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0DF7A4">
      <w:pPr>
        <w:spacing w:line="500" w:lineRule="exact"/>
        <w:rPr>
          <w:b/>
          <w:sz w:val="44"/>
          <w:szCs w:val="44"/>
        </w:rPr>
      </w:pPr>
    </w:p>
    <w:p w14:paraId="76A9746F">
      <w:pPr>
        <w:pStyle w:val="5"/>
        <w:outlineLvl w:val="9"/>
        <w:rPr>
          <w:rFonts w:hint="eastAsia"/>
        </w:rPr>
      </w:pPr>
    </w:p>
    <w:p w14:paraId="309007E4">
      <w:pPr>
        <w:spacing w:line="500" w:lineRule="exact"/>
        <w:jc w:val="center"/>
        <w:rPr>
          <w:rFonts w:hint="eastAsia"/>
          <w:b/>
          <w:sz w:val="44"/>
          <w:szCs w:val="44"/>
        </w:rPr>
      </w:pPr>
    </w:p>
    <w:p w14:paraId="02F15E1A">
      <w:pPr>
        <w:pStyle w:val="12"/>
        <w:keepNext w:val="0"/>
        <w:keepLines w:val="0"/>
        <w:widowControl/>
        <w:suppressLineNumbers w:val="0"/>
        <w:spacing w:before="0" w:beforeAutospacing="0" w:after="0" w:afterAutospacing="0"/>
        <w:ind w:left="0" w:right="0" w:firstLine="0"/>
        <w:jc w:val="center"/>
        <w:rPr>
          <w:rFonts w:hint="eastAsia" w:ascii="宋体" w:hAnsi="宋体" w:eastAsia="宋体" w:cs="Times New Roman"/>
          <w:b/>
          <w:sz w:val="44"/>
          <w:szCs w:val="44"/>
        </w:rPr>
      </w:pPr>
      <w:r>
        <w:rPr>
          <w:rFonts w:hint="eastAsia" w:cs="Times New Roman"/>
          <w:b/>
          <w:color w:val="FF0000"/>
          <w:sz w:val="44"/>
          <w:szCs w:val="44"/>
          <w:lang w:val="en-US" w:eastAsia="zh-CN"/>
        </w:rPr>
        <w:t>XX</w:t>
      </w:r>
      <w:r>
        <w:rPr>
          <w:rFonts w:hint="eastAsia" w:ascii="宋体" w:hAnsi="宋体" w:eastAsia="宋体" w:cs="Times New Roman"/>
          <w:b/>
          <w:sz w:val="44"/>
          <w:szCs w:val="44"/>
        </w:rPr>
        <w:t>租赁和维护服务合同</w:t>
      </w:r>
    </w:p>
    <w:p w14:paraId="7ACE71AF">
      <w:pPr>
        <w:pStyle w:val="12"/>
        <w:keepNext w:val="0"/>
        <w:keepLines w:val="0"/>
        <w:widowControl/>
        <w:suppressLineNumbers w:val="0"/>
        <w:spacing w:before="0" w:beforeAutospacing="0" w:after="0" w:afterAutospacing="0"/>
        <w:ind w:left="0" w:right="0" w:firstLine="0"/>
        <w:jc w:val="center"/>
        <w:rPr>
          <w:rFonts w:hint="eastAsia" w:ascii="汉仪中等线繁" w:hAnsi="汉仪中等线繁" w:eastAsia="汉仪中等线繁" w:cs="汉仪中等线繁"/>
          <w:b/>
          <w:sz w:val="44"/>
          <w:szCs w:val="44"/>
        </w:rPr>
      </w:pPr>
    </w:p>
    <w:p w14:paraId="56902F85">
      <w:pPr>
        <w:jc w:val="center"/>
        <w:rPr>
          <w:rFonts w:hint="eastAsia" w:ascii="宋体" w:hAnsi="宋体"/>
          <w:b/>
          <w:sz w:val="36"/>
          <w:szCs w:val="36"/>
        </w:rPr>
      </w:pPr>
    </w:p>
    <w:p w14:paraId="346A69D2">
      <w:pPr>
        <w:rPr>
          <w:rFonts w:hint="eastAsia" w:ascii="宋体" w:hAnsi="宋体"/>
          <w:b/>
          <w:sz w:val="36"/>
          <w:szCs w:val="36"/>
        </w:rPr>
      </w:pPr>
    </w:p>
    <w:p w14:paraId="40D05DC6">
      <w:pPr>
        <w:pStyle w:val="5"/>
        <w:jc w:val="center"/>
        <w:outlineLvl w:val="0"/>
        <w:rPr>
          <w:rFonts w:hint="eastAsia"/>
        </w:rPr>
      </w:pPr>
      <w:r>
        <w:rPr>
          <w:rFonts w:hint="eastAsia"/>
        </w:rPr>
        <w:t>合同编码：</w:t>
      </w:r>
      <w:r>
        <w:rPr>
          <w:rFonts w:hint="eastAsia" w:ascii="仿宋" w:hAnsi="仿宋" w:eastAsia="仿宋" w:cs="仿宋"/>
          <w:b/>
          <w:color w:val="FF0000"/>
          <w:sz w:val="28"/>
          <w:lang w:val="en-US" w:eastAsia="zh-CN"/>
        </w:rPr>
        <w:t>xxxx</w:t>
      </w:r>
    </w:p>
    <w:p w14:paraId="2376D560">
      <w:pPr>
        <w:rPr>
          <w:rFonts w:hint="eastAsia" w:ascii="宋体" w:hAnsi="宋体"/>
          <w:b/>
          <w:sz w:val="36"/>
          <w:szCs w:val="36"/>
        </w:rPr>
      </w:pPr>
    </w:p>
    <w:p w14:paraId="0C2EF46D">
      <w:pPr>
        <w:rPr>
          <w:rFonts w:hint="eastAsia" w:ascii="宋体" w:hAnsi="宋体"/>
          <w:b/>
          <w:sz w:val="36"/>
          <w:szCs w:val="36"/>
        </w:rPr>
      </w:pPr>
    </w:p>
    <w:p w14:paraId="18CF3266">
      <w:pPr>
        <w:rPr>
          <w:rFonts w:hint="eastAsia" w:ascii="宋体" w:hAnsi="宋体"/>
          <w:b/>
          <w:sz w:val="36"/>
          <w:szCs w:val="36"/>
        </w:rPr>
      </w:pPr>
    </w:p>
    <w:p w14:paraId="46299883">
      <w:pPr>
        <w:rPr>
          <w:rFonts w:hint="eastAsia" w:ascii="宋体" w:hAnsi="宋体"/>
          <w:b/>
          <w:sz w:val="36"/>
          <w:szCs w:val="36"/>
        </w:rPr>
      </w:pPr>
    </w:p>
    <w:p w14:paraId="34D9E053">
      <w:pPr>
        <w:ind w:firstLine="1600" w:firstLineChars="500"/>
        <w:jc w:val="left"/>
        <w:rPr>
          <w:rFonts w:hint="default" w:ascii="宋体" w:hAnsi="宋体" w:eastAsia="宋体"/>
          <w:sz w:val="32"/>
          <w:szCs w:val="32"/>
          <w:u w:val="single"/>
          <w:lang w:val="en-US" w:eastAsia="zh-CN"/>
        </w:rPr>
      </w:pPr>
      <w:r>
        <w:rPr>
          <w:rFonts w:hint="eastAsia" w:ascii="宋体" w:hAnsi="宋体"/>
          <w:sz w:val="32"/>
          <w:szCs w:val="32"/>
        </w:rPr>
        <w:t>甲方：</w:t>
      </w:r>
      <w:r>
        <w:rPr>
          <w:rFonts w:hint="eastAsia" w:ascii="宋体" w:hAnsi="宋体"/>
          <w:sz w:val="32"/>
          <w:szCs w:val="32"/>
          <w:u w:val="single"/>
          <w:lang w:val="en-US" w:eastAsia="zh-CN"/>
        </w:rPr>
        <w:t xml:space="preserve">                    </w:t>
      </w:r>
    </w:p>
    <w:p w14:paraId="42FC65BE">
      <w:pPr>
        <w:ind w:firstLine="1600" w:firstLineChars="500"/>
        <w:jc w:val="left"/>
        <w:rPr>
          <w:rFonts w:hint="default" w:ascii="宋体" w:hAnsi="宋体" w:eastAsia="宋体"/>
          <w:sz w:val="32"/>
          <w:szCs w:val="32"/>
          <w:u w:val="single"/>
          <w:lang w:val="en-US" w:eastAsia="zh-CN"/>
        </w:rPr>
      </w:pPr>
      <w:r>
        <w:rPr>
          <w:rFonts w:hint="eastAsia" w:ascii="宋体" w:hAnsi="宋体"/>
          <w:sz w:val="32"/>
          <w:szCs w:val="32"/>
        </w:rPr>
        <w:t>乙方：</w:t>
      </w:r>
      <w:r>
        <w:rPr>
          <w:rFonts w:hint="eastAsia" w:ascii="宋体" w:hAnsi="宋体"/>
          <w:sz w:val="32"/>
          <w:szCs w:val="32"/>
          <w:u w:val="single"/>
          <w:lang w:val="en-US" w:eastAsia="zh-CN"/>
        </w:rPr>
        <w:t xml:space="preserve">                    </w:t>
      </w:r>
    </w:p>
    <w:p w14:paraId="2205BF00">
      <w:pPr>
        <w:jc w:val="center"/>
        <w:rPr>
          <w:rFonts w:hint="eastAsia" w:ascii="宋体" w:hAnsi="宋体"/>
          <w:sz w:val="32"/>
          <w:szCs w:val="32"/>
        </w:rPr>
      </w:pPr>
      <w:r>
        <w:rPr>
          <w:rFonts w:hint="eastAsia" w:ascii="仿宋" w:hAnsi="仿宋" w:eastAsia="仿宋" w:cs="仿宋"/>
          <w:b/>
          <w:color w:val="FF0000"/>
          <w:sz w:val="28"/>
          <w:lang w:val="en-US" w:eastAsia="zh-CN"/>
        </w:rPr>
        <w:t>x</w:t>
      </w:r>
      <w:r>
        <w:rPr>
          <w:rFonts w:hint="eastAsia" w:ascii="宋体" w:hAnsi="宋体"/>
          <w:sz w:val="32"/>
          <w:szCs w:val="32"/>
        </w:rPr>
        <w:t>年</w:t>
      </w:r>
      <w:r>
        <w:rPr>
          <w:rFonts w:hint="eastAsia" w:ascii="仿宋" w:hAnsi="仿宋" w:eastAsia="仿宋" w:cs="仿宋"/>
          <w:b/>
          <w:color w:val="FF0000"/>
          <w:sz w:val="28"/>
          <w:lang w:val="en-US" w:eastAsia="zh-CN"/>
        </w:rPr>
        <w:t>x</w:t>
      </w:r>
      <w:r>
        <w:rPr>
          <w:rFonts w:hint="eastAsia" w:ascii="宋体" w:hAnsi="宋体"/>
          <w:sz w:val="32"/>
          <w:szCs w:val="32"/>
        </w:rPr>
        <w:t>月</w:t>
      </w:r>
    </w:p>
    <w:p w14:paraId="18797C0C">
      <w:pPr>
        <w:pStyle w:val="5"/>
        <w:outlineLvl w:val="9"/>
        <w:rPr>
          <w:rFonts w:hint="eastAsia"/>
        </w:rPr>
      </w:pPr>
    </w:p>
    <w:p w14:paraId="4B2E53E8">
      <w:pPr>
        <w:pStyle w:val="5"/>
        <w:outlineLvl w:val="9"/>
        <w:rPr>
          <w:rFonts w:hint="eastAsia"/>
        </w:rPr>
      </w:pPr>
    </w:p>
    <w:p w14:paraId="63D89438">
      <w:pPr>
        <w:pStyle w:val="12"/>
        <w:spacing w:before="0" w:beforeAutospacing="0" w:after="0" w:afterAutospacing="0" w:line="400" w:lineRule="exact"/>
        <w:jc w:val="both"/>
        <w:rPr>
          <w:rFonts w:hint="eastAsia" w:ascii="仿宋" w:hAnsi="仿宋" w:eastAsia="仿宋" w:cs="仿宋"/>
          <w:sz w:val="28"/>
          <w:szCs w:val="28"/>
        </w:rPr>
      </w:pPr>
    </w:p>
    <w:p w14:paraId="335E5565">
      <w:pPr>
        <w:pStyle w:val="12"/>
        <w:spacing w:before="0" w:beforeAutospacing="0" w:after="0" w:afterAutospacing="0" w:line="400" w:lineRule="exact"/>
        <w:jc w:val="both"/>
        <w:rPr>
          <w:rFonts w:hint="eastAsia" w:ascii="仿宋" w:hAnsi="仿宋" w:eastAsia="仿宋" w:cs="仿宋"/>
          <w:sz w:val="28"/>
          <w:szCs w:val="28"/>
        </w:rPr>
      </w:pPr>
    </w:p>
    <w:p w14:paraId="524655EE">
      <w:pPr>
        <w:pStyle w:val="12"/>
        <w:spacing w:before="0" w:beforeAutospacing="0" w:after="0" w:afterAutospacing="0" w:line="400" w:lineRule="exact"/>
        <w:jc w:val="both"/>
        <w:rPr>
          <w:rFonts w:hint="eastAsia" w:ascii="仿宋" w:hAnsi="仿宋" w:eastAsia="仿宋" w:cs="仿宋"/>
          <w:sz w:val="28"/>
          <w:szCs w:val="28"/>
        </w:rPr>
      </w:pPr>
    </w:p>
    <w:p w14:paraId="3357040D">
      <w:pPr>
        <w:pStyle w:val="12"/>
        <w:spacing w:before="0" w:beforeAutospacing="0" w:after="0" w:afterAutospacing="0" w:line="400" w:lineRule="exact"/>
        <w:jc w:val="both"/>
        <w:rPr>
          <w:rFonts w:hint="eastAsia" w:ascii="仿宋" w:hAnsi="仿宋" w:eastAsia="仿宋" w:cs="仿宋"/>
          <w:sz w:val="28"/>
          <w:szCs w:val="28"/>
        </w:rPr>
      </w:pPr>
    </w:p>
    <w:p w14:paraId="404B7346">
      <w:pPr>
        <w:pStyle w:val="12"/>
        <w:spacing w:before="0" w:beforeAutospacing="0" w:after="0" w:afterAutospacing="0" w:line="400" w:lineRule="exact"/>
        <w:jc w:val="both"/>
        <w:rPr>
          <w:rFonts w:hint="eastAsia" w:ascii="仿宋" w:hAnsi="仿宋" w:eastAsia="仿宋" w:cs="仿宋"/>
          <w:sz w:val="28"/>
          <w:szCs w:val="28"/>
        </w:rPr>
      </w:pPr>
    </w:p>
    <w:p w14:paraId="7DC12BAA">
      <w:pPr>
        <w:pStyle w:val="12"/>
        <w:spacing w:before="0" w:beforeAutospacing="0" w:after="0" w:afterAutospacing="0" w:line="400" w:lineRule="exact"/>
        <w:jc w:val="both"/>
        <w:rPr>
          <w:rFonts w:hint="eastAsia" w:ascii="仿宋" w:hAnsi="仿宋" w:eastAsia="仿宋" w:cs="仿宋"/>
          <w:sz w:val="28"/>
          <w:szCs w:val="28"/>
        </w:rPr>
      </w:pPr>
    </w:p>
    <w:p w14:paraId="2E473B6F">
      <w:pPr>
        <w:pStyle w:val="12"/>
        <w:spacing w:before="0" w:beforeAutospacing="0" w:after="0" w:afterAutospacing="0" w:line="400" w:lineRule="exact"/>
        <w:jc w:val="both"/>
        <w:rPr>
          <w:rFonts w:hint="eastAsia" w:cs="宋体"/>
          <w:sz w:val="28"/>
          <w:szCs w:val="28"/>
        </w:rPr>
      </w:pPr>
    </w:p>
    <w:p w14:paraId="119CAAA5">
      <w:pPr>
        <w:pStyle w:val="12"/>
        <w:spacing w:before="0" w:beforeAutospacing="0" w:after="0" w:afterAutospacing="0" w:line="400" w:lineRule="exact"/>
        <w:jc w:val="both"/>
        <w:rPr>
          <w:rFonts w:hint="default" w:eastAsia="宋体" w:cs="宋体"/>
          <w:u w:val="single"/>
          <w:lang w:val="en-US" w:eastAsia="zh-CN"/>
        </w:rPr>
      </w:pPr>
      <w:r>
        <w:rPr>
          <w:rFonts w:hint="eastAsia" w:cs="宋体"/>
        </w:rPr>
        <w:t>甲方：</w:t>
      </w:r>
      <w:r>
        <w:rPr>
          <w:rFonts w:hint="eastAsia" w:cs="宋体"/>
          <w:u w:val="single"/>
          <w:lang w:val="en-US" w:eastAsia="zh-CN"/>
        </w:rPr>
        <w:t xml:space="preserve">                      </w:t>
      </w:r>
    </w:p>
    <w:p w14:paraId="542508A5">
      <w:pPr>
        <w:pStyle w:val="12"/>
        <w:spacing w:before="0" w:beforeAutospacing="0" w:after="0" w:afterAutospacing="0" w:line="400" w:lineRule="exact"/>
        <w:jc w:val="both"/>
        <w:rPr>
          <w:rFonts w:hint="eastAsia" w:cs="宋体"/>
          <w:lang w:val="en-US" w:eastAsia="zh-CN"/>
        </w:rPr>
      </w:pPr>
      <w:r>
        <w:rPr>
          <w:rFonts w:hint="eastAsia" w:cs="宋体"/>
        </w:rPr>
        <w:t>地 址：</w:t>
      </w:r>
      <w:r>
        <w:rPr>
          <w:rFonts w:hint="eastAsia" w:cs="宋体"/>
          <w:u w:val="single"/>
          <w:lang w:val="en-US" w:eastAsia="zh-CN"/>
        </w:rPr>
        <w:t xml:space="preserve">                     </w:t>
      </w:r>
    </w:p>
    <w:p w14:paraId="164B789B">
      <w:pPr>
        <w:pStyle w:val="12"/>
        <w:spacing w:before="0" w:beforeAutospacing="0" w:after="0" w:afterAutospacing="0" w:line="400" w:lineRule="exact"/>
        <w:jc w:val="both"/>
        <w:rPr>
          <w:rFonts w:hint="default" w:eastAsia="宋体" w:cs="宋体"/>
          <w:u w:val="single"/>
          <w:lang w:val="en-US" w:eastAsia="zh-CN"/>
        </w:rPr>
      </w:pPr>
      <w:r>
        <w:rPr>
          <w:rFonts w:hint="eastAsia" w:cs="宋体"/>
        </w:rPr>
        <w:t>邮编：</w:t>
      </w:r>
      <w:r>
        <w:rPr>
          <w:rFonts w:hint="eastAsia" w:cs="宋体"/>
          <w:u w:val="single"/>
          <w:lang w:val="en-US" w:eastAsia="zh-CN"/>
        </w:rPr>
        <w:t xml:space="preserve">      </w:t>
      </w:r>
      <w:r>
        <w:rPr>
          <w:rFonts w:hint="eastAsia" w:cs="宋体"/>
          <w:u w:val="single"/>
        </w:rPr>
        <w:t xml:space="preserve">  </w:t>
      </w:r>
      <w:r>
        <w:rPr>
          <w:rFonts w:hint="eastAsia" w:cs="宋体"/>
        </w:rPr>
        <w:t xml:space="preserve">                 电话：</w:t>
      </w:r>
      <w:r>
        <w:rPr>
          <w:rFonts w:hint="eastAsia" w:cs="宋体"/>
          <w:u w:val="single"/>
          <w:lang w:val="en-US" w:eastAsia="zh-CN"/>
        </w:rPr>
        <w:t xml:space="preserve">           </w:t>
      </w:r>
    </w:p>
    <w:p w14:paraId="7C472DDC">
      <w:pPr>
        <w:pStyle w:val="12"/>
        <w:spacing w:before="0" w:beforeAutospacing="0" w:after="0" w:afterAutospacing="0" w:line="400" w:lineRule="exact"/>
        <w:jc w:val="both"/>
        <w:rPr>
          <w:rFonts w:hint="default" w:eastAsia="宋体" w:cs="宋体"/>
          <w:u w:val="single"/>
          <w:lang w:val="en-US" w:eastAsia="zh-CN"/>
        </w:rPr>
      </w:pPr>
      <w:r>
        <w:rPr>
          <w:rFonts w:hint="eastAsia" w:cs="宋体"/>
        </w:rPr>
        <w:t>乙方：</w:t>
      </w:r>
      <w:r>
        <w:rPr>
          <w:rFonts w:hint="eastAsia" w:cs="宋体"/>
          <w:u w:val="single"/>
          <w:lang w:val="en-US" w:eastAsia="zh-CN"/>
        </w:rPr>
        <w:t xml:space="preserve">                     </w:t>
      </w:r>
    </w:p>
    <w:p w14:paraId="624B837A">
      <w:pPr>
        <w:pStyle w:val="12"/>
        <w:spacing w:before="0" w:beforeAutospacing="0" w:after="0" w:afterAutospacing="0" w:line="400" w:lineRule="exact"/>
        <w:jc w:val="both"/>
        <w:rPr>
          <w:rFonts w:hint="default" w:eastAsia="宋体" w:cs="宋体"/>
          <w:u w:val="none"/>
          <w:lang w:val="en-US" w:eastAsia="zh-CN"/>
        </w:rPr>
      </w:pPr>
      <w:r>
        <w:rPr>
          <w:rFonts w:hint="eastAsia" w:cs="宋体"/>
        </w:rPr>
        <w:t>地 址</w:t>
      </w:r>
      <w:r>
        <w:rPr>
          <w:rFonts w:hint="eastAsia" w:cs="宋体"/>
          <w:lang w:eastAsia="zh-CN"/>
        </w:rPr>
        <w:t>：</w:t>
      </w:r>
      <w:r>
        <w:rPr>
          <w:rFonts w:hint="eastAsia" w:cs="宋体"/>
          <w:u w:val="single"/>
          <w:lang w:val="en-US" w:eastAsia="zh-CN"/>
        </w:rPr>
        <w:t xml:space="preserve">                      </w:t>
      </w:r>
      <w:r>
        <w:rPr>
          <w:rFonts w:hint="eastAsia" w:cs="宋体"/>
          <w:lang w:val="en-US" w:eastAsia="zh-CN"/>
        </w:rPr>
        <w:t xml:space="preserve">     </w:t>
      </w:r>
    </w:p>
    <w:p w14:paraId="0BC955F7">
      <w:pPr>
        <w:pStyle w:val="12"/>
        <w:tabs>
          <w:tab w:val="center" w:pos="4500"/>
        </w:tabs>
        <w:spacing w:before="0" w:beforeAutospacing="0" w:after="0" w:afterAutospacing="0" w:line="400" w:lineRule="exact"/>
        <w:jc w:val="both"/>
        <w:rPr>
          <w:rFonts w:hint="default" w:eastAsia="宋体"/>
          <w:highlight w:val="none"/>
          <w:u w:val="single"/>
          <w:lang w:val="en-US" w:eastAsia="zh-CN"/>
        </w:rPr>
      </w:pPr>
      <w:r>
        <w:rPr>
          <w:rFonts w:hint="eastAsia" w:cs="宋体"/>
          <w:u w:val="none"/>
        </w:rPr>
        <w:t>邮编：</w:t>
      </w:r>
      <w:r>
        <w:rPr>
          <w:rFonts w:hint="eastAsia" w:cs="宋体"/>
          <w:u w:val="single"/>
          <w:lang w:val="en-US" w:eastAsia="zh-CN"/>
        </w:rPr>
        <w:t xml:space="preserve">       </w:t>
      </w:r>
      <w:r>
        <w:rPr>
          <w:rFonts w:hint="eastAsia" w:cs="宋体"/>
          <w:u w:val="none"/>
          <w:lang w:val="en-US" w:eastAsia="zh-CN"/>
        </w:rPr>
        <w:t xml:space="preserve">                 </w:t>
      </w:r>
      <w:r>
        <w:rPr>
          <w:rFonts w:hint="eastAsia" w:cs="宋体"/>
        </w:rPr>
        <w:t xml:space="preserve"> </w:t>
      </w:r>
      <w:r>
        <w:rPr>
          <w:rFonts w:hint="eastAsia" w:cs="宋体"/>
          <w:u w:val="none"/>
        </w:rPr>
        <w:t>电话：</w:t>
      </w:r>
      <w:r>
        <w:rPr>
          <w:rFonts w:hint="eastAsia" w:cs="宋体"/>
          <w:u w:val="single"/>
          <w:lang w:val="en-US" w:eastAsia="zh-CN"/>
        </w:rPr>
        <w:t xml:space="preserve">           </w:t>
      </w:r>
      <w:r>
        <w:rPr>
          <w:rFonts w:hint="eastAsia" w:cs="宋体"/>
          <w:u w:val="none"/>
          <w:lang w:val="en-US" w:eastAsia="zh-CN"/>
        </w:rPr>
        <w:t xml:space="preserve"> </w:t>
      </w:r>
    </w:p>
    <w:p w14:paraId="088799D9">
      <w:pPr>
        <w:pStyle w:val="12"/>
        <w:spacing w:line="500" w:lineRule="exact"/>
        <w:rPr>
          <w:rFonts w:hint="eastAsia"/>
        </w:rPr>
      </w:pPr>
      <w:r>
        <w:rPr>
          <w:rFonts w:hint="eastAsia" w:ascii="仿宋" w:hAnsi="仿宋" w:eastAsia="仿宋" w:cs="仿宋"/>
        </w:rPr>
        <w:t xml:space="preserve">   </w:t>
      </w:r>
      <w:r>
        <w:rPr>
          <w:rFonts w:ascii="仿宋" w:hAnsi="仿宋" w:eastAsia="仿宋" w:cs="仿宋"/>
        </w:rPr>
        <w:t xml:space="preserve"> </w:t>
      </w:r>
      <w:r>
        <w:rPr>
          <w:rFonts w:hint="eastAsia"/>
        </w:rPr>
        <w:t>依照《中华人民共和国民法典》、及国家、行业相关规定，甲乙双方遵循平等、自愿、公平和诚实信用的原则，甲方委托乙方就高速云备份平台软件服务有关事宜协商订立本合同。</w:t>
      </w:r>
    </w:p>
    <w:p w14:paraId="62AFC487">
      <w:pPr>
        <w:numPr>
          <w:ilvl w:val="0"/>
          <w:numId w:val="1"/>
        </w:numPr>
        <w:spacing w:line="500" w:lineRule="exact"/>
        <w:outlineLvl w:val="0"/>
        <w:rPr>
          <w:rFonts w:ascii="宋体" w:hAnsi="宋体"/>
          <w:b/>
          <w:sz w:val="24"/>
        </w:rPr>
      </w:pPr>
      <w:r>
        <w:rPr>
          <w:rFonts w:hint="eastAsia" w:ascii="宋体" w:hAnsi="宋体"/>
          <w:b/>
          <w:sz w:val="24"/>
        </w:rPr>
        <w:t>甲方委托乙方服务内容：</w:t>
      </w:r>
    </w:p>
    <w:p w14:paraId="7C015600">
      <w:pPr>
        <w:pStyle w:val="2"/>
        <w:jc w:val="both"/>
        <w:rPr>
          <w:rFonts w:hint="eastAsia" w:ascii="宋体" w:hAnsi="宋体" w:eastAsia="宋体" w:cs="Times New Roman"/>
          <w:b/>
          <w:kern w:val="2"/>
          <w:sz w:val="32"/>
          <w:szCs w:val="32"/>
          <w:lang w:val="en-US" w:eastAsia="zh-CN" w:bidi="ar-SA"/>
        </w:rPr>
      </w:pPr>
    </w:p>
    <w:p w14:paraId="1D143042">
      <w:pPr>
        <w:pStyle w:val="5"/>
        <w:jc w:val="center"/>
        <w:outlineLvl w:val="0"/>
        <w:rPr>
          <w:rFonts w:hint="eastAsia" w:ascii="宋体" w:hAnsi="宋体" w:eastAsia="宋体" w:cs="Times New Roman"/>
          <w:b/>
          <w:kern w:val="2"/>
          <w:sz w:val="32"/>
          <w:szCs w:val="32"/>
          <w:lang w:val="en-US" w:eastAsia="zh-CN" w:bidi="ar-SA"/>
        </w:rPr>
      </w:pPr>
      <w:r>
        <w:rPr>
          <w:rFonts w:hint="eastAsia" w:ascii="仿宋" w:hAnsi="仿宋" w:eastAsia="仿宋" w:cs="仿宋"/>
          <w:b/>
          <w:color w:val="FF0000"/>
          <w:sz w:val="28"/>
          <w:lang w:val="en-US" w:eastAsia="zh-CN"/>
        </w:rPr>
        <w:t>xxxx</w:t>
      </w:r>
      <w:r>
        <w:rPr>
          <w:rFonts w:hint="eastAsia" w:ascii="宋体" w:hAnsi="宋体" w:eastAsia="宋体" w:cs="Times New Roman"/>
          <w:b/>
          <w:kern w:val="2"/>
          <w:sz w:val="32"/>
          <w:szCs w:val="32"/>
          <w:lang w:val="en-US" w:eastAsia="zh-CN" w:bidi="ar-SA"/>
        </w:rPr>
        <w:t>清单</w:t>
      </w:r>
    </w:p>
    <w:p w14:paraId="19D94B3E">
      <w:pPr>
        <w:pStyle w:val="11"/>
      </w:pPr>
    </w:p>
    <w:p w14:paraId="0C092BC1">
      <w:pPr>
        <w:spacing w:line="500" w:lineRule="exact"/>
        <w:outlineLvl w:val="0"/>
        <w:rPr>
          <w:rFonts w:ascii="宋体" w:hAnsi="宋体"/>
          <w:b/>
          <w:sz w:val="24"/>
        </w:rPr>
      </w:pPr>
      <w:r>
        <w:rPr>
          <w:rFonts w:hint="eastAsia" w:ascii="宋体" w:hAnsi="宋体"/>
          <w:b/>
          <w:sz w:val="24"/>
        </w:rPr>
        <w:t>第二条 合同价款及支付</w:t>
      </w:r>
    </w:p>
    <w:p w14:paraId="45DCA0BD">
      <w:pPr>
        <w:spacing w:line="500" w:lineRule="exact"/>
        <w:ind w:firstLine="480" w:firstLineChars="200"/>
        <w:rPr>
          <w:rFonts w:hint="eastAsia" w:ascii="宋体" w:hAnsi="宋体" w:eastAsia="宋体" w:cs="Times New Roman"/>
          <w:sz w:val="24"/>
          <w:lang w:val="en-US" w:eastAsia="zh-CN"/>
        </w:rPr>
      </w:pPr>
      <w:r>
        <w:rPr>
          <w:rFonts w:hint="eastAsia" w:ascii="宋体" w:hAnsi="宋体" w:eastAsia="宋体" w:cs="Times New Roman"/>
          <w:sz w:val="24"/>
          <w:lang w:val="en-US" w:eastAsia="zh-CN"/>
        </w:rPr>
        <w:t>1、合同价:</w:t>
      </w:r>
    </w:p>
    <w:p w14:paraId="23253F2C">
      <w:pPr>
        <w:spacing w:line="500" w:lineRule="exact"/>
        <w:ind w:firstLine="480" w:firstLineChars="200"/>
        <w:rPr>
          <w:rFonts w:hint="eastAsia" w:ascii="宋体" w:hAnsi="宋体" w:eastAsia="宋体" w:cs="Times New Roman"/>
          <w:sz w:val="24"/>
          <w:lang w:val="en-US" w:eastAsia="zh-CN"/>
        </w:rPr>
      </w:pPr>
      <w:r>
        <w:rPr>
          <w:rFonts w:hint="eastAsia" w:ascii="宋体" w:hAnsi="宋体" w:eastAsia="宋体" w:cs="Times New Roman"/>
          <w:sz w:val="24"/>
          <w:lang w:val="en-US" w:eastAsia="zh-CN"/>
        </w:rPr>
        <w:t>本合同含税总金额为￥</w:t>
      </w:r>
      <w:r>
        <w:rPr>
          <w:rFonts w:hint="eastAsia" w:ascii="仿宋" w:hAnsi="仿宋" w:eastAsia="仿宋" w:cs="仿宋"/>
          <w:b/>
          <w:color w:val="FF0000"/>
          <w:sz w:val="28"/>
          <w:lang w:val="en-US" w:eastAsia="zh-CN"/>
        </w:rPr>
        <w:t>xxxx</w:t>
      </w:r>
      <w:r>
        <w:rPr>
          <w:rFonts w:hint="eastAsia" w:ascii="宋体" w:hAnsi="宋体" w:eastAsia="宋体" w:cs="Times New Roman"/>
          <w:sz w:val="24"/>
          <w:lang w:val="en-US" w:eastAsia="zh-CN"/>
        </w:rPr>
        <w:t>元（大写：</w:t>
      </w:r>
      <w:r>
        <w:rPr>
          <w:rFonts w:hint="eastAsia" w:ascii="仿宋" w:hAnsi="仿宋" w:eastAsia="仿宋" w:cs="仿宋"/>
          <w:b/>
          <w:color w:val="FF0000"/>
          <w:sz w:val="28"/>
          <w:lang w:val="en-US" w:eastAsia="zh-CN"/>
        </w:rPr>
        <w:t>xxxx</w:t>
      </w:r>
      <w:r>
        <w:rPr>
          <w:rFonts w:hint="eastAsia" w:ascii="宋体" w:hAnsi="宋体" w:eastAsia="宋体" w:cs="Times New Roman"/>
          <w:sz w:val="24"/>
          <w:lang w:val="en-US" w:eastAsia="zh-CN"/>
        </w:rPr>
        <w:t>元整），其中不含税金额为￥</w:t>
      </w:r>
      <w:r>
        <w:rPr>
          <w:rFonts w:hint="eastAsia" w:ascii="仿宋" w:hAnsi="仿宋" w:eastAsia="仿宋" w:cs="仿宋"/>
          <w:b/>
          <w:color w:val="FF0000"/>
          <w:sz w:val="28"/>
          <w:lang w:val="en-US" w:eastAsia="zh-CN"/>
        </w:rPr>
        <w:t>xxxx</w:t>
      </w:r>
      <w:r>
        <w:rPr>
          <w:rFonts w:hint="eastAsia" w:ascii="宋体" w:hAnsi="宋体" w:eastAsia="宋体" w:cs="Times New Roman"/>
          <w:sz w:val="24"/>
          <w:lang w:val="en-US" w:eastAsia="zh-CN"/>
        </w:rPr>
        <w:t>元（大写：</w:t>
      </w:r>
      <w:r>
        <w:rPr>
          <w:rFonts w:hint="eastAsia" w:ascii="仿宋" w:hAnsi="仿宋" w:eastAsia="仿宋" w:cs="仿宋"/>
          <w:b/>
          <w:color w:val="FF0000"/>
          <w:sz w:val="28"/>
          <w:lang w:val="en-US" w:eastAsia="zh-CN"/>
        </w:rPr>
        <w:t>xxxx</w:t>
      </w:r>
      <w:r>
        <w:rPr>
          <w:rFonts w:hint="eastAsia" w:ascii="宋体" w:hAnsi="宋体" w:eastAsia="宋体" w:cs="Times New Roman"/>
          <w:sz w:val="24"/>
          <w:lang w:val="en-US" w:eastAsia="zh-CN"/>
        </w:rPr>
        <w:t>），税金为￥</w:t>
      </w:r>
      <w:r>
        <w:rPr>
          <w:rFonts w:hint="eastAsia" w:ascii="仿宋" w:hAnsi="仿宋" w:eastAsia="仿宋" w:cs="仿宋"/>
          <w:b/>
          <w:color w:val="FF0000"/>
          <w:sz w:val="28"/>
          <w:lang w:val="en-US" w:eastAsia="zh-CN"/>
        </w:rPr>
        <w:t>xxxx</w:t>
      </w:r>
      <w:r>
        <w:rPr>
          <w:rFonts w:hint="eastAsia" w:ascii="宋体" w:hAnsi="宋体" w:eastAsia="宋体" w:cs="Times New Roman"/>
          <w:sz w:val="24"/>
          <w:lang w:val="en-US" w:eastAsia="zh-CN"/>
        </w:rPr>
        <w:t>元（大写：</w:t>
      </w:r>
      <w:r>
        <w:rPr>
          <w:rFonts w:hint="eastAsia" w:ascii="仿宋" w:hAnsi="仿宋" w:eastAsia="仿宋" w:cs="仿宋"/>
          <w:b/>
          <w:color w:val="FF0000"/>
          <w:sz w:val="28"/>
          <w:lang w:val="en-US" w:eastAsia="zh-CN"/>
        </w:rPr>
        <w:t>xxxx</w:t>
      </w:r>
      <w:r>
        <w:rPr>
          <w:rFonts w:hint="eastAsia" w:ascii="宋体" w:hAnsi="宋体" w:eastAsia="宋体" w:cs="Times New Roman"/>
          <w:sz w:val="24"/>
          <w:lang w:val="en-US" w:eastAsia="zh-CN"/>
        </w:rPr>
        <w:t>），税率为</w:t>
      </w:r>
      <w:r>
        <w:rPr>
          <w:rFonts w:hint="eastAsia" w:ascii="仿宋" w:hAnsi="仿宋" w:eastAsia="仿宋" w:cs="仿宋"/>
          <w:b/>
          <w:color w:val="FF0000"/>
          <w:sz w:val="28"/>
          <w:lang w:val="en-US" w:eastAsia="zh-CN"/>
        </w:rPr>
        <w:t>x</w:t>
      </w:r>
      <w:r>
        <w:rPr>
          <w:rFonts w:hint="eastAsia" w:ascii="宋体" w:hAnsi="宋体" w:eastAsia="宋体" w:cs="Times New Roman"/>
          <w:sz w:val="24"/>
          <w:lang w:val="en-US" w:eastAsia="zh-CN"/>
        </w:rPr>
        <w:t>%的增值税专用发票。在合同执行过程中，如因国家税务政策调整，当增值税税率提高，本合同含税总价不变；当增值税税率降低，本合同不含税总价不变，并相应减少增值税金额。</w:t>
      </w:r>
    </w:p>
    <w:p w14:paraId="52E09BEB">
      <w:pPr>
        <w:spacing w:line="500" w:lineRule="exact"/>
        <w:ind w:firstLine="480" w:firstLineChars="200"/>
        <w:rPr>
          <w:rFonts w:hint="eastAsia" w:ascii="宋体" w:hAnsi="宋体" w:eastAsia="宋体" w:cs="Times New Roman"/>
          <w:sz w:val="24"/>
          <w:lang w:val="en-US" w:eastAsia="zh-CN"/>
        </w:rPr>
      </w:pPr>
    </w:p>
    <w:p w14:paraId="4379E34C">
      <w:pPr>
        <w:spacing w:line="500" w:lineRule="exact"/>
        <w:ind w:firstLine="240" w:firstLineChars="100"/>
        <w:outlineLvl w:val="1"/>
        <w:rPr>
          <w:rFonts w:hint="eastAsia" w:ascii="宋体" w:hAnsi="宋体"/>
          <w:sz w:val="24"/>
        </w:rPr>
      </w:pPr>
      <w:r>
        <w:rPr>
          <w:rFonts w:hint="eastAsia" w:ascii="宋体" w:hAnsi="宋体"/>
          <w:sz w:val="24"/>
          <w:lang w:val="en-US" w:eastAsia="zh-CN"/>
        </w:rPr>
        <w:t>2</w:t>
      </w:r>
      <w:r>
        <w:rPr>
          <w:rFonts w:hint="eastAsia" w:ascii="宋体" w:hAnsi="宋体"/>
          <w:sz w:val="24"/>
        </w:rPr>
        <w:t>、合同支付方式为：</w:t>
      </w:r>
    </w:p>
    <w:p w14:paraId="73EB1F14">
      <w:pPr>
        <w:spacing w:line="500" w:lineRule="exact"/>
        <w:ind w:firstLine="480" w:firstLineChars="200"/>
        <w:outlineLvl w:val="0"/>
        <w:rPr>
          <w:rFonts w:hint="eastAsia" w:ascii="宋体" w:hAnsi="宋体" w:eastAsia="宋体" w:cs="Times New Roman"/>
          <w:sz w:val="24"/>
          <w:lang w:val="en-US" w:eastAsia="zh-CN"/>
        </w:rPr>
      </w:pPr>
      <w:r>
        <w:rPr>
          <w:rFonts w:hint="eastAsia" w:ascii="宋体" w:hAnsi="宋体" w:eastAsia="宋体" w:cs="Times New Roman"/>
          <w:sz w:val="24"/>
          <w:lang w:val="en-US" w:eastAsia="zh-CN"/>
        </w:rPr>
        <w:t>每次支付前需由乙方提交书面支付申请、相关证明材料以及对应增值税专用发票经甲方审核无误后，按以下节点支付服务款：</w:t>
      </w:r>
    </w:p>
    <w:p w14:paraId="1FA148EE">
      <w:pPr>
        <w:spacing w:line="500" w:lineRule="exact"/>
        <w:ind w:firstLine="480" w:firstLineChars="200"/>
        <w:outlineLvl w:val="0"/>
        <w:rPr>
          <w:rFonts w:hint="eastAsia" w:ascii="宋体" w:hAnsi="宋体" w:eastAsia="宋体" w:cs="Times New Roman"/>
          <w:sz w:val="24"/>
          <w:lang w:val="en-US" w:eastAsia="zh-CN"/>
        </w:rPr>
      </w:pPr>
      <w:r>
        <w:rPr>
          <w:rFonts w:hint="eastAsia" w:ascii="宋体" w:hAnsi="宋体" w:eastAsia="宋体" w:cs="Times New Roman"/>
          <w:sz w:val="24"/>
          <w:lang w:val="en-US" w:eastAsia="zh-CN"/>
        </w:rPr>
        <w:t>每季度支付一次，乙方根据合同要求完成规定的服务内容，经甲方验收合格后，由乙方提交书面支付申请、相关证明材料以及对应增值税专用发票经甲方审核无误后30日内支付至合同总金额的25%。</w:t>
      </w:r>
    </w:p>
    <w:p w14:paraId="20E9523F">
      <w:pPr>
        <w:spacing w:line="500" w:lineRule="exact"/>
        <w:ind w:firstLine="480" w:firstLineChars="200"/>
        <w:outlineLvl w:val="0"/>
        <w:rPr>
          <w:rFonts w:ascii="宋体" w:hAnsi="宋体"/>
          <w:b/>
          <w:sz w:val="24"/>
        </w:rPr>
      </w:pPr>
      <w:r>
        <w:rPr>
          <w:rFonts w:hint="eastAsia" w:ascii="宋体" w:hAnsi="宋体"/>
          <w:b/>
          <w:sz w:val="24"/>
        </w:rPr>
        <w:t>第三条 合同履行期限</w:t>
      </w:r>
    </w:p>
    <w:p w14:paraId="2D1DA225">
      <w:pPr>
        <w:spacing w:line="500" w:lineRule="exact"/>
        <w:ind w:firstLine="562" w:firstLineChars="200"/>
        <w:outlineLvl w:val="0"/>
        <w:rPr>
          <w:rFonts w:hint="eastAsia" w:ascii="宋体" w:hAnsi="宋体"/>
          <w:sz w:val="24"/>
        </w:rPr>
      </w:pPr>
      <w:r>
        <w:rPr>
          <w:rFonts w:hint="eastAsia" w:ascii="仿宋" w:hAnsi="仿宋" w:eastAsia="仿宋" w:cs="仿宋"/>
          <w:b/>
          <w:color w:val="FF0000"/>
          <w:sz w:val="28"/>
          <w:lang w:val="en-US" w:eastAsia="zh-CN"/>
        </w:rPr>
        <w:t>x</w:t>
      </w:r>
      <w:r>
        <w:rPr>
          <w:rFonts w:hint="eastAsia" w:ascii="宋体" w:hAnsi="宋体"/>
          <w:sz w:val="24"/>
        </w:rPr>
        <w:t xml:space="preserve">年 </w:t>
      </w:r>
      <w:r>
        <w:rPr>
          <w:rFonts w:hint="eastAsia" w:ascii="仿宋" w:hAnsi="仿宋" w:eastAsia="仿宋" w:cs="仿宋"/>
          <w:b/>
          <w:color w:val="FF0000"/>
          <w:sz w:val="28"/>
          <w:lang w:val="en-US" w:eastAsia="zh-CN"/>
        </w:rPr>
        <w:t>x</w:t>
      </w:r>
      <w:r>
        <w:rPr>
          <w:rFonts w:hint="eastAsia" w:ascii="宋体" w:hAnsi="宋体"/>
          <w:sz w:val="24"/>
        </w:rPr>
        <w:t>月</w:t>
      </w:r>
      <w:r>
        <w:rPr>
          <w:rFonts w:hint="eastAsia" w:ascii="仿宋" w:hAnsi="仿宋" w:eastAsia="仿宋" w:cs="仿宋"/>
          <w:b/>
          <w:color w:val="FF0000"/>
          <w:sz w:val="28"/>
          <w:lang w:val="en-US" w:eastAsia="zh-CN"/>
        </w:rPr>
        <w:t>x</w:t>
      </w:r>
      <w:r>
        <w:rPr>
          <w:rFonts w:hint="eastAsia" w:ascii="宋体" w:hAnsi="宋体"/>
          <w:sz w:val="24"/>
        </w:rPr>
        <w:t xml:space="preserve">日至 </w:t>
      </w:r>
      <w:r>
        <w:rPr>
          <w:rFonts w:hint="eastAsia" w:ascii="仿宋" w:hAnsi="仿宋" w:eastAsia="仿宋" w:cs="仿宋"/>
          <w:b/>
          <w:color w:val="FF0000"/>
          <w:sz w:val="28"/>
          <w:lang w:val="en-US" w:eastAsia="zh-CN"/>
        </w:rPr>
        <w:t>x</w:t>
      </w:r>
      <w:r>
        <w:rPr>
          <w:rFonts w:hint="eastAsia" w:ascii="宋体" w:hAnsi="宋体"/>
          <w:sz w:val="24"/>
        </w:rPr>
        <w:t xml:space="preserve">年 </w:t>
      </w:r>
      <w:r>
        <w:rPr>
          <w:rFonts w:hint="eastAsia" w:ascii="仿宋" w:hAnsi="仿宋" w:eastAsia="仿宋" w:cs="仿宋"/>
          <w:b/>
          <w:color w:val="FF0000"/>
          <w:sz w:val="28"/>
          <w:lang w:val="en-US" w:eastAsia="zh-CN"/>
        </w:rPr>
        <w:t>x</w:t>
      </w:r>
      <w:r>
        <w:rPr>
          <w:rFonts w:hint="eastAsia" w:ascii="宋体" w:hAnsi="宋体"/>
          <w:sz w:val="24"/>
        </w:rPr>
        <w:t>月</w:t>
      </w:r>
      <w:r>
        <w:rPr>
          <w:rFonts w:hint="eastAsia" w:ascii="仿宋" w:hAnsi="仿宋" w:eastAsia="仿宋" w:cs="仿宋"/>
          <w:b/>
          <w:color w:val="FF0000"/>
          <w:sz w:val="28"/>
          <w:lang w:val="en-US" w:eastAsia="zh-CN"/>
        </w:rPr>
        <w:t>x</w:t>
      </w:r>
      <w:r>
        <w:rPr>
          <w:rFonts w:hint="eastAsia" w:ascii="宋体" w:hAnsi="宋体"/>
          <w:sz w:val="24"/>
        </w:rPr>
        <w:t>日结束。</w:t>
      </w:r>
    </w:p>
    <w:p w14:paraId="003CF7E5">
      <w:pPr>
        <w:spacing w:line="500" w:lineRule="exact"/>
        <w:outlineLvl w:val="0"/>
        <w:rPr>
          <w:rFonts w:ascii="宋体" w:hAnsi="宋体"/>
          <w:b/>
          <w:sz w:val="24"/>
        </w:rPr>
      </w:pPr>
      <w:r>
        <w:rPr>
          <w:rFonts w:hint="eastAsia" w:ascii="宋体" w:hAnsi="宋体"/>
          <w:b/>
          <w:sz w:val="24"/>
        </w:rPr>
        <w:t>第四条 甲、乙双方的权利、义务</w:t>
      </w:r>
    </w:p>
    <w:p w14:paraId="1F8058D5">
      <w:pPr>
        <w:numPr>
          <w:ilvl w:val="0"/>
          <w:numId w:val="2"/>
        </w:numPr>
        <w:spacing w:line="500" w:lineRule="exact"/>
        <w:outlineLvl w:val="1"/>
        <w:rPr>
          <w:rFonts w:ascii="宋体" w:hAnsi="宋体"/>
          <w:b/>
          <w:sz w:val="24"/>
        </w:rPr>
      </w:pPr>
      <w:r>
        <w:rPr>
          <w:rFonts w:hint="eastAsia" w:ascii="宋体" w:hAnsi="宋体"/>
          <w:b/>
          <w:sz w:val="24"/>
        </w:rPr>
        <w:t>权利</w:t>
      </w:r>
    </w:p>
    <w:p w14:paraId="1A49B25D">
      <w:pPr>
        <w:spacing w:line="500" w:lineRule="exact"/>
        <w:ind w:firstLine="480" w:firstLineChars="200"/>
        <w:rPr>
          <w:rFonts w:ascii="宋体" w:hAnsi="宋体"/>
          <w:sz w:val="24"/>
        </w:rPr>
      </w:pPr>
      <w:r>
        <w:rPr>
          <w:rFonts w:hint="eastAsia" w:ascii="宋体" w:hAnsi="宋体"/>
          <w:sz w:val="24"/>
        </w:rPr>
        <w:t>1、甲方采取定期和不定期相结合的方式对乙方工作的质量、进度、进行监督。</w:t>
      </w:r>
    </w:p>
    <w:p w14:paraId="6505747B">
      <w:pPr>
        <w:spacing w:line="500" w:lineRule="exact"/>
        <w:ind w:firstLine="480" w:firstLineChars="200"/>
        <w:rPr>
          <w:rFonts w:hint="eastAsia" w:ascii="宋体" w:hAnsi="宋体"/>
          <w:sz w:val="24"/>
        </w:rPr>
      </w:pPr>
      <w:r>
        <w:rPr>
          <w:rFonts w:hint="eastAsia" w:ascii="宋体" w:hAnsi="宋体"/>
          <w:sz w:val="24"/>
        </w:rPr>
        <w:t>2、当乙方已无能力履行本合同时，甲方有权单方面终止协议。</w:t>
      </w:r>
    </w:p>
    <w:p w14:paraId="71EF279C">
      <w:pPr>
        <w:spacing w:line="500" w:lineRule="exact"/>
        <w:ind w:firstLine="480" w:firstLineChars="200"/>
        <w:rPr>
          <w:rFonts w:ascii="宋体" w:hAnsi="宋体"/>
          <w:sz w:val="24"/>
        </w:rPr>
      </w:pPr>
      <w:r>
        <w:rPr>
          <w:rFonts w:hint="eastAsia" w:ascii="宋体" w:hAnsi="宋体"/>
          <w:sz w:val="24"/>
        </w:rPr>
        <w:t>3、乙方有权拒绝甲方提出完成不属于本合同约定范围工作的要求。</w:t>
      </w:r>
    </w:p>
    <w:p w14:paraId="1D595100">
      <w:pPr>
        <w:spacing w:line="500" w:lineRule="exact"/>
        <w:ind w:firstLine="480" w:firstLineChars="200"/>
        <w:rPr>
          <w:rFonts w:ascii="宋体" w:hAnsi="宋体"/>
          <w:sz w:val="24"/>
        </w:rPr>
      </w:pPr>
      <w:r>
        <w:rPr>
          <w:rFonts w:hint="eastAsia" w:ascii="宋体" w:hAnsi="宋体"/>
          <w:sz w:val="24"/>
        </w:rPr>
        <w:t>4、乙方有权要求甲方按约定支付合同费。</w:t>
      </w:r>
    </w:p>
    <w:p w14:paraId="454F13D2">
      <w:pPr>
        <w:spacing w:line="500" w:lineRule="exact"/>
        <w:ind w:firstLine="118" w:firstLineChars="49"/>
        <w:outlineLvl w:val="1"/>
        <w:rPr>
          <w:rFonts w:ascii="宋体" w:hAnsi="宋体"/>
          <w:b/>
          <w:sz w:val="24"/>
        </w:rPr>
      </w:pPr>
      <w:r>
        <w:rPr>
          <w:rFonts w:hint="eastAsia" w:ascii="宋体" w:hAnsi="宋体"/>
          <w:b/>
          <w:sz w:val="24"/>
        </w:rPr>
        <w:t>（二）义务</w:t>
      </w:r>
    </w:p>
    <w:p w14:paraId="011CCF84">
      <w:pPr>
        <w:spacing w:line="500" w:lineRule="exact"/>
        <w:ind w:firstLine="480" w:firstLineChars="200"/>
        <w:rPr>
          <w:rFonts w:ascii="宋体" w:hAnsi="宋体"/>
          <w:sz w:val="24"/>
        </w:rPr>
      </w:pPr>
      <w:r>
        <w:rPr>
          <w:rFonts w:hint="eastAsia" w:ascii="宋体" w:hAnsi="宋体"/>
          <w:sz w:val="24"/>
        </w:rPr>
        <w:t>1、甲方在合同履行期间配合乙方做好协调工作。</w:t>
      </w:r>
    </w:p>
    <w:p w14:paraId="08E4926F">
      <w:pPr>
        <w:spacing w:line="500" w:lineRule="exact"/>
        <w:ind w:firstLine="480" w:firstLineChars="200"/>
        <w:rPr>
          <w:rFonts w:ascii="宋体" w:hAnsi="宋体"/>
          <w:sz w:val="24"/>
        </w:rPr>
      </w:pPr>
      <w:r>
        <w:rPr>
          <w:rFonts w:hint="eastAsia" w:ascii="宋体" w:hAnsi="宋体"/>
          <w:sz w:val="24"/>
        </w:rPr>
        <w:t>2、甲方及时按合同规定的方式付款。</w:t>
      </w:r>
    </w:p>
    <w:p w14:paraId="101E8BD7">
      <w:pPr>
        <w:spacing w:line="500" w:lineRule="exact"/>
        <w:ind w:firstLine="480" w:firstLineChars="200"/>
        <w:rPr>
          <w:rFonts w:ascii="宋体" w:hAnsi="宋体"/>
          <w:sz w:val="24"/>
        </w:rPr>
      </w:pPr>
      <w:r>
        <w:rPr>
          <w:rFonts w:hint="eastAsia" w:ascii="宋体" w:hAnsi="宋体"/>
          <w:sz w:val="24"/>
        </w:rPr>
        <w:t>3、乙方应照合同约定内容完成各项工作。</w:t>
      </w:r>
    </w:p>
    <w:p w14:paraId="7497A3CD">
      <w:pPr>
        <w:spacing w:line="500" w:lineRule="exact"/>
        <w:ind w:firstLine="480" w:firstLineChars="200"/>
        <w:rPr>
          <w:rFonts w:ascii="宋体" w:hAnsi="宋体"/>
          <w:sz w:val="24"/>
        </w:rPr>
      </w:pPr>
      <w:r>
        <w:rPr>
          <w:rFonts w:hint="eastAsia" w:ascii="宋体" w:hAnsi="宋体"/>
          <w:sz w:val="24"/>
        </w:rPr>
        <w:t>4、乙方提交有关文档，甲方同意在20个工作日内给予签字确认或书面提出修改意见，如逾期既不提出书面修改意见，也不给予签字确认，则视同确认。</w:t>
      </w:r>
    </w:p>
    <w:p w14:paraId="5B632D60">
      <w:pPr>
        <w:spacing w:line="500" w:lineRule="exact"/>
        <w:outlineLvl w:val="0"/>
        <w:rPr>
          <w:rFonts w:ascii="宋体" w:hAnsi="宋体"/>
          <w:b/>
          <w:sz w:val="24"/>
        </w:rPr>
      </w:pPr>
      <w:r>
        <w:rPr>
          <w:rFonts w:hint="eastAsia" w:ascii="宋体" w:hAnsi="宋体"/>
          <w:b/>
          <w:sz w:val="24"/>
        </w:rPr>
        <w:t>第五条 违约责任</w:t>
      </w:r>
    </w:p>
    <w:p w14:paraId="6DB539AE">
      <w:pPr>
        <w:spacing w:line="500" w:lineRule="exact"/>
        <w:ind w:firstLine="480" w:firstLineChars="200"/>
        <w:rPr>
          <w:rFonts w:hint="eastAsia" w:ascii="宋体" w:hAnsi="宋体" w:eastAsia="宋体" w:cs="Times New Roman"/>
          <w:sz w:val="24"/>
        </w:rPr>
      </w:pPr>
      <w:r>
        <w:rPr>
          <w:rFonts w:hint="eastAsia" w:ascii="宋体" w:hAnsi="宋体" w:eastAsia="宋体" w:cs="Times New Roman"/>
          <w:sz w:val="24"/>
        </w:rPr>
        <w:t>1、乙方承诺其具备履行本合同项下义务所需的全部资质，其对提供的产品拥有合法所有权或使用权，并保证在合同有效期内持续、合法、有效，否则甲方有权随时解除合同，乙方应返还甲方已支付的全部费用，且按本合同总额的</w:t>
      </w:r>
      <w:r>
        <w:rPr>
          <w:rFonts w:hint="eastAsia" w:ascii="宋体" w:hAnsi="宋体" w:eastAsia="宋体" w:cs="Times New Roman"/>
          <w:sz w:val="24"/>
          <w:lang w:val="en-US" w:eastAsia="zh-CN"/>
        </w:rPr>
        <w:t>2</w:t>
      </w:r>
      <w:r>
        <w:rPr>
          <w:rFonts w:hint="eastAsia" w:ascii="宋体" w:hAnsi="宋体" w:eastAsia="宋体" w:cs="Times New Roman"/>
          <w:sz w:val="24"/>
        </w:rPr>
        <w:t>0%向甲方支付违约金。</w:t>
      </w:r>
      <w:r>
        <w:rPr>
          <w:rFonts w:hint="eastAsia" w:ascii="宋体" w:hAnsi="宋体" w:eastAsia="宋体" w:cs="Times New Roman"/>
          <w:sz w:val="24"/>
        </w:rPr>
        <w:br w:type="textWrapping"/>
      </w:r>
      <w:r>
        <w:rPr>
          <w:rFonts w:hint="eastAsia" w:ascii="宋体" w:hAnsi="宋体" w:eastAsia="宋体" w:cs="Times New Roman"/>
          <w:sz w:val="24"/>
        </w:rPr>
        <w:t xml:space="preserve">    2、若乙方未能按合同约定内容及甲方要求及时提供相应服务的，甲方有权要求其限期整改或委托第三方进行处理，所产生的费用由乙方承担，且不免除乙方逾期履约的违约责任，每逾期一日，乙方应按本合同总额的千分之一向甲方支付违约金。乙方未在限期内完成整改的，甲方有权单方解除合同并要求乙方赔偿损失。 </w:t>
      </w:r>
      <w:r>
        <w:rPr>
          <w:rFonts w:hint="eastAsia" w:ascii="宋体" w:hAnsi="宋体" w:eastAsia="宋体" w:cs="Times New Roman"/>
          <w:sz w:val="24"/>
        </w:rPr>
        <w:br w:type="textWrapping"/>
      </w:r>
      <w:r>
        <w:rPr>
          <w:rFonts w:hint="eastAsia" w:ascii="宋体" w:hAnsi="宋体" w:eastAsia="宋体" w:cs="Times New Roman"/>
          <w:sz w:val="24"/>
        </w:rPr>
        <w:t xml:space="preserve">    3、若因乙方违约导致合同终止、解除的，甲方已支付的费用应于合同终止、解除之日起3日内全额返还，且甲方有权根据合同追究乙方的违约责任。</w:t>
      </w:r>
    </w:p>
    <w:p w14:paraId="511DD83F">
      <w:pPr>
        <w:spacing w:line="500" w:lineRule="exact"/>
        <w:outlineLvl w:val="0"/>
        <w:rPr>
          <w:rFonts w:ascii="宋体" w:hAnsi="宋体"/>
          <w:b/>
          <w:sz w:val="24"/>
        </w:rPr>
      </w:pPr>
      <w:r>
        <w:rPr>
          <w:rFonts w:hint="eastAsia" w:ascii="宋体" w:hAnsi="宋体"/>
          <w:b/>
          <w:sz w:val="24"/>
        </w:rPr>
        <w:t>第六条 合同的变更及解除</w:t>
      </w:r>
    </w:p>
    <w:p w14:paraId="74B1E607">
      <w:pPr>
        <w:numPr>
          <w:ilvl w:val="0"/>
          <w:numId w:val="3"/>
        </w:numPr>
        <w:spacing w:line="500" w:lineRule="exact"/>
        <w:rPr>
          <w:rFonts w:hint="eastAsia" w:ascii="宋体" w:hAnsi="宋体" w:eastAsia="宋体" w:cs="宋体"/>
          <w:b/>
          <w:sz w:val="24"/>
          <w:szCs w:val="24"/>
        </w:rPr>
      </w:pPr>
      <w:r>
        <w:rPr>
          <w:rFonts w:hint="eastAsia" w:ascii="宋体" w:hAnsi="宋体" w:eastAsia="宋体" w:cs="宋体"/>
          <w:sz w:val="24"/>
          <w:szCs w:val="24"/>
        </w:rPr>
        <w:t>甲乙双方协商一致，可以解除合同</w:t>
      </w:r>
      <w:r>
        <w:rPr>
          <w:rFonts w:hint="eastAsia" w:ascii="宋体" w:hAnsi="宋体" w:eastAsia="宋体" w:cs="宋体"/>
          <w:b/>
          <w:sz w:val="24"/>
          <w:szCs w:val="24"/>
        </w:rPr>
        <w:t>。</w:t>
      </w:r>
    </w:p>
    <w:p w14:paraId="3865DE23">
      <w:pPr>
        <w:numPr>
          <w:ilvl w:val="0"/>
          <w:numId w:val="3"/>
        </w:numPr>
        <w:spacing w:line="500" w:lineRule="exact"/>
        <w:rPr>
          <w:rFonts w:hint="eastAsia" w:ascii="宋体" w:hAnsi="宋体" w:eastAsia="宋体" w:cs="宋体"/>
          <w:sz w:val="24"/>
          <w:szCs w:val="24"/>
        </w:rPr>
      </w:pPr>
      <w:r>
        <w:rPr>
          <w:rFonts w:hint="eastAsia" w:ascii="宋体" w:hAnsi="宋体" w:eastAsia="宋体" w:cs="宋体"/>
          <w:sz w:val="24"/>
          <w:szCs w:val="24"/>
        </w:rPr>
        <w:t>当出现下列不可抗拒的因素，致本合同无法履行时，甲乙双方都</w:t>
      </w:r>
    </w:p>
    <w:p w14:paraId="60450924">
      <w:pPr>
        <w:spacing w:line="500" w:lineRule="exact"/>
        <w:rPr>
          <w:rFonts w:hint="eastAsia" w:ascii="宋体" w:hAnsi="宋体" w:eastAsia="宋体" w:cs="宋体"/>
          <w:sz w:val="24"/>
          <w:szCs w:val="24"/>
        </w:rPr>
      </w:pPr>
      <w:r>
        <w:rPr>
          <w:rFonts w:hint="eastAsia" w:ascii="宋体" w:hAnsi="宋体" w:eastAsia="宋体" w:cs="宋体"/>
          <w:sz w:val="24"/>
          <w:szCs w:val="24"/>
        </w:rPr>
        <w:t>不承担经济赔偿责任，并另行协商或终止合同：</w:t>
      </w:r>
    </w:p>
    <w:p w14:paraId="5D0B8E3B">
      <w:pPr>
        <w:spacing w:line="500" w:lineRule="exact"/>
        <w:ind w:firstLine="480" w:firstLineChars="200"/>
        <w:outlineLvl w:val="1"/>
        <w:rPr>
          <w:rFonts w:hint="eastAsia" w:ascii="宋体" w:hAnsi="宋体" w:eastAsia="宋体" w:cs="宋体"/>
          <w:sz w:val="24"/>
          <w:szCs w:val="24"/>
        </w:rPr>
      </w:pPr>
      <w:r>
        <w:rPr>
          <w:rFonts w:hint="eastAsia" w:ascii="宋体" w:hAnsi="宋体" w:eastAsia="宋体" w:cs="宋体"/>
          <w:sz w:val="24"/>
          <w:szCs w:val="24"/>
        </w:rPr>
        <w:t>1、发生战争、动乱、严重自然灾害等致本项目无法进行正常推进时。</w:t>
      </w:r>
    </w:p>
    <w:p w14:paraId="16669ED6">
      <w:pPr>
        <w:spacing w:line="500" w:lineRule="exact"/>
        <w:ind w:firstLine="480" w:firstLineChars="200"/>
        <w:outlineLvl w:val="1"/>
        <w:rPr>
          <w:rFonts w:hint="eastAsia" w:ascii="宋体" w:hAnsi="宋体" w:eastAsia="宋体" w:cs="宋体"/>
          <w:sz w:val="24"/>
          <w:szCs w:val="24"/>
        </w:rPr>
      </w:pPr>
      <w:r>
        <w:rPr>
          <w:rFonts w:hint="eastAsia" w:ascii="宋体" w:hAnsi="宋体" w:eastAsia="宋体" w:cs="宋体"/>
          <w:sz w:val="24"/>
          <w:szCs w:val="24"/>
        </w:rPr>
        <w:t>2、由于政策的重大变更或其他第三方人为因素致使本项目无法正常推进时。</w:t>
      </w:r>
    </w:p>
    <w:p w14:paraId="28045560">
      <w:pPr>
        <w:spacing w:line="500" w:lineRule="exact"/>
        <w:outlineLvl w:val="0"/>
        <w:rPr>
          <w:rFonts w:hint="eastAsia" w:ascii="宋体" w:hAnsi="宋体"/>
          <w:b/>
          <w:sz w:val="24"/>
        </w:rPr>
      </w:pPr>
      <w:r>
        <w:rPr>
          <w:rFonts w:hint="eastAsia" w:ascii="宋体" w:hAnsi="宋体"/>
          <w:b/>
          <w:sz w:val="24"/>
        </w:rPr>
        <w:t>第七条 争议及解决</w:t>
      </w:r>
    </w:p>
    <w:p w14:paraId="0BD79E95">
      <w:pPr>
        <w:spacing w:line="500" w:lineRule="exact"/>
        <w:ind w:firstLine="480" w:firstLineChars="200"/>
        <w:rPr>
          <w:rFonts w:hint="eastAsia" w:ascii="宋体" w:hAnsi="宋体"/>
          <w:sz w:val="24"/>
        </w:rPr>
      </w:pPr>
      <w:r>
        <w:rPr>
          <w:rFonts w:hint="eastAsia" w:ascii="宋体" w:hAnsi="宋体"/>
          <w:sz w:val="24"/>
        </w:rPr>
        <w:t>因本合同引起的或与本合同有关的任何争议，经双方友好协商不能达成一致的，任何一方有权向甲方住所地有管辖权的人民法院提起诉讼。</w:t>
      </w:r>
    </w:p>
    <w:p w14:paraId="629B1493">
      <w:pPr>
        <w:spacing w:line="500" w:lineRule="exact"/>
        <w:outlineLvl w:val="0"/>
        <w:rPr>
          <w:rFonts w:hint="eastAsia" w:ascii="宋体" w:hAnsi="宋体"/>
          <w:b/>
          <w:sz w:val="24"/>
        </w:rPr>
      </w:pPr>
      <w:r>
        <w:rPr>
          <w:rFonts w:hint="eastAsia" w:ascii="宋体" w:hAnsi="宋体"/>
          <w:b/>
          <w:sz w:val="24"/>
        </w:rPr>
        <w:t>第八条 通知与送达</w:t>
      </w:r>
    </w:p>
    <w:p w14:paraId="290C1D32">
      <w:pPr>
        <w:spacing w:line="500" w:lineRule="exact"/>
        <w:ind w:firstLine="480" w:firstLineChars="200"/>
        <w:rPr>
          <w:rFonts w:hint="eastAsia" w:ascii="宋体" w:hAnsi="宋体"/>
          <w:sz w:val="24"/>
        </w:rPr>
      </w:pPr>
      <w:r>
        <w:rPr>
          <w:rFonts w:hint="eastAsia" w:ascii="宋体" w:hAnsi="宋体"/>
          <w:sz w:val="24"/>
        </w:rPr>
        <w:t>8.1甲方确认其送达地址为：</w:t>
      </w:r>
      <w:r>
        <w:rPr>
          <w:rFonts w:hint="eastAsia" w:ascii="宋体" w:hAnsi="宋体"/>
          <w:sz w:val="24"/>
          <w:lang w:val="en-US" w:eastAsia="zh-CN"/>
        </w:rPr>
        <w:t xml:space="preserve"> </w:t>
      </w:r>
      <w:r>
        <w:rPr>
          <w:rFonts w:hint="eastAsia" w:ascii="宋体" w:hAnsi="宋体"/>
          <w:sz w:val="24"/>
          <w:u w:val="single"/>
          <w:lang w:val="en-US" w:eastAsia="zh-CN"/>
        </w:rPr>
        <w:t xml:space="preserve">                 </w:t>
      </w:r>
      <w:r>
        <w:rPr>
          <w:rFonts w:hint="eastAsia" w:ascii="宋体" w:hAnsi="宋体"/>
          <w:sz w:val="24"/>
        </w:rPr>
        <w:t>，受送达人为：</w:t>
      </w:r>
      <w:r>
        <w:rPr>
          <w:rFonts w:hint="eastAsia" w:ascii="宋体" w:hAnsi="宋体"/>
          <w:sz w:val="24"/>
          <w:lang w:val="en-US" w:eastAsia="zh-CN"/>
        </w:rPr>
        <w:t xml:space="preserve"> </w:t>
      </w:r>
      <w:r>
        <w:rPr>
          <w:rFonts w:hint="eastAsia" w:ascii="宋体" w:hAnsi="宋体"/>
          <w:sz w:val="24"/>
          <w:u w:val="single"/>
          <w:lang w:val="en-US" w:eastAsia="zh-CN"/>
        </w:rPr>
        <w:t xml:space="preserve">   </w:t>
      </w:r>
      <w:r>
        <w:rPr>
          <w:rFonts w:hint="eastAsia" w:ascii="宋体" w:hAnsi="宋体"/>
          <w:sz w:val="24"/>
        </w:rPr>
        <w:t>，联系方式为：</w:t>
      </w:r>
      <w:r>
        <w:rPr>
          <w:rFonts w:hint="eastAsia" w:ascii="宋体" w:hAnsi="宋体"/>
          <w:sz w:val="24"/>
          <w:u w:val="single"/>
          <w:lang w:val="en-US" w:eastAsia="zh-CN"/>
        </w:rPr>
        <w:t xml:space="preserve">       </w:t>
      </w:r>
      <w:r>
        <w:rPr>
          <w:rFonts w:hint="eastAsia" w:ascii="宋体" w:hAnsi="宋体"/>
          <w:sz w:val="24"/>
          <w:lang w:val="en-US" w:eastAsia="zh-CN"/>
        </w:rPr>
        <w:t xml:space="preserve"> </w:t>
      </w:r>
      <w:r>
        <w:rPr>
          <w:rFonts w:hint="eastAsia" w:ascii="宋体" w:hAnsi="宋体"/>
          <w:sz w:val="24"/>
        </w:rPr>
        <w:t>。</w:t>
      </w:r>
    </w:p>
    <w:p w14:paraId="3E0B6753">
      <w:pPr>
        <w:spacing w:line="500" w:lineRule="exact"/>
        <w:ind w:firstLine="480" w:firstLineChars="200"/>
        <w:rPr>
          <w:rFonts w:hint="eastAsia" w:ascii="宋体" w:hAnsi="宋体"/>
          <w:sz w:val="24"/>
        </w:rPr>
      </w:pPr>
      <w:r>
        <w:rPr>
          <w:rFonts w:hint="eastAsia" w:ascii="宋体" w:hAnsi="宋体"/>
          <w:sz w:val="24"/>
        </w:rPr>
        <w:t>乙方确认其送达地址为：</w:t>
      </w:r>
      <w:r>
        <w:rPr>
          <w:rFonts w:hint="eastAsia" w:ascii="宋体" w:hAnsi="宋体"/>
          <w:sz w:val="24"/>
          <w:u w:val="single"/>
          <w:lang w:val="en-US" w:eastAsia="zh-CN"/>
        </w:rPr>
        <w:t xml:space="preserve">                </w:t>
      </w:r>
      <w:r>
        <w:rPr>
          <w:rFonts w:hint="eastAsia" w:ascii="宋体" w:hAnsi="宋体"/>
          <w:sz w:val="24"/>
        </w:rPr>
        <w:t>，受送达人为：</w:t>
      </w:r>
      <w:r>
        <w:rPr>
          <w:rFonts w:hint="eastAsia" w:ascii="宋体" w:hAnsi="宋体"/>
          <w:sz w:val="24"/>
          <w:u w:val="single"/>
          <w:lang w:val="en-US" w:eastAsia="zh-CN"/>
        </w:rPr>
        <w:t xml:space="preserve">     </w:t>
      </w:r>
      <w:r>
        <w:rPr>
          <w:rFonts w:hint="eastAsia" w:ascii="宋体" w:hAnsi="宋体"/>
          <w:sz w:val="24"/>
        </w:rPr>
        <w:t>，联系方式为：</w:t>
      </w:r>
      <w:r>
        <w:rPr>
          <w:rFonts w:hint="eastAsia" w:ascii="宋体" w:hAnsi="宋体"/>
          <w:sz w:val="24"/>
          <w:u w:val="single"/>
          <w:lang w:val="en-US" w:eastAsia="zh-CN"/>
        </w:rPr>
        <w:t xml:space="preserve">         </w:t>
      </w:r>
      <w:r>
        <w:rPr>
          <w:rFonts w:hint="eastAsia" w:ascii="宋体" w:hAnsi="宋体"/>
          <w:sz w:val="24"/>
          <w:lang w:val="en-US" w:eastAsia="zh-CN"/>
        </w:rPr>
        <w:t xml:space="preserve"> </w:t>
      </w:r>
      <w:r>
        <w:rPr>
          <w:rFonts w:hint="eastAsia" w:ascii="宋体" w:hAnsi="宋体"/>
          <w:sz w:val="24"/>
        </w:rPr>
        <w:t>。</w:t>
      </w:r>
    </w:p>
    <w:p w14:paraId="033C228D">
      <w:pPr>
        <w:spacing w:line="500" w:lineRule="exact"/>
        <w:ind w:firstLine="480" w:firstLineChars="200"/>
        <w:rPr>
          <w:rFonts w:hint="eastAsia" w:ascii="宋体" w:hAnsi="宋体"/>
          <w:sz w:val="24"/>
        </w:rPr>
      </w:pPr>
      <w:r>
        <w:rPr>
          <w:rFonts w:hint="eastAsia" w:ascii="宋体" w:hAnsi="宋体"/>
          <w:sz w:val="24"/>
        </w:rPr>
        <w:t xml:space="preserve">8.2以上送达地址适用范围包括但不限于各类告知书、通知书、工作联系单、协议文件、诉讼或仲裁文书，送达主体可以是合同各方、人民法院、仲裁委员会及各行政机关。                         </w:t>
      </w:r>
    </w:p>
    <w:p w14:paraId="5AADD8CD">
      <w:pPr>
        <w:spacing w:line="500" w:lineRule="exact"/>
        <w:ind w:firstLine="480" w:firstLineChars="200"/>
        <w:rPr>
          <w:rFonts w:hint="eastAsia" w:ascii="宋体" w:hAnsi="宋体"/>
          <w:sz w:val="24"/>
        </w:rPr>
      </w:pPr>
      <w:r>
        <w:rPr>
          <w:rFonts w:hint="eastAsia" w:ascii="宋体" w:hAnsi="宋体"/>
          <w:sz w:val="24"/>
        </w:rPr>
        <w:t>8.3送达主体按照上述送达地址进行送达，视为有效送达；采用邮寄送达的，以文书签收之日或退回之日视为送达之日；直接送达的，送达人当场在送达回证上记明情况之日视为送达之日。</w:t>
      </w:r>
    </w:p>
    <w:p w14:paraId="43E54AA3">
      <w:pPr>
        <w:spacing w:line="500" w:lineRule="exact"/>
        <w:ind w:firstLine="480" w:firstLineChars="200"/>
        <w:rPr>
          <w:rFonts w:hint="eastAsia" w:ascii="宋体" w:hAnsi="宋体"/>
          <w:sz w:val="24"/>
        </w:rPr>
      </w:pPr>
      <w:r>
        <w:rPr>
          <w:rFonts w:hint="eastAsia" w:ascii="宋体" w:hAnsi="宋体"/>
          <w:sz w:val="24"/>
        </w:rPr>
        <w:t>8.4上述送达地址、受送达人、联系方式发生变更的，变更一方应履行通知义务，因当事人送达地址变更后未及时书面告知，导致未能被当事人实际接收的，邮寄送达的，以文书退回之日视为送达之日；直接送达的，送达人当场在送达回证上记明情况之日视为送达之日；履行送达地址变更通知义务的，以变更后的送达地址为有效送达地址。</w:t>
      </w:r>
    </w:p>
    <w:p w14:paraId="2FDBE601">
      <w:pPr>
        <w:spacing w:line="500" w:lineRule="exact"/>
        <w:outlineLvl w:val="0"/>
        <w:rPr>
          <w:rFonts w:ascii="宋体" w:hAnsi="宋体"/>
          <w:b/>
          <w:sz w:val="24"/>
        </w:rPr>
      </w:pPr>
      <w:r>
        <w:rPr>
          <w:rFonts w:hint="eastAsia" w:ascii="宋体" w:hAnsi="宋体"/>
          <w:b/>
          <w:sz w:val="24"/>
        </w:rPr>
        <w:t>第九条 附则</w:t>
      </w:r>
    </w:p>
    <w:p w14:paraId="0126D183">
      <w:pPr>
        <w:spacing w:line="500" w:lineRule="exact"/>
        <w:ind w:firstLine="480" w:firstLineChars="200"/>
        <w:rPr>
          <w:rFonts w:ascii="宋体" w:hAnsi="宋体"/>
          <w:sz w:val="24"/>
        </w:rPr>
      </w:pPr>
      <w:r>
        <w:rPr>
          <w:rFonts w:hint="eastAsia" w:ascii="宋体" w:hAnsi="宋体"/>
          <w:sz w:val="24"/>
        </w:rPr>
        <w:t>9.1、本合同自双方签字盖章生效，本合同的附件资料，系本合同不可分割的一部分。</w:t>
      </w:r>
    </w:p>
    <w:p w14:paraId="37879353">
      <w:pPr>
        <w:spacing w:line="500" w:lineRule="exact"/>
        <w:ind w:firstLine="480" w:firstLineChars="200"/>
        <w:rPr>
          <w:rFonts w:ascii="宋体" w:hAnsi="宋体"/>
          <w:sz w:val="24"/>
        </w:rPr>
      </w:pPr>
      <w:r>
        <w:rPr>
          <w:rFonts w:hint="eastAsia" w:ascii="宋体" w:hAnsi="宋体"/>
          <w:sz w:val="24"/>
        </w:rPr>
        <w:t>9.2、合同生效后对合同内容的变更或补充应当采取书面形式，并经双方签字盖章确认，补充合同与本合同具有同等法律效力。</w:t>
      </w:r>
    </w:p>
    <w:p w14:paraId="7D3D25EA">
      <w:pPr>
        <w:spacing w:line="500" w:lineRule="exact"/>
        <w:ind w:firstLine="480" w:firstLineChars="200"/>
        <w:outlineLvl w:val="1"/>
        <w:rPr>
          <w:rFonts w:hint="eastAsia"/>
          <w:sz w:val="24"/>
        </w:rPr>
      </w:pPr>
      <w:r>
        <w:rPr>
          <w:rFonts w:hint="eastAsia" w:ascii="宋体" w:hAnsi="宋体"/>
          <w:sz w:val="24"/>
        </w:rPr>
        <w:t>9.3、本合同一式</w:t>
      </w:r>
      <w:r>
        <w:rPr>
          <w:rFonts w:hint="eastAsia" w:ascii="仿宋" w:hAnsi="仿宋" w:eastAsia="仿宋" w:cs="仿宋"/>
          <w:b/>
          <w:color w:val="FF0000"/>
          <w:sz w:val="28"/>
          <w:lang w:val="en-US" w:eastAsia="zh-CN"/>
        </w:rPr>
        <w:t>x</w:t>
      </w:r>
      <w:r>
        <w:rPr>
          <w:rFonts w:hint="eastAsia" w:ascii="宋体" w:hAnsi="宋体"/>
          <w:sz w:val="24"/>
        </w:rPr>
        <w:t>份，甲方执</w:t>
      </w:r>
      <w:r>
        <w:rPr>
          <w:rFonts w:hint="eastAsia" w:ascii="仿宋" w:hAnsi="仿宋" w:eastAsia="仿宋" w:cs="仿宋"/>
          <w:b/>
          <w:color w:val="FF0000"/>
          <w:sz w:val="28"/>
          <w:lang w:val="en-US" w:eastAsia="zh-CN"/>
        </w:rPr>
        <w:t>x</w:t>
      </w:r>
      <w:r>
        <w:rPr>
          <w:rFonts w:hint="eastAsia" w:ascii="宋体" w:hAnsi="宋体"/>
          <w:sz w:val="24"/>
        </w:rPr>
        <w:t>份，乙方执</w:t>
      </w:r>
      <w:r>
        <w:rPr>
          <w:rFonts w:hint="eastAsia" w:ascii="仿宋" w:hAnsi="仿宋" w:eastAsia="仿宋" w:cs="仿宋"/>
          <w:b/>
          <w:color w:val="FF0000"/>
          <w:sz w:val="28"/>
          <w:lang w:val="en-US" w:eastAsia="zh-CN"/>
        </w:rPr>
        <w:t>x</w:t>
      </w:r>
      <w:r>
        <w:rPr>
          <w:rFonts w:hint="eastAsia" w:ascii="宋体" w:hAnsi="宋体"/>
          <w:sz w:val="24"/>
        </w:rPr>
        <w:t>份。</w:t>
      </w:r>
    </w:p>
    <w:p w14:paraId="75B37038">
      <w:pPr>
        <w:spacing w:line="500" w:lineRule="exact"/>
        <w:rPr>
          <w:rFonts w:hint="eastAsia" w:ascii="宋体" w:hAnsi="宋体" w:eastAsia="宋体" w:cs="Times New Roman"/>
          <w:b/>
          <w:bCs/>
          <w:sz w:val="24"/>
        </w:rPr>
      </w:pPr>
      <w:r>
        <w:rPr>
          <w:rFonts w:hint="eastAsia" w:ascii="宋体" w:hAnsi="宋体" w:eastAsia="宋体" w:cs="Times New Roman"/>
          <w:b/>
          <w:bCs/>
          <w:sz w:val="24"/>
        </w:rPr>
        <w:t>附件一：廉政合同</w:t>
      </w:r>
    </w:p>
    <w:p w14:paraId="4EAE1BFD">
      <w:pPr>
        <w:spacing w:line="500" w:lineRule="exact"/>
        <w:rPr>
          <w:rFonts w:hint="eastAsia" w:ascii="宋体" w:hAnsi="宋体" w:eastAsia="宋体" w:cs="Times New Roman"/>
          <w:b/>
          <w:bCs/>
          <w:sz w:val="24"/>
        </w:rPr>
      </w:pPr>
      <w:r>
        <w:rPr>
          <w:rFonts w:hint="eastAsia" w:ascii="宋体" w:hAnsi="宋体" w:eastAsia="宋体" w:cs="Times New Roman"/>
          <w:b/>
          <w:bCs/>
          <w:sz w:val="24"/>
        </w:rPr>
        <w:t>附件二：技术</w:t>
      </w:r>
      <w:bookmarkStart w:id="0" w:name="_GoBack"/>
      <w:bookmarkEnd w:id="0"/>
      <w:r>
        <w:rPr>
          <w:rFonts w:hint="eastAsia" w:ascii="宋体" w:hAnsi="宋体" w:eastAsia="宋体" w:cs="Times New Roman"/>
          <w:b/>
          <w:bCs/>
          <w:sz w:val="24"/>
        </w:rPr>
        <w:t>要求</w:t>
      </w:r>
    </w:p>
    <w:p w14:paraId="58F8612A">
      <w:pPr>
        <w:spacing w:line="500" w:lineRule="exact"/>
        <w:rPr>
          <w:rFonts w:hint="eastAsia" w:ascii="宋体" w:hAnsi="宋体" w:eastAsia="宋体" w:cs="Times New Roman"/>
          <w:b/>
          <w:bCs/>
          <w:sz w:val="24"/>
          <w:lang w:val="en-US" w:eastAsia="zh-CN"/>
        </w:rPr>
      </w:pPr>
      <w:r>
        <w:rPr>
          <w:rFonts w:hint="eastAsia" w:ascii="宋体" w:hAnsi="宋体" w:eastAsia="宋体" w:cs="Times New Roman"/>
          <w:b/>
          <w:bCs/>
          <w:sz w:val="24"/>
          <w:lang w:val="en-US" w:eastAsia="zh-CN"/>
        </w:rPr>
        <w:t>附件三：授权</w:t>
      </w:r>
      <w:r>
        <w:rPr>
          <w:rFonts w:hint="eastAsia" w:ascii="宋体" w:hAnsi="宋体" w:cs="Times New Roman"/>
          <w:b/>
          <w:bCs/>
          <w:sz w:val="24"/>
          <w:lang w:val="en-US" w:eastAsia="zh-CN"/>
        </w:rPr>
        <w:t>委托</w:t>
      </w:r>
      <w:r>
        <w:rPr>
          <w:rFonts w:hint="eastAsia" w:ascii="宋体" w:hAnsi="宋体" w:eastAsia="宋体" w:cs="Times New Roman"/>
          <w:b/>
          <w:bCs/>
          <w:sz w:val="24"/>
          <w:lang w:val="en-US" w:eastAsia="zh-CN"/>
        </w:rPr>
        <w:t>书</w:t>
      </w:r>
    </w:p>
    <w:p w14:paraId="1DC9AD45">
      <w:pPr>
        <w:spacing w:line="500" w:lineRule="exact"/>
        <w:rPr>
          <w:rFonts w:hint="default" w:ascii="宋体" w:hAnsi="宋体" w:eastAsia="宋体" w:cs="Times New Roman"/>
          <w:b/>
          <w:bCs/>
          <w:sz w:val="24"/>
          <w:lang w:val="en-US" w:eastAsia="zh-CN"/>
        </w:rPr>
      </w:pPr>
    </w:p>
    <w:p w14:paraId="2D454734">
      <w:pPr>
        <w:pStyle w:val="12"/>
        <w:spacing w:before="0" w:beforeAutospacing="0" w:after="0" w:afterAutospacing="0" w:line="440" w:lineRule="exact"/>
        <w:rPr>
          <w:rFonts w:hint="eastAsia" w:ascii="仿宋" w:hAnsi="仿宋" w:eastAsia="仿宋" w:cs="仿宋"/>
          <w:color w:val="000000"/>
          <w:kern w:val="2"/>
        </w:rPr>
      </w:pPr>
    </w:p>
    <w:p w14:paraId="45E154C9">
      <w:pPr>
        <w:pStyle w:val="12"/>
        <w:spacing w:before="0" w:beforeAutospacing="0" w:after="0" w:afterAutospacing="0" w:line="440" w:lineRule="exact"/>
        <w:rPr>
          <w:rFonts w:hint="eastAsia" w:ascii="仿宋" w:hAnsi="仿宋" w:eastAsia="仿宋" w:cs="仿宋"/>
          <w:color w:val="000000"/>
          <w:kern w:val="2"/>
        </w:rPr>
      </w:pPr>
    </w:p>
    <w:p w14:paraId="5488505D">
      <w:pPr>
        <w:pStyle w:val="12"/>
        <w:spacing w:before="0" w:beforeAutospacing="0" w:after="0" w:afterAutospacing="0" w:line="440" w:lineRule="exact"/>
        <w:rPr>
          <w:rFonts w:hint="eastAsia" w:ascii="仿宋" w:hAnsi="仿宋" w:eastAsia="仿宋" w:cs="仿宋"/>
          <w:color w:val="000000"/>
          <w:kern w:val="2"/>
        </w:rPr>
      </w:pPr>
    </w:p>
    <w:tbl>
      <w:tblPr>
        <w:tblStyle w:val="13"/>
        <w:tblW w:w="9587" w:type="dxa"/>
        <w:tblInd w:w="0" w:type="dxa"/>
        <w:tblLayout w:type="fixed"/>
        <w:tblCellMar>
          <w:top w:w="0" w:type="dxa"/>
          <w:left w:w="108" w:type="dxa"/>
          <w:bottom w:w="0" w:type="dxa"/>
          <w:right w:w="108" w:type="dxa"/>
        </w:tblCellMar>
      </w:tblPr>
      <w:tblGrid>
        <w:gridCol w:w="4744"/>
        <w:gridCol w:w="4843"/>
      </w:tblGrid>
      <w:tr w14:paraId="6898EDBD">
        <w:trPr>
          <w:trHeight w:val="572" w:hRule="atLeast"/>
        </w:trPr>
        <w:tc>
          <w:tcPr>
            <w:tcW w:w="4744" w:type="dxa"/>
            <w:noWrap w:val="0"/>
            <w:vAlign w:val="top"/>
          </w:tcPr>
          <w:p w14:paraId="483EA095">
            <w:pPr>
              <w:spacing w:line="400" w:lineRule="exact"/>
              <w:jc w:val="left"/>
              <w:rPr>
                <w:rFonts w:hint="eastAsia" w:ascii="仿宋" w:hAnsi="仿宋" w:eastAsia="仿宋" w:cs="仿宋"/>
                <w:sz w:val="24"/>
              </w:rPr>
            </w:pPr>
            <w:r>
              <w:rPr>
                <w:rFonts w:hint="eastAsia" w:ascii="仿宋" w:hAnsi="仿宋" w:eastAsia="仿宋" w:cs="仿宋"/>
                <w:sz w:val="24"/>
              </w:rPr>
              <w:t>甲方名称：</w:t>
            </w:r>
            <w:r>
              <w:rPr>
                <w:rFonts w:hint="eastAsia" w:ascii="仿宋" w:hAnsi="仿宋" w:eastAsia="仿宋" w:cs="仿宋"/>
                <w:sz w:val="24"/>
                <w:u w:val="single"/>
                <w:lang w:val="en-US" w:eastAsia="zh-CN"/>
              </w:rPr>
              <w:t xml:space="preserve">                      </w:t>
            </w:r>
            <w:r>
              <w:rPr>
                <w:rFonts w:hint="eastAsia" w:ascii="仿宋" w:hAnsi="仿宋" w:eastAsia="仿宋" w:cs="仿宋"/>
                <w:sz w:val="24"/>
              </w:rPr>
              <w:t>（章）</w:t>
            </w:r>
          </w:p>
          <w:p w14:paraId="7DEDFD2F">
            <w:pPr>
              <w:spacing w:line="400" w:lineRule="exact"/>
              <w:jc w:val="left"/>
              <w:rPr>
                <w:rFonts w:hint="eastAsia" w:ascii="仿宋" w:hAnsi="仿宋" w:eastAsia="仿宋" w:cs="仿宋"/>
                <w:sz w:val="24"/>
              </w:rPr>
            </w:pPr>
          </w:p>
        </w:tc>
        <w:tc>
          <w:tcPr>
            <w:tcW w:w="4843" w:type="dxa"/>
            <w:noWrap w:val="0"/>
            <w:vAlign w:val="top"/>
          </w:tcPr>
          <w:p w14:paraId="43D5A693">
            <w:pPr>
              <w:spacing w:line="400" w:lineRule="exact"/>
              <w:rPr>
                <w:rFonts w:hint="eastAsia" w:ascii="仿宋" w:hAnsi="仿宋" w:eastAsia="仿宋" w:cs="仿宋"/>
                <w:sz w:val="24"/>
              </w:rPr>
            </w:pPr>
            <w:r>
              <w:rPr>
                <w:rFonts w:hint="eastAsia" w:ascii="仿宋" w:hAnsi="仿宋" w:eastAsia="仿宋" w:cs="仿宋"/>
                <w:sz w:val="24"/>
              </w:rPr>
              <w:t>乙方名称：</w:t>
            </w:r>
            <w:r>
              <w:rPr>
                <w:rFonts w:hint="eastAsia" w:ascii="仿宋" w:hAnsi="仿宋" w:eastAsia="仿宋" w:cs="仿宋"/>
                <w:sz w:val="24"/>
                <w:u w:val="single"/>
                <w:lang w:val="en-US" w:eastAsia="zh-CN"/>
              </w:rPr>
              <w:t xml:space="preserve">                     </w:t>
            </w:r>
            <w:r>
              <w:rPr>
                <w:rFonts w:hint="eastAsia" w:ascii="仿宋" w:hAnsi="仿宋" w:eastAsia="仿宋" w:cs="仿宋"/>
                <w:sz w:val="24"/>
              </w:rPr>
              <w:t>（章）</w:t>
            </w:r>
          </w:p>
          <w:p w14:paraId="0955F506">
            <w:pPr>
              <w:spacing w:line="400" w:lineRule="exact"/>
              <w:rPr>
                <w:rFonts w:hint="eastAsia" w:ascii="仿宋" w:hAnsi="仿宋" w:eastAsia="仿宋" w:cs="仿宋"/>
                <w:sz w:val="24"/>
              </w:rPr>
            </w:pPr>
          </w:p>
        </w:tc>
      </w:tr>
      <w:tr w14:paraId="01DACB42">
        <w:trPr>
          <w:trHeight w:val="572" w:hRule="atLeast"/>
        </w:trPr>
        <w:tc>
          <w:tcPr>
            <w:tcW w:w="4744" w:type="dxa"/>
            <w:noWrap w:val="0"/>
            <w:vAlign w:val="top"/>
          </w:tcPr>
          <w:p w14:paraId="522F5F65">
            <w:pPr>
              <w:spacing w:line="400" w:lineRule="exact"/>
              <w:jc w:val="left"/>
              <w:rPr>
                <w:rFonts w:hint="default" w:ascii="仿宋" w:hAnsi="仿宋" w:eastAsia="仿宋" w:cs="仿宋"/>
                <w:color w:val="auto"/>
                <w:sz w:val="24"/>
                <w:lang w:val="en-US" w:eastAsia="zh-CN"/>
              </w:rPr>
            </w:pPr>
            <w:r>
              <w:rPr>
                <w:rFonts w:hint="eastAsia" w:ascii="仿宋" w:hAnsi="仿宋" w:eastAsia="仿宋" w:cs="仿宋"/>
                <w:color w:val="auto"/>
                <w:sz w:val="24"/>
              </w:rPr>
              <w:t>单位地址：</w:t>
            </w:r>
            <w:r>
              <w:rPr>
                <w:rFonts w:hint="eastAsia" w:ascii="仿宋" w:hAnsi="仿宋" w:eastAsia="仿宋" w:cs="仿宋"/>
                <w:color w:val="auto"/>
                <w:sz w:val="24"/>
                <w:u w:val="single"/>
                <w:lang w:val="en-US" w:eastAsia="zh-CN"/>
              </w:rPr>
              <w:t xml:space="preserve">                        </w:t>
            </w:r>
          </w:p>
        </w:tc>
        <w:tc>
          <w:tcPr>
            <w:tcW w:w="4843" w:type="dxa"/>
            <w:noWrap w:val="0"/>
            <w:vAlign w:val="top"/>
          </w:tcPr>
          <w:p w14:paraId="4C283645">
            <w:pPr>
              <w:spacing w:line="400" w:lineRule="exact"/>
              <w:jc w:val="left"/>
              <w:rPr>
                <w:rFonts w:hint="default" w:ascii="仿宋" w:hAnsi="仿宋" w:eastAsia="仿宋" w:cs="仿宋"/>
                <w:color w:val="auto"/>
                <w:sz w:val="24"/>
                <w:lang w:val="en-US" w:eastAsia="zh-CN"/>
              </w:rPr>
            </w:pPr>
            <w:r>
              <w:rPr>
                <w:rFonts w:hint="eastAsia" w:ascii="仿宋" w:hAnsi="仿宋" w:eastAsia="仿宋" w:cs="仿宋"/>
                <w:color w:val="auto"/>
                <w:sz w:val="24"/>
              </w:rPr>
              <w:t>单位地址：</w:t>
            </w:r>
            <w:r>
              <w:rPr>
                <w:rFonts w:hint="eastAsia" w:ascii="仿宋" w:hAnsi="仿宋" w:eastAsia="仿宋" w:cs="仿宋"/>
                <w:color w:val="auto"/>
                <w:sz w:val="24"/>
                <w:u w:val="single"/>
                <w:lang w:val="en-US" w:eastAsia="zh-CN"/>
              </w:rPr>
              <w:t xml:space="preserve">                     </w:t>
            </w:r>
          </w:p>
        </w:tc>
      </w:tr>
      <w:tr w14:paraId="6FDFFD5E">
        <w:trPr>
          <w:trHeight w:val="572" w:hRule="atLeast"/>
        </w:trPr>
        <w:tc>
          <w:tcPr>
            <w:tcW w:w="4744" w:type="dxa"/>
            <w:noWrap w:val="0"/>
            <w:vAlign w:val="top"/>
          </w:tcPr>
          <w:p w14:paraId="5B30C5C8">
            <w:pPr>
              <w:spacing w:line="400" w:lineRule="exact"/>
              <w:rPr>
                <w:rFonts w:hint="eastAsia" w:ascii="仿宋" w:hAnsi="仿宋" w:eastAsia="仿宋" w:cs="仿宋"/>
                <w:color w:val="auto"/>
                <w:sz w:val="24"/>
              </w:rPr>
            </w:pPr>
            <w:r>
              <w:rPr>
                <w:rFonts w:hint="eastAsia" w:ascii="仿宋" w:hAnsi="仿宋" w:eastAsia="仿宋" w:cs="仿宋"/>
                <w:color w:val="auto"/>
                <w:sz w:val="24"/>
              </w:rPr>
              <w:t>法定代表人或委托代理人：</w:t>
            </w:r>
            <w:r>
              <w:rPr>
                <w:rFonts w:hint="eastAsia" w:ascii="仿宋" w:hAnsi="仿宋" w:eastAsia="仿宋" w:cs="仿宋"/>
                <w:color w:val="FFFFFF"/>
                <w:sz w:val="24"/>
                <w:lang w:val="en-US" w:eastAsia="zh-CN"/>
              </w:rPr>
              <w:t>杨卫勇</w:t>
            </w:r>
            <w:r>
              <w:rPr>
                <w:rFonts w:hint="eastAsia" w:ascii="仿宋" w:hAnsi="仿宋" w:eastAsia="仿宋" w:cs="仿宋"/>
                <w:color w:val="FFFFFF"/>
                <w:sz w:val="24"/>
              </w:rPr>
              <w:t>（印）</w:t>
            </w:r>
          </w:p>
          <w:p w14:paraId="56A32850">
            <w:pPr>
              <w:spacing w:line="400" w:lineRule="exact"/>
              <w:rPr>
                <w:rFonts w:hint="eastAsia" w:ascii="仿宋" w:hAnsi="仿宋" w:eastAsia="仿宋" w:cs="仿宋"/>
                <w:color w:val="auto"/>
                <w:sz w:val="24"/>
              </w:rPr>
            </w:pPr>
          </w:p>
          <w:p w14:paraId="67C784B1">
            <w:pPr>
              <w:spacing w:line="400" w:lineRule="exact"/>
              <w:rPr>
                <w:rFonts w:hint="eastAsia" w:ascii="仿宋" w:hAnsi="仿宋" w:eastAsia="仿宋" w:cs="仿宋"/>
                <w:color w:val="auto"/>
                <w:sz w:val="24"/>
              </w:rPr>
            </w:pPr>
          </w:p>
        </w:tc>
        <w:tc>
          <w:tcPr>
            <w:tcW w:w="4843" w:type="dxa"/>
            <w:noWrap w:val="0"/>
            <w:vAlign w:val="top"/>
          </w:tcPr>
          <w:p w14:paraId="6FAB89A2">
            <w:pPr>
              <w:spacing w:line="400" w:lineRule="exact"/>
              <w:rPr>
                <w:rFonts w:hint="eastAsia" w:ascii="仿宋" w:hAnsi="仿宋" w:eastAsia="仿宋" w:cs="仿宋"/>
                <w:color w:val="auto"/>
                <w:sz w:val="24"/>
              </w:rPr>
            </w:pPr>
            <w:r>
              <w:rPr>
                <w:rFonts w:hint="eastAsia" w:ascii="仿宋" w:hAnsi="仿宋" w:eastAsia="仿宋" w:cs="仿宋"/>
                <w:color w:val="auto"/>
                <w:sz w:val="24"/>
              </w:rPr>
              <w:t>法定代表人或委托代理人：</w:t>
            </w:r>
          </w:p>
        </w:tc>
      </w:tr>
      <w:tr w14:paraId="4527570F">
        <w:trPr>
          <w:trHeight w:val="286" w:hRule="atLeast"/>
        </w:trPr>
        <w:tc>
          <w:tcPr>
            <w:tcW w:w="4744" w:type="dxa"/>
            <w:noWrap w:val="0"/>
            <w:vAlign w:val="top"/>
          </w:tcPr>
          <w:p w14:paraId="0CBDD6CE">
            <w:pPr>
              <w:spacing w:line="400" w:lineRule="exact"/>
              <w:jc w:val="left"/>
              <w:rPr>
                <w:rFonts w:ascii="仿宋" w:hAnsi="仿宋" w:eastAsia="仿宋" w:cs="仿宋"/>
                <w:color w:val="auto"/>
                <w:sz w:val="24"/>
              </w:rPr>
            </w:pPr>
            <w:r>
              <w:rPr>
                <w:rFonts w:hint="eastAsia" w:ascii="仿宋" w:hAnsi="仿宋" w:eastAsia="仿宋" w:cs="仿宋"/>
                <w:color w:val="auto"/>
                <w:sz w:val="24"/>
              </w:rPr>
              <w:t>经办人：</w:t>
            </w:r>
            <w:r>
              <w:rPr>
                <w:rFonts w:hint="eastAsia" w:ascii="仿宋" w:hAnsi="仿宋" w:eastAsia="仿宋" w:cs="仿宋"/>
                <w:color w:val="FFFFFF"/>
                <w:sz w:val="24"/>
              </w:rPr>
              <w:t>赖维（印）</w:t>
            </w:r>
          </w:p>
        </w:tc>
        <w:tc>
          <w:tcPr>
            <w:tcW w:w="4843" w:type="dxa"/>
            <w:noWrap w:val="0"/>
            <w:vAlign w:val="top"/>
          </w:tcPr>
          <w:p w14:paraId="62FE67DB">
            <w:pPr>
              <w:spacing w:line="400" w:lineRule="exact"/>
              <w:jc w:val="left"/>
              <w:rPr>
                <w:rFonts w:ascii="仿宋" w:hAnsi="仿宋" w:eastAsia="仿宋" w:cs="仿宋"/>
                <w:color w:val="auto"/>
                <w:sz w:val="24"/>
              </w:rPr>
            </w:pPr>
            <w:r>
              <w:rPr>
                <w:rFonts w:hint="eastAsia" w:ascii="仿宋" w:hAnsi="仿宋" w:eastAsia="仿宋" w:cs="仿宋"/>
                <w:color w:val="auto"/>
                <w:sz w:val="24"/>
              </w:rPr>
              <w:t>经办人：</w:t>
            </w:r>
          </w:p>
        </w:tc>
      </w:tr>
      <w:tr w14:paraId="120CF784">
        <w:trPr>
          <w:trHeight w:val="286" w:hRule="atLeast"/>
        </w:trPr>
        <w:tc>
          <w:tcPr>
            <w:tcW w:w="4744" w:type="dxa"/>
            <w:noWrap w:val="0"/>
            <w:vAlign w:val="top"/>
          </w:tcPr>
          <w:p w14:paraId="2DBEEE0F">
            <w:pPr>
              <w:spacing w:line="400" w:lineRule="exact"/>
              <w:jc w:val="left"/>
              <w:rPr>
                <w:rFonts w:hint="default" w:ascii="仿宋" w:hAnsi="仿宋" w:eastAsia="仿宋" w:cs="仿宋"/>
                <w:color w:val="auto"/>
                <w:sz w:val="24"/>
                <w:lang w:val="en-US" w:eastAsia="zh-CN"/>
              </w:rPr>
            </w:pPr>
            <w:r>
              <w:rPr>
                <w:rFonts w:hint="eastAsia" w:ascii="仿宋" w:hAnsi="仿宋" w:eastAsia="仿宋" w:cs="仿宋"/>
                <w:color w:val="auto"/>
                <w:sz w:val="24"/>
              </w:rPr>
              <w:t>公司电话：</w:t>
            </w:r>
            <w:r>
              <w:rPr>
                <w:rFonts w:hint="eastAsia" w:ascii="仿宋" w:hAnsi="仿宋" w:eastAsia="仿宋" w:cs="仿宋"/>
                <w:color w:val="auto"/>
                <w:sz w:val="24"/>
                <w:u w:val="single"/>
                <w:lang w:val="en-US" w:eastAsia="zh-CN"/>
              </w:rPr>
              <w:t xml:space="preserve">             </w:t>
            </w:r>
          </w:p>
        </w:tc>
        <w:tc>
          <w:tcPr>
            <w:tcW w:w="4843" w:type="dxa"/>
            <w:noWrap w:val="0"/>
            <w:vAlign w:val="top"/>
          </w:tcPr>
          <w:p w14:paraId="72A51144">
            <w:pPr>
              <w:widowControl/>
              <w:spacing w:line="400" w:lineRule="exact"/>
              <w:jc w:val="left"/>
              <w:rPr>
                <w:rFonts w:hint="default" w:ascii="仿宋" w:hAnsi="仿宋" w:eastAsia="仿宋" w:cs="仿宋"/>
                <w:color w:val="auto"/>
                <w:sz w:val="24"/>
                <w:lang w:val="en-US" w:eastAsia="zh-CN"/>
              </w:rPr>
            </w:pPr>
            <w:r>
              <w:rPr>
                <w:rFonts w:hint="eastAsia" w:ascii="仿宋" w:hAnsi="仿宋" w:eastAsia="仿宋" w:cs="仿宋"/>
                <w:color w:val="auto"/>
                <w:sz w:val="24"/>
              </w:rPr>
              <w:t>公司电话：</w:t>
            </w:r>
            <w:r>
              <w:rPr>
                <w:rFonts w:hint="eastAsia" w:ascii="仿宋" w:hAnsi="仿宋" w:eastAsia="仿宋" w:cs="仿宋"/>
                <w:color w:val="auto"/>
                <w:sz w:val="24"/>
                <w:u w:val="single"/>
                <w:lang w:val="en-US" w:eastAsia="zh-CN"/>
              </w:rPr>
              <w:t xml:space="preserve">           </w:t>
            </w:r>
          </w:p>
        </w:tc>
      </w:tr>
      <w:tr w14:paraId="45B46248">
        <w:trPr>
          <w:trHeight w:val="527" w:hRule="atLeast"/>
        </w:trPr>
        <w:tc>
          <w:tcPr>
            <w:tcW w:w="4744" w:type="dxa"/>
            <w:noWrap w:val="0"/>
            <w:vAlign w:val="top"/>
          </w:tcPr>
          <w:p w14:paraId="2BF92E1F">
            <w:pPr>
              <w:spacing w:line="400" w:lineRule="exact"/>
              <w:jc w:val="left"/>
              <w:rPr>
                <w:rFonts w:hint="eastAsia" w:ascii="仿宋" w:hAnsi="仿宋" w:eastAsia="仿宋" w:cs="仿宋"/>
                <w:color w:val="auto"/>
                <w:sz w:val="24"/>
              </w:rPr>
            </w:pPr>
            <w:r>
              <w:rPr>
                <w:rFonts w:hint="eastAsia" w:ascii="仿宋" w:hAnsi="仿宋" w:eastAsia="仿宋" w:cs="仿宋"/>
                <w:color w:val="auto"/>
                <w:sz w:val="24"/>
              </w:rPr>
              <w:t>开户银行：中国光大银行股份有限公司重庆冉家坝支行</w:t>
            </w:r>
          </w:p>
        </w:tc>
        <w:tc>
          <w:tcPr>
            <w:tcW w:w="4843" w:type="dxa"/>
            <w:noWrap w:val="0"/>
            <w:vAlign w:val="top"/>
          </w:tcPr>
          <w:p w14:paraId="1FA7EDE2">
            <w:pPr>
              <w:widowControl/>
              <w:spacing w:line="400" w:lineRule="exact"/>
              <w:jc w:val="left"/>
              <w:rPr>
                <w:rFonts w:hint="default" w:ascii="仿宋" w:hAnsi="仿宋" w:eastAsia="仿宋" w:cs="仿宋"/>
                <w:color w:val="auto"/>
                <w:sz w:val="24"/>
                <w:lang w:val="en-US" w:eastAsia="zh-CN"/>
              </w:rPr>
            </w:pPr>
            <w:r>
              <w:rPr>
                <w:rFonts w:hint="eastAsia" w:ascii="仿宋" w:hAnsi="仿宋" w:eastAsia="仿宋" w:cs="仿宋"/>
                <w:color w:val="auto"/>
                <w:sz w:val="24"/>
              </w:rPr>
              <w:t>开户银行：</w:t>
            </w:r>
            <w:r>
              <w:rPr>
                <w:rFonts w:hint="eastAsia" w:ascii="仿宋" w:hAnsi="仿宋" w:eastAsia="仿宋" w:cs="仿宋"/>
                <w:color w:val="auto"/>
                <w:sz w:val="24"/>
                <w:highlight w:val="none"/>
                <w:lang w:val="en-US" w:eastAsia="zh-CN"/>
              </w:rPr>
              <w:t>中国工商银行石油支行</w:t>
            </w:r>
          </w:p>
        </w:tc>
      </w:tr>
      <w:tr w14:paraId="05CB214E">
        <w:trPr>
          <w:trHeight w:val="527" w:hRule="atLeast"/>
        </w:trPr>
        <w:tc>
          <w:tcPr>
            <w:tcW w:w="4744" w:type="dxa"/>
            <w:noWrap w:val="0"/>
            <w:vAlign w:val="top"/>
          </w:tcPr>
          <w:p w14:paraId="3086FBCD">
            <w:pPr>
              <w:spacing w:line="400" w:lineRule="exact"/>
              <w:jc w:val="left"/>
              <w:rPr>
                <w:rFonts w:hint="default" w:ascii="仿宋" w:hAnsi="仿宋" w:eastAsia="仿宋" w:cs="仿宋"/>
                <w:color w:val="auto"/>
                <w:sz w:val="24"/>
                <w:lang w:val="en-US" w:eastAsia="zh-CN"/>
              </w:rPr>
            </w:pPr>
            <w:r>
              <w:rPr>
                <w:rFonts w:hint="eastAsia" w:ascii="仿宋" w:hAnsi="仿宋" w:eastAsia="仿宋" w:cs="仿宋"/>
                <w:color w:val="auto"/>
                <w:sz w:val="24"/>
              </w:rPr>
              <w:t>银行账号：</w:t>
            </w:r>
            <w:r>
              <w:rPr>
                <w:rFonts w:hint="eastAsia" w:ascii="仿宋" w:hAnsi="仿宋" w:eastAsia="仿宋" w:cs="仿宋"/>
                <w:b/>
                <w:bCs/>
                <w:color w:val="FF0000"/>
                <w:sz w:val="24"/>
                <w:lang w:val="en-US" w:eastAsia="zh-CN"/>
              </w:rPr>
              <w:t>xxxxxxxx</w:t>
            </w:r>
          </w:p>
        </w:tc>
        <w:tc>
          <w:tcPr>
            <w:tcW w:w="4843" w:type="dxa"/>
            <w:noWrap w:val="0"/>
            <w:vAlign w:val="top"/>
          </w:tcPr>
          <w:p w14:paraId="54913C36">
            <w:pPr>
              <w:spacing w:line="400" w:lineRule="exact"/>
              <w:jc w:val="left"/>
              <w:rPr>
                <w:rFonts w:hint="default" w:ascii="仿宋" w:hAnsi="仿宋" w:eastAsia="仿宋" w:cs="仿宋"/>
                <w:color w:val="auto"/>
                <w:sz w:val="24"/>
                <w:lang w:val="en-US" w:eastAsia="zh-CN"/>
              </w:rPr>
            </w:pPr>
            <w:r>
              <w:rPr>
                <w:rFonts w:hint="eastAsia" w:ascii="仿宋" w:hAnsi="仿宋" w:eastAsia="仿宋" w:cs="仿宋"/>
                <w:color w:val="auto"/>
                <w:sz w:val="24"/>
              </w:rPr>
              <w:t>银行帐号：</w:t>
            </w:r>
            <w:r>
              <w:rPr>
                <w:rFonts w:hint="eastAsia" w:ascii="仿宋" w:hAnsi="仿宋" w:eastAsia="仿宋" w:cs="仿宋"/>
                <w:b/>
                <w:bCs/>
                <w:color w:val="FF0000"/>
                <w:sz w:val="24"/>
                <w:lang w:val="en-US" w:eastAsia="zh-CN"/>
              </w:rPr>
              <w:t>xxxxxxxxx</w:t>
            </w:r>
          </w:p>
          <w:p w14:paraId="51F62A5E">
            <w:pPr>
              <w:widowControl/>
              <w:spacing w:line="400" w:lineRule="exact"/>
              <w:jc w:val="left"/>
              <w:rPr>
                <w:rFonts w:ascii="仿宋" w:hAnsi="仿宋" w:eastAsia="仿宋" w:cs="仿宋"/>
                <w:color w:val="auto"/>
                <w:sz w:val="24"/>
              </w:rPr>
            </w:pPr>
          </w:p>
        </w:tc>
      </w:tr>
      <w:tr w14:paraId="37CA2455">
        <w:trPr>
          <w:trHeight w:val="527" w:hRule="atLeast"/>
        </w:trPr>
        <w:tc>
          <w:tcPr>
            <w:tcW w:w="4744" w:type="dxa"/>
            <w:noWrap w:val="0"/>
            <w:vAlign w:val="center"/>
          </w:tcPr>
          <w:p w14:paraId="46DF851E">
            <w:pPr>
              <w:spacing w:line="400" w:lineRule="exact"/>
              <w:jc w:val="left"/>
              <w:rPr>
                <w:rFonts w:hint="eastAsia" w:ascii="仿宋" w:hAnsi="仿宋" w:eastAsia="仿宋" w:cs="仿宋"/>
                <w:sz w:val="24"/>
              </w:rPr>
            </w:pPr>
            <w:r>
              <w:rPr>
                <w:rFonts w:hint="eastAsia" w:ascii="仿宋" w:hAnsi="仿宋" w:eastAsia="仿宋" w:cs="仿宋"/>
                <w:sz w:val="24"/>
              </w:rPr>
              <w:t>日期：     年     月     日</w:t>
            </w:r>
          </w:p>
        </w:tc>
        <w:tc>
          <w:tcPr>
            <w:tcW w:w="4843" w:type="dxa"/>
            <w:noWrap w:val="0"/>
            <w:vAlign w:val="top"/>
          </w:tcPr>
          <w:p w14:paraId="49F88B7A">
            <w:pPr>
              <w:spacing w:line="400" w:lineRule="exact"/>
              <w:jc w:val="left"/>
              <w:rPr>
                <w:rFonts w:hint="eastAsia" w:ascii="仿宋" w:hAnsi="仿宋" w:eastAsia="仿宋" w:cs="仿宋"/>
                <w:sz w:val="24"/>
              </w:rPr>
            </w:pPr>
            <w:r>
              <w:rPr>
                <w:rFonts w:hint="eastAsia" w:ascii="仿宋" w:hAnsi="仿宋" w:eastAsia="仿宋" w:cs="仿宋"/>
                <w:sz w:val="24"/>
              </w:rPr>
              <w:t>日期：     年     月     日</w:t>
            </w:r>
          </w:p>
        </w:tc>
      </w:tr>
    </w:tbl>
    <w:p w14:paraId="35C00963">
      <w:pPr>
        <w:widowControl/>
        <w:jc w:val="left"/>
        <w:rPr>
          <w:rFonts w:ascii="仿宋" w:hAnsi="仿宋" w:eastAsia="仿宋" w:cs="仿宋"/>
          <w:b/>
          <w:kern w:val="0"/>
          <w:sz w:val="24"/>
        </w:rPr>
      </w:pPr>
    </w:p>
    <w:p w14:paraId="09502C49">
      <w:pPr>
        <w:pStyle w:val="2"/>
      </w:pPr>
    </w:p>
    <w:p w14:paraId="782E9452">
      <w:r>
        <w:br w:type="page"/>
      </w:r>
    </w:p>
    <w:p w14:paraId="7BDAE34A">
      <w:pPr>
        <w:widowControl/>
        <w:jc w:val="left"/>
        <w:rPr>
          <w:rFonts w:hint="eastAsia" w:ascii="仿宋" w:hAnsi="仿宋" w:eastAsia="仿宋" w:cs="仿宋"/>
          <w:b/>
          <w:kern w:val="0"/>
          <w:sz w:val="24"/>
        </w:rPr>
      </w:pPr>
      <w:r>
        <w:rPr>
          <w:rFonts w:ascii="仿宋" w:hAnsi="仿宋" w:eastAsia="仿宋" w:cs="仿宋"/>
          <w:b/>
          <w:kern w:val="0"/>
          <w:sz w:val="24"/>
        </w:rPr>
        <w:t>附件</w:t>
      </w:r>
      <w:r>
        <w:rPr>
          <w:rFonts w:hint="eastAsia" w:ascii="仿宋" w:hAnsi="仿宋" w:eastAsia="仿宋" w:cs="仿宋"/>
          <w:b/>
          <w:kern w:val="0"/>
          <w:sz w:val="24"/>
        </w:rPr>
        <w:t>一</w:t>
      </w:r>
      <w:r>
        <w:rPr>
          <w:rFonts w:ascii="仿宋" w:hAnsi="仿宋" w:eastAsia="仿宋" w:cs="仿宋"/>
          <w:b/>
          <w:kern w:val="0"/>
          <w:sz w:val="24"/>
        </w:rPr>
        <w:t>：廉政合同</w:t>
      </w:r>
    </w:p>
    <w:p w14:paraId="79287577">
      <w:pPr>
        <w:pStyle w:val="12"/>
        <w:spacing w:line="500" w:lineRule="exact"/>
        <w:jc w:val="center"/>
        <w:rPr>
          <w:rFonts w:ascii="仿宋" w:hAnsi="仿宋" w:eastAsia="仿宋" w:cs="仿宋"/>
          <w:b/>
        </w:rPr>
      </w:pPr>
      <w:r>
        <w:rPr>
          <w:rFonts w:hint="eastAsia" w:ascii="仿宋" w:hAnsi="仿宋" w:eastAsia="仿宋" w:cs="仿宋"/>
          <w:b/>
        </w:rPr>
        <w:t>廉政合同</w:t>
      </w:r>
    </w:p>
    <w:p w14:paraId="44054D6A">
      <w:pPr>
        <w:widowControl/>
        <w:spacing w:line="400" w:lineRule="exact"/>
        <w:jc w:val="left"/>
        <w:rPr>
          <w:rFonts w:ascii="仿宋" w:hAnsi="仿宋" w:eastAsia="仿宋" w:cs="仿宋"/>
          <w:sz w:val="24"/>
        </w:rPr>
      </w:pPr>
      <w:r>
        <w:rPr>
          <w:rFonts w:hint="eastAsia" w:ascii="仿宋" w:hAnsi="仿宋" w:eastAsia="仿宋" w:cs="仿宋"/>
          <w:sz w:val="24"/>
        </w:rPr>
        <w:t>甲方：</w:t>
      </w:r>
      <w:r>
        <w:rPr>
          <w:rFonts w:hint="eastAsia" w:ascii="仿宋" w:hAnsi="仿宋" w:eastAsia="仿宋" w:cs="仿宋"/>
          <w:b/>
          <w:color w:val="FF0000"/>
          <w:kern w:val="0"/>
          <w:sz w:val="32"/>
          <w:szCs w:val="32"/>
          <w:lang w:val="en-US" w:eastAsia="zh-CN"/>
        </w:rPr>
        <w:t>xxxxxxx</w:t>
      </w:r>
    </w:p>
    <w:p w14:paraId="21CCE98A">
      <w:pPr>
        <w:widowControl/>
        <w:tabs>
          <w:tab w:val="left" w:pos="3936"/>
        </w:tabs>
        <w:spacing w:line="400" w:lineRule="exact"/>
        <w:jc w:val="left"/>
        <w:rPr>
          <w:rFonts w:ascii="仿宋" w:hAnsi="仿宋" w:eastAsia="仿宋" w:cs="仿宋"/>
          <w:sz w:val="24"/>
        </w:rPr>
      </w:pPr>
      <w:r>
        <w:rPr>
          <w:rFonts w:hint="eastAsia" w:ascii="仿宋" w:hAnsi="仿宋" w:eastAsia="仿宋" w:cs="仿宋"/>
          <w:sz w:val="24"/>
        </w:rPr>
        <w:t>乙方：</w:t>
      </w:r>
      <w:r>
        <w:rPr>
          <w:rFonts w:hint="eastAsia" w:ascii="仿宋" w:hAnsi="仿宋" w:eastAsia="仿宋" w:cs="仿宋"/>
          <w:b/>
          <w:color w:val="FF0000"/>
          <w:kern w:val="0"/>
          <w:sz w:val="32"/>
          <w:szCs w:val="32"/>
          <w:lang w:val="en-US" w:eastAsia="zh-CN"/>
        </w:rPr>
        <w:t>xxxxxxx</w:t>
      </w:r>
    </w:p>
    <w:p w14:paraId="27103311">
      <w:pPr>
        <w:spacing w:line="400" w:lineRule="exact"/>
        <w:ind w:firstLine="480" w:firstLineChars="200"/>
        <w:rPr>
          <w:rFonts w:ascii="仿宋" w:hAnsi="仿宋" w:eastAsia="仿宋" w:cs="仿宋"/>
          <w:sz w:val="24"/>
        </w:rPr>
      </w:pPr>
      <w:r>
        <w:rPr>
          <w:rFonts w:hint="eastAsia" w:ascii="仿宋" w:hAnsi="仿宋" w:eastAsia="仿宋" w:cs="仿宋"/>
          <w:sz w:val="24"/>
        </w:rPr>
        <w:t>根据交通部《关于在交通基础设施建设中加强廉政建设的若干意见》和《关于在交通基础设施建设中推行廉政合同的通知》以及有关工程建设、廉政建设的规定，为搞好机电工程中的党风廉政建设，保证机电工程工作高效优质，保证机电资金的安全和有效使用及投资效益，</w:t>
      </w:r>
      <w:r>
        <w:rPr>
          <w:rFonts w:hint="eastAsia" w:ascii="仿宋" w:hAnsi="仿宋" w:eastAsia="仿宋" w:cs="仿宋"/>
          <w:b/>
          <w:color w:val="FF0000"/>
          <w:kern w:val="0"/>
          <w:sz w:val="32"/>
          <w:szCs w:val="32"/>
          <w:lang w:val="en-US" w:eastAsia="zh-CN"/>
        </w:rPr>
        <w:t>xxxxxxx</w:t>
      </w:r>
      <w:r>
        <w:rPr>
          <w:rFonts w:hint="eastAsia" w:ascii="仿宋" w:hAnsi="仿宋" w:eastAsia="仿宋" w:cs="仿宋"/>
          <w:sz w:val="24"/>
        </w:rPr>
        <w:t>公司（以下称甲方）与</w:t>
      </w:r>
      <w:r>
        <w:rPr>
          <w:rFonts w:hint="eastAsia" w:ascii="仿宋" w:hAnsi="仿宋" w:eastAsia="仿宋" w:cs="仿宋"/>
          <w:b/>
          <w:color w:val="FF0000"/>
          <w:kern w:val="0"/>
          <w:sz w:val="32"/>
          <w:szCs w:val="32"/>
          <w:lang w:val="en-US" w:eastAsia="zh-CN"/>
        </w:rPr>
        <w:t>xxxxxxx</w:t>
      </w:r>
      <w:r>
        <w:rPr>
          <w:rFonts w:hint="eastAsia" w:ascii="仿宋" w:hAnsi="仿宋" w:eastAsia="仿宋" w:cs="仿宋"/>
          <w:sz w:val="24"/>
          <w:highlight w:val="none"/>
          <w:lang w:val="en-US" w:eastAsia="zh-CN"/>
        </w:rPr>
        <w:t>公司</w:t>
      </w:r>
      <w:r>
        <w:rPr>
          <w:rFonts w:hint="eastAsia" w:ascii="仿宋" w:hAnsi="仿宋" w:eastAsia="仿宋" w:cs="仿宋"/>
          <w:sz w:val="24"/>
        </w:rPr>
        <w:t>（以下称乙方），特订立如下合同。</w:t>
      </w:r>
    </w:p>
    <w:p w14:paraId="7E8EFAB1">
      <w:pPr>
        <w:spacing w:line="360" w:lineRule="auto"/>
        <w:outlineLvl w:val="2"/>
        <w:rPr>
          <w:rFonts w:ascii="仿宋" w:hAnsi="仿宋" w:eastAsia="仿宋" w:cs="仿宋"/>
          <w:b/>
          <w:bCs/>
          <w:sz w:val="24"/>
        </w:rPr>
      </w:pPr>
      <w:r>
        <w:rPr>
          <w:rFonts w:hint="eastAsia" w:ascii="仿宋" w:hAnsi="仿宋" w:eastAsia="仿宋" w:cs="仿宋"/>
          <w:b/>
          <w:bCs/>
          <w:sz w:val="24"/>
        </w:rPr>
        <w:t>一、甲乙双方的权利和义务</w:t>
      </w:r>
    </w:p>
    <w:p w14:paraId="22788570">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（1）严格遵守党的政策规定和国家有关法律法规及交通部的有关规定。</w:t>
      </w:r>
    </w:p>
    <w:p w14:paraId="0365D90F">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（2）双方的业务活动坚持公开、公正、诚信、透明的原则（除法律认定的商业秘密和合同文件另有规定之外），不得损害国家和集体利益，违反养护工程管理规章制度。</w:t>
      </w:r>
    </w:p>
    <w:p w14:paraId="12E89EA6">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（3）建立健全廉政制度，开展廉政教育，设立廉政告示牌，公布举报电话，监督并认真查处违法违纪行为。</w:t>
      </w:r>
    </w:p>
    <w:p w14:paraId="4193E969">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（4）发现对方在业务活动中有违反廉政规定的行为，有及时提醒对方纠正的权利和义务。</w:t>
      </w:r>
    </w:p>
    <w:p w14:paraId="45D06BD5">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（5）发现对方严重违反本合同义务条款的行为，有向上级有关部门举报、建议给予处理并要求告知处理结果的权利。</w:t>
      </w:r>
    </w:p>
    <w:p w14:paraId="72207BEA">
      <w:pPr>
        <w:spacing w:line="360" w:lineRule="auto"/>
        <w:outlineLvl w:val="2"/>
        <w:rPr>
          <w:rFonts w:ascii="仿宋" w:hAnsi="仿宋" w:eastAsia="仿宋" w:cs="仿宋"/>
          <w:b/>
          <w:bCs/>
          <w:sz w:val="24"/>
        </w:rPr>
      </w:pPr>
      <w:r>
        <w:rPr>
          <w:rFonts w:hint="eastAsia" w:ascii="仿宋" w:hAnsi="仿宋" w:eastAsia="仿宋" w:cs="仿宋"/>
          <w:b/>
          <w:bCs/>
          <w:sz w:val="24"/>
        </w:rPr>
        <w:t>二、甲方的义务</w:t>
      </w:r>
    </w:p>
    <w:p w14:paraId="3E03A450">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（1）甲方及其工作人员不得索要或接受乙方的礼金、有价证券和贵重物品，不得在乙方报销任何应由甲方或甲方工作人员个人支付的费用等。</w:t>
      </w:r>
    </w:p>
    <w:p w14:paraId="3D636075">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（2）甲方工作人员不得参加乙方安排的超标准宴请和娱乐活动；不得接受乙方提供的通讯工具、交通工具和高档办公用品等。</w:t>
      </w:r>
    </w:p>
    <w:p w14:paraId="20159108">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（3）甲方及其工作人员不得要求或者接受乙方为其住房装修、婚丧嫁娶活动、配偶子女的工作安排以及出国出境、旅游等提供方便等。</w:t>
      </w:r>
    </w:p>
    <w:p w14:paraId="177C1ECC">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（4）甲方工作人员及其配偶、子女不得从事与甲方工程有关部门的材料设备供应、工程分包、劳务等经济活动等。</w:t>
      </w:r>
    </w:p>
    <w:p w14:paraId="00E61560">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（5）甲方及其工作人员不得以任何理由向乙方推荐分包单位或推销材料，不得要求乙方购买合同规定外的材料和设备。</w:t>
      </w:r>
    </w:p>
    <w:p w14:paraId="15263D41">
      <w:pPr>
        <w:spacing w:line="360" w:lineRule="auto"/>
        <w:outlineLvl w:val="2"/>
        <w:rPr>
          <w:rFonts w:ascii="仿宋" w:hAnsi="仿宋" w:eastAsia="仿宋" w:cs="仿宋"/>
          <w:b/>
          <w:bCs/>
          <w:sz w:val="24"/>
        </w:rPr>
      </w:pPr>
      <w:r>
        <w:rPr>
          <w:rFonts w:hint="eastAsia" w:ascii="仿宋" w:hAnsi="仿宋" w:eastAsia="仿宋" w:cs="仿宋"/>
          <w:b/>
          <w:bCs/>
          <w:sz w:val="24"/>
        </w:rPr>
        <w:t>三、乙方义务</w:t>
      </w:r>
    </w:p>
    <w:p w14:paraId="1854253C">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（1）乙方不得以任何理由向甲方及其工作人员行贿或馈赠礼金、有价证券、贵重物品。</w:t>
      </w:r>
    </w:p>
    <w:p w14:paraId="67540C84">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（2）乙方不得以任何名义为甲方及其工作人员报销应由甲方单位或个人支付的任何费用。</w:t>
      </w:r>
    </w:p>
    <w:p w14:paraId="5DFF085B">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（3）乙方不得以任何理由邀请甲方工作人员外出旅游或安排甲方人员参加超标准宴请及娱乐活动。</w:t>
      </w:r>
    </w:p>
    <w:p w14:paraId="1C9EFC4F">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（4）乙方不得为甲方单位和个人购置或提供通讯工具、交通工具和高档办公用品等。</w:t>
      </w:r>
    </w:p>
    <w:p w14:paraId="26BAB2C4">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（5）乙方及其工作人员应严格按监理规程办事，不得为谋取私利向监理人员非法行贿，私下串通，损坏甲方利益。同时必须对监理单位和工程监理人员履行向甲方承诺的上述其他廉政义务。</w:t>
      </w:r>
    </w:p>
    <w:p w14:paraId="51DB2EB2">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6）乙方如果发现甲方工作人员或工程监理人员有违反廉政规定的行为，应向甲方组织或上级举报。甲方和工程监理部门均不得找任何借口对乙方进行报复。甲方对举报属实或严格遵守廉政合同的乙方，在同等条件下给予承接后续工程的优先邀请投标权。</w:t>
      </w:r>
    </w:p>
    <w:p w14:paraId="7EB589FB">
      <w:pPr>
        <w:spacing w:line="360" w:lineRule="auto"/>
        <w:outlineLvl w:val="2"/>
        <w:rPr>
          <w:rFonts w:ascii="仿宋" w:hAnsi="仿宋" w:eastAsia="仿宋" w:cs="仿宋"/>
          <w:b/>
          <w:bCs/>
          <w:sz w:val="24"/>
        </w:rPr>
      </w:pPr>
      <w:r>
        <w:rPr>
          <w:rFonts w:hint="eastAsia" w:ascii="仿宋" w:hAnsi="仿宋" w:eastAsia="仿宋" w:cs="仿宋"/>
          <w:b/>
          <w:bCs/>
          <w:sz w:val="24"/>
        </w:rPr>
        <w:t>四、违约责任</w:t>
      </w:r>
    </w:p>
    <w:p w14:paraId="386A35A4">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（1）甲方及其工作人员违反本合同第一、二条，按管理权限，依据有关部门规定给予党纪、政纪或组织处理；涉嫌犯罪的，移交司法机关追究刑事责任；给乙方单位造成经济损失的，应予以赔偿。</w:t>
      </w:r>
    </w:p>
    <w:p w14:paraId="54258384">
      <w:pPr>
        <w:widowControl/>
        <w:tabs>
          <w:tab w:val="left" w:pos="3936"/>
        </w:tabs>
        <w:spacing w:line="400" w:lineRule="exact"/>
        <w:ind w:firstLine="480" w:firstLineChars="200"/>
        <w:jc w:val="left"/>
        <w:rPr>
          <w:rFonts w:ascii="仿宋" w:hAnsi="仿宋" w:eastAsia="仿宋" w:cs="仿宋"/>
          <w:sz w:val="24"/>
        </w:rPr>
      </w:pPr>
      <w:r>
        <w:rPr>
          <w:rFonts w:hint="eastAsia" w:ascii="仿宋" w:hAnsi="仿宋" w:eastAsia="仿宋" w:cs="仿宋"/>
          <w:sz w:val="24"/>
        </w:rPr>
        <w:t>（2）乙方及其工作人员违反本合同第一、三条，按管理权限，依据有关部门规定给予党纪、政纪或组织处理；给甲方单位造成经济损失的，应予以赔偿；情节严重的，甲方建议交通工程建设主管部门给予乙方一至三年内不得进入其主管的交通工程建设市场的处罚。</w:t>
      </w:r>
    </w:p>
    <w:p w14:paraId="08F82A3C">
      <w:pPr>
        <w:widowControl/>
        <w:spacing w:line="400" w:lineRule="exact"/>
        <w:jc w:val="left"/>
        <w:rPr>
          <w:rFonts w:ascii="仿宋" w:hAnsi="仿宋" w:eastAsia="仿宋" w:cs="仿宋"/>
          <w:sz w:val="24"/>
        </w:rPr>
      </w:pPr>
      <w:r>
        <w:rPr>
          <w:rFonts w:hint="eastAsia" w:ascii="仿宋" w:hAnsi="仿宋" w:eastAsia="仿宋" w:cs="仿宋"/>
          <w:b/>
          <w:bCs/>
          <w:sz w:val="24"/>
        </w:rPr>
        <w:t>五、双方约定</w:t>
      </w:r>
      <w:r>
        <w:rPr>
          <w:rFonts w:hint="eastAsia" w:ascii="仿宋" w:hAnsi="仿宋" w:eastAsia="仿宋" w:cs="仿宋"/>
          <w:sz w:val="24"/>
        </w:rPr>
        <w:t>：本合同由双方或双方上级单位的纪检监察机关负责监督执行。根据重庆市人民检察院、重庆市交通委员会《关于开展在交通基础设施建设中预防职务犯罪工作的意见》的有关规定，邀请当地检查机关作为本合同执行的法律监督单位，参与对本合同履行情况的监督检查。</w:t>
      </w:r>
    </w:p>
    <w:p w14:paraId="085A636F">
      <w:pPr>
        <w:widowControl/>
        <w:spacing w:line="400" w:lineRule="exact"/>
        <w:jc w:val="left"/>
        <w:rPr>
          <w:rFonts w:ascii="仿宋" w:hAnsi="仿宋" w:eastAsia="仿宋" w:cs="仿宋"/>
          <w:sz w:val="24"/>
        </w:rPr>
      </w:pPr>
      <w:r>
        <w:rPr>
          <w:rFonts w:hint="eastAsia" w:ascii="仿宋" w:hAnsi="仿宋" w:eastAsia="仿宋" w:cs="仿宋"/>
          <w:b/>
          <w:bCs/>
          <w:sz w:val="24"/>
        </w:rPr>
        <w:t>六、</w:t>
      </w:r>
      <w:r>
        <w:rPr>
          <w:rFonts w:hint="eastAsia" w:ascii="仿宋" w:hAnsi="仿宋" w:eastAsia="仿宋" w:cs="仿宋"/>
          <w:sz w:val="24"/>
        </w:rPr>
        <w:t>本合同有效期为甲乙双方签署之日起至该工程项目竣工后止。</w:t>
      </w:r>
    </w:p>
    <w:p w14:paraId="7CCC0101">
      <w:pPr>
        <w:widowControl/>
        <w:spacing w:line="400" w:lineRule="exact"/>
        <w:jc w:val="left"/>
        <w:rPr>
          <w:rFonts w:hint="eastAsia"/>
          <w:sz w:val="24"/>
        </w:rPr>
      </w:pPr>
      <w:r>
        <w:rPr>
          <w:rFonts w:hint="eastAsia" w:ascii="仿宋" w:hAnsi="仿宋" w:eastAsia="仿宋" w:cs="仿宋"/>
          <w:b/>
          <w:bCs/>
          <w:sz w:val="24"/>
        </w:rPr>
        <w:t>七、</w:t>
      </w:r>
      <w:r>
        <w:rPr>
          <w:rFonts w:hint="eastAsia" w:ascii="仿宋" w:hAnsi="仿宋" w:eastAsia="仿宋" w:cs="仿宋"/>
          <w:sz w:val="24"/>
        </w:rPr>
        <w:t>本合同一式</w:t>
      </w:r>
      <w:r>
        <w:rPr>
          <w:rFonts w:hint="eastAsia" w:ascii="仿宋" w:hAnsi="仿宋" w:eastAsia="仿宋" w:cs="仿宋"/>
          <w:sz w:val="24"/>
          <w:lang w:val="en-US" w:eastAsia="zh-CN"/>
        </w:rPr>
        <w:t>X</w:t>
      </w:r>
      <w:r>
        <w:rPr>
          <w:rFonts w:hint="eastAsia" w:ascii="仿宋" w:hAnsi="仿宋" w:eastAsia="仿宋" w:cs="仿宋"/>
          <w:sz w:val="24"/>
        </w:rPr>
        <w:t>份，甲、乙双方各执</w:t>
      </w:r>
      <w:r>
        <w:rPr>
          <w:rFonts w:hint="eastAsia" w:ascii="仿宋" w:hAnsi="仿宋" w:eastAsia="仿宋" w:cs="仿宋"/>
          <w:sz w:val="24"/>
          <w:lang w:val="en-US" w:eastAsia="zh-CN"/>
        </w:rPr>
        <w:t>X</w:t>
      </w:r>
      <w:r>
        <w:rPr>
          <w:rFonts w:hint="eastAsia" w:ascii="仿宋" w:hAnsi="仿宋" w:eastAsia="仿宋" w:cs="仿宋"/>
          <w:sz w:val="24"/>
        </w:rPr>
        <w:t>份。</w:t>
      </w:r>
    </w:p>
    <w:p w14:paraId="163A8F77">
      <w:pPr>
        <w:rPr>
          <w:rFonts w:hint="eastAsia"/>
        </w:rPr>
      </w:pPr>
      <w:r>
        <w:rPr>
          <w:rFonts w:hint="eastAsia"/>
        </w:rPr>
        <w:br w:type="page"/>
      </w:r>
    </w:p>
    <w:p w14:paraId="7811A099">
      <w:pPr>
        <w:rPr>
          <w:rFonts w:hint="eastAsia"/>
        </w:rPr>
      </w:pPr>
    </w:p>
    <w:p w14:paraId="27B6E6B4">
      <w:pPr>
        <w:widowControl/>
        <w:spacing w:line="400" w:lineRule="exact"/>
        <w:jc w:val="left"/>
        <w:rPr>
          <w:rFonts w:hint="eastAsia" w:ascii="仿宋" w:hAnsi="仿宋" w:eastAsia="仿宋" w:cs="仿宋"/>
          <w:sz w:val="24"/>
        </w:rPr>
      </w:pPr>
    </w:p>
    <w:p w14:paraId="6642F379">
      <w:pPr>
        <w:widowControl/>
        <w:spacing w:line="360" w:lineRule="auto"/>
        <w:jc w:val="left"/>
        <w:rPr>
          <w:rFonts w:hint="eastAsia" w:ascii="仿宋" w:hAnsi="仿宋" w:eastAsia="仿宋" w:cs="仿宋"/>
          <w:sz w:val="24"/>
        </w:rPr>
      </w:pPr>
      <w:r>
        <w:rPr>
          <w:rFonts w:hint="eastAsia" w:ascii="仿宋" w:hAnsi="仿宋" w:eastAsia="仿宋" w:cs="仿宋"/>
          <w:sz w:val="24"/>
        </w:rPr>
        <w:t>甲方：</w:t>
      </w:r>
      <w:r>
        <w:rPr>
          <w:rFonts w:hint="eastAsia" w:ascii="仿宋" w:hAnsi="仿宋" w:eastAsia="仿宋" w:cs="仿宋"/>
          <w:b/>
          <w:color w:val="FF0000"/>
          <w:kern w:val="0"/>
          <w:sz w:val="32"/>
          <w:szCs w:val="32"/>
          <w:lang w:val="en-US" w:eastAsia="zh-CN"/>
        </w:rPr>
        <w:t>xxxxxxx</w:t>
      </w:r>
      <w:r>
        <w:rPr>
          <w:rFonts w:hint="eastAsia" w:ascii="仿宋" w:hAnsi="仿宋" w:eastAsia="仿宋" w:cs="仿宋"/>
          <w:sz w:val="24"/>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乙方：</w:t>
      </w:r>
      <w:r>
        <w:rPr>
          <w:rFonts w:hint="eastAsia" w:ascii="仿宋" w:hAnsi="仿宋" w:eastAsia="仿宋" w:cs="仿宋"/>
          <w:b/>
          <w:color w:val="FF0000"/>
          <w:kern w:val="0"/>
          <w:sz w:val="32"/>
          <w:szCs w:val="32"/>
          <w:lang w:val="en-US" w:eastAsia="zh-CN"/>
        </w:rPr>
        <w:t>xxxxxxx</w:t>
      </w:r>
    </w:p>
    <w:p w14:paraId="423EC1ED">
      <w:pPr>
        <w:widowControl/>
        <w:spacing w:line="360" w:lineRule="auto"/>
        <w:jc w:val="left"/>
        <w:rPr>
          <w:rFonts w:hint="eastAsia" w:ascii="仿宋" w:hAnsi="仿宋" w:eastAsia="仿宋" w:cs="仿宋"/>
          <w:color w:val="auto"/>
          <w:sz w:val="24"/>
        </w:rPr>
      </w:pPr>
      <w:r>
        <w:rPr>
          <w:rFonts w:hint="eastAsia" w:ascii="仿宋" w:hAnsi="仿宋" w:eastAsia="仿宋" w:cs="仿宋"/>
          <w:color w:val="auto"/>
          <w:sz w:val="24"/>
        </w:rPr>
        <w:t>公司负责人或授权代理人：</w:t>
      </w:r>
      <w:r>
        <w:rPr>
          <w:rFonts w:hint="eastAsia" w:ascii="仿宋" w:hAnsi="仿宋" w:eastAsia="仿宋" w:cs="仿宋"/>
          <w:color w:val="FFFFFF" w:themeColor="background1"/>
          <w:sz w:val="24"/>
          <w:lang w:val="en-US" w:eastAsia="zh-CN"/>
          <w14:textFill>
            <w14:solidFill>
              <w14:schemeClr w14:val="bg1"/>
            </w14:solidFill>
          </w14:textFill>
        </w:rPr>
        <w:t>杨卫勇</w:t>
      </w:r>
      <w:r>
        <w:rPr>
          <w:rFonts w:hint="eastAsia" w:ascii="仿宋" w:hAnsi="仿宋" w:eastAsia="仿宋" w:cs="仿宋"/>
          <w:color w:val="FFFFFF" w:themeColor="background1"/>
          <w:sz w:val="24"/>
          <w14:textFill>
            <w14:solidFill>
              <w14:schemeClr w14:val="bg1"/>
            </w14:solidFill>
          </w14:textFill>
        </w:rPr>
        <w:t>（印）</w:t>
      </w:r>
      <w:r>
        <w:rPr>
          <w:rFonts w:hint="eastAsia" w:ascii="仿宋" w:hAnsi="仿宋" w:eastAsia="仿宋" w:cs="仿宋"/>
          <w:color w:val="auto"/>
          <w:sz w:val="24"/>
        </w:rPr>
        <w:t xml:space="preserve">    公司负责人或授权代理人：</w:t>
      </w:r>
    </w:p>
    <w:p w14:paraId="7F8B8A76">
      <w:pPr>
        <w:widowControl/>
        <w:spacing w:line="360" w:lineRule="auto"/>
        <w:jc w:val="left"/>
        <w:rPr>
          <w:rFonts w:hint="eastAsia" w:ascii="仿宋" w:hAnsi="仿宋" w:eastAsia="仿宋" w:cs="仿宋"/>
          <w:color w:val="auto"/>
          <w:sz w:val="24"/>
        </w:rPr>
      </w:pPr>
    </w:p>
    <w:p w14:paraId="12CE24F7">
      <w:pPr>
        <w:widowControl/>
        <w:spacing w:line="360" w:lineRule="auto"/>
        <w:jc w:val="left"/>
        <w:rPr>
          <w:rFonts w:ascii="仿宋" w:hAnsi="仿宋" w:eastAsia="仿宋" w:cs="仿宋"/>
          <w:color w:val="auto"/>
          <w:sz w:val="24"/>
        </w:rPr>
      </w:pPr>
      <w:r>
        <w:rPr>
          <w:rFonts w:hint="eastAsia" w:ascii="仿宋" w:hAnsi="仿宋" w:eastAsia="仿宋" w:cs="仿宋"/>
          <w:color w:val="auto"/>
          <w:sz w:val="24"/>
        </w:rPr>
        <w:t>项目经理：</w:t>
      </w:r>
      <w:r>
        <w:rPr>
          <w:rFonts w:hint="eastAsia" w:ascii="仿宋" w:hAnsi="仿宋" w:eastAsia="仿宋" w:cs="仿宋"/>
          <w:color w:val="FFFFFF" w:themeColor="background1"/>
          <w:sz w:val="24"/>
          <w14:textFill>
            <w14:solidFill>
              <w14:schemeClr w14:val="bg1"/>
            </w14:solidFill>
          </w14:textFill>
        </w:rPr>
        <w:t xml:space="preserve">赖维（印）   </w:t>
      </w:r>
      <w:r>
        <w:rPr>
          <w:rFonts w:hint="eastAsia" w:ascii="仿宋" w:hAnsi="仿宋" w:eastAsia="仿宋" w:cs="仿宋"/>
          <w:color w:val="auto"/>
          <w:sz w:val="24"/>
        </w:rPr>
        <w:t xml:space="preserve">                 项目经理：</w:t>
      </w:r>
    </w:p>
    <w:p w14:paraId="7BD67151">
      <w:pPr>
        <w:widowControl/>
        <w:spacing w:line="360" w:lineRule="auto"/>
        <w:jc w:val="left"/>
        <w:rPr>
          <w:rFonts w:hint="eastAsia" w:ascii="仿宋" w:hAnsi="仿宋" w:eastAsia="仿宋" w:cs="仿宋"/>
          <w:color w:val="auto"/>
          <w:sz w:val="24"/>
        </w:rPr>
      </w:pPr>
    </w:p>
    <w:p w14:paraId="4109554E">
      <w:pPr>
        <w:widowControl/>
        <w:spacing w:line="360" w:lineRule="auto"/>
        <w:jc w:val="left"/>
        <w:rPr>
          <w:rFonts w:hint="eastAsia" w:ascii="仿宋" w:hAnsi="仿宋" w:eastAsia="仿宋" w:cs="仿宋"/>
          <w:color w:val="auto"/>
          <w:sz w:val="24"/>
        </w:rPr>
      </w:pPr>
      <w:r>
        <w:rPr>
          <w:rFonts w:hint="eastAsia" w:ascii="仿宋" w:hAnsi="仿宋" w:eastAsia="仿宋" w:cs="仿宋"/>
          <w:color w:val="auto"/>
          <w:sz w:val="24"/>
        </w:rPr>
        <w:t>经办人：</w:t>
      </w:r>
      <w:r>
        <w:rPr>
          <w:rFonts w:hint="eastAsia" w:ascii="仿宋" w:hAnsi="仿宋" w:eastAsia="仿宋" w:cs="仿宋"/>
          <w:color w:val="FFFFFF" w:themeColor="background1"/>
          <w:sz w:val="24"/>
          <w14:textFill>
            <w14:solidFill>
              <w14:schemeClr w14:val="bg1"/>
            </w14:solidFill>
          </w14:textFill>
        </w:rPr>
        <w:t xml:space="preserve">赖维（印） </w:t>
      </w:r>
      <w:r>
        <w:rPr>
          <w:rFonts w:hint="eastAsia" w:ascii="仿宋" w:hAnsi="仿宋" w:eastAsia="仿宋" w:cs="仿宋"/>
          <w:color w:val="auto"/>
          <w:sz w:val="24"/>
        </w:rPr>
        <w:t xml:space="preserve">                      经办人：</w:t>
      </w:r>
    </w:p>
    <w:p w14:paraId="53849517">
      <w:pPr>
        <w:widowControl/>
        <w:spacing w:line="360" w:lineRule="auto"/>
        <w:jc w:val="left"/>
        <w:rPr>
          <w:rFonts w:hint="eastAsia" w:ascii="仿宋" w:hAnsi="仿宋" w:eastAsia="仿宋" w:cs="仿宋"/>
          <w:color w:val="auto"/>
          <w:sz w:val="24"/>
        </w:rPr>
      </w:pPr>
    </w:p>
    <w:p w14:paraId="6743E8F0">
      <w:pPr>
        <w:spacing w:line="440" w:lineRule="exact"/>
        <w:rPr>
          <w:rFonts w:hint="eastAsia" w:ascii="仿宋" w:hAnsi="仿宋" w:eastAsia="仿宋" w:cs="仿宋"/>
          <w:color w:val="auto"/>
          <w:sz w:val="24"/>
        </w:rPr>
      </w:pPr>
      <w:r>
        <w:rPr>
          <w:rFonts w:hint="eastAsia" w:ascii="仿宋" w:hAnsi="仿宋" w:eastAsia="仿宋" w:cs="仿宋"/>
          <w:color w:val="auto"/>
          <w:sz w:val="24"/>
        </w:rPr>
        <w:t xml:space="preserve">日期: </w:t>
      </w:r>
      <w:r>
        <w:rPr>
          <w:rFonts w:hint="eastAsia" w:ascii="仿宋" w:hAnsi="仿宋" w:eastAsia="仿宋" w:cs="仿宋"/>
          <w:color w:val="auto"/>
          <w:sz w:val="24"/>
        </w:rPr>
        <w:tab/>
      </w:r>
      <w:r>
        <w:rPr>
          <w:rFonts w:hint="eastAsia" w:ascii="仿宋" w:hAnsi="仿宋" w:eastAsia="仿宋" w:cs="仿宋"/>
          <w:color w:val="auto"/>
          <w:sz w:val="24"/>
        </w:rPr>
        <w:t xml:space="preserve">                                  日期:</w:t>
      </w:r>
    </w:p>
    <w:p w14:paraId="0A8DBA06">
      <w:pPr>
        <w:pStyle w:val="5"/>
        <w:outlineLvl w:val="9"/>
        <w:rPr>
          <w:rFonts w:hint="eastAsia" w:ascii="仿宋" w:hAnsi="仿宋" w:eastAsia="仿宋" w:cs="仿宋"/>
          <w:b w:val="0"/>
          <w:bCs w:val="0"/>
          <w:sz w:val="24"/>
          <w:szCs w:val="24"/>
        </w:rPr>
      </w:pPr>
    </w:p>
    <w:p w14:paraId="6692AB11">
      <w:pPr>
        <w:rPr>
          <w:rFonts w:hint="eastAsia" w:ascii="仿宋" w:hAnsi="仿宋" w:eastAsia="仿宋" w:cs="仿宋"/>
          <w:sz w:val="24"/>
        </w:rPr>
      </w:pPr>
    </w:p>
    <w:p w14:paraId="65F56D43">
      <w:pPr>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br w:type="page"/>
      </w:r>
    </w:p>
    <w:p w14:paraId="5031A7C1">
      <w:pPr>
        <w:widowControl/>
        <w:jc w:val="left"/>
        <w:outlineLvl w:val="0"/>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t>附件二：技术要求</w:t>
      </w:r>
    </w:p>
    <w:p w14:paraId="1359379A">
      <w:pPr>
        <w:pStyle w:val="2"/>
        <w:rPr>
          <w:rFonts w:hint="eastAsia"/>
          <w:lang w:val="en-US" w:eastAsia="zh-CN"/>
        </w:rPr>
      </w:pPr>
    </w:p>
    <w:p w14:paraId="3562F41C">
      <w:pPr>
        <w:widowControl/>
        <w:jc w:val="left"/>
        <w:outlineLvl w:val="9"/>
        <w:rPr>
          <w:rFonts w:hint="eastAsia" w:ascii="仿宋" w:hAnsi="仿宋" w:eastAsia="仿宋" w:cs="仿宋"/>
          <w:b/>
          <w:kern w:val="0"/>
          <w:sz w:val="32"/>
          <w:szCs w:val="32"/>
          <w:lang w:val="en-US" w:eastAsia="zh-CN"/>
        </w:rPr>
      </w:pPr>
    </w:p>
    <w:p w14:paraId="6C2D35E7">
      <w:pPr>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br w:type="page"/>
      </w:r>
    </w:p>
    <w:p w14:paraId="7E4F14F1">
      <w:pPr>
        <w:pStyle w:val="2"/>
        <w:rPr>
          <w:rFonts w:hint="eastAsia"/>
          <w:lang w:val="en-US" w:eastAsia="zh-CN"/>
        </w:rPr>
      </w:pPr>
    </w:p>
    <w:p w14:paraId="4A64ED8D">
      <w:pPr>
        <w:widowControl/>
        <w:jc w:val="left"/>
        <w:outlineLvl w:val="0"/>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t>附件三：授权委托书</w:t>
      </w:r>
    </w:p>
    <w:p w14:paraId="46AFC659">
      <w:pPr>
        <w:widowControl/>
        <w:jc w:val="left"/>
      </w:pPr>
    </w:p>
    <w:p w14:paraId="3D3C639D">
      <w:pPr>
        <w:numPr>
          <w:ilvl w:val="0"/>
          <w:numId w:val="0"/>
        </w:numPr>
      </w:pPr>
    </w:p>
    <w:p w14:paraId="6CF94C0E">
      <w:pPr>
        <w:pStyle w:val="2"/>
        <w:rPr>
          <w:rFonts w:hint="default"/>
          <w:lang w:val="en-US" w:eastAsia="zh-CN"/>
        </w:rPr>
      </w:pPr>
    </w:p>
    <w:sectPr>
      <w:headerReference r:id="rId3" w:type="default"/>
      <w:footerReference r:id="rId4" w:type="default"/>
      <w:footerReference r:id="rId5" w:type="even"/>
      <w:pgSz w:w="11906" w:h="16838"/>
      <w:pgMar w:top="1440" w:right="164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roman"/>
    <w:pitch w:val="default"/>
    <w:sig w:usb0="E0000AFF" w:usb1="00007843" w:usb2="00000001" w:usb3="00000000" w:csb0="400001BF" w:csb1="DFF7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Light">
    <w:altName w:val="汉仪中等线KW"/>
    <w:panose1 w:val="02010600030101010101"/>
    <w:charset w:val="86"/>
    <w:family w:val="auto"/>
    <w:pitch w:val="default"/>
    <w:sig w:usb0="00000000" w:usb1="00000000" w:usb2="00000016" w:usb3="00000000" w:csb0="0004000F" w:csb1="00000000"/>
  </w:font>
  <w:font w:name="Cambria">
    <w:altName w:val="苹方-简"/>
    <w:panose1 w:val="02040503050406030204"/>
    <w:charset w:val="00"/>
    <w:family w:val="roman"/>
    <w:pitch w:val="default"/>
    <w:sig w:usb0="00000000" w:usb1="00000000" w:usb2="02000000" w:usb3="00000000" w:csb0="2000019F" w:csb1="00000000"/>
  </w:font>
  <w:font w:name="仿宋">
    <w:altName w:val="方正仿宋_GBK"/>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方正仿宋_GBK">
    <w:panose1 w:val="02000000000000000000"/>
    <w:charset w:val="86"/>
    <w:family w:val="auto"/>
    <w:pitch w:val="default"/>
    <w:sig w:usb0="A00002BF" w:usb1="38CF7CFA" w:usb2="00082016" w:usb3="00000000" w:csb0="00040001"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等线繁">
    <w:altName w:val="汉仪中等线繁"/>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8763B">
    <w:pPr>
      <w:pStyle w:val="9"/>
      <w:framePr w:wrap="around" w:vAnchor="text" w:hAnchor="margin" w:xAlign="center" w:y="1"/>
      <w:rPr>
        <w:rStyle w:val="17"/>
      </w:rPr>
    </w:pPr>
    <w:r>
      <w:fldChar w:fldCharType="begin"/>
    </w:r>
    <w:r>
      <w:rPr>
        <w:rStyle w:val="17"/>
      </w:rPr>
      <w:instrText xml:space="preserve">PAGE  </w:instrText>
    </w:r>
    <w:r>
      <w:fldChar w:fldCharType="separate"/>
    </w:r>
    <w:r>
      <w:rPr>
        <w:rStyle w:val="17"/>
      </w:rPr>
      <w:t>1</w:t>
    </w:r>
    <w:r>
      <w:fldChar w:fldCharType="end"/>
    </w:r>
  </w:p>
  <w:p w14:paraId="16B863B5">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BBE68">
    <w:pPr>
      <w:pStyle w:val="9"/>
      <w:framePr w:wrap="around" w:vAnchor="text" w:hAnchor="margin" w:xAlign="center" w:y="1"/>
      <w:rPr>
        <w:rStyle w:val="17"/>
      </w:rPr>
    </w:pPr>
    <w:r>
      <w:fldChar w:fldCharType="begin"/>
    </w:r>
    <w:r>
      <w:rPr>
        <w:rStyle w:val="17"/>
      </w:rPr>
      <w:instrText xml:space="preserve">PAGE  </w:instrText>
    </w:r>
    <w:r>
      <w:fldChar w:fldCharType="separate"/>
    </w:r>
    <w:r>
      <w:fldChar w:fldCharType="end"/>
    </w:r>
  </w:p>
  <w:p w14:paraId="432B1648">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11600">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BA1D08"/>
    <w:multiLevelType w:val="singleLevel"/>
    <w:tmpl w:val="ECBA1D08"/>
    <w:lvl w:ilvl="0" w:tentative="0">
      <w:start w:val="1"/>
      <w:numFmt w:val="chineseCounting"/>
      <w:lvlText w:val="第%1条"/>
      <w:lvlJc w:val="left"/>
      <w:rPr>
        <w:rFonts w:hint="eastAsia"/>
      </w:rPr>
    </w:lvl>
  </w:abstractNum>
  <w:abstractNum w:abstractNumId="1">
    <w:nsid w:val="0794736C"/>
    <w:multiLevelType w:val="multilevel"/>
    <w:tmpl w:val="0794736C"/>
    <w:lvl w:ilvl="0" w:tentative="0">
      <w:start w:val="1"/>
      <w:numFmt w:val="japaneseCounting"/>
      <w:lvlText w:val="（%1）"/>
      <w:lvlJc w:val="left"/>
      <w:pPr>
        <w:ind w:left="945" w:hanging="720"/>
      </w:pPr>
      <w:rPr>
        <w:rFonts w:hint="default"/>
        <w:b w:val="0"/>
      </w:rPr>
    </w:lvl>
    <w:lvl w:ilvl="1" w:tentative="0">
      <w:start w:val="1"/>
      <w:numFmt w:val="lowerLetter"/>
      <w:lvlText w:val="%2)"/>
      <w:lvlJc w:val="left"/>
      <w:pPr>
        <w:ind w:left="1065" w:hanging="420"/>
      </w:pPr>
    </w:lvl>
    <w:lvl w:ilvl="2" w:tentative="0">
      <w:start w:val="1"/>
      <w:numFmt w:val="lowerRoman"/>
      <w:lvlText w:val="%3."/>
      <w:lvlJc w:val="right"/>
      <w:pPr>
        <w:ind w:left="1485" w:hanging="420"/>
      </w:pPr>
    </w:lvl>
    <w:lvl w:ilvl="3" w:tentative="0">
      <w:start w:val="1"/>
      <w:numFmt w:val="decimal"/>
      <w:lvlText w:val="%4."/>
      <w:lvlJc w:val="left"/>
      <w:pPr>
        <w:ind w:left="1905" w:hanging="420"/>
      </w:pPr>
    </w:lvl>
    <w:lvl w:ilvl="4" w:tentative="0">
      <w:start w:val="1"/>
      <w:numFmt w:val="lowerLetter"/>
      <w:lvlText w:val="%5)"/>
      <w:lvlJc w:val="left"/>
      <w:pPr>
        <w:ind w:left="2325" w:hanging="420"/>
      </w:pPr>
    </w:lvl>
    <w:lvl w:ilvl="5" w:tentative="0">
      <w:start w:val="1"/>
      <w:numFmt w:val="lowerRoman"/>
      <w:lvlText w:val="%6."/>
      <w:lvlJc w:val="right"/>
      <w:pPr>
        <w:ind w:left="2745" w:hanging="420"/>
      </w:pPr>
    </w:lvl>
    <w:lvl w:ilvl="6" w:tentative="0">
      <w:start w:val="1"/>
      <w:numFmt w:val="decimal"/>
      <w:lvlText w:val="%7."/>
      <w:lvlJc w:val="left"/>
      <w:pPr>
        <w:ind w:left="3165" w:hanging="420"/>
      </w:pPr>
    </w:lvl>
    <w:lvl w:ilvl="7" w:tentative="0">
      <w:start w:val="1"/>
      <w:numFmt w:val="lowerLetter"/>
      <w:lvlText w:val="%8)"/>
      <w:lvlJc w:val="left"/>
      <w:pPr>
        <w:ind w:left="3585" w:hanging="420"/>
      </w:pPr>
    </w:lvl>
    <w:lvl w:ilvl="8" w:tentative="0">
      <w:start w:val="1"/>
      <w:numFmt w:val="lowerRoman"/>
      <w:lvlText w:val="%9."/>
      <w:lvlJc w:val="right"/>
      <w:pPr>
        <w:ind w:left="4005" w:hanging="420"/>
      </w:pPr>
    </w:lvl>
  </w:abstractNum>
  <w:abstractNum w:abstractNumId="2">
    <w:nsid w:val="0EF2073E"/>
    <w:multiLevelType w:val="multilevel"/>
    <w:tmpl w:val="0EF2073E"/>
    <w:lvl w:ilvl="0" w:tentative="0">
      <w:start w:val="1"/>
      <w:numFmt w:val="japaneseCounting"/>
      <w:lvlText w:val="（%1）"/>
      <w:lvlJc w:val="left"/>
      <w:pPr>
        <w:ind w:left="825" w:hanging="720"/>
      </w:pPr>
      <w:rPr>
        <w:rFonts w:hint="default"/>
        <w:lang w:val="en-US"/>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doNotDisplayPageBoundaries w:val="1"/>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xNDdiNWM0ZWMxOWI4NTZjNGMyMmM1Njc0ZWY3MDAifQ=="/>
  </w:docVars>
  <w:rsids>
    <w:rsidRoot w:val="00172A27"/>
    <w:rsid w:val="000C26E7"/>
    <w:rsid w:val="000C7997"/>
    <w:rsid w:val="000E23C2"/>
    <w:rsid w:val="000E6E45"/>
    <w:rsid w:val="00105743"/>
    <w:rsid w:val="00111CD4"/>
    <w:rsid w:val="00172C23"/>
    <w:rsid w:val="002672A9"/>
    <w:rsid w:val="002D15B9"/>
    <w:rsid w:val="003A06C0"/>
    <w:rsid w:val="003D7874"/>
    <w:rsid w:val="0042047D"/>
    <w:rsid w:val="004D2F2E"/>
    <w:rsid w:val="004E216B"/>
    <w:rsid w:val="004F5AC3"/>
    <w:rsid w:val="0051567F"/>
    <w:rsid w:val="00553300"/>
    <w:rsid w:val="00585C5C"/>
    <w:rsid w:val="00596ED6"/>
    <w:rsid w:val="005E0F96"/>
    <w:rsid w:val="006220CC"/>
    <w:rsid w:val="006330EA"/>
    <w:rsid w:val="00692C80"/>
    <w:rsid w:val="006C327F"/>
    <w:rsid w:val="006E1A26"/>
    <w:rsid w:val="00793DA1"/>
    <w:rsid w:val="0079709E"/>
    <w:rsid w:val="007A7874"/>
    <w:rsid w:val="007D4CF2"/>
    <w:rsid w:val="008506B6"/>
    <w:rsid w:val="008F00FE"/>
    <w:rsid w:val="009D1F49"/>
    <w:rsid w:val="00AB46C7"/>
    <w:rsid w:val="00B51A1C"/>
    <w:rsid w:val="00C1723E"/>
    <w:rsid w:val="00CA6D38"/>
    <w:rsid w:val="00CC367B"/>
    <w:rsid w:val="00D1646B"/>
    <w:rsid w:val="00D4512C"/>
    <w:rsid w:val="00DB27B5"/>
    <w:rsid w:val="00E82A47"/>
    <w:rsid w:val="00E93FF1"/>
    <w:rsid w:val="00EB74EC"/>
    <w:rsid w:val="00EC3D7C"/>
    <w:rsid w:val="00F63B2B"/>
    <w:rsid w:val="00F75666"/>
    <w:rsid w:val="00FC206D"/>
    <w:rsid w:val="00FF6D20"/>
    <w:rsid w:val="01503E86"/>
    <w:rsid w:val="01935532"/>
    <w:rsid w:val="01E96587"/>
    <w:rsid w:val="035C6B10"/>
    <w:rsid w:val="037E0629"/>
    <w:rsid w:val="03DF61E9"/>
    <w:rsid w:val="049C5F10"/>
    <w:rsid w:val="04E2157A"/>
    <w:rsid w:val="04E97CA8"/>
    <w:rsid w:val="05224F53"/>
    <w:rsid w:val="05300538"/>
    <w:rsid w:val="0659586C"/>
    <w:rsid w:val="06A078B4"/>
    <w:rsid w:val="07B436A2"/>
    <w:rsid w:val="07DE30E8"/>
    <w:rsid w:val="07F5737E"/>
    <w:rsid w:val="080A5070"/>
    <w:rsid w:val="08576824"/>
    <w:rsid w:val="08D509E5"/>
    <w:rsid w:val="09EE0FC1"/>
    <w:rsid w:val="0AA8274F"/>
    <w:rsid w:val="0AE47DFA"/>
    <w:rsid w:val="0C814936"/>
    <w:rsid w:val="0CAD246E"/>
    <w:rsid w:val="0CCD48BE"/>
    <w:rsid w:val="0D1C71D3"/>
    <w:rsid w:val="0EC2607C"/>
    <w:rsid w:val="0F1D203B"/>
    <w:rsid w:val="0FC4336B"/>
    <w:rsid w:val="10BE733F"/>
    <w:rsid w:val="12942106"/>
    <w:rsid w:val="12B239D2"/>
    <w:rsid w:val="134C7276"/>
    <w:rsid w:val="13D27D5B"/>
    <w:rsid w:val="1475533F"/>
    <w:rsid w:val="14DD46D1"/>
    <w:rsid w:val="15497536"/>
    <w:rsid w:val="15AE3565"/>
    <w:rsid w:val="15E038B4"/>
    <w:rsid w:val="16FB208D"/>
    <w:rsid w:val="175B1370"/>
    <w:rsid w:val="17AC5C95"/>
    <w:rsid w:val="17D35ED6"/>
    <w:rsid w:val="1810254A"/>
    <w:rsid w:val="181F6915"/>
    <w:rsid w:val="18CA6935"/>
    <w:rsid w:val="18E92A80"/>
    <w:rsid w:val="1B1C0EEA"/>
    <w:rsid w:val="1B3BF950"/>
    <w:rsid w:val="1B55313C"/>
    <w:rsid w:val="1BA2759C"/>
    <w:rsid w:val="1C2D349F"/>
    <w:rsid w:val="1D315144"/>
    <w:rsid w:val="1D3E8997"/>
    <w:rsid w:val="1DE5415D"/>
    <w:rsid w:val="1DFA39AD"/>
    <w:rsid w:val="1F0B0814"/>
    <w:rsid w:val="1F3D5DD1"/>
    <w:rsid w:val="1F44442A"/>
    <w:rsid w:val="209B453B"/>
    <w:rsid w:val="209E733E"/>
    <w:rsid w:val="20A4390E"/>
    <w:rsid w:val="21A40700"/>
    <w:rsid w:val="21B165EA"/>
    <w:rsid w:val="2265586D"/>
    <w:rsid w:val="233D7C3A"/>
    <w:rsid w:val="23573AF7"/>
    <w:rsid w:val="236123C5"/>
    <w:rsid w:val="236D48AC"/>
    <w:rsid w:val="24561911"/>
    <w:rsid w:val="24F26379"/>
    <w:rsid w:val="25EE7927"/>
    <w:rsid w:val="266F00BE"/>
    <w:rsid w:val="26971D6D"/>
    <w:rsid w:val="26E70C05"/>
    <w:rsid w:val="270B215E"/>
    <w:rsid w:val="272E1912"/>
    <w:rsid w:val="283E4B96"/>
    <w:rsid w:val="283E6CF0"/>
    <w:rsid w:val="286A43D5"/>
    <w:rsid w:val="29552ADD"/>
    <w:rsid w:val="2A2676B5"/>
    <w:rsid w:val="2A7A9249"/>
    <w:rsid w:val="2AB03795"/>
    <w:rsid w:val="2B286739"/>
    <w:rsid w:val="2B6D590F"/>
    <w:rsid w:val="2BDF7B61"/>
    <w:rsid w:val="2C047DF2"/>
    <w:rsid w:val="2CB540B9"/>
    <w:rsid w:val="2D930288"/>
    <w:rsid w:val="2DA2119A"/>
    <w:rsid w:val="2E2C5491"/>
    <w:rsid w:val="2E961847"/>
    <w:rsid w:val="2EA119DB"/>
    <w:rsid w:val="2F6174C3"/>
    <w:rsid w:val="2F664E08"/>
    <w:rsid w:val="2F6DF798"/>
    <w:rsid w:val="2FA91966"/>
    <w:rsid w:val="2FBE90DB"/>
    <w:rsid w:val="30632D7E"/>
    <w:rsid w:val="31024F4F"/>
    <w:rsid w:val="319C46DB"/>
    <w:rsid w:val="33134E59"/>
    <w:rsid w:val="336141E1"/>
    <w:rsid w:val="33FE51A1"/>
    <w:rsid w:val="33FF241A"/>
    <w:rsid w:val="344572AC"/>
    <w:rsid w:val="346A26E9"/>
    <w:rsid w:val="34F736E9"/>
    <w:rsid w:val="3593C491"/>
    <w:rsid w:val="3608762D"/>
    <w:rsid w:val="360A255B"/>
    <w:rsid w:val="36B62991"/>
    <w:rsid w:val="36BE51D1"/>
    <w:rsid w:val="371D1E1A"/>
    <w:rsid w:val="377D7B67"/>
    <w:rsid w:val="37D15AAC"/>
    <w:rsid w:val="37EFF876"/>
    <w:rsid w:val="381D3FA4"/>
    <w:rsid w:val="38C34C43"/>
    <w:rsid w:val="38E726E0"/>
    <w:rsid w:val="38EDEC3F"/>
    <w:rsid w:val="397D0FE3"/>
    <w:rsid w:val="3A0F1D12"/>
    <w:rsid w:val="3ABDDEFA"/>
    <w:rsid w:val="3B7B1805"/>
    <w:rsid w:val="3B9A6862"/>
    <w:rsid w:val="3BDFC67D"/>
    <w:rsid w:val="3C6B22BE"/>
    <w:rsid w:val="3CED3770"/>
    <w:rsid w:val="3CFF187A"/>
    <w:rsid w:val="3D4C5207"/>
    <w:rsid w:val="3D4E5C75"/>
    <w:rsid w:val="3D9F5C7F"/>
    <w:rsid w:val="3DF53AF1"/>
    <w:rsid w:val="3E7ED60E"/>
    <w:rsid w:val="3EBE05AD"/>
    <w:rsid w:val="3EE62BA1"/>
    <w:rsid w:val="3F414F16"/>
    <w:rsid w:val="405919EF"/>
    <w:rsid w:val="409A63E6"/>
    <w:rsid w:val="40B90F30"/>
    <w:rsid w:val="41801AFB"/>
    <w:rsid w:val="41FA176A"/>
    <w:rsid w:val="42E81C40"/>
    <w:rsid w:val="44BC0EC5"/>
    <w:rsid w:val="44CA668A"/>
    <w:rsid w:val="451A5BEB"/>
    <w:rsid w:val="452D591E"/>
    <w:rsid w:val="460D7BA0"/>
    <w:rsid w:val="46924BEB"/>
    <w:rsid w:val="46E0528A"/>
    <w:rsid w:val="46F43381"/>
    <w:rsid w:val="46F661E4"/>
    <w:rsid w:val="472A6EDB"/>
    <w:rsid w:val="47374B95"/>
    <w:rsid w:val="48217EC1"/>
    <w:rsid w:val="484C4701"/>
    <w:rsid w:val="49634005"/>
    <w:rsid w:val="4A45370A"/>
    <w:rsid w:val="4A742241"/>
    <w:rsid w:val="4A7FD5B4"/>
    <w:rsid w:val="4C7E4F4D"/>
    <w:rsid w:val="4D6D2FD0"/>
    <w:rsid w:val="4E4378DB"/>
    <w:rsid w:val="4F1B190F"/>
    <w:rsid w:val="4F7C2E75"/>
    <w:rsid w:val="4F8922EB"/>
    <w:rsid w:val="4F8E6F81"/>
    <w:rsid w:val="4FEE9487"/>
    <w:rsid w:val="504975B7"/>
    <w:rsid w:val="51EC53F1"/>
    <w:rsid w:val="522F6E5D"/>
    <w:rsid w:val="526D7CA2"/>
    <w:rsid w:val="544E5E44"/>
    <w:rsid w:val="544F519B"/>
    <w:rsid w:val="56D77DE0"/>
    <w:rsid w:val="57640E85"/>
    <w:rsid w:val="57734372"/>
    <w:rsid w:val="581D0AC9"/>
    <w:rsid w:val="598E5BFD"/>
    <w:rsid w:val="59B57569"/>
    <w:rsid w:val="59FC38D9"/>
    <w:rsid w:val="5A376FBB"/>
    <w:rsid w:val="5AC568C8"/>
    <w:rsid w:val="5ADC29EC"/>
    <w:rsid w:val="5B5145EC"/>
    <w:rsid w:val="5BEB6F4C"/>
    <w:rsid w:val="5CB21A7B"/>
    <w:rsid w:val="5CFFAB3D"/>
    <w:rsid w:val="5D644687"/>
    <w:rsid w:val="5D9C3A25"/>
    <w:rsid w:val="5DEFB7A7"/>
    <w:rsid w:val="5DF6C0EA"/>
    <w:rsid w:val="5E356539"/>
    <w:rsid w:val="5E36452D"/>
    <w:rsid w:val="5E8A2C60"/>
    <w:rsid w:val="5EAB697D"/>
    <w:rsid w:val="5ECD5D0C"/>
    <w:rsid w:val="5F251DFF"/>
    <w:rsid w:val="5F926F9A"/>
    <w:rsid w:val="5F9BFC90"/>
    <w:rsid w:val="5FB07420"/>
    <w:rsid w:val="5FFBCA92"/>
    <w:rsid w:val="5FFD2E46"/>
    <w:rsid w:val="60172FFB"/>
    <w:rsid w:val="605A3984"/>
    <w:rsid w:val="6065307F"/>
    <w:rsid w:val="606C59CF"/>
    <w:rsid w:val="60745111"/>
    <w:rsid w:val="610F1A9B"/>
    <w:rsid w:val="62772E34"/>
    <w:rsid w:val="627C300E"/>
    <w:rsid w:val="633922BE"/>
    <w:rsid w:val="6380470F"/>
    <w:rsid w:val="64037060"/>
    <w:rsid w:val="643E08AC"/>
    <w:rsid w:val="646B0DB2"/>
    <w:rsid w:val="648C3A1E"/>
    <w:rsid w:val="64FB9E71"/>
    <w:rsid w:val="65112AD9"/>
    <w:rsid w:val="65502C0D"/>
    <w:rsid w:val="65556AA0"/>
    <w:rsid w:val="6573159A"/>
    <w:rsid w:val="65D651E3"/>
    <w:rsid w:val="65FB4A1D"/>
    <w:rsid w:val="66442670"/>
    <w:rsid w:val="67DF5FE8"/>
    <w:rsid w:val="67EF3A6B"/>
    <w:rsid w:val="686959C9"/>
    <w:rsid w:val="68BC4239"/>
    <w:rsid w:val="69A43F48"/>
    <w:rsid w:val="69EC80B5"/>
    <w:rsid w:val="69FF73D4"/>
    <w:rsid w:val="6B62124E"/>
    <w:rsid w:val="6C276CBC"/>
    <w:rsid w:val="6C2F0330"/>
    <w:rsid w:val="6C9A23FF"/>
    <w:rsid w:val="6D7E492B"/>
    <w:rsid w:val="6DE8106C"/>
    <w:rsid w:val="6DF795D6"/>
    <w:rsid w:val="6E0E33D6"/>
    <w:rsid w:val="6E277679"/>
    <w:rsid w:val="6E564ABE"/>
    <w:rsid w:val="6E585F6B"/>
    <w:rsid w:val="6E6C60B1"/>
    <w:rsid w:val="6F257BBF"/>
    <w:rsid w:val="6F9401C4"/>
    <w:rsid w:val="6FBE2F8E"/>
    <w:rsid w:val="6FC3303F"/>
    <w:rsid w:val="700A7ECD"/>
    <w:rsid w:val="70B754F7"/>
    <w:rsid w:val="72A25B92"/>
    <w:rsid w:val="72D8161F"/>
    <w:rsid w:val="73F7090D"/>
    <w:rsid w:val="73F76D34"/>
    <w:rsid w:val="73FB1EE4"/>
    <w:rsid w:val="741562DE"/>
    <w:rsid w:val="759CC4AD"/>
    <w:rsid w:val="75A141DD"/>
    <w:rsid w:val="75CF546A"/>
    <w:rsid w:val="768F16E6"/>
    <w:rsid w:val="76A37BE6"/>
    <w:rsid w:val="776A68AC"/>
    <w:rsid w:val="77C446C3"/>
    <w:rsid w:val="77DBCA01"/>
    <w:rsid w:val="77DE0F4C"/>
    <w:rsid w:val="77EF6670"/>
    <w:rsid w:val="77F728B0"/>
    <w:rsid w:val="77FC9112"/>
    <w:rsid w:val="78126855"/>
    <w:rsid w:val="79086D78"/>
    <w:rsid w:val="7A3F435F"/>
    <w:rsid w:val="7A432F13"/>
    <w:rsid w:val="7B22521E"/>
    <w:rsid w:val="7BCF3897"/>
    <w:rsid w:val="7BDFB9EC"/>
    <w:rsid w:val="7BFE7D69"/>
    <w:rsid w:val="7BFF4D27"/>
    <w:rsid w:val="7C0629AE"/>
    <w:rsid w:val="7C4545D0"/>
    <w:rsid w:val="7C77134A"/>
    <w:rsid w:val="7DE754D4"/>
    <w:rsid w:val="7DFB215D"/>
    <w:rsid w:val="7E0570D1"/>
    <w:rsid w:val="7E4A299F"/>
    <w:rsid w:val="7E6F3196"/>
    <w:rsid w:val="7EBB5725"/>
    <w:rsid w:val="7EC14620"/>
    <w:rsid w:val="7EE96E9E"/>
    <w:rsid w:val="7EEE6520"/>
    <w:rsid w:val="7EFEFC68"/>
    <w:rsid w:val="7EFFD0BC"/>
    <w:rsid w:val="7F2335C4"/>
    <w:rsid w:val="7F469C37"/>
    <w:rsid w:val="7F7D3AA5"/>
    <w:rsid w:val="7FBF3560"/>
    <w:rsid w:val="7FC9210C"/>
    <w:rsid w:val="7FD69309"/>
    <w:rsid w:val="7FF3E173"/>
    <w:rsid w:val="7FF5A1C4"/>
    <w:rsid w:val="7FFFB94F"/>
    <w:rsid w:val="857F7CF8"/>
    <w:rsid w:val="8B9F4913"/>
    <w:rsid w:val="8FBDB73F"/>
    <w:rsid w:val="99FD4AC0"/>
    <w:rsid w:val="9E9FEE30"/>
    <w:rsid w:val="9F3E082C"/>
    <w:rsid w:val="ACDB82ED"/>
    <w:rsid w:val="B5CEA98E"/>
    <w:rsid w:val="BB57A353"/>
    <w:rsid w:val="BBFE12DA"/>
    <w:rsid w:val="BEFF1A58"/>
    <w:rsid w:val="BF170F8C"/>
    <w:rsid w:val="BF77A33B"/>
    <w:rsid w:val="BFE85A42"/>
    <w:rsid w:val="C746C31C"/>
    <w:rsid w:val="C7F791C6"/>
    <w:rsid w:val="CDFB19A5"/>
    <w:rsid w:val="D1B7AA59"/>
    <w:rsid w:val="D3BC801C"/>
    <w:rsid w:val="D3F78372"/>
    <w:rsid w:val="D4B8DD60"/>
    <w:rsid w:val="D72E4326"/>
    <w:rsid w:val="D76FFB36"/>
    <w:rsid w:val="D7D32876"/>
    <w:rsid w:val="DB6F97BC"/>
    <w:rsid w:val="DCCF3885"/>
    <w:rsid w:val="DEBFC505"/>
    <w:rsid w:val="E1CEF681"/>
    <w:rsid w:val="E2B6B5F1"/>
    <w:rsid w:val="EB3D4AAE"/>
    <w:rsid w:val="EB5F5B47"/>
    <w:rsid w:val="EC1F5922"/>
    <w:rsid w:val="ECEF2AFE"/>
    <w:rsid w:val="EDEEB17D"/>
    <w:rsid w:val="EEDBB54D"/>
    <w:rsid w:val="EEFE9D85"/>
    <w:rsid w:val="EFA744A6"/>
    <w:rsid w:val="F0DF8DE2"/>
    <w:rsid w:val="F3DB13EB"/>
    <w:rsid w:val="F7DFE784"/>
    <w:rsid w:val="F9FF615F"/>
    <w:rsid w:val="FBF8CAB4"/>
    <w:rsid w:val="FDD77322"/>
    <w:rsid w:val="FDF6C3AD"/>
    <w:rsid w:val="FDFCE6D0"/>
    <w:rsid w:val="FDFFE26D"/>
    <w:rsid w:val="FE3BB4A4"/>
    <w:rsid w:val="FF4FA744"/>
    <w:rsid w:val="FFB613DC"/>
    <w:rsid w:val="FFBEDDB6"/>
    <w:rsid w:val="FFD531F1"/>
    <w:rsid w:val="FFE35C58"/>
    <w:rsid w:val="FFE650E8"/>
    <w:rsid w:val="FFF04BC5"/>
    <w:rsid w:val="FFF7BD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20"/>
    <w:unhideWhenUsed/>
    <w:qFormat/>
    <w:uiPriority w:val="0"/>
    <w:pPr>
      <w:keepNext/>
      <w:keepLines/>
      <w:spacing w:before="260" w:after="260" w:line="416" w:lineRule="auto"/>
      <w:outlineLvl w:val="1"/>
    </w:pPr>
    <w:rPr>
      <w:rFonts w:ascii="汉仪中等线繁" w:hAnsi="汉仪中等线繁" w:eastAsia="汉仪中等线繁" w:cs="Times New Roman"/>
      <w:b/>
      <w:bCs/>
      <w:sz w:val="32"/>
      <w:szCs w:val="32"/>
    </w:rPr>
  </w:style>
  <w:style w:type="paragraph" w:styleId="4">
    <w:name w:val="heading 3"/>
    <w:basedOn w:val="1"/>
    <w:next w:val="1"/>
    <w:link w:val="21"/>
    <w:unhideWhenUsed/>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character" w:default="1" w:styleId="15">
    <w:name w:val="Default Paragraph Font"/>
    <w:qFormat/>
    <w:uiPriority w:val="0"/>
  </w:style>
  <w:style w:type="table" w:default="1" w:styleId="1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widowControl/>
      <w:spacing w:after="120"/>
      <w:jc w:val="left"/>
    </w:pPr>
    <w:rPr>
      <w:rFonts w:ascii="Times New Roman" w:hAnsi="Times New Roman"/>
      <w:kern w:val="0"/>
      <w:sz w:val="20"/>
      <w:szCs w:val="20"/>
    </w:rPr>
  </w:style>
  <w:style w:type="paragraph" w:styleId="6">
    <w:name w:val="Plain Text"/>
    <w:basedOn w:val="1"/>
    <w:qFormat/>
    <w:uiPriority w:val="0"/>
    <w:rPr>
      <w:rFonts w:ascii="宋体" w:hAnsi="Courier New"/>
      <w:szCs w:val="20"/>
    </w:rPr>
  </w:style>
  <w:style w:type="paragraph" w:styleId="7">
    <w:name w:val="Body Text Indent 2"/>
    <w:basedOn w:val="1"/>
    <w:qFormat/>
    <w:uiPriority w:val="0"/>
    <w:pPr>
      <w:ind w:firstLine="720"/>
    </w:pPr>
    <w:rPr>
      <w:rFonts w:ascii="宋体"/>
    </w:rPr>
  </w:style>
  <w:style w:type="paragraph" w:styleId="8">
    <w:name w:val="Balloon Text"/>
    <w:basedOn w:val="1"/>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0"/>
    <w:pPr>
      <w:tabs>
        <w:tab w:val="left" w:pos="1200"/>
        <w:tab w:val="right" w:leader="dot" w:pos="9730"/>
      </w:tabs>
      <w:spacing w:before="120"/>
      <w:jc w:val="both"/>
    </w:pPr>
    <w:rPr>
      <w:rFonts w:ascii="宋体" w:hAnsi="宋体" w:eastAsia="宋体"/>
      <w:b/>
      <w:bCs/>
      <w:sz w:val="28"/>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table" w:styleId="14">
    <w:name w:val="Table Grid"/>
    <w:basedOn w:val="13"/>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rPr>
  </w:style>
  <w:style w:type="character" w:styleId="17">
    <w:name w:val="page number"/>
    <w:qFormat/>
    <w:uiPriority w:val="0"/>
  </w:style>
  <w:style w:type="character" w:styleId="18">
    <w:name w:val="FollowedHyperlink"/>
    <w:qFormat/>
    <w:uiPriority w:val="0"/>
    <w:rPr>
      <w:color w:val="000000"/>
      <w:u w:val="none"/>
    </w:rPr>
  </w:style>
  <w:style w:type="character" w:styleId="19">
    <w:name w:val="Hyperlink"/>
    <w:qFormat/>
    <w:uiPriority w:val="0"/>
    <w:rPr>
      <w:color w:val="000000"/>
      <w:u w:val="none"/>
    </w:rPr>
  </w:style>
  <w:style w:type="character" w:customStyle="1" w:styleId="20">
    <w:name w:val="标题 2 字符"/>
    <w:link w:val="3"/>
    <w:semiHidden/>
    <w:qFormat/>
    <w:uiPriority w:val="0"/>
    <w:rPr>
      <w:rFonts w:ascii="汉仪中等线繁" w:hAnsi="汉仪中等线繁" w:eastAsia="汉仪中等线繁" w:cs="Times New Roman"/>
      <w:b/>
      <w:bCs/>
      <w:kern w:val="2"/>
      <w:sz w:val="32"/>
      <w:szCs w:val="32"/>
    </w:rPr>
  </w:style>
  <w:style w:type="character" w:customStyle="1" w:styleId="21">
    <w:name w:val="标题 3 字符"/>
    <w:link w:val="4"/>
    <w:semiHidden/>
    <w:qFormat/>
    <w:uiPriority w:val="0"/>
    <w:rPr>
      <w:b/>
      <w:bCs/>
      <w:kern w:val="2"/>
      <w:sz w:val="32"/>
      <w:szCs w:val="32"/>
    </w:rPr>
  </w:style>
  <w:style w:type="character" w:customStyle="1" w:styleId="22">
    <w:name w:val="font01"/>
    <w:qFormat/>
    <w:uiPriority w:val="0"/>
    <w:rPr>
      <w:rFonts w:hint="eastAsia" w:ascii="宋体" w:hAnsi="宋体" w:eastAsia="宋体" w:cs="宋体"/>
      <w:color w:val="000000"/>
      <w:sz w:val="24"/>
      <w:szCs w:val="24"/>
      <w:u w:val="none"/>
    </w:rPr>
  </w:style>
  <w:style w:type="character" w:customStyle="1" w:styleId="23">
    <w:name w:val="param-value3"/>
    <w:qFormat/>
    <w:uiPriority w:val="0"/>
  </w:style>
  <w:style w:type="character" w:customStyle="1" w:styleId="24">
    <w:name w:val="hover1"/>
    <w:qFormat/>
    <w:uiPriority w:val="0"/>
    <w:rPr>
      <w:color w:val="1A85D7"/>
    </w:rPr>
  </w:style>
  <w:style w:type="character" w:customStyle="1" w:styleId="25">
    <w:name w:val="credit"/>
    <w:qFormat/>
    <w:uiPriority w:val="0"/>
    <w:rPr>
      <w:sz w:val="18"/>
      <w:szCs w:val="18"/>
    </w:rPr>
  </w:style>
  <w:style w:type="character" w:customStyle="1" w:styleId="26">
    <w:name w:val="hover4"/>
    <w:qFormat/>
    <w:uiPriority w:val="0"/>
    <w:rPr>
      <w:color w:val="4285F4"/>
    </w:rPr>
  </w:style>
  <w:style w:type="character" w:customStyle="1" w:styleId="27">
    <w:name w:val="hover3"/>
    <w:qFormat/>
    <w:uiPriority w:val="0"/>
    <w:rPr>
      <w:color w:val="4285F4"/>
      <w:u w:val="none"/>
    </w:rPr>
  </w:style>
  <w:style w:type="character" w:customStyle="1" w:styleId="28">
    <w:name w:val="after"/>
    <w:qFormat/>
    <w:uiPriority w:val="0"/>
    <w:rPr>
      <w:bdr w:val="dashed" w:color="auto" w:sz="48" w:space="0"/>
    </w:rPr>
  </w:style>
  <w:style w:type="character" w:customStyle="1" w:styleId="29">
    <w:name w:val="before"/>
    <w:qFormat/>
    <w:uiPriority w:val="0"/>
    <w:rPr>
      <w:bdr w:val="single" w:color="auto" w:sz="48" w:space="0"/>
    </w:rPr>
  </w:style>
  <w:style w:type="character" w:customStyle="1" w:styleId="30">
    <w:name w:val="first-child"/>
    <w:qFormat/>
    <w:uiPriority w:val="0"/>
  </w:style>
  <w:style w:type="character" w:customStyle="1" w:styleId="31">
    <w:name w:val="hover"/>
    <w:qFormat/>
    <w:uiPriority w:val="0"/>
    <w:rPr>
      <w:shd w:val="clear" w:color="auto" w:fill="346AC3"/>
    </w:rPr>
  </w:style>
  <w:style w:type="character" w:customStyle="1" w:styleId="32">
    <w:name w:val="hover2"/>
    <w:qFormat/>
    <w:uiPriority w:val="0"/>
  </w:style>
  <w:style w:type="paragraph" w:customStyle="1" w:styleId="33">
    <w:name w:val="列出段落1"/>
    <w:basedOn w:val="1"/>
    <w:qFormat/>
    <w:uiPriority w:val="99"/>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信念技术论坛</Company>
  <Pages>10</Pages>
  <Words>7055</Words>
  <Characters>7418</Characters>
  <Lines>73</Lines>
  <Paragraphs>20</Paragraphs>
  <TotalTime>0</TotalTime>
  <ScaleCrop>false</ScaleCrop>
  <LinksUpToDate>false</LinksUpToDate>
  <CharactersWithSpaces>7691</CharactersWithSpaces>
  <Application>WPS Office_12.1.23540.23540_F1E327BC-269C-435d-A152-05C5408002CA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2025-02-27T19:16:00Z</dcterms:created>
  <dc:creator>微软用户</dc:creator>
  <cp:lastModifiedBy>Neil</cp:lastModifiedBy>
  <cp:lastPrinted>2012-07-09T02:12:00Z</cp:lastPrinted>
  <dcterms:modified xsi:type="dcterms:W3CDTF">2025-11-19T17:16:37Z</dcterms:modified>
  <dc:title>合同编号：重高集机电字【20  】-   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ICV">
    <vt:lpwstr>2FAECFF3108C4BDC881098C8356041D8_13</vt:lpwstr>
  </property>
  <property fmtid="{D5CDD505-2E9C-101B-9397-08002B2CF9AE}" pid="4" name="KSOTemplateDocerSaveRecord">
    <vt:lpwstr>eyJoZGlkIjoiMTYxNDdiNWM0ZWMxOWI4NTZjNGMyMmM1Njc0ZWY3MDAiLCJ1c2VySWQiOiIxNDczMzk3Nzc4In0=</vt:lpwstr>
  </property>
</Properties>
</file>