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8AB880">
      <w:pPr>
        <w:pStyle w:val="2"/>
        <w:jc w:val="center"/>
        <w:rPr>
          <w:rFonts w:hint="default" w:eastAsiaTheme="minorEastAsia"/>
          <w:lang w:val="en-US" w:eastAsia="zh-CN"/>
        </w:rPr>
      </w:pPr>
      <w:r>
        <w:rPr>
          <w:rFonts w:hint="eastAsia"/>
          <w:lang w:val="en-US" w:eastAsia="zh-CN"/>
        </w:rPr>
        <w:t>软件运维工作内容</w:t>
      </w:r>
    </w:p>
    <w:p w14:paraId="271B73C4">
      <w:pPr>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本项目</w:t>
      </w:r>
      <w:r>
        <w:rPr>
          <w:rFonts w:hint="eastAsia" w:ascii="方正仿宋_GBK" w:hAnsi="方正仿宋_GBK" w:eastAsia="方正仿宋_GBK" w:cs="方正仿宋_GBK"/>
          <w:sz w:val="28"/>
          <w:szCs w:val="28"/>
          <w:lang w:val="en-US" w:eastAsia="zh-CN"/>
        </w:rPr>
        <w:t>软件运维工作范围包括办公系统、养护系统、联网收费系统、联网监控系统、建设信息化平台。运维主要工作包括各系统的优化代码开发、系统配置、日常巡检、系统备份、问题记录、问题处理及反馈、维护资料编制。</w:t>
      </w:r>
      <w:r>
        <w:rPr>
          <w:rFonts w:hint="eastAsia" w:ascii="方正仿宋_GBK" w:hAnsi="方正仿宋_GBK" w:eastAsia="方正仿宋_GBK" w:cs="方正仿宋_GBK"/>
          <w:sz w:val="28"/>
          <w:szCs w:val="28"/>
        </w:rPr>
        <w:t>具体</w:t>
      </w:r>
      <w:r>
        <w:rPr>
          <w:rFonts w:hint="eastAsia" w:ascii="方正仿宋_GBK" w:hAnsi="方正仿宋_GBK" w:eastAsia="方正仿宋_GBK" w:cs="方正仿宋_GBK"/>
          <w:sz w:val="28"/>
          <w:szCs w:val="28"/>
          <w:lang w:val="en-US" w:eastAsia="zh-CN"/>
        </w:rPr>
        <w:t>工作</w:t>
      </w:r>
      <w:r>
        <w:rPr>
          <w:rFonts w:hint="eastAsia" w:ascii="方正仿宋_GBK" w:hAnsi="方正仿宋_GBK" w:eastAsia="方正仿宋_GBK" w:cs="方正仿宋_GBK"/>
          <w:sz w:val="28"/>
          <w:szCs w:val="28"/>
        </w:rPr>
        <w:t>内容</w:t>
      </w:r>
      <w:r>
        <w:rPr>
          <w:rFonts w:hint="eastAsia" w:ascii="方正仿宋_GBK" w:hAnsi="方正仿宋_GBK" w:eastAsia="方正仿宋_GBK" w:cs="方正仿宋_GBK"/>
          <w:sz w:val="28"/>
          <w:szCs w:val="28"/>
          <w:lang w:val="en-US" w:eastAsia="zh-CN"/>
        </w:rPr>
        <w:t>和运维要求</w:t>
      </w:r>
      <w:r>
        <w:rPr>
          <w:rFonts w:hint="eastAsia" w:ascii="方正仿宋_GBK" w:hAnsi="方正仿宋_GBK" w:eastAsia="方正仿宋_GBK" w:cs="方正仿宋_GBK"/>
          <w:sz w:val="28"/>
          <w:szCs w:val="28"/>
        </w:rPr>
        <w:t>如下：</w:t>
      </w:r>
    </w:p>
    <w:p w14:paraId="0DCEA9BD">
      <w:pPr>
        <w:pStyle w:val="10"/>
        <w:numPr>
          <w:ilvl w:val="0"/>
          <w:numId w:val="1"/>
        </w:numPr>
        <w:ind w:firstLineChars="0"/>
        <w:outlineLvl w:val="0"/>
        <w:rPr>
          <w:rFonts w:ascii="宋体" w:hAnsi="宋体" w:eastAsia="宋体"/>
          <w:color w:val="171A1D"/>
          <w:sz w:val="28"/>
          <w:szCs w:val="28"/>
          <w:shd w:val="clear" w:color="auto" w:fill="FFFFFF"/>
        </w:rPr>
      </w:pPr>
      <w:r>
        <w:rPr>
          <w:rFonts w:hint="eastAsia" w:ascii="宋体" w:hAnsi="宋体" w:eastAsia="宋体"/>
          <w:color w:val="171A1D"/>
          <w:sz w:val="28"/>
          <w:szCs w:val="28"/>
          <w:shd w:val="clear" w:color="auto" w:fill="FFFFFF"/>
        </w:rPr>
        <w:t>联网监控系统</w:t>
      </w:r>
    </w:p>
    <w:p w14:paraId="70954AE6">
      <w:pPr>
        <w:pStyle w:val="10"/>
        <w:ind w:firstLine="0" w:firstLineChars="0"/>
        <w:outlineLvl w:val="1"/>
        <w:rPr>
          <w:rFonts w:hint="default" w:ascii="宋体" w:hAnsi="宋体" w:eastAsia="宋体"/>
          <w:color w:val="171A1D"/>
          <w:sz w:val="28"/>
          <w:szCs w:val="28"/>
          <w:shd w:val="clear" w:color="auto" w:fill="FFFFFF"/>
          <w:lang w:val="en-US" w:eastAsia="zh-CN"/>
        </w:rPr>
      </w:pPr>
      <w:r>
        <w:rPr>
          <w:rFonts w:hint="eastAsia" w:ascii="宋体" w:hAnsi="宋体" w:eastAsia="宋体"/>
          <w:color w:val="171A1D"/>
          <w:sz w:val="28"/>
          <w:szCs w:val="28"/>
          <w:shd w:val="clear" w:color="auto" w:fill="FFFFFF"/>
        </w:rPr>
        <w:t>（一）智慧道路监测与应急处置平台</w:t>
      </w:r>
      <w:r>
        <w:rPr>
          <w:rFonts w:hint="eastAsia" w:ascii="宋体" w:hAnsi="宋体" w:eastAsia="宋体"/>
          <w:color w:val="171A1D"/>
          <w:sz w:val="28"/>
          <w:szCs w:val="28"/>
          <w:shd w:val="clear" w:color="auto" w:fill="FFFFFF"/>
          <w:lang w:val="en-US" w:eastAsia="zh-CN"/>
        </w:rPr>
        <w:t>-路段</w:t>
      </w:r>
    </w:p>
    <w:p w14:paraId="50E1DD9C">
      <w:pPr>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1、保障火灾软件、紧急电话软件与监控软件正常联动报警，位置与监控软件一一对应。</w:t>
      </w:r>
    </w:p>
    <w:p w14:paraId="7ED283D1">
      <w:pPr>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2、当火灾软件发生火灾光纤、烟感以及火焰探测器报警后，保障监控软件对应设备正常报警，且位置与火灾软件对应。</w:t>
      </w:r>
    </w:p>
    <w:p w14:paraId="4CA2D814">
      <w:pPr>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w:t>
      </w:r>
      <w:r>
        <w:rPr>
          <w:rFonts w:hint="eastAsia" w:ascii="方正仿宋_GBK" w:hAnsi="方正仿宋_GBK" w:eastAsia="方正仿宋_GBK" w:cs="方正仿宋_GBK"/>
          <w:sz w:val="28"/>
          <w:szCs w:val="28"/>
        </w:rPr>
        <w:t>、监控软件确认火灾报警，对应火灾分区的火灾预案执行框需正常弹出，关联摄像机需成功自动切墙，预览火灾预案，保障该火灾预案正确，且所有火灾预案均需不可遗漏。</w:t>
      </w:r>
    </w:p>
    <w:p w14:paraId="1CDA016F">
      <w:pPr>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4、核查事件检测工作站与监控软件联动报警是否正常，监控软件摄像机位置与现场是否对应，是否所有摄像机均能正常切墙。</w:t>
      </w:r>
    </w:p>
    <w:p w14:paraId="13D73504">
      <w:pPr>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5、通过监控软件查看故障列表中的故障设备，核查是否网络故障，准确描述故障现象。</w:t>
      </w:r>
    </w:p>
    <w:p w14:paraId="2D3CCF34">
      <w:pPr>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6、通过监控软件控制隧道风机、车道指示器、横通门、照明等所有可控制的机电设备，查看设备控制是否成功，状态变化是否与软件控制命令一致。</w:t>
      </w:r>
    </w:p>
    <w:p w14:paraId="04612CE4">
      <w:pPr>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7、通过监控软件控制外场和隧道中的情报板，核查显示内容（大小、颜色、格式等）与软件控制是否一致，实际位置是否与监控软件标记位置向对应。</w:t>
      </w:r>
    </w:p>
    <w:p w14:paraId="2842EEDE">
      <w:pPr>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8、通过监控软件查看CO、VI、风速风向、光强、车检器、气象仪等检测设备检测数值是否异常。</w:t>
      </w:r>
    </w:p>
    <w:p w14:paraId="3E57FBF1">
      <w:pPr>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9、系统的安装调试；</w:t>
      </w:r>
    </w:p>
    <w:p w14:paraId="575A623E">
      <w:pPr>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10、系统bug处理、专项改造实施等调试、编码工作。</w:t>
      </w:r>
    </w:p>
    <w:p w14:paraId="1A59F98D">
      <w:pPr>
        <w:pStyle w:val="10"/>
        <w:ind w:firstLine="281" w:firstLineChars="100"/>
        <w:outlineLvl w:val="9"/>
        <w:rPr>
          <w:rFonts w:hint="eastAsia" w:ascii="方正仿宋_GBK" w:hAnsi="方正仿宋_GBK" w:eastAsia="方正仿宋_GBK" w:cs="方正仿宋_GBK"/>
          <w:b/>
          <w:bCs/>
          <w:color w:val="000000"/>
          <w:kern w:val="0"/>
          <w:sz w:val="28"/>
          <w:szCs w:val="28"/>
          <w:lang w:eastAsia="zh-CN" w:bidi="ar"/>
        </w:rPr>
      </w:pPr>
      <w:r>
        <w:rPr>
          <w:rFonts w:hint="eastAsia" w:ascii="方正仿宋_GBK" w:hAnsi="方正仿宋_GBK" w:eastAsia="方正仿宋_GBK" w:cs="方正仿宋_GBK"/>
          <w:b/>
          <w:bCs/>
          <w:color w:val="000000"/>
          <w:kern w:val="0"/>
          <w:sz w:val="28"/>
          <w:szCs w:val="28"/>
          <w:lang w:bidi="ar"/>
        </w:rPr>
        <w:t>维护方法和要求</w:t>
      </w:r>
      <w:r>
        <w:rPr>
          <w:rFonts w:hint="eastAsia" w:ascii="方正仿宋_GBK" w:hAnsi="方正仿宋_GBK" w:eastAsia="方正仿宋_GBK" w:cs="方正仿宋_GBK"/>
          <w:b/>
          <w:bCs/>
          <w:color w:val="000000"/>
          <w:kern w:val="0"/>
          <w:sz w:val="28"/>
          <w:szCs w:val="28"/>
          <w:lang w:eastAsia="zh-CN" w:bidi="ar"/>
        </w:rPr>
        <w:t>：</w:t>
      </w:r>
    </w:p>
    <w:p w14:paraId="37405069">
      <w:pPr>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软件维护工作包括日常巡查、日常维护、故障维修、数据备份等工作，但是季度专项维护不包含在本项目工作范畴。</w:t>
      </w:r>
    </w:p>
    <w:p w14:paraId="1A790897">
      <w:pPr>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1、日常巡查 通过目测以及其他信息化手段对机电设施或系统的运行状态进行一般巡视检查，检查系统或机电设施是否处在正常工作状态和是否存在故障隐患,并对检查结果及时记录。日常巡查可采用人工与信息化手段相结合的方式，当发现异常情况时，应予以报告，并做好记录，必要时应进行拍照和摄像。 </w:t>
      </w:r>
    </w:p>
    <w:p w14:paraId="41F63C6E">
      <w:pPr>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2、日常维护 对系统或设备进行经常性检修以及清洁维护等，通过检查工作发现机电设施完好情况，系统掌握和评定机电设施技术状况，确定相应的养护对策或措施。同时发现故障隐患和存在问题， 进行一般故障处理和记录等工作。</w:t>
      </w:r>
    </w:p>
    <w:p w14:paraId="679D5D6A">
      <w:pPr>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3、故障维修 及时对机电设备或系统运行中发生的故障进行诊断及修复工作。</w:t>
      </w:r>
    </w:p>
    <w:p w14:paraId="7FF42153">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4、数据备份 </w:t>
      </w:r>
      <w:r>
        <w:rPr>
          <w:rFonts w:hint="eastAsia" w:ascii="方正仿宋_GBK" w:hAnsi="方正仿宋_GBK" w:eastAsia="方正仿宋_GBK" w:cs="方正仿宋_GBK"/>
          <w:color w:val="000000"/>
          <w:kern w:val="0"/>
          <w:sz w:val="28"/>
          <w:szCs w:val="28"/>
          <w:lang w:bidi="ar"/>
        </w:rPr>
        <w:t>负责对数据库及系统运行关键信息进行备份，以防止数据丢失，并能够及时恢复系统到正常状态。</w:t>
      </w:r>
    </w:p>
    <w:p w14:paraId="44575F43">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具体维护要求如下：</w:t>
      </w:r>
    </w:p>
    <w:p w14:paraId="53EC4EAC">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1．电话支持</w:t>
      </w:r>
    </w:p>
    <w:p w14:paraId="1E68655F">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 xml:space="preserve">乙方维护人员实行 7 * 24 小时（不分节假日）维护服务，保证电话随时畅通。乙方工程师对用户提出的问题应迅速做出详尽解答；对少数无法及时解答的复杂性问题应在 24 小时内予以解答。如软件和数据库在使用过程中出现的任何问题或异常（如对产生的数据有疑问）等都可寻求技术支持。 </w:t>
      </w:r>
    </w:p>
    <w:p w14:paraId="2E546BBC">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2．远程诊断服务</w:t>
      </w:r>
    </w:p>
    <w:p w14:paraId="04B143A3">
      <w:pPr>
        <w:widowControl/>
        <w:ind w:firstLine="560" w:firstLineChars="200"/>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color w:val="000000"/>
          <w:kern w:val="0"/>
          <w:sz w:val="28"/>
          <w:szCs w:val="28"/>
          <w:lang w:bidi="ar"/>
        </w:rPr>
        <w:t>乙方工程师可通过甲方指定地方的指定终端设备登录用户计算机进行故障诊断并电话告知用户解决方法。若涉及对原始数据进行操作（如删重复记录等）等行为必须获得用户认可后方可进行并做好详细的记录</w:t>
      </w:r>
      <w:r>
        <w:rPr>
          <w:rFonts w:hint="eastAsia" w:ascii="方正仿宋_GBK" w:hAnsi="方正仿宋_GBK" w:eastAsia="方正仿宋_GBK" w:cs="方正仿宋_GBK"/>
          <w:color w:val="000000"/>
          <w:kern w:val="0"/>
          <w:sz w:val="28"/>
          <w:szCs w:val="28"/>
          <w:lang w:eastAsia="zh-CN" w:bidi="ar"/>
        </w:rPr>
        <w:t>。</w:t>
      </w:r>
    </w:p>
    <w:p w14:paraId="09C7F1D4">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3．现场服务</w:t>
      </w:r>
    </w:p>
    <w:p w14:paraId="6AD8B929">
      <w:pPr>
        <w:ind w:firstLine="560" w:firstLineChars="200"/>
        <w:rPr>
          <w:rFonts w:ascii="宋体" w:hAnsi="宋体" w:eastAsia="宋体" w:cs="宋体"/>
          <w:color w:val="000000"/>
          <w:kern w:val="0"/>
          <w:szCs w:val="21"/>
          <w:lang w:bidi="ar"/>
        </w:rPr>
      </w:pPr>
      <w:r>
        <w:rPr>
          <w:rFonts w:hint="eastAsia" w:ascii="方正仿宋_GBK" w:hAnsi="方正仿宋_GBK" w:eastAsia="方正仿宋_GBK" w:cs="方正仿宋_GBK"/>
          <w:color w:val="000000"/>
          <w:sz w:val="28"/>
          <w:szCs w:val="28"/>
        </w:rPr>
        <w:t>乙方维护人员应常驻于重庆高速公路集团有限公司开展维护工作，实行</w:t>
      </w:r>
      <w:r>
        <w:rPr>
          <w:rFonts w:ascii="方正仿宋_GBK" w:hAnsi="方正仿宋_GBK" w:eastAsia="方正仿宋_GBK" w:cs="方正仿宋_GBK"/>
          <w:color w:val="000000"/>
          <w:sz w:val="28"/>
          <w:szCs w:val="28"/>
        </w:rPr>
        <w:t>5</w:t>
      </w:r>
      <w:r>
        <w:rPr>
          <w:rFonts w:hint="eastAsia" w:ascii="方正仿宋_GBK" w:hAnsi="方正仿宋_GBK" w:eastAsia="方正仿宋_GBK" w:cs="方正仿宋_GBK"/>
          <w:color w:val="000000"/>
          <w:sz w:val="28"/>
          <w:szCs w:val="28"/>
        </w:rPr>
        <w:t>*8小时（不分节假日）坐班维护服务、7*24小时（不分节假日）技术支持。乙方工程师对用户提出的问题应迅速做出详尽解答与及时处理。现场出现故障时，乙方工程师应及时到达现场（响应时间按合同约定部分）进行技术支持和故障排除</w:t>
      </w:r>
      <w:r>
        <w:rPr>
          <w:rFonts w:hint="eastAsia" w:ascii="方正仿宋_GBK" w:hAnsi="方正仿宋_GBK" w:eastAsia="方正仿宋_GBK" w:cs="方正仿宋_GBK"/>
          <w:color w:val="000000"/>
          <w:kern w:val="0"/>
          <w:sz w:val="28"/>
          <w:szCs w:val="28"/>
          <w:lang w:bidi="ar"/>
        </w:rPr>
        <w:t>。</w:t>
      </w:r>
    </w:p>
    <w:p w14:paraId="7170436D">
      <w:pPr>
        <w:pStyle w:val="10"/>
        <w:numPr>
          <w:ilvl w:val="0"/>
          <w:numId w:val="1"/>
        </w:numPr>
        <w:ind w:firstLineChars="0"/>
        <w:outlineLvl w:val="0"/>
        <w:rPr>
          <w:rFonts w:ascii="宋体" w:hAnsi="宋体" w:eastAsia="宋体"/>
          <w:color w:val="171A1D"/>
          <w:sz w:val="28"/>
          <w:szCs w:val="28"/>
          <w:shd w:val="clear" w:color="auto" w:fill="FFFFFF"/>
        </w:rPr>
      </w:pPr>
      <w:r>
        <w:rPr>
          <w:rFonts w:hint="eastAsia" w:ascii="宋体" w:hAnsi="宋体" w:eastAsia="宋体"/>
          <w:color w:val="171A1D"/>
          <w:sz w:val="28"/>
          <w:szCs w:val="28"/>
          <w:shd w:val="clear" w:color="auto" w:fill="FFFFFF"/>
        </w:rPr>
        <w:t xml:space="preserve">联网收费系统 </w:t>
      </w:r>
    </w:p>
    <w:p w14:paraId="6B5CC567">
      <w:pPr>
        <w:pStyle w:val="10"/>
        <w:ind w:firstLine="0" w:firstLineChars="0"/>
        <w:outlineLvl w:val="1"/>
        <w:rPr>
          <w:rFonts w:hint="default" w:ascii="宋体" w:hAnsi="宋体" w:eastAsia="宋体"/>
          <w:color w:val="171A1D"/>
          <w:sz w:val="28"/>
          <w:szCs w:val="28"/>
          <w:shd w:val="clear" w:color="auto" w:fill="FFFFFF"/>
          <w:lang w:val="en-US" w:eastAsia="zh-CN"/>
        </w:rPr>
      </w:pPr>
      <w:r>
        <w:rPr>
          <w:rFonts w:hint="eastAsia" w:ascii="宋体" w:hAnsi="宋体" w:eastAsia="宋体"/>
          <w:color w:val="171A1D"/>
          <w:sz w:val="28"/>
          <w:szCs w:val="28"/>
          <w:shd w:val="clear" w:color="auto" w:fill="FFFFFF"/>
        </w:rPr>
        <w:t>（一）重庆高速公路联网收费</w:t>
      </w:r>
      <w:r>
        <w:rPr>
          <w:rFonts w:hint="eastAsia" w:ascii="宋体" w:hAnsi="宋体" w:eastAsia="宋体"/>
          <w:color w:val="171A1D"/>
          <w:sz w:val="28"/>
          <w:szCs w:val="28"/>
          <w:shd w:val="clear" w:color="auto" w:fill="FFFFFF"/>
          <w:lang w:val="en-US" w:eastAsia="zh-CN"/>
        </w:rPr>
        <w:t>业务管理系统</w:t>
      </w:r>
    </w:p>
    <w:p w14:paraId="0CD48EA3">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联网收费</w:t>
      </w:r>
      <w:r>
        <w:rPr>
          <w:rFonts w:hint="eastAsia" w:ascii="方正仿宋_GBK" w:hAnsi="方正仿宋_GBK" w:eastAsia="方正仿宋_GBK" w:cs="方正仿宋_GBK"/>
          <w:color w:val="000000"/>
          <w:kern w:val="0"/>
          <w:sz w:val="28"/>
          <w:szCs w:val="28"/>
          <w:lang w:val="en-US" w:eastAsia="zh-CN" w:bidi="ar"/>
        </w:rPr>
        <w:t>业务管理</w:t>
      </w:r>
      <w:r>
        <w:rPr>
          <w:rFonts w:hint="eastAsia" w:ascii="方正仿宋_GBK" w:hAnsi="方正仿宋_GBK" w:eastAsia="方正仿宋_GBK" w:cs="方正仿宋_GBK"/>
          <w:color w:val="000000"/>
          <w:kern w:val="0"/>
          <w:sz w:val="28"/>
          <w:szCs w:val="28"/>
          <w:lang w:bidi="ar"/>
        </w:rPr>
        <w:t xml:space="preserve">软件维护分系统软件维护和应用软件维护两部分。其中系统软件维护包括操作系统和数据库系统维护。其中操作系统维护包括所有与操作系统相关问题，有操作系统（含各种驱动程序）的安装及配置，打系统补丁，系统性能调优，状态监控等；数据库系统维护包括对数据库系统服务器端和客户端软件安装及配置，性能优化，空间扩容，状态监控，(协助业主进行)数据备份及恢复，故障处理等相关问题。应用软件维护包括应用软件的安装，配置，更新以及故障处理。（注：不含系统大型升级、改造的安装，比如渝籍卡系统） </w:t>
      </w:r>
    </w:p>
    <w:p w14:paraId="6B3ABE55">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联网收费</w:t>
      </w:r>
      <w:r>
        <w:rPr>
          <w:rFonts w:hint="eastAsia" w:ascii="方正仿宋_GBK" w:hAnsi="方正仿宋_GBK" w:eastAsia="方正仿宋_GBK" w:cs="方正仿宋_GBK"/>
          <w:color w:val="000000"/>
          <w:kern w:val="0"/>
          <w:sz w:val="28"/>
          <w:szCs w:val="28"/>
          <w:lang w:val="en-US" w:eastAsia="zh-CN" w:bidi="ar"/>
        </w:rPr>
        <w:t>业务管理</w:t>
      </w:r>
      <w:r>
        <w:rPr>
          <w:rFonts w:hint="eastAsia" w:ascii="方正仿宋_GBK" w:hAnsi="方正仿宋_GBK" w:eastAsia="方正仿宋_GBK" w:cs="方正仿宋_GBK"/>
          <w:color w:val="000000"/>
          <w:kern w:val="0"/>
          <w:sz w:val="28"/>
          <w:szCs w:val="28"/>
          <w:lang w:bidi="ar"/>
        </w:rPr>
        <w:t xml:space="preserve">软件维护具体内容如下： </w:t>
      </w:r>
    </w:p>
    <w:p w14:paraId="196BB443">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val="en-US" w:eastAsia="zh-CN" w:bidi="ar"/>
        </w:rPr>
        <w:t>1</w:t>
      </w:r>
      <w:r>
        <w:rPr>
          <w:rFonts w:hint="eastAsia" w:ascii="方正仿宋_GBK" w:hAnsi="方正仿宋_GBK" w:eastAsia="方正仿宋_GBK" w:cs="方正仿宋_GBK"/>
          <w:color w:val="000000"/>
          <w:kern w:val="0"/>
          <w:sz w:val="28"/>
          <w:szCs w:val="28"/>
          <w:lang w:bidi="ar"/>
        </w:rPr>
        <w:t>．收费站</w:t>
      </w:r>
    </w:p>
    <w:p w14:paraId="5CF1E346">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系统软件维护：收费站服务器和工作站的操作系统（含各驱动程序）的安装及配置，打系统补丁，杀毒软件的维护（安装、更新、故障处理），中间件的安装(仅负责安装)；工作站数据库客户端软件的安装维护；数据库历史数据清理及移植。</w:t>
      </w:r>
    </w:p>
    <w:p w14:paraId="0194D5E6">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应用软件维护：联网收费所有应用程序（包括现有的系统管理、票据管理、IC 卡管理、统计报表、实时监控、数据上传和中间件等应用程序）的安装、程序更新、故障处理等相关问题。（中间件只包安装）</w:t>
      </w:r>
    </w:p>
    <w:p w14:paraId="0FF21889">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val="en-US" w:eastAsia="zh-CN" w:bidi="ar"/>
        </w:rPr>
        <w:t>2</w:t>
      </w:r>
      <w:r>
        <w:rPr>
          <w:rFonts w:hint="eastAsia" w:ascii="方正仿宋_GBK" w:hAnsi="方正仿宋_GBK" w:eastAsia="方正仿宋_GBK" w:cs="方正仿宋_GBK"/>
          <w:color w:val="000000"/>
          <w:kern w:val="0"/>
          <w:sz w:val="28"/>
          <w:szCs w:val="28"/>
          <w:lang w:bidi="ar"/>
        </w:rPr>
        <w:t>．其他内容</w:t>
      </w:r>
    </w:p>
    <w:p w14:paraId="400524E3">
      <w:pPr>
        <w:widowControl/>
        <w:ind w:firstLine="560" w:firstLineChars="200"/>
      </w:pPr>
      <w:r>
        <w:rPr>
          <w:rFonts w:hint="eastAsia" w:ascii="方正仿宋_GBK" w:hAnsi="方正仿宋_GBK" w:eastAsia="方正仿宋_GBK" w:cs="方正仿宋_GBK"/>
          <w:color w:val="000000"/>
          <w:kern w:val="0"/>
          <w:sz w:val="28"/>
          <w:szCs w:val="28"/>
          <w:lang w:bidi="ar"/>
        </w:rPr>
        <w:t>不在上述描述范围内但属于软件（含系统软件、应用软件）维护范畴的内容；由于政策变化而引起的涉及全路网基础信息变动的行为，也要提供相应维护；协助甲方进行数据查询、统计等工作。</w:t>
      </w:r>
      <w:r>
        <w:rPr>
          <w:rFonts w:hint="eastAsia" w:ascii="方正仿宋_GBK" w:hAnsi="方正仿宋_GBK" w:eastAsia="方正仿宋_GBK" w:cs="方正仿宋_GBK"/>
          <w:sz w:val="28"/>
          <w:szCs w:val="28"/>
          <w:lang w:val="en-US" w:eastAsia="zh-CN"/>
        </w:rPr>
        <w:t>系统bug处理、专项改造实施等调试、编码工作。</w:t>
      </w:r>
    </w:p>
    <w:p w14:paraId="3121BEB3">
      <w:pPr>
        <w:widowControl/>
        <w:ind w:firstLine="562"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bCs/>
          <w:color w:val="000000"/>
          <w:kern w:val="0"/>
          <w:sz w:val="28"/>
          <w:szCs w:val="28"/>
          <w:lang w:bidi="ar"/>
        </w:rPr>
        <w:t>维护方法和要求如下：</w:t>
      </w:r>
    </w:p>
    <w:p w14:paraId="4DB534B2">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1．电话支持</w:t>
      </w:r>
    </w:p>
    <w:p w14:paraId="2D3BD41C">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 xml:space="preserve">乙方维护人员实行 7 * 24 小时（不分节假日）维护服务，保证电话随时畅通。乙方工程师对用户提出的问题应迅速做出详尽解答；对少数无法及时解答的复杂性问题应在 24 小时内予以解答。如软件和数据库在使用过程中出现的任何问题或异常（如对产生的数据有疑问）等都可寻求技术支持。 </w:t>
      </w:r>
    </w:p>
    <w:p w14:paraId="4903DC2C">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2．远程诊断服务</w:t>
      </w:r>
    </w:p>
    <w:p w14:paraId="154C4312">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一般情况下，对于可通过远程登录进行诊断和解决的问题，乙方工程师可通过甲方指定地方的指定终端设备登录用户计算机进行故障诊断并电话告知用户解决方法。若涉及对原始数据进行操作（如删重复记录等）等行为必须获得用户认可后方可进行并做好详细的记录</w:t>
      </w:r>
    </w:p>
    <w:p w14:paraId="1DBE3957">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3．现场服务</w:t>
      </w:r>
    </w:p>
    <w:p w14:paraId="73AE5D80">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对于确实需要到现场进行技术支持时，乙方工程师应及时到达现场（响应时间视故障级别有所不同，见合同维护约定部分），进行技术支持和故障排除。如：操作系统崩溃，则要重新安装操作系统、数据库等并配置正确，保证能投入正常使用；数据库崩溃，则要负责恢复数据库及其数据等。</w:t>
      </w:r>
    </w:p>
    <w:p w14:paraId="31245379">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4．定期巡检</w:t>
      </w:r>
    </w:p>
    <w:p w14:paraId="0A7F3D5B">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① 系统现场巡查</w:t>
      </w:r>
    </w:p>
    <w:p w14:paraId="136A1303">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每年度维护开始则需要乙方拟定整个年度详细的巡检方案，包括巡检时间、内容、巡检范围等。在每个季度、大假前对全路网用户的生产系统进行一次详细巡检；每个月不定期的对重要站点进行巡检。巡检应包括操作系统、应用软件和数据库系统等，包含的项目有：图片清理、系统扩容、系统检查、参数优化、应用程序版本更新、问题解决、备份检查、用户答疑。任何巡检结束后，乙方均要出具详细的巡检报告提交给用户。</w:t>
      </w:r>
    </w:p>
    <w:p w14:paraId="0EC09DA1">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② 技术讨论</w:t>
      </w:r>
    </w:p>
    <w:p w14:paraId="6531F623">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每季度乙方需组织技术人员与用户进行技术交流，内容包括：系统整理、运行维护讨论、系统优化调整建议、软件新特性简介等。</w:t>
      </w:r>
    </w:p>
    <w:p w14:paraId="143C4BC7">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③ 综合问题分析和会诊</w:t>
      </w:r>
    </w:p>
    <w:p w14:paraId="3C4F1659">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针对复杂的问题，即难以确认为硬件、软件或应用的问题，需要几方共同到达现场进行分析和会诊并解决问题。乙方对系统可能出现的隐患及时提出改进措施，避免出现运行故障。</w:t>
      </w:r>
    </w:p>
    <w:p w14:paraId="630FB5CA">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5、路网预防性维护</w:t>
      </w:r>
    </w:p>
    <w:p w14:paraId="44DFBE52">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对于路网状况，乙方要建立完善的预防性维护计划和实施细则，定期进行日常远程巡检工作，查看数据库空间运行情况，对路网收费站、收费中心进行各方面的检查（车道软件、站服务器、应用软件等）。一旦发现问题或可能会出现的问题及时解决并告之用户。</w:t>
      </w:r>
    </w:p>
    <w:p w14:paraId="6558A745">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6．生产系统升级保障</w:t>
      </w:r>
    </w:p>
    <w:p w14:paraId="59750F60">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针对联网收费系统的升级或路网有新路接入等，乙方应提供技术方案和保障，必须确保用户生产系统平稳过渡。在升级过程中，若破坏了原有生产系统中能正常使用的功能模块，导致不能正常使用，其责任由乙方承担。</w:t>
      </w:r>
    </w:p>
    <w:p w14:paraId="77642D6F">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7．专家顾问</w:t>
      </w:r>
    </w:p>
    <w:p w14:paraId="4304BF9E">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乙方还将为客户提供专家顾问服务，负责向用户推荐业界内新的产品和技术，对客户的系统升级提供参考性意见，并配合用户完成方案的实施。</w:t>
      </w:r>
    </w:p>
    <w:p w14:paraId="57DD65A3">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8．文档服务</w:t>
      </w:r>
    </w:p>
    <w:p w14:paraId="7F2DC7AB">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对每次巡检都有统一的表格递交最终用户，包括巡检内容、系统现状、进行了何种优化操作、解决了什么问题、存在什么隐患以及建议如何处理等内容。对日常维护过程中的问题处理都按统一格式进行详细的记录，分阶段汇总提交用户，供用户参考和指导用户避免再次发生。</w:t>
      </w:r>
    </w:p>
    <w:p w14:paraId="0C7ACBD7">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9．技术培训</w:t>
      </w:r>
    </w:p>
    <w:p w14:paraId="6B370BA9">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每年度维护开始则需要乙方拟定整个年度详细的培训方案，培训人员、培训范围、培训内容等。乙方对甲方进行多层次的培训，含管理、操作和应用三个层次。其中本合同对管理层将进行业界新技术、新应用等宏观高层培训；对操作层的各公司机电维护人员进行现有联网收费应用软件新技术说明、日常操作、运行维护方法、系统优化和日常维护注意事项、软件安装等培训内容不少于2次；对应用层的各级站长、站务和收费中心业务员进行软件日常操作、常见使用故障排除、故障定位和软件新功能等内容的培训。维护期内培训总计次数不应少于 4 次。</w:t>
      </w:r>
    </w:p>
    <w:p w14:paraId="4FCAABF3">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10．服务质量保证</w:t>
      </w:r>
    </w:p>
    <w:p w14:paraId="67C3AB8B">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乙方承诺保证提供足够的技术力量，响应及时，保证对客户的服务质量。保证所有维护人员具备较高的专业水平，有认真、负责的态度，维护人员的更换不应过于频繁，为甲方维护一年以上的维护人员才能具有相应的维护资格。所有维护人员应本着“仔细保养、积极检查”的维护方针，积极作好维护工作。</w:t>
      </w:r>
    </w:p>
    <w:p w14:paraId="776FAE03">
      <w:pPr>
        <w:snapToGrid w:val="0"/>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11．乙方维护人员应协助甲方完成新开站点、路段全路网基础信息的更新工作，同时协助甲方完成清分结算的核对等工作。</w:t>
      </w:r>
    </w:p>
    <w:p w14:paraId="7427AAB6">
      <w:pPr>
        <w:snapToGrid w:val="0"/>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12．乙方的每次服务应形成记录文档，作为甲方对乙方的考评依据。同时每个月进行详细的整理汇总后提供给甲方和对应的收费中心。每个月进行详细的整理汇总后于下月10日前提交本月的维护服务报告单给甲方和对应的收费中心（含电子文档）。</w:t>
      </w:r>
    </w:p>
    <w:p w14:paraId="29B62DB6">
      <w:pPr>
        <w:snapToGrid w:val="0"/>
        <w:spacing w:line="360" w:lineRule="auto"/>
        <w:ind w:firstLine="560" w:firstLineChars="200"/>
        <w:rPr>
          <w:rFonts w:ascii="宋体" w:hAnsi="宋体"/>
          <w:szCs w:val="21"/>
        </w:rPr>
      </w:pPr>
      <w:r>
        <w:rPr>
          <w:rFonts w:hint="eastAsia" w:ascii="方正仿宋_GBK" w:hAnsi="方正仿宋_GBK" w:eastAsia="方正仿宋_GBK" w:cs="方正仿宋_GBK"/>
          <w:sz w:val="28"/>
          <w:szCs w:val="28"/>
        </w:rPr>
        <w:t>13．乙方维护人员须通过维护平台软件对联网收费软件相关故障进行维护，每次维护均需进行详细记录，并发给甲方备案。</w:t>
      </w:r>
    </w:p>
    <w:p w14:paraId="7D2E951C">
      <w:pPr>
        <w:pStyle w:val="10"/>
        <w:ind w:firstLine="0" w:firstLineChars="0"/>
        <w:outlineLvl w:val="1"/>
        <w:rPr>
          <w:rFonts w:ascii="宋体" w:hAnsi="宋体" w:eastAsia="宋体"/>
          <w:color w:val="171A1D"/>
          <w:sz w:val="28"/>
          <w:szCs w:val="28"/>
          <w:shd w:val="clear" w:color="auto" w:fill="FFFFFF"/>
        </w:rPr>
      </w:pPr>
      <w:r>
        <w:rPr>
          <w:rFonts w:hint="eastAsia" w:ascii="宋体" w:hAnsi="宋体" w:eastAsia="宋体"/>
          <w:color w:val="171A1D"/>
          <w:sz w:val="28"/>
          <w:szCs w:val="28"/>
          <w:shd w:val="clear" w:color="auto" w:fill="FFFFFF"/>
        </w:rPr>
        <w:t>（二）联网收费天网稽核平台</w:t>
      </w:r>
    </w:p>
    <w:p w14:paraId="2DDABE71">
      <w:pPr>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1、基础平台运维：保障平台基础环境正常运行，包括数据备份、操作系统及各中间件正常运行。</w:t>
      </w:r>
    </w:p>
    <w:p w14:paraId="7D455349">
      <w:pPr>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2、软件平台运维：包含平台功能优化、缺陷修复、日常运维、用户培训。</w:t>
      </w:r>
    </w:p>
    <w:p w14:paraId="09D4A8AC">
      <w:pPr>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3、模型迭代开发：对已有稽核模型进行迭代升级、新模型研究及开发。</w:t>
      </w:r>
    </w:p>
    <w:p w14:paraId="224F1768">
      <w:pPr>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4、模型验证。</w:t>
      </w:r>
    </w:p>
    <w:p w14:paraId="55CFAB3F">
      <w:pPr>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5、系统bug处理、专项改造实施等调试、编码工作。</w:t>
      </w:r>
    </w:p>
    <w:p w14:paraId="17E45DEC">
      <w:pPr>
        <w:widowControl/>
        <w:ind w:firstLine="562"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bCs/>
          <w:color w:val="000000"/>
          <w:kern w:val="0"/>
          <w:sz w:val="28"/>
          <w:szCs w:val="28"/>
          <w:lang w:bidi="ar"/>
        </w:rPr>
        <w:t>维护方法和要求如下</w:t>
      </w:r>
    </w:p>
    <w:p w14:paraId="4B9A3D4F">
      <w:pPr>
        <w:ind w:firstLine="560"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1、电话支持</w:t>
      </w:r>
    </w:p>
    <w:p w14:paraId="50B1FF23">
      <w:pPr>
        <w:ind w:firstLine="560"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乙方维护人员实行7 * 24 小时（不分节假日）维护服务，保证电话随时畅通。乙方工程师对用户提出的问题应迅速做出详尽解答；对少数无法及时解答的复杂性问题应在24小时内针对解决情况予以回复。</w:t>
      </w:r>
    </w:p>
    <w:p w14:paraId="01116AEA">
      <w:pPr>
        <w:ind w:firstLine="560"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2、远程诊断服务</w:t>
      </w:r>
    </w:p>
    <w:p w14:paraId="2D082EBE">
      <w:pPr>
        <w:ind w:firstLine="560"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一般情况下，对于可通过远程登录进行诊断和解决的问题，乙方工程师可通过甲方指定地方的指定终端设备登录用户计算机进行故障诊断并电话告知用户解决方法。若涉及对原始数据进行操作（如删重复记录等）等行为必须获得用户认可后方可进行并做好详细的记录。</w:t>
      </w:r>
    </w:p>
    <w:p w14:paraId="5788D601">
      <w:pPr>
        <w:ind w:firstLine="560"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3、现场服务</w:t>
      </w:r>
    </w:p>
    <w:p w14:paraId="37CF352B">
      <w:pPr>
        <w:ind w:firstLine="560" w:firstLineChars="200"/>
        <w:rPr>
          <w:rFonts w:ascii="宋体" w:hAnsi="宋体" w:eastAsia="宋体" w:cs="宋体"/>
          <w:color w:val="000000"/>
          <w:kern w:val="0"/>
          <w:szCs w:val="21"/>
          <w:lang w:bidi="ar"/>
        </w:rPr>
      </w:pPr>
      <w:r>
        <w:rPr>
          <w:rFonts w:hint="eastAsia" w:ascii="方正仿宋_GBK" w:hAnsi="方正仿宋_GBK" w:eastAsia="方正仿宋_GBK" w:cs="方正仿宋_GBK"/>
          <w:color w:val="000000"/>
          <w:sz w:val="28"/>
          <w:szCs w:val="28"/>
        </w:rPr>
        <w:t>乙方维护人员应常驻于重庆高速公路结算中心开展维护工作，实行7*8小时（不分节假日）坐班维护服务、7*24小时（不分节假日）技术支持。乙方工程师对用户提出的问题应迅速做出详尽解答与及时处理。现场出现故障时，乙方工程师应及时到达现场（响应时间按合同约定部分）进行技术支持和故障排除。</w:t>
      </w:r>
    </w:p>
    <w:p w14:paraId="1451E754">
      <w:pPr>
        <w:widowControl/>
        <w:jc w:val="left"/>
        <w:rPr>
          <w:rFonts w:ascii="微软雅黑" w:hAnsi="微软雅黑" w:eastAsia="微软雅黑"/>
          <w:color w:val="171A1D"/>
          <w:shd w:val="clear" w:color="auto" w:fill="FFFFFF"/>
        </w:rPr>
      </w:pPr>
      <w:r>
        <w:rPr>
          <w:rFonts w:ascii="微软雅黑" w:hAnsi="微软雅黑" w:eastAsia="微软雅黑"/>
          <w:color w:val="171A1D"/>
          <w:shd w:val="clear" w:color="auto" w:fill="FFFFFF"/>
        </w:rPr>
        <w:br w:type="page"/>
      </w:r>
    </w:p>
    <w:p w14:paraId="5CDA68FB">
      <w:pPr>
        <w:pStyle w:val="10"/>
        <w:numPr>
          <w:ilvl w:val="0"/>
          <w:numId w:val="1"/>
        </w:numPr>
        <w:ind w:firstLineChars="0"/>
        <w:outlineLvl w:val="0"/>
        <w:rPr>
          <w:rFonts w:ascii="宋体" w:hAnsi="宋体" w:eastAsia="宋体"/>
          <w:color w:val="171A1D"/>
          <w:sz w:val="28"/>
          <w:szCs w:val="28"/>
          <w:shd w:val="clear" w:color="auto" w:fill="FFFFFF"/>
        </w:rPr>
      </w:pPr>
      <w:r>
        <w:rPr>
          <w:rFonts w:hint="eastAsia" w:ascii="宋体" w:hAnsi="宋体" w:eastAsia="宋体"/>
          <w:color w:val="171A1D"/>
          <w:sz w:val="28"/>
          <w:szCs w:val="28"/>
          <w:shd w:val="clear" w:color="auto" w:fill="FFFFFF"/>
        </w:rPr>
        <w:t xml:space="preserve">管养系统 </w:t>
      </w:r>
    </w:p>
    <w:p w14:paraId="3ED62A89">
      <w:pPr>
        <w:pStyle w:val="10"/>
        <w:ind w:firstLine="0" w:firstLineChars="0"/>
        <w:outlineLvl w:val="1"/>
        <w:rPr>
          <w:rFonts w:ascii="宋体" w:hAnsi="宋体" w:eastAsia="宋体"/>
          <w:color w:val="171A1D"/>
          <w:sz w:val="28"/>
          <w:szCs w:val="28"/>
          <w:shd w:val="clear" w:color="auto" w:fill="FFFFFF"/>
        </w:rPr>
      </w:pPr>
      <w:r>
        <w:rPr>
          <w:rFonts w:hint="eastAsia" w:ascii="宋体" w:hAnsi="宋体" w:eastAsia="宋体"/>
          <w:color w:val="171A1D"/>
          <w:sz w:val="28"/>
          <w:szCs w:val="28"/>
          <w:shd w:val="clear" w:color="auto" w:fill="FFFFFF"/>
        </w:rPr>
        <w:t>（一）养护系统运维内容</w:t>
      </w:r>
    </w:p>
    <w:p w14:paraId="4650A779">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负责按照甲方的要求完成养护平台的安装培训及数据录入，包括以下内容：</w:t>
      </w:r>
    </w:p>
    <w:p w14:paraId="2822B6A6">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（1）客户端系统安装。</w:t>
      </w:r>
    </w:p>
    <w:p w14:paraId="6E92B8F8">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（2）系统安装培训。</w:t>
      </w:r>
    </w:p>
    <w:p w14:paraId="7468DFBE">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（3）系统版本升级安装培训。</w:t>
      </w:r>
    </w:p>
    <w:p w14:paraId="22A7E02E">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（4）系统操作培训。</w:t>
      </w:r>
    </w:p>
    <w:p w14:paraId="05E83079">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（5）资料编制、印刷及出版。</w:t>
      </w:r>
    </w:p>
    <w:p w14:paraId="0DAFF134">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（6）组织机构、部门、人员，路线、路段、各级部门操作权限初始设置。</w:t>
      </w:r>
    </w:p>
    <w:p w14:paraId="5EE5FFD0">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（7）桥、隧、涵、立交、路基、防护、绿化、其它沿线设施等路段基础数据的收集、整理、录入及养护数据的初始化。</w:t>
      </w:r>
    </w:p>
    <w:p w14:paraId="29F33DF5">
      <w:pPr>
        <w:widowControl/>
        <w:ind w:firstLine="560" w:firstLineChars="200"/>
        <w:rPr>
          <w:rFonts w:hint="eastAsia" w:ascii="方正仿宋_GBK" w:hAnsi="方正仿宋_GBK" w:eastAsia="方正仿宋_GBK" w:cs="方正仿宋_GBK"/>
          <w:color w:val="000000"/>
          <w:kern w:val="0"/>
          <w:sz w:val="28"/>
          <w:szCs w:val="28"/>
          <w:lang w:eastAsia="zh-CN" w:bidi="ar"/>
        </w:rPr>
      </w:pPr>
      <w:r>
        <w:rPr>
          <w:rFonts w:hint="eastAsia" w:ascii="方正仿宋_GBK" w:hAnsi="方正仿宋_GBK" w:eastAsia="方正仿宋_GBK" w:cs="方正仿宋_GBK"/>
          <w:color w:val="000000"/>
          <w:kern w:val="0"/>
          <w:sz w:val="28"/>
          <w:szCs w:val="28"/>
          <w:lang w:bidi="ar"/>
        </w:rPr>
        <w:t>（8）数据梳理、数据上传</w:t>
      </w:r>
      <w:r>
        <w:rPr>
          <w:rFonts w:hint="eastAsia" w:ascii="方正仿宋_GBK" w:hAnsi="方正仿宋_GBK" w:eastAsia="方正仿宋_GBK" w:cs="方正仿宋_GBK"/>
          <w:color w:val="000000"/>
          <w:kern w:val="0"/>
          <w:sz w:val="28"/>
          <w:szCs w:val="28"/>
          <w:lang w:eastAsia="zh-CN" w:bidi="ar"/>
        </w:rPr>
        <w:t>。</w:t>
      </w:r>
    </w:p>
    <w:p w14:paraId="6B9C5567">
      <w:pPr>
        <w:widowControl/>
        <w:ind w:firstLine="560" w:firstLineChars="200"/>
        <w:rPr>
          <w:rFonts w:hint="eastAsia" w:ascii="方正仿宋_GBK" w:hAnsi="方正仿宋_GBK" w:eastAsia="方正仿宋_GBK" w:cs="方正仿宋_GBK"/>
          <w:color w:val="000000"/>
          <w:kern w:val="0"/>
          <w:sz w:val="28"/>
          <w:szCs w:val="28"/>
          <w:lang w:eastAsia="zh-CN" w:bidi="ar"/>
        </w:rPr>
      </w:pPr>
      <w:r>
        <w:rPr>
          <w:rFonts w:hint="eastAsia" w:ascii="方正仿宋_GBK" w:hAnsi="方正仿宋_GBK" w:eastAsia="方正仿宋_GBK" w:cs="方正仿宋_GBK"/>
          <w:color w:val="000000"/>
          <w:kern w:val="0"/>
          <w:sz w:val="28"/>
          <w:szCs w:val="28"/>
          <w:lang w:bidi="ar"/>
        </w:rPr>
        <w:t>（9）养护年报数据审核与上传</w:t>
      </w:r>
      <w:r>
        <w:rPr>
          <w:rFonts w:hint="eastAsia" w:ascii="方正仿宋_GBK" w:hAnsi="方正仿宋_GBK" w:eastAsia="方正仿宋_GBK" w:cs="方正仿宋_GBK"/>
          <w:color w:val="000000"/>
          <w:kern w:val="0"/>
          <w:sz w:val="28"/>
          <w:szCs w:val="28"/>
          <w:lang w:eastAsia="zh-CN" w:bidi="ar"/>
        </w:rPr>
        <w:t>。</w:t>
      </w:r>
    </w:p>
    <w:p w14:paraId="0D41C28A">
      <w:pPr>
        <w:widowControl/>
        <w:ind w:firstLine="560" w:firstLineChars="200"/>
        <w:rPr>
          <w:rFonts w:hint="default"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eastAsia="zh-CN" w:bidi="ar"/>
        </w:rPr>
        <w:t>（</w:t>
      </w:r>
      <w:r>
        <w:rPr>
          <w:rFonts w:hint="eastAsia" w:ascii="方正仿宋_GBK" w:hAnsi="方正仿宋_GBK" w:eastAsia="方正仿宋_GBK" w:cs="方正仿宋_GBK"/>
          <w:color w:val="000000"/>
          <w:kern w:val="0"/>
          <w:sz w:val="28"/>
          <w:szCs w:val="28"/>
          <w:lang w:val="en-US" w:eastAsia="zh-CN" w:bidi="ar"/>
        </w:rPr>
        <w:t>10）</w:t>
      </w:r>
      <w:r>
        <w:rPr>
          <w:rFonts w:hint="eastAsia" w:ascii="方正仿宋_GBK" w:hAnsi="方正仿宋_GBK" w:eastAsia="方正仿宋_GBK" w:cs="方正仿宋_GBK"/>
          <w:sz w:val="28"/>
          <w:szCs w:val="28"/>
          <w:lang w:val="en-US" w:eastAsia="zh-CN"/>
        </w:rPr>
        <w:t>系统bug处理、专项改造实施等调试、编码工作。</w:t>
      </w:r>
    </w:p>
    <w:p w14:paraId="4FA4D649">
      <w:pPr>
        <w:pStyle w:val="10"/>
        <w:ind w:firstLine="0" w:firstLineChars="0"/>
        <w:outlineLvl w:val="1"/>
        <w:rPr>
          <w:rFonts w:ascii="宋体" w:hAnsi="宋体" w:eastAsia="宋体"/>
          <w:color w:val="171A1D"/>
          <w:sz w:val="28"/>
          <w:szCs w:val="28"/>
          <w:shd w:val="clear" w:color="auto" w:fill="FFFFFF"/>
        </w:rPr>
      </w:pPr>
      <w:r>
        <w:rPr>
          <w:rFonts w:hint="eastAsia" w:ascii="宋体" w:hAnsi="宋体" w:eastAsia="宋体"/>
          <w:color w:val="171A1D"/>
          <w:sz w:val="28"/>
          <w:szCs w:val="28"/>
          <w:shd w:val="clear" w:color="auto" w:fill="FFFFFF"/>
        </w:rPr>
        <w:t>（二）机电运维平台</w:t>
      </w:r>
    </w:p>
    <w:p w14:paraId="66A13C07">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（1）系统监控和故障处理：负责对机电系统进行实时监控，及时发现故障并进行处理，保证系统的稳定运行。</w:t>
      </w:r>
    </w:p>
    <w:p w14:paraId="6B915EF0">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（2）数据管理和分析：负责对机电人员录入和采集到的设备数据进行存储、管理和分析，生成报表、分析趋势，为决策提供支持。</w:t>
      </w:r>
    </w:p>
    <w:p w14:paraId="4CE033B1">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（3）系统优化和升级：负责对系统进行性能优化和功能升级，提升系统的稳定性、可靠性和性能。</w:t>
      </w:r>
    </w:p>
    <w:p w14:paraId="6A09BC83">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（4）安全管理和保障：负责系统的安全管理，包括数据加密、权限控制、漏洞修复等，保障系统的安全性和可信度。</w:t>
      </w:r>
    </w:p>
    <w:p w14:paraId="567A2BF4">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（5）故障排除和维修：负责对系统故障进行排查、定位和修复，确保设备的正常运行。</w:t>
      </w:r>
    </w:p>
    <w:p w14:paraId="38624CE1">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（6）系统备份和恢复：负责对系统进行备份，以防止数据丢失，并能够及时恢复系统到正常状态。</w:t>
      </w:r>
    </w:p>
    <w:p w14:paraId="6A81A335">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（7）用户支持与培训：负责提供技术支持和培训，解答用户在使用过程中遇到的问题，提供操作指导和培训材料。</w:t>
      </w:r>
    </w:p>
    <w:p w14:paraId="742810C2">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（8）系统性能监测和调优：负责对系统性能进行监测和调优，确保系统的高效运行。</w:t>
      </w:r>
    </w:p>
    <w:p w14:paraId="75CF4C96">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（9）系统更新和维护：负责对系统软件和硬件进行更新和维护，确保系统的正常运行。</w:t>
      </w:r>
    </w:p>
    <w:p w14:paraId="699B8B95">
      <w:pPr>
        <w:widowControl/>
        <w:ind w:firstLine="560" w:firstLineChars="200"/>
        <w:rPr>
          <w:rFonts w:hint="eastAsia"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（10）与第三方系统合作和协调：负责与第三方系统进行合作和协调，确保系统扩展和完善机电全生命周期业务。</w:t>
      </w:r>
    </w:p>
    <w:p w14:paraId="526F2678">
      <w:pPr>
        <w:widowControl/>
        <w:ind w:firstLine="560" w:firstLineChars="200"/>
        <w:rPr>
          <w:rFonts w:hint="default"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eastAsia="zh-CN" w:bidi="ar"/>
        </w:rPr>
        <w:t>（</w:t>
      </w:r>
      <w:r>
        <w:rPr>
          <w:rFonts w:hint="eastAsia" w:ascii="方正仿宋_GBK" w:hAnsi="方正仿宋_GBK" w:eastAsia="方正仿宋_GBK" w:cs="方正仿宋_GBK"/>
          <w:color w:val="000000"/>
          <w:kern w:val="0"/>
          <w:sz w:val="28"/>
          <w:szCs w:val="28"/>
          <w:lang w:val="en-US" w:eastAsia="zh-CN" w:bidi="ar"/>
        </w:rPr>
        <w:t>11）</w:t>
      </w:r>
      <w:r>
        <w:rPr>
          <w:rFonts w:hint="eastAsia" w:ascii="方正仿宋_GBK" w:hAnsi="方正仿宋_GBK" w:eastAsia="方正仿宋_GBK" w:cs="方正仿宋_GBK"/>
          <w:sz w:val="28"/>
          <w:szCs w:val="28"/>
          <w:lang w:val="en-US" w:eastAsia="zh-CN"/>
        </w:rPr>
        <w:t>系统bug处理、专项改造实施等调试、编码工作。</w:t>
      </w:r>
    </w:p>
    <w:p w14:paraId="793F6083">
      <w:pPr>
        <w:pStyle w:val="10"/>
        <w:ind w:firstLine="0" w:firstLineChars="0"/>
        <w:outlineLvl w:val="1"/>
        <w:rPr>
          <w:rFonts w:hint="eastAsia" w:ascii="宋体" w:hAnsi="宋体" w:eastAsia="宋体" w:cstheme="minorBidi"/>
          <w:color w:val="171A1D"/>
          <w:kern w:val="2"/>
          <w:sz w:val="28"/>
          <w:szCs w:val="28"/>
          <w:shd w:val="clear" w:color="auto" w:fill="FFFFFF"/>
          <w:lang w:val="en-US" w:eastAsia="zh-CN" w:bidi="ar-SA"/>
        </w:rPr>
      </w:pPr>
      <w:r>
        <w:rPr>
          <w:rFonts w:hint="eastAsia" w:ascii="宋体" w:hAnsi="宋体" w:eastAsia="宋体" w:cstheme="minorBidi"/>
          <w:color w:val="171A1D"/>
          <w:kern w:val="2"/>
          <w:sz w:val="28"/>
          <w:szCs w:val="28"/>
          <w:shd w:val="clear" w:color="auto" w:fill="FFFFFF"/>
          <w:lang w:val="en-US" w:eastAsia="zh-CN" w:bidi="ar-SA"/>
        </w:rPr>
        <w:t>（三）桥梁结构监测平台</w:t>
      </w:r>
    </w:p>
    <w:p w14:paraId="12380043">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1、维护内容</w:t>
      </w:r>
    </w:p>
    <w:p w14:paraId="3F3EDE55">
      <w:pPr>
        <w:widowControl/>
        <w:ind w:firstLine="560" w:firstLineChars="200"/>
        <w:rPr>
          <w:rFonts w:hint="eastAsia"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（1）新接入单桥系统对接配置和联调、新接入桥梁省平台系统对接配置和联调。</w:t>
      </w:r>
    </w:p>
    <w:p w14:paraId="70EF1902">
      <w:pPr>
        <w:widowControl/>
        <w:ind w:firstLine="560" w:firstLineChars="200"/>
        <w:rPr>
          <w:rFonts w:hint="eastAsia"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（2）交大阈值对接和配置、监测报告对接和上传、桥梁特殊事件对接和协助。</w:t>
      </w:r>
    </w:p>
    <w:p w14:paraId="3B8A252D">
      <w:pPr>
        <w:widowControl/>
        <w:ind w:firstLine="560" w:firstLineChars="200"/>
        <w:rPr>
          <w:rFonts w:hint="eastAsia"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（3）下发新接口或者变更对接和通知、单桥系统服务器日常维护。</w:t>
      </w:r>
    </w:p>
    <w:p w14:paraId="5B61306D">
      <w:pPr>
        <w:widowControl/>
        <w:ind w:firstLine="560" w:firstLineChars="200"/>
        <w:rPr>
          <w:rFonts w:hint="eastAsia"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（4）桥梁省平台系统服务器日常维护、单桥所有问题设备联调。</w:t>
      </w:r>
    </w:p>
    <w:p w14:paraId="2CED7586">
      <w:pPr>
        <w:widowControl/>
        <w:ind w:firstLine="560" w:firstLineChars="200"/>
        <w:rPr>
          <w:rFonts w:hint="eastAsia"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（5）单桥系统使用培训和问题解答、单桥系统在线率和报警情况协助分析。</w:t>
      </w:r>
    </w:p>
    <w:p w14:paraId="56F09D12">
      <w:pPr>
        <w:widowControl/>
        <w:ind w:firstLine="560" w:firstLineChars="200"/>
        <w:rPr>
          <w:rFonts w:hint="eastAsia"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（6）桥梁总平台在线率和报警情况协助分析。</w:t>
      </w:r>
    </w:p>
    <w:p w14:paraId="5DC328F2">
      <w:pPr>
        <w:widowControl/>
        <w:ind w:firstLine="560" w:firstLineChars="200"/>
        <w:rPr>
          <w:rFonts w:hint="eastAsia"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（7）单桥系统代码发版和联调。</w:t>
      </w:r>
    </w:p>
    <w:p w14:paraId="446D0586">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（8）桥梁省平台代码发版和联调。2、维护方法和要求</w:t>
      </w:r>
    </w:p>
    <w:p w14:paraId="633CC12A">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w:t>
      </w:r>
      <w:r>
        <w:rPr>
          <w:rFonts w:ascii="方正仿宋_GBK" w:hAnsi="方正仿宋_GBK" w:eastAsia="方正仿宋_GBK" w:cs="方正仿宋_GBK"/>
          <w:color w:val="000000"/>
          <w:kern w:val="0"/>
          <w:sz w:val="28"/>
          <w:szCs w:val="28"/>
          <w:lang w:bidi="ar"/>
        </w:rPr>
        <w:t>1)</w:t>
      </w:r>
      <w:r>
        <w:rPr>
          <w:rFonts w:hint="eastAsia" w:ascii="方正仿宋_GBK" w:hAnsi="方正仿宋_GBK" w:eastAsia="方正仿宋_GBK" w:cs="方正仿宋_GBK"/>
          <w:color w:val="000000"/>
          <w:kern w:val="0"/>
          <w:sz w:val="28"/>
          <w:szCs w:val="28"/>
          <w:lang w:bidi="ar"/>
        </w:rPr>
        <w:t>电话支持</w:t>
      </w:r>
    </w:p>
    <w:p w14:paraId="1AD4CFA9">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sz w:val="28"/>
          <w:szCs w:val="28"/>
        </w:rPr>
        <w:t>乙方</w:t>
      </w:r>
      <w:r>
        <w:rPr>
          <w:rFonts w:hint="eastAsia" w:ascii="方正仿宋_GBK" w:hAnsi="方正仿宋_GBK" w:eastAsia="方正仿宋_GBK" w:cs="方正仿宋_GBK"/>
          <w:color w:val="000000"/>
          <w:kern w:val="0"/>
          <w:sz w:val="28"/>
          <w:szCs w:val="28"/>
          <w:lang w:bidi="ar"/>
        </w:rPr>
        <w:t>维护人员实行 7 * 24 小时（不分节假日）维护服务，保证电话随时畅通。维护工程师对用户提出的问题应迅速做出详尽解答；对少数无法及时解答的复杂性问题应在 24 小时内予以解答。保障甲方能正常使用办公系统相关功能。</w:t>
      </w:r>
    </w:p>
    <w:p w14:paraId="2ADB4F4F">
      <w:pPr>
        <w:widowControl/>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color w:val="000000"/>
          <w:kern w:val="0"/>
          <w:sz w:val="28"/>
          <w:szCs w:val="28"/>
          <w:lang w:bidi="ar"/>
        </w:rPr>
        <w:t>(2)</w:t>
      </w:r>
      <w:r>
        <w:rPr>
          <w:rFonts w:hint="eastAsia" w:ascii="方正仿宋_GBK" w:hAnsi="方正仿宋_GBK" w:eastAsia="方正仿宋_GBK" w:cs="方正仿宋_GBK"/>
          <w:color w:val="000000"/>
          <w:kern w:val="0"/>
          <w:sz w:val="28"/>
          <w:szCs w:val="28"/>
          <w:lang w:bidi="ar"/>
        </w:rPr>
        <w:t>现场服务</w:t>
      </w:r>
    </w:p>
    <w:p w14:paraId="3EA0C27B">
      <w:pPr>
        <w:ind w:firstLine="560" w:firstLineChars="200"/>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乙方维护人员应常驻于重庆高速公路集团有限公司开展维护工作，实行</w:t>
      </w:r>
      <w:r>
        <w:rPr>
          <w:rFonts w:ascii="方正仿宋_GBK" w:hAnsi="方正仿宋_GBK" w:eastAsia="方正仿宋_GBK" w:cs="方正仿宋_GBK"/>
          <w:color w:val="000000"/>
          <w:sz w:val="28"/>
          <w:szCs w:val="28"/>
        </w:rPr>
        <w:t>5</w:t>
      </w:r>
      <w:r>
        <w:rPr>
          <w:rFonts w:hint="eastAsia" w:ascii="方正仿宋_GBK" w:hAnsi="方正仿宋_GBK" w:eastAsia="方正仿宋_GBK" w:cs="方正仿宋_GBK"/>
          <w:color w:val="000000"/>
          <w:sz w:val="28"/>
          <w:szCs w:val="28"/>
        </w:rPr>
        <w:t>*8小时（不分节假日）坐班维护服务、7*24小时（不分节假日）技术支持。乙方工程师对用户提出的问题应迅速做出详尽解答与及时处理。现场出现故障时，乙方工程师应及时到达现场（响应时间按合同约定部分）进行技术支持和故障排除。</w:t>
      </w:r>
    </w:p>
    <w:p w14:paraId="1AD676F4">
      <w:pPr>
        <w:ind w:firstLine="560" w:firstLineChars="200"/>
        <w:rPr>
          <w:rFonts w:hint="eastAsia" w:ascii="方正仿宋_GBK" w:hAnsi="方正仿宋_GBK" w:eastAsia="方正仿宋_GBK" w:cs="方正仿宋_GBK"/>
          <w:color w:val="000000"/>
          <w:sz w:val="28"/>
          <w:szCs w:val="28"/>
        </w:rPr>
      </w:pPr>
    </w:p>
    <w:p w14:paraId="5A873B46">
      <w:pPr>
        <w:pStyle w:val="10"/>
        <w:numPr>
          <w:ilvl w:val="0"/>
          <w:numId w:val="1"/>
        </w:numPr>
        <w:ind w:firstLineChars="0"/>
        <w:outlineLvl w:val="0"/>
        <w:rPr>
          <w:rFonts w:ascii="宋体" w:hAnsi="宋体" w:eastAsia="宋体"/>
          <w:color w:val="171A1D"/>
          <w:sz w:val="28"/>
          <w:szCs w:val="28"/>
          <w:shd w:val="clear" w:color="auto" w:fill="FFFFFF"/>
        </w:rPr>
      </w:pPr>
      <w:r>
        <w:rPr>
          <w:rFonts w:hint="eastAsia" w:ascii="宋体" w:hAnsi="宋体" w:eastAsia="宋体"/>
          <w:color w:val="171A1D"/>
          <w:sz w:val="28"/>
          <w:szCs w:val="28"/>
          <w:shd w:val="clear" w:color="auto" w:fill="FFFFFF"/>
        </w:rPr>
        <w:t xml:space="preserve">办公系统 </w:t>
      </w:r>
    </w:p>
    <w:p w14:paraId="199F1ABA">
      <w:pPr>
        <w:widowControl/>
        <w:ind w:firstLine="560" w:firstLineChars="200"/>
        <w:rPr>
          <w:rFonts w:hint="default"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eastAsia="zh-CN" w:bidi="ar"/>
        </w:rPr>
        <w:t>（</w:t>
      </w:r>
      <w:r>
        <w:rPr>
          <w:rFonts w:hint="eastAsia" w:ascii="方正仿宋_GBK" w:hAnsi="方正仿宋_GBK" w:eastAsia="方正仿宋_GBK" w:cs="方正仿宋_GBK"/>
          <w:color w:val="000000"/>
          <w:kern w:val="0"/>
          <w:sz w:val="28"/>
          <w:szCs w:val="28"/>
          <w:lang w:val="en-US" w:eastAsia="zh-CN" w:bidi="ar"/>
        </w:rPr>
        <w:t>一）OA系统</w:t>
      </w:r>
    </w:p>
    <w:p w14:paraId="6A1CC139">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1、维护内容</w:t>
      </w:r>
    </w:p>
    <w:p w14:paraId="225BA6B5">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办公系统相关功能日常维护；办公系统组织架构，人员调整维护；办公系统邮件功能维护；涉及到的流程调整，人员调动维护；涉及到的表单信息调整维护；涉及到的流程实例跳转、删除维护；系统更新维护；办公系统底层组件维护，包括数据库、应用中间件、基础平台，保障系统级别的正常运行。办公系统相关基础设施维护，包括服务器及其操作系统，底层文件系统，保证系统的正常运行以及文件、数据的完整。</w:t>
      </w:r>
      <w:r>
        <w:rPr>
          <w:rFonts w:hint="eastAsia" w:ascii="方正仿宋_GBK" w:hAnsi="方正仿宋_GBK" w:eastAsia="方正仿宋_GBK" w:cs="方正仿宋_GBK"/>
          <w:sz w:val="28"/>
          <w:szCs w:val="28"/>
          <w:lang w:val="en-US" w:eastAsia="zh-CN"/>
        </w:rPr>
        <w:t>系统bug处理、专项改造实施等调试、编码工作。</w:t>
      </w:r>
    </w:p>
    <w:p w14:paraId="034672C7">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2、维护方法和要求</w:t>
      </w:r>
    </w:p>
    <w:p w14:paraId="0CB653DA">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w:t>
      </w:r>
      <w:r>
        <w:rPr>
          <w:rFonts w:ascii="方正仿宋_GBK" w:hAnsi="方正仿宋_GBK" w:eastAsia="方正仿宋_GBK" w:cs="方正仿宋_GBK"/>
          <w:color w:val="000000"/>
          <w:kern w:val="0"/>
          <w:sz w:val="28"/>
          <w:szCs w:val="28"/>
          <w:lang w:bidi="ar"/>
        </w:rPr>
        <w:t>1)</w:t>
      </w:r>
      <w:r>
        <w:rPr>
          <w:rFonts w:hint="eastAsia" w:ascii="方正仿宋_GBK" w:hAnsi="方正仿宋_GBK" w:eastAsia="方正仿宋_GBK" w:cs="方正仿宋_GBK"/>
          <w:color w:val="000000"/>
          <w:kern w:val="0"/>
          <w:sz w:val="28"/>
          <w:szCs w:val="28"/>
          <w:lang w:bidi="ar"/>
        </w:rPr>
        <w:t>电话支持</w:t>
      </w:r>
    </w:p>
    <w:p w14:paraId="19C573C1">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sz w:val="28"/>
          <w:szCs w:val="28"/>
        </w:rPr>
        <w:t>乙方</w:t>
      </w:r>
      <w:r>
        <w:rPr>
          <w:rFonts w:hint="eastAsia" w:ascii="方正仿宋_GBK" w:hAnsi="方正仿宋_GBK" w:eastAsia="方正仿宋_GBK" w:cs="方正仿宋_GBK"/>
          <w:color w:val="000000"/>
          <w:kern w:val="0"/>
          <w:sz w:val="28"/>
          <w:szCs w:val="28"/>
          <w:lang w:bidi="ar"/>
        </w:rPr>
        <w:t>维护人员实行 7 * 24 小时（不分节假日）维护服务，保证电话随时畅通。维护工程师对用户提出的问题应迅速做出详尽解答；对少数无法及时解答的复杂性问题应在 24 小时内予以解答。保障甲方能正常使用办公系统相关功能。</w:t>
      </w:r>
    </w:p>
    <w:p w14:paraId="493A96CB">
      <w:pPr>
        <w:widowControl/>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color w:val="000000"/>
          <w:kern w:val="0"/>
          <w:sz w:val="28"/>
          <w:szCs w:val="28"/>
          <w:lang w:bidi="ar"/>
        </w:rPr>
        <w:t>(2)</w:t>
      </w:r>
      <w:r>
        <w:rPr>
          <w:rFonts w:hint="eastAsia" w:ascii="方正仿宋_GBK" w:hAnsi="方正仿宋_GBK" w:eastAsia="方正仿宋_GBK" w:cs="方正仿宋_GBK"/>
          <w:color w:val="000000"/>
          <w:kern w:val="0"/>
          <w:sz w:val="28"/>
          <w:szCs w:val="28"/>
          <w:lang w:bidi="ar"/>
        </w:rPr>
        <w:t>现场服务</w:t>
      </w:r>
    </w:p>
    <w:p w14:paraId="607D2708">
      <w:pPr>
        <w:ind w:firstLine="560" w:firstLineChars="200"/>
        <w:rPr>
          <w:rFonts w:ascii="宋体" w:hAnsi="宋体" w:eastAsia="宋体" w:cs="宋体"/>
          <w:color w:val="000000"/>
          <w:kern w:val="0"/>
          <w:szCs w:val="21"/>
          <w:lang w:bidi="ar"/>
        </w:rPr>
      </w:pPr>
      <w:r>
        <w:rPr>
          <w:rFonts w:hint="eastAsia" w:ascii="方正仿宋_GBK" w:hAnsi="方正仿宋_GBK" w:eastAsia="方正仿宋_GBK" w:cs="方正仿宋_GBK"/>
          <w:color w:val="000000"/>
          <w:sz w:val="28"/>
          <w:szCs w:val="28"/>
        </w:rPr>
        <w:t>乙方维护人员应常驻于重庆高速公路集团有限公司开展维护工作，实行</w:t>
      </w:r>
      <w:r>
        <w:rPr>
          <w:rFonts w:ascii="方正仿宋_GBK" w:hAnsi="方正仿宋_GBK" w:eastAsia="方正仿宋_GBK" w:cs="方正仿宋_GBK"/>
          <w:color w:val="000000"/>
          <w:sz w:val="28"/>
          <w:szCs w:val="28"/>
        </w:rPr>
        <w:t>5</w:t>
      </w:r>
      <w:r>
        <w:rPr>
          <w:rFonts w:hint="eastAsia" w:ascii="方正仿宋_GBK" w:hAnsi="方正仿宋_GBK" w:eastAsia="方正仿宋_GBK" w:cs="方正仿宋_GBK"/>
          <w:color w:val="000000"/>
          <w:sz w:val="28"/>
          <w:szCs w:val="28"/>
        </w:rPr>
        <w:t>*8小时（不分节假日）坐班维护服务、7*24小时（不分节假日）技术支持。乙方工程师对用户提出的问题应迅速做出详尽解答与及时处理。现场出现故障时，乙方工程师应及时到达现场（响应时间按合同约定部分）进行技术支持和故障排除。</w:t>
      </w:r>
    </w:p>
    <w:p w14:paraId="7956282F">
      <w:pPr>
        <w:widowControl/>
        <w:ind w:firstLine="560" w:firstLineChars="200"/>
        <w:rPr>
          <w:rFonts w:hint="eastAsia"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val="en-US" w:eastAsia="zh-CN" w:bidi="ar"/>
        </w:rPr>
        <w:t>（二）集团办公楼IT系统</w:t>
      </w:r>
    </w:p>
    <w:p w14:paraId="60A06675">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集团总部办公大楼电脑、网络、电脑外设、LED大屏以及ETC门禁的正常运行是甲方办公运作的保障，乙方对甲方提供应用软件安装配置维护（包括但不限于操作系统、应用软件、财务应用软件与OA应用程序安装设置等故障情形）、电脑硬件故障处理维护（包括但不限于电脑不能开机、死机、显示不正常等故障情形）、互联网硬件设备维护（包括但不限于有线或无线路由器、交换机安装设置）、电脑外设安装设置（包括但不限于打印机、传真机、扫描仪、投影仪）、服务器操作系统维护（包括但不限于人力工资短信平台、人力瑞友天翼平台、）、内外线电话故障处理平层移机、安防监控维护（包括但不限于安防摄像机、硬盘录像机、红外报警）、保障内部视频会议系统的正常使用、保障信息源的增加调试、保障LED大屏的正常使用、信息发布以及ETC门禁系统正常运行等，除此外，乙方定期每月向甲方提交维护报告，并配置专业维护人员对上述服务项目开展定点维护。</w:t>
      </w:r>
    </w:p>
    <w:p w14:paraId="12F2A1F7">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维护工作的具体内容如下：</w:t>
      </w:r>
    </w:p>
    <w:p w14:paraId="33BE7A06">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1、应用软件安装配置维护</w:t>
      </w:r>
    </w:p>
    <w:p w14:paraId="2C23DB15">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维护内容：确保电脑应用程序的正常运行。包含：操作系统的升级降级重装，杀毒软件，网络通讯软件，office软件安装升级，OA系统软件的安装和设置，人力资源瑞友天翼软件，优化系统，开机密码破解等相关工作，食堂LED显示器发布程序维护等。</w:t>
      </w:r>
    </w:p>
    <w:p w14:paraId="2D3F59EC">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2、电脑硬件故障处理维护</w:t>
      </w:r>
    </w:p>
    <w:p w14:paraId="0B7D758B">
      <w:pPr>
        <w:widowControl/>
        <w:ind w:firstLine="560" w:firstLineChars="200"/>
        <w:rPr>
          <w:rFonts w:hint="default"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bidi="ar"/>
        </w:rPr>
        <w:t>维护内容：确保电脑硬件系统正常开机运行，包含：电脑不能开机、蓝屏、死机、屏幕不显示、花屏等故障处理，并对设备运行缓慢升级硬件、更换配件等提供咨询服务，硬盘的分区、格式化、调整大小、简单的数据恢复以及分区表恢复、数据备份导出等。</w:t>
      </w:r>
      <w:r>
        <w:rPr>
          <w:rFonts w:hint="eastAsia" w:ascii="方正仿宋_GBK" w:hAnsi="方正仿宋_GBK" w:eastAsia="方正仿宋_GBK" w:cs="方正仿宋_GBK"/>
          <w:color w:val="000000"/>
          <w:kern w:val="0"/>
          <w:sz w:val="28"/>
          <w:szCs w:val="28"/>
          <w:lang w:val="en-US" w:eastAsia="zh-CN" w:bidi="ar"/>
        </w:rPr>
        <w:t>包含但不限于服务器、电脑主机、平板电脑等。</w:t>
      </w:r>
    </w:p>
    <w:p w14:paraId="3C4BF6AE">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3、互联网及互联网硬件设备维护</w:t>
      </w:r>
    </w:p>
    <w:p w14:paraId="7818CC4C">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维护内容：网络来访人员登记，注册，新进办公人员网络接入账号和IP分配，确保正常联网，布置办公场所，会议场所无线网络信号覆盖，办公室内网络线缆的布置安装，网络端口的开通，，交换机路由器的设置维护</w:t>
      </w:r>
      <w:r>
        <w:rPr>
          <w:rFonts w:hint="eastAsia" w:ascii="方正仿宋_GBK" w:hAnsi="方正仿宋_GBK" w:eastAsia="方正仿宋_GBK" w:cs="方正仿宋_GBK"/>
          <w:color w:val="000000"/>
          <w:kern w:val="0"/>
          <w:sz w:val="28"/>
          <w:szCs w:val="28"/>
          <w:lang w:eastAsia="zh-CN" w:bidi="ar"/>
        </w:rPr>
        <w:t>、</w:t>
      </w:r>
      <w:r>
        <w:rPr>
          <w:rFonts w:hint="eastAsia" w:ascii="方正仿宋_GBK" w:hAnsi="方正仿宋_GBK" w:eastAsia="方正仿宋_GBK" w:cs="方正仿宋_GBK"/>
          <w:color w:val="000000"/>
          <w:kern w:val="0"/>
          <w:sz w:val="28"/>
          <w:szCs w:val="28"/>
          <w:lang w:val="en-US" w:eastAsia="zh-CN" w:bidi="ar"/>
        </w:rPr>
        <w:t>人行道闸、监控图像</w:t>
      </w:r>
      <w:r>
        <w:rPr>
          <w:rFonts w:hint="eastAsia" w:ascii="方正仿宋_GBK" w:hAnsi="方正仿宋_GBK" w:eastAsia="方正仿宋_GBK" w:cs="方正仿宋_GBK"/>
          <w:color w:val="000000"/>
          <w:kern w:val="0"/>
          <w:sz w:val="28"/>
          <w:szCs w:val="28"/>
          <w:lang w:bidi="ar"/>
        </w:rPr>
        <w:t>等。</w:t>
      </w:r>
    </w:p>
    <w:p w14:paraId="4205FE41">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4、电脑外设安装设置</w:t>
      </w:r>
    </w:p>
    <w:p w14:paraId="662AB343">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维护内容：打印机的驱动安装网络设置、打印机设置、财务凭证等格式设置，确保满足正常使用需求，IP打印机以及打印服务主机局域网络的共享互访连接，无法打印的故障判断处理，传真机设置以及故障判断处理，投影仪安装调试。各类数据光盘视频光盘备份刻录等。</w:t>
      </w:r>
    </w:p>
    <w:p w14:paraId="4BA712DA">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5、服务器操作系统维护</w:t>
      </w:r>
    </w:p>
    <w:p w14:paraId="550E9AEE">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维护内容：配合kingdee公司，人力资源工资短信平台、人力资源瑞友天翼平台，服务器操作系统维护，日常巡检维护等。</w:t>
      </w:r>
    </w:p>
    <w:p w14:paraId="786DD577">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6、内外线电话安装维护</w:t>
      </w:r>
    </w:p>
    <w:p w14:paraId="3B3BA21D">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维护内容：电话故障检查报修、串联分机、平层室内移机、电话会议安装调试，电话线缆布置等。</w:t>
      </w:r>
    </w:p>
    <w:p w14:paraId="54B760F0">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7、安防监控维护</w:t>
      </w:r>
    </w:p>
    <w:p w14:paraId="5E946E3D">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维护内容：安防监控、硬盘录像机维护，以及会议信息发布系统等。</w:t>
      </w:r>
    </w:p>
    <w:p w14:paraId="1DB17262">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8、保障LED大屏的正常使用</w:t>
      </w:r>
    </w:p>
    <w:p w14:paraId="06A234B3">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维护内容：确保发布平台各个环节正常运行，如操作主机、操作系统、发布程序、音响功放、LED模块故障。</w:t>
      </w:r>
    </w:p>
    <w:p w14:paraId="2C79EB99">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9、保障LED大屏的正常发布</w:t>
      </w:r>
    </w:p>
    <w:p w14:paraId="2F97745B">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维护内容：按照甲方要求的时间、内容、形式，采用专人定点守候及时发布信息的方式，保障甲方重要消息发布不延误，确保及时性。</w:t>
      </w:r>
    </w:p>
    <w:p w14:paraId="68261E09">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10、保障信息源的增加调试</w:t>
      </w:r>
    </w:p>
    <w:p w14:paraId="16EAB7AC">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维护内容：在使用过程中，按照甲方的要求添加相应的信号输入源，如各类视频信号接入、音频信号接入等，并调试到合理的效果。</w:t>
      </w:r>
    </w:p>
    <w:p w14:paraId="400A48F9">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11、保障内部视频会议系统的正常使用</w:t>
      </w:r>
    </w:p>
    <w:p w14:paraId="66FA9262">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维护内容：安装调试视频设备，保障视频会议顺利使用。</w:t>
      </w:r>
    </w:p>
    <w:p w14:paraId="0D30BAA6">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12、门禁系统的维护</w:t>
      </w:r>
    </w:p>
    <w:p w14:paraId="3625F83A">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维护内容：提供服务确保门禁系统的正常使用。</w:t>
      </w:r>
    </w:p>
    <w:p w14:paraId="31598852">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13、公路馆的维护管理</w:t>
      </w:r>
    </w:p>
    <w:p w14:paraId="7C917F67">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维护内容：馆内专业设备的开启关闭、巡检、处理故障、报修维护单位督促修理；馆内部分展示内容增减、修改，设备调试；公路馆参观解说。</w:t>
      </w:r>
    </w:p>
    <w:p w14:paraId="41FF4E11">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14、职工书屋管理</w:t>
      </w:r>
    </w:p>
    <w:p w14:paraId="371CE1A9">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维护内容：职工书屋的书籍借阅和清点。</w:t>
      </w:r>
    </w:p>
    <w:p w14:paraId="54210DE1">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15、车牌识别系统维护</w:t>
      </w:r>
    </w:p>
    <w:p w14:paraId="61340213">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维护内容：一、三、四号门车牌识别系统维护。</w:t>
      </w:r>
    </w:p>
    <w:p w14:paraId="48F637CC">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16、后勤工作</w:t>
      </w:r>
    </w:p>
    <w:p w14:paraId="27BB5D8E">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维护内容：办公用品库房管理、办公用品采购、报账流程，总经理、董事会会议设备准备，二楼广告机、食堂电视内容更改发布。</w:t>
      </w:r>
    </w:p>
    <w:p w14:paraId="49DE0F5C">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17、专项工作</w:t>
      </w:r>
    </w:p>
    <w:p w14:paraId="4F0BDF63">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维护内容：交换机防火墙更换、监控系统安装、保密专项检查含集团分公司、流毒检查含集团分公司、西洽会、智博会等。</w:t>
      </w:r>
    </w:p>
    <w:p w14:paraId="29111593">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18、涉密I</w:t>
      </w:r>
      <w:r>
        <w:rPr>
          <w:rFonts w:ascii="方正仿宋_GBK" w:hAnsi="方正仿宋_GBK" w:eastAsia="方正仿宋_GBK" w:cs="方正仿宋_GBK"/>
          <w:color w:val="000000"/>
          <w:kern w:val="0"/>
          <w:sz w:val="28"/>
          <w:szCs w:val="28"/>
          <w:lang w:bidi="ar"/>
        </w:rPr>
        <w:t>T</w:t>
      </w:r>
      <w:r>
        <w:rPr>
          <w:rFonts w:hint="eastAsia" w:ascii="方正仿宋_GBK" w:hAnsi="方正仿宋_GBK" w:eastAsia="方正仿宋_GBK" w:cs="方正仿宋_GBK"/>
          <w:color w:val="000000"/>
          <w:kern w:val="0"/>
          <w:sz w:val="28"/>
          <w:szCs w:val="28"/>
          <w:lang w:bidi="ar"/>
        </w:rPr>
        <w:t>设备维护</w:t>
      </w:r>
    </w:p>
    <w:p w14:paraId="5D07B29B">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19、日常维护</w:t>
      </w:r>
    </w:p>
    <w:p w14:paraId="31645832">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维护内容：线缆规整、零星故障的及时处置，对设备（无线路由器、交换机）的运行状态进行监管，检测与故障排除等。</w:t>
      </w:r>
    </w:p>
    <w:p w14:paraId="31404492">
      <w:pPr>
        <w:pStyle w:val="10"/>
        <w:ind w:firstLine="0" w:firstLineChars="0"/>
        <w:outlineLvl w:val="9"/>
        <w:rPr>
          <w:rFonts w:ascii="宋体" w:hAnsi="宋体" w:eastAsia="宋体"/>
          <w:color w:val="171A1D"/>
          <w:sz w:val="28"/>
          <w:szCs w:val="28"/>
          <w:shd w:val="clear" w:color="auto" w:fill="FFFFFF"/>
        </w:rPr>
      </w:pPr>
      <w:r>
        <w:rPr>
          <w:rFonts w:hint="eastAsia" w:ascii="宋体" w:hAnsi="宋体" w:eastAsia="宋体"/>
          <w:color w:val="171A1D"/>
          <w:sz w:val="28"/>
          <w:szCs w:val="28"/>
          <w:shd w:val="clear" w:color="auto" w:fill="FFFFFF"/>
        </w:rPr>
        <w:t>（三）维护方法和要求</w:t>
      </w:r>
    </w:p>
    <w:p w14:paraId="721D084A">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w:t>
      </w:r>
      <w:r>
        <w:rPr>
          <w:rFonts w:ascii="方正仿宋_GBK" w:hAnsi="方正仿宋_GBK" w:eastAsia="方正仿宋_GBK" w:cs="方正仿宋_GBK"/>
          <w:color w:val="000000"/>
          <w:kern w:val="0"/>
          <w:sz w:val="28"/>
          <w:szCs w:val="28"/>
          <w:lang w:bidi="ar"/>
        </w:rPr>
        <w:t>1)</w:t>
      </w:r>
      <w:r>
        <w:rPr>
          <w:rFonts w:hint="eastAsia" w:ascii="方正仿宋_GBK" w:hAnsi="方正仿宋_GBK" w:eastAsia="方正仿宋_GBK" w:cs="方正仿宋_GBK"/>
          <w:color w:val="000000"/>
          <w:kern w:val="0"/>
          <w:sz w:val="28"/>
          <w:szCs w:val="28"/>
          <w:lang w:bidi="ar"/>
        </w:rPr>
        <w:t>电话支持</w:t>
      </w:r>
    </w:p>
    <w:p w14:paraId="6B8C7D34">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sz w:val="28"/>
          <w:szCs w:val="28"/>
        </w:rPr>
        <w:t>乙方</w:t>
      </w:r>
      <w:r>
        <w:rPr>
          <w:rFonts w:hint="eastAsia" w:ascii="方正仿宋_GBK" w:hAnsi="方正仿宋_GBK" w:eastAsia="方正仿宋_GBK" w:cs="方正仿宋_GBK"/>
          <w:color w:val="000000"/>
          <w:kern w:val="0"/>
          <w:sz w:val="28"/>
          <w:szCs w:val="28"/>
          <w:lang w:bidi="ar"/>
        </w:rPr>
        <w:t>维护人员实行 7 * 24 小时（不分节假日）维护服务，保证电话随时畅通。维护工程师对用户提出的问题应迅速做出详尽解答；对少数无法及时解答的复杂性问题应在 24 小时内予以解答。保障甲方委托维护的相关I</w:t>
      </w:r>
      <w:r>
        <w:rPr>
          <w:rFonts w:ascii="方正仿宋_GBK" w:hAnsi="方正仿宋_GBK" w:eastAsia="方正仿宋_GBK" w:cs="方正仿宋_GBK"/>
          <w:color w:val="000000"/>
          <w:kern w:val="0"/>
          <w:sz w:val="28"/>
          <w:szCs w:val="28"/>
          <w:lang w:bidi="ar"/>
        </w:rPr>
        <w:t>T</w:t>
      </w:r>
      <w:r>
        <w:rPr>
          <w:rFonts w:hint="eastAsia" w:ascii="方正仿宋_GBK" w:hAnsi="方正仿宋_GBK" w:eastAsia="方正仿宋_GBK" w:cs="方正仿宋_GBK"/>
          <w:color w:val="000000"/>
          <w:kern w:val="0"/>
          <w:sz w:val="28"/>
          <w:szCs w:val="28"/>
          <w:lang w:bidi="ar"/>
        </w:rPr>
        <w:t>设施正常运行。</w:t>
      </w:r>
    </w:p>
    <w:p w14:paraId="6045C77E">
      <w:pPr>
        <w:widowControl/>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color w:val="000000"/>
          <w:kern w:val="0"/>
          <w:sz w:val="28"/>
          <w:szCs w:val="28"/>
          <w:lang w:bidi="ar"/>
        </w:rPr>
        <w:t>(2)</w:t>
      </w:r>
      <w:r>
        <w:rPr>
          <w:rFonts w:hint="eastAsia" w:ascii="方正仿宋_GBK" w:hAnsi="方正仿宋_GBK" w:eastAsia="方正仿宋_GBK" w:cs="方正仿宋_GBK"/>
          <w:color w:val="000000"/>
          <w:kern w:val="0"/>
          <w:sz w:val="28"/>
          <w:szCs w:val="28"/>
          <w:lang w:bidi="ar"/>
        </w:rPr>
        <w:t>现场服务</w:t>
      </w:r>
    </w:p>
    <w:p w14:paraId="56B9AFE5">
      <w:pPr>
        <w:widowControl/>
        <w:numPr>
          <w:ilvl w:val="0"/>
          <w:numId w:val="0"/>
        </w:numPr>
        <w:jc w:val="left"/>
        <w:rPr>
          <w:rFonts w:hint="default" w:ascii="微软雅黑" w:hAnsi="微软雅黑" w:eastAsia="微软雅黑"/>
          <w:color w:val="171A1D"/>
          <w:shd w:val="clear" w:color="auto" w:fill="FFFFFF"/>
          <w:lang w:val="en-US" w:eastAsia="zh-CN"/>
        </w:rPr>
      </w:pPr>
      <w:r>
        <w:rPr>
          <w:rFonts w:hint="eastAsia" w:ascii="方正仿宋_GBK" w:hAnsi="方正仿宋_GBK" w:eastAsia="方正仿宋_GBK" w:cs="方正仿宋_GBK"/>
          <w:color w:val="000000"/>
          <w:sz w:val="28"/>
          <w:szCs w:val="28"/>
        </w:rPr>
        <w:t>乙方维护人员应常驻于重庆高速公路集团有限公司开展维护工作，实行</w:t>
      </w:r>
      <w:r>
        <w:rPr>
          <w:rFonts w:ascii="方正仿宋_GBK" w:hAnsi="方正仿宋_GBK" w:eastAsia="方正仿宋_GBK" w:cs="方正仿宋_GBK"/>
          <w:color w:val="000000"/>
          <w:sz w:val="28"/>
          <w:szCs w:val="28"/>
        </w:rPr>
        <w:t>5</w:t>
      </w:r>
      <w:r>
        <w:rPr>
          <w:rFonts w:hint="eastAsia" w:ascii="方正仿宋_GBK" w:hAnsi="方正仿宋_GBK" w:eastAsia="方正仿宋_GBK" w:cs="方正仿宋_GBK"/>
          <w:color w:val="000000"/>
          <w:sz w:val="28"/>
          <w:szCs w:val="28"/>
        </w:rPr>
        <w:t>*8小时（不分节假日）坐班维护服务、7*24小时（不分节假日）技术支持。乙方工程师对用户提出的问题应迅速做出详尽解答与及时处理。现场出现故障时，乙方工程师应及时到达现场（响应时间按合同约定部分）进行技术支持和故障排除。</w:t>
      </w:r>
    </w:p>
    <w:p w14:paraId="305004EB">
      <w:pPr>
        <w:pStyle w:val="10"/>
        <w:numPr>
          <w:ilvl w:val="0"/>
          <w:numId w:val="1"/>
        </w:numPr>
        <w:ind w:firstLineChars="0"/>
        <w:outlineLvl w:val="0"/>
        <w:rPr>
          <w:rFonts w:ascii="宋体" w:hAnsi="宋体" w:eastAsia="宋体"/>
          <w:color w:val="171A1D"/>
          <w:sz w:val="28"/>
          <w:szCs w:val="28"/>
          <w:shd w:val="clear" w:color="auto" w:fill="FFFFFF"/>
        </w:rPr>
      </w:pPr>
      <w:r>
        <w:rPr>
          <w:rFonts w:hint="eastAsia" w:ascii="宋体" w:hAnsi="宋体" w:eastAsia="宋体"/>
          <w:color w:val="171A1D"/>
          <w:sz w:val="28"/>
          <w:szCs w:val="28"/>
          <w:shd w:val="clear" w:color="auto" w:fill="FFFFFF"/>
        </w:rPr>
        <w:t>智慧建设系统</w:t>
      </w:r>
    </w:p>
    <w:p w14:paraId="1E75C215">
      <w:pPr>
        <w:pStyle w:val="10"/>
        <w:ind w:firstLine="0" w:firstLineChars="0"/>
        <w:outlineLvl w:val="1"/>
        <w:rPr>
          <w:rFonts w:ascii="宋体" w:hAnsi="宋体" w:eastAsia="宋体"/>
          <w:color w:val="171A1D"/>
          <w:sz w:val="28"/>
          <w:szCs w:val="28"/>
          <w:shd w:val="clear" w:color="auto" w:fill="FFFFFF"/>
        </w:rPr>
      </w:pPr>
      <w:r>
        <w:rPr>
          <w:rFonts w:hint="eastAsia" w:ascii="宋体" w:hAnsi="宋体" w:eastAsia="宋体"/>
          <w:color w:val="171A1D"/>
          <w:sz w:val="28"/>
          <w:szCs w:val="28"/>
          <w:shd w:val="clear" w:color="auto" w:fill="FFFFFF"/>
        </w:rPr>
        <w:t>（一）维护内容</w:t>
      </w:r>
    </w:p>
    <w:p w14:paraId="3C3C9880">
      <w:pPr>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智慧建设系统运维工作包括系统部署、日常巡检、数据灾备、网络安全管理、故障修复等工作</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系统bug处理、专项改造实施等调试、编码工作。</w:t>
      </w:r>
      <w:r>
        <w:rPr>
          <w:rFonts w:hint="eastAsia" w:ascii="方正仿宋_GBK" w:hAnsi="方正仿宋_GBK" w:eastAsia="方正仿宋_GBK" w:cs="方正仿宋_GBK"/>
          <w:sz w:val="28"/>
          <w:szCs w:val="28"/>
        </w:rPr>
        <w:t>涉及的平台包括：智慧建设管理平台、集团（公司）安全平台、电子签章、</w:t>
      </w:r>
      <w:r>
        <w:rPr>
          <w:rFonts w:hint="eastAsia" w:ascii="方正仿宋_GBK" w:hAnsi="方正仿宋_GBK" w:eastAsia="方正仿宋_GBK" w:cs="方正仿宋_GBK"/>
          <w:sz w:val="28"/>
          <w:szCs w:val="28"/>
          <w:lang w:val="en-US" w:eastAsia="zh-CN"/>
        </w:rPr>
        <w:t>视频调度平台</w:t>
      </w:r>
      <w:r>
        <w:rPr>
          <w:rFonts w:hint="eastAsia" w:ascii="方正仿宋_GBK" w:hAnsi="方正仿宋_GBK" w:eastAsia="方正仿宋_GBK" w:cs="方正仿宋_GBK"/>
          <w:sz w:val="28"/>
          <w:szCs w:val="28"/>
        </w:rPr>
        <w:t>等。</w:t>
      </w:r>
    </w:p>
    <w:p w14:paraId="35909AEB">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 xml:space="preserve">1、系统部署 </w:t>
      </w:r>
    </w:p>
    <w:p w14:paraId="3445B0FB">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（1）确定部署目标和环境，</w:t>
      </w:r>
      <w:r>
        <w:rPr>
          <w:rFonts w:ascii="方正仿宋_GBK" w:hAnsi="方正仿宋_GBK" w:eastAsia="方正仿宋_GBK" w:cs="方正仿宋_GBK"/>
          <w:color w:val="000000"/>
          <w:kern w:val="0"/>
          <w:sz w:val="28"/>
          <w:szCs w:val="28"/>
          <w:lang w:bidi="ar"/>
        </w:rPr>
        <w:t>明确系统部署的目标和目标环境，包括部署的软件版本、目标硬件和操作系统环境、数据库和服务等。</w:t>
      </w:r>
    </w:p>
    <w:p w14:paraId="24F96842">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（2）</w:t>
      </w:r>
      <w:r>
        <w:rPr>
          <w:rFonts w:ascii="方正仿宋_GBK" w:hAnsi="方正仿宋_GBK" w:eastAsia="方正仿宋_GBK" w:cs="方正仿宋_GBK"/>
          <w:color w:val="000000"/>
          <w:kern w:val="0"/>
          <w:sz w:val="28"/>
          <w:szCs w:val="28"/>
          <w:lang w:bidi="ar"/>
        </w:rPr>
        <w:t>确定部署策略和流程</w:t>
      </w:r>
      <w:r>
        <w:rPr>
          <w:rFonts w:hint="eastAsia" w:ascii="方正仿宋_GBK" w:hAnsi="方正仿宋_GBK" w:eastAsia="方正仿宋_GBK" w:cs="方正仿宋_GBK"/>
          <w:color w:val="000000"/>
          <w:kern w:val="0"/>
          <w:sz w:val="28"/>
          <w:szCs w:val="28"/>
          <w:lang w:bidi="ar"/>
        </w:rPr>
        <w:t>，</w:t>
      </w:r>
      <w:r>
        <w:rPr>
          <w:rFonts w:ascii="方正仿宋_GBK" w:hAnsi="方正仿宋_GBK" w:eastAsia="方正仿宋_GBK" w:cs="方正仿宋_GBK"/>
          <w:color w:val="000000"/>
          <w:kern w:val="0"/>
          <w:sz w:val="28"/>
          <w:szCs w:val="28"/>
          <w:lang w:bidi="ar"/>
        </w:rPr>
        <w:t>制定系统部署的策略和流程，包括系统部署的步骤、任务分配、时间安排、风险控制等。</w:t>
      </w:r>
    </w:p>
    <w:p w14:paraId="1EBCBF91">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（3）</w:t>
      </w:r>
      <w:r>
        <w:rPr>
          <w:rFonts w:ascii="方正仿宋_GBK" w:hAnsi="方正仿宋_GBK" w:eastAsia="方正仿宋_GBK" w:cs="方正仿宋_GBK"/>
          <w:color w:val="000000"/>
          <w:kern w:val="0"/>
          <w:sz w:val="28"/>
          <w:szCs w:val="28"/>
          <w:lang w:bidi="ar"/>
        </w:rPr>
        <w:t>准备系统部署所需的资源和工具</w:t>
      </w:r>
      <w:r>
        <w:rPr>
          <w:rFonts w:hint="eastAsia" w:ascii="方正仿宋_GBK" w:hAnsi="方正仿宋_GBK" w:eastAsia="方正仿宋_GBK" w:cs="方正仿宋_GBK"/>
          <w:color w:val="000000"/>
          <w:kern w:val="0"/>
          <w:sz w:val="28"/>
          <w:szCs w:val="28"/>
          <w:lang w:bidi="ar"/>
        </w:rPr>
        <w:t>，</w:t>
      </w:r>
      <w:r>
        <w:rPr>
          <w:rFonts w:ascii="方正仿宋_GBK" w:hAnsi="方正仿宋_GBK" w:eastAsia="方正仿宋_GBK" w:cs="方正仿宋_GBK"/>
          <w:color w:val="000000"/>
          <w:kern w:val="0"/>
          <w:sz w:val="28"/>
          <w:szCs w:val="28"/>
          <w:lang w:bidi="ar"/>
        </w:rPr>
        <w:t>准备系统部署所需的资源和工具，包括软件安装包、部署脚本、配置文件、系统管理员权限等。</w:t>
      </w:r>
    </w:p>
    <w:p w14:paraId="04036ED0">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（4）</w:t>
      </w:r>
      <w:r>
        <w:rPr>
          <w:rFonts w:ascii="方正仿宋_GBK" w:hAnsi="方正仿宋_GBK" w:eastAsia="方正仿宋_GBK" w:cs="方正仿宋_GBK"/>
          <w:color w:val="000000"/>
          <w:kern w:val="0"/>
          <w:sz w:val="28"/>
          <w:szCs w:val="28"/>
          <w:lang w:bidi="ar"/>
        </w:rPr>
        <w:t>进行系统部署和配置</w:t>
      </w:r>
      <w:r>
        <w:rPr>
          <w:rFonts w:hint="eastAsia" w:ascii="方正仿宋_GBK" w:hAnsi="方正仿宋_GBK" w:eastAsia="方正仿宋_GBK" w:cs="方正仿宋_GBK"/>
          <w:color w:val="000000"/>
          <w:kern w:val="0"/>
          <w:sz w:val="28"/>
          <w:szCs w:val="28"/>
          <w:lang w:bidi="ar"/>
        </w:rPr>
        <w:t>，</w:t>
      </w:r>
      <w:r>
        <w:rPr>
          <w:rFonts w:ascii="方正仿宋_GBK" w:hAnsi="方正仿宋_GBK" w:eastAsia="方正仿宋_GBK" w:cs="方正仿宋_GBK"/>
          <w:color w:val="000000"/>
          <w:kern w:val="0"/>
          <w:sz w:val="28"/>
          <w:szCs w:val="28"/>
          <w:lang w:bidi="ar"/>
        </w:rPr>
        <w:t>根据部署策略和流程，进行系统部署和配置，包括软件安装、初始化配置、数据库连接、服务启动等。</w:t>
      </w:r>
    </w:p>
    <w:p w14:paraId="2E87543F">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（5）</w:t>
      </w:r>
      <w:r>
        <w:rPr>
          <w:rFonts w:ascii="方正仿宋_GBK" w:hAnsi="方正仿宋_GBK" w:eastAsia="方正仿宋_GBK" w:cs="方正仿宋_GBK"/>
          <w:color w:val="000000"/>
          <w:kern w:val="0"/>
          <w:sz w:val="28"/>
          <w:szCs w:val="28"/>
          <w:lang w:bidi="ar"/>
        </w:rPr>
        <w:t>进行系统维护和更新，包括定期备份、安全加固、软件更新等。</w:t>
      </w:r>
    </w:p>
    <w:p w14:paraId="08E938A2">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2、日常巡检</w:t>
      </w:r>
    </w:p>
    <w:p w14:paraId="60B5C9E7">
      <w:pPr>
        <w:widowControl/>
        <w:numPr>
          <w:ilvl w:val="0"/>
          <w:numId w:val="2"/>
        </w:numPr>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核实平台是否正常登录，平台各项功能日常使用、页面点击是否正常。</w:t>
      </w:r>
    </w:p>
    <w:p w14:paraId="5B86A318">
      <w:pPr>
        <w:widowControl/>
        <w:numPr>
          <w:ilvl w:val="0"/>
          <w:numId w:val="2"/>
        </w:numPr>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监控服务器业务进程，CPU利用率、内存使用情况等。</w:t>
      </w:r>
    </w:p>
    <w:p w14:paraId="4F41D23D">
      <w:pPr>
        <w:widowControl/>
        <w:numPr>
          <w:ilvl w:val="0"/>
          <w:numId w:val="2"/>
        </w:numPr>
        <w:ind w:firstLine="560" w:firstLineChars="200"/>
        <w:rPr>
          <w:rFonts w:ascii="方正仿宋_GBK" w:hAnsi="方正仿宋_GBK" w:eastAsia="方正仿宋_GBK" w:cs="方正仿宋_GBK"/>
          <w:color w:val="000000"/>
          <w:kern w:val="0"/>
          <w:sz w:val="28"/>
          <w:szCs w:val="28"/>
          <w:lang w:bidi="ar"/>
        </w:rPr>
      </w:pPr>
      <w:r>
        <w:rPr>
          <w:rFonts w:ascii="方正仿宋_GBK" w:hAnsi="方正仿宋_GBK" w:eastAsia="方正仿宋_GBK" w:cs="方正仿宋_GBK"/>
          <w:color w:val="000000"/>
          <w:kern w:val="0"/>
          <w:sz w:val="28"/>
          <w:szCs w:val="28"/>
          <w:lang w:bidi="ar"/>
        </w:rPr>
        <w:t>检查数据库服务器的状态和性能，确保数据库可靠且高效</w:t>
      </w:r>
      <w:r>
        <w:rPr>
          <w:rFonts w:hint="eastAsia" w:ascii="方正仿宋_GBK" w:hAnsi="方正仿宋_GBK" w:eastAsia="方正仿宋_GBK" w:cs="方正仿宋_GBK"/>
          <w:color w:val="000000"/>
          <w:kern w:val="0"/>
          <w:sz w:val="28"/>
          <w:szCs w:val="28"/>
          <w:lang w:bidi="ar"/>
        </w:rPr>
        <w:t>。</w:t>
      </w:r>
    </w:p>
    <w:p w14:paraId="6B88E390">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3、数据灾备</w:t>
      </w:r>
    </w:p>
    <w:p w14:paraId="70DFEF17">
      <w:pPr>
        <w:widowControl/>
        <w:numPr>
          <w:ilvl w:val="0"/>
          <w:numId w:val="3"/>
        </w:numPr>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建立完善的灾备机制方案</w:t>
      </w:r>
    </w:p>
    <w:p w14:paraId="126A6326">
      <w:pPr>
        <w:widowControl/>
        <w:numPr>
          <w:ilvl w:val="0"/>
          <w:numId w:val="3"/>
        </w:numPr>
        <w:ind w:firstLine="560" w:firstLineChars="200"/>
        <w:rPr>
          <w:rFonts w:ascii="方正仿宋_GBK" w:hAnsi="方正仿宋_GBK" w:eastAsia="方正仿宋_GBK" w:cs="方正仿宋_GBK"/>
          <w:color w:val="000000"/>
          <w:kern w:val="0"/>
          <w:sz w:val="28"/>
          <w:szCs w:val="28"/>
          <w:lang w:bidi="ar"/>
        </w:rPr>
      </w:pPr>
      <w:r>
        <w:rPr>
          <w:rFonts w:ascii="方正仿宋_GBK" w:hAnsi="方正仿宋_GBK" w:eastAsia="方正仿宋_GBK" w:cs="方正仿宋_GBK"/>
          <w:color w:val="000000"/>
          <w:kern w:val="0"/>
          <w:sz w:val="28"/>
          <w:szCs w:val="28"/>
          <w:lang w:bidi="ar"/>
        </w:rPr>
        <w:t>进行系统备份和恢复测试，确保系统数据和配置可以有效地备份和恢复。</w:t>
      </w:r>
    </w:p>
    <w:p w14:paraId="3B18857A">
      <w:pPr>
        <w:widowControl/>
        <w:numPr>
          <w:ilvl w:val="0"/>
          <w:numId w:val="3"/>
        </w:numPr>
        <w:ind w:firstLine="560" w:firstLineChars="200"/>
        <w:rPr>
          <w:rFonts w:ascii="方正仿宋_GBK" w:hAnsi="方正仿宋_GBK" w:eastAsia="方正仿宋_GBK" w:cs="方正仿宋_GBK"/>
          <w:color w:val="000000"/>
          <w:kern w:val="0"/>
          <w:sz w:val="28"/>
          <w:szCs w:val="28"/>
          <w:lang w:bidi="ar"/>
        </w:rPr>
      </w:pPr>
      <w:r>
        <w:rPr>
          <w:rFonts w:ascii="方正仿宋_GBK" w:hAnsi="方正仿宋_GBK" w:eastAsia="方正仿宋_GBK" w:cs="方正仿宋_GBK"/>
          <w:color w:val="000000"/>
          <w:kern w:val="0"/>
          <w:sz w:val="28"/>
          <w:szCs w:val="28"/>
          <w:lang w:bidi="ar"/>
        </w:rPr>
        <w:t>定期测试数据备份的完整性和可恢复性，确保在灾难发生时能够快速恢复系统</w:t>
      </w:r>
      <w:r>
        <w:rPr>
          <w:rFonts w:hint="eastAsia" w:ascii="方正仿宋_GBK" w:hAnsi="方正仿宋_GBK" w:eastAsia="方正仿宋_GBK" w:cs="方正仿宋_GBK"/>
          <w:color w:val="000000"/>
          <w:kern w:val="0"/>
          <w:sz w:val="28"/>
          <w:szCs w:val="28"/>
          <w:lang w:bidi="ar"/>
        </w:rPr>
        <w:t>。</w:t>
      </w:r>
    </w:p>
    <w:p w14:paraId="1106F37B">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4、网络安全管理</w:t>
      </w:r>
    </w:p>
    <w:p w14:paraId="3E06AB5F">
      <w:pPr>
        <w:widowControl/>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color w:val="000000"/>
          <w:kern w:val="0"/>
          <w:sz w:val="28"/>
          <w:szCs w:val="28"/>
          <w:lang w:bidi="ar"/>
        </w:rPr>
        <w:t>负责系统的安全管理，包括数据加密、权限控制、漏洞修复等，保障系统的安全性和可信度。</w:t>
      </w:r>
    </w:p>
    <w:p w14:paraId="0B6A3CBB">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5、故障修复</w:t>
      </w:r>
    </w:p>
    <w:p w14:paraId="09569A1B">
      <w:pPr>
        <w:widowControl/>
        <w:ind w:firstLine="560" w:firstLineChars="200"/>
        <w:rPr>
          <w:rFonts w:hint="eastAsia"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用户报告问题或系统出现故障时，运维团队需要及时响应并进行故障排查，找出问题的根源并提供相应的解决方案。同时，需提供技术支持和咨询，确保用户得到及时而准确的帮助。</w:t>
      </w:r>
    </w:p>
    <w:p w14:paraId="05794367">
      <w:pPr>
        <w:widowControl/>
        <w:ind w:firstLine="560" w:firstLineChars="200"/>
        <w:rPr>
          <w:rFonts w:hint="eastAsia" w:ascii="方正仿宋_GBK" w:hAnsi="方正仿宋_GBK" w:eastAsia="方正仿宋_GBK" w:cs="方正仿宋_GBK"/>
          <w:color w:val="000000"/>
          <w:kern w:val="0"/>
          <w:sz w:val="28"/>
          <w:szCs w:val="28"/>
          <w:lang w:val="en-US" w:eastAsia="zh-CN" w:bidi="ar"/>
        </w:rPr>
      </w:pPr>
      <w:r>
        <w:rPr>
          <w:rFonts w:hint="eastAsia" w:ascii="方正仿宋_GBK" w:hAnsi="方正仿宋_GBK" w:eastAsia="方正仿宋_GBK" w:cs="方正仿宋_GBK"/>
          <w:color w:val="000000"/>
          <w:kern w:val="0"/>
          <w:sz w:val="28"/>
          <w:szCs w:val="28"/>
          <w:lang w:val="en-US" w:eastAsia="zh-CN" w:bidi="ar"/>
        </w:rPr>
        <w:t>6、</w:t>
      </w:r>
      <w:r>
        <w:rPr>
          <w:rFonts w:hint="eastAsia" w:ascii="方正仿宋_GBK" w:hAnsi="方正仿宋_GBK" w:eastAsia="方正仿宋_GBK" w:cs="方正仿宋_GBK"/>
          <w:sz w:val="28"/>
          <w:szCs w:val="28"/>
          <w:lang w:val="en-US" w:eastAsia="zh-CN"/>
        </w:rPr>
        <w:t>系统bug处理、专项改造实施等调试、编码工作。</w:t>
      </w:r>
    </w:p>
    <w:p w14:paraId="5D4486EB">
      <w:pPr>
        <w:pStyle w:val="10"/>
        <w:ind w:firstLine="0" w:firstLineChars="0"/>
        <w:outlineLvl w:val="1"/>
        <w:rPr>
          <w:rFonts w:ascii="宋体" w:hAnsi="宋体" w:eastAsia="宋体"/>
          <w:color w:val="171A1D"/>
          <w:sz w:val="28"/>
          <w:szCs w:val="28"/>
          <w:shd w:val="clear" w:color="auto" w:fill="FFFFFF"/>
        </w:rPr>
      </w:pPr>
      <w:r>
        <w:rPr>
          <w:rFonts w:hint="eastAsia" w:ascii="宋体" w:hAnsi="宋体" w:eastAsia="宋体"/>
          <w:color w:val="171A1D"/>
          <w:sz w:val="28"/>
          <w:szCs w:val="28"/>
          <w:shd w:val="clear" w:color="auto" w:fill="FFFFFF"/>
        </w:rPr>
        <w:t>（二）维护方法和要求</w:t>
      </w:r>
    </w:p>
    <w:p w14:paraId="69DC2174">
      <w:pPr>
        <w:widowControl/>
        <w:numPr>
          <w:ilvl w:val="0"/>
          <w:numId w:val="4"/>
        </w:numPr>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在线客服支持</w:t>
      </w:r>
    </w:p>
    <w:p w14:paraId="63C17D76">
      <w:pPr>
        <w:widowControl/>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乙方维护人员实行 7 * 12 小时（不分节假日,8:00-20:00）维护服务，做到工作时间对用户响应时间不超过5分钟，休息及节假日期间对用户响应时间不超过30分钟。</w:t>
      </w:r>
    </w:p>
    <w:p w14:paraId="69DB985A">
      <w:pPr>
        <w:widowControl/>
        <w:numPr>
          <w:ilvl w:val="0"/>
          <w:numId w:val="4"/>
        </w:numPr>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远程诊断服务</w:t>
      </w:r>
    </w:p>
    <w:p w14:paraId="7000032E">
      <w:pPr>
        <w:widowControl/>
        <w:ind w:firstLine="56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一般情况下，对于可通过远程登录进行诊断和解决的问题，乙方工程师可通过甲方指定地方的指定终端设备登录用户计算机进行故障诊断并电话告知用户解决方法。</w:t>
      </w:r>
    </w:p>
    <w:p w14:paraId="639F91D5">
      <w:pPr>
        <w:widowControl/>
        <w:numPr>
          <w:ilvl w:val="0"/>
          <w:numId w:val="4"/>
        </w:numPr>
        <w:ind w:firstLine="560" w:firstLineChars="200"/>
        <w:rPr>
          <w:rFonts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现场服务</w:t>
      </w:r>
    </w:p>
    <w:p w14:paraId="0F9CFF7A">
      <w:pPr>
        <w:widowControl/>
        <w:ind w:firstLine="560" w:firstLineChars="200"/>
        <w:rPr>
          <w:rFonts w:hint="eastAsia" w:ascii="方正仿宋_GBK" w:hAnsi="方正仿宋_GBK" w:eastAsia="方正仿宋_GBK" w:cs="方正仿宋_GBK"/>
          <w:color w:val="000000"/>
          <w:kern w:val="0"/>
          <w:sz w:val="28"/>
          <w:szCs w:val="28"/>
          <w:lang w:bidi="ar"/>
        </w:rPr>
      </w:pPr>
      <w:r>
        <w:rPr>
          <w:rFonts w:hint="eastAsia" w:ascii="方正仿宋_GBK" w:hAnsi="方正仿宋_GBK" w:eastAsia="方正仿宋_GBK" w:cs="方正仿宋_GBK"/>
          <w:color w:val="000000"/>
          <w:kern w:val="0"/>
          <w:sz w:val="28"/>
          <w:szCs w:val="28"/>
          <w:lang w:bidi="ar"/>
        </w:rPr>
        <w:t>组建现场服务团队，协助各标段进行资料录入、跟踪审批流程、解决现场遇到的问题，降低用户沟通成本，及时响应用户问题并处理。</w:t>
      </w:r>
    </w:p>
    <w:p w14:paraId="03A3A3A6">
      <w:pPr>
        <w:widowControl/>
        <w:ind w:firstLine="560" w:firstLineChars="200"/>
        <w:rPr>
          <w:rFonts w:hint="eastAsia" w:ascii="方正仿宋_GBK" w:hAnsi="方正仿宋_GBK" w:eastAsia="方正仿宋_GBK" w:cs="方正仿宋_GBK"/>
          <w:color w:val="000000"/>
          <w:kern w:val="0"/>
          <w:sz w:val="28"/>
          <w:szCs w:val="28"/>
          <w:lang w:bidi="ar"/>
        </w:rPr>
      </w:pPr>
    </w:p>
    <w:p w14:paraId="568D0679">
      <w:pPr>
        <w:pStyle w:val="2"/>
        <w:bidi w:val="0"/>
        <w:jc w:val="center"/>
        <w:rPr>
          <w:rFonts w:hint="eastAsia"/>
          <w:lang w:val="en-US" w:eastAsia="zh-CN"/>
        </w:rPr>
      </w:pPr>
      <w:r>
        <w:rPr>
          <w:rFonts w:hint="eastAsia"/>
          <w:lang w:val="en-US" w:eastAsia="zh-CN"/>
        </w:rPr>
        <w:t>人员要求</w:t>
      </w:r>
    </w:p>
    <w:p w14:paraId="62BBA0F8">
      <w:pPr>
        <w:widowControl/>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本项目运维团队至少需配置六个运维小组，分别是办公系统运维小组、机电平台运维小组、管养系统运维小组、联网收费系统运维小组、联网监控系统运维小组、建设信息化平台运维小组。每小组需配置相应运维人员和相应开发人员。</w:t>
      </w:r>
    </w:p>
    <w:p w14:paraId="4C7DD3A4">
      <w:pPr>
        <w:pStyle w:val="2"/>
        <w:bidi w:val="0"/>
        <w:jc w:val="center"/>
        <w:rPr>
          <w:rFonts w:hint="eastAsia"/>
          <w:lang w:val="en-US" w:eastAsia="zh-CN"/>
        </w:rPr>
      </w:pPr>
      <w:bookmarkStart w:id="0" w:name="_GoBack"/>
      <w:bookmarkEnd w:id="0"/>
      <w:r>
        <w:rPr>
          <w:rFonts w:hint="eastAsia"/>
          <w:lang w:val="en-US" w:eastAsia="zh-CN"/>
        </w:rPr>
        <w:t>工程量清单</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6"/>
        <w:gridCol w:w="1216"/>
        <w:gridCol w:w="1217"/>
        <w:gridCol w:w="1217"/>
        <w:gridCol w:w="1217"/>
        <w:gridCol w:w="1217"/>
        <w:gridCol w:w="1217"/>
      </w:tblGrid>
      <w:tr w14:paraId="3B69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6" w:type="dxa"/>
          </w:tcPr>
          <w:p w14:paraId="1885170E">
            <w:pPr>
              <w:rPr>
                <w:rFonts w:hint="default"/>
                <w:vertAlign w:val="baseline"/>
                <w:lang w:val="en-US" w:eastAsia="zh-CN"/>
              </w:rPr>
            </w:pPr>
            <w:r>
              <w:rPr>
                <w:rFonts w:hint="default"/>
                <w:vertAlign w:val="baseline"/>
                <w:lang w:val="en-US" w:eastAsia="zh-CN"/>
              </w:rPr>
              <w:t>工作项</w:t>
            </w:r>
          </w:p>
        </w:tc>
        <w:tc>
          <w:tcPr>
            <w:tcW w:w="1216" w:type="dxa"/>
          </w:tcPr>
          <w:p w14:paraId="49FBE9AB">
            <w:pPr>
              <w:rPr>
                <w:rFonts w:hint="default"/>
                <w:vertAlign w:val="baseline"/>
                <w:lang w:val="en-US" w:eastAsia="zh-CN"/>
              </w:rPr>
            </w:pPr>
            <w:r>
              <w:rPr>
                <w:rFonts w:hint="default"/>
                <w:vertAlign w:val="baseline"/>
                <w:lang w:val="en-US" w:eastAsia="zh-CN"/>
              </w:rPr>
              <w:t>工作内容</w:t>
            </w:r>
          </w:p>
        </w:tc>
        <w:tc>
          <w:tcPr>
            <w:tcW w:w="1217" w:type="dxa"/>
          </w:tcPr>
          <w:p w14:paraId="36ED68D3">
            <w:pPr>
              <w:rPr>
                <w:rFonts w:hint="default"/>
                <w:vertAlign w:val="baseline"/>
                <w:lang w:val="en-US" w:eastAsia="zh-CN"/>
              </w:rPr>
            </w:pPr>
            <w:r>
              <w:rPr>
                <w:rFonts w:hint="eastAsia"/>
                <w:vertAlign w:val="baseline"/>
                <w:lang w:val="en-US" w:eastAsia="zh-CN"/>
              </w:rPr>
              <w:t>验收标准</w:t>
            </w:r>
          </w:p>
        </w:tc>
        <w:tc>
          <w:tcPr>
            <w:tcW w:w="1217" w:type="dxa"/>
          </w:tcPr>
          <w:p w14:paraId="254ED071">
            <w:pPr>
              <w:rPr>
                <w:rFonts w:hint="default"/>
                <w:vertAlign w:val="baseline"/>
                <w:lang w:val="en-US" w:eastAsia="zh-CN"/>
              </w:rPr>
            </w:pPr>
            <w:r>
              <w:rPr>
                <w:rFonts w:hint="eastAsia"/>
                <w:vertAlign w:val="baseline"/>
                <w:lang w:val="en-US" w:eastAsia="zh-CN"/>
              </w:rPr>
              <w:t>单位</w:t>
            </w:r>
          </w:p>
        </w:tc>
        <w:tc>
          <w:tcPr>
            <w:tcW w:w="1217" w:type="dxa"/>
          </w:tcPr>
          <w:p w14:paraId="5AF7C3AD">
            <w:pPr>
              <w:rPr>
                <w:rFonts w:hint="default"/>
                <w:vertAlign w:val="baseline"/>
                <w:lang w:val="en-US" w:eastAsia="zh-CN"/>
              </w:rPr>
            </w:pPr>
            <w:r>
              <w:rPr>
                <w:rFonts w:hint="default"/>
                <w:vertAlign w:val="baseline"/>
                <w:lang w:val="en-US" w:eastAsia="zh-CN"/>
              </w:rPr>
              <w:t>数量</w:t>
            </w:r>
          </w:p>
        </w:tc>
        <w:tc>
          <w:tcPr>
            <w:tcW w:w="1217" w:type="dxa"/>
          </w:tcPr>
          <w:p w14:paraId="61AB26FC">
            <w:pPr>
              <w:rPr>
                <w:rFonts w:hint="default"/>
                <w:vertAlign w:val="baseline"/>
                <w:lang w:val="en-US" w:eastAsia="zh-CN"/>
              </w:rPr>
            </w:pPr>
            <w:r>
              <w:rPr>
                <w:rFonts w:hint="default"/>
                <w:vertAlign w:val="baseline"/>
                <w:lang w:val="en-US" w:eastAsia="zh-CN"/>
              </w:rPr>
              <w:t>含税单价</w:t>
            </w:r>
          </w:p>
        </w:tc>
        <w:tc>
          <w:tcPr>
            <w:tcW w:w="1217" w:type="dxa"/>
          </w:tcPr>
          <w:p w14:paraId="19114780">
            <w:pPr>
              <w:rPr>
                <w:rFonts w:hint="default"/>
                <w:vertAlign w:val="baseline"/>
                <w:lang w:val="en-US" w:eastAsia="zh-CN"/>
              </w:rPr>
            </w:pPr>
            <w:r>
              <w:rPr>
                <w:rFonts w:hint="default"/>
                <w:vertAlign w:val="baseline"/>
                <w:lang w:val="en-US" w:eastAsia="zh-CN"/>
              </w:rPr>
              <w:t>含税合计</w:t>
            </w:r>
          </w:p>
        </w:tc>
      </w:tr>
      <w:tr w14:paraId="71DFF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6" w:type="dxa"/>
          </w:tcPr>
          <w:p w14:paraId="67B4AE3E">
            <w:pPr>
              <w:rPr>
                <w:rFonts w:hint="default"/>
                <w:vertAlign w:val="baseline"/>
                <w:lang w:val="en-US" w:eastAsia="zh-CN"/>
              </w:rPr>
            </w:pPr>
          </w:p>
        </w:tc>
        <w:tc>
          <w:tcPr>
            <w:tcW w:w="1216" w:type="dxa"/>
          </w:tcPr>
          <w:p w14:paraId="77C90E47">
            <w:pPr>
              <w:rPr>
                <w:rFonts w:hint="default"/>
                <w:vertAlign w:val="baseline"/>
                <w:lang w:val="en-US" w:eastAsia="zh-CN"/>
              </w:rPr>
            </w:pPr>
          </w:p>
        </w:tc>
        <w:tc>
          <w:tcPr>
            <w:tcW w:w="1217" w:type="dxa"/>
          </w:tcPr>
          <w:p w14:paraId="4923E330">
            <w:pPr>
              <w:rPr>
                <w:rFonts w:hint="default"/>
                <w:vertAlign w:val="baseline"/>
                <w:lang w:val="en-US" w:eastAsia="zh-CN"/>
              </w:rPr>
            </w:pPr>
          </w:p>
        </w:tc>
        <w:tc>
          <w:tcPr>
            <w:tcW w:w="1217" w:type="dxa"/>
          </w:tcPr>
          <w:p w14:paraId="31A8487B">
            <w:pPr>
              <w:rPr>
                <w:rFonts w:hint="default"/>
                <w:vertAlign w:val="baseline"/>
                <w:lang w:val="en-US" w:eastAsia="zh-CN"/>
              </w:rPr>
            </w:pPr>
          </w:p>
        </w:tc>
        <w:tc>
          <w:tcPr>
            <w:tcW w:w="1217" w:type="dxa"/>
          </w:tcPr>
          <w:p w14:paraId="1DF3431C">
            <w:pPr>
              <w:rPr>
                <w:rFonts w:hint="default"/>
                <w:vertAlign w:val="baseline"/>
                <w:lang w:val="en-US" w:eastAsia="zh-CN"/>
              </w:rPr>
            </w:pPr>
          </w:p>
        </w:tc>
        <w:tc>
          <w:tcPr>
            <w:tcW w:w="1217" w:type="dxa"/>
          </w:tcPr>
          <w:p w14:paraId="629D6E9A">
            <w:pPr>
              <w:rPr>
                <w:rFonts w:hint="default"/>
                <w:vertAlign w:val="baseline"/>
                <w:lang w:val="en-US" w:eastAsia="zh-CN"/>
              </w:rPr>
            </w:pPr>
          </w:p>
        </w:tc>
        <w:tc>
          <w:tcPr>
            <w:tcW w:w="1217" w:type="dxa"/>
          </w:tcPr>
          <w:p w14:paraId="4F2F255A">
            <w:pPr>
              <w:rPr>
                <w:rFonts w:hint="default"/>
                <w:vertAlign w:val="baseline"/>
                <w:lang w:val="en-US" w:eastAsia="zh-CN"/>
              </w:rPr>
            </w:pPr>
          </w:p>
        </w:tc>
      </w:tr>
      <w:tr w14:paraId="05C3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6" w:type="dxa"/>
          </w:tcPr>
          <w:p w14:paraId="116B8FD8">
            <w:pPr>
              <w:rPr>
                <w:rFonts w:hint="default"/>
                <w:vertAlign w:val="baseline"/>
                <w:lang w:val="en-US" w:eastAsia="zh-CN"/>
              </w:rPr>
            </w:pPr>
          </w:p>
        </w:tc>
        <w:tc>
          <w:tcPr>
            <w:tcW w:w="1216" w:type="dxa"/>
          </w:tcPr>
          <w:p w14:paraId="05F40463">
            <w:pPr>
              <w:rPr>
                <w:rFonts w:hint="default"/>
                <w:vertAlign w:val="baseline"/>
                <w:lang w:val="en-US" w:eastAsia="zh-CN"/>
              </w:rPr>
            </w:pPr>
          </w:p>
        </w:tc>
        <w:tc>
          <w:tcPr>
            <w:tcW w:w="1217" w:type="dxa"/>
          </w:tcPr>
          <w:p w14:paraId="6FF9928F">
            <w:pPr>
              <w:rPr>
                <w:rFonts w:hint="default"/>
                <w:vertAlign w:val="baseline"/>
                <w:lang w:val="en-US" w:eastAsia="zh-CN"/>
              </w:rPr>
            </w:pPr>
          </w:p>
        </w:tc>
        <w:tc>
          <w:tcPr>
            <w:tcW w:w="1217" w:type="dxa"/>
          </w:tcPr>
          <w:p w14:paraId="5CC1E0CD">
            <w:pPr>
              <w:rPr>
                <w:rFonts w:hint="default"/>
                <w:vertAlign w:val="baseline"/>
                <w:lang w:val="en-US" w:eastAsia="zh-CN"/>
              </w:rPr>
            </w:pPr>
          </w:p>
        </w:tc>
        <w:tc>
          <w:tcPr>
            <w:tcW w:w="1217" w:type="dxa"/>
          </w:tcPr>
          <w:p w14:paraId="570400F9">
            <w:pPr>
              <w:rPr>
                <w:rFonts w:hint="default"/>
                <w:vertAlign w:val="baseline"/>
                <w:lang w:val="en-US" w:eastAsia="zh-CN"/>
              </w:rPr>
            </w:pPr>
          </w:p>
        </w:tc>
        <w:tc>
          <w:tcPr>
            <w:tcW w:w="1217" w:type="dxa"/>
          </w:tcPr>
          <w:p w14:paraId="35535CBE">
            <w:pPr>
              <w:rPr>
                <w:rFonts w:hint="default"/>
                <w:vertAlign w:val="baseline"/>
                <w:lang w:val="en-US" w:eastAsia="zh-CN"/>
              </w:rPr>
            </w:pPr>
          </w:p>
        </w:tc>
        <w:tc>
          <w:tcPr>
            <w:tcW w:w="1217" w:type="dxa"/>
          </w:tcPr>
          <w:p w14:paraId="0FE4833B">
            <w:pPr>
              <w:rPr>
                <w:rFonts w:hint="default"/>
                <w:vertAlign w:val="baseline"/>
                <w:lang w:val="en-US" w:eastAsia="zh-CN"/>
              </w:rPr>
            </w:pPr>
          </w:p>
        </w:tc>
      </w:tr>
    </w:tbl>
    <w:p w14:paraId="511CFF1E">
      <w:pPr>
        <w:rPr>
          <w:rFonts w:hint="default"/>
          <w:lang w:val="en-US" w:eastAsia="zh-CN"/>
        </w:rPr>
      </w:pPr>
    </w:p>
    <w:p w14:paraId="2D982816">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DDBBC4D7-249D-4B52-9649-D0607CDAF75B}"/>
  </w:font>
  <w:font w:name="方正仿宋_GBK">
    <w:panose1 w:val="02000000000000000000"/>
    <w:charset w:val="86"/>
    <w:family w:val="script"/>
    <w:pitch w:val="default"/>
    <w:sig w:usb0="A00002BF" w:usb1="38CF7CFA" w:usb2="00082016" w:usb3="00000000" w:csb0="00040001" w:csb1="00000000"/>
    <w:embedRegular r:id="rId2" w:fontKey="{93031A8D-2026-4852-9CEF-4A8464C207EE}"/>
  </w:font>
  <w:font w:name="微软雅黑">
    <w:panose1 w:val="020B0503020204020204"/>
    <w:charset w:val="86"/>
    <w:family w:val="swiss"/>
    <w:pitch w:val="default"/>
    <w:sig w:usb0="80000287" w:usb1="2ACF3C50" w:usb2="00000016" w:usb3="00000000" w:csb0="0004001F" w:csb1="00000000"/>
    <w:embedRegular r:id="rId3" w:fontKey="{D6A942CF-DD41-4C1C-90A8-13F6C42462C8}"/>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E9215"/>
    <w:multiLevelType w:val="singleLevel"/>
    <w:tmpl w:val="8DFE9215"/>
    <w:lvl w:ilvl="0" w:tentative="0">
      <w:start w:val="1"/>
      <w:numFmt w:val="decimal"/>
      <w:suff w:val="nothing"/>
      <w:lvlText w:val="（%1）"/>
      <w:lvlJc w:val="left"/>
    </w:lvl>
  </w:abstractNum>
  <w:abstractNum w:abstractNumId="1">
    <w:nsid w:val="AF1070C6"/>
    <w:multiLevelType w:val="singleLevel"/>
    <w:tmpl w:val="AF1070C6"/>
    <w:lvl w:ilvl="0" w:tentative="0">
      <w:start w:val="1"/>
      <w:numFmt w:val="decimal"/>
      <w:suff w:val="nothing"/>
      <w:lvlText w:val="（%1）"/>
      <w:lvlJc w:val="left"/>
    </w:lvl>
  </w:abstractNum>
  <w:abstractNum w:abstractNumId="2">
    <w:nsid w:val="FDA35899"/>
    <w:multiLevelType w:val="singleLevel"/>
    <w:tmpl w:val="FDA35899"/>
    <w:lvl w:ilvl="0" w:tentative="0">
      <w:start w:val="1"/>
      <w:numFmt w:val="decimal"/>
      <w:lvlText w:val="%1."/>
      <w:lvlJc w:val="left"/>
      <w:pPr>
        <w:tabs>
          <w:tab w:val="left" w:pos="312"/>
        </w:tabs>
      </w:pPr>
    </w:lvl>
  </w:abstractNum>
  <w:abstractNum w:abstractNumId="3">
    <w:nsid w:val="0987306B"/>
    <w:multiLevelType w:val="multilevel"/>
    <w:tmpl w:val="0987306B"/>
    <w:lvl w:ilvl="0" w:tentative="0">
      <w:start w:val="1"/>
      <w:numFmt w:val="japaneseCounting"/>
      <w:lvlText w:val="%1、"/>
      <w:lvlJc w:val="left"/>
      <w:pPr>
        <w:ind w:left="420" w:hanging="4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yODdkNmVkZGY4ZmUzNTUxZTk4MGEwOTY4Y2Y2MGIifQ=="/>
  </w:docVars>
  <w:rsids>
    <w:rsidRoot w:val="009008E2"/>
    <w:rsid w:val="000E0E8C"/>
    <w:rsid w:val="000F7B4A"/>
    <w:rsid w:val="001B74BE"/>
    <w:rsid w:val="001D381F"/>
    <w:rsid w:val="00310B8E"/>
    <w:rsid w:val="00340203"/>
    <w:rsid w:val="003530F0"/>
    <w:rsid w:val="0036729C"/>
    <w:rsid w:val="004527D3"/>
    <w:rsid w:val="00645C29"/>
    <w:rsid w:val="007810C6"/>
    <w:rsid w:val="007F6038"/>
    <w:rsid w:val="009008E2"/>
    <w:rsid w:val="009A45BA"/>
    <w:rsid w:val="00B455CA"/>
    <w:rsid w:val="00C06EDA"/>
    <w:rsid w:val="00C53CD2"/>
    <w:rsid w:val="00D72145"/>
    <w:rsid w:val="00E247FF"/>
    <w:rsid w:val="00E51907"/>
    <w:rsid w:val="00F52D7E"/>
    <w:rsid w:val="01D626BB"/>
    <w:rsid w:val="06E224A1"/>
    <w:rsid w:val="115B3953"/>
    <w:rsid w:val="135A34A3"/>
    <w:rsid w:val="1C83791A"/>
    <w:rsid w:val="1D9477C7"/>
    <w:rsid w:val="220B2EE3"/>
    <w:rsid w:val="29C85701"/>
    <w:rsid w:val="2C652DCD"/>
    <w:rsid w:val="2FB7201C"/>
    <w:rsid w:val="33B86D68"/>
    <w:rsid w:val="3E7632D2"/>
    <w:rsid w:val="3E8562D5"/>
    <w:rsid w:val="40AC3EDD"/>
    <w:rsid w:val="4623378D"/>
    <w:rsid w:val="49DA0295"/>
    <w:rsid w:val="4D1D5961"/>
    <w:rsid w:val="55267342"/>
    <w:rsid w:val="55D76CCC"/>
    <w:rsid w:val="56153049"/>
    <w:rsid w:val="56EC6E4F"/>
    <w:rsid w:val="5B5630C0"/>
    <w:rsid w:val="5BB24978"/>
    <w:rsid w:val="5C272EB7"/>
    <w:rsid w:val="5EC92704"/>
    <w:rsid w:val="692A680B"/>
    <w:rsid w:val="6BC7335C"/>
    <w:rsid w:val="6D204069"/>
    <w:rsid w:val="6E394547"/>
    <w:rsid w:val="717C0876"/>
    <w:rsid w:val="721D7C2B"/>
    <w:rsid w:val="7AB8713E"/>
    <w:rsid w:val="7F284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1"/>
    <w:unhideWhenUsed/>
    <w:qFormat/>
    <w:uiPriority w:val="0"/>
    <w:pPr>
      <w:spacing w:after="120"/>
    </w:pPr>
    <w:rPr>
      <w:szCs w:val="24"/>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tabs>
        <w:tab w:val="center" w:pos="4153"/>
        <w:tab w:val="right" w:pos="8306"/>
      </w:tabs>
      <w:snapToGrid w:val="0"/>
      <w:jc w:val="center"/>
    </w:pPr>
    <w:rPr>
      <w:sz w:val="18"/>
      <w:szCs w:val="18"/>
    </w:rPr>
  </w:style>
  <w:style w:type="paragraph" w:styleId="6">
    <w:name w:val="Body Text First Indent"/>
    <w:basedOn w:val="3"/>
    <w:link w:val="12"/>
    <w:unhideWhenUsed/>
    <w:qFormat/>
    <w:uiPriority w:val="99"/>
    <w:pPr>
      <w:ind w:firstLine="420" w:firstLineChars="100"/>
    </w:pPr>
    <w:rPr>
      <w:rFonts w:ascii="Calibri" w:hAnsi="Calibri" w:eastAsia="宋体" w:cs="Times New Roman"/>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firstLine="420" w:firstLineChars="200"/>
    </w:pPr>
  </w:style>
  <w:style w:type="character" w:customStyle="1" w:styleId="11">
    <w:name w:val="正文文本 字符"/>
    <w:basedOn w:val="9"/>
    <w:link w:val="3"/>
    <w:qFormat/>
    <w:uiPriority w:val="0"/>
    <w:rPr>
      <w:szCs w:val="24"/>
    </w:rPr>
  </w:style>
  <w:style w:type="character" w:customStyle="1" w:styleId="12">
    <w:name w:val="正文文本首行缩进 字符"/>
    <w:basedOn w:val="11"/>
    <w:link w:val="6"/>
    <w:qFormat/>
    <w:uiPriority w:val="99"/>
    <w:rPr>
      <w:rFonts w:ascii="Calibri" w:hAnsi="Calibri" w:eastAsia="宋体" w:cs="Times New Roman"/>
      <w:szCs w:val="24"/>
    </w:rPr>
  </w:style>
  <w:style w:type="character" w:customStyle="1" w:styleId="13">
    <w:name w:val="页眉 字符"/>
    <w:basedOn w:val="9"/>
    <w:link w:val="5"/>
    <w:qFormat/>
    <w:uiPriority w:val="99"/>
    <w:rPr>
      <w:kern w:val="2"/>
      <w:sz w:val="18"/>
      <w:szCs w:val="18"/>
    </w:rPr>
  </w:style>
  <w:style w:type="character" w:customStyle="1" w:styleId="14">
    <w:name w:val="页脚 字符"/>
    <w:basedOn w:val="9"/>
    <w:link w:val="4"/>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9531</Words>
  <Characters>9675</Characters>
  <Lines>87</Lines>
  <Paragraphs>24</Paragraphs>
  <TotalTime>4</TotalTime>
  <ScaleCrop>false</ScaleCrop>
  <LinksUpToDate>false</LinksUpToDate>
  <CharactersWithSpaces>9738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2023-10-27T01:08:00Z</dcterms:created>
  <dc:creator>chenhu jiang</dc:creator>
  <cp:lastModifiedBy>逍遥</cp:lastModifiedBy>
  <dcterms:modified xsi:type="dcterms:W3CDTF">2025-12-15T02:18:31Z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DD97013E44EF413C967FCE9697A05D00</vt:lpwstr>
  </property>
  <property fmtid="{D5CDD505-2E9C-101B-9397-08002B2CF9AE}" pid="4" name="KSOTemplateDocerSaveRecord">
    <vt:lpwstr>eyJoZGlkIjoiNGQ4MmYzMmJhNWZjNGMyM2VmZWZmY2ViZWM0NjdlZGUiLCJ1c2VySWQiOiI5MDE5NDUxOTQifQ==</vt:lpwstr>
  </property>
</Properties>
</file>