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812A2">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p>
    <w:p w14:paraId="4016D5E3">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重庆公路养护工程（集团）有限公司</w:t>
      </w:r>
    </w:p>
    <w:p w14:paraId="19D85D42">
      <w:pPr>
        <w:pStyle w:val="11"/>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default" w:ascii="宋体" w:hAnsi="宋体" w:eastAsia="宋体" w:cs="宋体"/>
          <w:b/>
          <w:bCs/>
          <w:color w:val="000000" w:themeColor="text1"/>
          <w:kern w:val="2"/>
          <w:sz w:val="44"/>
          <w:szCs w:val="44"/>
          <w:lang w:val="en-US" w:eastAsia="zh-CN" w:bidi="ar-SA"/>
          <w14:textFill>
            <w14:solidFill>
              <w14:schemeClr w14:val="tx1"/>
            </w14:solidFill>
          </w14:textFill>
        </w:rPr>
      </w:pPr>
      <w:r>
        <w:rPr>
          <w:rFonts w:hint="eastAsia" w:ascii="宋体" w:hAnsi="宋体" w:eastAsia="宋体" w:cs="宋体"/>
          <w:b/>
          <w:bCs/>
          <w:color w:val="000000" w:themeColor="text1"/>
          <w:kern w:val="2"/>
          <w:sz w:val="44"/>
          <w:szCs w:val="44"/>
          <w:lang w:val="en-US" w:eastAsia="zh-CN" w:bidi="ar-SA"/>
          <w14:textFill>
            <w14:solidFill>
              <w14:schemeClr w14:val="tx1"/>
            </w14:solidFill>
          </w14:textFill>
        </w:rPr>
        <w:t>涪江重庆段航道整治工程劳务分包</w:t>
      </w:r>
    </w:p>
    <w:p w14:paraId="79189085">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Fonts w:hint="eastAsia" w:ascii="宋体" w:hAnsi="宋体" w:eastAsia="宋体" w:cs="宋体"/>
          <w:b/>
          <w:bCs/>
          <w:color w:val="000000" w:themeColor="text1"/>
          <w:kern w:val="2"/>
          <w:sz w:val="44"/>
          <w:szCs w:val="44"/>
          <w:lang w:val="en-US" w:eastAsia="zh-CN" w:bidi="ar-SA"/>
          <w14:textFill>
            <w14:solidFill>
              <w14:schemeClr w14:val="tx1"/>
            </w14:solidFill>
          </w14:textFill>
        </w:rPr>
      </w:pPr>
    </w:p>
    <w:p w14:paraId="4B3EA4A9">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5"/>
          <w:rFonts w:hint="default" w:ascii="宋体" w:hAnsi="宋体" w:eastAsia="宋体" w:cs="宋体"/>
          <w:b/>
          <w:bCs/>
          <w:sz w:val="84"/>
          <w:szCs w:val="84"/>
          <w:lang w:val="en-US" w:eastAsia="zh-CN"/>
        </w:rPr>
      </w:pPr>
      <w:r>
        <w:rPr>
          <w:rStyle w:val="15"/>
          <w:rFonts w:hint="eastAsia" w:ascii="宋体" w:hAnsi="宋体" w:cs="宋体"/>
          <w:b/>
          <w:bCs/>
          <w:sz w:val="84"/>
          <w:szCs w:val="84"/>
          <w:lang w:val="en-US" w:eastAsia="zh-CN"/>
        </w:rPr>
        <w:t>竞争性比选文件</w:t>
      </w:r>
    </w:p>
    <w:p w14:paraId="306D378F">
      <w:pPr>
        <w:pStyle w:val="11"/>
        <w:ind w:left="0" w:leftChars="0" w:firstLine="0" w:firstLineChars="0"/>
        <w:jc w:val="center"/>
        <w:rPr>
          <w:rStyle w:val="15"/>
          <w:rFonts w:hint="eastAsia" w:ascii="宋体" w:hAnsi="宋体" w:eastAsia="宋体" w:cs="宋体"/>
          <w:b/>
          <w:bCs/>
          <w:sz w:val="52"/>
          <w:szCs w:val="52"/>
          <w:lang w:val="en-US" w:eastAsia="zh-CN"/>
        </w:rPr>
      </w:pPr>
    </w:p>
    <w:p w14:paraId="3E594F31">
      <w:pPr>
        <w:ind w:left="0" w:leftChars="0" w:firstLine="0" w:firstLineChars="0"/>
        <w:jc w:val="center"/>
        <w:rPr>
          <w:rStyle w:val="15"/>
          <w:rFonts w:hint="eastAsia" w:ascii="宋体" w:hAnsi="宋体" w:eastAsia="宋体" w:cs="宋体"/>
          <w:b/>
          <w:bCs/>
          <w:sz w:val="52"/>
          <w:szCs w:val="52"/>
          <w:lang w:val="en-US" w:eastAsia="zh-CN"/>
        </w:rPr>
      </w:pPr>
    </w:p>
    <w:p w14:paraId="74839776">
      <w:pPr>
        <w:pStyle w:val="11"/>
        <w:ind w:left="0" w:leftChars="0" w:firstLine="0" w:firstLineChars="0"/>
        <w:jc w:val="center"/>
        <w:rPr>
          <w:rStyle w:val="15"/>
          <w:rFonts w:hint="eastAsia" w:ascii="宋体" w:hAnsi="宋体" w:eastAsia="宋体" w:cs="宋体"/>
          <w:b/>
          <w:bCs/>
          <w:sz w:val="52"/>
          <w:szCs w:val="52"/>
          <w:lang w:val="en-US" w:eastAsia="zh-CN"/>
        </w:rPr>
      </w:pPr>
    </w:p>
    <w:p w14:paraId="3ACA456D">
      <w:pPr>
        <w:ind w:left="0" w:leftChars="0" w:firstLine="0" w:firstLineChars="0"/>
        <w:jc w:val="center"/>
        <w:rPr>
          <w:rStyle w:val="15"/>
          <w:rFonts w:hint="eastAsia" w:ascii="宋体" w:hAnsi="宋体" w:eastAsia="宋体" w:cs="宋体"/>
          <w:b/>
          <w:bCs/>
          <w:sz w:val="52"/>
          <w:szCs w:val="52"/>
          <w:lang w:val="en-US" w:eastAsia="zh-CN"/>
        </w:rPr>
      </w:pPr>
    </w:p>
    <w:p w14:paraId="0F6EF5C7">
      <w:pPr>
        <w:pStyle w:val="16"/>
        <w:jc w:val="center"/>
        <w:rPr>
          <w:rStyle w:val="15"/>
          <w:rFonts w:hint="eastAsia" w:ascii="宋体" w:hAnsi="宋体" w:eastAsia="宋体" w:cs="宋体"/>
          <w:b/>
          <w:bCs/>
          <w:sz w:val="32"/>
          <w:szCs w:val="32"/>
          <w:lang w:val="en-US" w:eastAsia="zh-CN"/>
        </w:rPr>
      </w:pPr>
    </w:p>
    <w:p w14:paraId="0C81830C">
      <w:pPr>
        <w:pStyle w:val="16"/>
        <w:jc w:val="center"/>
        <w:rPr>
          <w:rStyle w:val="15"/>
          <w:rFonts w:hint="eastAsia" w:ascii="宋体" w:hAnsi="宋体" w:eastAsia="宋体" w:cs="宋体"/>
          <w:b/>
          <w:bCs/>
          <w:sz w:val="36"/>
          <w:szCs w:val="36"/>
          <w:lang w:val="en-US" w:eastAsia="zh-CN"/>
        </w:rPr>
      </w:pPr>
      <w:r>
        <w:rPr>
          <w:rStyle w:val="15"/>
          <w:rFonts w:hint="eastAsia" w:ascii="宋体" w:hAnsi="宋体" w:eastAsia="宋体" w:cs="宋体"/>
          <w:b/>
          <w:bCs/>
          <w:sz w:val="36"/>
          <w:szCs w:val="36"/>
          <w:lang w:val="en-US" w:eastAsia="zh-CN"/>
        </w:rPr>
        <w:t>重庆公路养护工程（集团）有限公司</w:t>
      </w:r>
    </w:p>
    <w:p w14:paraId="56C636D5">
      <w:pPr>
        <w:ind w:left="0" w:leftChars="0" w:firstLine="0" w:firstLineChars="0"/>
        <w:jc w:val="center"/>
        <w:rPr>
          <w:rStyle w:val="15"/>
          <w:rFonts w:hint="eastAsia" w:ascii="宋体" w:hAnsi="宋体" w:eastAsia="宋体" w:cs="宋体"/>
          <w:b/>
          <w:bCs/>
          <w:sz w:val="36"/>
          <w:szCs w:val="36"/>
          <w:lang w:val="en-US" w:eastAsia="zh-CN"/>
        </w:rPr>
      </w:pPr>
      <w:r>
        <w:rPr>
          <w:rStyle w:val="15"/>
          <w:rFonts w:hint="eastAsia" w:ascii="宋体" w:hAnsi="宋体" w:cs="宋体"/>
          <w:b/>
          <w:bCs/>
          <w:sz w:val="36"/>
          <w:szCs w:val="36"/>
          <w:lang w:val="en-US" w:eastAsia="zh-CN"/>
        </w:rPr>
        <w:t>2025</w:t>
      </w:r>
      <w:r>
        <w:rPr>
          <w:rStyle w:val="15"/>
          <w:rFonts w:hint="eastAsia" w:ascii="宋体" w:hAnsi="宋体" w:eastAsia="宋体" w:cs="宋体"/>
          <w:b/>
          <w:bCs/>
          <w:sz w:val="36"/>
          <w:szCs w:val="36"/>
          <w:lang w:val="en-US" w:eastAsia="zh-CN"/>
        </w:rPr>
        <w:t>年</w:t>
      </w:r>
      <w:r>
        <w:rPr>
          <w:rStyle w:val="15"/>
          <w:rFonts w:hint="eastAsia" w:ascii="宋体" w:hAnsi="宋体" w:cs="宋体"/>
          <w:b/>
          <w:bCs/>
          <w:sz w:val="36"/>
          <w:szCs w:val="36"/>
          <w:lang w:val="en-US" w:eastAsia="zh-CN"/>
        </w:rPr>
        <w:t>12</w:t>
      </w:r>
      <w:r>
        <w:rPr>
          <w:rStyle w:val="15"/>
          <w:rFonts w:hint="eastAsia" w:ascii="宋体" w:hAnsi="宋体" w:eastAsia="宋体" w:cs="宋体"/>
          <w:b/>
          <w:bCs/>
          <w:sz w:val="36"/>
          <w:szCs w:val="36"/>
          <w:lang w:val="en-US" w:eastAsia="zh-CN"/>
        </w:rPr>
        <w:t>月</w:t>
      </w:r>
    </w:p>
    <w:p w14:paraId="2595F769">
      <w:pPr>
        <w:rPr>
          <w:rFonts w:hint="eastAsia"/>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cols w:space="425" w:num="1"/>
          <w:docGrid w:type="lines" w:linePitch="312" w:charSpace="0"/>
        </w:sectPr>
      </w:pPr>
    </w:p>
    <w:p w14:paraId="6C04C38D">
      <w:pPr>
        <w:pStyle w:val="4"/>
        <w:pageBreakBefore w:val="0"/>
        <w:widowControl w:val="0"/>
        <w:kinsoku/>
        <w:overflowPunct/>
        <w:bidi w:val="0"/>
        <w:snapToGrid/>
        <w:spacing w:line="480" w:lineRule="auto"/>
        <w:ind w:firstLine="0" w:firstLineChars="0"/>
        <w:jc w:val="center"/>
        <w:textAlignment w:val="auto"/>
        <w:rPr>
          <w:rFonts w:hint="eastAsia"/>
          <w:lang w:val="en-US" w:eastAsia="zh-CN"/>
        </w:rPr>
      </w:pPr>
      <w:r>
        <w:rPr>
          <w:rFonts w:hint="eastAsia"/>
          <w:lang w:val="en-US" w:eastAsia="zh-CN"/>
        </w:rPr>
        <w:t>重庆公路养护工程（集团）有限公司</w:t>
      </w:r>
    </w:p>
    <w:p w14:paraId="7D327447">
      <w:pPr>
        <w:pStyle w:val="4"/>
        <w:pageBreakBefore w:val="0"/>
        <w:widowControl w:val="0"/>
        <w:kinsoku/>
        <w:overflowPunct/>
        <w:bidi w:val="0"/>
        <w:snapToGrid/>
        <w:spacing w:line="480" w:lineRule="auto"/>
        <w:ind w:firstLine="0" w:firstLineChars="0"/>
        <w:jc w:val="center"/>
        <w:textAlignment w:val="auto"/>
        <w:rPr>
          <w:rFonts w:hint="eastAsia" w:ascii="方正楷体_GBK" w:hAnsi="方正楷体_GBK" w:eastAsia="方正楷体_GBK" w:cs="方正楷体_GBK"/>
          <w:sz w:val="32"/>
          <w:szCs w:val="32"/>
          <w:lang w:val="en-US" w:eastAsia="zh-CN"/>
        </w:rPr>
      </w:pPr>
      <w:r>
        <w:rPr>
          <w:rFonts w:hint="eastAsia"/>
          <w:lang w:val="en-US" w:eastAsia="zh-CN"/>
        </w:rPr>
        <w:t>涪江重庆段航道整治工程劳务分包</w:t>
      </w:r>
    </w:p>
    <w:p w14:paraId="75DDA0CD">
      <w:pPr>
        <w:pStyle w:val="4"/>
        <w:pageBreakBefore w:val="0"/>
        <w:widowControl w:val="0"/>
        <w:kinsoku/>
        <w:overflowPunct/>
        <w:bidi w:val="0"/>
        <w:snapToGrid/>
        <w:spacing w:line="480" w:lineRule="auto"/>
        <w:ind w:firstLine="0" w:firstLineChars="0"/>
        <w:jc w:val="center"/>
        <w:textAlignment w:val="auto"/>
        <w:rPr>
          <w:rFonts w:hint="default"/>
          <w:lang w:val="en-US" w:eastAsia="zh-CN"/>
        </w:rPr>
      </w:pPr>
      <w:r>
        <w:rPr>
          <w:rFonts w:hint="eastAsia"/>
          <w:lang w:val="en-US" w:eastAsia="zh-CN"/>
        </w:rPr>
        <w:t>竞争性比选公告</w:t>
      </w:r>
    </w:p>
    <w:p w14:paraId="21A2A4FD">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本项目</w:t>
      </w:r>
      <w:r>
        <w:rPr>
          <w:rFonts w:hint="eastAsia" w:ascii="宋体" w:hAnsi="宋体" w:eastAsia="宋体" w:cs="宋体"/>
          <w:b/>
          <w:bCs/>
          <w:u w:val="single"/>
          <w:lang w:val="en-US" w:eastAsia="zh-CN"/>
        </w:rPr>
        <w:t>涪江重庆段航道整治工程劳务分包</w:t>
      </w:r>
      <w:r>
        <w:rPr>
          <w:rFonts w:hint="eastAsia" w:ascii="宋体" w:hAnsi="宋体" w:eastAsia="宋体" w:cs="宋体"/>
          <w:lang w:val="en-US" w:eastAsia="zh-CN"/>
        </w:rPr>
        <w:t>施工准备组织实施，重庆公路养护工程（集团）有限公司</w:t>
      </w:r>
      <w:r>
        <w:rPr>
          <w:rFonts w:hint="eastAsia" w:ascii="宋体" w:hAnsi="宋体" w:eastAsia="宋体" w:cs="宋体"/>
          <w:highlight w:val="none"/>
          <w:lang w:val="en-US" w:eastAsia="zh-CN"/>
        </w:rPr>
        <w:t>计划</w:t>
      </w:r>
      <w:r>
        <w:rPr>
          <w:rFonts w:hint="eastAsia" w:ascii="宋体" w:hAnsi="宋体" w:cs="宋体"/>
          <w:highlight w:val="none"/>
          <w:lang w:val="en-US" w:eastAsia="zh-CN"/>
        </w:rPr>
        <w:t>采取</w:t>
      </w:r>
      <w:r>
        <w:rPr>
          <w:rFonts w:hint="eastAsia" w:ascii="宋体" w:hAnsi="宋体" w:cs="宋体"/>
          <w:b/>
          <w:bCs/>
          <w:highlight w:val="none"/>
          <w:u w:val="single"/>
          <w:lang w:val="en-US" w:eastAsia="zh-CN"/>
        </w:rPr>
        <w:t>公开</w:t>
      </w:r>
      <w:r>
        <w:rPr>
          <w:rFonts w:hint="eastAsia" w:ascii="宋体" w:hAnsi="宋体" w:eastAsia="宋体" w:cs="宋体"/>
          <w:b/>
          <w:bCs/>
          <w:highlight w:val="none"/>
          <w:u w:val="single"/>
          <w:lang w:val="en-US" w:eastAsia="zh-CN"/>
        </w:rPr>
        <w:t>竞争性比选的方式</w:t>
      </w:r>
      <w:r>
        <w:rPr>
          <w:rFonts w:hint="eastAsia" w:ascii="宋体" w:hAnsi="宋体" w:eastAsia="宋体" w:cs="宋体"/>
          <w:highlight w:val="none"/>
          <w:lang w:val="en-US" w:eastAsia="zh-CN"/>
        </w:rPr>
        <w:t>确定</w:t>
      </w:r>
      <w:r>
        <w:rPr>
          <w:rFonts w:hint="eastAsia" w:ascii="宋体" w:hAnsi="宋体" w:cs="宋体"/>
          <w:b w:val="0"/>
          <w:bCs w:val="0"/>
          <w:color w:val="000000" w:themeColor="text1"/>
          <w:highlight w:val="none"/>
          <w:u w:val="none"/>
          <w:lang w:val="en-US" w:eastAsia="zh-CN"/>
          <w14:textFill>
            <w14:solidFill>
              <w14:schemeClr w14:val="tx1"/>
            </w14:solidFill>
          </w14:textFill>
        </w:rPr>
        <w:t>成交</w:t>
      </w:r>
      <w:r>
        <w:rPr>
          <w:rFonts w:hint="eastAsia" w:ascii="宋体" w:hAnsi="宋体" w:eastAsia="宋体" w:cs="宋体"/>
          <w:b w:val="0"/>
          <w:bCs w:val="0"/>
          <w:color w:val="000000" w:themeColor="text1"/>
          <w:highlight w:val="none"/>
          <w:u w:val="none"/>
          <w:lang w:val="en-US" w:eastAsia="zh-CN"/>
          <w14:textFill>
            <w14:solidFill>
              <w14:schemeClr w14:val="tx1"/>
            </w14:solidFill>
          </w14:textFill>
        </w:rPr>
        <w:t>单位</w:t>
      </w:r>
      <w:r>
        <w:rPr>
          <w:rFonts w:hint="eastAsia" w:ascii="宋体" w:hAnsi="宋体" w:eastAsia="宋体" w:cs="宋体"/>
          <w:lang w:val="en-US" w:eastAsia="zh-CN"/>
        </w:rPr>
        <w:t>，具体情况如下</w:t>
      </w:r>
      <w:r>
        <w:rPr>
          <w:rFonts w:hint="eastAsia" w:ascii="宋体" w:hAnsi="宋体" w:cs="宋体"/>
          <w:lang w:val="en-US" w:eastAsia="zh-CN"/>
        </w:rPr>
        <w:t>：</w:t>
      </w:r>
    </w:p>
    <w:p w14:paraId="2BFF91D0">
      <w:pPr>
        <w:pStyle w:val="5"/>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一、项目概况与竞争性</w:t>
      </w:r>
      <w:r>
        <w:rPr>
          <w:rFonts w:hint="eastAsia" w:ascii="宋体" w:hAnsi="宋体" w:cs="宋体"/>
          <w:lang w:val="en-US" w:eastAsia="zh-CN"/>
        </w:rPr>
        <w:t>比选</w:t>
      </w:r>
      <w:r>
        <w:rPr>
          <w:rFonts w:hint="eastAsia" w:ascii="宋体" w:hAnsi="宋体" w:eastAsia="宋体" w:cs="宋体"/>
          <w:lang w:val="en-US" w:eastAsia="zh-CN"/>
        </w:rPr>
        <w:t>范围</w:t>
      </w:r>
    </w:p>
    <w:p w14:paraId="05962865">
      <w:pPr>
        <w:numPr>
          <w:ilvl w:val="-1"/>
          <w:numId w:val="0"/>
        </w:numPr>
        <w:kinsoku/>
        <w:autoSpaceDE/>
        <w:autoSpaceDN/>
        <w:adjustRightInd/>
        <w:snapToGrid/>
        <w:spacing w:line="440" w:lineRule="exact"/>
        <w:ind w:firstLine="480" w:firstLineChars="200"/>
        <w:textAlignment w:val="auto"/>
        <w:outlineLvl w:val="9"/>
        <w:rPr>
          <w:rFonts w:hint="eastAsia" w:ascii="宋体" w:hAnsi="宋体" w:eastAsia="宋体" w:cs="宋体"/>
          <w:highlight w:val="none"/>
          <w:lang w:val="en-US" w:eastAsia="zh-CN"/>
        </w:rPr>
      </w:pPr>
      <w:r>
        <w:rPr>
          <w:rFonts w:hint="eastAsia" w:ascii="宋体" w:hAnsi="宋体" w:eastAsia="宋体" w:cs="宋体"/>
          <w:b w:val="0"/>
          <w:bCs w:val="0"/>
          <w:color w:val="000000" w:themeColor="text1"/>
          <w:highlight w:val="none"/>
          <w:lang w:val="en-US" w:eastAsia="zh-CN"/>
          <w14:textFill>
            <w14:solidFill>
              <w14:schemeClr w14:val="tx1"/>
            </w14:solidFill>
          </w14:textFill>
        </w:rPr>
        <w:t>1.</w:t>
      </w:r>
      <w:r>
        <w:rPr>
          <w:rFonts w:hint="eastAsia" w:asciiTheme="majorEastAsia" w:hAnsiTheme="majorEastAsia" w:eastAsiaTheme="majorEastAsia" w:cstheme="majorEastAsia"/>
          <w:b w:val="0"/>
          <w:bCs w:val="0"/>
          <w:color w:val="auto"/>
          <w:highlight w:val="none"/>
          <w:lang w:val="en-US" w:eastAsia="zh-CN"/>
        </w:rPr>
        <w:t>工程范围：</w:t>
      </w:r>
      <w:r>
        <w:rPr>
          <w:rFonts w:hint="eastAsia" w:ascii="宋体" w:hAnsi="宋体" w:eastAsia="宋体" w:cs="宋体"/>
          <w:lang w:val="en-US" w:eastAsia="zh-CN"/>
        </w:rPr>
        <w:t>本项目主要包括工</w:t>
      </w:r>
      <w:r>
        <w:rPr>
          <w:rFonts w:hint="eastAsia" w:ascii="宋体" w:hAnsi="宋体" w:eastAsia="宋体" w:cs="宋体"/>
          <w:highlight w:val="none"/>
          <w:lang w:val="en-US" w:eastAsia="zh-CN"/>
        </w:rPr>
        <w:t>程范围内高楼和谭家桥维护基地建设、鱼巢砖制作安装、扭王字块预制安装（含预制场地建设）、合川太</w:t>
      </w:r>
      <w:r>
        <w:rPr>
          <w:rFonts w:hint="eastAsia" w:ascii="宋体" w:hAnsi="宋体" w:cs="宋体"/>
          <w:highlight w:val="none"/>
          <w:lang w:val="en-US" w:eastAsia="zh-CN"/>
        </w:rPr>
        <w:t>和</w:t>
      </w:r>
      <w:r>
        <w:rPr>
          <w:rFonts w:hint="eastAsia" w:ascii="宋体" w:hAnsi="宋体" w:eastAsia="宋体" w:cs="宋体"/>
          <w:highlight w:val="none"/>
          <w:lang w:val="en-US" w:eastAsia="zh-CN"/>
        </w:rPr>
        <w:t>镇沙金村渣场及道路建设的所有施工内容（含交通组织）及辅材</w:t>
      </w:r>
      <w:r>
        <w:rPr>
          <w:rFonts w:hint="eastAsia" w:ascii="宋体" w:hAnsi="宋体" w:cs="宋体"/>
          <w:highlight w:val="none"/>
          <w:lang w:val="en-US" w:eastAsia="zh-CN"/>
        </w:rPr>
        <w:t>等</w:t>
      </w:r>
      <w:r>
        <w:rPr>
          <w:rFonts w:hint="eastAsia" w:ascii="宋体" w:hAnsi="宋体" w:eastAsia="宋体" w:cs="宋体"/>
          <w:highlight w:val="none"/>
          <w:lang w:val="en-US" w:eastAsia="zh-CN"/>
        </w:rPr>
        <w:t>。</w:t>
      </w:r>
    </w:p>
    <w:p w14:paraId="2C9E69ED">
      <w:pPr>
        <w:numPr>
          <w:ilvl w:val="-1"/>
          <w:numId w:val="0"/>
        </w:numPr>
        <w:kinsoku/>
        <w:autoSpaceDE/>
        <w:autoSpaceDN/>
        <w:adjustRightInd/>
        <w:snapToGrid/>
        <w:spacing w:line="440" w:lineRule="exact"/>
        <w:ind w:firstLine="480" w:firstLineChars="200"/>
        <w:textAlignment w:val="auto"/>
        <w:outlineLvl w:val="9"/>
        <w:rPr>
          <w:rFonts w:hint="default" w:ascii="宋体" w:hAnsi="宋体" w:eastAsia="宋体" w:cs="宋体"/>
          <w:highlight w:val="none"/>
          <w:lang w:val="en-US" w:eastAsia="zh-CN"/>
        </w:rPr>
      </w:pPr>
      <w:r>
        <w:rPr>
          <w:rFonts w:hint="eastAsia" w:ascii="宋体" w:hAnsi="宋体" w:eastAsia="宋体" w:cs="宋体"/>
          <w:highlight w:val="none"/>
          <w:lang w:val="en-US" w:eastAsia="zh-CN"/>
        </w:rPr>
        <w:t>2.施工地点：潼南区、铜梁区、合川区</w:t>
      </w:r>
    </w:p>
    <w:p w14:paraId="196E6388">
      <w:pPr>
        <w:numPr>
          <w:ilvl w:val="-1"/>
          <w:numId w:val="0"/>
        </w:numPr>
        <w:kinsoku/>
        <w:autoSpaceDE/>
        <w:autoSpaceDN/>
        <w:adjustRightInd/>
        <w:snapToGrid/>
        <w:spacing w:line="440" w:lineRule="exact"/>
        <w:ind w:firstLine="480" w:firstLineChars="20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3.工期要求：本项目工期自合同签订之日起至2026年12月（暂定），具体完工时间以建设单位要求为准。</w:t>
      </w:r>
    </w:p>
    <w:p w14:paraId="61D74AC2">
      <w:pPr>
        <w:numPr>
          <w:ilvl w:val="-1"/>
          <w:numId w:val="0"/>
        </w:numPr>
        <w:kinsoku/>
        <w:autoSpaceDE/>
        <w:autoSpaceDN/>
        <w:adjustRightInd/>
        <w:snapToGrid/>
        <w:spacing w:line="440" w:lineRule="exact"/>
        <w:ind w:firstLine="480" w:firstLineChars="200"/>
        <w:textAlignment w:val="auto"/>
        <w:outlineLvl w:val="9"/>
        <w:rPr>
          <w:rFonts w:hint="default" w:ascii="宋体" w:hAnsi="宋体" w:eastAsia="宋体" w:cs="宋体"/>
          <w:highlight w:val="none"/>
          <w:lang w:val="en-US" w:eastAsia="zh-CN"/>
        </w:rPr>
      </w:pPr>
      <w:r>
        <w:rPr>
          <w:rFonts w:hint="eastAsia" w:ascii="宋体" w:hAnsi="宋体" w:eastAsia="宋体" w:cs="宋体"/>
          <w:highlight w:val="none"/>
          <w:lang w:val="en-US" w:eastAsia="zh-CN"/>
        </w:rPr>
        <w:t>4.质量要求：</w:t>
      </w:r>
      <w:r>
        <w:rPr>
          <w:rFonts w:hint="eastAsia" w:ascii="宋体" w:hAnsi="宋体" w:cs="宋体"/>
          <w:highlight w:val="none"/>
          <w:lang w:val="en-US" w:eastAsia="zh-CN"/>
        </w:rPr>
        <w:t>符合强制性质量标准，符合</w:t>
      </w:r>
      <w:r>
        <w:rPr>
          <w:rFonts w:hint="eastAsia" w:ascii="宋体" w:hAnsi="宋体" w:eastAsia="宋体" w:cs="宋体"/>
          <w:highlight w:val="none"/>
          <w:lang w:val="en-US" w:eastAsia="zh-CN"/>
        </w:rPr>
        <w:t>国家</w:t>
      </w:r>
      <w:r>
        <w:rPr>
          <w:rFonts w:hint="eastAsia" w:ascii="宋体" w:hAnsi="宋体" w:cs="宋体"/>
          <w:highlight w:val="none"/>
          <w:lang w:val="en-US" w:eastAsia="zh-CN"/>
        </w:rPr>
        <w:t>和重庆市</w:t>
      </w:r>
      <w:r>
        <w:rPr>
          <w:rFonts w:hint="eastAsia" w:ascii="宋体" w:hAnsi="宋体" w:eastAsia="宋体" w:cs="宋体"/>
          <w:highlight w:val="none"/>
          <w:lang w:val="en-US" w:eastAsia="zh-CN"/>
        </w:rPr>
        <w:t>现行有关施工质量验收规范要求，并达到合格标准。</w:t>
      </w:r>
      <w:r>
        <w:rPr>
          <w:rFonts w:hint="eastAsia" w:ascii="宋体" w:hAnsi="宋体" w:cs="宋体"/>
          <w:highlight w:val="none"/>
          <w:lang w:val="en-US" w:eastAsia="zh-CN"/>
        </w:rPr>
        <w:t>行业监督部门一次性抽检合格率达到97%以上。</w:t>
      </w:r>
    </w:p>
    <w:p w14:paraId="1886B000">
      <w:pPr>
        <w:numPr>
          <w:ilvl w:val="-1"/>
          <w:numId w:val="0"/>
        </w:numPr>
        <w:kinsoku/>
        <w:autoSpaceDE/>
        <w:autoSpaceDN/>
        <w:adjustRightInd/>
        <w:snapToGrid/>
        <w:spacing w:line="440" w:lineRule="exact"/>
        <w:ind w:firstLine="480" w:firstLineChars="20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5.工程量清单：本项目</w:t>
      </w:r>
      <w:r>
        <w:rPr>
          <w:rFonts w:hint="eastAsia" w:ascii="宋体" w:hAnsi="宋体" w:cs="宋体"/>
          <w:highlight w:val="none"/>
          <w:lang w:val="en-US" w:eastAsia="zh-CN"/>
        </w:rPr>
        <w:t>暂</w:t>
      </w:r>
      <w:r>
        <w:rPr>
          <w:rFonts w:hint="eastAsia" w:ascii="宋体" w:hAnsi="宋体" w:eastAsia="宋体" w:cs="宋体"/>
          <w:highlight w:val="none"/>
          <w:lang w:val="en-US" w:eastAsia="zh-CN"/>
        </w:rPr>
        <w:t>无</w:t>
      </w:r>
      <w:r>
        <w:rPr>
          <w:rFonts w:hint="eastAsia" w:ascii="宋体" w:hAnsi="宋体" w:cs="宋体"/>
          <w:highlight w:val="none"/>
          <w:lang w:val="en-US" w:eastAsia="zh-CN"/>
        </w:rPr>
        <w:t>工程量</w:t>
      </w:r>
      <w:r>
        <w:rPr>
          <w:rFonts w:hint="eastAsia" w:ascii="宋体" w:hAnsi="宋体" w:eastAsia="宋体" w:cs="宋体"/>
          <w:highlight w:val="none"/>
          <w:lang w:val="en-US" w:eastAsia="zh-CN"/>
        </w:rPr>
        <w:t>清单，详见设计相关文件。</w:t>
      </w:r>
    </w:p>
    <w:p w14:paraId="32E2BA8E">
      <w:pPr>
        <w:numPr>
          <w:ilvl w:val="-1"/>
          <w:numId w:val="0"/>
        </w:numPr>
        <w:kinsoku/>
        <w:autoSpaceDE/>
        <w:autoSpaceDN/>
        <w:adjustRightInd/>
        <w:snapToGrid/>
        <w:spacing w:line="440" w:lineRule="exact"/>
        <w:ind w:firstLine="480" w:firstLineChars="20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6.其他要求：因本项目涉及铜梁、合川、潼南等行政区域，为确保施工的顺利进行，要求竞标人具有良好的沟通和协调能力，包括但不限于分别在铜梁、合川、潼南施工所在地社、村、镇、区等各级行政及主管部门办理施工需要的相关各种手续，预制场地选址、租赁、场地规划建设；施工临时占用红线外林地、耕地的手续办理，并承担相关费用；区水利委员会办理河道临时占用手续；应配合完成项目施工部份的设计、施工、竣工验收、审查等各阶段的服务</w:t>
      </w:r>
      <w:r>
        <w:rPr>
          <w:rFonts w:hint="eastAsia" w:ascii="宋体" w:hAnsi="宋体" w:cs="宋体"/>
          <w:highlight w:val="none"/>
          <w:lang w:val="en-US" w:eastAsia="zh-CN"/>
        </w:rPr>
        <w:t>及资料收集整理</w:t>
      </w:r>
      <w:r>
        <w:rPr>
          <w:rFonts w:hint="eastAsia" w:ascii="宋体" w:hAnsi="宋体" w:eastAsia="宋体" w:cs="宋体"/>
          <w:highlight w:val="none"/>
          <w:lang w:val="en-US" w:eastAsia="zh-CN"/>
        </w:rPr>
        <w:t>工作；有配备完整的施工</w:t>
      </w:r>
      <w:r>
        <w:rPr>
          <w:rFonts w:hint="eastAsia" w:ascii="宋体" w:hAnsi="宋体" w:cs="宋体"/>
          <w:highlight w:val="none"/>
          <w:lang w:val="en-US" w:eastAsia="zh-CN"/>
        </w:rPr>
        <w:t>作业</w:t>
      </w:r>
      <w:r>
        <w:rPr>
          <w:rFonts w:hint="eastAsia" w:ascii="宋体" w:hAnsi="宋体" w:eastAsia="宋体" w:cs="宋体"/>
          <w:highlight w:val="none"/>
          <w:lang w:val="en-US" w:eastAsia="zh-CN"/>
        </w:rPr>
        <w:t>队伍</w:t>
      </w:r>
      <w:r>
        <w:rPr>
          <w:rFonts w:hint="eastAsia" w:ascii="宋体" w:hAnsi="宋体" w:cs="宋体"/>
          <w:highlight w:val="none"/>
          <w:lang w:val="en-US" w:eastAsia="zh-CN"/>
        </w:rPr>
        <w:t>及管理团队</w:t>
      </w:r>
      <w:r>
        <w:rPr>
          <w:rFonts w:hint="eastAsia" w:ascii="宋体" w:hAnsi="宋体" w:eastAsia="宋体" w:cs="宋体"/>
          <w:highlight w:val="none"/>
          <w:lang w:val="en-US" w:eastAsia="zh-CN"/>
        </w:rPr>
        <w:t>，配合完成</w:t>
      </w:r>
      <w:r>
        <w:rPr>
          <w:rFonts w:hint="eastAsia" w:ascii="宋体" w:hAnsi="宋体" w:cs="宋体"/>
          <w:highlight w:val="none"/>
          <w:lang w:val="en-US" w:eastAsia="zh-CN"/>
        </w:rPr>
        <w:t>相关</w:t>
      </w:r>
      <w:r>
        <w:rPr>
          <w:rFonts w:hint="eastAsia" w:ascii="宋体" w:hAnsi="宋体" w:eastAsia="宋体" w:cs="宋体"/>
          <w:highlight w:val="none"/>
          <w:lang w:val="en-US" w:eastAsia="zh-CN"/>
        </w:rPr>
        <w:t>施工方案及评审等工作内容</w:t>
      </w:r>
      <w:r>
        <w:rPr>
          <w:rFonts w:hint="eastAsia" w:ascii="宋体" w:hAnsi="宋体" w:cs="宋体"/>
          <w:highlight w:val="none"/>
          <w:lang w:val="en-US" w:eastAsia="zh-CN"/>
        </w:rPr>
        <w:t>；</w:t>
      </w:r>
      <w:r>
        <w:rPr>
          <w:rFonts w:hint="eastAsia" w:ascii="宋体" w:hAnsi="宋体" w:eastAsia="宋体" w:cs="宋体"/>
          <w:highlight w:val="none"/>
          <w:lang w:val="en-US" w:eastAsia="zh-CN"/>
        </w:rPr>
        <w:t>服从</w:t>
      </w:r>
      <w:r>
        <w:rPr>
          <w:rFonts w:hint="eastAsia" w:ascii="宋体" w:hAnsi="宋体" w:cs="宋体"/>
          <w:highlight w:val="none"/>
          <w:lang w:val="en-US" w:eastAsia="zh-CN"/>
        </w:rPr>
        <w:t>行业主管部门、</w:t>
      </w:r>
      <w:r>
        <w:rPr>
          <w:rFonts w:hint="eastAsia" w:ascii="宋体" w:hAnsi="宋体" w:eastAsia="宋体" w:cs="宋体"/>
          <w:highlight w:val="none"/>
          <w:lang w:val="en-US" w:eastAsia="zh-CN"/>
        </w:rPr>
        <w:t>建设、施工总承包、</w:t>
      </w:r>
      <w:r>
        <w:rPr>
          <w:rFonts w:hint="eastAsia" w:ascii="宋体" w:hAnsi="宋体" w:cs="宋体"/>
          <w:highlight w:val="none"/>
          <w:lang w:val="en-US" w:eastAsia="zh-CN"/>
        </w:rPr>
        <w:t>监理及本</w:t>
      </w:r>
      <w:r>
        <w:rPr>
          <w:rFonts w:hint="eastAsia" w:ascii="宋体" w:hAnsi="宋体" w:eastAsia="宋体" w:cs="宋体"/>
          <w:highlight w:val="none"/>
          <w:lang w:val="en-US" w:eastAsia="zh-CN"/>
        </w:rPr>
        <w:t>单位的管理</w:t>
      </w:r>
      <w:r>
        <w:rPr>
          <w:rFonts w:hint="eastAsia" w:ascii="宋体" w:hAnsi="宋体" w:cs="宋体"/>
          <w:highlight w:val="none"/>
          <w:lang w:val="en-US" w:eastAsia="zh-CN"/>
        </w:rPr>
        <w:t>。</w:t>
      </w:r>
    </w:p>
    <w:p w14:paraId="24E90CAD">
      <w:pPr>
        <w:pStyle w:val="5"/>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二、竞标人资格要求</w:t>
      </w:r>
    </w:p>
    <w:p w14:paraId="5D27C9C5">
      <w:pPr>
        <w:numPr>
          <w:ilvl w:val="-1"/>
          <w:numId w:val="0"/>
        </w:numPr>
        <w:kinsoku/>
        <w:autoSpaceDE/>
        <w:autoSpaceDN/>
        <w:adjustRightInd/>
        <w:snapToGrid/>
        <w:spacing w:line="440" w:lineRule="exact"/>
        <w:ind w:firstLine="480" w:firstLineChars="20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1、竞标人具备下列条件</w:t>
      </w:r>
    </w:p>
    <w:p w14:paraId="3E5D683B">
      <w:pPr>
        <w:numPr>
          <w:ilvl w:val="-1"/>
          <w:numId w:val="0"/>
        </w:numPr>
        <w:kinsoku/>
        <w:autoSpaceDE/>
        <w:autoSpaceDN/>
        <w:adjustRightInd/>
        <w:snapToGrid/>
        <w:spacing w:line="440" w:lineRule="exact"/>
        <w:ind w:firstLine="480" w:firstLineChars="20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（1）资质要求：</w:t>
      </w:r>
    </w:p>
    <w:p w14:paraId="32C69DE6">
      <w:pPr>
        <w:numPr>
          <w:ilvl w:val="-1"/>
          <w:numId w:val="0"/>
        </w:numPr>
        <w:kinsoku/>
        <w:autoSpaceDE/>
        <w:autoSpaceDN/>
        <w:adjustRightInd/>
        <w:snapToGrid/>
        <w:spacing w:line="440" w:lineRule="exact"/>
        <w:ind w:firstLine="480" w:firstLineChars="200"/>
        <w:textAlignment w:val="auto"/>
        <w:outlineLvl w:val="9"/>
        <w:rPr>
          <w:rFonts w:hint="eastAsia" w:ascii="宋体" w:hAnsi="宋体" w:eastAsia="宋体" w:cs="宋体"/>
          <w:highlight w:val="none"/>
          <w:lang w:val="en-US" w:eastAsia="zh-CN"/>
        </w:rPr>
      </w:pPr>
      <w:bookmarkStart w:id="0" w:name="OLE_LINK4"/>
      <w:r>
        <w:rPr>
          <w:rFonts w:hint="eastAsia" w:ascii="宋体" w:hAnsi="宋体" w:eastAsia="宋体" w:cs="宋体"/>
          <w:highlight w:val="none"/>
          <w:lang w:val="en-US" w:eastAsia="zh-CN"/>
        </w:rPr>
        <w:t>1.1 具备独立法人资格、有效的营业执照、有效的安全生产许可证、银行开户许可证或基本账户信息。</w:t>
      </w:r>
    </w:p>
    <w:p w14:paraId="06D6446C">
      <w:pPr>
        <w:numPr>
          <w:ilvl w:val="-1"/>
          <w:numId w:val="0"/>
        </w:numPr>
        <w:kinsoku/>
        <w:autoSpaceDE/>
        <w:autoSpaceDN/>
        <w:adjustRightInd/>
        <w:snapToGrid/>
        <w:spacing w:line="440" w:lineRule="exact"/>
        <w:ind w:firstLine="480" w:firstLineChars="20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1.2 具备建设行政主管部门颁发的</w:t>
      </w:r>
      <w:r>
        <w:rPr>
          <w:rFonts w:hint="eastAsia" w:ascii="宋体" w:hAnsi="宋体" w:cs="宋体"/>
          <w:highlight w:val="none"/>
          <w:lang w:val="en-US" w:eastAsia="zh-CN"/>
        </w:rPr>
        <w:t>施工</w:t>
      </w:r>
      <w:r>
        <w:rPr>
          <w:rFonts w:hint="eastAsia" w:ascii="宋体" w:hAnsi="宋体" w:eastAsia="宋体" w:cs="宋体"/>
          <w:highlight w:val="none"/>
          <w:lang w:val="en-US" w:eastAsia="zh-CN"/>
        </w:rPr>
        <w:t>劳务不分等级</w:t>
      </w:r>
      <w:r>
        <w:rPr>
          <w:rFonts w:hint="eastAsia" w:ascii="宋体" w:hAnsi="宋体" w:cs="宋体"/>
          <w:highlight w:val="none"/>
          <w:lang w:val="en-US" w:eastAsia="zh-CN"/>
        </w:rPr>
        <w:t>资质</w:t>
      </w:r>
      <w:r>
        <w:rPr>
          <w:rFonts w:hint="eastAsia" w:ascii="宋体" w:hAnsi="宋体" w:eastAsia="宋体" w:cs="宋体"/>
          <w:highlight w:val="none"/>
          <w:lang w:val="en-US" w:eastAsia="zh-CN"/>
        </w:rPr>
        <w:t>。</w:t>
      </w:r>
    </w:p>
    <w:p w14:paraId="2F0C2638">
      <w:pPr>
        <w:numPr>
          <w:ilvl w:val="-1"/>
          <w:numId w:val="0"/>
        </w:numPr>
        <w:kinsoku/>
        <w:autoSpaceDE/>
        <w:autoSpaceDN/>
        <w:adjustRightInd/>
        <w:snapToGrid/>
        <w:spacing w:line="440" w:lineRule="exact"/>
        <w:ind w:firstLine="480" w:firstLineChars="20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1.3 在“信用中国”网站中未被列入失信被执行人名单（黑名单）。</w:t>
      </w:r>
    </w:p>
    <w:p w14:paraId="341C7F80">
      <w:pPr>
        <w:numPr>
          <w:ilvl w:val="-1"/>
          <w:numId w:val="0"/>
        </w:numPr>
        <w:kinsoku/>
        <w:autoSpaceDE/>
        <w:autoSpaceDN/>
        <w:adjustRightInd/>
        <w:snapToGrid/>
        <w:spacing w:line="440" w:lineRule="exact"/>
        <w:ind w:firstLine="480" w:firstLineChars="20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（2）基本业绩要求：</w:t>
      </w:r>
      <w:bookmarkEnd w:id="0"/>
      <w:r>
        <w:rPr>
          <w:rFonts w:hint="eastAsia" w:ascii="宋体" w:hAnsi="宋体" w:eastAsia="宋体" w:cs="宋体"/>
          <w:highlight w:val="none"/>
          <w:lang w:val="en-US" w:eastAsia="zh-CN"/>
        </w:rPr>
        <w:t>2020年1月1日至投标截止日，签订单个合同金额1000万及以上的水运工程类的劳务业绩证明。</w:t>
      </w:r>
    </w:p>
    <w:p w14:paraId="7FF46B18">
      <w:pPr>
        <w:pStyle w:val="5"/>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三、竞标文件的相关要求</w:t>
      </w:r>
    </w:p>
    <w:p w14:paraId="2D19FE94">
      <w:pPr>
        <w:pageBreakBefore w:val="0"/>
        <w:widowControl w:val="0"/>
        <w:kinsoku/>
        <w:overflowPunct/>
        <w:bidi w:val="0"/>
        <w:snapToGrid/>
        <w:spacing w:line="480" w:lineRule="auto"/>
        <w:ind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1、竞标报价说明</w:t>
      </w:r>
    </w:p>
    <w:p w14:paraId="21E68926">
      <w:pPr>
        <w:keepNext w:val="0"/>
        <w:keepLines w:val="0"/>
        <w:pageBreakBefore w:val="0"/>
        <w:widowControl/>
        <w:numPr>
          <w:ilvl w:val="-1"/>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Times New Roman" w:eastAsia="宋体" w:cs="宋体"/>
          <w:b w:val="0"/>
          <w:bCs w:val="0"/>
          <w:color w:val="auto"/>
          <w:kern w:val="0"/>
          <w:sz w:val="24"/>
          <w:szCs w:val="24"/>
          <w:highlight w:val="none"/>
          <w:shd w:val="clear"/>
          <w:lang w:val="en-US" w:eastAsia="zh-CN" w:bidi="ar"/>
        </w:rPr>
      </w:pPr>
      <w:r>
        <w:rPr>
          <w:rFonts w:hint="eastAsia" w:ascii="宋体" w:hAnsi="宋体" w:eastAsia="宋体" w:cs="宋体"/>
          <w:color w:val="auto"/>
          <w:highlight w:val="none"/>
          <w:lang w:val="en-US" w:eastAsia="zh-CN"/>
        </w:rPr>
        <w:t>（1）</w:t>
      </w:r>
      <w:r>
        <w:rPr>
          <w:rFonts w:hint="eastAsia" w:ascii="宋体" w:hAnsi="Times New Roman" w:eastAsia="宋体" w:cs="宋体"/>
          <w:b w:val="0"/>
          <w:bCs w:val="0"/>
          <w:color w:val="auto"/>
          <w:kern w:val="0"/>
          <w:sz w:val="24"/>
          <w:szCs w:val="24"/>
          <w:highlight w:val="none"/>
          <w:shd w:val="clear"/>
          <w:lang w:val="en-US" w:eastAsia="zh-CN" w:bidi="ar"/>
        </w:rPr>
        <w:t>竞标人按照比选人提供的涪江重庆段航道整治工程</w:t>
      </w:r>
      <w:r>
        <w:rPr>
          <w:rFonts w:hint="eastAsia" w:ascii="宋体" w:cs="宋体"/>
          <w:b w:val="0"/>
          <w:bCs w:val="0"/>
          <w:color w:val="auto"/>
          <w:kern w:val="0"/>
          <w:sz w:val="24"/>
          <w:szCs w:val="24"/>
          <w:highlight w:val="none"/>
          <w:shd w:val="clear"/>
          <w:lang w:val="en-US" w:eastAsia="zh-CN" w:bidi="ar"/>
        </w:rPr>
        <w:t>相关设计文件</w:t>
      </w:r>
      <w:r>
        <w:rPr>
          <w:rFonts w:hint="eastAsia" w:ascii="宋体" w:hAnsi="Times New Roman" w:eastAsia="宋体" w:cs="宋体"/>
          <w:b w:val="0"/>
          <w:bCs w:val="0"/>
          <w:color w:val="auto"/>
          <w:kern w:val="0"/>
          <w:sz w:val="24"/>
          <w:szCs w:val="24"/>
          <w:highlight w:val="none"/>
          <w:shd w:val="clear"/>
          <w:lang w:val="en-US" w:eastAsia="zh-CN" w:bidi="ar"/>
        </w:rPr>
        <w:t>资料和本比选文件为基础，本项目以</w:t>
      </w:r>
      <w:r>
        <w:rPr>
          <w:rFonts w:hint="eastAsia" w:ascii="宋体" w:eastAsia="宋体" w:cs="宋体"/>
          <w:b w:val="0"/>
          <w:bCs w:val="0"/>
          <w:color w:val="auto"/>
          <w:kern w:val="0"/>
          <w:sz w:val="24"/>
          <w:szCs w:val="24"/>
          <w:highlight w:val="none"/>
          <w:shd w:val="clear"/>
          <w:lang w:val="en-US" w:eastAsia="zh-CN" w:bidi="ar"/>
        </w:rPr>
        <w:t>【</w:t>
      </w:r>
      <w:r>
        <w:rPr>
          <w:rFonts w:hint="eastAsia" w:ascii="宋体" w:hAnsi="Times New Roman" w:eastAsia="宋体" w:cs="宋体"/>
          <w:b w:val="0"/>
          <w:bCs w:val="0"/>
          <w:color w:val="auto"/>
          <w:kern w:val="0"/>
          <w:sz w:val="24"/>
          <w:szCs w:val="24"/>
          <w:highlight w:val="none"/>
          <w:shd w:val="clear"/>
          <w:lang w:val="en-US" w:eastAsia="zh-CN" w:bidi="ar"/>
        </w:rPr>
        <w:t>A×（1-下浮率a）－甲供材</w:t>
      </w:r>
      <w:r>
        <w:rPr>
          <w:rFonts w:hint="eastAsia" w:ascii="宋体" w:cs="宋体"/>
          <w:b w:val="0"/>
          <w:bCs w:val="0"/>
          <w:color w:val="auto"/>
          <w:kern w:val="0"/>
          <w:sz w:val="24"/>
          <w:szCs w:val="24"/>
          <w:highlight w:val="none"/>
          <w:shd w:val="clear"/>
          <w:lang w:val="en-US" w:eastAsia="zh-CN" w:bidi="ar"/>
        </w:rPr>
        <w:t>暂定价</w:t>
      </w:r>
      <w:r>
        <w:rPr>
          <w:rFonts w:hint="eastAsia" w:ascii="宋体" w:eastAsia="宋体" w:cs="宋体"/>
          <w:b w:val="0"/>
          <w:bCs w:val="0"/>
          <w:color w:val="auto"/>
          <w:kern w:val="0"/>
          <w:sz w:val="24"/>
          <w:szCs w:val="24"/>
          <w:highlight w:val="none"/>
          <w:shd w:val="clear"/>
          <w:lang w:val="en-US" w:eastAsia="zh-CN" w:bidi="ar"/>
        </w:rPr>
        <w:t>】报价</w:t>
      </w:r>
      <w:r>
        <w:rPr>
          <w:rFonts w:hint="eastAsia" w:ascii="宋体" w:hAnsi="Times New Roman" w:eastAsia="宋体" w:cs="宋体"/>
          <w:b w:val="0"/>
          <w:bCs w:val="0"/>
          <w:color w:val="auto"/>
          <w:kern w:val="0"/>
          <w:sz w:val="24"/>
          <w:szCs w:val="24"/>
          <w:highlight w:val="none"/>
          <w:shd w:val="clear"/>
          <w:lang w:val="en-US" w:eastAsia="zh-CN" w:bidi="ar"/>
        </w:rPr>
        <w:t>，下浮率a</w:t>
      </w:r>
      <w:r>
        <w:rPr>
          <w:rFonts w:hint="eastAsia" w:ascii="宋体" w:eastAsia="宋体" w:cs="宋体"/>
          <w:b w:val="0"/>
          <w:bCs w:val="0"/>
          <w:color w:val="auto"/>
          <w:kern w:val="0"/>
          <w:sz w:val="24"/>
          <w:szCs w:val="24"/>
          <w:highlight w:val="none"/>
          <w:shd w:val="clear"/>
          <w:lang w:val="en-US" w:eastAsia="zh-CN" w:bidi="ar"/>
        </w:rPr>
        <w:t>为</w:t>
      </w:r>
      <w:r>
        <w:rPr>
          <w:rFonts w:hint="eastAsia" w:ascii="宋体" w:hAnsi="Times New Roman" w:eastAsia="宋体" w:cs="宋体"/>
          <w:b w:val="0"/>
          <w:bCs w:val="0"/>
          <w:color w:val="auto"/>
          <w:kern w:val="0"/>
          <w:sz w:val="24"/>
          <w:szCs w:val="24"/>
          <w:highlight w:val="none"/>
          <w:shd w:val="clear"/>
          <w:lang w:val="en-US" w:eastAsia="zh-CN" w:bidi="ar"/>
        </w:rPr>
        <w:t>固定费率</w:t>
      </w:r>
      <w:r>
        <w:rPr>
          <w:rFonts w:hint="eastAsia" w:ascii="宋体" w:eastAsia="宋体" w:cs="宋体"/>
          <w:b w:val="0"/>
          <w:bCs w:val="0"/>
          <w:color w:val="auto"/>
          <w:kern w:val="0"/>
          <w:sz w:val="24"/>
          <w:szCs w:val="24"/>
          <w:highlight w:val="none"/>
          <w:shd w:val="clear"/>
          <w:lang w:val="en-US" w:eastAsia="zh-CN" w:bidi="ar"/>
        </w:rPr>
        <w:t>（</w:t>
      </w:r>
      <w:r>
        <w:rPr>
          <w:rFonts w:hint="eastAsia" w:ascii="宋体" w:hAnsi="Times New Roman" w:eastAsia="宋体" w:cs="宋体"/>
          <w:b w:val="0"/>
          <w:bCs w:val="0"/>
          <w:color w:val="auto"/>
          <w:kern w:val="0"/>
          <w:sz w:val="24"/>
          <w:szCs w:val="24"/>
          <w:highlight w:val="none"/>
          <w:shd w:val="clear"/>
          <w:lang w:val="en-US" w:eastAsia="zh-CN" w:bidi="ar"/>
        </w:rPr>
        <w:t>下浮率值a≥18.66%，保留两位小数）。</w:t>
      </w:r>
    </w:p>
    <w:p w14:paraId="2504D74C">
      <w:pPr>
        <w:widowControl/>
        <w:spacing w:line="440" w:lineRule="exact"/>
        <w:ind w:firstLine="480" w:firstLineChars="200"/>
        <w:jc w:val="left"/>
        <w:rPr>
          <w:rFonts w:hint="default" w:ascii="宋体" w:hAnsi="Times New Roman" w:eastAsia="宋体" w:cs="宋体"/>
          <w:snapToGrid w:val="0"/>
          <w:color w:val="auto"/>
          <w:kern w:val="0"/>
          <w:sz w:val="24"/>
          <w:szCs w:val="24"/>
          <w:highlight w:val="none"/>
          <w:u w:val="single"/>
          <w:lang w:val="en-US" w:eastAsia="zh-CN" w:bidi="ar"/>
        </w:rPr>
      </w:pPr>
      <w:r>
        <w:rPr>
          <w:rFonts w:hint="eastAsia" w:ascii="宋体" w:hAnsi="Times New Roman" w:eastAsia="宋体" w:cs="宋体"/>
          <w:snapToGrid w:val="0"/>
          <w:color w:val="auto"/>
          <w:kern w:val="0"/>
          <w:sz w:val="24"/>
          <w:szCs w:val="24"/>
          <w:highlight w:val="none"/>
          <w:lang w:val="en-US" w:eastAsia="zh-CN" w:bidi="ar"/>
        </w:rPr>
        <w:t>（</w:t>
      </w:r>
      <w:r>
        <w:rPr>
          <w:rFonts w:hint="eastAsia" w:ascii="宋体" w:eastAsia="宋体" w:cs="宋体"/>
          <w:snapToGrid w:val="0"/>
          <w:color w:val="auto"/>
          <w:kern w:val="0"/>
          <w:sz w:val="24"/>
          <w:szCs w:val="24"/>
          <w:highlight w:val="none"/>
          <w:lang w:val="en-US" w:eastAsia="zh-CN" w:bidi="ar"/>
        </w:rPr>
        <w:t>2</w:t>
      </w:r>
      <w:r>
        <w:rPr>
          <w:rFonts w:hint="eastAsia" w:ascii="宋体" w:hAnsi="Times New Roman" w:eastAsia="宋体" w:cs="宋体"/>
          <w:snapToGrid w:val="0"/>
          <w:color w:val="auto"/>
          <w:kern w:val="0"/>
          <w:sz w:val="24"/>
          <w:szCs w:val="24"/>
          <w:highlight w:val="none"/>
          <w:lang w:val="en-US" w:eastAsia="zh-CN" w:bidi="ar"/>
        </w:rPr>
        <w:t>）</w:t>
      </w:r>
      <w:r>
        <w:rPr>
          <w:rFonts w:hint="eastAsia" w:ascii="宋体" w:cs="宋体"/>
          <w:b/>
          <w:bCs/>
          <w:snapToGrid w:val="0"/>
          <w:color w:val="auto"/>
          <w:kern w:val="0"/>
          <w:sz w:val="24"/>
          <w:szCs w:val="24"/>
          <w:highlight w:val="none"/>
          <w:lang w:val="en-US" w:eastAsia="zh-CN" w:bidi="ar"/>
        </w:rPr>
        <w:t>为本项目工程费暂定总价A（含税）：</w:t>
      </w:r>
      <w:r>
        <w:rPr>
          <w:rFonts w:hint="eastAsia" w:ascii="宋体" w:hAnsi="Times New Roman" w:eastAsia="宋体" w:cs="宋体"/>
          <w:b/>
          <w:bCs/>
          <w:snapToGrid w:val="0"/>
          <w:color w:val="auto"/>
          <w:kern w:val="0"/>
          <w:sz w:val="24"/>
          <w:szCs w:val="24"/>
          <w:highlight w:val="none"/>
          <w:u w:val="single"/>
          <w:lang w:val="en-US" w:eastAsia="zh-CN" w:bidi="ar"/>
        </w:rPr>
        <w:t>3612</w:t>
      </w:r>
      <w:r>
        <w:rPr>
          <w:rFonts w:hint="eastAsia" w:ascii="宋体" w:cs="宋体"/>
          <w:b/>
          <w:bCs/>
          <w:snapToGrid w:val="0"/>
          <w:color w:val="auto"/>
          <w:kern w:val="0"/>
          <w:sz w:val="24"/>
          <w:szCs w:val="24"/>
          <w:highlight w:val="none"/>
          <w:u w:val="single"/>
          <w:lang w:val="en-US" w:eastAsia="zh-CN" w:bidi="ar"/>
        </w:rPr>
        <w:t>0000.00</w:t>
      </w:r>
      <w:r>
        <w:rPr>
          <w:rFonts w:hint="eastAsia" w:ascii="宋体" w:hAnsi="Times New Roman" w:eastAsia="宋体" w:cs="宋体"/>
          <w:b/>
          <w:bCs/>
          <w:snapToGrid w:val="0"/>
          <w:color w:val="auto"/>
          <w:kern w:val="0"/>
          <w:sz w:val="24"/>
          <w:szCs w:val="24"/>
          <w:highlight w:val="none"/>
          <w:u w:val="single"/>
          <w:lang w:val="en-US" w:eastAsia="zh-CN" w:bidi="ar"/>
        </w:rPr>
        <w:t>元（大写：</w:t>
      </w:r>
      <w:r>
        <w:rPr>
          <w:rFonts w:hint="eastAsia" w:ascii="宋体" w:cs="宋体"/>
          <w:b/>
          <w:bCs/>
          <w:snapToGrid w:val="0"/>
          <w:color w:val="auto"/>
          <w:kern w:val="0"/>
          <w:sz w:val="24"/>
          <w:szCs w:val="24"/>
          <w:highlight w:val="none"/>
          <w:u w:val="single"/>
          <w:lang w:val="en-US" w:eastAsia="zh-CN" w:bidi="ar"/>
        </w:rPr>
        <w:t>叁</w:t>
      </w:r>
      <w:r>
        <w:rPr>
          <w:rFonts w:hint="eastAsia" w:ascii="宋体" w:hAnsi="Times New Roman" w:cs="宋体"/>
          <w:b/>
          <w:bCs/>
          <w:snapToGrid w:val="0"/>
          <w:color w:val="auto"/>
          <w:kern w:val="0"/>
          <w:sz w:val="24"/>
          <w:szCs w:val="24"/>
          <w:highlight w:val="none"/>
          <w:u w:val="single"/>
          <w:lang w:val="en-US" w:eastAsia="zh-CN" w:bidi="ar"/>
        </w:rPr>
        <w:t>仟</w:t>
      </w:r>
      <w:r>
        <w:rPr>
          <w:rFonts w:hint="eastAsia" w:ascii="宋体" w:cs="宋体"/>
          <w:b/>
          <w:bCs/>
          <w:snapToGrid w:val="0"/>
          <w:color w:val="auto"/>
          <w:kern w:val="0"/>
          <w:sz w:val="24"/>
          <w:szCs w:val="24"/>
          <w:highlight w:val="none"/>
          <w:u w:val="single"/>
          <w:lang w:val="en-US" w:eastAsia="zh-CN" w:bidi="ar"/>
        </w:rPr>
        <w:t>陆</w:t>
      </w:r>
      <w:r>
        <w:rPr>
          <w:rFonts w:hint="eastAsia" w:ascii="宋体" w:hAnsi="Times New Roman" w:cs="宋体"/>
          <w:b/>
          <w:bCs/>
          <w:snapToGrid w:val="0"/>
          <w:color w:val="auto"/>
          <w:kern w:val="0"/>
          <w:sz w:val="24"/>
          <w:szCs w:val="24"/>
          <w:highlight w:val="none"/>
          <w:u w:val="single"/>
          <w:lang w:val="en-US" w:eastAsia="zh-CN" w:bidi="ar"/>
        </w:rPr>
        <w:t>佰壹拾</w:t>
      </w:r>
      <w:r>
        <w:rPr>
          <w:rFonts w:hint="eastAsia" w:ascii="宋体" w:cs="宋体"/>
          <w:b/>
          <w:bCs/>
          <w:snapToGrid w:val="0"/>
          <w:color w:val="auto"/>
          <w:kern w:val="0"/>
          <w:sz w:val="24"/>
          <w:szCs w:val="24"/>
          <w:highlight w:val="none"/>
          <w:u w:val="single"/>
          <w:lang w:val="en-US" w:eastAsia="zh-CN" w:bidi="ar"/>
        </w:rPr>
        <w:t>贰</w:t>
      </w:r>
      <w:r>
        <w:rPr>
          <w:rFonts w:hint="eastAsia" w:ascii="宋体" w:hAnsi="Times New Roman" w:cs="宋体"/>
          <w:b/>
          <w:bCs/>
          <w:snapToGrid w:val="0"/>
          <w:color w:val="auto"/>
          <w:kern w:val="0"/>
          <w:sz w:val="24"/>
          <w:szCs w:val="24"/>
          <w:highlight w:val="none"/>
          <w:u w:val="single"/>
          <w:lang w:val="en-US" w:eastAsia="zh-CN" w:bidi="ar"/>
        </w:rPr>
        <w:t>万</w:t>
      </w:r>
      <w:r>
        <w:rPr>
          <w:rFonts w:hint="eastAsia" w:ascii="宋体" w:cs="宋体"/>
          <w:b/>
          <w:bCs/>
          <w:snapToGrid w:val="0"/>
          <w:color w:val="auto"/>
          <w:kern w:val="0"/>
          <w:sz w:val="24"/>
          <w:szCs w:val="24"/>
          <w:highlight w:val="none"/>
          <w:u w:val="single"/>
          <w:lang w:val="en-US" w:eastAsia="zh-CN" w:bidi="ar"/>
        </w:rPr>
        <w:t>元整</w:t>
      </w:r>
      <w:r>
        <w:rPr>
          <w:rFonts w:hint="eastAsia" w:ascii="宋体" w:hAnsi="Times New Roman" w:eastAsia="宋体" w:cs="宋体"/>
          <w:b/>
          <w:bCs/>
          <w:snapToGrid w:val="0"/>
          <w:color w:val="auto"/>
          <w:kern w:val="0"/>
          <w:sz w:val="24"/>
          <w:szCs w:val="24"/>
          <w:highlight w:val="none"/>
          <w:u w:val="single"/>
          <w:lang w:val="en-US" w:eastAsia="zh-CN" w:bidi="ar"/>
        </w:rPr>
        <w:t>）</w:t>
      </w:r>
      <w:r>
        <w:rPr>
          <w:rFonts w:hint="eastAsia" w:ascii="宋体" w:cs="宋体"/>
          <w:b/>
          <w:bCs/>
          <w:snapToGrid w:val="0"/>
          <w:color w:val="auto"/>
          <w:kern w:val="0"/>
          <w:sz w:val="24"/>
          <w:szCs w:val="24"/>
          <w:highlight w:val="none"/>
          <w:u w:val="single"/>
          <w:lang w:val="en-US" w:eastAsia="zh-CN" w:bidi="ar"/>
        </w:rPr>
        <w:t>；</w:t>
      </w:r>
      <w:r>
        <w:rPr>
          <w:rFonts w:hint="eastAsia" w:ascii="宋体" w:cs="宋体"/>
          <w:b/>
          <w:bCs/>
          <w:snapToGrid w:val="0"/>
          <w:color w:val="auto"/>
          <w:kern w:val="0"/>
          <w:sz w:val="24"/>
          <w:szCs w:val="24"/>
          <w:highlight w:val="none"/>
          <w:u w:val="none"/>
          <w:lang w:val="en-US" w:eastAsia="zh-CN" w:bidi="ar"/>
        </w:rPr>
        <w:t>甲供材暂定价（含税）：</w:t>
      </w:r>
      <w:r>
        <w:rPr>
          <w:rFonts w:hint="eastAsia" w:ascii="宋体" w:cs="宋体"/>
          <w:b/>
          <w:bCs/>
          <w:snapToGrid w:val="0"/>
          <w:color w:val="auto"/>
          <w:kern w:val="0"/>
          <w:sz w:val="24"/>
          <w:szCs w:val="24"/>
          <w:highlight w:val="none"/>
          <w:u w:val="single"/>
          <w:lang w:val="en-US" w:eastAsia="zh-CN" w:bidi="ar"/>
        </w:rPr>
        <w:t>8000000.00元（大写：捌佰万元整）。</w:t>
      </w:r>
      <w:r>
        <w:rPr>
          <w:rFonts w:hint="eastAsia" w:ascii="宋体" w:cs="宋体"/>
          <w:b/>
          <w:bCs/>
          <w:snapToGrid w:val="0"/>
          <w:color w:val="auto"/>
          <w:kern w:val="0"/>
          <w:sz w:val="24"/>
          <w:szCs w:val="24"/>
          <w:highlight w:val="none"/>
          <w:u w:val="none"/>
          <w:lang w:val="en-US" w:eastAsia="zh-CN" w:bidi="ar"/>
        </w:rPr>
        <w:t>本项目暂估最高限价（含税）：</w:t>
      </w:r>
      <w:r>
        <w:rPr>
          <w:rFonts w:hint="eastAsia" w:ascii="宋体" w:cs="宋体"/>
          <w:b/>
          <w:bCs/>
          <w:snapToGrid w:val="0"/>
          <w:color w:val="auto"/>
          <w:kern w:val="0"/>
          <w:sz w:val="24"/>
          <w:szCs w:val="24"/>
          <w:highlight w:val="none"/>
          <w:u w:val="single"/>
          <w:lang w:val="en-US" w:eastAsia="zh-CN" w:bidi="ar"/>
        </w:rPr>
        <w:t>21380008.00元（大写：贰仟壹佰叁拾捌万零捌元整）。</w:t>
      </w:r>
    </w:p>
    <w:p w14:paraId="66240C2F">
      <w:pPr>
        <w:kinsoku/>
        <w:autoSpaceDE/>
        <w:autoSpaceDN/>
        <w:adjustRightInd/>
        <w:snapToGrid/>
        <w:spacing w:line="440" w:lineRule="exact"/>
        <w:ind w:firstLine="48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项目工程费含税总价A最终根据建设单位、跟踪审计单位或第三方造价咨询单位拆分的施工图分部分项单价×经跟踪审计单位确认的各项工程量计算确定。</w:t>
      </w:r>
    </w:p>
    <w:p w14:paraId="4120B719">
      <w:pPr>
        <w:kinsoku/>
        <w:autoSpaceDE/>
        <w:autoSpaceDN/>
        <w:adjustRightInd/>
        <w:snapToGrid/>
        <w:spacing w:line="440" w:lineRule="exact"/>
        <w:ind w:firstLine="480" w:firstLineChars="200"/>
        <w:textAlignment w:val="auto"/>
        <w:rPr>
          <w:highlight w:val="none"/>
        </w:rPr>
      </w:pPr>
      <w:r>
        <w:rPr>
          <w:rFonts w:hint="eastAsia" w:ascii="宋体" w:hAnsi="宋体" w:cs="宋体"/>
          <w:b w:val="0"/>
          <w:bCs w:val="0"/>
          <w:highlight w:val="none"/>
          <w:lang w:val="en-US" w:eastAsia="zh-CN"/>
        </w:rPr>
        <w:t>（3）</w:t>
      </w:r>
      <w:r>
        <w:rPr>
          <w:rFonts w:hint="eastAsia" w:ascii="宋体" w:hAnsi="宋体" w:eastAsia="宋体" w:cs="宋体"/>
          <w:b w:val="0"/>
          <w:bCs w:val="0"/>
          <w:highlight w:val="none"/>
          <w:lang w:val="en-US" w:eastAsia="zh-CN"/>
        </w:rPr>
        <w:t>设计</w:t>
      </w:r>
      <w:r>
        <w:rPr>
          <w:rFonts w:hint="eastAsia" w:ascii="宋体" w:hAnsi="宋体" w:cs="宋体"/>
          <w:b w:val="0"/>
          <w:bCs w:val="0"/>
          <w:highlight w:val="none"/>
          <w:lang w:val="en-US" w:eastAsia="zh-CN"/>
        </w:rPr>
        <w:t>概算</w:t>
      </w:r>
      <w:r>
        <w:rPr>
          <w:rFonts w:hint="eastAsia" w:ascii="宋体" w:hAnsi="宋体" w:eastAsia="宋体" w:cs="宋体"/>
          <w:b w:val="0"/>
          <w:bCs w:val="0"/>
          <w:highlight w:val="none"/>
          <w:lang w:val="en-US" w:eastAsia="zh-CN"/>
        </w:rPr>
        <w:t>中的工程量为暂估量，</w:t>
      </w:r>
      <w:r>
        <w:rPr>
          <w:rFonts w:hint="eastAsia" w:ascii="宋体" w:hAnsi="宋体" w:cs="宋体"/>
          <w:b w:val="0"/>
          <w:bCs w:val="0"/>
          <w:highlight w:val="none"/>
          <w:lang w:val="en-US" w:eastAsia="zh-CN"/>
        </w:rPr>
        <w:t>结算单价及工程量</w:t>
      </w:r>
      <w:r>
        <w:rPr>
          <w:rFonts w:hint="eastAsia" w:ascii="宋体" w:hAnsi="宋体" w:eastAsia="宋体" w:cs="宋体"/>
          <w:b w:val="0"/>
          <w:bCs w:val="0"/>
          <w:highlight w:val="none"/>
          <w:lang w:val="en-US" w:eastAsia="zh-CN"/>
        </w:rPr>
        <w:t>以最终审计为准。</w:t>
      </w:r>
    </w:p>
    <w:p w14:paraId="0C257A88">
      <w:pPr>
        <w:kinsoku/>
        <w:autoSpaceDE/>
        <w:autoSpaceDN/>
        <w:adjustRightInd/>
        <w:snapToGrid/>
        <w:spacing w:line="440" w:lineRule="exact"/>
        <w:ind w:firstLine="480" w:firstLineChars="20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（4）</w:t>
      </w:r>
      <w:r>
        <w:rPr>
          <w:rFonts w:hint="eastAsia" w:ascii="宋体" w:hAnsi="宋体" w:eastAsia="宋体" w:cs="宋体"/>
          <w:b w:val="0"/>
          <w:bCs w:val="0"/>
          <w:highlight w:val="none"/>
          <w:lang w:val="en-US" w:eastAsia="zh-CN"/>
        </w:rPr>
        <w:t>竞标人的报价：包含竞标人为完成本项目内容所需发生的人工费、辅助材料费（不含甲供材料）、机械费、调试费、管理费、利润、风险费、规费、税金等全部费用。</w:t>
      </w:r>
    </w:p>
    <w:p w14:paraId="004A198A">
      <w:pPr>
        <w:pStyle w:val="6"/>
        <w:pageBreakBefore w:val="0"/>
        <w:widowControl w:val="0"/>
        <w:kinsoku/>
        <w:overflowPunct/>
        <w:bidi w:val="0"/>
        <w:snapToGrid/>
        <w:spacing w:line="480" w:lineRule="auto"/>
        <w:ind w:firstLine="482" w:firstLineChars="200"/>
        <w:textAlignment w:val="auto"/>
        <w:rPr>
          <w:rFonts w:hint="eastAsia" w:ascii="宋体" w:hAnsi="宋体" w:eastAsia="宋体" w:cs="宋体"/>
          <w:lang w:val="en-US" w:eastAsia="zh-CN"/>
        </w:rPr>
      </w:pPr>
      <w:r>
        <w:rPr>
          <w:rFonts w:hint="eastAsia" w:ascii="宋体" w:hAnsi="宋体" w:cs="宋体"/>
          <w:lang w:val="en-US" w:eastAsia="zh-CN"/>
        </w:rPr>
        <w:t>2</w:t>
      </w:r>
      <w:r>
        <w:rPr>
          <w:rFonts w:hint="eastAsia" w:ascii="宋体" w:hAnsi="宋体" w:eastAsia="宋体" w:cs="宋体"/>
          <w:lang w:val="en-US" w:eastAsia="zh-CN"/>
        </w:rPr>
        <w:t>、本次竞标文件的组成</w:t>
      </w:r>
    </w:p>
    <w:p w14:paraId="50BBBF03">
      <w:pPr>
        <w:pageBreakBefore w:val="0"/>
        <w:widowControl w:val="0"/>
        <w:kinsoku/>
        <w:overflowPunct/>
        <w:bidi w:val="0"/>
        <w:snapToGrid/>
        <w:spacing w:line="480" w:lineRule="auto"/>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参照竞标申请文件格式（注：</w:t>
      </w:r>
      <w:r>
        <w:rPr>
          <w:rFonts w:hint="eastAsia" w:ascii="宋体" w:hAnsi="宋体" w:eastAsia="宋体" w:cs="宋体"/>
          <w:lang w:val="en-US" w:eastAsia="zh-CN"/>
        </w:rPr>
        <w:t>竞标申请文件中的所有文件均须加盖单位公章</w:t>
      </w:r>
      <w:r>
        <w:rPr>
          <w:rFonts w:hint="eastAsia" w:ascii="宋体" w:hAnsi="宋体" w:eastAsia="宋体" w:cs="宋体"/>
          <w:color w:val="000000" w:themeColor="text1"/>
          <w:lang w:val="en-US" w:eastAsia="zh-CN"/>
          <w14:textFill>
            <w14:solidFill>
              <w14:schemeClr w14:val="tx1"/>
            </w14:solidFill>
          </w14:textFill>
        </w:rPr>
        <w:t>）。</w:t>
      </w:r>
    </w:p>
    <w:p w14:paraId="19ADF59E">
      <w:pPr>
        <w:pStyle w:val="6"/>
        <w:pageBreakBefore w:val="0"/>
        <w:widowControl w:val="0"/>
        <w:kinsoku/>
        <w:overflowPunct/>
        <w:bidi w:val="0"/>
        <w:snapToGrid/>
        <w:spacing w:line="480" w:lineRule="auto"/>
        <w:ind w:firstLine="482" w:firstLineChars="200"/>
        <w:textAlignment w:val="auto"/>
        <w:rPr>
          <w:rFonts w:hint="eastAsia" w:ascii="宋体" w:hAnsi="宋体" w:eastAsia="宋体" w:cs="宋体"/>
          <w:lang w:val="en-US" w:eastAsia="zh-CN"/>
        </w:rPr>
      </w:pPr>
      <w:r>
        <w:rPr>
          <w:rFonts w:hint="eastAsia" w:ascii="宋体" w:hAnsi="宋体" w:cs="宋体"/>
          <w:lang w:val="en-US" w:eastAsia="zh-CN"/>
        </w:rPr>
        <w:t>3</w:t>
      </w:r>
      <w:r>
        <w:rPr>
          <w:rFonts w:hint="eastAsia" w:ascii="宋体" w:hAnsi="宋体" w:eastAsia="宋体" w:cs="宋体"/>
          <w:lang w:val="en-US" w:eastAsia="zh-CN"/>
        </w:rPr>
        <w:t>、竞标文件的份数及编制要求</w:t>
      </w:r>
    </w:p>
    <w:p w14:paraId="7DA6B436">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竞标文件</w:t>
      </w:r>
      <w:r>
        <w:rPr>
          <w:rFonts w:hint="eastAsia" w:ascii="宋体" w:hAnsi="宋体" w:eastAsia="宋体" w:cs="宋体"/>
          <w:b/>
          <w:bCs/>
          <w:u w:val="single"/>
          <w:lang w:val="en-US" w:eastAsia="zh-CN"/>
        </w:rPr>
        <w:t xml:space="preserve"> 1 </w:t>
      </w:r>
      <w:r>
        <w:rPr>
          <w:rFonts w:hint="eastAsia" w:ascii="宋体" w:hAnsi="宋体" w:eastAsia="宋体" w:cs="宋体"/>
          <w:lang w:val="en-US" w:eastAsia="zh-CN"/>
        </w:rPr>
        <w:t>份，竞标文件按竞争性比选文件中规定格式排版。</w:t>
      </w:r>
    </w:p>
    <w:p w14:paraId="6FC9F718">
      <w:pPr>
        <w:pStyle w:val="5"/>
        <w:pageBreakBefore w:val="0"/>
        <w:widowControl w:val="0"/>
        <w:kinsoku/>
        <w:overflow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四、评标办法</w:t>
      </w:r>
    </w:p>
    <w:p w14:paraId="39468681">
      <w:pPr>
        <w:numPr>
          <w:ilvl w:val="-1"/>
          <w:numId w:val="0"/>
        </w:numPr>
        <w:kinsoku/>
        <w:autoSpaceDE/>
        <w:autoSpaceDN/>
        <w:adjustRightInd/>
        <w:snapToGrid/>
        <w:spacing w:line="440" w:lineRule="exact"/>
        <w:ind w:firstLine="480" w:firstLineChars="20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项目采用经评审的最低价法。在满足比选文件要求的前提下，评标委员会根据报价从低到高的先后顺序推荐中标候选人。若在满足比选文件所有要求前提下，最低报价相同时，进行第二轮报价。请各报价单位结合自身情况及市场行情进行报价。具体评审标准详见下表。</w:t>
      </w:r>
    </w:p>
    <w:tbl>
      <w:tblPr>
        <w:tblStyle w:val="13"/>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99"/>
        <w:gridCol w:w="1350"/>
        <w:gridCol w:w="2440"/>
        <w:gridCol w:w="5049"/>
      </w:tblGrid>
      <w:tr w14:paraId="4B914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 w:hRule="atLeast"/>
          <w:jc w:val="center"/>
        </w:trPr>
        <w:tc>
          <w:tcPr>
            <w:tcW w:w="508" w:type="pct"/>
            <w:tcBorders>
              <w:top w:val="single" w:color="auto" w:sz="4" w:space="0"/>
              <w:left w:val="single" w:color="auto" w:sz="4" w:space="0"/>
              <w:bottom w:val="single" w:color="auto" w:sz="4" w:space="0"/>
              <w:right w:val="single" w:color="auto" w:sz="4" w:space="0"/>
            </w:tcBorders>
            <w:noWrap w:val="0"/>
            <w:vAlign w:val="center"/>
          </w:tcPr>
          <w:p w14:paraId="03BC8CC8">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条款号</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69390F32">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val="en-US" w:eastAsia="zh-CN"/>
              </w:rPr>
            </w:pPr>
            <w:r>
              <w:rPr>
                <w:rFonts w:hint="eastAsia" w:ascii="宋体" w:hAnsi="Times New Roman" w:eastAsia="宋体" w:cs="宋体"/>
                <w:sz w:val="24"/>
                <w:szCs w:val="24"/>
                <w:shd w:val="clear"/>
                <w:lang w:val="en-US" w:eastAsia="zh-CN"/>
              </w:rPr>
              <w:t>评审标准</w:t>
            </w:r>
          </w:p>
        </w:tc>
        <w:tc>
          <w:tcPr>
            <w:tcW w:w="1240" w:type="pct"/>
            <w:tcBorders>
              <w:top w:val="single" w:color="auto" w:sz="4" w:space="0"/>
              <w:left w:val="single" w:color="auto" w:sz="4" w:space="0"/>
              <w:bottom w:val="single" w:color="auto" w:sz="4" w:space="0"/>
              <w:right w:val="single" w:color="auto" w:sz="4" w:space="0"/>
            </w:tcBorders>
            <w:noWrap w:val="0"/>
            <w:vAlign w:val="center"/>
          </w:tcPr>
          <w:p w14:paraId="6F2B30B1">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评审因素</w:t>
            </w:r>
          </w:p>
        </w:tc>
        <w:tc>
          <w:tcPr>
            <w:tcW w:w="2565" w:type="pct"/>
            <w:tcBorders>
              <w:top w:val="single" w:color="auto" w:sz="4" w:space="0"/>
              <w:left w:val="single" w:color="auto" w:sz="4" w:space="0"/>
              <w:bottom w:val="single" w:color="auto" w:sz="4" w:space="0"/>
              <w:right w:val="single" w:color="auto" w:sz="4" w:space="0"/>
            </w:tcBorders>
            <w:noWrap w:val="0"/>
            <w:vAlign w:val="center"/>
          </w:tcPr>
          <w:p w14:paraId="45D18E6D">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评审标准</w:t>
            </w:r>
          </w:p>
        </w:tc>
      </w:tr>
      <w:tr w14:paraId="6C653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5" w:hRule="atLeast"/>
          <w:jc w:val="center"/>
        </w:trPr>
        <w:tc>
          <w:tcPr>
            <w:tcW w:w="508" w:type="pct"/>
            <w:vMerge w:val="restart"/>
            <w:tcBorders>
              <w:top w:val="single" w:color="auto" w:sz="4" w:space="0"/>
              <w:right w:val="single" w:color="auto" w:sz="4" w:space="0"/>
            </w:tcBorders>
            <w:noWrap w:val="0"/>
            <w:vAlign w:val="center"/>
          </w:tcPr>
          <w:p w14:paraId="721FDE3C">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1.1.1</w:t>
            </w:r>
          </w:p>
        </w:tc>
        <w:tc>
          <w:tcPr>
            <w:tcW w:w="685" w:type="pct"/>
            <w:vMerge w:val="restart"/>
            <w:tcBorders>
              <w:top w:val="single" w:color="auto" w:sz="4" w:space="0"/>
              <w:right w:val="single" w:color="auto" w:sz="4" w:space="0"/>
            </w:tcBorders>
            <w:noWrap w:val="0"/>
            <w:vAlign w:val="center"/>
          </w:tcPr>
          <w:p w14:paraId="1CE9C371">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形式评审标准</w:t>
            </w:r>
          </w:p>
        </w:tc>
        <w:tc>
          <w:tcPr>
            <w:tcW w:w="1240" w:type="pct"/>
            <w:tcBorders>
              <w:top w:val="single" w:color="auto" w:sz="4" w:space="0"/>
              <w:left w:val="single" w:color="auto" w:sz="4" w:space="0"/>
              <w:right w:val="single" w:color="auto" w:sz="4" w:space="0"/>
            </w:tcBorders>
            <w:noWrap w:val="0"/>
            <w:vAlign w:val="center"/>
          </w:tcPr>
          <w:p w14:paraId="39D99342">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竞标人名称</w:t>
            </w:r>
          </w:p>
        </w:tc>
        <w:tc>
          <w:tcPr>
            <w:tcW w:w="2565" w:type="pct"/>
            <w:tcBorders>
              <w:top w:val="single" w:color="auto" w:sz="4" w:space="0"/>
              <w:left w:val="single" w:color="auto" w:sz="4" w:space="0"/>
              <w:bottom w:val="single" w:color="auto" w:sz="4" w:space="0"/>
              <w:right w:val="single" w:color="auto" w:sz="4" w:space="0"/>
            </w:tcBorders>
            <w:noWrap w:val="0"/>
            <w:vAlign w:val="center"/>
          </w:tcPr>
          <w:p w14:paraId="5B09644F">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与营业执照一致</w:t>
            </w:r>
          </w:p>
        </w:tc>
      </w:tr>
      <w:tr w14:paraId="57884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 w:hRule="atLeast"/>
          <w:jc w:val="center"/>
        </w:trPr>
        <w:tc>
          <w:tcPr>
            <w:tcW w:w="508" w:type="pct"/>
            <w:vMerge w:val="continue"/>
            <w:tcBorders>
              <w:right w:val="single" w:color="auto" w:sz="4" w:space="0"/>
            </w:tcBorders>
            <w:noWrap w:val="0"/>
            <w:vAlign w:val="center"/>
          </w:tcPr>
          <w:p w14:paraId="0BC4BAF0">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685" w:type="pct"/>
            <w:vMerge w:val="continue"/>
            <w:tcBorders>
              <w:right w:val="single" w:color="auto" w:sz="4" w:space="0"/>
            </w:tcBorders>
            <w:noWrap w:val="0"/>
            <w:vAlign w:val="center"/>
          </w:tcPr>
          <w:p w14:paraId="3C964754">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1240" w:type="pct"/>
            <w:tcBorders>
              <w:top w:val="single" w:color="auto" w:sz="4" w:space="0"/>
              <w:left w:val="single" w:color="auto" w:sz="4" w:space="0"/>
              <w:bottom w:val="single" w:color="auto" w:sz="4" w:space="0"/>
              <w:right w:val="single" w:color="auto" w:sz="4" w:space="0"/>
            </w:tcBorders>
            <w:noWrap w:val="0"/>
            <w:vAlign w:val="center"/>
          </w:tcPr>
          <w:p w14:paraId="6FD4777F">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投标函签字盖章</w:t>
            </w:r>
          </w:p>
        </w:tc>
        <w:tc>
          <w:tcPr>
            <w:tcW w:w="2565" w:type="pct"/>
            <w:tcBorders>
              <w:top w:val="single" w:color="auto" w:sz="4" w:space="0"/>
              <w:left w:val="single" w:color="auto" w:sz="4" w:space="0"/>
              <w:bottom w:val="single" w:color="auto" w:sz="4" w:space="0"/>
              <w:right w:val="single" w:color="auto" w:sz="4" w:space="0"/>
            </w:tcBorders>
            <w:noWrap w:val="0"/>
            <w:vAlign w:val="center"/>
          </w:tcPr>
          <w:p w14:paraId="307D01AE">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法定代表人或其委托代理人签字或加盖单位章</w:t>
            </w:r>
          </w:p>
        </w:tc>
      </w:tr>
      <w:tr w14:paraId="3820D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jc w:val="center"/>
        </w:trPr>
        <w:tc>
          <w:tcPr>
            <w:tcW w:w="508" w:type="pct"/>
            <w:vMerge w:val="continue"/>
            <w:tcBorders>
              <w:right w:val="single" w:color="auto" w:sz="4" w:space="0"/>
            </w:tcBorders>
            <w:noWrap w:val="0"/>
            <w:vAlign w:val="center"/>
          </w:tcPr>
          <w:p w14:paraId="096FC531">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685" w:type="pct"/>
            <w:vMerge w:val="continue"/>
            <w:tcBorders>
              <w:right w:val="single" w:color="auto" w:sz="4" w:space="0"/>
            </w:tcBorders>
            <w:noWrap w:val="0"/>
            <w:vAlign w:val="center"/>
          </w:tcPr>
          <w:p w14:paraId="5765C03B">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1240" w:type="pct"/>
            <w:tcBorders>
              <w:top w:val="single" w:color="auto" w:sz="4" w:space="0"/>
              <w:left w:val="single" w:color="auto" w:sz="4" w:space="0"/>
              <w:bottom w:val="single" w:color="auto" w:sz="4" w:space="0"/>
              <w:right w:val="single" w:color="auto" w:sz="4" w:space="0"/>
            </w:tcBorders>
            <w:noWrap w:val="0"/>
            <w:vAlign w:val="center"/>
          </w:tcPr>
          <w:p w14:paraId="2D5B33B7">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比选</w:t>
            </w:r>
            <w:r>
              <w:rPr>
                <w:rFonts w:hint="eastAsia" w:ascii="宋体" w:cs="宋体"/>
                <w:sz w:val="24"/>
                <w:szCs w:val="24"/>
                <w:shd w:val="clear"/>
                <w:lang w:val="en-US" w:eastAsia="zh-CN"/>
              </w:rPr>
              <w:t>响应</w:t>
            </w:r>
            <w:r>
              <w:rPr>
                <w:rFonts w:hint="eastAsia" w:ascii="宋体" w:hAnsi="Times New Roman" w:eastAsia="宋体" w:cs="宋体"/>
                <w:sz w:val="24"/>
                <w:szCs w:val="24"/>
                <w:shd w:val="clear"/>
                <w:lang w:eastAsia="zh-CN"/>
              </w:rPr>
              <w:t>文件格式</w:t>
            </w:r>
          </w:p>
        </w:tc>
        <w:tc>
          <w:tcPr>
            <w:tcW w:w="2565" w:type="pct"/>
            <w:tcBorders>
              <w:top w:val="single" w:color="auto" w:sz="4" w:space="0"/>
              <w:left w:val="single" w:color="auto" w:sz="4" w:space="0"/>
              <w:bottom w:val="single" w:color="auto" w:sz="4" w:space="0"/>
              <w:right w:val="single" w:color="auto" w:sz="4" w:space="0"/>
            </w:tcBorders>
            <w:noWrap w:val="0"/>
            <w:vAlign w:val="center"/>
          </w:tcPr>
          <w:p w14:paraId="31436FC8">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val="en-US" w:eastAsia="zh-CN"/>
              </w:rPr>
            </w:pPr>
            <w:r>
              <w:rPr>
                <w:rFonts w:hint="eastAsia" w:ascii="宋体" w:hAnsi="Times New Roman" w:eastAsia="宋体" w:cs="宋体"/>
                <w:sz w:val="24"/>
                <w:szCs w:val="24"/>
                <w:shd w:val="clear"/>
                <w:lang w:eastAsia="zh-CN"/>
              </w:rPr>
              <w:t>符合比选文件格式</w:t>
            </w:r>
            <w:r>
              <w:rPr>
                <w:rFonts w:hint="eastAsia" w:ascii="宋体" w:hAnsi="Times New Roman" w:eastAsia="宋体" w:cs="宋体"/>
                <w:sz w:val="24"/>
                <w:szCs w:val="24"/>
                <w:shd w:val="clear"/>
                <w:lang w:val="en-US" w:eastAsia="zh-CN"/>
              </w:rPr>
              <w:t>的要求</w:t>
            </w:r>
          </w:p>
        </w:tc>
      </w:tr>
      <w:tr w14:paraId="5C53E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jc w:val="center"/>
        </w:trPr>
        <w:tc>
          <w:tcPr>
            <w:tcW w:w="508" w:type="pct"/>
            <w:vMerge w:val="continue"/>
            <w:tcBorders>
              <w:right w:val="single" w:color="auto" w:sz="4" w:space="0"/>
            </w:tcBorders>
            <w:noWrap w:val="0"/>
            <w:vAlign w:val="center"/>
          </w:tcPr>
          <w:p w14:paraId="664B1D89">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685" w:type="pct"/>
            <w:vMerge w:val="continue"/>
            <w:tcBorders>
              <w:right w:val="single" w:color="auto" w:sz="4" w:space="0"/>
            </w:tcBorders>
            <w:noWrap w:val="0"/>
            <w:vAlign w:val="center"/>
          </w:tcPr>
          <w:p w14:paraId="0D2C4069">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1240" w:type="pct"/>
            <w:tcBorders>
              <w:top w:val="single" w:color="auto" w:sz="4" w:space="0"/>
              <w:left w:val="single" w:color="auto" w:sz="4" w:space="0"/>
              <w:bottom w:val="single" w:color="auto" w:sz="4" w:space="0"/>
              <w:right w:val="single" w:color="auto" w:sz="4" w:space="0"/>
            </w:tcBorders>
            <w:noWrap w:val="0"/>
            <w:vAlign w:val="center"/>
          </w:tcPr>
          <w:p w14:paraId="07EA135F">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报价唯一</w:t>
            </w:r>
          </w:p>
        </w:tc>
        <w:tc>
          <w:tcPr>
            <w:tcW w:w="2565" w:type="pct"/>
            <w:tcBorders>
              <w:top w:val="single" w:color="auto" w:sz="4" w:space="0"/>
              <w:left w:val="single" w:color="auto" w:sz="4" w:space="0"/>
              <w:bottom w:val="single" w:color="auto" w:sz="4" w:space="0"/>
              <w:right w:val="single" w:color="auto" w:sz="4" w:space="0"/>
            </w:tcBorders>
            <w:noWrap w:val="0"/>
            <w:vAlign w:val="center"/>
          </w:tcPr>
          <w:p w14:paraId="2921CE05">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只能有一个有效报价</w:t>
            </w:r>
          </w:p>
        </w:tc>
      </w:tr>
      <w:tr w14:paraId="2BF1F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508" w:type="pct"/>
            <w:vMerge w:val="restart"/>
            <w:tcBorders>
              <w:top w:val="single" w:color="auto" w:sz="4" w:space="0"/>
              <w:right w:val="single" w:color="auto" w:sz="4" w:space="0"/>
            </w:tcBorders>
            <w:noWrap w:val="0"/>
            <w:vAlign w:val="center"/>
          </w:tcPr>
          <w:p w14:paraId="61624E26">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1.1.2</w:t>
            </w:r>
          </w:p>
        </w:tc>
        <w:tc>
          <w:tcPr>
            <w:tcW w:w="685" w:type="pct"/>
            <w:vMerge w:val="restart"/>
            <w:tcBorders>
              <w:top w:val="single" w:color="auto" w:sz="4" w:space="0"/>
              <w:right w:val="single" w:color="auto" w:sz="4" w:space="0"/>
            </w:tcBorders>
            <w:noWrap w:val="0"/>
            <w:vAlign w:val="center"/>
          </w:tcPr>
          <w:p w14:paraId="2F10CC79">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资格评审标准</w:t>
            </w:r>
          </w:p>
        </w:tc>
        <w:tc>
          <w:tcPr>
            <w:tcW w:w="1240" w:type="pct"/>
            <w:tcBorders>
              <w:top w:val="single" w:color="auto" w:sz="4" w:space="0"/>
              <w:left w:val="single" w:color="auto" w:sz="4" w:space="0"/>
              <w:bottom w:val="single" w:color="auto" w:sz="4" w:space="0"/>
              <w:right w:val="single" w:color="auto" w:sz="4" w:space="0"/>
            </w:tcBorders>
            <w:noWrap w:val="0"/>
            <w:vAlign w:val="center"/>
          </w:tcPr>
          <w:p w14:paraId="2904B3AE">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highlight w:val="none"/>
                <w:shd w:val="clear"/>
                <w:lang w:eastAsia="zh-CN"/>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独立法人资格</w:t>
            </w:r>
          </w:p>
        </w:tc>
        <w:tc>
          <w:tcPr>
            <w:tcW w:w="2565" w:type="pct"/>
            <w:tcBorders>
              <w:top w:val="single" w:color="auto" w:sz="4" w:space="0"/>
              <w:left w:val="single" w:color="auto" w:sz="4" w:space="0"/>
              <w:bottom w:val="single" w:color="auto" w:sz="4" w:space="0"/>
              <w:right w:val="single" w:color="auto" w:sz="4" w:space="0"/>
            </w:tcBorders>
            <w:noWrap w:val="0"/>
            <w:vAlign w:val="center"/>
          </w:tcPr>
          <w:p w14:paraId="40FAB428">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highlight w:val="none"/>
                <w:shd w:val="clear"/>
                <w:lang w:eastAsia="zh-CN"/>
              </w:rPr>
            </w:pPr>
            <w:r>
              <w:rPr>
                <w:rFonts w:hint="eastAsia" w:ascii="宋体" w:hAnsi="Times New Roman" w:eastAsia="宋体" w:cs="宋体"/>
                <w:sz w:val="24"/>
                <w:szCs w:val="24"/>
                <w:highlight w:val="none"/>
                <w:shd w:val="clear"/>
                <w:lang w:eastAsia="zh-CN"/>
              </w:rPr>
              <w:t>符合比选文件规定</w:t>
            </w:r>
          </w:p>
        </w:tc>
      </w:tr>
      <w:tr w14:paraId="384EE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508" w:type="pct"/>
            <w:vMerge w:val="continue"/>
            <w:tcBorders>
              <w:right w:val="single" w:color="auto" w:sz="4" w:space="0"/>
            </w:tcBorders>
            <w:noWrap w:val="0"/>
            <w:vAlign w:val="center"/>
          </w:tcPr>
          <w:p w14:paraId="51DE9EEA">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685" w:type="pct"/>
            <w:vMerge w:val="continue"/>
            <w:tcBorders>
              <w:right w:val="single" w:color="auto" w:sz="4" w:space="0"/>
            </w:tcBorders>
            <w:noWrap w:val="0"/>
            <w:vAlign w:val="center"/>
          </w:tcPr>
          <w:p w14:paraId="1FD503B0">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1240" w:type="pct"/>
            <w:tcBorders>
              <w:top w:val="single" w:color="auto" w:sz="4" w:space="0"/>
              <w:left w:val="single" w:color="auto" w:sz="4" w:space="0"/>
              <w:bottom w:val="single" w:color="auto" w:sz="4" w:space="0"/>
              <w:right w:val="single" w:color="auto" w:sz="4" w:space="0"/>
            </w:tcBorders>
            <w:noWrap w:val="0"/>
            <w:vAlign w:val="center"/>
          </w:tcPr>
          <w:p w14:paraId="746DDBFE">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营业执照</w:t>
            </w:r>
          </w:p>
        </w:tc>
        <w:tc>
          <w:tcPr>
            <w:tcW w:w="2565" w:type="pct"/>
            <w:tcBorders>
              <w:top w:val="single" w:color="auto" w:sz="4" w:space="0"/>
              <w:left w:val="single" w:color="auto" w:sz="4" w:space="0"/>
              <w:bottom w:val="single" w:color="auto" w:sz="4" w:space="0"/>
              <w:right w:val="single" w:color="auto" w:sz="4" w:space="0"/>
            </w:tcBorders>
            <w:noWrap w:val="0"/>
            <w:vAlign w:val="center"/>
          </w:tcPr>
          <w:p w14:paraId="436B9E89">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符合比选文件规定</w:t>
            </w:r>
          </w:p>
        </w:tc>
      </w:tr>
      <w:tr w14:paraId="01B1E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508" w:type="pct"/>
            <w:vMerge w:val="continue"/>
            <w:tcBorders>
              <w:right w:val="single" w:color="auto" w:sz="4" w:space="0"/>
            </w:tcBorders>
            <w:noWrap w:val="0"/>
            <w:vAlign w:val="center"/>
          </w:tcPr>
          <w:p w14:paraId="7C70147A">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685" w:type="pct"/>
            <w:vMerge w:val="continue"/>
            <w:tcBorders>
              <w:right w:val="single" w:color="auto" w:sz="4" w:space="0"/>
            </w:tcBorders>
            <w:noWrap w:val="0"/>
            <w:vAlign w:val="center"/>
          </w:tcPr>
          <w:p w14:paraId="6715C7A6">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1240" w:type="pct"/>
            <w:tcBorders>
              <w:top w:val="single" w:color="auto" w:sz="4" w:space="0"/>
              <w:left w:val="single" w:color="auto" w:sz="4" w:space="0"/>
              <w:bottom w:val="single" w:color="auto" w:sz="4" w:space="0"/>
              <w:right w:val="single" w:color="auto" w:sz="4" w:space="0"/>
            </w:tcBorders>
            <w:noWrap w:val="0"/>
            <w:vAlign w:val="center"/>
          </w:tcPr>
          <w:p w14:paraId="61AAAF0D">
            <w:pPr>
              <w:kinsoku/>
              <w:autoSpaceDE/>
              <w:autoSpaceDN/>
              <w:adjustRightInd/>
              <w:snapToGrid/>
              <w:spacing w:line="440" w:lineRule="exact"/>
              <w:ind w:firstLine="0" w:firstLineChars="0"/>
              <w:jc w:val="center"/>
              <w:textAlignment w:val="auto"/>
              <w:rPr>
                <w:rFonts w:hint="eastAsia" w:ascii="宋体" w:hAnsi="Times New Roman" w:eastAsia="宋体" w:cs="宋体"/>
                <w:kern w:val="0"/>
                <w:sz w:val="24"/>
                <w:szCs w:val="24"/>
                <w:shd w:val="clear"/>
                <w:lang w:val="en-US" w:eastAsia="zh-CN" w:bidi="ar-SA"/>
              </w:rPr>
            </w:pPr>
            <w:r>
              <w:rPr>
                <w:rFonts w:hint="eastAsia" w:ascii="宋体" w:hAnsi="Times New Roman" w:eastAsia="宋体" w:cs="宋体"/>
                <w:sz w:val="24"/>
                <w:szCs w:val="24"/>
                <w:shd w:val="clear"/>
                <w:lang w:eastAsia="zh-CN"/>
              </w:rPr>
              <w:t>资质</w:t>
            </w:r>
            <w:r>
              <w:rPr>
                <w:rFonts w:hint="eastAsia" w:ascii="宋体" w:hAnsi="Times New Roman" w:eastAsia="宋体" w:cs="宋体"/>
                <w:sz w:val="24"/>
                <w:szCs w:val="24"/>
                <w:shd w:val="clear"/>
                <w:lang w:val="en-US" w:eastAsia="zh-CN"/>
              </w:rPr>
              <w:t>要求</w:t>
            </w:r>
          </w:p>
        </w:tc>
        <w:tc>
          <w:tcPr>
            <w:tcW w:w="2565" w:type="pct"/>
            <w:tcBorders>
              <w:top w:val="single" w:color="auto" w:sz="4" w:space="0"/>
              <w:left w:val="single" w:color="auto" w:sz="4" w:space="0"/>
              <w:bottom w:val="single" w:color="auto" w:sz="4" w:space="0"/>
              <w:right w:val="single" w:color="auto" w:sz="4" w:space="0"/>
            </w:tcBorders>
            <w:noWrap w:val="0"/>
            <w:vAlign w:val="center"/>
          </w:tcPr>
          <w:p w14:paraId="27885352">
            <w:pPr>
              <w:kinsoku/>
              <w:autoSpaceDE/>
              <w:autoSpaceDN/>
              <w:adjustRightInd/>
              <w:snapToGrid/>
              <w:spacing w:line="440" w:lineRule="exact"/>
              <w:ind w:firstLine="0" w:firstLineChars="0"/>
              <w:jc w:val="center"/>
              <w:textAlignment w:val="auto"/>
              <w:rPr>
                <w:rFonts w:hint="eastAsia" w:ascii="宋体" w:hAnsi="Times New Roman" w:eastAsia="宋体" w:cs="宋体"/>
                <w:kern w:val="0"/>
                <w:sz w:val="24"/>
                <w:szCs w:val="24"/>
                <w:shd w:val="clear"/>
                <w:lang w:val="en-US" w:eastAsia="zh-CN" w:bidi="ar-SA"/>
              </w:rPr>
            </w:pPr>
            <w:r>
              <w:rPr>
                <w:rFonts w:hint="eastAsia" w:ascii="宋体" w:hAnsi="Times New Roman" w:eastAsia="宋体" w:cs="宋体"/>
                <w:sz w:val="24"/>
                <w:szCs w:val="24"/>
                <w:shd w:val="clear"/>
                <w:lang w:eastAsia="zh-CN"/>
              </w:rPr>
              <w:t>符合比选文件规定</w:t>
            </w:r>
          </w:p>
        </w:tc>
      </w:tr>
      <w:tr w14:paraId="2D103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508" w:type="pct"/>
            <w:vMerge w:val="continue"/>
            <w:tcBorders>
              <w:right w:val="single" w:color="auto" w:sz="4" w:space="0"/>
            </w:tcBorders>
            <w:noWrap w:val="0"/>
            <w:vAlign w:val="center"/>
          </w:tcPr>
          <w:p w14:paraId="211E9AA4">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685" w:type="pct"/>
            <w:vMerge w:val="continue"/>
            <w:tcBorders>
              <w:right w:val="single" w:color="auto" w:sz="4" w:space="0"/>
            </w:tcBorders>
            <w:noWrap w:val="0"/>
            <w:vAlign w:val="center"/>
          </w:tcPr>
          <w:p w14:paraId="5241B5E3">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1240" w:type="pct"/>
            <w:tcBorders>
              <w:top w:val="single" w:color="auto" w:sz="4" w:space="0"/>
              <w:left w:val="single" w:color="auto" w:sz="4" w:space="0"/>
              <w:bottom w:val="single" w:color="auto" w:sz="4" w:space="0"/>
              <w:right w:val="single" w:color="auto" w:sz="4" w:space="0"/>
            </w:tcBorders>
            <w:noWrap w:val="0"/>
            <w:vAlign w:val="center"/>
          </w:tcPr>
          <w:p w14:paraId="30EB9993">
            <w:pPr>
              <w:kinsoku/>
              <w:autoSpaceDE/>
              <w:autoSpaceDN/>
              <w:adjustRightInd/>
              <w:snapToGrid/>
              <w:spacing w:line="440" w:lineRule="exact"/>
              <w:ind w:firstLine="0" w:firstLineChars="0"/>
              <w:jc w:val="center"/>
              <w:textAlignment w:val="auto"/>
              <w:rPr>
                <w:rFonts w:hint="eastAsia" w:ascii="宋体" w:hAnsi="Times New Roman" w:eastAsia="宋体" w:cs="宋体"/>
                <w:kern w:val="0"/>
                <w:sz w:val="24"/>
                <w:szCs w:val="24"/>
                <w:shd w:val="clear"/>
                <w:lang w:val="en-US" w:eastAsia="zh-CN" w:bidi="ar-SA"/>
              </w:rPr>
            </w:pPr>
            <w:r>
              <w:rPr>
                <w:rFonts w:hint="eastAsia" w:ascii="宋体" w:hAnsi="Times New Roman" w:eastAsia="宋体" w:cs="宋体"/>
                <w:sz w:val="24"/>
                <w:szCs w:val="24"/>
                <w:shd w:val="clear"/>
                <w:lang w:val="en-US" w:eastAsia="zh-CN"/>
              </w:rPr>
              <w:t>安全生产许可证</w:t>
            </w:r>
          </w:p>
        </w:tc>
        <w:tc>
          <w:tcPr>
            <w:tcW w:w="2565" w:type="pct"/>
            <w:tcBorders>
              <w:top w:val="single" w:color="auto" w:sz="4" w:space="0"/>
              <w:left w:val="single" w:color="auto" w:sz="4" w:space="0"/>
              <w:bottom w:val="single" w:color="auto" w:sz="4" w:space="0"/>
              <w:right w:val="single" w:color="auto" w:sz="4" w:space="0"/>
            </w:tcBorders>
            <w:noWrap w:val="0"/>
            <w:vAlign w:val="center"/>
          </w:tcPr>
          <w:p w14:paraId="32C50518">
            <w:pPr>
              <w:kinsoku/>
              <w:autoSpaceDE/>
              <w:autoSpaceDN/>
              <w:adjustRightInd/>
              <w:snapToGrid/>
              <w:spacing w:line="440" w:lineRule="exact"/>
              <w:ind w:firstLine="0" w:firstLineChars="0"/>
              <w:jc w:val="center"/>
              <w:textAlignment w:val="auto"/>
              <w:rPr>
                <w:rFonts w:hint="eastAsia" w:ascii="宋体" w:hAnsi="Times New Roman" w:eastAsia="宋体" w:cs="宋体"/>
                <w:kern w:val="0"/>
                <w:sz w:val="24"/>
                <w:szCs w:val="24"/>
                <w:shd w:val="clear"/>
                <w:lang w:val="en-US" w:eastAsia="zh-CN" w:bidi="ar-SA"/>
              </w:rPr>
            </w:pPr>
            <w:r>
              <w:rPr>
                <w:rFonts w:hint="eastAsia" w:ascii="宋体" w:hAnsi="Times New Roman" w:eastAsia="宋体" w:cs="宋体"/>
                <w:sz w:val="24"/>
                <w:szCs w:val="24"/>
                <w:shd w:val="clear"/>
                <w:lang w:eastAsia="zh-CN"/>
              </w:rPr>
              <w:t>符合比选文件规定</w:t>
            </w:r>
          </w:p>
        </w:tc>
      </w:tr>
      <w:tr w14:paraId="0BBA2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508" w:type="pct"/>
            <w:vMerge w:val="continue"/>
            <w:tcBorders>
              <w:right w:val="single" w:color="auto" w:sz="4" w:space="0"/>
            </w:tcBorders>
            <w:noWrap w:val="0"/>
            <w:vAlign w:val="center"/>
          </w:tcPr>
          <w:p w14:paraId="1913C4F1">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685" w:type="pct"/>
            <w:vMerge w:val="continue"/>
            <w:tcBorders>
              <w:right w:val="single" w:color="auto" w:sz="4" w:space="0"/>
            </w:tcBorders>
            <w:noWrap w:val="0"/>
            <w:vAlign w:val="center"/>
          </w:tcPr>
          <w:p w14:paraId="0CCFA15C">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B3C733">
            <w:pPr>
              <w:kinsoku/>
              <w:autoSpaceDE/>
              <w:autoSpaceDN/>
              <w:adjustRightInd/>
              <w:snapToGrid/>
              <w:spacing w:line="440" w:lineRule="exact"/>
              <w:ind w:firstLine="0" w:firstLineChars="0"/>
              <w:jc w:val="center"/>
              <w:textAlignment w:val="auto"/>
              <w:rPr>
                <w:rFonts w:hint="eastAsia" w:ascii="宋体" w:hAnsi="Times New Roman" w:eastAsia="宋体" w:cs="宋体"/>
                <w:kern w:val="2"/>
                <w:sz w:val="24"/>
                <w:szCs w:val="24"/>
                <w:shd w:val="clear"/>
                <w:lang w:val="en-US" w:eastAsia="zh-CN" w:bidi="ar-SA"/>
              </w:rPr>
            </w:pPr>
            <w:r>
              <w:rPr>
                <w:rFonts w:hint="eastAsia" w:ascii="宋体" w:hAnsi="Times New Roman" w:eastAsia="宋体" w:cs="宋体"/>
                <w:sz w:val="24"/>
                <w:szCs w:val="24"/>
                <w:shd w:val="clear"/>
                <w:lang w:val="en-US" w:eastAsia="zh-CN"/>
              </w:rPr>
              <w:t>基本账户要求</w:t>
            </w:r>
          </w:p>
        </w:tc>
        <w:tc>
          <w:tcPr>
            <w:tcW w:w="25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75C74F">
            <w:pPr>
              <w:kinsoku/>
              <w:autoSpaceDE/>
              <w:autoSpaceDN/>
              <w:adjustRightInd/>
              <w:snapToGrid/>
              <w:spacing w:line="440" w:lineRule="exact"/>
              <w:ind w:firstLine="0" w:firstLineChars="0"/>
              <w:jc w:val="center"/>
              <w:textAlignment w:val="auto"/>
              <w:rPr>
                <w:rFonts w:hint="eastAsia" w:ascii="宋体" w:hAnsi="Times New Roman" w:eastAsia="宋体" w:cs="宋体"/>
                <w:kern w:val="2"/>
                <w:sz w:val="24"/>
                <w:szCs w:val="24"/>
                <w:shd w:val="clear"/>
                <w:lang w:val="en-US" w:eastAsia="zh-CN" w:bidi="ar-SA"/>
              </w:rPr>
            </w:pPr>
            <w:r>
              <w:rPr>
                <w:rFonts w:hint="eastAsia" w:ascii="宋体" w:hAnsi="Times New Roman" w:eastAsia="宋体" w:cs="宋体"/>
                <w:sz w:val="24"/>
                <w:szCs w:val="24"/>
                <w:shd w:val="clear"/>
                <w:lang w:eastAsia="zh-CN"/>
              </w:rPr>
              <w:t>符合比选文件规定</w:t>
            </w:r>
          </w:p>
        </w:tc>
      </w:tr>
      <w:tr w14:paraId="59F90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508" w:type="pct"/>
            <w:vMerge w:val="continue"/>
            <w:tcBorders>
              <w:bottom w:val="single" w:color="auto" w:sz="4" w:space="0"/>
              <w:right w:val="single" w:color="auto" w:sz="4" w:space="0"/>
            </w:tcBorders>
            <w:noWrap w:val="0"/>
            <w:vAlign w:val="center"/>
          </w:tcPr>
          <w:p w14:paraId="1010156B">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685" w:type="pct"/>
            <w:vMerge w:val="continue"/>
            <w:tcBorders>
              <w:bottom w:val="single" w:color="auto" w:sz="4" w:space="0"/>
              <w:right w:val="single" w:color="auto" w:sz="4" w:space="0"/>
            </w:tcBorders>
            <w:noWrap w:val="0"/>
            <w:vAlign w:val="center"/>
          </w:tcPr>
          <w:p w14:paraId="50C661AF">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p>
        </w:tc>
        <w:tc>
          <w:tcPr>
            <w:tcW w:w="1240" w:type="pct"/>
            <w:tcBorders>
              <w:top w:val="single" w:color="auto" w:sz="4" w:space="0"/>
              <w:left w:val="single" w:color="auto" w:sz="4" w:space="0"/>
              <w:bottom w:val="single" w:color="auto" w:sz="4" w:space="0"/>
              <w:right w:val="single" w:color="auto" w:sz="4" w:space="0"/>
            </w:tcBorders>
            <w:noWrap w:val="0"/>
            <w:vAlign w:val="center"/>
          </w:tcPr>
          <w:p w14:paraId="7F66BBA8">
            <w:pPr>
              <w:kinsoku/>
              <w:autoSpaceDE/>
              <w:autoSpaceDN/>
              <w:adjustRightInd/>
              <w:snapToGrid/>
              <w:spacing w:line="440" w:lineRule="exact"/>
              <w:ind w:firstLine="0" w:firstLineChars="0"/>
              <w:jc w:val="center"/>
              <w:textAlignment w:val="auto"/>
              <w:rPr>
                <w:rFonts w:hint="default" w:ascii="宋体" w:hAnsi="Times New Roman" w:eastAsia="宋体" w:cs="宋体"/>
                <w:sz w:val="24"/>
                <w:szCs w:val="24"/>
                <w:highlight w:val="none"/>
                <w:shd w:val="clear"/>
                <w:lang w:val="en-US" w:eastAsia="zh-CN"/>
              </w:rPr>
            </w:pPr>
            <w:r>
              <w:rPr>
                <w:rFonts w:hint="eastAsia" w:ascii="宋体" w:cs="宋体"/>
                <w:sz w:val="24"/>
                <w:szCs w:val="24"/>
                <w:highlight w:val="none"/>
                <w:shd w:val="clear"/>
                <w:lang w:val="en-US" w:eastAsia="zh-CN"/>
              </w:rPr>
              <w:t>业绩要求</w:t>
            </w:r>
          </w:p>
        </w:tc>
        <w:tc>
          <w:tcPr>
            <w:tcW w:w="2565" w:type="pct"/>
            <w:tcBorders>
              <w:top w:val="single" w:color="auto" w:sz="4" w:space="0"/>
              <w:left w:val="single" w:color="auto" w:sz="4" w:space="0"/>
              <w:bottom w:val="single" w:color="auto" w:sz="4" w:space="0"/>
              <w:right w:val="single" w:color="auto" w:sz="4" w:space="0"/>
            </w:tcBorders>
            <w:noWrap w:val="0"/>
            <w:vAlign w:val="center"/>
          </w:tcPr>
          <w:p w14:paraId="4A0668E3">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highlight w:val="none"/>
                <w:shd w:val="clear"/>
                <w:lang w:eastAsia="zh-CN"/>
              </w:rPr>
            </w:pPr>
            <w:r>
              <w:rPr>
                <w:rFonts w:hint="eastAsia" w:ascii="宋体" w:hAnsi="Times New Roman" w:eastAsia="宋体" w:cs="宋体"/>
                <w:sz w:val="24"/>
                <w:szCs w:val="24"/>
                <w:highlight w:val="none"/>
                <w:shd w:val="clear"/>
                <w:lang w:eastAsia="zh-CN"/>
              </w:rPr>
              <w:t>符合比选文件规定</w:t>
            </w:r>
          </w:p>
        </w:tc>
      </w:tr>
      <w:tr w14:paraId="5E25B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8" w:type="pct"/>
            <w:vMerge w:val="restart"/>
            <w:tcBorders>
              <w:top w:val="single" w:color="auto" w:sz="4" w:space="0"/>
              <w:right w:val="single" w:color="auto" w:sz="4" w:space="0"/>
            </w:tcBorders>
            <w:noWrap w:val="0"/>
            <w:vAlign w:val="center"/>
          </w:tcPr>
          <w:p w14:paraId="26DB4C63">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1.1.3</w:t>
            </w:r>
          </w:p>
        </w:tc>
        <w:tc>
          <w:tcPr>
            <w:tcW w:w="685" w:type="pct"/>
            <w:vMerge w:val="restart"/>
            <w:tcBorders>
              <w:top w:val="single" w:color="auto" w:sz="4" w:space="0"/>
              <w:right w:val="single" w:color="auto" w:sz="4" w:space="0"/>
            </w:tcBorders>
            <w:noWrap w:val="0"/>
            <w:vAlign w:val="center"/>
          </w:tcPr>
          <w:p w14:paraId="15B86391">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响应性评审标准</w:t>
            </w:r>
          </w:p>
        </w:tc>
        <w:tc>
          <w:tcPr>
            <w:tcW w:w="1240" w:type="pct"/>
            <w:tcBorders>
              <w:top w:val="single" w:color="auto" w:sz="4" w:space="0"/>
              <w:left w:val="single" w:color="auto" w:sz="4" w:space="0"/>
              <w:bottom w:val="single" w:color="auto" w:sz="4" w:space="0"/>
              <w:right w:val="single" w:color="auto" w:sz="4" w:space="0"/>
            </w:tcBorders>
            <w:noWrap w:val="0"/>
            <w:vAlign w:val="center"/>
          </w:tcPr>
          <w:p w14:paraId="349BAD8C">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工期</w:t>
            </w:r>
          </w:p>
        </w:tc>
        <w:tc>
          <w:tcPr>
            <w:tcW w:w="2565" w:type="pct"/>
            <w:tcBorders>
              <w:top w:val="single" w:color="auto" w:sz="4" w:space="0"/>
              <w:left w:val="single" w:color="auto" w:sz="4" w:space="0"/>
              <w:bottom w:val="single" w:color="auto" w:sz="4" w:space="0"/>
              <w:right w:val="single" w:color="auto" w:sz="4" w:space="0"/>
            </w:tcBorders>
            <w:noWrap w:val="0"/>
            <w:vAlign w:val="center"/>
          </w:tcPr>
          <w:p w14:paraId="4FF02575">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符合比选文件规定</w:t>
            </w:r>
          </w:p>
        </w:tc>
      </w:tr>
      <w:tr w14:paraId="51191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8" w:type="pct"/>
            <w:vMerge w:val="continue"/>
            <w:tcBorders>
              <w:bottom w:val="single" w:color="auto" w:sz="4" w:space="0"/>
              <w:right w:val="single" w:color="auto" w:sz="4" w:space="0"/>
            </w:tcBorders>
            <w:noWrap w:val="0"/>
            <w:vAlign w:val="center"/>
          </w:tcPr>
          <w:p w14:paraId="1E5CBD0D">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lang w:eastAsia="zh-CN"/>
              </w:rPr>
            </w:pPr>
          </w:p>
        </w:tc>
        <w:tc>
          <w:tcPr>
            <w:tcW w:w="685" w:type="pct"/>
            <w:vMerge w:val="continue"/>
            <w:tcBorders>
              <w:bottom w:val="single" w:color="auto" w:sz="4" w:space="0"/>
              <w:right w:val="single" w:color="auto" w:sz="4" w:space="0"/>
            </w:tcBorders>
            <w:noWrap w:val="0"/>
            <w:vAlign w:val="center"/>
          </w:tcPr>
          <w:p w14:paraId="7D920E7B">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noWrap w:val="0"/>
            <w:vAlign w:val="center"/>
          </w:tcPr>
          <w:p w14:paraId="0765DB50">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val="en-US" w:eastAsia="zh-CN"/>
              </w:rPr>
            </w:pPr>
            <w:r>
              <w:rPr>
                <w:rFonts w:hint="eastAsia" w:ascii="宋体" w:hAnsi="Times New Roman" w:eastAsia="宋体" w:cs="宋体"/>
                <w:sz w:val="24"/>
                <w:szCs w:val="24"/>
                <w:shd w:val="clear"/>
                <w:lang w:val="en-US" w:eastAsia="zh-CN"/>
              </w:rPr>
              <w:t>质量</w:t>
            </w:r>
          </w:p>
        </w:tc>
        <w:tc>
          <w:tcPr>
            <w:tcW w:w="2565" w:type="pct"/>
            <w:tcBorders>
              <w:top w:val="single" w:color="auto" w:sz="4" w:space="0"/>
              <w:left w:val="single" w:color="auto" w:sz="4" w:space="0"/>
              <w:bottom w:val="single" w:color="auto" w:sz="4" w:space="0"/>
              <w:right w:val="single" w:color="auto" w:sz="4" w:space="0"/>
            </w:tcBorders>
            <w:noWrap w:val="0"/>
            <w:vAlign w:val="center"/>
          </w:tcPr>
          <w:p w14:paraId="6D6DA324">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符合比选文件规定</w:t>
            </w:r>
          </w:p>
        </w:tc>
      </w:tr>
      <w:tr w14:paraId="77132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5000" w:type="pct"/>
            <w:gridSpan w:val="4"/>
            <w:tcBorders>
              <w:top w:val="single" w:color="auto" w:sz="4" w:space="0"/>
              <w:bottom w:val="single" w:color="auto" w:sz="4" w:space="0"/>
              <w:right w:val="single" w:color="auto" w:sz="4" w:space="0"/>
            </w:tcBorders>
            <w:noWrap w:val="0"/>
            <w:vAlign w:val="center"/>
          </w:tcPr>
          <w:p w14:paraId="7D81CDF3">
            <w:pPr>
              <w:kinsoku/>
              <w:autoSpaceDE/>
              <w:autoSpaceDN/>
              <w:adjustRightInd/>
              <w:snapToGrid/>
              <w:spacing w:line="440" w:lineRule="exact"/>
              <w:ind w:firstLine="480" w:firstLineChars="200"/>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shd w:val="clear"/>
                <w:lang w:eastAsia="zh-CN"/>
              </w:rPr>
              <w:t>注：条款1.1.1、1.1.2、1.1.3均为强制性要求，竞标人如不满足，按否决投标处理。</w:t>
            </w:r>
          </w:p>
        </w:tc>
      </w:tr>
      <w:tr w14:paraId="75057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5000" w:type="pct"/>
            <w:gridSpan w:val="4"/>
            <w:tcBorders>
              <w:top w:val="single" w:color="auto" w:sz="4" w:space="0"/>
              <w:bottom w:val="single" w:color="auto" w:sz="4" w:space="0"/>
              <w:right w:val="single" w:color="auto" w:sz="4" w:space="0"/>
            </w:tcBorders>
            <w:noWrap w:val="0"/>
            <w:vAlign w:val="center"/>
          </w:tcPr>
          <w:p w14:paraId="1A894C36">
            <w:pPr>
              <w:kinsoku/>
              <w:autoSpaceDE/>
              <w:autoSpaceDN/>
              <w:adjustRightInd/>
              <w:snapToGrid/>
              <w:spacing w:line="440" w:lineRule="exact"/>
              <w:ind w:firstLine="480" w:firstLineChars="200"/>
              <w:textAlignment w:val="auto"/>
              <w:rPr>
                <w:rFonts w:hint="eastAsia" w:ascii="宋体" w:hAnsi="Times New Roman" w:eastAsia="宋体" w:cs="宋体"/>
                <w:b w:val="0"/>
                <w:sz w:val="24"/>
                <w:szCs w:val="24"/>
                <w:lang w:eastAsia="zh-CN"/>
              </w:rPr>
            </w:pPr>
            <w:r>
              <w:rPr>
                <w:rFonts w:hint="eastAsia" w:ascii="宋体" w:hAnsi="Times New Roman" w:eastAsia="宋体" w:cs="宋体"/>
                <w:b w:val="0"/>
                <w:sz w:val="24"/>
                <w:szCs w:val="24"/>
                <w:lang w:eastAsia="zh-CN"/>
              </w:rPr>
              <w:t>有下列情况之一的，做否决竞标处理。</w:t>
            </w:r>
          </w:p>
          <w:p w14:paraId="7512AB50">
            <w:pPr>
              <w:numPr>
                <w:ilvl w:val="-1"/>
                <w:numId w:val="0"/>
              </w:numPr>
              <w:kinsoku/>
              <w:autoSpaceDE/>
              <w:autoSpaceDN/>
              <w:adjustRightInd/>
              <w:snapToGrid/>
              <w:spacing w:line="440" w:lineRule="exact"/>
              <w:ind w:left="0" w:firstLine="480" w:firstLineChars="200"/>
              <w:textAlignment w:val="auto"/>
              <w:rPr>
                <w:rFonts w:hint="eastAsia" w:ascii="宋体" w:hAnsi="Times New Roman" w:eastAsia="宋体" w:cs="宋体"/>
                <w:sz w:val="24"/>
                <w:szCs w:val="24"/>
                <w:lang w:eastAsia="zh-CN"/>
              </w:rPr>
            </w:pPr>
            <w:r>
              <w:rPr>
                <w:rFonts w:hint="eastAsia" w:ascii="宋体" w:hAnsi="Times New Roman" w:eastAsia="宋体" w:cs="宋体"/>
                <w:sz w:val="24"/>
                <w:szCs w:val="24"/>
                <w:lang w:eastAsia="zh-CN"/>
              </w:rPr>
              <w:t>不同竞标人的比选申请文件由同一单位或者个人编制；</w:t>
            </w:r>
          </w:p>
          <w:p w14:paraId="33E6FE60">
            <w:pPr>
              <w:numPr>
                <w:ilvl w:val="-1"/>
                <w:numId w:val="0"/>
              </w:numPr>
              <w:kinsoku/>
              <w:autoSpaceDE/>
              <w:autoSpaceDN/>
              <w:adjustRightInd/>
              <w:snapToGrid/>
              <w:spacing w:line="440" w:lineRule="exact"/>
              <w:ind w:left="0" w:firstLine="480" w:firstLineChars="200"/>
              <w:textAlignment w:val="auto"/>
              <w:rPr>
                <w:rFonts w:hint="eastAsia" w:ascii="宋体" w:hAnsi="Times New Roman" w:eastAsia="宋体" w:cs="宋体"/>
                <w:sz w:val="24"/>
                <w:szCs w:val="24"/>
                <w:lang w:eastAsia="zh-CN"/>
              </w:rPr>
            </w:pPr>
            <w:r>
              <w:rPr>
                <w:rFonts w:hint="eastAsia" w:ascii="宋体" w:hAnsi="Times New Roman" w:eastAsia="宋体" w:cs="宋体"/>
                <w:sz w:val="24"/>
                <w:szCs w:val="24"/>
                <w:lang w:eastAsia="zh-CN"/>
              </w:rPr>
              <w:t>不同竞标人委托同一单位或者个人办理竞标事宜；</w:t>
            </w:r>
          </w:p>
          <w:p w14:paraId="4519B813">
            <w:pPr>
              <w:numPr>
                <w:ilvl w:val="-1"/>
                <w:numId w:val="0"/>
              </w:numPr>
              <w:kinsoku/>
              <w:autoSpaceDE/>
              <w:autoSpaceDN/>
              <w:adjustRightInd/>
              <w:snapToGrid/>
              <w:spacing w:line="440" w:lineRule="exact"/>
              <w:ind w:left="0" w:firstLine="480" w:firstLineChars="200"/>
              <w:textAlignment w:val="auto"/>
              <w:rPr>
                <w:rFonts w:hint="eastAsia" w:ascii="宋体" w:hAnsi="Times New Roman" w:eastAsia="宋体" w:cs="宋体"/>
                <w:sz w:val="24"/>
                <w:szCs w:val="24"/>
                <w:lang w:eastAsia="zh-CN"/>
              </w:rPr>
            </w:pPr>
            <w:r>
              <w:rPr>
                <w:rFonts w:hint="eastAsia" w:ascii="宋体" w:hAnsi="Times New Roman" w:eastAsia="宋体" w:cs="宋体"/>
                <w:sz w:val="24"/>
                <w:szCs w:val="24"/>
                <w:lang w:eastAsia="zh-CN"/>
              </w:rPr>
              <w:t>不同竞标人的比选申请文件载明的项目管理成员为同一人；</w:t>
            </w:r>
          </w:p>
          <w:p w14:paraId="067792B4">
            <w:pPr>
              <w:numPr>
                <w:ilvl w:val="-1"/>
                <w:numId w:val="0"/>
              </w:numPr>
              <w:kinsoku/>
              <w:autoSpaceDE/>
              <w:autoSpaceDN/>
              <w:adjustRightInd/>
              <w:snapToGrid/>
              <w:spacing w:line="440" w:lineRule="exact"/>
              <w:ind w:left="0" w:firstLine="480" w:firstLineChars="200"/>
              <w:textAlignment w:val="auto"/>
              <w:rPr>
                <w:rFonts w:hint="eastAsia" w:ascii="宋体" w:hAnsi="Times New Roman" w:eastAsia="宋体" w:cs="宋体"/>
                <w:sz w:val="24"/>
                <w:szCs w:val="24"/>
                <w:lang w:eastAsia="zh-CN"/>
              </w:rPr>
            </w:pPr>
            <w:r>
              <w:rPr>
                <w:rFonts w:hint="eastAsia" w:ascii="宋体" w:hAnsi="Times New Roman" w:eastAsia="宋体" w:cs="宋体"/>
                <w:sz w:val="24"/>
                <w:szCs w:val="24"/>
                <w:lang w:eastAsia="zh-CN"/>
              </w:rPr>
              <w:t>不同竞标人的比选申请文件异常一致或者竞标报价呈规律性差异</w:t>
            </w:r>
            <w:r>
              <w:rPr>
                <w:rFonts w:hint="eastAsia" w:ascii="宋体" w:hAnsi="Times New Roman" w:eastAsia="宋体" w:cs="宋体"/>
                <w:sz w:val="24"/>
                <w:szCs w:val="24"/>
                <w:lang w:val="en-US" w:eastAsia="zh-CN"/>
              </w:rPr>
              <w:t>或报价不具备竞争性</w:t>
            </w:r>
            <w:r>
              <w:rPr>
                <w:rFonts w:hint="eastAsia" w:ascii="宋体" w:hAnsi="Times New Roman" w:eastAsia="宋体" w:cs="宋体"/>
                <w:sz w:val="24"/>
                <w:szCs w:val="24"/>
                <w:lang w:eastAsia="zh-CN"/>
              </w:rPr>
              <w:t>；</w:t>
            </w:r>
          </w:p>
          <w:p w14:paraId="3C48C776">
            <w:pPr>
              <w:kinsoku/>
              <w:autoSpaceDE/>
              <w:autoSpaceDN/>
              <w:adjustRightInd/>
              <w:snapToGrid/>
              <w:spacing w:line="440" w:lineRule="exact"/>
              <w:ind w:firstLine="480" w:firstLineChars="200"/>
              <w:textAlignment w:val="auto"/>
              <w:rPr>
                <w:rFonts w:hint="eastAsia" w:ascii="宋体" w:hAnsi="Times New Roman" w:eastAsia="宋体" w:cs="宋体"/>
                <w:sz w:val="24"/>
                <w:szCs w:val="24"/>
                <w:shd w:val="clear"/>
                <w:lang w:eastAsia="zh-CN"/>
              </w:rPr>
            </w:pPr>
            <w:r>
              <w:rPr>
                <w:rFonts w:hint="eastAsia" w:ascii="宋体" w:hAnsi="Times New Roman" w:eastAsia="宋体" w:cs="宋体"/>
                <w:sz w:val="24"/>
                <w:szCs w:val="24"/>
                <w:lang w:eastAsia="zh-CN"/>
              </w:rPr>
              <w:t>不同竞标人的比选申请文件相互混装；</w:t>
            </w:r>
          </w:p>
        </w:tc>
      </w:tr>
      <w:tr w14:paraId="7622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pct"/>
            <w:gridSpan w:val="2"/>
            <w:noWrap w:val="0"/>
            <w:vAlign w:val="center"/>
          </w:tcPr>
          <w:p w14:paraId="1E456E90">
            <w:pPr>
              <w:kinsoku/>
              <w:autoSpaceDE/>
              <w:autoSpaceDN/>
              <w:adjustRightInd/>
              <w:snapToGrid/>
              <w:spacing w:line="440" w:lineRule="exact"/>
              <w:ind w:firstLine="0" w:firstLineChars="0"/>
              <w:textAlignment w:val="auto"/>
              <w:rPr>
                <w:rFonts w:hint="eastAsia" w:ascii="宋体" w:hAnsi="Times New Roman" w:eastAsia="宋体" w:cs="宋体"/>
                <w:kern w:val="0"/>
                <w:sz w:val="24"/>
                <w:szCs w:val="24"/>
                <w:lang w:val="en-US" w:eastAsia="zh-CN"/>
              </w:rPr>
            </w:pPr>
            <w:r>
              <w:rPr>
                <w:rFonts w:hint="eastAsia" w:ascii="宋体" w:hAnsi="Times New Roman" w:eastAsia="宋体" w:cs="宋体"/>
                <w:sz w:val="24"/>
                <w:szCs w:val="24"/>
                <w:lang w:eastAsia="zh-CN"/>
              </w:rPr>
              <w:t>成交候选人</w:t>
            </w:r>
            <w:r>
              <w:rPr>
                <w:rFonts w:hint="eastAsia" w:ascii="宋体" w:hAnsi="Times New Roman" w:eastAsia="宋体" w:cs="宋体"/>
                <w:sz w:val="24"/>
                <w:szCs w:val="24"/>
                <w:lang w:val="en-US" w:eastAsia="zh-CN"/>
              </w:rPr>
              <w:t>推荐</w:t>
            </w:r>
          </w:p>
        </w:tc>
        <w:tc>
          <w:tcPr>
            <w:tcW w:w="3805" w:type="pct"/>
            <w:gridSpan w:val="2"/>
            <w:noWrap w:val="0"/>
            <w:vAlign w:val="center"/>
          </w:tcPr>
          <w:p w14:paraId="6C74D679">
            <w:pPr>
              <w:kinsoku/>
              <w:autoSpaceDE/>
              <w:autoSpaceDN/>
              <w:adjustRightInd/>
              <w:snapToGrid/>
              <w:spacing w:line="440" w:lineRule="exact"/>
              <w:ind w:firstLine="480" w:firstLineChars="200"/>
              <w:textAlignment w:val="auto"/>
              <w:rPr>
                <w:rFonts w:hint="eastAsia" w:ascii="宋体" w:hAnsi="Times New Roman" w:eastAsia="宋体" w:cs="宋体"/>
                <w:sz w:val="24"/>
                <w:szCs w:val="24"/>
                <w:lang w:eastAsia="zh-CN"/>
              </w:rPr>
            </w:pPr>
            <w:r>
              <w:rPr>
                <w:rFonts w:hint="eastAsia" w:ascii="宋体" w:hAnsi="Times New Roman" w:eastAsia="宋体" w:cs="宋体"/>
                <w:sz w:val="24"/>
                <w:szCs w:val="24"/>
                <w:lang w:val="en-US" w:eastAsia="zh-CN"/>
              </w:rPr>
              <w:t>若各标段报名家数大于等于三家，则</w:t>
            </w:r>
            <w:r>
              <w:rPr>
                <w:rFonts w:hint="eastAsia" w:ascii="宋体" w:hAnsi="Times New Roman" w:eastAsia="宋体" w:cs="宋体"/>
                <w:sz w:val="24"/>
                <w:szCs w:val="24"/>
                <w:lang w:eastAsia="zh-CN"/>
              </w:rPr>
              <w:t>经评审合格的候选人按价格由低到高</w:t>
            </w:r>
            <w:r>
              <w:rPr>
                <w:rFonts w:hint="eastAsia" w:ascii="宋体" w:cs="宋体"/>
                <w:sz w:val="24"/>
                <w:szCs w:val="24"/>
                <w:lang w:eastAsia="zh-CN"/>
              </w:rPr>
              <w:t>（</w:t>
            </w:r>
            <w:r>
              <w:rPr>
                <w:rFonts w:hint="eastAsia" w:ascii="宋体" w:cs="宋体"/>
                <w:sz w:val="24"/>
                <w:szCs w:val="24"/>
                <w:lang w:val="en-US" w:eastAsia="zh-CN"/>
              </w:rPr>
              <w:t>或按下浮率由大到小</w:t>
            </w:r>
            <w:r>
              <w:rPr>
                <w:rFonts w:hint="eastAsia" w:ascii="宋体" w:cs="宋体"/>
                <w:sz w:val="24"/>
                <w:szCs w:val="24"/>
                <w:lang w:eastAsia="zh-CN"/>
              </w:rPr>
              <w:t>）</w:t>
            </w:r>
            <w:r>
              <w:rPr>
                <w:rFonts w:hint="eastAsia" w:ascii="宋体" w:hAnsi="Times New Roman" w:eastAsia="宋体" w:cs="宋体"/>
                <w:sz w:val="24"/>
                <w:szCs w:val="24"/>
                <w:lang w:eastAsia="zh-CN"/>
              </w:rPr>
              <w:t>的先后顺序推荐3名中标候选人；若评审合格的候选人不足3名（有效候选人的经济、技术等指标仍然具有市场竞争力，能够满足比选文件要求的），则只选取相应的数量。</w:t>
            </w:r>
          </w:p>
        </w:tc>
      </w:tr>
      <w:tr w14:paraId="0CA8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pct"/>
            <w:gridSpan w:val="2"/>
            <w:noWrap w:val="0"/>
            <w:vAlign w:val="center"/>
          </w:tcPr>
          <w:p w14:paraId="69F98526">
            <w:pPr>
              <w:kinsoku/>
              <w:autoSpaceDE/>
              <w:autoSpaceDN/>
              <w:adjustRightInd/>
              <w:snapToGrid/>
              <w:spacing w:line="440" w:lineRule="exact"/>
              <w:ind w:firstLine="0" w:firstLineChars="0"/>
              <w:jc w:val="center"/>
              <w:textAlignment w:val="auto"/>
              <w:rPr>
                <w:rFonts w:hint="eastAsia" w:ascii="宋体" w:hAnsi="Times New Roman" w:eastAsia="宋体" w:cs="宋体"/>
                <w:sz w:val="24"/>
                <w:szCs w:val="24"/>
                <w:lang w:eastAsia="zh-CN"/>
              </w:rPr>
            </w:pPr>
            <w:r>
              <w:rPr>
                <w:rFonts w:hint="eastAsia" w:ascii="宋体" w:hAnsi="Times New Roman" w:eastAsia="宋体" w:cs="宋体"/>
                <w:sz w:val="24"/>
                <w:szCs w:val="24"/>
                <w:lang w:eastAsia="zh-CN"/>
              </w:rPr>
              <w:t>报价算术错误修正</w:t>
            </w:r>
          </w:p>
        </w:tc>
        <w:tc>
          <w:tcPr>
            <w:tcW w:w="3805" w:type="pct"/>
            <w:gridSpan w:val="2"/>
            <w:noWrap w:val="0"/>
            <w:vAlign w:val="center"/>
          </w:tcPr>
          <w:p w14:paraId="430A6BE4">
            <w:pPr>
              <w:kinsoku/>
              <w:autoSpaceDE/>
              <w:autoSpaceDN/>
              <w:adjustRightInd/>
              <w:snapToGrid/>
              <w:spacing w:line="440" w:lineRule="exact"/>
              <w:ind w:firstLine="480" w:firstLineChars="200"/>
              <w:textAlignment w:val="auto"/>
              <w:rPr>
                <w:rFonts w:hint="eastAsia" w:ascii="宋体" w:hAnsi="Times New Roman" w:eastAsia="宋体" w:cs="宋体"/>
                <w:sz w:val="24"/>
                <w:szCs w:val="24"/>
                <w:lang w:val="en-US" w:eastAsia="zh-CN"/>
              </w:rPr>
            </w:pPr>
            <w:r>
              <w:rPr>
                <w:rFonts w:hint="eastAsia" w:ascii="宋体" w:hAnsi="Times New Roman" w:eastAsia="宋体" w:cs="宋体"/>
                <w:sz w:val="24"/>
                <w:szCs w:val="24"/>
                <w:lang w:eastAsia="zh-CN"/>
              </w:rPr>
              <w:t>若在评标过程中发现报价存在计算错误，则按</w:t>
            </w:r>
            <w:r>
              <w:rPr>
                <w:rFonts w:hint="eastAsia" w:ascii="宋体" w:hAnsi="Times New Roman" w:eastAsia="宋体" w:cs="宋体"/>
                <w:sz w:val="24"/>
                <w:szCs w:val="24"/>
                <w:lang w:val="en-US" w:eastAsia="zh-CN"/>
              </w:rPr>
              <w:t>以下规则</w:t>
            </w:r>
            <w:r>
              <w:rPr>
                <w:rFonts w:hint="eastAsia" w:ascii="宋体" w:hAnsi="Times New Roman" w:eastAsia="宋体" w:cs="宋体"/>
                <w:sz w:val="24"/>
                <w:szCs w:val="24"/>
                <w:lang w:eastAsia="zh-CN"/>
              </w:rPr>
              <w:t>进行算术修正：投标报价为各分项报价金额之和，投标报价与分项报价的合价不一致的，应以各分项合价累计数为准，修正投标报价；如分项报价中存在缺漏项，则视为缺漏项价格已包含在其他分项报价之中。</w:t>
            </w:r>
            <w:r>
              <w:rPr>
                <w:rFonts w:hint="eastAsia" w:ascii="宋体" w:hAnsi="Times New Roman" w:eastAsia="宋体" w:cs="宋体"/>
                <w:sz w:val="24"/>
                <w:szCs w:val="24"/>
                <w:lang w:val="en-US" w:eastAsia="zh-CN"/>
              </w:rPr>
              <w:t>投标大小写金额不一致的，以大写金额为准进行修正。总价金额和单价金额不一致的，以单价金额为准，但是单价金额有明显小数点错误的除外。</w:t>
            </w:r>
          </w:p>
        </w:tc>
      </w:tr>
      <w:tr w14:paraId="4FF6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pct"/>
            <w:gridSpan w:val="2"/>
            <w:noWrap w:val="0"/>
            <w:vAlign w:val="center"/>
          </w:tcPr>
          <w:p w14:paraId="610549A3">
            <w:pPr>
              <w:kinsoku/>
              <w:autoSpaceDE/>
              <w:autoSpaceDN/>
              <w:adjustRightInd/>
              <w:snapToGrid/>
              <w:spacing w:line="440" w:lineRule="exact"/>
              <w:ind w:firstLine="480" w:firstLineChars="200"/>
              <w:textAlignment w:val="auto"/>
              <w:rPr>
                <w:rFonts w:hint="eastAsia" w:ascii="宋体" w:hAnsi="Times New Roman" w:eastAsia="宋体" w:cs="宋体"/>
                <w:sz w:val="24"/>
                <w:szCs w:val="24"/>
                <w:lang w:val="en-US" w:eastAsia="zh-CN"/>
              </w:rPr>
            </w:pPr>
            <w:r>
              <w:rPr>
                <w:rFonts w:hint="eastAsia" w:ascii="宋体" w:hAnsi="Times New Roman" w:eastAsia="宋体" w:cs="宋体"/>
                <w:sz w:val="24"/>
                <w:szCs w:val="24"/>
                <w:lang w:val="en-US" w:eastAsia="zh-CN"/>
              </w:rPr>
              <w:t>澄清</w:t>
            </w:r>
          </w:p>
        </w:tc>
        <w:tc>
          <w:tcPr>
            <w:tcW w:w="3805" w:type="pct"/>
            <w:gridSpan w:val="2"/>
            <w:noWrap w:val="0"/>
            <w:vAlign w:val="center"/>
          </w:tcPr>
          <w:p w14:paraId="0D2BF7B3">
            <w:pPr>
              <w:kinsoku/>
              <w:autoSpaceDE/>
              <w:autoSpaceDN/>
              <w:adjustRightInd/>
              <w:snapToGrid/>
              <w:spacing w:line="440" w:lineRule="exact"/>
              <w:ind w:firstLine="480" w:firstLineChars="200"/>
              <w:textAlignment w:val="auto"/>
              <w:rPr>
                <w:rFonts w:hint="eastAsia" w:ascii="宋体" w:hAnsi="Times New Roman" w:eastAsia="宋体" w:cs="宋体"/>
                <w:sz w:val="24"/>
                <w:szCs w:val="24"/>
                <w:lang w:val="en-US" w:eastAsia="zh-CN"/>
              </w:rPr>
            </w:pPr>
            <w:r>
              <w:rPr>
                <w:rFonts w:hint="eastAsia" w:ascii="宋体" w:hAnsi="Times New Roman" w:eastAsia="宋体" w:cs="宋体"/>
                <w:sz w:val="24"/>
                <w:szCs w:val="24"/>
                <w:lang w:eastAsia="zh-CN"/>
              </w:rPr>
              <w:t>在评标过程中，</w:t>
            </w:r>
            <w:r>
              <w:rPr>
                <w:rFonts w:hint="eastAsia" w:ascii="宋体" w:hAnsi="Times New Roman" w:eastAsia="宋体" w:cs="宋体"/>
                <w:sz w:val="24"/>
                <w:szCs w:val="24"/>
                <w:lang w:val="en-US" w:eastAsia="zh-CN"/>
              </w:rPr>
              <w:t>评审小组</w:t>
            </w:r>
            <w:r>
              <w:rPr>
                <w:rFonts w:hint="eastAsia" w:ascii="宋体" w:hAnsi="Times New Roman" w:eastAsia="宋体" w:cs="宋体"/>
                <w:sz w:val="24"/>
                <w:szCs w:val="24"/>
                <w:lang w:eastAsia="zh-CN"/>
              </w:rPr>
              <w:t>可以要求投标人对所提交投标文件中不明确的内容进行书面澄清或说明，或者对细微偏差进行补正。评标委员会不接受投标人主动提出的澄清、说明或补正。</w:t>
            </w:r>
          </w:p>
        </w:tc>
      </w:tr>
    </w:tbl>
    <w:p w14:paraId="79A752D2">
      <w:pPr>
        <w:pageBreakBefore w:val="0"/>
        <w:widowControl w:val="0"/>
        <w:numPr>
          <w:ilvl w:val="0"/>
          <w:numId w:val="2"/>
        </w:numPr>
        <w:kinsoku/>
        <w:overflowPunct/>
        <w:bidi w:val="0"/>
        <w:snapToGrid/>
        <w:spacing w:line="480" w:lineRule="auto"/>
        <w:ind w:left="0" w:leftChars="0"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投标保证金：5万元现金转账或5万元额度的</w:t>
      </w:r>
      <w:r>
        <w:rPr>
          <w:rFonts w:hint="eastAsia" w:ascii="宋体" w:hAnsi="宋体" w:cs="宋体"/>
          <w:b/>
          <w:bCs/>
          <w:color w:val="auto"/>
          <w:sz w:val="24"/>
          <w:szCs w:val="24"/>
          <w:highlight w:val="none"/>
          <w:lang w:val="en-US" w:eastAsia="zh-CN"/>
        </w:rPr>
        <w:t>见索即付</w:t>
      </w:r>
      <w:r>
        <w:rPr>
          <w:rFonts w:hint="eastAsia" w:ascii="宋体" w:hAnsi="宋体" w:eastAsia="宋体" w:cs="宋体"/>
          <w:b/>
          <w:bCs/>
          <w:kern w:val="2"/>
          <w:sz w:val="24"/>
          <w:szCs w:val="24"/>
          <w:highlight w:val="none"/>
          <w:lang w:val="en-US" w:eastAsia="zh-CN" w:bidi="ar-SA"/>
        </w:rPr>
        <w:t>投标保函。</w:t>
      </w:r>
      <w:r>
        <w:rPr>
          <w:rFonts w:hint="eastAsia" w:ascii="宋体" w:hAnsi="宋体" w:cs="宋体"/>
          <w:b/>
          <w:bCs/>
          <w:kern w:val="2"/>
          <w:sz w:val="24"/>
          <w:szCs w:val="24"/>
          <w:highlight w:val="none"/>
          <w:lang w:val="en-US" w:eastAsia="zh-CN" w:bidi="ar-SA"/>
        </w:rPr>
        <w:t>中标通知书发出后，退还</w:t>
      </w:r>
      <w:r>
        <w:rPr>
          <w:rFonts w:hint="eastAsia" w:ascii="宋体" w:hAnsi="宋体" w:eastAsia="宋体" w:cs="宋体"/>
          <w:b/>
          <w:bCs/>
          <w:kern w:val="2"/>
          <w:sz w:val="24"/>
          <w:szCs w:val="24"/>
          <w:highlight w:val="none"/>
          <w:lang w:val="en-US" w:eastAsia="zh-CN" w:bidi="ar-SA"/>
        </w:rPr>
        <w:t>未中标投标保证金或保函原件，签订合同后退还中标单位</w:t>
      </w:r>
      <w:r>
        <w:rPr>
          <w:rFonts w:hint="eastAsia" w:ascii="宋体" w:hAnsi="宋体" w:cs="宋体"/>
          <w:b/>
          <w:bCs/>
          <w:kern w:val="2"/>
          <w:sz w:val="24"/>
          <w:szCs w:val="24"/>
          <w:highlight w:val="none"/>
          <w:lang w:val="en-US" w:eastAsia="zh-CN" w:bidi="ar-SA"/>
        </w:rPr>
        <w:t>保证金或保函原件</w:t>
      </w:r>
      <w:r>
        <w:rPr>
          <w:rFonts w:hint="eastAsia" w:ascii="宋体" w:hAnsi="宋体" w:eastAsia="宋体" w:cs="宋体"/>
          <w:b/>
          <w:bCs/>
          <w:kern w:val="2"/>
          <w:sz w:val="24"/>
          <w:szCs w:val="24"/>
          <w:highlight w:val="none"/>
          <w:lang w:val="en-US" w:eastAsia="zh-CN" w:bidi="ar-SA"/>
        </w:rPr>
        <w:t>。</w:t>
      </w:r>
    </w:p>
    <w:p w14:paraId="3A7D1681">
      <w:pPr>
        <w:pStyle w:val="5"/>
        <w:pageBreakBefore w:val="0"/>
        <w:widowControl w:val="0"/>
        <w:numPr>
          <w:ilvl w:val="0"/>
          <w:numId w:val="2"/>
        </w:numPr>
        <w:kinsoku/>
        <w:wordWrap w:val="0"/>
        <w:overflowPunct/>
        <w:topLinePunct/>
        <w:autoSpaceDE/>
        <w:autoSpaceDN/>
        <w:bidi w:val="0"/>
        <w:adjustRightInd/>
        <w:snapToGrid/>
        <w:spacing w:before="0" w:beforeLines="0" w:after="0" w:afterLines="0" w:line="480" w:lineRule="auto"/>
        <w:ind w:firstLine="482" w:firstLineChars="200"/>
        <w:textAlignment w:val="auto"/>
        <w:rPr>
          <w:rFonts w:hint="default" w:ascii="宋体" w:hAnsi="宋体" w:eastAsia="宋体" w:cs="宋体"/>
          <w:b/>
          <w:bCs/>
          <w:color w:val="auto"/>
          <w:highlight w:val="none"/>
          <w:lang w:val="en-US" w:eastAsia="zh-CN"/>
        </w:rPr>
      </w:pPr>
      <w:r>
        <w:rPr>
          <w:rFonts w:hint="eastAsia" w:ascii="宋体" w:hAnsi="宋体" w:eastAsia="宋体" w:cs="宋体"/>
          <w:highlight w:val="none"/>
          <w:lang w:val="en-US" w:eastAsia="zh-CN"/>
        </w:rPr>
        <w:t>履约</w:t>
      </w:r>
      <w:r>
        <w:rPr>
          <w:rFonts w:hint="eastAsia" w:ascii="宋体" w:hAnsi="宋体" w:cs="宋体"/>
          <w:highlight w:val="none"/>
          <w:lang w:val="en-US" w:eastAsia="zh-CN"/>
        </w:rPr>
        <w:t>担保</w:t>
      </w:r>
      <w:r>
        <w:rPr>
          <w:rFonts w:hint="eastAsia" w:ascii="宋体" w:hAnsi="宋体" w:eastAsia="宋体" w:cs="宋体"/>
          <w:highlight w:val="none"/>
          <w:lang w:val="en-US" w:eastAsia="zh-CN"/>
        </w:rPr>
        <w:t>：按合同暂定总价的5%</w:t>
      </w:r>
      <w:r>
        <w:rPr>
          <w:rFonts w:hint="eastAsia" w:ascii="宋体" w:hAnsi="宋体" w:cs="宋体"/>
          <w:highlight w:val="none"/>
          <w:lang w:val="en-US" w:eastAsia="zh-CN"/>
        </w:rPr>
        <w:t>缴纳</w:t>
      </w:r>
      <w:r>
        <w:rPr>
          <w:rFonts w:hint="eastAsia" w:ascii="宋体" w:hAnsi="宋体" w:eastAsia="宋体" w:cs="宋体"/>
          <w:highlight w:val="none"/>
          <w:lang w:val="en-US" w:eastAsia="zh-CN"/>
        </w:rPr>
        <w:t>。</w:t>
      </w:r>
    </w:p>
    <w:p w14:paraId="41BF2CB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bCs/>
          <w:kern w:val="2"/>
          <w:sz w:val="24"/>
          <w:szCs w:val="24"/>
          <w:highlight w:val="none"/>
          <w:lang w:val="en-US" w:eastAsia="zh-CN" w:bidi="ar-SA"/>
        </w:rPr>
        <w:t>七</w:t>
      </w:r>
      <w:r>
        <w:rPr>
          <w:rFonts w:hint="eastAsia" w:ascii="宋体" w:hAnsi="宋体" w:eastAsia="宋体" w:cs="宋体"/>
          <w:b/>
          <w:bCs/>
          <w:kern w:val="2"/>
          <w:sz w:val="24"/>
          <w:szCs w:val="24"/>
          <w:highlight w:val="none"/>
          <w:lang w:val="en-US" w:eastAsia="zh-CN" w:bidi="ar-SA"/>
        </w:rPr>
        <w:t>、低价风险担保</w:t>
      </w:r>
      <w:r>
        <w:rPr>
          <w:rFonts w:hint="eastAsia" w:ascii="宋体" w:hAnsi="宋体" w:eastAsia="宋体" w:cs="宋体"/>
          <w:highlight w:val="none"/>
          <w:lang w:val="en-US" w:eastAsia="zh-CN"/>
        </w:rPr>
        <w:t>：</w:t>
      </w:r>
      <w:r>
        <w:rPr>
          <w:rFonts w:hint="eastAsia" w:ascii="宋体" w:hAnsi="宋体" w:eastAsia="宋体" w:cs="宋体"/>
          <w:b/>
          <w:bCs/>
          <w:color w:val="auto"/>
          <w:sz w:val="24"/>
          <w:szCs w:val="24"/>
          <w:highlight w:val="none"/>
          <w:lang w:val="en-US" w:eastAsia="zh-CN"/>
        </w:rPr>
        <w:t>若竞标人</w:t>
      </w:r>
      <w:r>
        <w:rPr>
          <w:rFonts w:hint="eastAsia" w:ascii="宋体" w:hAnsi="宋体" w:cs="宋体"/>
          <w:b/>
          <w:bCs/>
          <w:color w:val="auto"/>
          <w:sz w:val="24"/>
          <w:szCs w:val="24"/>
          <w:highlight w:val="none"/>
          <w:lang w:val="en-US" w:eastAsia="zh-CN"/>
        </w:rPr>
        <w:t>以</w:t>
      </w:r>
      <w:r>
        <w:rPr>
          <w:rFonts w:hint="eastAsia" w:ascii="宋体" w:hAnsi="宋体" w:eastAsia="宋体" w:cs="宋体"/>
          <w:b/>
          <w:bCs/>
          <w:color w:val="auto"/>
          <w:sz w:val="24"/>
          <w:szCs w:val="24"/>
          <w:highlight w:val="none"/>
          <w:lang w:val="en-US" w:eastAsia="zh-CN"/>
        </w:rPr>
        <w:t>下浮率</w:t>
      </w:r>
      <w:r>
        <w:rPr>
          <w:rFonts w:hint="eastAsia" w:ascii="宋体" w:hAnsi="宋体" w:cs="宋体"/>
          <w:b/>
          <w:bCs/>
          <w:color w:val="auto"/>
          <w:sz w:val="24"/>
          <w:szCs w:val="24"/>
          <w:highlight w:val="none"/>
          <w:lang w:val="en-US" w:eastAsia="zh-CN"/>
        </w:rPr>
        <w:t>a＞</w:t>
      </w:r>
      <w:r>
        <w:rPr>
          <w:rFonts w:hint="eastAsia" w:ascii="宋体" w:hAnsi="宋体" w:eastAsia="宋体" w:cs="宋体"/>
          <w:b/>
          <w:bCs/>
          <w:color w:val="auto"/>
          <w:sz w:val="24"/>
          <w:szCs w:val="24"/>
          <w:highlight w:val="none"/>
          <w:lang w:val="en-US" w:eastAsia="zh-CN"/>
        </w:rPr>
        <w:t>（18.66%+15%）的投标报价中标，其投标报价说明和相关证明材料应当作为合同签订的重要依据，并按要求缴纳低价</w:t>
      </w:r>
      <w:r>
        <w:rPr>
          <w:rFonts w:hint="eastAsia" w:ascii="宋体" w:hAnsi="宋体" w:cs="宋体"/>
          <w:b/>
          <w:bCs/>
          <w:color w:val="auto"/>
          <w:sz w:val="24"/>
          <w:szCs w:val="24"/>
          <w:highlight w:val="none"/>
          <w:lang w:val="en-US" w:eastAsia="zh-CN"/>
        </w:rPr>
        <w:t>风险担保</w:t>
      </w:r>
      <w:r>
        <w:rPr>
          <w:rFonts w:hint="eastAsia" w:ascii="宋体" w:hAnsi="宋体" w:eastAsia="宋体" w:cs="宋体"/>
          <w:b/>
          <w:bCs/>
          <w:color w:val="auto"/>
          <w:sz w:val="24"/>
          <w:szCs w:val="24"/>
          <w:highlight w:val="none"/>
          <w:lang w:val="en-US" w:eastAsia="zh-CN"/>
        </w:rPr>
        <w:t>金，担保额度＝</w:t>
      </w:r>
      <w:r>
        <w:rPr>
          <w:rFonts w:hint="eastAsia" w:ascii="宋体" w:hAnsi="宋体" w:cs="宋体"/>
          <w:b/>
          <w:bCs/>
          <w:color w:val="auto"/>
          <w:sz w:val="24"/>
          <w:szCs w:val="24"/>
          <w:highlight w:val="none"/>
          <w:lang w:val="en-US" w:eastAsia="zh-CN"/>
        </w:rPr>
        <w:t>【（A-</w:t>
      </w:r>
      <w:r>
        <w:rPr>
          <w:rFonts w:hint="eastAsia" w:ascii="宋体" w:hAnsi="Times New Roman" w:cs="宋体"/>
          <w:b/>
          <w:bCs/>
          <w:color w:val="auto"/>
          <w:kern w:val="0"/>
          <w:sz w:val="24"/>
          <w:szCs w:val="24"/>
          <w:highlight w:val="none"/>
          <w:shd w:val="clear"/>
          <w:lang w:val="en-US" w:eastAsia="zh-CN" w:bidi="ar"/>
        </w:rPr>
        <w:t>甲供材暂定价</w:t>
      </w:r>
      <w:r>
        <w:rPr>
          <w:rFonts w:hint="eastAsia" w:ascii="宋体" w:cs="宋体"/>
          <w:b/>
          <w:bCs/>
          <w:color w:val="auto"/>
          <w:kern w:val="0"/>
          <w:sz w:val="24"/>
          <w:szCs w:val="24"/>
          <w:highlight w:val="none"/>
          <w:shd w:val="clear"/>
          <w:lang w:val="en-US" w:eastAsia="zh-CN" w:bidi="ar"/>
        </w:rPr>
        <w:t>）</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（a-</w:t>
      </w:r>
      <w:r>
        <w:rPr>
          <w:rFonts w:hint="eastAsia" w:ascii="宋体" w:hAnsi="Times New Roman" w:eastAsia="宋体" w:cs="宋体"/>
          <w:b/>
          <w:bCs/>
          <w:color w:val="auto"/>
          <w:kern w:val="0"/>
          <w:sz w:val="24"/>
          <w:szCs w:val="24"/>
          <w:highlight w:val="none"/>
          <w:shd w:val="clear"/>
          <w:lang w:val="en-US" w:eastAsia="zh-CN" w:bidi="ar"/>
        </w:rPr>
        <w:t>18.66%</w:t>
      </w:r>
      <w:r>
        <w:rPr>
          <w:rFonts w:hint="eastAsia" w:ascii="宋体" w:hAnsi="Times New Roman" w:cs="宋体"/>
          <w:b/>
          <w:bCs/>
          <w:color w:val="auto"/>
          <w:kern w:val="0"/>
          <w:sz w:val="24"/>
          <w:szCs w:val="24"/>
          <w:highlight w:val="none"/>
          <w:shd w:val="clear"/>
          <w:lang w:val="en-US" w:eastAsia="zh-CN" w:bidi="ar"/>
        </w:rPr>
        <w:t>-15%）</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w:t>
      </w:r>
    </w:p>
    <w:p w14:paraId="21874162">
      <w:pPr>
        <w:keepNext w:val="0"/>
        <w:keepLines w:val="0"/>
        <w:pageBreakBefore w:val="0"/>
        <w:kinsoku/>
        <w:overflowPunct/>
        <w:topLinePunct w:val="0"/>
        <w:bidi w:val="0"/>
        <w:adjustRightInd w:val="0"/>
        <w:snapToGrid/>
        <w:spacing w:beforeAutospacing="0" w:afterAutospacing="0" w:line="300" w:lineRule="auto"/>
        <w:ind w:left="0" w:leftChars="0" w:right="0" w:rightChars="0" w:firstLine="482" w:firstLineChars="0"/>
        <w:jc w:val="left"/>
        <w:textAlignment w:val="auto"/>
        <w:rPr>
          <w:rFonts w:hint="default" w:ascii="宋体" w:hAnsi="Times New Roman" w:eastAsia="宋体" w:cs="Times New Roman"/>
          <w:color w:val="auto"/>
          <w:kern w:val="0"/>
          <w:sz w:val="24"/>
          <w:szCs w:val="30"/>
          <w:highlight w:val="none"/>
          <w:u w:val="none"/>
          <w:lang w:val="zh-CN" w:eastAsia="zh-CN"/>
        </w:rPr>
      </w:pPr>
      <w:r>
        <w:rPr>
          <w:rFonts w:hint="eastAsia" w:cs="宋体"/>
          <w:b/>
          <w:bCs/>
          <w:color w:val="auto"/>
          <w:sz w:val="24"/>
          <w:szCs w:val="24"/>
          <w:highlight w:val="none"/>
          <w:lang w:val="en-US" w:eastAsia="zh-CN"/>
        </w:rPr>
        <w:t>银行账户：</w:t>
      </w:r>
      <w:r>
        <w:rPr>
          <w:rFonts w:hint="default" w:hAnsi="Times New Roman" w:cs="Times New Roman"/>
          <w:color w:val="auto"/>
          <w:kern w:val="0"/>
          <w:sz w:val="24"/>
          <w:szCs w:val="30"/>
          <w:highlight w:val="none"/>
          <w:lang w:eastAsia="zh-CN"/>
        </w:rPr>
        <w:t>重庆公路养护工程（集团）有限公司</w:t>
      </w:r>
      <w:r>
        <w:rPr>
          <w:rFonts w:hint="default" w:ascii="宋体" w:hAnsi="Times New Roman" w:eastAsia="宋体" w:cs="Times New Roman"/>
          <w:color w:val="auto"/>
          <w:kern w:val="0"/>
          <w:sz w:val="24"/>
          <w:szCs w:val="30"/>
          <w:highlight w:val="none"/>
          <w:lang w:val="zh-CN" w:eastAsia="zh-CN"/>
        </w:rPr>
        <w:t>；</w:t>
      </w:r>
    </w:p>
    <w:p w14:paraId="58250F47">
      <w:pPr>
        <w:keepNext w:val="0"/>
        <w:keepLines w:val="0"/>
        <w:pageBreakBefore w:val="0"/>
        <w:kinsoku/>
        <w:overflowPunct/>
        <w:topLinePunct w:val="0"/>
        <w:bidi w:val="0"/>
        <w:adjustRightInd w:val="0"/>
        <w:snapToGrid/>
        <w:spacing w:beforeAutospacing="0" w:afterAutospacing="0" w:line="300" w:lineRule="auto"/>
        <w:ind w:left="0" w:leftChars="0" w:right="0" w:rightChars="0" w:firstLine="482" w:firstLineChars="0"/>
        <w:jc w:val="left"/>
        <w:textAlignment w:val="auto"/>
        <w:rPr>
          <w:rFonts w:hint="default" w:ascii="宋体" w:hAnsi="Times New Roman" w:eastAsia="宋体" w:cs="Times New Roman"/>
          <w:color w:val="auto"/>
          <w:kern w:val="0"/>
          <w:sz w:val="24"/>
          <w:szCs w:val="30"/>
          <w:highlight w:val="none"/>
          <w:lang w:val="zh-CN" w:eastAsia="zh-CN"/>
        </w:rPr>
      </w:pPr>
      <w:r>
        <w:rPr>
          <w:rFonts w:hint="default" w:ascii="宋体" w:hAnsi="Times New Roman" w:eastAsia="宋体" w:cs="Times New Roman"/>
          <w:color w:val="auto"/>
          <w:kern w:val="0"/>
          <w:sz w:val="24"/>
          <w:szCs w:val="30"/>
          <w:highlight w:val="none"/>
          <w:lang w:val="zh-CN" w:eastAsia="zh-CN"/>
        </w:rPr>
        <w:t>开户银行：</w:t>
      </w:r>
      <w:r>
        <w:rPr>
          <w:rFonts w:hAnsi="Times New Roman" w:cs="Times New Roman"/>
          <w:color w:val="auto"/>
          <w:kern w:val="0"/>
          <w:sz w:val="24"/>
          <w:szCs w:val="30"/>
          <w:highlight w:val="none"/>
          <w:u w:val="none"/>
          <w:lang w:eastAsia="zh-CN"/>
        </w:rPr>
        <w:t>兴业银行重庆分行营业部</w:t>
      </w:r>
      <w:r>
        <w:rPr>
          <w:rFonts w:hint="eastAsia" w:ascii="宋体" w:hAnsi="Times New Roman" w:eastAsia="宋体" w:cs="Times New Roman"/>
          <w:color w:val="auto"/>
          <w:kern w:val="0"/>
          <w:sz w:val="24"/>
          <w:szCs w:val="30"/>
          <w:highlight w:val="none"/>
          <w:lang w:val="zh-CN" w:eastAsia="zh-CN"/>
        </w:rPr>
        <w:t>；</w:t>
      </w:r>
    </w:p>
    <w:p w14:paraId="4F7604FD">
      <w:pPr>
        <w:topLinePunct w:val="0"/>
        <w:adjustRightInd w:val="0"/>
        <w:spacing w:line="300" w:lineRule="auto"/>
        <w:ind w:left="0" w:leftChars="0" w:firstLine="482" w:firstLineChars="0"/>
        <w:jc w:val="left"/>
        <w:rPr>
          <w:rFonts w:hint="eastAsia" w:ascii="宋体" w:hAnsi="Times New Roman" w:eastAsia="宋体" w:cs="Times New Roman"/>
          <w:color w:val="auto"/>
          <w:kern w:val="0"/>
          <w:sz w:val="24"/>
          <w:szCs w:val="30"/>
          <w:highlight w:val="none"/>
          <w:u w:val="none"/>
          <w:lang w:val="zh-CN" w:eastAsia="zh-CN"/>
        </w:rPr>
      </w:pPr>
      <w:r>
        <w:rPr>
          <w:rFonts w:hint="default" w:ascii="宋体" w:hAnsi="Times New Roman" w:eastAsia="宋体" w:cs="Times New Roman"/>
          <w:color w:val="auto"/>
          <w:kern w:val="0"/>
          <w:sz w:val="24"/>
          <w:szCs w:val="30"/>
          <w:highlight w:val="none"/>
          <w:lang w:val="zh-CN" w:eastAsia="zh-CN"/>
        </w:rPr>
        <w:t>收款账号：</w:t>
      </w:r>
      <w:r>
        <w:rPr>
          <w:rFonts w:hAnsi="Times New Roman" w:cs="Times New Roman"/>
          <w:color w:val="auto"/>
          <w:kern w:val="0"/>
          <w:sz w:val="24"/>
          <w:szCs w:val="30"/>
          <w:highlight w:val="none"/>
          <w:u w:val="none"/>
          <w:lang w:eastAsia="zh-CN"/>
        </w:rPr>
        <w:t>346010100100780766</w:t>
      </w:r>
      <w:r>
        <w:rPr>
          <w:rFonts w:hint="eastAsia" w:ascii="宋体" w:hAnsi="Times New Roman" w:eastAsia="宋体" w:cs="Times New Roman"/>
          <w:color w:val="auto"/>
          <w:kern w:val="0"/>
          <w:sz w:val="24"/>
          <w:szCs w:val="30"/>
          <w:highlight w:val="none"/>
          <w:u w:val="none"/>
          <w:lang w:val="zh-CN" w:eastAsia="zh-CN"/>
        </w:rPr>
        <w:t>。</w:t>
      </w:r>
    </w:p>
    <w:p w14:paraId="592780E1">
      <w:pPr>
        <w:topLinePunct w:val="0"/>
        <w:adjustRightInd w:val="0"/>
        <w:spacing w:line="300" w:lineRule="auto"/>
        <w:ind w:left="0" w:leftChars="0" w:firstLine="482" w:firstLineChars="0"/>
        <w:jc w:val="left"/>
        <w:rPr>
          <w:rFonts w:hint="eastAsia" w:ascii="宋体" w:hAnsi="Times New Roman" w:eastAsia="宋体" w:cs="Times New Roman"/>
          <w:color w:val="auto"/>
          <w:kern w:val="0"/>
          <w:sz w:val="24"/>
          <w:szCs w:val="30"/>
          <w:highlight w:val="none"/>
          <w:u w:val="none"/>
          <w:lang w:val="zh-CN" w:eastAsia="zh-CN"/>
        </w:rPr>
      </w:pPr>
      <w:r>
        <w:rPr>
          <w:rFonts w:hint="eastAsia" w:ascii="宋体" w:cs="宋体"/>
          <w:b/>
          <w:bCs/>
          <w:snapToGrid w:val="0"/>
          <w:color w:val="000000"/>
          <w:kern w:val="0"/>
          <w:sz w:val="24"/>
          <w:szCs w:val="24"/>
          <w:highlight w:val="none"/>
          <w:lang w:val="en-US" w:eastAsia="zh-CN" w:bidi="ar"/>
        </w:rPr>
        <w:t>竞标</w:t>
      </w:r>
      <w:r>
        <w:rPr>
          <w:rFonts w:hint="default" w:ascii="宋体" w:hAnsi="Times New Roman" w:eastAsia="宋体" w:cs="宋体"/>
          <w:b/>
          <w:bCs/>
          <w:snapToGrid w:val="0"/>
          <w:color w:val="000000"/>
          <w:kern w:val="0"/>
          <w:sz w:val="24"/>
          <w:szCs w:val="24"/>
          <w:highlight w:val="none"/>
          <w:lang w:val="en-US" w:eastAsia="zh-CN" w:bidi="ar"/>
        </w:rPr>
        <w:t>人必须在付款凭证备注栏中注明</w:t>
      </w:r>
      <w:r>
        <w:rPr>
          <w:rFonts w:hint="eastAsia" w:ascii="宋体" w:cs="宋体"/>
          <w:b/>
          <w:bCs/>
          <w:snapToGrid w:val="0"/>
          <w:color w:val="000000"/>
          <w:kern w:val="0"/>
          <w:sz w:val="24"/>
          <w:szCs w:val="24"/>
          <w:highlight w:val="none"/>
          <w:lang w:val="en-US" w:eastAsia="zh-CN" w:bidi="ar"/>
        </w:rPr>
        <w:t>“航道整治工程</w:t>
      </w:r>
      <w:r>
        <w:rPr>
          <w:rFonts w:hint="eastAsia" w:ascii="宋体" w:eastAsia="宋体" w:cs="宋体"/>
          <w:b/>
          <w:bCs/>
          <w:snapToGrid w:val="0"/>
          <w:color w:val="000000"/>
          <w:kern w:val="0"/>
          <w:sz w:val="24"/>
          <w:szCs w:val="24"/>
          <w:highlight w:val="none"/>
          <w:lang w:val="en-US" w:eastAsia="zh-CN" w:bidi="ar"/>
        </w:rPr>
        <w:t>投标保证金</w:t>
      </w:r>
      <w:r>
        <w:rPr>
          <w:rFonts w:hint="eastAsia" w:ascii="宋体" w:cs="宋体"/>
          <w:b/>
          <w:bCs/>
          <w:snapToGrid w:val="0"/>
          <w:color w:val="000000"/>
          <w:kern w:val="0"/>
          <w:sz w:val="24"/>
          <w:szCs w:val="24"/>
          <w:highlight w:val="none"/>
          <w:lang w:val="en-US" w:eastAsia="zh-CN" w:bidi="ar"/>
        </w:rPr>
        <w:t>”</w:t>
      </w:r>
      <w:r>
        <w:rPr>
          <w:rFonts w:hint="eastAsia" w:ascii="宋体" w:hAnsi="Times New Roman" w:eastAsia="宋体" w:cs="宋体"/>
          <w:b/>
          <w:bCs/>
          <w:snapToGrid w:val="0"/>
          <w:color w:val="000000"/>
          <w:kern w:val="0"/>
          <w:sz w:val="24"/>
          <w:szCs w:val="24"/>
          <w:highlight w:val="none"/>
          <w:lang w:val="en-US" w:eastAsia="zh-CN" w:bidi="ar"/>
        </w:rPr>
        <w:t>。</w:t>
      </w:r>
    </w:p>
    <w:p w14:paraId="0FFFF641">
      <w:pPr>
        <w:topLinePunct w:val="0"/>
        <w:adjustRightInd w:val="0"/>
        <w:spacing w:line="300" w:lineRule="auto"/>
        <w:ind w:left="0" w:leftChars="0" w:firstLine="482" w:firstLineChars="0"/>
        <w:jc w:val="left"/>
        <w:rPr>
          <w:rFonts w:hint="default" w:ascii="宋体" w:hAnsi="Times New Roman" w:eastAsia="宋体" w:cs="Times New Roman"/>
          <w:b/>
          <w:bCs/>
          <w:color w:val="auto"/>
          <w:kern w:val="0"/>
          <w:sz w:val="24"/>
          <w:szCs w:val="30"/>
          <w:highlight w:val="none"/>
          <w:u w:val="none"/>
          <w:lang w:val="en-US" w:eastAsia="zh-CN"/>
        </w:rPr>
      </w:pPr>
      <w:r>
        <w:rPr>
          <w:rFonts w:hint="eastAsia" w:ascii="宋体" w:cs="Times New Roman"/>
          <w:b/>
          <w:bCs/>
          <w:color w:val="auto"/>
          <w:kern w:val="0"/>
          <w:sz w:val="24"/>
          <w:szCs w:val="30"/>
          <w:highlight w:val="none"/>
          <w:u w:val="none"/>
          <w:lang w:val="en-US" w:eastAsia="zh-CN"/>
        </w:rPr>
        <w:t>（注：上述担保、保证金，可采用现金或银行保函或现金+银行保函的组合，采用银行保函形式的，保函必须为不可撤销、不可转让且见索即付的独立保函。其中，履约担保、低价风险担保均须在中标通知发出后，签订合同前，按要求提交。）</w:t>
      </w:r>
    </w:p>
    <w:p w14:paraId="33FF3752">
      <w:pPr>
        <w:pStyle w:val="5"/>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cs="宋体"/>
          <w:lang w:val="en-US" w:eastAsia="zh-CN"/>
        </w:rPr>
        <w:t>八</w:t>
      </w:r>
      <w:r>
        <w:rPr>
          <w:rFonts w:hint="eastAsia" w:ascii="宋体" w:hAnsi="宋体" w:eastAsia="宋体" w:cs="宋体"/>
          <w:lang w:val="en-US" w:eastAsia="zh-CN"/>
        </w:rPr>
        <w:t>、竞争性比选须知</w:t>
      </w:r>
    </w:p>
    <w:p w14:paraId="7984D6BD">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1、竞争性比选文件获取方式：凡愿意参加的潜在</w:t>
      </w:r>
      <w:r>
        <w:rPr>
          <w:rFonts w:hint="eastAsia" w:ascii="宋体" w:hAnsi="宋体" w:cs="宋体"/>
          <w:lang w:val="en-US" w:eastAsia="zh-CN"/>
        </w:rPr>
        <w:t>竞标人</w:t>
      </w:r>
      <w:r>
        <w:rPr>
          <w:rFonts w:hint="eastAsia" w:ascii="宋体" w:hAnsi="宋体" w:eastAsia="宋体" w:cs="宋体"/>
          <w:lang w:val="en-US" w:eastAsia="zh-CN"/>
        </w:rPr>
        <w:t>，自挂网起至比选申请文件递交截止时间前，详见重庆高速集团官网（https://www.cegc.com.cn/html/col1810480.html）上发布的本项目竞争性比选公告中的获取方式（链接）自行下载，不管</w:t>
      </w:r>
      <w:r>
        <w:rPr>
          <w:rFonts w:hint="eastAsia" w:ascii="宋体" w:hAnsi="宋体" w:cs="宋体"/>
          <w:lang w:val="en-US" w:eastAsia="zh-CN"/>
        </w:rPr>
        <w:t>竞标人</w:t>
      </w:r>
      <w:r>
        <w:rPr>
          <w:rFonts w:hint="eastAsia" w:ascii="宋体" w:hAnsi="宋体" w:eastAsia="宋体" w:cs="宋体"/>
          <w:lang w:val="en-US" w:eastAsia="zh-CN"/>
        </w:rPr>
        <w:t>是否下载，均视为已知晓竞争性比选文件的全部内容和有关事宜，本项目不需要报名，直接投标。</w:t>
      </w:r>
    </w:p>
    <w:p w14:paraId="5A6E336B">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2、竞争性比选公告及结果公示将在重庆高速集团官网（https://www.cegc.com.cn/html/col1810480.html）上发布。</w:t>
      </w:r>
    </w:p>
    <w:p w14:paraId="64DA71B4">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3、比选</w:t>
      </w:r>
      <w:r>
        <w:rPr>
          <w:rFonts w:hint="eastAsia" w:ascii="宋体" w:hAnsi="宋体" w:cs="宋体"/>
          <w:lang w:val="en-US" w:eastAsia="zh-CN"/>
        </w:rPr>
        <w:t>响应</w:t>
      </w:r>
      <w:r>
        <w:rPr>
          <w:rFonts w:hint="eastAsia" w:ascii="宋体" w:hAnsi="宋体" w:eastAsia="宋体" w:cs="宋体"/>
          <w:lang w:val="en-US" w:eastAsia="zh-CN"/>
        </w:rPr>
        <w:t>文件递交地点：重庆公路养护工程（集团）有限公司513室（重庆市沙坪坝区梨高路沙坪坝区档案馆旁五楼）。</w:t>
      </w:r>
    </w:p>
    <w:p w14:paraId="5A79D957">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4、比选</w:t>
      </w:r>
      <w:r>
        <w:rPr>
          <w:rFonts w:hint="eastAsia" w:ascii="宋体" w:hAnsi="宋体" w:cs="宋体"/>
          <w:lang w:val="en-US" w:eastAsia="zh-CN"/>
        </w:rPr>
        <w:t>响应</w:t>
      </w:r>
      <w:r>
        <w:rPr>
          <w:rFonts w:hint="eastAsia" w:ascii="宋体" w:hAnsi="宋体" w:eastAsia="宋体" w:cs="宋体"/>
          <w:lang w:val="en-US" w:eastAsia="zh-CN"/>
        </w:rPr>
        <w:t>文件递交截止时间： 2025 年</w:t>
      </w:r>
      <w:r>
        <w:rPr>
          <w:rFonts w:hint="eastAsia" w:ascii="宋体" w:hAnsi="宋体" w:cs="宋体"/>
          <w:lang w:val="en-US" w:eastAsia="zh-CN"/>
        </w:rPr>
        <w:t xml:space="preserve"> 12 </w:t>
      </w:r>
      <w:r>
        <w:rPr>
          <w:rFonts w:hint="eastAsia" w:ascii="宋体" w:hAnsi="宋体" w:eastAsia="宋体" w:cs="宋体"/>
          <w:lang w:val="en-US" w:eastAsia="zh-CN"/>
        </w:rPr>
        <w:t>月</w:t>
      </w:r>
      <w:r>
        <w:rPr>
          <w:rFonts w:hint="eastAsia" w:ascii="宋体" w:hAnsi="宋体" w:cs="宋体"/>
          <w:lang w:val="en-US" w:eastAsia="zh-CN"/>
        </w:rPr>
        <w:t xml:space="preserve"> 19 </w:t>
      </w:r>
      <w:r>
        <w:rPr>
          <w:rFonts w:hint="eastAsia" w:ascii="宋体" w:hAnsi="宋体" w:eastAsia="宋体" w:cs="宋体"/>
          <w:lang w:val="en-US" w:eastAsia="zh-CN"/>
        </w:rPr>
        <w:t>日</w:t>
      </w:r>
      <w:r>
        <w:rPr>
          <w:rFonts w:hint="eastAsia" w:ascii="宋体" w:hAnsi="宋体" w:cs="宋体"/>
          <w:lang w:val="en-US" w:eastAsia="zh-CN"/>
        </w:rPr>
        <w:t xml:space="preserve"> 14 </w:t>
      </w:r>
      <w:r>
        <w:rPr>
          <w:rFonts w:hint="eastAsia" w:ascii="宋体" w:hAnsi="宋体" w:eastAsia="宋体" w:cs="宋体"/>
          <w:lang w:val="en-US" w:eastAsia="zh-CN"/>
        </w:rPr>
        <w:t>时</w:t>
      </w:r>
      <w:r>
        <w:rPr>
          <w:rFonts w:hint="eastAsia" w:ascii="宋体" w:hAnsi="宋体" w:cs="宋体"/>
          <w:lang w:val="en-US" w:eastAsia="zh-CN"/>
        </w:rPr>
        <w:t xml:space="preserve"> 30 </w:t>
      </w:r>
      <w:r>
        <w:rPr>
          <w:rFonts w:hint="eastAsia" w:ascii="宋体" w:hAnsi="宋体" w:eastAsia="宋体" w:cs="宋体"/>
          <w:lang w:val="en-US" w:eastAsia="zh-CN"/>
        </w:rPr>
        <w:t>分。</w:t>
      </w:r>
    </w:p>
    <w:p w14:paraId="64DCD7D3">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投标有效期：60 日历天（从提交</w:t>
      </w:r>
      <w:r>
        <w:rPr>
          <w:rFonts w:hint="eastAsia" w:ascii="宋体" w:hAnsi="宋体" w:cs="宋体"/>
          <w:lang w:val="en-US" w:eastAsia="zh-CN"/>
        </w:rPr>
        <w:t>比选响应</w:t>
      </w:r>
      <w:r>
        <w:rPr>
          <w:rFonts w:hint="eastAsia" w:ascii="宋体" w:hAnsi="宋体" w:eastAsia="宋体" w:cs="宋体"/>
          <w:lang w:val="en-US" w:eastAsia="zh-CN"/>
        </w:rPr>
        <w:t>文件截止日起计算）。</w:t>
      </w:r>
    </w:p>
    <w:p w14:paraId="29959141">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w:t>
      </w:r>
      <w:r>
        <w:rPr>
          <w:rFonts w:hint="eastAsia" w:ascii="宋体" w:hAnsi="宋体" w:cs="宋体"/>
          <w:lang w:val="en-US" w:eastAsia="zh-CN"/>
        </w:rPr>
        <w:t>竞标人</w:t>
      </w:r>
      <w:r>
        <w:rPr>
          <w:rFonts w:hint="eastAsia" w:ascii="宋体" w:hAnsi="宋体" w:eastAsia="宋体" w:cs="宋体"/>
          <w:lang w:val="en-US" w:eastAsia="zh-CN"/>
        </w:rPr>
        <w:t>应根据本次竞争性比选的具体要求，编制规范的比选申请文件（比选申请文件，要求填写规范，密封完好并在封口处加盖公章，所有比选申请文件均只能作一次性提交，提交后不得更改）。当第一次不足三家报名时，不予开标，标书当场退回；第二次不足三家报名时，可按比选文件要求进行开标。</w:t>
      </w:r>
    </w:p>
    <w:p w14:paraId="7AC612D0">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cs="宋体"/>
          <w:lang w:val="en-US" w:eastAsia="zh-CN"/>
        </w:rPr>
        <w:t>6</w:t>
      </w:r>
      <w:r>
        <w:rPr>
          <w:rFonts w:hint="eastAsia" w:ascii="宋体" w:hAnsi="宋体" w:eastAsia="宋体" w:cs="宋体"/>
          <w:lang w:val="en-US" w:eastAsia="zh-CN"/>
        </w:rPr>
        <w:t>、密封要求：</w:t>
      </w:r>
    </w:p>
    <w:p w14:paraId="3DE07A13">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按</w:t>
      </w:r>
      <w:r>
        <w:rPr>
          <w:rFonts w:hint="eastAsia" w:ascii="宋体" w:hAnsi="宋体" w:eastAsia="宋体" w:cs="宋体"/>
          <w:b/>
          <w:bCs/>
          <w:lang w:val="en-US" w:eastAsia="zh-CN"/>
        </w:rPr>
        <w:t>第</w:t>
      </w:r>
      <w:r>
        <w:rPr>
          <w:rFonts w:hint="eastAsia" w:ascii="宋体" w:hAnsi="宋体" w:cs="宋体"/>
          <w:b/>
          <w:bCs/>
          <w:lang w:val="en-US" w:eastAsia="zh-CN"/>
        </w:rPr>
        <w:t>5</w:t>
      </w:r>
      <w:r>
        <w:rPr>
          <w:rFonts w:hint="eastAsia" w:ascii="宋体" w:hAnsi="宋体" w:eastAsia="宋体" w:cs="宋体"/>
          <w:b/>
          <w:bCs/>
          <w:lang w:val="en-US" w:eastAsia="zh-CN"/>
        </w:rPr>
        <w:t>条</w:t>
      </w:r>
      <w:r>
        <w:rPr>
          <w:rFonts w:hint="eastAsia" w:ascii="宋体" w:hAnsi="宋体" w:eastAsia="宋体" w:cs="宋体"/>
          <w:lang w:val="en-US" w:eastAsia="zh-CN"/>
        </w:rPr>
        <w:t>要求制作</w:t>
      </w:r>
      <w:r>
        <w:rPr>
          <w:rFonts w:hint="eastAsia" w:ascii="宋体" w:hAnsi="宋体" w:cs="宋体"/>
          <w:lang w:val="en-US" w:eastAsia="zh-CN"/>
        </w:rPr>
        <w:t>竞争性比选响应</w:t>
      </w:r>
      <w:r>
        <w:rPr>
          <w:rFonts w:hint="eastAsia" w:ascii="宋体" w:hAnsi="宋体" w:eastAsia="宋体" w:cs="宋体"/>
          <w:lang w:val="en-US" w:eastAsia="zh-CN"/>
        </w:rPr>
        <w:t>文件，将</w:t>
      </w:r>
      <w:r>
        <w:rPr>
          <w:rFonts w:hint="eastAsia" w:ascii="宋体" w:hAnsi="宋体" w:cs="宋体"/>
          <w:lang w:val="en-US" w:eastAsia="zh-CN"/>
        </w:rPr>
        <w:t>竞争性比选响应</w:t>
      </w:r>
      <w:r>
        <w:rPr>
          <w:rFonts w:hint="eastAsia" w:ascii="宋体" w:hAnsi="宋体" w:eastAsia="宋体" w:cs="宋体"/>
          <w:lang w:val="en-US" w:eastAsia="zh-CN"/>
        </w:rPr>
        <w:t>文件密封到一个封套中，再在封套上写明：</w:t>
      </w:r>
    </w:p>
    <w:p w14:paraId="4A3E952F">
      <w:pPr>
        <w:pageBreakBefore w:val="0"/>
        <w:widowControl w:val="0"/>
        <w:kinsoku/>
        <w:overflowPunct/>
        <w:bidi w:val="0"/>
        <w:snapToGrid/>
        <w:spacing w:line="480" w:lineRule="auto"/>
        <w:ind w:left="0" w:leftChars="0" w:firstLine="482" w:firstLineChars="200"/>
        <w:jc w:val="center"/>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重庆公路养护工程（集团）有限公司</w:t>
      </w:r>
    </w:p>
    <w:p w14:paraId="3162D04A">
      <w:pPr>
        <w:pageBreakBefore w:val="0"/>
        <w:widowControl w:val="0"/>
        <w:kinsoku/>
        <w:overflowPunct/>
        <w:bidi w:val="0"/>
        <w:snapToGrid/>
        <w:spacing w:line="480" w:lineRule="auto"/>
        <w:ind w:left="0" w:leftChars="0" w:firstLine="482" w:firstLineChars="200"/>
        <w:jc w:val="center"/>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涪江重庆段航道整治工程</w:t>
      </w:r>
      <w:r>
        <w:rPr>
          <w:rFonts w:hint="eastAsia" w:ascii="宋体" w:hAnsi="宋体" w:cs="宋体"/>
          <w:b/>
          <w:bCs/>
          <w:sz w:val="24"/>
          <w:szCs w:val="24"/>
          <w:u w:val="single"/>
          <w:lang w:val="en-US" w:eastAsia="zh-CN"/>
        </w:rPr>
        <w:t>劳务</w:t>
      </w:r>
      <w:r>
        <w:rPr>
          <w:rFonts w:hint="eastAsia" w:ascii="宋体" w:hAnsi="宋体" w:eastAsia="宋体" w:cs="宋体"/>
          <w:b/>
          <w:bCs/>
          <w:u w:val="single"/>
          <w:lang w:val="en-US" w:eastAsia="zh-CN"/>
        </w:rPr>
        <w:t>分包</w:t>
      </w:r>
    </w:p>
    <w:p w14:paraId="32AC69B7">
      <w:pPr>
        <w:pageBreakBefore w:val="0"/>
        <w:widowControl w:val="0"/>
        <w:kinsoku/>
        <w:overflowPunct/>
        <w:bidi w:val="0"/>
        <w:snapToGrid/>
        <w:spacing w:line="480" w:lineRule="auto"/>
        <w:ind w:left="0" w:leftChars="0" w:firstLine="482" w:firstLineChars="200"/>
        <w:jc w:val="center"/>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竞争性比选</w:t>
      </w:r>
      <w:r>
        <w:rPr>
          <w:rFonts w:hint="eastAsia" w:ascii="宋体" w:hAnsi="宋体" w:cs="宋体"/>
          <w:b/>
          <w:bCs/>
          <w:u w:val="single"/>
          <w:lang w:val="en-US" w:eastAsia="zh-CN"/>
        </w:rPr>
        <w:t>响应</w:t>
      </w:r>
      <w:r>
        <w:rPr>
          <w:rFonts w:hint="eastAsia" w:ascii="宋体" w:hAnsi="宋体" w:eastAsia="宋体" w:cs="宋体"/>
          <w:b/>
          <w:bCs/>
          <w:u w:val="single"/>
          <w:lang w:val="en-US" w:eastAsia="zh-CN"/>
        </w:rPr>
        <w:t>文件</w:t>
      </w:r>
    </w:p>
    <w:p w14:paraId="4A1EE566">
      <w:pPr>
        <w:pageBreakBefore w:val="0"/>
        <w:widowControl w:val="0"/>
        <w:kinsoku/>
        <w:overflowPunct/>
        <w:bidi w:val="0"/>
        <w:snapToGrid/>
        <w:spacing w:line="480" w:lineRule="auto"/>
        <w:ind w:left="0" w:leftChars="0" w:firstLine="482" w:firstLineChars="200"/>
        <w:jc w:val="center"/>
        <w:textAlignment w:val="auto"/>
        <w:rPr>
          <w:rFonts w:hint="eastAsia" w:ascii="宋体" w:hAnsi="宋体" w:eastAsia="宋体" w:cs="宋体"/>
          <w:b/>
          <w:bCs/>
          <w:color w:val="auto"/>
          <w:u w:val="single"/>
          <w:lang w:val="en-US" w:eastAsia="zh-CN"/>
        </w:rPr>
      </w:pPr>
      <w:r>
        <w:rPr>
          <w:rFonts w:hint="eastAsia" w:ascii="宋体" w:hAnsi="宋体" w:eastAsia="宋体" w:cs="宋体"/>
          <w:b/>
          <w:bCs/>
          <w:color w:val="auto"/>
          <w:u w:val="single"/>
          <w:lang w:val="en-US" w:eastAsia="zh-CN"/>
        </w:rPr>
        <w:t xml:space="preserve">在2025年 </w:t>
      </w:r>
      <w:r>
        <w:rPr>
          <w:rFonts w:hint="eastAsia" w:ascii="宋体" w:hAnsi="宋体" w:cs="宋体"/>
          <w:b/>
          <w:bCs/>
          <w:color w:val="auto"/>
          <w:u w:val="single"/>
          <w:lang w:val="en-US" w:eastAsia="zh-CN"/>
        </w:rPr>
        <w:t>12</w:t>
      </w:r>
      <w:r>
        <w:rPr>
          <w:rFonts w:hint="eastAsia" w:ascii="宋体" w:hAnsi="宋体" w:eastAsia="宋体" w:cs="宋体"/>
          <w:b/>
          <w:bCs/>
          <w:color w:val="auto"/>
          <w:u w:val="single"/>
          <w:lang w:val="en-US" w:eastAsia="zh-CN"/>
        </w:rPr>
        <w:t xml:space="preserve"> 月 </w:t>
      </w:r>
      <w:r>
        <w:rPr>
          <w:rFonts w:hint="eastAsia" w:ascii="宋体" w:hAnsi="宋体" w:cs="宋体"/>
          <w:b/>
          <w:bCs/>
          <w:color w:val="auto"/>
          <w:u w:val="single"/>
          <w:lang w:val="en-US" w:eastAsia="zh-CN"/>
        </w:rPr>
        <w:t>19</w:t>
      </w:r>
      <w:r>
        <w:rPr>
          <w:rFonts w:hint="eastAsia" w:ascii="宋体" w:hAnsi="宋体" w:eastAsia="宋体" w:cs="宋体"/>
          <w:b/>
          <w:bCs/>
          <w:color w:val="auto"/>
          <w:u w:val="single"/>
          <w:lang w:val="en-US" w:eastAsia="zh-CN"/>
        </w:rPr>
        <w:t xml:space="preserve"> 日</w:t>
      </w:r>
      <w:r>
        <w:rPr>
          <w:rFonts w:hint="eastAsia" w:ascii="宋体" w:hAnsi="宋体" w:cs="宋体"/>
          <w:b/>
          <w:bCs/>
          <w:color w:val="auto"/>
          <w:u w:val="single"/>
          <w:lang w:val="en-US" w:eastAsia="zh-CN"/>
        </w:rPr>
        <w:t xml:space="preserve"> 14</w:t>
      </w:r>
      <w:r>
        <w:rPr>
          <w:rFonts w:hint="eastAsia" w:ascii="宋体" w:hAnsi="宋体" w:eastAsia="宋体" w:cs="宋体"/>
          <w:b/>
          <w:bCs/>
          <w:color w:val="auto"/>
          <w:u w:val="single"/>
          <w:lang w:val="en-US" w:eastAsia="zh-CN"/>
        </w:rPr>
        <w:t xml:space="preserve"> 时 </w:t>
      </w:r>
      <w:r>
        <w:rPr>
          <w:rFonts w:hint="eastAsia" w:ascii="宋体" w:hAnsi="宋体" w:cs="宋体"/>
          <w:b/>
          <w:bCs/>
          <w:color w:val="auto"/>
          <w:u w:val="single"/>
          <w:lang w:val="en-US" w:eastAsia="zh-CN"/>
        </w:rPr>
        <w:t>30</w:t>
      </w:r>
      <w:r>
        <w:rPr>
          <w:rFonts w:hint="eastAsia" w:ascii="宋体" w:hAnsi="宋体" w:eastAsia="宋体" w:cs="宋体"/>
          <w:b/>
          <w:bCs/>
          <w:color w:val="auto"/>
          <w:u w:val="single"/>
          <w:lang w:val="en-US" w:eastAsia="zh-CN"/>
        </w:rPr>
        <w:t xml:space="preserve"> 分前不得开启</w:t>
      </w:r>
    </w:p>
    <w:p w14:paraId="05B0C748">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cs="宋体"/>
          <w:lang w:val="en-US" w:eastAsia="zh-CN"/>
        </w:rPr>
        <w:t>7</w:t>
      </w:r>
      <w:r>
        <w:rPr>
          <w:rFonts w:hint="eastAsia" w:ascii="宋体" w:hAnsi="宋体" w:eastAsia="宋体" w:cs="宋体"/>
          <w:lang w:val="en-US" w:eastAsia="zh-CN"/>
        </w:rPr>
        <w:t>、特别提醒：若竞标人恶意竞标后不按竞标要求与</w:t>
      </w:r>
      <w:r>
        <w:rPr>
          <w:rFonts w:hint="eastAsia" w:ascii="宋体" w:hAnsi="宋体" w:cs="宋体"/>
          <w:lang w:val="en-US" w:eastAsia="zh-CN"/>
        </w:rPr>
        <w:t>招</w:t>
      </w:r>
      <w:r>
        <w:rPr>
          <w:rFonts w:hint="eastAsia" w:ascii="宋体" w:hAnsi="宋体" w:eastAsia="宋体" w:cs="宋体"/>
          <w:lang w:val="en-US" w:eastAsia="zh-CN"/>
        </w:rPr>
        <w:t>标</w:t>
      </w:r>
      <w:bookmarkStart w:id="2" w:name="_GoBack"/>
      <w:bookmarkEnd w:id="2"/>
      <w:r>
        <w:rPr>
          <w:rFonts w:hint="eastAsia" w:ascii="宋体" w:hAnsi="宋体" w:eastAsia="宋体" w:cs="宋体"/>
          <w:lang w:val="en-US" w:eastAsia="zh-CN"/>
        </w:rPr>
        <w:t>人签订合同或履约，招标人直接将竞标人及其关联单位（含法人代表与委托代理人）一并拉入黑名单，不得参与养护集团所有竞标项目报价。</w:t>
      </w:r>
    </w:p>
    <w:p w14:paraId="1374DCDA">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cs="宋体"/>
          <w:lang w:val="en-US" w:eastAsia="zh-CN"/>
        </w:rPr>
        <w:t>8</w:t>
      </w:r>
      <w:r>
        <w:rPr>
          <w:rFonts w:hint="eastAsia" w:ascii="宋体" w:hAnsi="宋体" w:eastAsia="宋体" w:cs="宋体"/>
          <w:lang w:val="en-US" w:eastAsia="zh-CN"/>
        </w:rPr>
        <w:t>、廉政约定：</w:t>
      </w:r>
    </w:p>
    <w:p w14:paraId="4EA349EE">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为杜绝商业贿赂现象，共同营造公平、公正的竞争环境，敬请各竞标人在参与竞标报价过程中，将竞争性竞标人明示或暗示要求宴请、招待，或索取礼金、礼品、礼券、其他利益，或故意刁难、显失公平现象，向我司纪检监察人员进行举报（须提供有效线索和相关证据、证明材料）。具体举报渠道告知如下：</w:t>
      </w:r>
    </w:p>
    <w:p w14:paraId="277A60FA">
      <w:pPr>
        <w:pageBreakBefore w:val="0"/>
        <w:widowControl w:val="0"/>
        <w:kinsoku/>
        <w:overflowPunct/>
        <w:bidi w:val="0"/>
        <w:snapToGrid/>
        <w:spacing w:line="480" w:lineRule="auto"/>
        <w:ind w:firstLine="480" w:firstLineChars="200"/>
        <w:textAlignment w:val="auto"/>
        <w:rPr>
          <w:rFonts w:hint="default" w:ascii="宋体" w:hAnsi="宋体" w:cs="宋体"/>
          <w:color w:val="auto"/>
          <w:lang w:val="en-US" w:eastAsia="zh-CN"/>
        </w:rPr>
      </w:pPr>
      <w:r>
        <w:rPr>
          <w:rFonts w:hint="eastAsia" w:ascii="宋体" w:hAnsi="宋体" w:eastAsia="宋体" w:cs="宋体"/>
          <w:lang w:val="en-US" w:eastAsia="zh-CN"/>
        </w:rPr>
        <w:t>举报联系人：</w:t>
      </w:r>
      <w:r>
        <w:rPr>
          <w:rFonts w:hint="eastAsia" w:ascii="宋体" w:hAnsi="宋体" w:cs="宋体"/>
          <w:color w:val="auto"/>
          <w:lang w:val="en-US" w:eastAsia="zh-CN"/>
        </w:rPr>
        <w:t>崔</w:t>
      </w:r>
      <w:r>
        <w:rPr>
          <w:rFonts w:hint="eastAsia" w:ascii="宋体" w:hAnsi="宋体" w:eastAsia="宋体" w:cs="宋体"/>
          <w:color w:val="auto"/>
          <w:lang w:val="en-US" w:eastAsia="zh-CN"/>
        </w:rPr>
        <w:t>老师   举报电话：</w:t>
      </w:r>
      <w:r>
        <w:rPr>
          <w:rFonts w:hint="eastAsia" w:ascii="宋体" w:hAnsi="宋体" w:cs="宋体"/>
          <w:color w:val="000000" w:themeColor="text1"/>
          <w:lang w:val="en-US" w:eastAsia="zh-CN"/>
          <w14:textFill>
            <w14:solidFill>
              <w14:schemeClr w14:val="tx1"/>
            </w14:solidFill>
          </w14:textFill>
        </w:rPr>
        <w:t>023-89187986</w:t>
      </w:r>
      <w:r>
        <w:rPr>
          <w:rFonts w:hint="eastAsia" w:ascii="宋体" w:hAnsi="宋体" w:cs="宋体"/>
          <w:color w:val="auto"/>
          <w:lang w:val="en-US" w:eastAsia="zh-CN"/>
        </w:rPr>
        <w:t>。</w:t>
      </w:r>
    </w:p>
    <w:p w14:paraId="7E390309">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我司承诺：对所有举报信息及时调查处理，对举报来源严格保守秘密，对举报单位因举报所可能遭受的利益损害采取特别措施予以保护。</w:t>
      </w:r>
    </w:p>
    <w:p w14:paraId="201A042C">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cs="宋体"/>
          <w:lang w:val="en-US" w:eastAsia="zh-CN"/>
        </w:rPr>
        <w:t>9</w:t>
      </w:r>
      <w:r>
        <w:rPr>
          <w:rFonts w:hint="eastAsia" w:ascii="宋体" w:hAnsi="宋体" w:eastAsia="宋体" w:cs="宋体"/>
          <w:lang w:val="en-US" w:eastAsia="zh-CN"/>
        </w:rPr>
        <w:t>、合同（附后）。</w:t>
      </w:r>
    </w:p>
    <w:p w14:paraId="62253C24">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lang w:val="en-US" w:eastAsia="zh-CN"/>
        </w:rPr>
        <w:t>、招标人联系方式：</w:t>
      </w:r>
    </w:p>
    <w:p w14:paraId="65D4CEFF">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招标人：重庆公路养护工程（集团）有限公司</w:t>
      </w:r>
    </w:p>
    <w:p w14:paraId="0512A29B">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地址：重庆公路养护工程（集团）有限公司513室（重庆市沙坪坝区梨高路</w:t>
      </w:r>
      <w:r>
        <w:rPr>
          <w:rFonts w:hint="eastAsia" w:ascii="宋体" w:hAnsi="宋体" w:cs="宋体"/>
          <w:lang w:val="en-US" w:eastAsia="zh-CN"/>
        </w:rPr>
        <w:t>4号</w:t>
      </w:r>
      <w:r>
        <w:rPr>
          <w:rFonts w:hint="eastAsia" w:ascii="宋体" w:hAnsi="宋体" w:eastAsia="宋体" w:cs="宋体"/>
          <w:lang w:val="en-US" w:eastAsia="zh-CN"/>
        </w:rPr>
        <w:t>）</w:t>
      </w:r>
    </w:p>
    <w:p w14:paraId="7BDB0574">
      <w:pPr>
        <w:pStyle w:val="11"/>
        <w:pageBreakBefore w:val="0"/>
        <w:widowControl w:val="0"/>
        <w:kinsoku/>
        <w:overflowPunct/>
        <w:bidi w:val="0"/>
        <w:snapToGrid/>
        <w:spacing w:line="480" w:lineRule="auto"/>
        <w:ind w:firstLine="480" w:firstLineChars="200"/>
        <w:textAlignment w:val="auto"/>
        <w:rPr>
          <w:rFonts w:hint="default" w:ascii="宋体" w:hAnsi="宋体" w:eastAsia="宋体" w:cs="宋体"/>
          <w:u w:val="single"/>
          <w:lang w:val="en-US" w:eastAsia="zh-CN"/>
        </w:rPr>
        <w:sectPr>
          <w:headerReference r:id="rId5" w:type="default"/>
          <w:footerReference r:id="rId6" w:type="default"/>
          <w:pgSz w:w="11906" w:h="16838"/>
          <w:pgMar w:top="1134" w:right="1134" w:bottom="1134" w:left="1134" w:header="794" w:footer="78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lang w:val="en-US" w:eastAsia="zh-CN"/>
        </w:rPr>
        <w:t>联系人：</w:t>
      </w:r>
      <w:r>
        <w:rPr>
          <w:rFonts w:hint="eastAsia" w:ascii="宋体" w:hAnsi="宋体" w:cs="宋体"/>
          <w:lang w:val="en-US" w:eastAsia="zh-CN"/>
        </w:rPr>
        <w:t>陈老师</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电话：</w:t>
      </w:r>
      <w:r>
        <w:rPr>
          <w:rFonts w:hint="eastAsia" w:ascii="宋体" w:hAnsi="宋体" w:cs="宋体"/>
          <w:u w:val="none"/>
          <w:lang w:val="en-US" w:eastAsia="zh-CN"/>
        </w:rPr>
        <w:t>15025508056</w:t>
      </w:r>
    </w:p>
    <w:p w14:paraId="4013E2E5">
      <w:pPr>
        <w:spacing w:line="360" w:lineRule="auto"/>
        <w:jc w:val="center"/>
        <w:rPr>
          <w:rFonts w:hint="eastAsia" w:ascii="宋体" w:hAnsi="宋体"/>
          <w:b/>
          <w:sz w:val="48"/>
          <w:szCs w:val="48"/>
        </w:rPr>
      </w:pPr>
    </w:p>
    <w:p w14:paraId="58A1AE1A">
      <w:pPr>
        <w:spacing w:line="360" w:lineRule="auto"/>
        <w:ind w:firstLine="0" w:firstLineChars="0"/>
        <w:jc w:val="center"/>
        <w:rPr>
          <w:rFonts w:hint="eastAsia" w:ascii="宋体" w:hAnsi="宋体"/>
          <w:b/>
          <w:sz w:val="48"/>
          <w:szCs w:val="48"/>
        </w:rPr>
      </w:pPr>
      <w:r>
        <w:rPr>
          <w:rFonts w:hint="eastAsia" w:ascii="宋体" w:hAnsi="宋体"/>
          <w:b/>
          <w:sz w:val="48"/>
          <w:szCs w:val="48"/>
        </w:rPr>
        <w:t>重庆公路养护工程（集团）有限公司</w:t>
      </w:r>
    </w:p>
    <w:p w14:paraId="7479255E">
      <w:pPr>
        <w:spacing w:line="360" w:lineRule="auto"/>
        <w:jc w:val="left"/>
        <w:rPr>
          <w:rFonts w:hint="eastAsia" w:ascii="宋体" w:hAnsi="宋体"/>
          <w:b/>
          <w:sz w:val="48"/>
          <w:szCs w:val="48"/>
        </w:rPr>
      </w:pPr>
    </w:p>
    <w:p w14:paraId="38C21B3B">
      <w:pPr>
        <w:spacing w:line="360" w:lineRule="auto"/>
        <w:jc w:val="left"/>
        <w:rPr>
          <w:rFonts w:hint="eastAsia" w:ascii="宋体" w:hAnsi="宋体"/>
          <w:b/>
          <w:sz w:val="48"/>
          <w:szCs w:val="48"/>
        </w:rPr>
      </w:pPr>
    </w:p>
    <w:p w14:paraId="29AE40EA">
      <w:pPr>
        <w:spacing w:line="360" w:lineRule="auto"/>
        <w:jc w:val="left"/>
        <w:rPr>
          <w:rFonts w:hint="eastAsia" w:ascii="宋体" w:hAnsi="宋体"/>
          <w:b/>
          <w:sz w:val="48"/>
          <w:szCs w:val="48"/>
        </w:rPr>
      </w:pPr>
    </w:p>
    <w:p w14:paraId="4E7A7431">
      <w:pPr>
        <w:spacing w:line="360" w:lineRule="auto"/>
        <w:ind w:left="0" w:leftChars="0" w:firstLine="0" w:firstLineChars="0"/>
        <w:jc w:val="left"/>
        <w:rPr>
          <w:rFonts w:hint="eastAsia" w:ascii="宋体" w:hAnsi="宋体"/>
          <w:b/>
          <w:sz w:val="48"/>
          <w:szCs w:val="48"/>
          <w:highlight w:val="none"/>
          <w:lang w:val="en-US" w:eastAsia="zh-CN"/>
        </w:rPr>
      </w:pPr>
    </w:p>
    <w:p w14:paraId="3A691971">
      <w:pPr>
        <w:spacing w:line="360" w:lineRule="auto"/>
        <w:jc w:val="left"/>
        <w:rPr>
          <w:rFonts w:hint="eastAsia" w:ascii="宋体" w:hAnsi="宋体"/>
          <w:b/>
          <w:sz w:val="48"/>
          <w:szCs w:val="48"/>
          <w:highlight w:val="none"/>
          <w:lang w:val="en-US" w:eastAsia="zh-CN"/>
        </w:rPr>
      </w:pPr>
    </w:p>
    <w:p w14:paraId="33567BB9">
      <w:pPr>
        <w:spacing w:line="360" w:lineRule="auto"/>
        <w:jc w:val="left"/>
        <w:rPr>
          <w:rFonts w:hint="eastAsia" w:ascii="宋体" w:hAnsi="宋体"/>
          <w:b/>
          <w:sz w:val="48"/>
          <w:szCs w:val="48"/>
          <w:highlight w:val="none"/>
          <w:lang w:val="en-US" w:eastAsia="zh-CN"/>
        </w:rPr>
      </w:pPr>
    </w:p>
    <w:p w14:paraId="1CA644E0">
      <w:pPr>
        <w:spacing w:line="360" w:lineRule="auto"/>
        <w:jc w:val="left"/>
        <w:rPr>
          <w:rFonts w:hint="eastAsia" w:ascii="宋体" w:hAnsi="宋体"/>
          <w:b/>
          <w:sz w:val="48"/>
          <w:szCs w:val="48"/>
          <w:highlight w:val="none"/>
          <w:lang w:val="en-US" w:eastAsia="zh-CN"/>
        </w:rPr>
      </w:pPr>
    </w:p>
    <w:p w14:paraId="51D9B01C">
      <w:pPr>
        <w:pStyle w:val="11"/>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ascii="宋体" w:hAnsi="宋体" w:eastAsia="宋体" w:cs="宋体"/>
          <w:b/>
          <w:bCs/>
          <w:color w:val="000000" w:themeColor="text1"/>
          <w:kern w:val="2"/>
          <w:sz w:val="44"/>
          <w:szCs w:val="44"/>
          <w:lang w:val="en-US" w:eastAsia="zh-CN" w:bidi="ar-SA"/>
          <w14:textFill>
            <w14:solidFill>
              <w14:schemeClr w14:val="tx1"/>
            </w14:solidFill>
          </w14:textFill>
        </w:rPr>
      </w:pPr>
      <w:r>
        <w:rPr>
          <w:rFonts w:hint="eastAsia" w:ascii="宋体" w:hAnsi="宋体" w:eastAsia="宋体" w:cs="宋体"/>
          <w:b/>
          <w:bCs/>
          <w:color w:val="000000" w:themeColor="text1"/>
          <w:kern w:val="2"/>
          <w:sz w:val="44"/>
          <w:szCs w:val="44"/>
          <w:lang w:val="en-US" w:eastAsia="zh-CN" w:bidi="ar-SA"/>
          <w14:textFill>
            <w14:solidFill>
              <w14:schemeClr w14:val="tx1"/>
            </w14:solidFill>
          </w14:textFill>
        </w:rPr>
        <w:t>涪江重庆段航道整治工程</w:t>
      </w:r>
    </w:p>
    <w:p w14:paraId="533F3FEA">
      <w:pPr>
        <w:pStyle w:val="11"/>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ascii="宋体" w:hAnsi="宋体" w:eastAsia="宋体" w:cs="宋体"/>
          <w:b/>
          <w:bCs/>
          <w:color w:val="000000" w:themeColor="text1"/>
          <w:kern w:val="2"/>
          <w:sz w:val="44"/>
          <w:szCs w:val="44"/>
          <w:lang w:val="en-US" w:eastAsia="zh-CN" w:bidi="ar-SA"/>
          <w14:textFill>
            <w14:solidFill>
              <w14:schemeClr w14:val="tx1"/>
            </w14:solidFill>
          </w14:textFill>
        </w:rPr>
      </w:pPr>
      <w:r>
        <w:rPr>
          <w:rFonts w:hint="eastAsia" w:ascii="宋体" w:hAnsi="宋体" w:eastAsia="宋体" w:cs="宋体"/>
          <w:b/>
          <w:bCs/>
          <w:color w:val="000000" w:themeColor="text1"/>
          <w:kern w:val="2"/>
          <w:sz w:val="44"/>
          <w:szCs w:val="44"/>
          <w:lang w:val="en-US" w:eastAsia="zh-CN" w:bidi="ar-SA"/>
          <w14:textFill>
            <w14:solidFill>
              <w14:schemeClr w14:val="tx1"/>
            </w14:solidFill>
          </w14:textFill>
        </w:rPr>
        <w:t>劳务分包合同</w:t>
      </w:r>
    </w:p>
    <w:p w14:paraId="15833E5A">
      <w:pPr>
        <w:spacing w:line="360" w:lineRule="auto"/>
        <w:jc w:val="left"/>
        <w:rPr>
          <w:rFonts w:hint="eastAsia" w:ascii="宋体" w:hAnsi="宋体"/>
          <w:b/>
          <w:sz w:val="48"/>
          <w:szCs w:val="48"/>
        </w:rPr>
      </w:pPr>
    </w:p>
    <w:p w14:paraId="0D2C3762">
      <w:pPr>
        <w:spacing w:line="360" w:lineRule="auto"/>
        <w:jc w:val="center"/>
        <w:rPr>
          <w:rFonts w:hint="eastAsia" w:ascii="宋体" w:hAnsi="宋体"/>
          <w:b/>
          <w:sz w:val="48"/>
          <w:szCs w:val="48"/>
        </w:rPr>
      </w:pPr>
    </w:p>
    <w:p w14:paraId="0D1F5689">
      <w:pPr>
        <w:spacing w:line="360" w:lineRule="auto"/>
        <w:jc w:val="center"/>
        <w:rPr>
          <w:rFonts w:hint="eastAsia" w:ascii="宋体" w:hAnsi="宋体"/>
          <w:b/>
          <w:sz w:val="48"/>
          <w:szCs w:val="48"/>
        </w:rPr>
      </w:pPr>
    </w:p>
    <w:p w14:paraId="38D83349">
      <w:pPr>
        <w:spacing w:line="360" w:lineRule="auto"/>
        <w:jc w:val="center"/>
        <w:rPr>
          <w:rFonts w:hint="eastAsia" w:ascii="宋体" w:hAnsi="宋体"/>
          <w:b/>
          <w:sz w:val="48"/>
          <w:szCs w:val="48"/>
        </w:rPr>
      </w:pPr>
    </w:p>
    <w:p w14:paraId="37D8FEB4">
      <w:pPr>
        <w:spacing w:line="360" w:lineRule="auto"/>
        <w:jc w:val="center"/>
        <w:rPr>
          <w:rFonts w:hint="eastAsia" w:ascii="宋体" w:hAnsi="宋体"/>
          <w:b/>
          <w:sz w:val="48"/>
          <w:szCs w:val="48"/>
        </w:rPr>
      </w:pPr>
    </w:p>
    <w:p w14:paraId="0F3F3A33">
      <w:pPr>
        <w:spacing w:line="360" w:lineRule="auto"/>
        <w:jc w:val="center"/>
        <w:rPr>
          <w:rFonts w:hint="eastAsia" w:ascii="宋体" w:hAnsi="宋体"/>
          <w:b/>
          <w:sz w:val="48"/>
          <w:szCs w:val="48"/>
        </w:rPr>
      </w:pPr>
    </w:p>
    <w:p w14:paraId="2ED7CF28">
      <w:pPr>
        <w:spacing w:line="360" w:lineRule="auto"/>
        <w:ind w:left="0" w:leftChars="0" w:firstLine="0" w:firstLineChars="0"/>
        <w:jc w:val="both"/>
        <w:rPr>
          <w:rFonts w:hint="eastAsia" w:ascii="宋体" w:hAnsi="宋体"/>
          <w:b/>
          <w:sz w:val="48"/>
          <w:szCs w:val="48"/>
        </w:rPr>
      </w:pPr>
    </w:p>
    <w:p w14:paraId="548F8551">
      <w:pPr>
        <w:spacing w:line="360" w:lineRule="auto"/>
        <w:jc w:val="center"/>
        <w:rPr>
          <w:rFonts w:hint="eastAsia" w:ascii="宋体" w:hAnsi="宋体"/>
          <w:b/>
          <w:sz w:val="48"/>
          <w:szCs w:val="48"/>
        </w:rPr>
      </w:pPr>
    </w:p>
    <w:p w14:paraId="016ADBD3">
      <w:pPr>
        <w:spacing w:line="360" w:lineRule="auto"/>
        <w:ind w:left="0" w:leftChars="0" w:firstLine="0" w:firstLineChars="0"/>
        <w:jc w:val="both"/>
        <w:rPr>
          <w:rFonts w:hint="eastAsia" w:ascii="宋体" w:hAnsi="宋体"/>
          <w:b/>
          <w:sz w:val="48"/>
          <w:szCs w:val="48"/>
        </w:rPr>
      </w:pPr>
    </w:p>
    <w:p w14:paraId="6D8735E7">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eastAsia" w:ascii="仿宋" w:hAnsi="仿宋" w:eastAsia="仿宋"/>
          <w:b/>
          <w:sz w:val="28"/>
          <w:szCs w:val="28"/>
        </w:rPr>
      </w:pPr>
      <w:r>
        <w:rPr>
          <w:rFonts w:hint="eastAsia" w:asciiTheme="minorEastAsia" w:hAnsiTheme="minorEastAsia" w:eastAsiaTheme="minorEastAsia" w:cstheme="minorEastAsia"/>
          <w:b/>
          <w:sz w:val="28"/>
          <w:szCs w:val="28"/>
        </w:rPr>
        <w:t xml:space="preserve">签订日期：   </w:t>
      </w:r>
      <w:r>
        <w:rPr>
          <w:rFonts w:hint="eastAsia" w:asciiTheme="minorEastAsia" w:hAnsiTheme="minorEastAsia" w:eastAsiaTheme="minorEastAsia" w:cstheme="minorEastAsia"/>
          <w:b/>
          <w:sz w:val="28"/>
          <w:szCs w:val="28"/>
          <w:lang w:val="en-US" w:eastAsia="zh-CN"/>
        </w:rPr>
        <w:t>2025</w:t>
      </w:r>
      <w:r>
        <w:rPr>
          <w:rFonts w:hint="eastAsia" w:asciiTheme="minorEastAsia" w:hAnsiTheme="minorEastAsia" w:eastAsiaTheme="minorEastAsia" w:cstheme="minorEastAsia"/>
          <w:b/>
          <w:sz w:val="28"/>
          <w:szCs w:val="28"/>
        </w:rPr>
        <w:t>年    月    日</w:t>
      </w:r>
    </w:p>
    <w:p w14:paraId="45202C6E">
      <w:pPr>
        <w:rPr>
          <w:rFonts w:hint="eastAsia" w:ascii="仿宋" w:hAnsi="仿宋" w:eastAsia="仿宋"/>
          <w:sz w:val="28"/>
          <w:szCs w:val="28"/>
        </w:rPr>
      </w:pPr>
    </w:p>
    <w:p w14:paraId="185FE8F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p>
    <w:p w14:paraId="3AEE305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p>
    <w:p w14:paraId="58EF90F1">
      <w:pPr>
        <w:pStyle w:val="11"/>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ascii="宋体" w:hAnsi="宋体" w:eastAsia="宋体" w:cs="宋体"/>
          <w:b/>
          <w:bCs/>
          <w:color w:val="000000" w:themeColor="text1"/>
          <w:kern w:val="2"/>
          <w:sz w:val="44"/>
          <w:szCs w:val="44"/>
          <w:lang w:val="en-US" w:eastAsia="zh-CN" w:bidi="ar-SA"/>
          <w14:textFill>
            <w14:solidFill>
              <w14:schemeClr w14:val="tx1"/>
            </w14:solidFill>
          </w14:textFill>
        </w:rPr>
      </w:pPr>
      <w:r>
        <w:rPr>
          <w:rFonts w:hint="eastAsia" w:ascii="宋体" w:hAnsi="宋体" w:eastAsia="宋体" w:cs="宋体"/>
          <w:b/>
          <w:bCs/>
          <w:color w:val="000000" w:themeColor="text1"/>
          <w:kern w:val="2"/>
          <w:sz w:val="44"/>
          <w:szCs w:val="44"/>
          <w:lang w:val="en-US" w:eastAsia="zh-CN" w:bidi="ar-SA"/>
          <w14:textFill>
            <w14:solidFill>
              <w14:schemeClr w14:val="tx1"/>
            </w14:solidFill>
          </w14:textFill>
        </w:rPr>
        <w:t>涪江重庆段航道整治工程</w:t>
      </w:r>
    </w:p>
    <w:p w14:paraId="6DAA16FA">
      <w:pPr>
        <w:pStyle w:val="11"/>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ascii="宋体" w:hAnsi="宋体"/>
          <w:b/>
          <w:sz w:val="48"/>
          <w:szCs w:val="48"/>
        </w:rPr>
      </w:pPr>
      <w:r>
        <w:rPr>
          <w:rFonts w:hint="eastAsia" w:ascii="宋体" w:hAnsi="宋体" w:eastAsia="宋体" w:cs="宋体"/>
          <w:b/>
          <w:bCs/>
          <w:color w:val="000000" w:themeColor="text1"/>
          <w:kern w:val="2"/>
          <w:sz w:val="44"/>
          <w:szCs w:val="44"/>
          <w:lang w:val="en-US" w:eastAsia="zh-CN" w:bidi="ar-SA"/>
          <w14:textFill>
            <w14:solidFill>
              <w14:schemeClr w14:val="tx1"/>
            </w14:solidFill>
          </w14:textFill>
        </w:rPr>
        <w:t>劳务分包合同</w:t>
      </w:r>
    </w:p>
    <w:p w14:paraId="58A8ED4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p>
    <w:p w14:paraId="55ECA99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甲方：重庆公路养护工程（集团）有限公司</w:t>
      </w:r>
    </w:p>
    <w:p w14:paraId="2DF9A1F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w:t>
      </w:r>
    </w:p>
    <w:p w14:paraId="3A9C6AC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50F2578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鉴于：甲方</w:t>
      </w:r>
      <w:r>
        <w:rPr>
          <w:rFonts w:hint="eastAsia" w:ascii="宋体" w:hAnsi="宋体" w:eastAsia="宋体" w:cs="宋体"/>
          <w:sz w:val="28"/>
          <w:szCs w:val="28"/>
          <w:highlight w:val="none"/>
        </w:rPr>
        <w:t>因【</w:t>
      </w:r>
      <w:r>
        <w:rPr>
          <w:rFonts w:hint="eastAsia" w:ascii="宋体" w:hAnsi="宋体" w:eastAsia="宋体" w:cs="宋体"/>
          <w:kern w:val="2"/>
          <w:sz w:val="28"/>
          <w:szCs w:val="28"/>
          <w:highlight w:val="none"/>
          <w:lang w:val="en-US" w:eastAsia="zh-CN" w:bidi="ar-SA"/>
        </w:rPr>
        <w:t>涪江重庆段航道整治工程</w:t>
      </w:r>
      <w:r>
        <w:rPr>
          <w:rFonts w:hint="eastAsia" w:ascii="宋体" w:hAnsi="宋体" w:eastAsia="宋体" w:cs="宋体"/>
          <w:sz w:val="28"/>
          <w:szCs w:val="28"/>
          <w:highlight w:val="none"/>
        </w:rPr>
        <w:t>】项目施工需</w:t>
      </w:r>
      <w:r>
        <w:rPr>
          <w:rFonts w:hint="eastAsia" w:ascii="宋体" w:hAnsi="宋体" w:eastAsia="宋体" w:cs="宋体"/>
          <w:sz w:val="28"/>
          <w:szCs w:val="28"/>
        </w:rPr>
        <w:t>要，现将该项目的</w:t>
      </w:r>
      <w:r>
        <w:rPr>
          <w:rFonts w:hint="eastAsia" w:ascii="宋体" w:hAnsi="宋体" w:cs="宋体"/>
          <w:b/>
          <w:bCs/>
          <w:sz w:val="28"/>
          <w:szCs w:val="28"/>
          <w:u w:val="single"/>
          <w:lang w:val="en-US" w:eastAsia="zh-CN"/>
        </w:rPr>
        <w:t>劳务</w:t>
      </w:r>
      <w:r>
        <w:rPr>
          <w:rFonts w:hint="eastAsia" w:ascii="宋体" w:hAnsi="宋体" w:eastAsia="宋体" w:cs="宋体"/>
          <w:b w:val="0"/>
          <w:bCs w:val="0"/>
          <w:sz w:val="28"/>
          <w:szCs w:val="28"/>
          <w:u w:val="none"/>
        </w:rPr>
        <w:t>分包</w:t>
      </w:r>
      <w:r>
        <w:rPr>
          <w:rFonts w:hint="eastAsia" w:ascii="宋体" w:hAnsi="宋体" w:eastAsia="宋体" w:cs="宋体"/>
          <w:sz w:val="28"/>
          <w:szCs w:val="28"/>
        </w:rPr>
        <w:t>给乙方实施。为了明确双方的责任、权利、义务，依照《中华人民共和国民法典》、《中华人民共和国建筑法》及其他有关法律、行政法规，双方在遵循平等、自愿、公平和诚实守信的原则基础上，经协商一致，商定如下条款，共同遵守执行。</w:t>
      </w:r>
    </w:p>
    <w:p w14:paraId="15A7AA50">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工程基本情况</w:t>
      </w:r>
    </w:p>
    <w:p w14:paraId="1D10447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工程名称：</w:t>
      </w:r>
      <w:r>
        <w:rPr>
          <w:rFonts w:hint="eastAsia" w:ascii="宋体" w:hAnsi="宋体" w:eastAsia="宋体" w:cs="宋体"/>
          <w:b/>
          <w:bCs/>
          <w:kern w:val="2"/>
          <w:sz w:val="28"/>
          <w:szCs w:val="28"/>
          <w:highlight w:val="none"/>
          <w:lang w:val="en-US" w:eastAsia="zh-CN" w:bidi="ar-SA"/>
        </w:rPr>
        <w:t>涪江重庆段航道整治工程</w:t>
      </w:r>
      <w:r>
        <w:rPr>
          <w:rFonts w:hint="eastAsia" w:ascii="宋体" w:hAnsi="宋体" w:eastAsia="宋体" w:cs="宋体"/>
          <w:b/>
          <w:bCs/>
          <w:sz w:val="28"/>
          <w:szCs w:val="28"/>
          <w:highlight w:val="none"/>
          <w:lang w:val="en-US" w:eastAsia="zh-CN"/>
        </w:rPr>
        <w:t>。</w:t>
      </w:r>
    </w:p>
    <w:p w14:paraId="34E3A2AF">
      <w:pPr>
        <w:pStyle w:val="11"/>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2.施工地点：重庆市潼南区、铜梁区、合川区。</w:t>
      </w:r>
    </w:p>
    <w:p w14:paraId="7D8CEC09">
      <w:pPr>
        <w:keepNext w:val="0"/>
        <w:keepLines w:val="0"/>
        <w:pageBreakBefore w:val="0"/>
        <w:widowControl w:val="0"/>
        <w:kinsoku/>
        <w:overflowPunct/>
        <w:bidi w:val="0"/>
        <w:spacing w:line="480" w:lineRule="auto"/>
        <w:ind w:firstLine="560" w:firstLineChars="200"/>
        <w:textAlignment w:val="auto"/>
        <w:rPr>
          <w:rFonts w:hint="eastAsia" w:ascii="宋体" w:hAnsi="宋体" w:cs="宋体"/>
          <w:sz w:val="28"/>
          <w:szCs w:val="28"/>
          <w:highlight w:val="none"/>
          <w:lang w:eastAsia="zh-CN"/>
        </w:rPr>
      </w:pPr>
      <w:r>
        <w:rPr>
          <w:rFonts w:hint="eastAsia" w:ascii="宋体" w:hAnsi="宋体" w:eastAsia="宋体" w:cs="宋体"/>
          <w:kern w:val="2"/>
          <w:sz w:val="28"/>
          <w:szCs w:val="28"/>
          <w:lang w:val="en-US" w:eastAsia="zh-CN" w:bidi="ar-SA"/>
        </w:rPr>
        <w:t>3.工期</w:t>
      </w:r>
      <w:r>
        <w:rPr>
          <w:rFonts w:hint="eastAsia" w:ascii="宋体" w:hAnsi="宋体" w:cs="宋体"/>
          <w:kern w:val="2"/>
          <w:sz w:val="28"/>
          <w:szCs w:val="28"/>
          <w:lang w:val="en-US" w:eastAsia="zh-CN" w:bidi="ar-SA"/>
        </w:rPr>
        <w:t>及进度</w:t>
      </w:r>
      <w:r>
        <w:rPr>
          <w:rFonts w:hint="eastAsia" w:ascii="宋体" w:hAnsi="宋体" w:eastAsia="宋体" w:cs="宋体"/>
          <w:kern w:val="2"/>
          <w:sz w:val="28"/>
          <w:szCs w:val="28"/>
          <w:lang w:val="en-US" w:eastAsia="zh-CN" w:bidi="ar-SA"/>
        </w:rPr>
        <w:t>要求：</w:t>
      </w:r>
      <w:r>
        <w:rPr>
          <w:rFonts w:hint="eastAsia" w:ascii="宋体" w:hAnsi="宋体" w:cs="宋体"/>
          <w:sz w:val="28"/>
          <w:szCs w:val="28"/>
          <w:highlight w:val="none"/>
          <w:lang w:val="en-US" w:eastAsia="zh-CN"/>
        </w:rPr>
        <w:t>暂定12个月</w:t>
      </w:r>
      <w:r>
        <w:rPr>
          <w:rFonts w:hint="eastAsia" w:ascii="宋体" w:hAnsi="宋体" w:eastAsia="宋体" w:cs="宋体"/>
          <w:sz w:val="28"/>
          <w:szCs w:val="28"/>
          <w:highlight w:val="none"/>
        </w:rPr>
        <w:t>，自合同签订之日起至2026年12月（暂定），具体完工时间以建设单位要求为准</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满足建设、总承包方对进度的要求</w:t>
      </w:r>
      <w:r>
        <w:rPr>
          <w:rFonts w:hint="eastAsia" w:ascii="宋体" w:hAnsi="宋体" w:cs="宋体"/>
          <w:sz w:val="28"/>
          <w:szCs w:val="28"/>
          <w:highlight w:val="none"/>
          <w:u w:val="none"/>
          <w:lang w:eastAsia="zh-CN"/>
        </w:rPr>
        <w:t>。</w:t>
      </w:r>
    </w:p>
    <w:p w14:paraId="782CF9E0">
      <w:pPr>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en-US" w:eastAsia="zh-CN" w:bidi="ar-SA"/>
        </w:rPr>
        <w:t>质量要求：</w:t>
      </w:r>
      <w:r>
        <w:rPr>
          <w:rFonts w:hint="eastAsia" w:ascii="宋体" w:hAnsi="宋体" w:eastAsia="宋体" w:cs="宋体"/>
          <w:kern w:val="2"/>
          <w:sz w:val="28"/>
          <w:szCs w:val="28"/>
          <w:u w:val="single"/>
          <w:lang w:val="en-US" w:eastAsia="zh-CN" w:bidi="ar-SA"/>
        </w:rPr>
        <w:t>符合强制性质量标准，符合国家和重庆市现行有关施工质量验收规范要求，并达到合格标准。行业监督部门一次性抽检合格率达到97%以上。</w:t>
      </w:r>
    </w:p>
    <w:p w14:paraId="65DED645">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劳务</w:t>
      </w:r>
      <w:r>
        <w:rPr>
          <w:rFonts w:hint="eastAsia" w:ascii="宋体" w:hAnsi="宋体" w:eastAsia="宋体" w:cs="宋体"/>
          <w:b/>
          <w:bCs/>
          <w:sz w:val="28"/>
          <w:szCs w:val="28"/>
        </w:rPr>
        <w:t>分包工程内容</w:t>
      </w:r>
    </w:p>
    <w:p w14:paraId="410B9239">
      <w:pPr>
        <w:keepNext w:val="0"/>
        <w:keepLines w:val="0"/>
        <w:pageBreakBefore w:val="0"/>
        <w:widowControl w:val="0"/>
        <w:kinsoku/>
        <w:overflowPunct/>
        <w:bidi w:val="0"/>
        <w:spacing w:line="480" w:lineRule="auto"/>
        <w:ind w:firstLine="560" w:firstLineChars="200"/>
        <w:textAlignment w:val="auto"/>
        <w:rPr>
          <w:rFonts w:hint="eastAsia" w:ascii="宋体" w:hAnsi="宋体" w:cs="宋体"/>
          <w:sz w:val="28"/>
          <w:szCs w:val="28"/>
          <w:highlight w:val="none"/>
          <w:lang w:eastAsia="zh-CN"/>
        </w:rPr>
      </w:pPr>
      <w:r>
        <w:rPr>
          <w:rFonts w:hint="eastAsia" w:ascii="宋体" w:hAnsi="宋体" w:eastAsia="宋体" w:cs="宋体"/>
          <w:sz w:val="28"/>
          <w:szCs w:val="28"/>
          <w:highlight w:val="none"/>
        </w:rPr>
        <w:t>乙方应完成的</w:t>
      </w:r>
      <w:r>
        <w:rPr>
          <w:rFonts w:hint="eastAsia" w:ascii="宋体" w:hAnsi="宋体" w:cs="宋体"/>
          <w:sz w:val="28"/>
          <w:szCs w:val="28"/>
          <w:highlight w:val="none"/>
          <w:lang w:val="en-US" w:eastAsia="zh-CN"/>
        </w:rPr>
        <w:t>劳务</w:t>
      </w:r>
      <w:r>
        <w:rPr>
          <w:rFonts w:hint="eastAsia" w:ascii="宋体" w:hAnsi="宋体" w:eastAsia="宋体" w:cs="宋体"/>
          <w:sz w:val="28"/>
          <w:szCs w:val="28"/>
          <w:highlight w:val="none"/>
        </w:rPr>
        <w:t>分包工程内容：</w:t>
      </w:r>
      <w:r>
        <w:rPr>
          <w:rFonts w:hint="eastAsia" w:ascii="宋体" w:hAnsi="宋体" w:eastAsia="宋体" w:cs="宋体"/>
          <w:sz w:val="28"/>
          <w:szCs w:val="28"/>
          <w:highlight w:val="none"/>
          <w:lang w:val="en-US" w:eastAsia="zh-CN"/>
        </w:rPr>
        <w:t>涪江重庆段航道整治工程范围内除主材商品混凝土外的高楼和谭家桥维护基地建设、鱼巢砖制作安装、扭王字块预制安装（含预制场地建设）及安装、合川太合镇沙金村回填渣场</w:t>
      </w:r>
      <w:r>
        <w:rPr>
          <w:rFonts w:hint="eastAsia" w:ascii="宋体" w:hAnsi="宋体" w:cs="宋体"/>
          <w:sz w:val="28"/>
          <w:szCs w:val="28"/>
          <w:highlight w:val="none"/>
          <w:lang w:val="en-US" w:eastAsia="zh-CN"/>
        </w:rPr>
        <w:t>及道路</w:t>
      </w:r>
      <w:r>
        <w:rPr>
          <w:rFonts w:hint="eastAsia" w:ascii="宋体" w:hAnsi="宋体" w:eastAsia="宋体" w:cs="宋体"/>
          <w:sz w:val="28"/>
          <w:szCs w:val="28"/>
          <w:highlight w:val="none"/>
          <w:lang w:val="en-US" w:eastAsia="zh-CN"/>
        </w:rPr>
        <w:t>建设的</w:t>
      </w:r>
      <w:r>
        <w:rPr>
          <w:rFonts w:hint="eastAsia" w:ascii="宋体" w:hAnsi="宋体" w:eastAsia="宋体" w:cs="宋体"/>
          <w:sz w:val="28"/>
          <w:szCs w:val="28"/>
          <w:highlight w:val="none"/>
        </w:rPr>
        <w:t>所有施工内容（含交通组织）及</w:t>
      </w:r>
      <w:r>
        <w:rPr>
          <w:rFonts w:hint="eastAsia" w:ascii="宋体" w:hAnsi="宋体" w:eastAsia="宋体" w:cs="宋体"/>
          <w:sz w:val="28"/>
          <w:szCs w:val="28"/>
          <w:highlight w:val="none"/>
          <w:lang w:val="en-US" w:eastAsia="zh-CN"/>
        </w:rPr>
        <w:t>辅材</w:t>
      </w:r>
      <w:r>
        <w:rPr>
          <w:rFonts w:hint="eastAsia" w:ascii="宋体" w:hAnsi="宋体" w:cs="宋体"/>
          <w:sz w:val="28"/>
          <w:szCs w:val="28"/>
          <w:highlight w:val="none"/>
          <w:lang w:eastAsia="zh-CN"/>
        </w:rPr>
        <w:t>。</w:t>
      </w:r>
    </w:p>
    <w:p w14:paraId="1E2D083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cs="宋体"/>
          <w:sz w:val="28"/>
          <w:szCs w:val="28"/>
          <w:highlight w:val="none"/>
          <w:lang w:eastAsia="zh-CN"/>
        </w:rPr>
        <w:t>其他要求：因本项目涉及铜梁、合川、潼南等行政区域，为确保施工的顺利进行，要求竞标人具有良好的沟通和协调能力，包括但不限于分别在铜梁、合川、潼南施工所在地社、村、镇、区等各级行政及主管部门办理施工需要的相关各种手续，预制场地选址、租赁、场地规划建设；施工临时占用红线外林地、耕地的手续办理，并承担相关费用；区水利委员会办理河道临时占用手续；应配合完成项目施工部份的设计、施工、竣工验收、审查等各阶段的服务及资料收集整理工作；有配备完整的施工作业队伍及管理团队，配合完成相关施工方案及评审等工作内容；服从行业主管部门、建设、施工总承包、监理及本单位的管理。</w:t>
      </w:r>
    </w:p>
    <w:p w14:paraId="4272039C">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工程量计量</w:t>
      </w:r>
      <w:r>
        <w:rPr>
          <w:rFonts w:hint="eastAsia" w:ascii="宋体" w:hAnsi="宋体" w:cs="宋体"/>
          <w:b/>
          <w:bCs/>
          <w:sz w:val="28"/>
          <w:szCs w:val="28"/>
          <w:lang w:eastAsia="zh-CN"/>
        </w:rPr>
        <w:t>、</w:t>
      </w:r>
      <w:r>
        <w:rPr>
          <w:rFonts w:hint="eastAsia" w:ascii="宋体" w:hAnsi="宋体" w:cs="宋体"/>
          <w:b/>
          <w:bCs/>
          <w:sz w:val="28"/>
          <w:szCs w:val="28"/>
          <w:lang w:val="en-US" w:eastAsia="zh-CN"/>
        </w:rPr>
        <w:t>计价</w:t>
      </w:r>
    </w:p>
    <w:p w14:paraId="5796E3C5">
      <w:pPr>
        <w:keepNext w:val="0"/>
        <w:keepLines w:val="0"/>
        <w:pageBreakBefore w:val="0"/>
        <w:widowControl w:val="0"/>
        <w:numPr>
          <w:ilvl w:val="0"/>
          <w:numId w:val="4"/>
        </w:numPr>
        <w:kinsoku/>
        <w:overflowPunct/>
        <w:bidi w:val="0"/>
        <w:spacing w:line="480" w:lineRule="auto"/>
        <w:ind w:left="-8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本项目</w:t>
      </w:r>
      <w:r>
        <w:rPr>
          <w:rFonts w:hint="eastAsia" w:ascii="宋体" w:hAnsi="宋体" w:cs="宋体"/>
          <w:sz w:val="28"/>
          <w:szCs w:val="28"/>
          <w:highlight w:val="none"/>
          <w:lang w:val="en-US" w:eastAsia="zh-CN"/>
        </w:rPr>
        <w:t>工程费</w:t>
      </w:r>
      <w:r>
        <w:rPr>
          <w:rFonts w:hint="eastAsia" w:ascii="宋体" w:hAnsi="宋体" w:eastAsia="宋体" w:cs="宋体"/>
          <w:sz w:val="28"/>
          <w:szCs w:val="28"/>
          <w:highlight w:val="none"/>
          <w:lang w:val="en-US" w:eastAsia="zh-CN"/>
        </w:rPr>
        <w:t>以【A×（1-下浮率a）－甲供材暂定价】</w:t>
      </w:r>
      <w:r>
        <w:rPr>
          <w:rFonts w:hint="eastAsia" w:ascii="宋体" w:hAnsi="宋体" w:cs="宋体"/>
          <w:sz w:val="28"/>
          <w:szCs w:val="28"/>
          <w:highlight w:val="none"/>
          <w:lang w:val="en-US" w:eastAsia="zh-CN"/>
        </w:rPr>
        <w:t>计价</w:t>
      </w:r>
      <w:r>
        <w:rPr>
          <w:rFonts w:hint="eastAsia" w:ascii="宋体" w:hAnsi="宋体" w:eastAsia="宋体" w:cs="宋体"/>
          <w:sz w:val="28"/>
          <w:szCs w:val="28"/>
          <w:highlight w:val="none"/>
          <w:lang w:val="en-US" w:eastAsia="zh-CN"/>
        </w:rPr>
        <w:t>，下浮率a为固定费率（</w:t>
      </w:r>
      <w:r>
        <w:rPr>
          <w:rFonts w:hint="eastAsia" w:ascii="宋体" w:hAnsi="宋体" w:cs="宋体"/>
          <w:sz w:val="28"/>
          <w:szCs w:val="28"/>
          <w:highlight w:val="none"/>
          <w:lang w:val="en-US" w:eastAsia="zh-CN"/>
        </w:rPr>
        <w:t>中标</w:t>
      </w:r>
      <w:r>
        <w:rPr>
          <w:rFonts w:hint="eastAsia" w:ascii="宋体" w:hAnsi="宋体" w:eastAsia="宋体" w:cs="宋体"/>
          <w:sz w:val="28"/>
          <w:szCs w:val="28"/>
          <w:highlight w:val="none"/>
          <w:lang w:val="en-US" w:eastAsia="zh-CN"/>
        </w:rPr>
        <w:t>下浮率值</w:t>
      </w:r>
      <w:r>
        <w:rPr>
          <w:rFonts w:hint="eastAsia" w:ascii="宋体" w:hAnsi="宋体" w:cs="宋体"/>
          <w:sz w:val="28"/>
          <w:szCs w:val="28"/>
          <w:highlight w:val="none"/>
          <w:lang w:val="en-US" w:eastAsia="zh-CN"/>
        </w:rPr>
        <w:t>a:</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；合同暂定含税总价：</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元（大写：</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，合同暂定不含税总价：</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元（大写：</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，税率：</w:t>
      </w:r>
      <w:r>
        <w:rPr>
          <w:rFonts w:hint="eastAsia" w:ascii="宋体" w:hAnsi="宋体" w:cs="宋体"/>
          <w:sz w:val="28"/>
          <w:szCs w:val="28"/>
          <w:highlight w:val="none"/>
          <w:u w:val="single"/>
          <w:lang w:val="en-US" w:eastAsia="zh-CN"/>
        </w:rPr>
        <w:t xml:space="preserve"> 9% </w:t>
      </w:r>
      <w:r>
        <w:rPr>
          <w:rFonts w:hint="eastAsia" w:ascii="宋体" w:hAnsi="宋体" w:cs="宋体"/>
          <w:sz w:val="28"/>
          <w:szCs w:val="28"/>
          <w:highlight w:val="none"/>
          <w:lang w:val="en-US" w:eastAsia="zh-CN"/>
        </w:rPr>
        <w:t>，增值税为</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元</w:t>
      </w:r>
      <w:r>
        <w:rPr>
          <w:rFonts w:hint="eastAsia" w:ascii="宋体" w:hAnsi="宋体" w:cs="宋体"/>
          <w:sz w:val="28"/>
          <w:szCs w:val="28"/>
          <w:highlight w:val="none"/>
          <w:lang w:val="en-US" w:eastAsia="zh-CN"/>
        </w:rPr>
        <w:t>。</w:t>
      </w:r>
    </w:p>
    <w:p w14:paraId="63752CEE">
      <w:pPr>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为本项目工程费含税总价A暂定：3612万元（大写：叁仟陆佰壹拾贰万</w:t>
      </w:r>
      <w:r>
        <w:rPr>
          <w:rFonts w:hint="eastAsia" w:ascii="宋体" w:hAnsi="宋体" w:cs="宋体"/>
          <w:sz w:val="28"/>
          <w:szCs w:val="28"/>
          <w:highlight w:val="none"/>
          <w:lang w:val="en-US" w:eastAsia="zh-CN"/>
        </w:rPr>
        <w:t>元整</w:t>
      </w:r>
      <w:r>
        <w:rPr>
          <w:rFonts w:hint="eastAsia" w:ascii="宋体" w:hAnsi="宋体" w:eastAsia="宋体" w:cs="宋体"/>
          <w:sz w:val="28"/>
          <w:szCs w:val="28"/>
          <w:highlight w:val="none"/>
          <w:lang w:val="en-US" w:eastAsia="zh-CN"/>
        </w:rPr>
        <w:t>）；甲供材含税价暂定：800万元（大写：</w:t>
      </w:r>
      <w:r>
        <w:rPr>
          <w:rFonts w:hint="eastAsia" w:ascii="宋体" w:hAnsi="宋体" w:cs="宋体"/>
          <w:sz w:val="28"/>
          <w:szCs w:val="28"/>
          <w:highlight w:val="none"/>
          <w:lang w:val="en-US" w:eastAsia="zh-CN"/>
        </w:rPr>
        <w:t>捌佰</w:t>
      </w:r>
      <w:r>
        <w:rPr>
          <w:rFonts w:hint="eastAsia" w:ascii="宋体" w:hAnsi="宋体" w:eastAsia="宋体" w:cs="宋体"/>
          <w:sz w:val="28"/>
          <w:szCs w:val="28"/>
          <w:highlight w:val="none"/>
          <w:lang w:val="en-US" w:eastAsia="zh-CN"/>
        </w:rPr>
        <w:t>万</w:t>
      </w:r>
      <w:r>
        <w:rPr>
          <w:rFonts w:hint="eastAsia" w:ascii="宋体" w:hAnsi="宋体" w:cs="宋体"/>
          <w:sz w:val="28"/>
          <w:szCs w:val="28"/>
          <w:highlight w:val="none"/>
          <w:lang w:val="en-US" w:eastAsia="zh-CN"/>
        </w:rPr>
        <w:t>元整</w:t>
      </w:r>
      <w:r>
        <w:rPr>
          <w:rFonts w:hint="eastAsia" w:ascii="宋体" w:hAnsi="宋体" w:eastAsia="宋体" w:cs="宋体"/>
          <w:sz w:val="28"/>
          <w:szCs w:val="28"/>
          <w:highlight w:val="none"/>
          <w:lang w:val="en-US" w:eastAsia="zh-CN"/>
        </w:rPr>
        <w:t>）。</w:t>
      </w:r>
    </w:p>
    <w:p w14:paraId="0406897F">
      <w:pPr>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项目工程费含税总价A最终根据建设单位、跟踪审计单位或第三方造价咨询单位拆分的施工图分部分项单价×经跟踪审计单位确认的各项工程量计算确定。</w:t>
      </w:r>
    </w:p>
    <w:p w14:paraId="256F3EC5">
      <w:pPr>
        <w:keepNext w:val="0"/>
        <w:keepLines w:val="0"/>
        <w:pageBreakBefore w:val="0"/>
        <w:widowControl w:val="0"/>
        <w:numPr>
          <w:ilvl w:val="0"/>
          <w:numId w:val="5"/>
        </w:numPr>
        <w:kinsoku/>
        <w:overflowPunct/>
        <w:bidi w:val="0"/>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合同价款</w:t>
      </w:r>
      <w:r>
        <w:rPr>
          <w:rFonts w:hint="eastAsia" w:ascii="宋体" w:hAnsi="宋体" w:eastAsia="宋体" w:cs="宋体"/>
          <w:sz w:val="28"/>
          <w:szCs w:val="28"/>
          <w:highlight w:val="none"/>
          <w:lang w:val="en-US" w:eastAsia="zh-CN"/>
        </w:rPr>
        <w:t>：包含</w:t>
      </w:r>
      <w:r>
        <w:rPr>
          <w:rFonts w:hint="eastAsia" w:ascii="宋体" w:hAnsi="宋体" w:cs="宋体"/>
          <w:sz w:val="28"/>
          <w:szCs w:val="28"/>
          <w:highlight w:val="none"/>
          <w:lang w:val="en-US" w:eastAsia="zh-CN"/>
        </w:rPr>
        <w:t>乙方</w:t>
      </w:r>
      <w:r>
        <w:rPr>
          <w:rFonts w:hint="eastAsia" w:ascii="宋体" w:hAnsi="宋体" w:eastAsia="宋体" w:cs="宋体"/>
          <w:sz w:val="28"/>
          <w:szCs w:val="28"/>
          <w:highlight w:val="none"/>
          <w:lang w:val="en-US" w:eastAsia="zh-CN"/>
        </w:rPr>
        <w:t>为完成本项目内容所需发生的劳务、小型机械设备、辅助材料及配件、水电安装、缺陷修复、利润、环保、文明施工、调遣(进出场)、治安管理等与乙方工作内容相关的费用</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动力费用(燃油、电力等)</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材料、设备二次倒运费用</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工、料、机涨价引起的风险费用</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测量复核引起的临时停工费用</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建设单位、监理等检查引起的停工费用</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各类社会保险及伤害险等保险费用</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甲供材料、周转料、机械设备的看护费用</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管理费用</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第三方配合费或其他在施工中需要乙方配合的费用,以及合同明示或暗示的相关责任、义务和一般风险等</w:t>
      </w:r>
      <w:r>
        <w:rPr>
          <w:rFonts w:hint="eastAsia" w:ascii="宋体" w:hAnsi="宋体" w:cs="宋体"/>
          <w:sz w:val="28"/>
          <w:szCs w:val="28"/>
          <w:highlight w:val="none"/>
          <w:lang w:val="en-US" w:eastAsia="zh-CN"/>
        </w:rPr>
        <w:t>。</w:t>
      </w:r>
    </w:p>
    <w:p w14:paraId="4190C10E">
      <w:pPr>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对乙方超出甲方代表验收的合格的实际工程量和因乙方原因造成返工的工程量，甲方不予计量。</w:t>
      </w:r>
    </w:p>
    <w:p w14:paraId="485AE5AC">
      <w:pPr>
        <w:keepNext w:val="0"/>
        <w:keepLines w:val="0"/>
        <w:pageBreakBefore w:val="0"/>
        <w:widowControl w:val="0"/>
        <w:numPr>
          <w:ilvl w:val="0"/>
          <w:numId w:val="5"/>
        </w:numPr>
        <w:kinsoku/>
        <w:overflowPunct/>
        <w:bidi w:val="0"/>
        <w:spacing w:line="480" w:lineRule="auto"/>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建设工程其他费（若有）：根据建设、监理、总承包方确认的量价，按报价下浮率a下浮后计量，最终以审计结果为准。</w:t>
      </w:r>
    </w:p>
    <w:p w14:paraId="5BB5AD68">
      <w:pPr>
        <w:keepNext w:val="0"/>
        <w:keepLines w:val="0"/>
        <w:pageBreakBefore w:val="0"/>
        <w:widowControl w:val="0"/>
        <w:numPr>
          <w:ilvl w:val="0"/>
          <w:numId w:val="5"/>
        </w:numPr>
        <w:kinsoku/>
        <w:overflowPunct/>
        <w:bidi w:val="0"/>
        <w:spacing w:line="48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安全生产费（若有）：按甲方要求使用，并计取。根据建设、监理、总承包方确认的量价，按报价下浮率a下浮后计量。最终以审计结果为准。</w:t>
      </w:r>
    </w:p>
    <w:p w14:paraId="53BD55AD">
      <w:pPr>
        <w:pStyle w:val="2"/>
        <w:ind w:left="0" w:leftChars="0" w:firstLine="560" w:firstLineChars="200"/>
        <w:rPr>
          <w:rFonts w:hint="default"/>
          <w:lang w:val="en-US" w:eastAsia="zh-CN"/>
        </w:rPr>
      </w:pPr>
      <w:r>
        <w:rPr>
          <w:rFonts w:hint="eastAsia" w:cs="宋体"/>
          <w:sz w:val="28"/>
          <w:szCs w:val="28"/>
          <w:highlight w:val="none"/>
          <w:lang w:val="en-US" w:eastAsia="zh-CN"/>
        </w:rPr>
        <w:t>7、其他单独扣除费用：从总承包方分摊的规费、检测费用等。</w:t>
      </w:r>
    </w:p>
    <w:p w14:paraId="24E83115">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lang w:val="en-US"/>
        </w:rPr>
      </w:pPr>
      <w:r>
        <w:rPr>
          <w:rFonts w:hint="eastAsia" w:ascii="宋体" w:hAnsi="宋体" w:eastAsia="宋体" w:cs="宋体"/>
          <w:b/>
          <w:bCs/>
          <w:sz w:val="28"/>
          <w:szCs w:val="28"/>
        </w:rPr>
        <w:t>履约保证金</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低价保证金</w:t>
      </w:r>
    </w:p>
    <w:p w14:paraId="2AFE7264">
      <w:pPr>
        <w:keepNext w:val="0"/>
        <w:keepLines w:val="0"/>
        <w:pageBreakBefore w:val="0"/>
        <w:widowControl w:val="0"/>
        <w:numPr>
          <w:ilvl w:val="0"/>
          <w:numId w:val="0"/>
        </w:numPr>
        <w:kinsoku/>
        <w:wordWrap w:val="0"/>
        <w:overflowPunct/>
        <w:topLinePunct/>
        <w:autoSpaceDE/>
        <w:autoSpaceDN/>
        <w:bidi w:val="0"/>
        <w:adjustRightInd/>
        <w:snapToGrid/>
        <w:spacing w:line="480" w:lineRule="auto"/>
        <w:ind w:firstLine="560" w:firstLineChars="200"/>
        <w:textAlignment w:val="auto"/>
        <w:outlineLvl w:val="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履约</w:t>
      </w:r>
      <w:r>
        <w:rPr>
          <w:rFonts w:hint="eastAsia" w:ascii="宋体" w:hAnsi="宋体" w:cs="宋体"/>
          <w:sz w:val="28"/>
          <w:szCs w:val="28"/>
          <w:lang w:val="en-US" w:eastAsia="zh-CN"/>
        </w:rPr>
        <w:t>担保</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 xml:space="preserve"> 乙方提供合同暂定总价</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%的履约保证金</w:t>
      </w:r>
      <w:r>
        <w:rPr>
          <w:rFonts w:hint="eastAsia" w:ascii="宋体" w:hAnsi="宋体" w:cs="宋体"/>
          <w:sz w:val="28"/>
          <w:szCs w:val="28"/>
          <w:highlight w:val="none"/>
          <w:lang w:val="en-US" w:eastAsia="zh-CN"/>
        </w:rPr>
        <w:t>或保函</w:t>
      </w:r>
      <w:r>
        <w:rPr>
          <w:rFonts w:hint="eastAsia" w:ascii="宋体" w:hAnsi="宋体" w:eastAsia="宋体" w:cs="宋体"/>
          <w:sz w:val="28"/>
          <w:szCs w:val="28"/>
          <w:highlight w:val="none"/>
        </w:rPr>
        <w:t>，即</w:t>
      </w:r>
      <w:r>
        <w:rPr>
          <w:rFonts w:hint="eastAsia" w:ascii="宋体" w:hAnsi="宋体" w:eastAsia="宋体" w:cs="宋体"/>
          <w:sz w:val="28"/>
          <w:szCs w:val="28"/>
          <w:highlight w:val="none"/>
          <w:u w:val="single"/>
          <w:lang w:val="en-US" w:eastAsia="zh-CN"/>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元（</w:t>
      </w:r>
      <w:r>
        <w:rPr>
          <w:rFonts w:hint="eastAsia" w:ascii="宋体" w:hAnsi="宋体" w:eastAsia="宋体" w:cs="宋体"/>
          <w:b w:val="0"/>
          <w:bCs w:val="0"/>
          <w:sz w:val="28"/>
          <w:szCs w:val="28"/>
          <w:highlight w:val="none"/>
        </w:rPr>
        <w:t>大写金额</w:t>
      </w:r>
      <w:r>
        <w:rPr>
          <w:rFonts w:hint="eastAsia" w:ascii="宋体" w:hAnsi="宋体" w:eastAsia="宋体" w:cs="宋体"/>
          <w:b/>
          <w:bCs/>
          <w:sz w:val="28"/>
          <w:szCs w:val="28"/>
          <w:highlight w:val="none"/>
        </w:rPr>
        <w:t>：</w:t>
      </w:r>
      <w:r>
        <w:rPr>
          <w:rFonts w:hint="eastAsia" w:ascii="宋体" w:hAnsi="宋体" w:cs="宋体"/>
          <w:b/>
          <w:bCs/>
          <w:sz w:val="28"/>
          <w:szCs w:val="28"/>
          <w:highlight w:val="none"/>
          <w:u w:val="single"/>
          <w:lang w:val="en-US" w:eastAsia="zh-CN"/>
        </w:rPr>
        <w:t xml:space="preserve">           </w:t>
      </w:r>
      <w:r>
        <w:rPr>
          <w:rFonts w:hint="eastAsia" w:ascii="宋体" w:hAnsi="宋体" w:eastAsia="宋体" w:cs="宋体"/>
          <w:sz w:val="28"/>
          <w:szCs w:val="28"/>
          <w:highlight w:val="none"/>
        </w:rPr>
        <w:t>）。</w:t>
      </w:r>
    </w:p>
    <w:p w14:paraId="56C324F9">
      <w:pPr>
        <w:keepNext w:val="0"/>
        <w:keepLines w:val="0"/>
        <w:pageBreakBefore w:val="0"/>
        <w:widowControl w:val="0"/>
        <w:numPr>
          <w:ilvl w:val="0"/>
          <w:numId w:val="0"/>
        </w:numPr>
        <w:kinsoku/>
        <w:wordWrap w:val="0"/>
        <w:overflowPunct/>
        <w:topLinePunct/>
        <w:autoSpaceDE/>
        <w:autoSpaceDN/>
        <w:bidi w:val="0"/>
        <w:adjustRightInd/>
        <w:snapToGrid/>
        <w:spacing w:line="480" w:lineRule="auto"/>
        <w:ind w:firstLine="560" w:firstLineChars="200"/>
        <w:textAlignment w:val="auto"/>
        <w:outlineLvl w:val="0"/>
        <w:rPr>
          <w:rFonts w:hint="eastAsia" w:ascii="宋体" w:hAnsi="宋体" w:eastAsia="宋体" w:cs="宋体"/>
          <w:sz w:val="28"/>
          <w:szCs w:val="28"/>
          <w:highlight w:val="yellow"/>
          <w:lang w:eastAsia="zh-CN"/>
        </w:rPr>
      </w:pPr>
      <w:r>
        <w:rPr>
          <w:rFonts w:hint="eastAsia" w:ascii="宋体" w:hAnsi="宋体" w:eastAsia="宋体" w:cs="宋体"/>
          <w:sz w:val="28"/>
          <w:szCs w:val="28"/>
          <w:lang w:val="en-US" w:eastAsia="zh-CN"/>
        </w:rPr>
        <w:t>2</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低价风险担</w:t>
      </w:r>
      <w:r>
        <w:rPr>
          <w:rFonts w:hint="eastAsia" w:ascii="宋体" w:hAnsi="宋体" w:cs="宋体"/>
          <w:sz w:val="28"/>
          <w:szCs w:val="28"/>
          <w:highlight w:val="none"/>
          <w:lang w:val="en-US" w:eastAsia="zh-CN"/>
        </w:rPr>
        <w:t>保</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val="en-US" w:eastAsia="zh-CN"/>
        </w:rPr>
        <w:t>若</w:t>
      </w:r>
      <w:r>
        <w:rPr>
          <w:rFonts w:hint="eastAsia" w:ascii="宋体" w:hAnsi="宋体" w:eastAsia="宋体" w:cs="宋体"/>
          <w:sz w:val="28"/>
          <w:szCs w:val="28"/>
          <w:highlight w:val="none"/>
          <w:lang w:eastAsia="zh-CN"/>
        </w:rPr>
        <w:t>以下浮率a＞（18.66%+15%），按要求缴纳低价风险担保金，担保额度＝【</w:t>
      </w:r>
      <w:r>
        <w:rPr>
          <w:rFonts w:hint="eastAsia" w:ascii="宋体" w:hAnsi="宋体" w:cs="宋体"/>
          <w:sz w:val="28"/>
          <w:szCs w:val="28"/>
          <w:highlight w:val="none"/>
          <w:lang w:eastAsia="zh-CN"/>
        </w:rPr>
        <w:t>（</w:t>
      </w:r>
      <w:r>
        <w:rPr>
          <w:rFonts w:hint="eastAsia" w:ascii="宋体" w:hAnsi="宋体" w:eastAsia="宋体" w:cs="宋体"/>
          <w:sz w:val="28"/>
          <w:szCs w:val="28"/>
          <w:highlight w:val="none"/>
          <w:lang w:eastAsia="zh-CN"/>
        </w:rPr>
        <w:t>A-甲供材暂定价）×（a-18.66%-15%）】×3</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即</w:t>
      </w:r>
      <w:r>
        <w:rPr>
          <w:rFonts w:hint="eastAsia" w:ascii="宋体" w:hAnsi="宋体" w:eastAsia="宋体" w:cs="宋体"/>
          <w:sz w:val="28"/>
          <w:szCs w:val="28"/>
          <w:highlight w:val="none"/>
          <w:u w:val="single"/>
          <w:lang w:val="en-US" w:eastAsia="zh-CN"/>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元（</w:t>
      </w:r>
      <w:r>
        <w:rPr>
          <w:rFonts w:hint="eastAsia" w:ascii="宋体" w:hAnsi="宋体" w:eastAsia="宋体" w:cs="宋体"/>
          <w:b w:val="0"/>
          <w:bCs w:val="0"/>
          <w:sz w:val="28"/>
          <w:szCs w:val="28"/>
          <w:highlight w:val="none"/>
        </w:rPr>
        <w:t>大写金额</w:t>
      </w:r>
      <w:r>
        <w:rPr>
          <w:rFonts w:hint="eastAsia" w:ascii="宋体" w:hAnsi="宋体" w:eastAsia="宋体" w:cs="宋体"/>
          <w:b/>
          <w:bCs/>
          <w:sz w:val="28"/>
          <w:szCs w:val="28"/>
          <w:highlight w:val="none"/>
        </w:rPr>
        <w:t>：</w:t>
      </w:r>
      <w:r>
        <w:rPr>
          <w:rFonts w:hint="eastAsia" w:ascii="宋体" w:hAnsi="宋体" w:cs="宋体"/>
          <w:b/>
          <w:bCs/>
          <w:sz w:val="28"/>
          <w:szCs w:val="28"/>
          <w:highlight w:val="none"/>
          <w:u w:val="single"/>
          <w:lang w:val="en-US" w:eastAsia="zh-CN"/>
        </w:rPr>
        <w:t xml:space="preserve">           </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低价</w:t>
      </w:r>
      <w:r>
        <w:rPr>
          <w:rFonts w:hint="eastAsia" w:ascii="宋体" w:hAnsi="宋体" w:eastAsia="宋体" w:cs="宋体"/>
          <w:sz w:val="28"/>
          <w:szCs w:val="28"/>
          <w:highlight w:val="none"/>
          <w:lang w:val="en-US" w:eastAsia="zh-CN"/>
        </w:rPr>
        <w:t>风险担保金应在中标人完成合同约定的所有事项，工程验收合格并完成相关手续，14日内无息退还。中标人不能按照合同约定的标的、价款、履行期限等主要条款完成工程建设内容的，应当依法承担相应的担保责任</w:t>
      </w:r>
      <w:r>
        <w:rPr>
          <w:rFonts w:hint="eastAsia" w:ascii="宋体" w:hAnsi="宋体" w:cs="宋体"/>
          <w:sz w:val="28"/>
          <w:szCs w:val="28"/>
          <w:highlight w:val="none"/>
          <w:lang w:val="en-US" w:eastAsia="zh-CN"/>
        </w:rPr>
        <w:t>，并追究相应的违约责任</w:t>
      </w:r>
      <w:r>
        <w:rPr>
          <w:rFonts w:hint="eastAsia" w:ascii="宋体" w:hAnsi="宋体" w:eastAsia="宋体" w:cs="宋体"/>
          <w:sz w:val="28"/>
          <w:szCs w:val="28"/>
          <w:highlight w:val="none"/>
          <w:lang w:val="en-US" w:eastAsia="zh-CN"/>
        </w:rPr>
        <w:t>。</w:t>
      </w:r>
    </w:p>
    <w:p w14:paraId="3C3F5E3B">
      <w:pPr>
        <w:keepNext w:val="0"/>
        <w:keepLines w:val="0"/>
        <w:pageBreakBefore w:val="0"/>
        <w:widowControl w:val="0"/>
        <w:kinsoku/>
        <w:wordWrap w:val="0"/>
        <w:overflowPunct/>
        <w:topLinePunct/>
        <w:autoSpaceDE/>
        <w:autoSpaceDN/>
        <w:bidi w:val="0"/>
        <w:adjustRightInd/>
        <w:snapToGrid/>
        <w:spacing w:line="48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highlight w:val="none"/>
          <w:lang w:val="en-US" w:eastAsia="zh-CN"/>
        </w:rPr>
        <w:t>3、</w:t>
      </w:r>
      <w:r>
        <w:rPr>
          <w:rFonts w:hint="eastAsia" w:ascii="宋体" w:hAnsi="宋体" w:eastAsia="宋体" w:cs="宋体"/>
          <w:sz w:val="28"/>
          <w:szCs w:val="28"/>
          <w:lang w:val="en-US" w:eastAsia="zh-CN"/>
        </w:rPr>
        <w:t>保证金</w:t>
      </w:r>
      <w:r>
        <w:rPr>
          <w:rFonts w:hint="eastAsia" w:ascii="宋体" w:hAnsi="宋体" w:eastAsia="宋体" w:cs="宋体"/>
          <w:sz w:val="28"/>
          <w:szCs w:val="28"/>
        </w:rPr>
        <w:t>的形式：现金或银行保函或现</w:t>
      </w:r>
      <w:r>
        <w:rPr>
          <w:rFonts w:hint="eastAsia" w:ascii="宋体" w:hAnsi="宋体" w:eastAsia="宋体" w:cs="宋体"/>
          <w:sz w:val="28"/>
          <w:szCs w:val="28"/>
          <w:highlight w:val="none"/>
        </w:rPr>
        <w:t>金+银行保函的</w:t>
      </w:r>
      <w:r>
        <w:rPr>
          <w:rFonts w:hint="eastAsia" w:ascii="宋体" w:hAnsi="宋体" w:eastAsia="宋体" w:cs="宋体"/>
          <w:sz w:val="28"/>
          <w:szCs w:val="28"/>
        </w:rPr>
        <w:t>组合；采用银行保函形式的，保函必须为不可撤销、不可转让且见索即付的</w:t>
      </w:r>
      <w:r>
        <w:rPr>
          <w:rFonts w:hint="eastAsia" w:ascii="宋体" w:hAnsi="宋体" w:cs="宋体"/>
          <w:sz w:val="28"/>
          <w:szCs w:val="28"/>
          <w:lang w:val="en-US" w:eastAsia="zh-CN"/>
        </w:rPr>
        <w:t>合法合规有效的</w:t>
      </w:r>
      <w:r>
        <w:rPr>
          <w:rFonts w:hint="eastAsia" w:ascii="宋体" w:hAnsi="宋体" w:eastAsia="宋体" w:cs="宋体"/>
          <w:sz w:val="28"/>
          <w:szCs w:val="28"/>
        </w:rPr>
        <w:t>独立保函</w:t>
      </w:r>
      <w:r>
        <w:rPr>
          <w:rFonts w:hint="eastAsia" w:ascii="宋体" w:hAnsi="宋体" w:eastAsia="宋体" w:cs="宋体"/>
          <w:sz w:val="28"/>
          <w:szCs w:val="28"/>
          <w:lang w:eastAsia="zh-CN"/>
        </w:rPr>
        <w:t>。</w:t>
      </w:r>
      <w:r>
        <w:rPr>
          <w:rFonts w:hint="eastAsia" w:ascii="宋体" w:hAnsi="宋体" w:cs="宋体"/>
          <w:sz w:val="28"/>
          <w:szCs w:val="28"/>
          <w:highlight w:val="none"/>
          <w:lang w:val="en-US" w:eastAsia="zh-CN"/>
        </w:rPr>
        <w:t>各项担保、保证金应在</w:t>
      </w:r>
      <w:r>
        <w:rPr>
          <w:rFonts w:hint="eastAsia" w:ascii="宋体" w:hAnsi="宋体" w:eastAsia="宋体" w:cs="宋体"/>
          <w:sz w:val="28"/>
          <w:szCs w:val="28"/>
          <w:highlight w:val="none"/>
          <w:lang w:val="en-US" w:eastAsia="zh-CN"/>
        </w:rPr>
        <w:t>签订合同之前提交</w:t>
      </w:r>
      <w:r>
        <w:rPr>
          <w:rFonts w:hint="eastAsia" w:ascii="宋体" w:hAnsi="宋体" w:cs="宋体"/>
          <w:sz w:val="28"/>
          <w:szCs w:val="28"/>
          <w:highlight w:val="none"/>
          <w:lang w:val="en-US" w:eastAsia="zh-CN"/>
        </w:rPr>
        <w:t>。</w:t>
      </w:r>
    </w:p>
    <w:p w14:paraId="54023CE8">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eastAsia="宋体" w:cs="宋体"/>
          <w:sz w:val="28"/>
          <w:szCs w:val="28"/>
          <w:lang w:val="en-US" w:eastAsia="zh-CN"/>
        </w:rPr>
        <w:t>保证金</w:t>
      </w:r>
      <w:r>
        <w:rPr>
          <w:rFonts w:hint="eastAsia" w:ascii="宋体" w:hAnsi="宋体" w:cs="宋体"/>
          <w:sz w:val="28"/>
          <w:szCs w:val="28"/>
          <w:lang w:val="en-US" w:eastAsia="zh-CN"/>
        </w:rPr>
        <w:t>（担保）</w:t>
      </w:r>
      <w:r>
        <w:rPr>
          <w:rFonts w:hint="eastAsia" w:ascii="宋体" w:hAnsi="宋体" w:eastAsia="宋体" w:cs="宋体"/>
          <w:sz w:val="28"/>
          <w:szCs w:val="28"/>
        </w:rPr>
        <w:t>的期限：自</w:t>
      </w:r>
      <w:r>
        <w:rPr>
          <w:rFonts w:hint="eastAsia" w:ascii="宋体" w:hAnsi="宋体" w:cs="宋体"/>
          <w:sz w:val="28"/>
          <w:szCs w:val="28"/>
          <w:lang w:val="en-US" w:eastAsia="zh-CN"/>
        </w:rPr>
        <w:t>提交担保之日</w:t>
      </w:r>
      <w:r>
        <w:rPr>
          <w:rFonts w:hint="eastAsia" w:ascii="宋体" w:hAnsi="宋体" w:eastAsia="宋体" w:cs="宋体"/>
          <w:sz w:val="28"/>
          <w:szCs w:val="28"/>
        </w:rPr>
        <w:t>起至工程竣工验收合格</w:t>
      </w:r>
      <w:r>
        <w:rPr>
          <w:rFonts w:hint="eastAsia" w:ascii="宋体" w:hAnsi="宋体" w:cs="宋体"/>
          <w:sz w:val="28"/>
          <w:szCs w:val="28"/>
          <w:lang w:val="en-US" w:eastAsia="zh-CN"/>
        </w:rPr>
        <w:t>之日止</w:t>
      </w:r>
      <w:r>
        <w:rPr>
          <w:rFonts w:hint="eastAsia" w:ascii="宋体" w:hAnsi="宋体" w:eastAsia="宋体" w:cs="宋体"/>
          <w:sz w:val="28"/>
          <w:szCs w:val="28"/>
        </w:rPr>
        <w:t>。</w:t>
      </w:r>
    </w:p>
    <w:p w14:paraId="17BF6627">
      <w:pPr>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履约保证金</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低价风险担保金退还方式：在工程竣工并验收合格后，在乙方无任何违约或</w:t>
      </w:r>
      <w:r>
        <w:rPr>
          <w:rFonts w:hint="eastAsia" w:ascii="宋体" w:hAnsi="宋体" w:cs="宋体"/>
          <w:sz w:val="28"/>
          <w:szCs w:val="28"/>
          <w:highlight w:val="none"/>
          <w:lang w:val="en-US" w:eastAsia="zh-CN"/>
        </w:rPr>
        <w:t>损失</w:t>
      </w:r>
      <w:r>
        <w:rPr>
          <w:rFonts w:hint="eastAsia" w:ascii="宋体" w:hAnsi="宋体" w:eastAsia="宋体" w:cs="宋体"/>
          <w:sz w:val="28"/>
          <w:szCs w:val="28"/>
          <w:highlight w:val="none"/>
          <w:lang w:val="en-US" w:eastAsia="zh-CN"/>
        </w:rPr>
        <w:t>赔偿</w:t>
      </w:r>
      <w:r>
        <w:rPr>
          <w:rFonts w:hint="eastAsia" w:ascii="宋体" w:hAnsi="宋体" w:cs="宋体"/>
          <w:sz w:val="28"/>
          <w:szCs w:val="28"/>
          <w:highlight w:val="none"/>
          <w:lang w:val="en-US" w:eastAsia="zh-CN"/>
        </w:rPr>
        <w:t>的</w:t>
      </w:r>
      <w:r>
        <w:rPr>
          <w:rFonts w:hint="eastAsia" w:ascii="宋体" w:hAnsi="宋体" w:eastAsia="宋体" w:cs="宋体"/>
          <w:sz w:val="28"/>
          <w:szCs w:val="28"/>
          <w:highlight w:val="none"/>
          <w:lang w:val="en-US" w:eastAsia="zh-CN"/>
        </w:rPr>
        <w:t>情况下</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1</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val="en-US" w:eastAsia="zh-CN"/>
        </w:rPr>
        <w:t>天内</w:t>
      </w:r>
      <w:r>
        <w:rPr>
          <w:rFonts w:hint="eastAsia" w:ascii="宋体" w:hAnsi="宋体" w:eastAsia="宋体" w:cs="宋体"/>
          <w:sz w:val="28"/>
          <w:szCs w:val="28"/>
          <w:highlight w:val="none"/>
        </w:rPr>
        <w:t>予以无息退还</w:t>
      </w:r>
      <w:r>
        <w:rPr>
          <w:rFonts w:hint="eastAsia" w:ascii="宋体" w:hAnsi="宋体" w:cs="宋体"/>
          <w:sz w:val="28"/>
          <w:szCs w:val="28"/>
          <w:highlight w:val="none"/>
          <w:lang w:val="en-US" w:eastAsia="zh-CN"/>
        </w:rPr>
        <w:t>保证金或保函</w:t>
      </w:r>
      <w:r>
        <w:rPr>
          <w:rFonts w:hint="eastAsia" w:ascii="宋体" w:hAnsi="宋体" w:eastAsia="宋体" w:cs="宋体"/>
          <w:sz w:val="28"/>
          <w:szCs w:val="28"/>
          <w:highlight w:val="none"/>
        </w:rPr>
        <w:t>。</w:t>
      </w:r>
    </w:p>
    <w:p w14:paraId="0A88CAB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、如果乙方发生违约行为，甲方有权按照约定从</w:t>
      </w:r>
      <w:r>
        <w:rPr>
          <w:rFonts w:hint="eastAsia" w:ascii="宋体" w:hAnsi="宋体" w:cs="宋体"/>
          <w:sz w:val="28"/>
          <w:szCs w:val="28"/>
          <w:highlight w:val="none"/>
          <w:lang w:val="en-US" w:eastAsia="zh-CN"/>
        </w:rPr>
        <w:t>相应</w:t>
      </w:r>
      <w:r>
        <w:rPr>
          <w:rFonts w:hint="eastAsia" w:ascii="宋体" w:hAnsi="宋体" w:eastAsia="宋体" w:cs="宋体"/>
          <w:sz w:val="28"/>
          <w:szCs w:val="28"/>
          <w:highlight w:val="none"/>
        </w:rPr>
        <w:t>履约保证金中直接扣除乙方应承担的违约金和损失金等；如果发生意外、安全事故等，产生赔付事项甲方有权在其保证金内扣除乙方应承担部分金额用以支付赔付；若乙方给甲方造成的损失超过</w:t>
      </w:r>
      <w:r>
        <w:rPr>
          <w:rFonts w:hint="eastAsia" w:ascii="宋体" w:hAnsi="宋体" w:cs="宋体"/>
          <w:sz w:val="28"/>
          <w:szCs w:val="28"/>
          <w:highlight w:val="none"/>
          <w:lang w:val="en-US" w:eastAsia="zh-CN"/>
        </w:rPr>
        <w:t>相应</w:t>
      </w:r>
      <w:r>
        <w:rPr>
          <w:rFonts w:hint="eastAsia" w:ascii="宋体" w:hAnsi="宋体" w:eastAsia="宋体" w:cs="宋体"/>
          <w:sz w:val="28"/>
          <w:szCs w:val="28"/>
          <w:highlight w:val="none"/>
        </w:rPr>
        <w:t>保证金数额的，乙方还应当对超过部分予以赔偿。</w:t>
      </w:r>
    </w:p>
    <w:p w14:paraId="2BA5621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、合同期间，如果乙方无正当理由单方面解除或终止合同，甲方将不予退还其</w:t>
      </w:r>
      <w:r>
        <w:rPr>
          <w:rFonts w:hint="eastAsia" w:ascii="宋体" w:hAnsi="宋体" w:eastAsia="宋体" w:cs="宋体"/>
          <w:sz w:val="28"/>
          <w:szCs w:val="28"/>
          <w:highlight w:val="none"/>
        </w:rPr>
        <w:t>履约</w:t>
      </w:r>
      <w:r>
        <w:rPr>
          <w:rFonts w:hint="eastAsia" w:ascii="宋体" w:hAnsi="宋体" w:eastAsia="宋体" w:cs="宋体"/>
          <w:sz w:val="28"/>
          <w:szCs w:val="28"/>
        </w:rPr>
        <w:t>保证金。</w:t>
      </w:r>
    </w:p>
    <w:p w14:paraId="20C111E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7</w:t>
      </w:r>
      <w:r>
        <w:rPr>
          <w:rFonts w:hint="eastAsia" w:ascii="宋体" w:hAnsi="宋体" w:eastAsia="宋体" w:cs="宋体"/>
          <w:sz w:val="28"/>
          <w:szCs w:val="28"/>
        </w:rPr>
        <w:t>、</w:t>
      </w:r>
      <w:r>
        <w:rPr>
          <w:rFonts w:hint="eastAsia" w:ascii="宋体" w:hAnsi="宋体" w:eastAsia="宋体" w:cs="宋体"/>
          <w:sz w:val="28"/>
          <w:szCs w:val="28"/>
          <w:highlight w:val="none"/>
        </w:rPr>
        <w:t>履约</w:t>
      </w:r>
      <w:r>
        <w:rPr>
          <w:rFonts w:hint="eastAsia" w:ascii="宋体" w:hAnsi="宋体" w:eastAsia="宋体" w:cs="宋体"/>
          <w:sz w:val="28"/>
          <w:szCs w:val="28"/>
        </w:rPr>
        <w:t>保证金被扣除的，乙方应当在扣除后两日内予以补足，否则按照每日应补足金额的【</w:t>
      </w:r>
      <w:r>
        <w:rPr>
          <w:rFonts w:hint="eastAsia" w:ascii="宋体" w:hAnsi="宋体" w:eastAsia="宋体" w:cs="宋体"/>
          <w:sz w:val="28"/>
          <w:szCs w:val="28"/>
          <w:lang w:val="en-US" w:eastAsia="zh-CN"/>
        </w:rPr>
        <w:t>1</w:t>
      </w:r>
      <w:r>
        <w:rPr>
          <w:rFonts w:hint="eastAsia" w:ascii="宋体" w:hAnsi="宋体" w:eastAsia="宋体" w:cs="宋体"/>
          <w:sz w:val="28"/>
          <w:szCs w:val="28"/>
        </w:rPr>
        <w:t>】%向甲方支付迟延违约金。</w:t>
      </w:r>
    </w:p>
    <w:p w14:paraId="1C5A0DA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8</w:t>
      </w:r>
      <w:r>
        <w:rPr>
          <w:rFonts w:hint="eastAsia" w:ascii="宋体" w:hAnsi="宋体" w:eastAsia="宋体" w:cs="宋体"/>
          <w:sz w:val="28"/>
          <w:szCs w:val="28"/>
        </w:rPr>
        <w:t>、对于违反合同约定的保密条款、安全环保条款等，造成甲方或业主损失或面临潜在法律风险的，根据违约情节轻重扣除【</w:t>
      </w:r>
      <w:r>
        <w:rPr>
          <w:rFonts w:hint="eastAsia" w:ascii="宋体" w:hAnsi="宋体" w:eastAsia="宋体" w:cs="宋体"/>
          <w:sz w:val="28"/>
          <w:szCs w:val="28"/>
          <w:lang w:val="en-US" w:eastAsia="zh-CN"/>
        </w:rPr>
        <w:t>1</w:t>
      </w:r>
      <w:r>
        <w:rPr>
          <w:rFonts w:hint="eastAsia" w:ascii="宋体" w:hAnsi="宋体" w:eastAsia="宋体" w:cs="宋体"/>
          <w:sz w:val="28"/>
          <w:szCs w:val="28"/>
        </w:rPr>
        <w:t>】%至【</w:t>
      </w:r>
      <w:r>
        <w:rPr>
          <w:rFonts w:hint="eastAsia" w:ascii="宋体" w:hAnsi="宋体" w:eastAsia="宋体" w:cs="宋体"/>
          <w:sz w:val="28"/>
          <w:szCs w:val="28"/>
          <w:highlight w:val="none"/>
          <w:lang w:val="en-US" w:eastAsia="zh-CN"/>
        </w:rPr>
        <w:t>20</w:t>
      </w:r>
      <w:r>
        <w:rPr>
          <w:rFonts w:hint="eastAsia" w:ascii="宋体" w:hAnsi="宋体" w:eastAsia="宋体" w:cs="宋体"/>
          <w:sz w:val="28"/>
          <w:szCs w:val="28"/>
        </w:rPr>
        <w:t>】%的</w:t>
      </w:r>
      <w:r>
        <w:rPr>
          <w:rFonts w:hint="eastAsia" w:ascii="宋体" w:hAnsi="宋体" w:eastAsia="宋体" w:cs="宋体"/>
          <w:sz w:val="28"/>
          <w:szCs w:val="28"/>
          <w:highlight w:val="none"/>
        </w:rPr>
        <w:t>履约</w:t>
      </w:r>
      <w:r>
        <w:rPr>
          <w:rFonts w:hint="eastAsia" w:ascii="宋体" w:hAnsi="宋体" w:eastAsia="宋体" w:cs="宋体"/>
          <w:sz w:val="28"/>
          <w:szCs w:val="28"/>
        </w:rPr>
        <w:t>保证金，并要求乙方采取补救措施。</w:t>
      </w:r>
    </w:p>
    <w:p w14:paraId="302309D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9</w:t>
      </w:r>
      <w:r>
        <w:rPr>
          <w:rFonts w:hint="eastAsia" w:ascii="宋体" w:hAnsi="宋体" w:eastAsia="宋体" w:cs="宋体"/>
          <w:sz w:val="28"/>
          <w:szCs w:val="28"/>
        </w:rPr>
        <w:t>、在合同履行过程中，如果出现不可抗力等特殊情况导致部分条款无法正常履行，双方应协商确定保证金的处理方式。</w:t>
      </w:r>
    </w:p>
    <w:p w14:paraId="4E424833">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工程变更</w:t>
      </w:r>
    </w:p>
    <w:p w14:paraId="305AFEFB">
      <w:pPr>
        <w:keepNext w:val="0"/>
        <w:keepLines w:val="0"/>
        <w:pageBreakBefore w:val="0"/>
        <w:widowControl w:val="0"/>
        <w:kinsoku/>
        <w:overflowPunct/>
        <w:bidi w:val="0"/>
        <w:spacing w:line="48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本合同签订后，</w:t>
      </w:r>
      <w:r>
        <w:rPr>
          <w:rFonts w:hint="eastAsia" w:ascii="宋体" w:hAnsi="宋体" w:cs="宋体"/>
          <w:sz w:val="28"/>
          <w:szCs w:val="28"/>
          <w:lang w:val="en-US" w:eastAsia="zh-CN"/>
        </w:rPr>
        <w:t>若涉及相关变更事项，根据建设、总承包单位所定方式处理</w:t>
      </w:r>
      <w:r>
        <w:rPr>
          <w:rFonts w:hint="eastAsia" w:ascii="宋体" w:hAnsi="宋体" w:eastAsia="宋体" w:cs="宋体"/>
          <w:sz w:val="28"/>
          <w:szCs w:val="28"/>
        </w:rPr>
        <w:t>。</w:t>
      </w:r>
    </w:p>
    <w:p w14:paraId="4F45F6A4">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价款支付</w:t>
      </w:r>
    </w:p>
    <w:p w14:paraId="46CB0982">
      <w:pPr>
        <w:keepNext w:val="0"/>
        <w:keepLines w:val="0"/>
        <w:pageBreakBefore w:val="0"/>
        <w:widowControl w:val="0"/>
        <w:numPr>
          <w:ilvl w:val="0"/>
          <w:numId w:val="6"/>
        </w:numPr>
        <w:kinsoku/>
        <w:overflowPunct/>
        <w:bidi w:val="0"/>
        <w:spacing w:line="480" w:lineRule="auto"/>
        <w:ind w:left="-80" w:leftChars="0" w:firstLine="560" w:firstLineChars="0"/>
        <w:textAlignment w:val="auto"/>
        <w:rPr>
          <w:rFonts w:hint="eastAsia" w:ascii="宋体" w:hAnsi="宋体" w:cs="宋体"/>
          <w:sz w:val="28"/>
          <w:szCs w:val="28"/>
          <w:highlight w:val="none"/>
          <w:u w:val="none"/>
          <w:lang w:eastAsia="zh-CN"/>
        </w:rPr>
      </w:pPr>
      <w:r>
        <w:rPr>
          <w:rFonts w:hint="eastAsia" w:ascii="宋体" w:hAnsi="宋体" w:cs="宋体"/>
          <w:sz w:val="28"/>
          <w:szCs w:val="28"/>
          <w:highlight w:val="none"/>
          <w:u w:val="none"/>
          <w:lang w:val="en-US" w:eastAsia="zh-CN"/>
        </w:rPr>
        <w:t>工程建设其他费（若有）：按照合同第三条，参照总包方的方式计量，进行支付。</w:t>
      </w:r>
    </w:p>
    <w:p w14:paraId="70C78C16">
      <w:pPr>
        <w:keepNext w:val="0"/>
        <w:keepLines w:val="0"/>
        <w:pageBreakBefore w:val="0"/>
        <w:widowControl w:val="0"/>
        <w:numPr>
          <w:ilvl w:val="0"/>
          <w:numId w:val="6"/>
        </w:numPr>
        <w:kinsoku/>
        <w:overflowPunct/>
        <w:bidi w:val="0"/>
        <w:spacing w:line="480" w:lineRule="auto"/>
        <w:ind w:left="-80" w:leftChars="0" w:firstLine="560" w:firstLineChars="0"/>
        <w:textAlignment w:val="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工程费进度款：按【每月实际完成经监理审查合格的工程量×经跟审、建设、监理、总承包单位认可的中间计量单价</w:t>
      </w:r>
      <w:r>
        <w:rPr>
          <w:rFonts w:hint="eastAsia" w:ascii="宋体" w:hAnsi="宋体" w:eastAsia="宋体" w:cs="宋体"/>
          <w:sz w:val="28"/>
          <w:szCs w:val="28"/>
          <w:highlight w:val="none"/>
          <w:lang w:val="en-US" w:eastAsia="zh-CN"/>
        </w:rPr>
        <w:t>×（1-下浮率a</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－甲供材</w:t>
      </w:r>
      <w:r>
        <w:rPr>
          <w:rFonts w:hint="eastAsia" w:ascii="宋体" w:hAnsi="宋体" w:cs="宋体"/>
          <w:sz w:val="28"/>
          <w:szCs w:val="28"/>
          <w:highlight w:val="none"/>
          <w:lang w:val="en-US" w:eastAsia="zh-CN"/>
        </w:rPr>
        <w:t>金额</w:t>
      </w:r>
      <w:r>
        <w:rPr>
          <w:rFonts w:hint="eastAsia" w:ascii="宋体" w:hAnsi="宋体" w:cs="宋体"/>
          <w:sz w:val="28"/>
          <w:szCs w:val="28"/>
          <w:highlight w:val="none"/>
          <w:u w:val="none"/>
          <w:lang w:val="en-US" w:eastAsia="zh-CN"/>
        </w:rPr>
        <w:t>】计算，按要求办理计量后，乙方须向甲方提供符合相应计量金额的等额增值税专用发票。按每期计量金额的85%支付，若有特殊情况，甲乙双方协商支付。</w:t>
      </w:r>
    </w:p>
    <w:p w14:paraId="731CCB32">
      <w:pPr>
        <w:keepNext w:val="0"/>
        <w:keepLines w:val="0"/>
        <w:pageBreakBefore w:val="0"/>
        <w:widowControl w:val="0"/>
        <w:kinsoku/>
        <w:overflowPunct/>
        <w:bidi w:val="0"/>
        <w:spacing w:line="480" w:lineRule="auto"/>
        <w:ind w:firstLine="560" w:firstLineChars="200"/>
        <w:textAlignment w:val="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安全生产费（若有）：按照合同第三条，参照总包方的方式计量，进行支付。</w:t>
      </w:r>
    </w:p>
    <w:p w14:paraId="6BD611D9">
      <w:pPr>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cs="宋体"/>
          <w:sz w:val="28"/>
          <w:szCs w:val="28"/>
          <w:highlight w:val="none"/>
          <w:u w:val="none"/>
          <w:lang w:eastAsia="zh-CN"/>
        </w:rPr>
      </w:pPr>
      <w:r>
        <w:rPr>
          <w:rFonts w:hint="eastAsia" w:ascii="宋体" w:hAnsi="宋体" w:cs="宋体"/>
          <w:sz w:val="28"/>
          <w:szCs w:val="28"/>
          <w:highlight w:val="none"/>
          <w:u w:val="none"/>
          <w:lang w:val="en-US" w:eastAsia="zh-CN"/>
        </w:rPr>
        <w:t>农民工工资根据建设、总承包方及甲方要求，每月提供相关资料，经审核无误后，按规定发放。</w:t>
      </w:r>
    </w:p>
    <w:p w14:paraId="02AF415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结算款支付</w:t>
      </w:r>
    </w:p>
    <w:p w14:paraId="6CCA4D6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工程经业主</w:t>
      </w:r>
      <w:r>
        <w:rPr>
          <w:rFonts w:hint="eastAsia" w:ascii="宋体" w:hAnsi="宋体" w:cs="宋体"/>
          <w:sz w:val="28"/>
          <w:szCs w:val="28"/>
          <w:highlight w:val="none"/>
          <w:lang w:val="en-US" w:eastAsia="zh-CN"/>
        </w:rPr>
        <w:t>交工</w:t>
      </w:r>
      <w:r>
        <w:rPr>
          <w:rFonts w:hint="eastAsia" w:ascii="宋体" w:hAnsi="宋体" w:eastAsia="宋体" w:cs="宋体"/>
          <w:sz w:val="28"/>
          <w:szCs w:val="28"/>
          <w:highlight w:val="none"/>
        </w:rPr>
        <w:t>验收合格后进行结算支付</w:t>
      </w:r>
      <w:r>
        <w:rPr>
          <w:rFonts w:hint="eastAsia" w:ascii="仿宋" w:hAnsi="仿宋" w:eastAsia="仿宋"/>
          <w:sz w:val="28"/>
          <w:szCs w:val="28"/>
          <w:highlight w:val="none"/>
        </w:rPr>
        <w:t>。</w:t>
      </w:r>
      <w:r>
        <w:rPr>
          <w:rFonts w:hint="eastAsia" w:ascii="宋体" w:hAnsi="宋体" w:eastAsia="宋体" w:cs="宋体"/>
          <w:sz w:val="28"/>
          <w:szCs w:val="28"/>
          <w:highlight w:val="none"/>
          <w:lang w:val="en-US" w:eastAsia="zh-CN"/>
        </w:rPr>
        <w:t>按照合同第三</w:t>
      </w:r>
      <w:r>
        <w:rPr>
          <w:rFonts w:hint="eastAsia" w:ascii="宋体" w:hAnsi="宋体" w:cs="宋体"/>
          <w:sz w:val="28"/>
          <w:szCs w:val="28"/>
          <w:highlight w:val="none"/>
          <w:lang w:val="en-US" w:eastAsia="zh-CN"/>
        </w:rPr>
        <w:t>条确定</w:t>
      </w:r>
      <w:r>
        <w:rPr>
          <w:rFonts w:hint="eastAsia" w:ascii="宋体" w:hAnsi="宋体" w:eastAsia="宋体" w:cs="宋体"/>
          <w:sz w:val="28"/>
          <w:szCs w:val="28"/>
          <w:highlight w:val="none"/>
        </w:rPr>
        <w:t>结算金额</w:t>
      </w:r>
      <w:r>
        <w:rPr>
          <w:rFonts w:hint="eastAsia" w:ascii="宋体" w:hAnsi="宋体" w:cs="宋体"/>
          <w:sz w:val="28"/>
          <w:szCs w:val="28"/>
          <w:highlight w:val="none"/>
          <w:lang w:eastAsia="zh-CN"/>
        </w:rPr>
        <w:t>。</w:t>
      </w:r>
    </w:p>
    <w:p w14:paraId="221CFE6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工程</w:t>
      </w:r>
      <w:r>
        <w:rPr>
          <w:rFonts w:hint="eastAsia" w:ascii="宋体" w:hAnsi="宋体" w:cs="宋体"/>
          <w:sz w:val="28"/>
          <w:szCs w:val="28"/>
          <w:highlight w:val="none"/>
          <w:lang w:val="en-US" w:eastAsia="zh-CN"/>
        </w:rPr>
        <w:t>交工</w:t>
      </w:r>
      <w:r>
        <w:rPr>
          <w:rFonts w:hint="eastAsia" w:ascii="宋体" w:hAnsi="宋体" w:eastAsia="宋体" w:cs="宋体"/>
          <w:sz w:val="28"/>
          <w:szCs w:val="28"/>
          <w:highlight w:val="none"/>
          <w:lang w:val="en-US" w:eastAsia="zh-CN"/>
        </w:rPr>
        <w:t>结算时一次性扣留结算总价款的</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%作为</w:t>
      </w:r>
      <w:r>
        <w:rPr>
          <w:rFonts w:hint="eastAsia" w:ascii="宋体" w:hAnsi="宋体" w:cs="宋体"/>
          <w:sz w:val="28"/>
          <w:szCs w:val="28"/>
          <w:highlight w:val="none"/>
          <w:lang w:val="en-US" w:eastAsia="zh-CN"/>
        </w:rPr>
        <w:t>保留金（农民工工资保证金2%+</w:t>
      </w:r>
      <w:r>
        <w:rPr>
          <w:rFonts w:hint="eastAsia" w:ascii="宋体" w:hAnsi="宋体" w:eastAsia="宋体" w:cs="宋体"/>
          <w:sz w:val="28"/>
          <w:szCs w:val="28"/>
          <w:highlight w:val="none"/>
          <w:lang w:val="en-US" w:eastAsia="zh-CN"/>
        </w:rPr>
        <w:t>工程质量保证金3%</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乙方</w:t>
      </w:r>
      <w:r>
        <w:rPr>
          <w:rFonts w:hint="eastAsia" w:ascii="宋体" w:hAnsi="宋体" w:eastAsia="宋体" w:cs="宋体"/>
          <w:sz w:val="28"/>
          <w:szCs w:val="28"/>
          <w:highlight w:val="none"/>
          <w:lang w:val="en-US" w:eastAsia="zh-CN"/>
        </w:rPr>
        <w:t>按要求提交《不拖欠民工工资承诺书》和民工工资支付清单等相关证明资料，经甲方审核</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确认已结清农民工工</w:t>
      </w:r>
      <w:r>
        <w:rPr>
          <w:rFonts w:hint="eastAsia" w:ascii="宋体" w:hAnsi="宋体" w:cs="宋体"/>
          <w:sz w:val="28"/>
          <w:szCs w:val="28"/>
          <w:highlight w:val="none"/>
          <w:lang w:val="en-US" w:eastAsia="zh-CN"/>
        </w:rPr>
        <w:t>资后</w:t>
      </w:r>
      <w:r>
        <w:rPr>
          <w:rFonts w:hint="eastAsia" w:ascii="宋体" w:hAnsi="宋体" w:eastAsia="宋体" w:cs="宋体"/>
          <w:sz w:val="28"/>
          <w:szCs w:val="28"/>
          <w:highlight w:val="none"/>
          <w:lang w:val="en-US" w:eastAsia="zh-CN"/>
        </w:rPr>
        <w:t>，甲方再向乙方支付至结算金额的</w:t>
      </w:r>
      <w:r>
        <w:rPr>
          <w:rFonts w:hint="eastAsia" w:ascii="宋体" w:hAnsi="宋体" w:cs="宋体"/>
          <w:sz w:val="28"/>
          <w:szCs w:val="28"/>
          <w:highlight w:val="none"/>
          <w:lang w:val="en-US" w:eastAsia="zh-CN"/>
        </w:rPr>
        <w:t>97</w:t>
      </w:r>
      <w:r>
        <w:rPr>
          <w:rFonts w:hint="eastAsia" w:ascii="宋体" w:hAnsi="宋体" w:eastAsia="宋体" w:cs="宋体"/>
          <w:sz w:val="28"/>
          <w:szCs w:val="28"/>
          <w:highlight w:val="none"/>
          <w:lang w:val="en-US" w:eastAsia="zh-CN"/>
        </w:rPr>
        <w:t>%。</w:t>
      </w:r>
    </w:p>
    <w:p w14:paraId="2776662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经双方验收合格且</w:t>
      </w:r>
      <w:r>
        <w:rPr>
          <w:rFonts w:hint="eastAsia" w:ascii="宋体" w:hAnsi="宋体" w:cs="宋体"/>
          <w:sz w:val="28"/>
          <w:szCs w:val="28"/>
          <w:highlight w:val="none"/>
          <w:lang w:val="en-US" w:eastAsia="zh-CN"/>
        </w:rPr>
        <w:t>缺陷责任期</w:t>
      </w:r>
      <w:r>
        <w:rPr>
          <w:rFonts w:hint="eastAsia" w:ascii="宋体" w:hAnsi="宋体" w:eastAsia="宋体" w:cs="宋体"/>
          <w:sz w:val="28"/>
          <w:szCs w:val="28"/>
          <w:highlight w:val="none"/>
          <w:lang w:val="en-US" w:eastAsia="zh-CN"/>
        </w:rPr>
        <w:t>满后，待</w:t>
      </w:r>
      <w:r>
        <w:rPr>
          <w:rFonts w:hint="eastAsia" w:ascii="宋体" w:hAnsi="宋体" w:cs="宋体"/>
          <w:sz w:val="28"/>
          <w:szCs w:val="28"/>
          <w:highlight w:val="none"/>
          <w:lang w:val="en-US" w:eastAsia="zh-CN"/>
        </w:rPr>
        <w:t>总承包方</w:t>
      </w:r>
      <w:r>
        <w:rPr>
          <w:rFonts w:hint="eastAsia" w:ascii="宋体" w:hAnsi="宋体" w:eastAsia="宋体" w:cs="宋体"/>
          <w:sz w:val="28"/>
          <w:szCs w:val="28"/>
          <w:highlight w:val="none"/>
          <w:lang w:val="en-US" w:eastAsia="zh-CN"/>
        </w:rPr>
        <w:t>返还</w:t>
      </w:r>
      <w:r>
        <w:rPr>
          <w:rFonts w:hint="eastAsia" w:ascii="宋体" w:hAnsi="宋体" w:cs="宋体"/>
          <w:sz w:val="28"/>
          <w:szCs w:val="28"/>
          <w:highlight w:val="none"/>
          <w:lang w:val="en-US" w:eastAsia="zh-CN"/>
        </w:rPr>
        <w:t>我司</w:t>
      </w:r>
      <w:r>
        <w:rPr>
          <w:rFonts w:hint="eastAsia" w:ascii="宋体" w:hAnsi="宋体" w:eastAsia="宋体" w:cs="宋体"/>
          <w:sz w:val="28"/>
          <w:szCs w:val="28"/>
          <w:highlight w:val="none"/>
          <w:lang w:val="en-US" w:eastAsia="zh-CN"/>
        </w:rPr>
        <w:t>工程质量保证金，扣除乙方原因造成的整修、赔偿(含材料在内的全部费用)，且乙方已全部履行完质保义务后，</w:t>
      </w:r>
      <w:r>
        <w:rPr>
          <w:rFonts w:hint="eastAsia" w:ascii="宋体" w:hAnsi="宋体" w:cs="宋体"/>
          <w:sz w:val="28"/>
          <w:szCs w:val="28"/>
          <w:highlight w:val="none"/>
          <w:lang w:val="en-US" w:eastAsia="zh-CN"/>
        </w:rPr>
        <w:t>甲方</w:t>
      </w:r>
      <w:r>
        <w:rPr>
          <w:rFonts w:hint="eastAsia" w:ascii="宋体" w:hAnsi="宋体" w:eastAsia="宋体" w:cs="宋体"/>
          <w:sz w:val="28"/>
          <w:szCs w:val="28"/>
          <w:highlight w:val="none"/>
          <w:lang w:val="en-US" w:eastAsia="zh-CN"/>
        </w:rPr>
        <w:t>将</w:t>
      </w:r>
      <w:r>
        <w:rPr>
          <w:rFonts w:hint="eastAsia" w:ascii="宋体" w:hAnsi="宋体" w:cs="宋体"/>
          <w:sz w:val="28"/>
          <w:szCs w:val="28"/>
          <w:highlight w:val="none"/>
          <w:lang w:val="en-US" w:eastAsia="zh-CN"/>
        </w:rPr>
        <w:t>向乙方无息</w:t>
      </w:r>
      <w:r>
        <w:rPr>
          <w:rFonts w:hint="eastAsia" w:ascii="宋体" w:hAnsi="宋体" w:eastAsia="宋体" w:cs="宋体"/>
          <w:sz w:val="28"/>
          <w:szCs w:val="28"/>
          <w:highlight w:val="none"/>
          <w:lang w:val="en-US" w:eastAsia="zh-CN"/>
        </w:rPr>
        <w:t>支付</w:t>
      </w:r>
      <w:r>
        <w:rPr>
          <w:rFonts w:hint="eastAsia" w:ascii="宋体" w:hAnsi="宋体" w:cs="宋体"/>
          <w:sz w:val="28"/>
          <w:szCs w:val="28"/>
          <w:highlight w:val="none"/>
          <w:lang w:val="en-US" w:eastAsia="zh-CN"/>
        </w:rPr>
        <w:t>质量保证金</w:t>
      </w:r>
      <w:r>
        <w:rPr>
          <w:rFonts w:hint="eastAsia" w:ascii="宋体" w:hAnsi="宋体" w:eastAsia="宋体" w:cs="宋体"/>
          <w:sz w:val="28"/>
          <w:szCs w:val="28"/>
          <w:highlight w:val="none"/>
          <w:lang w:val="en-US" w:eastAsia="zh-CN"/>
        </w:rPr>
        <w:t>。</w:t>
      </w:r>
    </w:p>
    <w:p w14:paraId="49CA758B">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若乙方未按约定提供发票和相关结算资料或未结清民工工</w:t>
      </w:r>
      <w:r>
        <w:rPr>
          <w:rFonts w:hint="eastAsia" w:ascii="宋体" w:hAnsi="宋体" w:cs="宋体"/>
          <w:sz w:val="28"/>
          <w:szCs w:val="28"/>
          <w:highlight w:val="none"/>
          <w:lang w:val="en-US" w:eastAsia="zh-CN"/>
        </w:rPr>
        <w:t>资</w:t>
      </w:r>
      <w:r>
        <w:rPr>
          <w:rFonts w:hint="eastAsia" w:ascii="宋体" w:hAnsi="宋体" w:eastAsia="宋体" w:cs="宋体"/>
          <w:sz w:val="28"/>
          <w:szCs w:val="28"/>
          <w:highlight w:val="none"/>
          <w:lang w:val="en-US" w:eastAsia="zh-CN"/>
        </w:rPr>
        <w:t>及其他费用和款项的，甲方的付款期限相应顺延且不承担任何违约责任。</w:t>
      </w:r>
    </w:p>
    <w:p w14:paraId="5301BACE">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、乙方指定收款账户</w:t>
      </w:r>
    </w:p>
    <w:p w14:paraId="1B70C88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乙方账户：</w:t>
      </w:r>
    </w:p>
    <w:p w14:paraId="499DEA2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乙方开户行：</w:t>
      </w:r>
    </w:p>
    <w:p w14:paraId="04647FC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乙方账户：</w:t>
      </w:r>
    </w:p>
    <w:p w14:paraId="1BC37BE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乙方若变更上述账户的，乙方应至少提交【</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w:t>
      </w:r>
      <w:r>
        <w:rPr>
          <w:rFonts w:hint="eastAsia" w:ascii="宋体" w:hAnsi="宋体" w:eastAsia="宋体" w:cs="宋体"/>
          <w:sz w:val="28"/>
          <w:szCs w:val="28"/>
        </w:rPr>
        <w:t>个工作日书面告知甲方；乙方未按照要求告知的，甲方有权按照原账户进行支付，一切后果由乙方自行承担。</w:t>
      </w:r>
    </w:p>
    <w:p w14:paraId="0B53E8E1">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审计</w:t>
      </w:r>
    </w:p>
    <w:p w14:paraId="33DEF2D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本项目工程价款</w:t>
      </w:r>
      <w:r>
        <w:rPr>
          <w:rFonts w:hint="eastAsia" w:ascii="宋体" w:hAnsi="宋体" w:eastAsia="宋体" w:cs="宋体"/>
          <w:sz w:val="28"/>
          <w:szCs w:val="28"/>
          <w:highlight w:val="none"/>
          <w:lang w:val="en-US" w:eastAsia="zh-CN"/>
        </w:rPr>
        <w:t>若</w:t>
      </w:r>
      <w:r>
        <w:rPr>
          <w:rFonts w:hint="eastAsia" w:ascii="宋体" w:hAnsi="宋体" w:eastAsia="宋体" w:cs="宋体"/>
          <w:sz w:val="28"/>
          <w:szCs w:val="28"/>
        </w:rPr>
        <w:t>进行审计，最终结算金额以</w:t>
      </w:r>
      <w:r>
        <w:rPr>
          <w:rFonts w:hint="eastAsia" w:ascii="宋体" w:hAnsi="宋体" w:eastAsia="宋体" w:cs="宋体"/>
          <w:sz w:val="28"/>
          <w:szCs w:val="28"/>
          <w:lang w:val="en-US" w:eastAsia="zh-CN"/>
        </w:rPr>
        <w:t>业主</w:t>
      </w:r>
      <w:r>
        <w:rPr>
          <w:rFonts w:hint="eastAsia" w:ascii="宋体" w:hAnsi="宋体" w:eastAsia="宋体" w:cs="宋体"/>
          <w:sz w:val="28"/>
          <w:szCs w:val="28"/>
        </w:rPr>
        <w:t>单位与甲方结算后</w:t>
      </w:r>
      <w:r>
        <w:rPr>
          <w:rFonts w:hint="eastAsia" w:ascii="宋体" w:hAnsi="宋体" w:eastAsia="宋体" w:cs="宋体"/>
          <w:sz w:val="28"/>
          <w:szCs w:val="28"/>
          <w:lang w:val="en-US" w:eastAsia="zh-CN"/>
        </w:rPr>
        <w:t>经审计</w:t>
      </w:r>
      <w:r>
        <w:rPr>
          <w:rFonts w:hint="eastAsia" w:ascii="宋体" w:hAnsi="宋体" w:eastAsia="宋体" w:cs="宋体"/>
          <w:sz w:val="28"/>
          <w:szCs w:val="28"/>
        </w:rPr>
        <w:t>审定金额为准。若该合同项下清单最终审定金额与甲乙双方结算金额不一致的，乙方同意按照最终审定金额执行，且应按照最终审定金额及甲方要求办理相应财务调整手续。</w:t>
      </w:r>
    </w:p>
    <w:p w14:paraId="55ECB965">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发票</w:t>
      </w:r>
    </w:p>
    <w:p w14:paraId="354C81F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1、乙方应向甲方开具增值税专用发票且抵扣税率为【</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7BE2F98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14:paraId="5BE8AF3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3、本合同内容经双方同意变更的，如果涉及到合同价款等增值税专用发票记载项目发生变化的，需要作废、重开、补开、红字开具增值税专用发票的，甲乙双方需履行各自的协助义务。</w:t>
      </w:r>
    </w:p>
    <w:p w14:paraId="531E3C0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4、合同生效后，因合同双方纳税人身份、纳税方式或因相关法律法规变动导致的增值税税率的变化，应遵循相关税收政策的要求，对合同价格及增值税税额进行调整。</w:t>
      </w:r>
    </w:p>
    <w:p w14:paraId="68465802">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工程质量标准及验收</w:t>
      </w:r>
    </w:p>
    <w:p w14:paraId="023A1B1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1、乙方完成的工作成果应符合</w:t>
      </w:r>
      <w:r>
        <w:rPr>
          <w:rFonts w:hint="eastAsia" w:ascii="宋体" w:hAnsi="宋体" w:cs="宋体"/>
          <w:sz w:val="28"/>
          <w:szCs w:val="28"/>
          <w:lang w:val="en-US" w:eastAsia="zh-CN"/>
        </w:rPr>
        <w:t>相关质量</w:t>
      </w:r>
      <w:r>
        <w:rPr>
          <w:rFonts w:hint="eastAsia" w:ascii="宋体" w:hAnsi="宋体" w:eastAsia="宋体" w:cs="宋体"/>
          <w:sz w:val="28"/>
          <w:szCs w:val="28"/>
        </w:rPr>
        <w:t>标准</w:t>
      </w:r>
      <w:r>
        <w:rPr>
          <w:rFonts w:hint="eastAsia" w:ascii="宋体" w:hAnsi="宋体" w:eastAsia="宋体" w:cs="宋体"/>
          <w:sz w:val="28"/>
          <w:szCs w:val="28"/>
          <w:lang w:val="en-US" w:eastAsia="zh-CN"/>
        </w:rPr>
        <w:t>及</w:t>
      </w:r>
      <w:r>
        <w:rPr>
          <w:rFonts w:hint="eastAsia" w:ascii="宋体" w:hAnsi="宋体" w:eastAsia="宋体" w:cs="宋体"/>
          <w:sz w:val="28"/>
          <w:szCs w:val="28"/>
        </w:rPr>
        <w:t>施工图</w:t>
      </w:r>
      <w:r>
        <w:rPr>
          <w:rFonts w:hint="eastAsia" w:ascii="宋体" w:hAnsi="宋体" w:eastAsia="宋体" w:cs="宋体"/>
          <w:sz w:val="28"/>
          <w:szCs w:val="28"/>
          <w:lang w:val="en-GB"/>
        </w:rPr>
        <w:t>设计文件</w:t>
      </w:r>
      <w:r>
        <w:rPr>
          <w:rFonts w:hint="eastAsia" w:ascii="宋体" w:hAnsi="宋体" w:eastAsia="宋体" w:cs="宋体"/>
          <w:sz w:val="28"/>
          <w:szCs w:val="28"/>
          <w:lang w:val="en-US" w:eastAsia="zh-CN"/>
        </w:rPr>
        <w:t>相关要求</w:t>
      </w:r>
      <w:r>
        <w:rPr>
          <w:rFonts w:hint="eastAsia" w:ascii="宋体" w:hAnsi="宋体" w:eastAsia="宋体" w:cs="宋体"/>
          <w:sz w:val="28"/>
          <w:szCs w:val="28"/>
        </w:rPr>
        <w:t>。</w:t>
      </w:r>
      <w:r>
        <w:rPr>
          <w:rFonts w:hint="eastAsia" w:ascii="宋体" w:hAnsi="宋体" w:cs="宋体"/>
          <w:sz w:val="28"/>
          <w:szCs w:val="28"/>
          <w:lang w:eastAsia="zh-CN"/>
        </w:rPr>
        <w:t>【</w:t>
      </w:r>
      <w:r>
        <w:rPr>
          <w:rFonts w:hint="eastAsia" w:ascii="宋体" w:hAnsi="宋体" w:eastAsia="宋体" w:cs="宋体"/>
          <w:sz w:val="28"/>
          <w:szCs w:val="28"/>
        </w:rPr>
        <w:t>符合强制性质量标准，符合国家和重庆市现行有关施工质量验收规范要求，并达到合格标准。行业监督部门一次性抽检合格率达到97%以上</w:t>
      </w:r>
      <w:r>
        <w:rPr>
          <w:rFonts w:hint="eastAsia" w:ascii="宋体" w:hAnsi="宋体" w:cs="宋体"/>
          <w:sz w:val="28"/>
          <w:szCs w:val="28"/>
          <w:lang w:eastAsia="zh-CN"/>
        </w:rPr>
        <w:t>。】</w:t>
      </w:r>
    </w:p>
    <w:p w14:paraId="299297E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2、本工程按照技术规范、设计文件和行业标准进行验收，各项指标应达到规范所规定的标准和要求，确保本工程</w:t>
      </w:r>
      <w:r>
        <w:rPr>
          <w:rFonts w:hint="eastAsia" w:ascii="宋体" w:hAnsi="宋体" w:eastAsia="宋体" w:cs="宋体"/>
          <w:sz w:val="28"/>
          <w:szCs w:val="28"/>
          <w:lang w:val="en-US" w:eastAsia="zh-CN"/>
        </w:rPr>
        <w:t>竣</w:t>
      </w:r>
      <w:r>
        <w:rPr>
          <w:rFonts w:hint="eastAsia" w:ascii="宋体" w:hAnsi="宋体" w:eastAsia="宋体" w:cs="宋体"/>
          <w:sz w:val="28"/>
          <w:szCs w:val="28"/>
        </w:rPr>
        <w:t>工验收的质量评定为：</w:t>
      </w:r>
      <w:r>
        <w:rPr>
          <w:rFonts w:hint="eastAsia" w:ascii="宋体" w:hAnsi="宋体" w:eastAsia="宋体" w:cs="宋体"/>
          <w:b/>
          <w:bCs/>
          <w:sz w:val="28"/>
          <w:szCs w:val="28"/>
          <w:u w:val="single"/>
        </w:rPr>
        <w:t>合格</w:t>
      </w:r>
      <w:r>
        <w:rPr>
          <w:rFonts w:hint="eastAsia" w:ascii="宋体" w:hAnsi="宋体" w:eastAsia="宋体" w:cs="宋体"/>
          <w:sz w:val="28"/>
          <w:szCs w:val="28"/>
        </w:rPr>
        <w:t>。</w:t>
      </w:r>
    </w:p>
    <w:p w14:paraId="6A3807C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必须严格按施工图纸、设计说明、设计变更、技术核定单等工程文件中规定和现行的国家、地方颁发的质量验收规范、标准和规定要求组织施工。确保工程质量符合国家现行施工验收规范以及甲方的要求；各项指标达到国家和地方规定的标准，质量检验评定达到</w:t>
      </w:r>
      <w:r>
        <w:rPr>
          <w:rFonts w:hint="eastAsia" w:ascii="宋体" w:hAnsi="宋体" w:eastAsia="宋体" w:cs="宋体"/>
          <w:sz w:val="28"/>
          <w:szCs w:val="28"/>
          <w:u w:val="single"/>
        </w:rPr>
        <w:t>合格</w:t>
      </w:r>
      <w:r>
        <w:rPr>
          <w:rFonts w:hint="eastAsia" w:ascii="宋体" w:hAnsi="宋体" w:eastAsia="宋体" w:cs="宋体"/>
          <w:sz w:val="28"/>
          <w:szCs w:val="28"/>
        </w:rPr>
        <w:t>。非甲方原因，造成工程质量不符合要求或不合格，甲方可要求乙方停工或返工，返工费用由乙方承担，由此造成的材料浪费及经济损失全部由乙方负责承担或赔偿，由此造成的业主罚款、业主主张的违约金、赔偿等均由乙方承担，工期不予顺延。</w:t>
      </w:r>
    </w:p>
    <w:p w14:paraId="18A88C6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4、验收中如发现有不符质量要求，需要返工的工程，应由乙方无条件返工。</w:t>
      </w:r>
    </w:p>
    <w:p w14:paraId="572F161C">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质保期/缺陷责任期</w:t>
      </w:r>
    </w:p>
    <w:p w14:paraId="05AF268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质保期</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经</w:t>
      </w:r>
      <w:r>
        <w:rPr>
          <w:rFonts w:hint="eastAsia" w:ascii="宋体" w:hAnsi="宋体" w:cs="宋体"/>
          <w:sz w:val="28"/>
          <w:szCs w:val="28"/>
          <w:highlight w:val="none"/>
          <w:lang w:val="en-US" w:eastAsia="zh-CN"/>
        </w:rPr>
        <w:t>交工验收</w:t>
      </w:r>
      <w:r>
        <w:rPr>
          <w:rFonts w:hint="eastAsia" w:ascii="宋体" w:hAnsi="宋体" w:eastAsia="宋体" w:cs="宋体"/>
          <w:sz w:val="28"/>
          <w:szCs w:val="28"/>
          <w:highlight w:val="none"/>
          <w:lang w:val="en-US" w:eastAsia="zh-CN"/>
        </w:rPr>
        <w:t>合格之日起算</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，责任范围内的保修期均为</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val="en-US" w:eastAsia="zh-CN"/>
        </w:rPr>
        <w:t>年</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w:t>
      </w:r>
    </w:p>
    <w:p w14:paraId="7FA95A1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val="en-US" w:eastAsia="zh-CN"/>
        </w:rPr>
        <w:t>责任范围：</w:t>
      </w:r>
    </w:p>
    <w:p w14:paraId="16A10619">
      <w:pPr>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涪江重庆段航道整治工程范围内除主材商品混凝土外的高楼和谭家桥维护基地建设、鱼巢砖制作安装、扭王字块预制安装（含预制场地建设）及安装、沙金村渣场</w:t>
      </w:r>
      <w:r>
        <w:rPr>
          <w:rFonts w:hint="eastAsia" w:ascii="宋体" w:hAnsi="宋体" w:cs="宋体"/>
          <w:sz w:val="28"/>
          <w:szCs w:val="28"/>
          <w:highlight w:val="none"/>
          <w:lang w:val="en-US" w:eastAsia="zh-CN"/>
        </w:rPr>
        <w:t>及相关道路</w:t>
      </w:r>
      <w:r>
        <w:rPr>
          <w:rFonts w:hint="eastAsia" w:ascii="宋体" w:hAnsi="宋体" w:eastAsia="宋体" w:cs="宋体"/>
          <w:sz w:val="28"/>
          <w:szCs w:val="28"/>
          <w:highlight w:val="none"/>
          <w:lang w:val="en-US" w:eastAsia="zh-CN"/>
        </w:rPr>
        <w:t>建设的所有施工内容</w:t>
      </w:r>
      <w:r>
        <w:rPr>
          <w:rFonts w:hint="eastAsia" w:ascii="宋体" w:hAnsi="宋体" w:cs="宋体"/>
          <w:sz w:val="28"/>
          <w:szCs w:val="28"/>
          <w:highlight w:val="none"/>
          <w:lang w:val="en-US" w:eastAsia="zh-CN"/>
        </w:rPr>
        <w:t>等</w:t>
      </w:r>
      <w:r>
        <w:rPr>
          <w:rFonts w:hint="eastAsia" w:ascii="宋体" w:hAnsi="宋体" w:eastAsia="宋体" w:cs="宋体"/>
          <w:sz w:val="28"/>
          <w:szCs w:val="28"/>
          <w:highlight w:val="none"/>
          <w:lang w:val="en-US" w:eastAsia="zh-CN"/>
        </w:rPr>
        <w:t>。</w:t>
      </w:r>
    </w:p>
    <w:p w14:paraId="5EE25C51">
      <w:pPr>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质保期内，由乙方承担相应维护、维修责任和返修费用。工程保修期间，乙方必须在甲方书面通知确定的完工时间内派人完成修理工作。乙方在维修期间内的发生的一切安全风险及责任事故由其自行承担。若乙方不能够按要求完成维修工作，必须在收到甲方通知后1个工作日内书面回函确认，甲方即有权另行委托第三方完成维修工作，由此产生的全部费用在乙方质保金内</w:t>
      </w:r>
      <w:r>
        <w:rPr>
          <w:rFonts w:hint="eastAsia" w:ascii="宋体" w:hAnsi="宋体" w:eastAsia="宋体" w:cs="宋体"/>
          <w:sz w:val="28"/>
          <w:szCs w:val="28"/>
          <w:highlight w:val="none"/>
          <w:lang w:val="en-US" w:eastAsia="zh-CN"/>
        </w:rPr>
        <w:t>双倍</w:t>
      </w:r>
      <w:r>
        <w:rPr>
          <w:rFonts w:hint="eastAsia" w:ascii="宋体" w:hAnsi="宋体" w:eastAsia="宋体" w:cs="宋体"/>
          <w:sz w:val="28"/>
          <w:szCs w:val="28"/>
          <w:highlight w:val="none"/>
        </w:rPr>
        <w:t>扣除，不足部分由乙方承担。若乙方拒绝回复，则视为乙方已同意可由甲方委托其他单位或人员修理，其费用由甲方在乙方质保金内扣除，不足部分由乙方承担（回函中需明确维修责任与费用）。</w:t>
      </w:r>
    </w:p>
    <w:p w14:paraId="7416D071">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劳务</w:t>
      </w:r>
      <w:r>
        <w:rPr>
          <w:rFonts w:hint="eastAsia" w:ascii="宋体" w:hAnsi="宋体" w:eastAsia="宋体" w:cs="宋体"/>
          <w:b/>
          <w:bCs/>
          <w:sz w:val="28"/>
          <w:szCs w:val="28"/>
        </w:rPr>
        <w:t>施工现场管理</w:t>
      </w:r>
    </w:p>
    <w:p w14:paraId="2B3469A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1、施工现场实名制管理，合同双方均应遵守建设工程项目人员实名制管理要求，接</w:t>
      </w:r>
      <w:r>
        <w:rPr>
          <w:rFonts w:hint="eastAsia" w:ascii="宋体" w:hAnsi="宋体" w:eastAsia="宋体" w:cs="宋体"/>
          <w:sz w:val="28"/>
          <w:szCs w:val="28"/>
          <w:highlight w:val="none"/>
        </w:rPr>
        <w:t>受</w:t>
      </w:r>
      <w:r>
        <w:rPr>
          <w:rFonts w:hint="eastAsia" w:ascii="宋体" w:hAnsi="宋体" w:cs="宋体"/>
          <w:sz w:val="28"/>
          <w:szCs w:val="28"/>
          <w:highlight w:val="none"/>
          <w:lang w:val="en-US" w:eastAsia="zh-CN"/>
        </w:rPr>
        <w:t>行业</w:t>
      </w:r>
      <w:r>
        <w:rPr>
          <w:rFonts w:hint="eastAsia" w:ascii="宋体" w:hAnsi="宋体" w:eastAsia="宋体" w:cs="宋体"/>
          <w:sz w:val="28"/>
          <w:szCs w:val="28"/>
          <w:highlight w:val="none"/>
        </w:rPr>
        <w:t>行政</w:t>
      </w:r>
      <w:r>
        <w:rPr>
          <w:rFonts w:hint="eastAsia" w:ascii="宋体" w:hAnsi="宋体" w:eastAsia="宋体" w:cs="宋体"/>
          <w:sz w:val="28"/>
          <w:szCs w:val="28"/>
        </w:rPr>
        <w:t>主管部门</w:t>
      </w:r>
      <w:r>
        <w:rPr>
          <w:rFonts w:hint="eastAsia" w:ascii="宋体" w:hAnsi="宋体" w:cs="宋体"/>
          <w:sz w:val="28"/>
          <w:szCs w:val="28"/>
          <w:lang w:eastAsia="zh-CN"/>
        </w:rPr>
        <w:t>、</w:t>
      </w:r>
      <w:r>
        <w:rPr>
          <w:rFonts w:hint="eastAsia" w:ascii="宋体" w:hAnsi="宋体" w:cs="宋体"/>
          <w:sz w:val="28"/>
          <w:szCs w:val="28"/>
          <w:lang w:val="en-US" w:eastAsia="zh-CN"/>
        </w:rPr>
        <w:t>建设、总承包、监理单位</w:t>
      </w:r>
      <w:r>
        <w:rPr>
          <w:rFonts w:hint="eastAsia" w:ascii="宋体" w:hAnsi="宋体" w:eastAsia="宋体" w:cs="宋体"/>
          <w:sz w:val="28"/>
          <w:szCs w:val="28"/>
        </w:rPr>
        <w:t>的监督管理。</w:t>
      </w:r>
    </w:p>
    <w:p w14:paraId="432A614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2、乙方应对项目的实名制工作负总责，并实施以下工作并将相应材料于施工前</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w:t>
      </w:r>
      <w:r>
        <w:rPr>
          <w:rFonts w:hint="eastAsia" w:ascii="宋体" w:hAnsi="宋体" w:eastAsia="宋体" w:cs="宋体"/>
          <w:sz w:val="28"/>
          <w:szCs w:val="28"/>
        </w:rPr>
        <w:t>日内提交给甲方备存：</w:t>
      </w:r>
    </w:p>
    <w:p w14:paraId="2F321A5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（1）建立健全项目人员登记、考勤、劳动合同签订、工资发放等</w:t>
      </w:r>
      <w:r>
        <w:rPr>
          <w:rFonts w:hint="eastAsia" w:ascii="宋体" w:hAnsi="宋体" w:cs="宋体"/>
          <w:sz w:val="28"/>
          <w:szCs w:val="28"/>
          <w:lang w:val="en-US" w:eastAsia="zh-CN"/>
        </w:rPr>
        <w:t>劳务分包</w:t>
      </w:r>
      <w:r>
        <w:rPr>
          <w:rFonts w:hint="eastAsia" w:ascii="宋体" w:hAnsi="宋体" w:eastAsia="宋体" w:cs="宋体"/>
          <w:sz w:val="28"/>
          <w:szCs w:val="28"/>
        </w:rPr>
        <w:t>用工管理制度。</w:t>
      </w:r>
    </w:p>
    <w:p w14:paraId="68275BB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（2）在实名制信息系统录入项目管理人员及工作人员信息，包括项目经理、技术负责人、质量负责人、安全负责人及其他项目工作人员、劳务工人。</w:t>
      </w:r>
    </w:p>
    <w:p w14:paraId="7280A00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（3）开工前，配备实名制管理设备，配备实名制管理员对项目人员进行管理。</w:t>
      </w:r>
    </w:p>
    <w:p w14:paraId="4C0856A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应积极配合建设单位、甲方落实实名制管理工作，如实提供个人身份等实名制要求的基本信息。乙方应按照实名制管理要求采集人员信息、个人近期证件照（3个月内）、居住信息、移动电话、劳动关系、工资发放、考勤信息、工作经历及业绩、良好行为及不良行为、执业（岗位）资格证书或者职称证书、安全培训证书、工种、特种作业证书等，并向承包人诚实申报采集的信息。</w:t>
      </w:r>
    </w:p>
    <w:p w14:paraId="4331BFD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人员信息是指人脸、虹膜、指纹、掌型、二代身份证等个人信息。</w:t>
      </w:r>
    </w:p>
    <w:p w14:paraId="1781B33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乙方应在作业人员进场前，依法与招用的劳务工人签订劳动合同并严格履行，及时组织现场工人按规定进行考勤，完成考勤记录并上传至实名制信息管理系统。班组及劳务工人进场和退场时，乙方应要求其签署进场承诺书和退场确认书。</w:t>
      </w:r>
    </w:p>
    <w:p w14:paraId="373F6B6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雇佣的劳务作业人员应在进场作业前完成质量安全基础训练，进场后应组织劳务工人进行岗前安全培训、三级教育培训及继续教育培训，并将培训考核等信息归档提交给承包人及时录入实名制信息管理系统。</w:t>
      </w:r>
    </w:p>
    <w:p w14:paraId="03A67AB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承包人应对录入实名制信息管理系统的各项信息进行动态检查，确保信息的全面、真实、准确。乙方应配合甲方的监督检查，对进出施工现场的人员进行校验，强化施工现场考勤管理，不得组织身份信息未通过校验的人员进入施工现场。</w:t>
      </w:r>
    </w:p>
    <w:p w14:paraId="053147D3">
      <w:pPr>
        <w:keepNext w:val="0"/>
        <w:keepLines w:val="0"/>
        <w:pageBreakBefore w:val="0"/>
        <w:widowControl w:val="0"/>
        <w:kinsoku/>
        <w:wordWrap w:val="0"/>
        <w:overflowPunct/>
        <w:topLinePunct/>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7、实名制信息管理系统与劳务工人工资分账管理对接。因乙方提供的信息弄虚作假造成拖欠劳务工人工资的，责任由乙方承担。</w:t>
      </w:r>
    </w:p>
    <w:p w14:paraId="6F5193E3">
      <w:pPr>
        <w:keepNext w:val="0"/>
        <w:keepLines w:val="0"/>
        <w:pageBreakBefore w:val="0"/>
        <w:widowControl w:val="0"/>
        <w:kinsoku/>
        <w:wordWrap w:val="0"/>
        <w:overflowPunct/>
        <w:topLinePunct/>
        <w:autoSpaceDE/>
        <w:autoSpaceDN/>
        <w:bidi w:val="0"/>
        <w:adjustRightInd/>
        <w:snapToGrid/>
        <w:spacing w:line="480" w:lineRule="auto"/>
        <w:ind w:firstLine="560" w:firstLineChars="200"/>
        <w:textAlignment w:val="auto"/>
        <w:rPr>
          <w:rFonts w:hint="eastAsia" w:ascii="宋体" w:hAnsi="宋体" w:eastAsia="宋体" w:cs="宋体"/>
        </w:rPr>
      </w:pPr>
      <w:r>
        <w:rPr>
          <w:rFonts w:hint="eastAsia" w:ascii="宋体" w:hAnsi="宋体" w:eastAsia="宋体" w:cs="宋体"/>
          <w:sz w:val="28"/>
          <w:szCs w:val="28"/>
        </w:rPr>
        <w:t>8、人员信息识别设备发生的费用由乙方承担。</w:t>
      </w:r>
    </w:p>
    <w:p w14:paraId="4C25311E">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材料、设备等提供</w:t>
      </w:r>
    </w:p>
    <w:p w14:paraId="64BD1D4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1、工程所需的</w:t>
      </w:r>
      <w:r>
        <w:rPr>
          <w:rFonts w:hint="eastAsia" w:ascii="宋体" w:hAnsi="宋体" w:cs="宋体"/>
          <w:sz w:val="28"/>
          <w:szCs w:val="28"/>
          <w:lang w:val="en-US" w:eastAsia="zh-CN"/>
        </w:rPr>
        <w:t>商品</w:t>
      </w:r>
      <w:r>
        <w:rPr>
          <w:rFonts w:hint="eastAsia" w:ascii="宋体" w:hAnsi="宋体" w:eastAsia="宋体" w:cs="宋体"/>
          <w:sz w:val="28"/>
          <w:szCs w:val="28"/>
          <w:lang w:val="en-US" w:eastAsia="zh-CN"/>
        </w:rPr>
        <w:t>混凝土材料</w:t>
      </w:r>
      <w:r>
        <w:rPr>
          <w:rFonts w:hint="eastAsia" w:ascii="宋体" w:hAnsi="宋体" w:eastAsia="宋体" w:cs="宋体"/>
          <w:sz w:val="28"/>
          <w:szCs w:val="28"/>
        </w:rPr>
        <w:t>由甲方提供</w:t>
      </w:r>
      <w:r>
        <w:rPr>
          <w:rFonts w:hint="eastAsia" w:ascii="宋体" w:hAnsi="宋体" w:cs="宋体"/>
          <w:sz w:val="28"/>
          <w:szCs w:val="28"/>
          <w:lang w:val="en-US" w:eastAsia="zh-CN"/>
        </w:rPr>
        <w:t>之外</w:t>
      </w:r>
      <w:r>
        <w:rPr>
          <w:rFonts w:hint="eastAsia" w:ascii="宋体" w:hAnsi="宋体" w:eastAsia="宋体" w:cs="宋体"/>
          <w:sz w:val="28"/>
          <w:szCs w:val="28"/>
        </w:rPr>
        <w:t>，</w:t>
      </w:r>
      <w:r>
        <w:rPr>
          <w:rFonts w:hint="eastAsia" w:ascii="宋体" w:hAnsi="宋体" w:eastAsia="宋体" w:cs="宋体"/>
          <w:sz w:val="28"/>
          <w:szCs w:val="28"/>
          <w:lang w:val="en-US" w:eastAsia="zh-CN"/>
        </w:rPr>
        <w:t>其余全部材料</w:t>
      </w:r>
      <w:r>
        <w:rPr>
          <w:rFonts w:hint="eastAsia" w:ascii="宋体" w:hAnsi="宋体" w:cs="宋体"/>
          <w:sz w:val="28"/>
          <w:szCs w:val="28"/>
          <w:lang w:val="en-US" w:eastAsia="zh-CN"/>
        </w:rPr>
        <w:t>（包含各类零星材料、</w:t>
      </w:r>
      <w:r>
        <w:rPr>
          <w:rFonts w:hint="eastAsia" w:ascii="宋体" w:hAnsi="宋体" w:eastAsia="宋体" w:cs="宋体"/>
          <w:sz w:val="28"/>
          <w:szCs w:val="28"/>
          <w:lang w:val="en-US" w:eastAsia="zh-CN"/>
        </w:rPr>
        <w:t>辅材、各种摊销和周转材料、</w:t>
      </w:r>
      <w:r>
        <w:rPr>
          <w:rFonts w:hint="eastAsia" w:ascii="宋体" w:hAnsi="宋体" w:cs="宋体"/>
          <w:sz w:val="28"/>
          <w:szCs w:val="28"/>
          <w:lang w:val="en-US" w:eastAsia="zh-CN"/>
        </w:rPr>
        <w:t>施工场地布置、满足安全文明施工所需的设施设备、施工</w:t>
      </w:r>
      <w:r>
        <w:rPr>
          <w:rFonts w:hint="eastAsia" w:ascii="宋体" w:hAnsi="宋体" w:eastAsia="宋体" w:cs="宋体"/>
          <w:sz w:val="28"/>
          <w:szCs w:val="28"/>
          <w:lang w:val="en-US" w:eastAsia="zh-CN"/>
        </w:rPr>
        <w:t>围挡</w:t>
      </w:r>
      <w:r>
        <w:rPr>
          <w:rFonts w:hint="eastAsia" w:ascii="宋体" w:hAnsi="宋体" w:cs="宋体"/>
          <w:sz w:val="28"/>
          <w:szCs w:val="28"/>
          <w:lang w:val="en-US" w:eastAsia="zh-CN"/>
        </w:rPr>
        <w:t>、施工大门等内容）</w:t>
      </w:r>
      <w:r>
        <w:rPr>
          <w:rFonts w:hint="eastAsia" w:ascii="宋体" w:hAnsi="宋体" w:eastAsia="宋体" w:cs="宋体"/>
          <w:sz w:val="28"/>
          <w:szCs w:val="28"/>
        </w:rPr>
        <w:t>、</w:t>
      </w:r>
      <w:r>
        <w:rPr>
          <w:rFonts w:hint="eastAsia" w:ascii="宋体" w:hAnsi="宋体" w:cs="宋体"/>
          <w:sz w:val="28"/>
          <w:szCs w:val="28"/>
          <w:lang w:val="en-US" w:eastAsia="zh-CN"/>
        </w:rPr>
        <w:t>施工用水、施工用电、</w:t>
      </w:r>
      <w:r>
        <w:rPr>
          <w:rFonts w:hint="eastAsia" w:ascii="宋体" w:hAnsi="宋体" w:eastAsia="宋体" w:cs="宋体"/>
          <w:sz w:val="28"/>
          <w:szCs w:val="28"/>
        </w:rPr>
        <w:t>机械、设备、人员等</w:t>
      </w:r>
      <w:r>
        <w:rPr>
          <w:rFonts w:hint="eastAsia" w:ascii="宋体" w:hAnsi="宋体" w:cs="宋体"/>
          <w:sz w:val="28"/>
          <w:szCs w:val="28"/>
          <w:lang w:val="en-US" w:eastAsia="zh-CN"/>
        </w:rPr>
        <w:t>均</w:t>
      </w:r>
      <w:r>
        <w:rPr>
          <w:rFonts w:hint="eastAsia" w:ascii="宋体" w:hAnsi="宋体" w:eastAsia="宋体" w:cs="宋体"/>
          <w:sz w:val="28"/>
          <w:szCs w:val="28"/>
        </w:rPr>
        <w:t>由乙方自行组织和提供。</w:t>
      </w:r>
    </w:p>
    <w:p w14:paraId="5DABD192">
      <w:pPr>
        <w:keepNext w:val="0"/>
        <w:keepLines w:val="0"/>
        <w:pageBreakBefore w:val="0"/>
        <w:widowControl w:val="0"/>
        <w:kinsoku/>
        <w:overflowPunct/>
        <w:bidi w:val="0"/>
        <w:spacing w:line="480" w:lineRule="auto"/>
        <w:ind w:firstLine="560" w:firstLineChars="200"/>
        <w:textAlignment w:val="auto"/>
        <w:rPr>
          <w:rFonts w:hint="eastAsia"/>
        </w:rPr>
      </w:pPr>
      <w:r>
        <w:rPr>
          <w:rFonts w:hint="eastAsia" w:ascii="宋体" w:hAnsi="宋体" w:eastAsia="宋体" w:cs="宋体"/>
          <w:sz w:val="28"/>
          <w:szCs w:val="28"/>
          <w:lang w:val="en-US" w:eastAsia="zh-CN"/>
        </w:rPr>
        <w:t>2、</w:t>
      </w:r>
      <w:r>
        <w:rPr>
          <w:rFonts w:hint="eastAsia" w:ascii="宋体" w:hAnsi="宋体" w:eastAsia="宋体" w:cs="宋体"/>
          <w:sz w:val="28"/>
          <w:szCs w:val="28"/>
        </w:rPr>
        <w:t>甲方只负责甲供材料运输至施工现场，乙方需及时提供设备及人工进行材料下车、转运或使用工作并承担所产生的费用。如因乙方未能及时进行材料下车、转运或使用工作，造成材料供应商的索赔或材料损失，由乙方承担。乙方实施过程需使用泵车或吊车等辅助措施进行混凝土浇筑，所需设备、人工由乙方自行提供，并承担相应费用。</w:t>
      </w:r>
    </w:p>
    <w:p w14:paraId="1B20E0E3">
      <w:pPr>
        <w:keepNext w:val="0"/>
        <w:keepLines w:val="0"/>
        <w:pageBreakBefore w:val="0"/>
        <w:widowControl w:val="0"/>
        <w:kinsoku/>
        <w:overflowPunct/>
        <w:bidi w:val="0"/>
        <w:snapToGrid w:val="0"/>
        <w:spacing w:line="480" w:lineRule="auto"/>
        <w:ind w:firstLine="560" w:firstLineChars="200"/>
        <w:jc w:val="left"/>
        <w:textAlignment w:val="auto"/>
        <w:rPr>
          <w:rFonts w:hint="eastAsia"/>
        </w:rPr>
      </w:pPr>
      <w:r>
        <w:rPr>
          <w:rFonts w:hint="eastAsia" w:ascii="宋体" w:hAnsi="宋体" w:eastAsia="宋体" w:cs="宋体"/>
          <w:sz w:val="28"/>
          <w:szCs w:val="28"/>
          <w:lang w:val="en-US" w:eastAsia="zh-CN"/>
        </w:rPr>
        <w:t>3、</w:t>
      </w:r>
      <w:r>
        <w:rPr>
          <w:rFonts w:hint="eastAsia" w:ascii="宋体" w:hAnsi="宋体" w:eastAsia="宋体" w:cs="宋体"/>
          <w:sz w:val="28"/>
          <w:szCs w:val="28"/>
        </w:rPr>
        <w:t>乙方</w:t>
      </w:r>
      <w:r>
        <w:rPr>
          <w:rFonts w:hint="eastAsia" w:ascii="宋体" w:hAnsi="宋体" w:eastAsia="宋体" w:cs="宋体"/>
          <w:sz w:val="28"/>
          <w:szCs w:val="28"/>
          <w:lang w:val="en-US" w:eastAsia="zh-CN"/>
        </w:rPr>
        <w:t>自行采购的材料需符合满足甲方品牌、相关规范和设计要求，并提供出厂合格报告和有检测资质单位出具的现场复检报告，配合甲方抽检送样。若检验不合格，乙方须无条件对已使用违规材料工程进行拆除并返工，由此产生的运费、检测费等一切费用和责任均由乙方负责，并视为乙方单方违约，甲方有权随时终止或解除合同，要求乙方赔偿甲方包括工期延误在内的全部损失。乙方</w:t>
      </w:r>
      <w:r>
        <w:rPr>
          <w:rFonts w:hint="eastAsia" w:ascii="宋体" w:hAnsi="宋体" w:eastAsia="宋体" w:cs="宋体"/>
          <w:sz w:val="28"/>
          <w:szCs w:val="28"/>
        </w:rPr>
        <w:t>应在收到施工图纸等材料之日起【</w:t>
      </w:r>
      <w:r>
        <w:rPr>
          <w:rFonts w:hint="eastAsia" w:ascii="宋体" w:hAnsi="宋体" w:eastAsia="宋体" w:cs="宋体"/>
          <w:sz w:val="28"/>
          <w:szCs w:val="28"/>
          <w:lang w:val="en-US" w:eastAsia="zh-CN"/>
        </w:rPr>
        <w:t>3</w:t>
      </w:r>
      <w:r>
        <w:rPr>
          <w:rFonts w:hint="eastAsia" w:ascii="宋体" w:hAnsi="宋体" w:eastAsia="宋体" w:cs="宋体"/>
          <w:sz w:val="28"/>
          <w:szCs w:val="28"/>
        </w:rPr>
        <w:t>】日内向甲方提交施工机械、设备、材料以及周转材料供应计划。</w:t>
      </w:r>
    </w:p>
    <w:p w14:paraId="6B24415F">
      <w:pPr>
        <w:keepNext w:val="0"/>
        <w:keepLines w:val="0"/>
        <w:pageBreakBefore w:val="0"/>
        <w:widowControl w:val="0"/>
        <w:kinsoku/>
        <w:wordWrap w:val="0"/>
        <w:overflowPunct/>
        <w:topLinePunct/>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、本合同由乙方提供操作人员</w:t>
      </w:r>
      <w:r>
        <w:rPr>
          <w:rFonts w:hint="eastAsia" w:ascii="宋体" w:hAnsi="宋体" w:cs="宋体"/>
          <w:sz w:val="28"/>
          <w:szCs w:val="28"/>
          <w:lang w:val="en-US" w:eastAsia="zh-CN"/>
        </w:rPr>
        <w:t>及设备</w:t>
      </w:r>
      <w:r>
        <w:rPr>
          <w:rFonts w:hint="eastAsia" w:ascii="宋体" w:hAnsi="宋体" w:eastAsia="宋体" w:cs="宋体"/>
          <w:sz w:val="28"/>
          <w:szCs w:val="28"/>
        </w:rPr>
        <w:t>的，相关操作人员应具有相应的作业资格证书</w:t>
      </w:r>
      <w:r>
        <w:rPr>
          <w:rFonts w:hint="eastAsia" w:ascii="宋体" w:hAnsi="宋体" w:cs="宋体"/>
          <w:sz w:val="28"/>
          <w:szCs w:val="28"/>
          <w:lang w:eastAsia="zh-CN"/>
        </w:rPr>
        <w:t>，</w:t>
      </w:r>
      <w:r>
        <w:rPr>
          <w:rFonts w:hint="eastAsia" w:ascii="宋体" w:hAnsi="宋体" w:cs="宋体"/>
          <w:sz w:val="28"/>
          <w:szCs w:val="28"/>
          <w:lang w:val="en-US" w:eastAsia="zh-CN"/>
        </w:rPr>
        <w:t>设备应具有相应的合格资料</w:t>
      </w:r>
      <w:r>
        <w:rPr>
          <w:rFonts w:hint="eastAsia" w:ascii="宋体" w:hAnsi="宋体" w:eastAsia="宋体" w:cs="宋体"/>
          <w:sz w:val="28"/>
          <w:szCs w:val="28"/>
        </w:rPr>
        <w:t>。</w:t>
      </w:r>
    </w:p>
    <w:p w14:paraId="0532EC06">
      <w:pPr>
        <w:keepNext w:val="0"/>
        <w:keepLines w:val="0"/>
        <w:pageBreakBefore w:val="0"/>
        <w:widowControl w:val="0"/>
        <w:kinsoku/>
        <w:wordWrap w:val="0"/>
        <w:overflowPunct/>
        <w:topLinePunct/>
        <w:autoSpaceDE/>
        <w:autoSpaceDN/>
        <w:bidi w:val="0"/>
        <w:adjustRightInd/>
        <w:snapToGrid/>
        <w:spacing w:line="480" w:lineRule="auto"/>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5</w:t>
      </w:r>
      <w:r>
        <w:rPr>
          <w:rFonts w:hint="eastAsia" w:ascii="宋体" w:hAnsi="宋体" w:eastAsia="宋体" w:cs="宋体"/>
          <w:sz w:val="28"/>
          <w:szCs w:val="28"/>
        </w:rPr>
        <w:t>、乙方材料</w:t>
      </w:r>
      <w:r>
        <w:rPr>
          <w:rFonts w:hint="eastAsia" w:ascii="宋体" w:hAnsi="宋体" w:eastAsia="宋体" w:cs="宋体"/>
          <w:sz w:val="28"/>
          <w:szCs w:val="28"/>
          <w:lang w:val="en-US" w:eastAsia="zh-CN"/>
        </w:rPr>
        <w:t>入场时应报甲方</w:t>
      </w:r>
      <w:r>
        <w:rPr>
          <w:rFonts w:hint="eastAsia" w:ascii="宋体" w:hAnsi="宋体" w:eastAsia="宋体" w:cs="宋体"/>
          <w:sz w:val="28"/>
          <w:szCs w:val="28"/>
        </w:rPr>
        <w:t>进行验收，核实材料的规格、型号、数量是否满足施工的要求</w:t>
      </w:r>
      <w:r>
        <w:rPr>
          <w:rFonts w:hint="eastAsia" w:ascii="宋体" w:hAnsi="宋体" w:cs="宋体"/>
          <w:sz w:val="28"/>
          <w:szCs w:val="28"/>
          <w:lang w:eastAsia="zh-CN"/>
        </w:rPr>
        <w:t>。</w:t>
      </w:r>
    </w:p>
    <w:tbl>
      <w:tblPr>
        <w:tblStyle w:val="14"/>
        <w:tblpPr w:leftFromText="180" w:rightFromText="180" w:vertAnchor="text" w:tblpX="10880" w:tblpY="-313"/>
        <w:tblOverlap w:val="never"/>
        <w:tblW w:w="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tblGrid>
      <w:tr w14:paraId="3E66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807" w:type="dxa"/>
          </w:tcPr>
          <w:p w14:paraId="76AD9183">
            <w:pPr>
              <w:keepNext w:val="0"/>
              <w:keepLines w:val="0"/>
              <w:pageBreakBefore w:val="0"/>
              <w:widowControl w:val="0"/>
              <w:kinsoku/>
              <w:wordWrap w:val="0"/>
              <w:overflowPunct/>
              <w:topLinePunct/>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p>
        </w:tc>
      </w:tr>
    </w:tbl>
    <w:p w14:paraId="6CB0F92D">
      <w:pPr>
        <w:pStyle w:val="18"/>
        <w:keepNext w:val="0"/>
        <w:keepLines w:val="0"/>
        <w:pageBreakBefore w:val="0"/>
        <w:widowControl w:val="0"/>
        <w:kinsoku/>
        <w:wordWrap/>
        <w:overflowPunct/>
        <w:topLinePunct w:val="0"/>
        <w:autoSpaceDE w:val="0"/>
        <w:autoSpaceDN w:val="0"/>
        <w:bidi w:val="0"/>
        <w:adjustRightInd w:val="0"/>
        <w:snapToGrid/>
        <w:spacing w:before="0" w:after="0" w:line="480" w:lineRule="auto"/>
        <w:ind w:left="0" w:leftChars="0" w:right="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甲供材料核算根据材料类别及工程部位按定额消耗及规范允许的损耗量进行核算，甲供材供货计划、使用、保管均由乙方负责。</w:t>
      </w:r>
      <w:r>
        <w:rPr>
          <w:rFonts w:hint="eastAsia" w:ascii="宋体" w:hAnsi="宋体" w:cs="宋体"/>
          <w:sz w:val="28"/>
          <w:szCs w:val="28"/>
          <w:highlight w:val="none"/>
          <w:lang w:val="en-US" w:eastAsia="zh-CN"/>
        </w:rPr>
        <w:t>材料</w:t>
      </w:r>
      <w:r>
        <w:rPr>
          <w:rFonts w:hint="eastAsia" w:ascii="宋体" w:hAnsi="宋体" w:eastAsia="宋体" w:cs="宋体"/>
          <w:sz w:val="28"/>
          <w:szCs w:val="28"/>
          <w:highlight w:val="none"/>
          <w:lang w:val="en-US" w:eastAsia="zh-CN"/>
        </w:rPr>
        <w:t>耗量按2%计算，</w:t>
      </w:r>
      <w:r>
        <w:rPr>
          <w:rFonts w:hint="eastAsia" w:ascii="宋体" w:hAnsi="宋体" w:eastAsia="宋体" w:cs="宋体"/>
          <w:sz w:val="28"/>
          <w:szCs w:val="28"/>
        </w:rPr>
        <w:t>超过该范围的，乙方应承担超出部分的材料费用，即乙方应承担消耗材料单价上浮【</w:t>
      </w:r>
      <w:r>
        <w:rPr>
          <w:rFonts w:hint="eastAsia" w:ascii="宋体" w:hAnsi="宋体" w:eastAsia="宋体" w:cs="宋体"/>
          <w:sz w:val="28"/>
          <w:szCs w:val="28"/>
          <w:lang w:val="en-US" w:eastAsia="zh-CN"/>
        </w:rPr>
        <w:t>10</w:t>
      </w:r>
      <w:r>
        <w:rPr>
          <w:rFonts w:hint="eastAsia" w:ascii="宋体" w:hAnsi="宋体" w:eastAsia="宋体" w:cs="宋体"/>
          <w:sz w:val="28"/>
          <w:szCs w:val="28"/>
        </w:rPr>
        <w:t>】%的款项，该款项甲方有权从应付乙方款项中予以直接扣除。</w:t>
      </w:r>
    </w:p>
    <w:p w14:paraId="21C1C0E6">
      <w:pPr>
        <w:keepNext w:val="0"/>
        <w:keepLines w:val="0"/>
        <w:pageBreakBefore w:val="0"/>
        <w:widowControl w:val="0"/>
        <w:kinsoku/>
        <w:wordWrap w:val="0"/>
        <w:overflowPunct/>
        <w:topLinePunct/>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交</w:t>
      </w:r>
      <w:r>
        <w:rPr>
          <w:rFonts w:hint="eastAsia" w:ascii="宋体" w:hAnsi="宋体" w:eastAsia="宋体" w:cs="宋体"/>
          <w:sz w:val="28"/>
          <w:szCs w:val="28"/>
          <w:lang w:val="en-US" w:eastAsia="zh-CN"/>
        </w:rPr>
        <w:t>工验收前，乙方需提供以下合格的检测报告：乙方自行采购的各种材料（甲供材除外）复检报告等。</w:t>
      </w:r>
    </w:p>
    <w:p w14:paraId="681619D8">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保险管理</w:t>
      </w:r>
    </w:p>
    <w:p w14:paraId="72DCD6A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highlight w:val="none"/>
        </w:rPr>
        <w:t>1、为加强对乙方人员保险管理，乙方必须按照国家《劳动法》、《劳动合同法》等相关规定规范用工并为从业人员购买社保（含工伤保险）及其他商业险种。乙方商业险种应按照甲方要求购买雇主责任险（保险额度为</w:t>
      </w:r>
      <w:r>
        <w:rPr>
          <w:rFonts w:hint="eastAsia" w:ascii="宋体" w:hAnsi="宋体" w:cs="宋体"/>
          <w:sz w:val="28"/>
          <w:szCs w:val="28"/>
          <w:highlight w:val="none"/>
          <w:lang w:val="en-US" w:eastAsia="zh-CN"/>
        </w:rPr>
        <w:t>200</w:t>
      </w:r>
      <w:r>
        <w:rPr>
          <w:rFonts w:hint="eastAsia" w:ascii="宋体" w:hAnsi="宋体" w:eastAsia="宋体" w:cs="宋体"/>
          <w:sz w:val="28"/>
          <w:szCs w:val="28"/>
          <w:highlight w:val="none"/>
        </w:rPr>
        <w:t>万/人；附加医疗保险</w:t>
      </w:r>
      <w:r>
        <w:rPr>
          <w:rFonts w:hint="eastAsia" w:ascii="宋体" w:hAnsi="宋体" w:cs="宋体"/>
          <w:sz w:val="28"/>
          <w:szCs w:val="28"/>
          <w:highlight w:val="none"/>
          <w:lang w:val="en-US" w:eastAsia="zh-CN"/>
        </w:rPr>
        <w:t>20</w:t>
      </w:r>
      <w:r>
        <w:rPr>
          <w:rFonts w:hint="eastAsia" w:ascii="宋体" w:hAnsi="宋体" w:eastAsia="宋体" w:cs="宋体"/>
          <w:sz w:val="28"/>
          <w:szCs w:val="28"/>
          <w:highlight w:val="none"/>
        </w:rPr>
        <w:t>万/人），并自行承担相应的保费。乙</w:t>
      </w:r>
      <w:r>
        <w:rPr>
          <w:rFonts w:hint="eastAsia" w:ascii="宋体" w:hAnsi="宋体" w:eastAsia="宋体" w:cs="宋体"/>
          <w:sz w:val="28"/>
          <w:szCs w:val="28"/>
        </w:rPr>
        <w:t>方雇主责任险的购买可自行选择保险公司，也可与甲方作业人员参保单位一致，便于事故理赔。</w:t>
      </w:r>
    </w:p>
    <w:p w14:paraId="66C0421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若发生保险事故，由乙方自行承担事故处理、保险责任、保险理赔有关事宜及费用等工作。如因乙方处理事故不及时或不当，对甲方造成稳定风险和产生不良社会影响，因此对甲方造成经济、名誉或其他一切损失，甲方有权向乙方追偿。</w:t>
      </w:r>
    </w:p>
    <w:p w14:paraId="573887D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3、乙方在项目开工前，须提前向甲方提供乙方从业人员保险名单（包括姓名、性别、身份证复印件）备案，并保证其真实合法有效。</w:t>
      </w:r>
    </w:p>
    <w:p w14:paraId="5F8FEFE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4、项目实施过程中，乙方从业人员如发生变更，乙方须及时将变更人员名单（包括进出人员姓名、性别、身份证复印件）提供给甲方备案，待乙方变更人员投保后方可进出施工现场作业。</w:t>
      </w:r>
    </w:p>
    <w:p w14:paraId="15152BA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5、乙方从业人员未购买保险，严禁进入施工现场作业，否则由此造成的一切后果责任均由乙方自行承担。</w:t>
      </w:r>
    </w:p>
    <w:p w14:paraId="0D7021C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6、如因乙方违约，甲方可按照有关规定对乙方主张违约责任，并由乙方承担由此给甲方造成的一切损失及后果。</w:t>
      </w:r>
    </w:p>
    <w:p w14:paraId="2EAC9BA7">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安全施工</w:t>
      </w:r>
    </w:p>
    <w:p w14:paraId="311C2E5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1、甲乙双方必须贯彻执行国家、地方和行业主管部门颁布实施的有关安全生产的法律法规及各项规定，认真履行各自的安全生产职责，严格按有关的安全规范和要求组织施工。</w:t>
      </w:r>
    </w:p>
    <w:p w14:paraId="07D4F7A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2、乙方在岗施工作业人员要求男性年龄</w:t>
      </w:r>
      <w:r>
        <w:rPr>
          <w:rFonts w:hint="eastAsia" w:ascii="宋体" w:hAnsi="宋体" w:eastAsia="宋体" w:cs="宋体"/>
          <w:sz w:val="28"/>
          <w:szCs w:val="28"/>
          <w:highlight w:val="none"/>
          <w:lang w:val="en-US" w:eastAsia="zh-CN"/>
        </w:rPr>
        <w:t>60</w:t>
      </w:r>
      <w:r>
        <w:rPr>
          <w:rFonts w:hint="eastAsia" w:ascii="宋体" w:hAnsi="宋体" w:eastAsia="宋体" w:cs="宋体"/>
          <w:sz w:val="28"/>
          <w:szCs w:val="28"/>
          <w:highlight w:val="none"/>
        </w:rPr>
        <w:t>岁以下、女性年龄</w:t>
      </w:r>
      <w:r>
        <w:rPr>
          <w:rFonts w:hint="eastAsia" w:ascii="宋体" w:hAnsi="宋体" w:eastAsia="宋体" w:cs="宋体"/>
          <w:sz w:val="28"/>
          <w:szCs w:val="28"/>
          <w:highlight w:val="none"/>
          <w:lang w:val="en-US" w:eastAsia="zh-CN"/>
        </w:rPr>
        <w:t>50</w:t>
      </w:r>
      <w:r>
        <w:rPr>
          <w:rFonts w:hint="eastAsia" w:ascii="宋体" w:hAnsi="宋体" w:eastAsia="宋体" w:cs="宋体"/>
          <w:sz w:val="28"/>
          <w:szCs w:val="28"/>
          <w:highlight w:val="none"/>
        </w:rPr>
        <w:t>岁以下且人员身体健康</w:t>
      </w:r>
      <w:r>
        <w:rPr>
          <w:rFonts w:hint="eastAsia" w:ascii="宋体" w:hAnsi="宋体" w:eastAsia="宋体" w:cs="宋体"/>
          <w:sz w:val="28"/>
          <w:szCs w:val="28"/>
        </w:rPr>
        <w:t>。</w:t>
      </w:r>
    </w:p>
    <w:p w14:paraId="57E27BD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3、乙方作为本工程项目的劳务承包方，是本项目安全生产的责任主体，履行安全生产及管理职责，并承担相应的责任、义务和经济损失。乙方应保证甲方不因该工程的分包而承担任何因人身伤亡或财产损失所发生一切责任，保证甲方不承担任何属于乙方及其施工人员引起之诉讼、控告、索赔责任及可能发生的相关费用。若因乙方人员的安全事故纠纷而导致甲方被任何第三方主张权利的，甲方有权向乙方全额追偿，并有权要求乙方赔偿甲方因此而遭受的全部损失。</w:t>
      </w:r>
    </w:p>
    <w:p w14:paraId="2C569B6F">
      <w:pPr>
        <w:pStyle w:val="18"/>
        <w:keepNext w:val="0"/>
        <w:keepLines w:val="0"/>
        <w:pageBreakBefore w:val="0"/>
        <w:widowControl w:val="0"/>
        <w:kinsoku/>
        <w:wordWrap/>
        <w:overflowPunct/>
        <w:topLinePunct w:val="0"/>
        <w:autoSpaceDE w:val="0"/>
        <w:autoSpaceDN w:val="0"/>
        <w:bidi w:val="0"/>
        <w:adjustRightInd w:val="0"/>
        <w:snapToGrid/>
        <w:spacing w:before="0" w:after="0" w:line="48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乙方应严格执行交通部、重庆市以及甲方《协作（分包）单位安全生产考核办法》（附后）等有关安全管理规定。若有违反，应自觉接受甲方按《协作（分包）单位安全生产考核标准》（附后）进行的同等处罚。</w:t>
      </w:r>
    </w:p>
    <w:p w14:paraId="2EF8BCA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5、乙方</w:t>
      </w:r>
      <w:r>
        <w:rPr>
          <w:rFonts w:hint="eastAsia" w:ascii="宋体" w:hAnsi="宋体" w:eastAsia="宋体" w:cs="宋体"/>
          <w:sz w:val="28"/>
          <w:szCs w:val="28"/>
          <w:highlight w:val="none"/>
          <w:lang w:val="en-US" w:eastAsia="zh-CN"/>
        </w:rPr>
        <w:t>施工</w:t>
      </w:r>
      <w:r>
        <w:rPr>
          <w:rFonts w:hint="eastAsia" w:ascii="宋体" w:hAnsi="宋体" w:eastAsia="宋体" w:cs="宋体"/>
          <w:sz w:val="28"/>
          <w:szCs w:val="28"/>
          <w:highlight w:val="none"/>
        </w:rPr>
        <w:t>作业车辆必须按国家规定购买相关规费，严格遵守公路道路交通有关规定。</w:t>
      </w:r>
    </w:p>
    <w:p w14:paraId="2E820E8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应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14:paraId="7D6F387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乙方施工作业人员和车辆在施工作业区域应服从甲方管理人员的监督管理，并自觉接受上级有关部门和甲方安全检查人员依法实施的监督检查，采取必要的安全防护措施，消除事故隐患。并由此承担相应的安全责任、义务及赔偿；由于乙方安全措施不力造成事故责任和经济损失，由乙方承担。</w:t>
      </w:r>
    </w:p>
    <w:p w14:paraId="00295D7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8、安全事故处置</w:t>
      </w:r>
    </w:p>
    <w:p w14:paraId="125ED35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（1）乙方作为工程施工安全生产责任主体，施工现场发生的安全事故，均由乙方负责承担和处置。</w:t>
      </w:r>
    </w:p>
    <w:p w14:paraId="0BBDAE5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（2）乙方发生安全事故，应按事故报告有关规定立即上报有关部门并通知甲方项目代表，同时按照相关规定及要求处置。</w:t>
      </w:r>
    </w:p>
    <w:p w14:paraId="7F2EB42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（3）乙方发生安全事故，若事故实际造成的经济损失超过雇主责任险理赔金额（</w:t>
      </w:r>
      <w:r>
        <w:rPr>
          <w:rFonts w:hint="eastAsia" w:ascii="宋体" w:hAnsi="宋体" w:cs="宋体"/>
          <w:sz w:val="28"/>
          <w:szCs w:val="28"/>
          <w:highlight w:val="none"/>
          <w:lang w:val="en-US" w:eastAsia="zh-CN"/>
        </w:rPr>
        <w:t>120</w:t>
      </w:r>
      <w:r>
        <w:rPr>
          <w:rFonts w:hint="eastAsia" w:ascii="宋体" w:hAnsi="宋体" w:eastAsia="宋体" w:cs="宋体"/>
          <w:sz w:val="28"/>
          <w:szCs w:val="28"/>
          <w:highlight w:val="none"/>
        </w:rPr>
        <w:t>万），超过部分由乙方自行承担。</w:t>
      </w:r>
    </w:p>
    <w:p w14:paraId="145A8D4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（4）双方对事故责任有争议时，应按政府有关职能部门的认定执行。</w:t>
      </w:r>
    </w:p>
    <w:p w14:paraId="4652369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根据《生产安全事故报告和调查处理条例》第三条的规定，生产安全事故一般分为以下四个等级，一般事故、较大事故、重大事故、特别重大事故。</w:t>
      </w:r>
    </w:p>
    <w:p w14:paraId="0D3181E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（1）一般事故，事故单位安全部门在每月安全报表内体现。并进行罚款。</w:t>
      </w:r>
    </w:p>
    <w:p w14:paraId="735D7CC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（2）一般及以上事故，承担本次事故的所有责任及因此给甲方带来的损失，并解除合同，并纳入黑名单。</w:t>
      </w:r>
    </w:p>
    <w:p w14:paraId="5C4C779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9、质量事故处置</w:t>
      </w:r>
    </w:p>
    <w:p w14:paraId="7F399E9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（1）乙方作为工程施工生产责任主体，施工现场发生的质量事故，均由乙方负责承担和处置。</w:t>
      </w:r>
    </w:p>
    <w:p w14:paraId="0DFABC9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（2）甲方代表定期对施工现场展开质量检查，不合格的将按规定进行处罚。</w:t>
      </w:r>
    </w:p>
    <w:p w14:paraId="2757AC0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）双方对事故责任有争议时，应按政府有关职能部门的认定执行。</w:t>
      </w:r>
    </w:p>
    <w:p w14:paraId="4D55587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根据国家对工程质量通常采用按照损失严重程度进行分类，一般分为以下三个等级，一般质量事故、严重质量事故、重大质量事故。</w:t>
      </w:r>
    </w:p>
    <w:p w14:paraId="06FE6B7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（1）一般事故，事故单位安全部门在每月安全报表内体现。并按规定进行罚款。</w:t>
      </w:r>
    </w:p>
    <w:p w14:paraId="7889644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highlight w:val="none"/>
        </w:rPr>
      </w:pPr>
      <w:r>
        <w:rPr>
          <w:rFonts w:hint="eastAsia" w:ascii="宋体" w:hAnsi="宋体" w:eastAsia="宋体" w:cs="宋体"/>
          <w:sz w:val="28"/>
          <w:szCs w:val="28"/>
          <w:highlight w:val="none"/>
        </w:rPr>
        <w:t>（2）一般及以上事故，承担本次事故的所有责任及因此给甲方带来的损失，并解除合同，纳入黑名单。</w:t>
      </w:r>
    </w:p>
    <w:p w14:paraId="3701D565">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危险工程特别约定</w:t>
      </w:r>
    </w:p>
    <w:p w14:paraId="18937FD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若本项目属于容易导致人员群死群伤或者造成重大经济损失的分部分项工程的，乙方除应遵守本合同其他安全约定外，必须严格按照本条安全特别约定执行：</w:t>
      </w:r>
    </w:p>
    <w:p w14:paraId="0821B3D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、乙方应在施工现场显著位置公告危险性较大部分工程名称、施工时间和具体责任人员，并在危险区域设置安全警示标志。</w:t>
      </w:r>
    </w:p>
    <w:p w14:paraId="7952D60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、专项施工方案实施前，乙方</w:t>
      </w:r>
      <w:r>
        <w:rPr>
          <w:rFonts w:hint="eastAsia" w:ascii="宋体" w:hAnsi="宋体" w:eastAsia="宋体" w:cs="宋体"/>
          <w:sz w:val="28"/>
          <w:szCs w:val="28"/>
          <w:highlight w:val="none"/>
          <w:lang w:val="en-US" w:eastAsia="zh-CN"/>
        </w:rPr>
        <w:t>管理</w:t>
      </w:r>
      <w:r>
        <w:rPr>
          <w:rFonts w:hint="eastAsia" w:ascii="宋体" w:hAnsi="宋体" w:eastAsia="宋体" w:cs="宋体"/>
          <w:sz w:val="28"/>
          <w:szCs w:val="28"/>
          <w:highlight w:val="none"/>
        </w:rPr>
        <w:t>人员或者项目技术负责人应当向作业人员进行安全技术交底，并由双方和项目专职安全生产管理人员共同签字确认。</w:t>
      </w:r>
    </w:p>
    <w:p w14:paraId="215677F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4、乙方应当对工程施工作业人员进行登记，</w:t>
      </w:r>
      <w:r>
        <w:rPr>
          <w:rFonts w:hint="eastAsia" w:ascii="宋体" w:hAnsi="宋体" w:eastAsia="宋体" w:cs="宋体"/>
          <w:sz w:val="28"/>
          <w:szCs w:val="28"/>
          <w:lang w:val="en-US" w:eastAsia="zh-CN"/>
        </w:rPr>
        <w:t>乙方项目</w:t>
      </w:r>
      <w:r>
        <w:rPr>
          <w:rFonts w:hint="eastAsia" w:ascii="宋体" w:hAnsi="宋体" w:eastAsia="宋体" w:cs="宋体"/>
          <w:sz w:val="28"/>
          <w:szCs w:val="28"/>
        </w:rPr>
        <w:t>负责人应当在施工现场履职。</w:t>
      </w:r>
    </w:p>
    <w:p w14:paraId="2168FDB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5、乙方项目专职安全生产管理人员必须全程对专项施工方案实施情况进行现场监督的。</w:t>
      </w:r>
    </w:p>
    <w:p w14:paraId="37F8210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6、乙方从业人员必须按照要求穿戴安全防护设施，严格按照流程先后顺序进行作业，不得违反。</w:t>
      </w:r>
    </w:p>
    <w:p w14:paraId="210FFF9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严格遵守上述规定，杜绝安全事故发生；若因乙方安全责任落实未到位造成人员伤亡、财产损失的，甲方因此被追究责任的，甲方有权要求乙方支付因此产生的一切费用包括但不限于赔偿费、诉讼费、差旅费、担保费、保全费、律师费等；同时发生一次，甲方有权要求乙方支付违约金【</w:t>
      </w:r>
      <w:r>
        <w:rPr>
          <w:rFonts w:hint="eastAsia" w:ascii="宋体" w:hAnsi="宋体" w:eastAsia="宋体" w:cs="宋体"/>
          <w:sz w:val="28"/>
          <w:szCs w:val="28"/>
          <w:lang w:val="en-US" w:eastAsia="zh-CN"/>
        </w:rPr>
        <w:t>50000</w:t>
      </w:r>
      <w:r>
        <w:rPr>
          <w:rFonts w:hint="eastAsia" w:ascii="宋体" w:hAnsi="宋体" w:eastAsia="宋体" w:cs="宋体"/>
          <w:sz w:val="28"/>
          <w:szCs w:val="28"/>
        </w:rPr>
        <w:t>】元并进行信息公示等。</w:t>
      </w:r>
    </w:p>
    <w:p w14:paraId="2950B3DB">
      <w:pPr>
        <w:keepNext w:val="0"/>
        <w:keepLines w:val="0"/>
        <w:pageBreakBefore w:val="0"/>
        <w:widowControl w:val="0"/>
        <w:kinsoku/>
        <w:overflowPunct/>
        <w:bidi w:val="0"/>
        <w:spacing w:line="480" w:lineRule="auto"/>
        <w:ind w:firstLine="562" w:firstLineChars="200"/>
        <w:textAlignment w:val="auto"/>
        <w:rPr>
          <w:rFonts w:hint="eastAsia" w:ascii="宋体" w:hAnsi="宋体" w:eastAsia="宋体" w:cs="宋体"/>
          <w:b/>
          <w:bCs/>
          <w:sz w:val="28"/>
          <w:szCs w:val="28"/>
          <w:u w:val="single"/>
        </w:rPr>
      </w:pPr>
      <w:r>
        <w:rPr>
          <w:rFonts w:hint="eastAsia" w:ascii="宋体" w:hAnsi="宋体" w:eastAsia="宋体" w:cs="宋体"/>
          <w:b/>
          <w:bCs/>
          <w:sz w:val="28"/>
          <w:szCs w:val="28"/>
          <w:u w:val="single"/>
        </w:rPr>
        <w:t>本合同</w:t>
      </w:r>
      <w:r>
        <w:rPr>
          <w:rFonts w:hint="eastAsia" w:ascii="宋体" w:hAnsi="宋体" w:eastAsia="宋体" w:cs="宋体"/>
          <w:b/>
          <w:bCs/>
          <w:sz w:val="28"/>
          <w:szCs w:val="28"/>
          <w:u w:val="single"/>
          <w:lang w:eastAsia="zh-CN"/>
        </w:rPr>
        <w:t>☑</w:t>
      </w:r>
      <w:r>
        <w:rPr>
          <w:rFonts w:hint="eastAsia" w:ascii="宋体" w:hAnsi="宋体" w:eastAsia="宋体" w:cs="宋体"/>
          <w:b/>
          <w:bCs/>
          <w:sz w:val="28"/>
          <w:szCs w:val="28"/>
          <w:u w:val="single"/>
        </w:rPr>
        <w:t>适用/□不适用本条特别约定。</w:t>
      </w:r>
    </w:p>
    <w:p w14:paraId="7450478E">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甲方权利义务</w:t>
      </w:r>
    </w:p>
    <w:p w14:paraId="0F339F0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1、甲方指定【</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】（身份证号码：        ；联系电话：；为本工程的项目代表，由项目代表负责协调各方关系，做好协调管理工作，办理相关的工程签证等手续；</w:t>
      </w:r>
    </w:p>
    <w:p w14:paraId="4E3C27B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2、在工程完工验收合格后，审核完成工程量，按验收合格的实际工程量办理结算。</w:t>
      </w:r>
    </w:p>
    <w:p w14:paraId="1A12E97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highlight w:val="yellow"/>
        </w:rPr>
      </w:pPr>
      <w:r>
        <w:rPr>
          <w:rFonts w:hint="eastAsia" w:ascii="宋体" w:hAnsi="宋体" w:eastAsia="宋体" w:cs="宋体"/>
          <w:sz w:val="28"/>
          <w:szCs w:val="28"/>
        </w:rPr>
        <w:t>3、向乙方承诺按照合同约定的期限和方式支付合同价款及其他应当支付的款项。</w:t>
      </w:r>
    </w:p>
    <w:p w14:paraId="3B744C26">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乙方权利义务</w:t>
      </w:r>
    </w:p>
    <w:p w14:paraId="482031B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1、乙方指派【】（身份证号码：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；联系电话：</w:t>
      </w:r>
      <w:r>
        <w:rPr>
          <w:rFonts w:hint="eastAsia" w:ascii="宋体" w:hAnsi="宋体" w:eastAsia="宋体" w:cs="宋体"/>
          <w:sz w:val="28"/>
          <w:szCs w:val="28"/>
          <w:u w:val="single"/>
        </w:rPr>
        <w:t xml:space="preserve">                </w:t>
      </w:r>
      <w:r>
        <w:rPr>
          <w:rFonts w:hint="eastAsia" w:ascii="宋体" w:hAnsi="宋体" w:eastAsia="宋体" w:cs="宋体"/>
          <w:sz w:val="28"/>
          <w:szCs w:val="28"/>
        </w:rPr>
        <w:t>；联系地址：</w:t>
      </w:r>
      <w:r>
        <w:rPr>
          <w:rFonts w:hint="eastAsia" w:ascii="宋体" w:hAnsi="宋体" w:eastAsia="宋体" w:cs="宋体"/>
          <w:sz w:val="28"/>
          <w:szCs w:val="28"/>
          <w:u w:val="single"/>
        </w:rPr>
        <w:t xml:space="preserve">                    </w:t>
      </w:r>
      <w:r>
        <w:rPr>
          <w:rFonts w:hint="eastAsia" w:ascii="宋体" w:hAnsi="宋体" w:eastAsia="宋体" w:cs="宋体"/>
          <w:sz w:val="28"/>
          <w:szCs w:val="28"/>
        </w:rPr>
        <w:t>）为本工程的项目负</w:t>
      </w:r>
      <w:r>
        <w:rPr>
          <w:rFonts w:hint="eastAsia" w:ascii="宋体" w:hAnsi="宋体" w:eastAsia="宋体" w:cs="宋体"/>
          <w:color w:val="auto"/>
          <w:sz w:val="28"/>
          <w:szCs w:val="28"/>
          <w:highlight w:val="none"/>
        </w:rPr>
        <w:t>责人，配合甲方处理好各种关系，</w:t>
      </w:r>
      <w:r>
        <w:rPr>
          <w:rFonts w:hint="eastAsia" w:ascii="宋体" w:hAnsi="宋体" w:eastAsia="宋体" w:cs="宋体"/>
          <w:sz w:val="28"/>
          <w:szCs w:val="28"/>
        </w:rPr>
        <w:t>并对本工程实施管理工作；负责施工、生产、人员调配、技术安全、工程质量、</w:t>
      </w:r>
      <w:r>
        <w:rPr>
          <w:rFonts w:hint="eastAsia" w:ascii="宋体" w:hAnsi="宋体" w:cs="宋体"/>
          <w:sz w:val="28"/>
          <w:szCs w:val="28"/>
          <w:lang w:val="en-US" w:eastAsia="zh-CN"/>
        </w:rPr>
        <w:t>资料汇总等</w:t>
      </w:r>
      <w:r>
        <w:rPr>
          <w:rFonts w:hint="eastAsia" w:ascii="宋体" w:hAnsi="宋体" w:eastAsia="宋体" w:cs="宋体"/>
          <w:sz w:val="28"/>
          <w:szCs w:val="28"/>
        </w:rPr>
        <w:t>工作。该负责人必须始终驻守现场。</w:t>
      </w:r>
    </w:p>
    <w:p w14:paraId="37BAD7D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highlight w:val="none"/>
        </w:rPr>
        <w:t>乙方严格按照</w:t>
      </w:r>
      <w:r>
        <w:rPr>
          <w:rFonts w:hint="eastAsia" w:ascii="宋体" w:hAnsi="宋体" w:eastAsia="宋体" w:cs="宋体"/>
          <w:sz w:val="28"/>
          <w:szCs w:val="28"/>
          <w:highlight w:val="none"/>
          <w:lang w:val="en-US" w:eastAsia="zh-CN"/>
        </w:rPr>
        <w:t>甲方要求</w:t>
      </w:r>
      <w:r>
        <w:rPr>
          <w:rFonts w:hint="eastAsia" w:ascii="宋体" w:hAnsi="宋体" w:eastAsia="宋体" w:cs="宋体"/>
          <w:sz w:val="28"/>
          <w:szCs w:val="28"/>
          <w:highlight w:val="none"/>
        </w:rPr>
        <w:t>组建项目管理部，其中</w:t>
      </w:r>
      <w:r>
        <w:rPr>
          <w:rFonts w:hint="eastAsia" w:ascii="宋体" w:hAnsi="宋体" w:eastAsia="宋体" w:cs="宋体"/>
          <w:sz w:val="28"/>
          <w:szCs w:val="28"/>
          <w:highlight w:val="none"/>
          <w:lang w:val="en-US" w:eastAsia="zh-CN"/>
        </w:rPr>
        <w:t>项目负责人1名，</w:t>
      </w:r>
      <w:r>
        <w:rPr>
          <w:rFonts w:hint="eastAsia" w:ascii="宋体" w:hAnsi="宋体" w:eastAsia="宋体" w:cs="宋体"/>
          <w:sz w:val="28"/>
          <w:szCs w:val="28"/>
          <w:highlight w:val="none"/>
        </w:rPr>
        <w:t>现场</w:t>
      </w:r>
      <w:r>
        <w:rPr>
          <w:rFonts w:hint="eastAsia" w:ascii="宋体" w:hAnsi="宋体" w:eastAsia="宋体" w:cs="宋体"/>
          <w:sz w:val="28"/>
          <w:szCs w:val="28"/>
          <w:highlight w:val="none"/>
          <w:lang w:val="en-US" w:eastAsia="zh-CN"/>
        </w:rPr>
        <w:t>技术负责人1名、</w:t>
      </w:r>
      <w:r>
        <w:rPr>
          <w:rFonts w:hint="eastAsia" w:ascii="宋体" w:hAnsi="宋体" w:eastAsia="宋体" w:cs="宋体"/>
          <w:sz w:val="28"/>
          <w:szCs w:val="28"/>
          <w:highlight w:val="none"/>
        </w:rPr>
        <w:t>施工管理人员不少于</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名、</w:t>
      </w:r>
      <w:r>
        <w:rPr>
          <w:rFonts w:hint="eastAsia" w:ascii="宋体" w:hAnsi="宋体" w:eastAsia="宋体" w:cs="宋体"/>
          <w:sz w:val="28"/>
          <w:szCs w:val="28"/>
          <w:highlight w:val="none"/>
          <w:lang w:val="en-US" w:eastAsia="zh-CN"/>
        </w:rPr>
        <w:t>测量员1名</w:t>
      </w:r>
      <w:r>
        <w:rPr>
          <w:rFonts w:hint="eastAsia" w:ascii="宋体" w:hAnsi="宋体" w:cs="宋体"/>
          <w:sz w:val="28"/>
          <w:szCs w:val="28"/>
          <w:highlight w:val="none"/>
          <w:lang w:val="en-US" w:eastAsia="zh-CN"/>
        </w:rPr>
        <w:t>、预算员1名、</w:t>
      </w:r>
      <w:r>
        <w:rPr>
          <w:rFonts w:hint="eastAsia" w:ascii="宋体" w:hAnsi="宋体" w:eastAsia="宋体" w:cs="宋体"/>
          <w:sz w:val="28"/>
          <w:szCs w:val="28"/>
          <w:highlight w:val="none"/>
          <w:lang w:val="en-US" w:eastAsia="zh-CN"/>
        </w:rPr>
        <w:t>具备</w:t>
      </w:r>
      <w:r>
        <w:rPr>
          <w:rFonts w:hint="eastAsia" w:ascii="宋体" w:hAnsi="宋体" w:cs="宋体"/>
          <w:sz w:val="28"/>
          <w:szCs w:val="28"/>
          <w:highlight w:val="none"/>
          <w:lang w:val="en-US" w:eastAsia="zh-CN"/>
        </w:rPr>
        <w:t>水运工程</w:t>
      </w:r>
      <w:r>
        <w:rPr>
          <w:rFonts w:hint="eastAsia" w:ascii="宋体" w:hAnsi="宋体" w:eastAsia="宋体" w:cs="宋体"/>
          <w:sz w:val="28"/>
          <w:szCs w:val="28"/>
          <w:highlight w:val="none"/>
          <w:lang w:val="en-US" w:eastAsia="zh-CN"/>
        </w:rPr>
        <w:t>专业能力的</w:t>
      </w:r>
      <w:r>
        <w:rPr>
          <w:rFonts w:hint="eastAsia" w:ascii="宋体" w:hAnsi="宋体" w:eastAsia="宋体" w:cs="宋体"/>
          <w:sz w:val="28"/>
          <w:szCs w:val="28"/>
          <w:highlight w:val="none"/>
        </w:rPr>
        <w:t>资料人员不少于1名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负责本项目的所有档案资料收集、整理、归档和验收）；</w:t>
      </w:r>
      <w:r>
        <w:rPr>
          <w:rFonts w:hint="eastAsia" w:ascii="宋体" w:hAnsi="宋体" w:eastAsia="宋体" w:cs="宋体"/>
          <w:sz w:val="28"/>
          <w:szCs w:val="28"/>
          <w:highlight w:val="none"/>
        </w:rPr>
        <w:t>专职安全人员不少于</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配合甲方完成相关工作。乙方应当安排具备相应资质的人员进行施工，对施工人员进行培训，对施工过程中的事故负责。乙方应当与施工人员建立劳动合同关系，承担用人/用工主体责任</w:t>
      </w:r>
      <w:r>
        <w:rPr>
          <w:rFonts w:hint="eastAsia" w:ascii="宋体" w:hAnsi="宋体" w:eastAsia="宋体" w:cs="宋体"/>
          <w:sz w:val="28"/>
          <w:szCs w:val="28"/>
          <w:lang w:eastAsia="zh-CN"/>
        </w:rPr>
        <w:t>，</w:t>
      </w:r>
      <w:r>
        <w:rPr>
          <w:rFonts w:hint="eastAsia" w:ascii="宋体" w:hAnsi="宋体" w:eastAsia="宋体" w:cs="宋体"/>
          <w:sz w:val="28"/>
          <w:szCs w:val="28"/>
        </w:rPr>
        <w:t>乙方在进场前3天内，将其人员姓名、性别、身份证号码、岗位、职责权限、联系电话等情况进行明确并书面报送甲方备案。如乙方未及时报送备案，其人员的职责权限将按照最大范围理解，即其所有人员的任何行为均视为乙方行为，并由乙方承担法律责任。</w:t>
      </w:r>
    </w:p>
    <w:p w14:paraId="370E1B7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3、严格执行国家现行施工技术验收规范和标准；尊重和服从甲方管理人员的监督与指挥，对工程质量全面负责。</w:t>
      </w:r>
    </w:p>
    <w:p w14:paraId="0722BF0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4、贯彻执行“谁施工，谁负责安全”的原则，严格</w:t>
      </w:r>
      <w:r>
        <w:rPr>
          <w:rFonts w:hint="eastAsia" w:ascii="宋体" w:hAnsi="宋体" w:eastAsia="宋体" w:cs="宋体"/>
          <w:sz w:val="28"/>
          <w:szCs w:val="28"/>
          <w:lang w:val="en-US" w:eastAsia="zh-CN"/>
        </w:rPr>
        <w:t>遵守</w:t>
      </w:r>
      <w:r>
        <w:rPr>
          <w:rFonts w:hint="eastAsia" w:ascii="宋体" w:hAnsi="宋体" w:eastAsia="宋体" w:cs="宋体"/>
          <w:sz w:val="28"/>
          <w:szCs w:val="28"/>
        </w:rPr>
        <w:t>国家操作规程，提高安全认识，加强安全检查、督促，及时纠正安全隐患，承担施工安全责任和因安全责任造成的一切经济损失及法律责任。</w:t>
      </w:r>
    </w:p>
    <w:p w14:paraId="5E469E8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必须严格遵守和执行甲方制定的各项规章制度及有关条例。如有违反，甲方可立即解除本合同、责令乙方立即退场，并有权另行安排其他队伍或委托第三方组织实施，由此产生的一切费用和法律责任均由乙方承担，且甲方有权要求乙方赔偿由此给甲方造成的全部损失。</w:t>
      </w:r>
    </w:p>
    <w:p w14:paraId="76EA2C4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6、乙方及其施工人员必须服从</w:t>
      </w:r>
      <w:r>
        <w:rPr>
          <w:rFonts w:hint="eastAsia" w:ascii="宋体" w:hAnsi="宋体" w:cs="宋体"/>
          <w:sz w:val="28"/>
          <w:szCs w:val="28"/>
          <w:lang w:val="en-US" w:eastAsia="zh-CN"/>
        </w:rPr>
        <w:t>建设方</w:t>
      </w:r>
      <w:r>
        <w:rPr>
          <w:rFonts w:hint="eastAsia" w:ascii="宋体" w:hAnsi="宋体" w:eastAsia="宋体" w:cs="宋体"/>
          <w:sz w:val="28"/>
          <w:szCs w:val="28"/>
        </w:rPr>
        <w:t>、监理及甲方的统一指挥、调配、指导及管理，执行作业计划，加强环保意识，坚持文明安全施工，确保公司的良好声誉及形象，保质保量地按期完成工程任务：</w:t>
      </w:r>
    </w:p>
    <w:p w14:paraId="0531532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乙方向甲方承诺必须按照合同的约定进行施工，确保进场人员的技术素质并对其进行安全教育，须持证人员按国家规定持证上岗，保证乙方人员证照持续有效。在施工责任期内，未经甲方许可，乙方不得随意更换施工队伍和人员，以保证该项目技术力量和施工队伍的稳定性；否则因此而造成的延期交工、完工、工程质量等问题均由乙方承担。</w:t>
      </w:r>
    </w:p>
    <w:p w14:paraId="25B5AD9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8、乙方承诺严格按甲方要求建立民工工资公示牌，决不拖欠。一经发现未按时按量支付民工工资，甲方有权要求乙方在 10 个工作日内予以全额发放。若逾期仍未发放的，甲方将按未发放工资总额的双倍向乙方收取违约金，该部分违约金从应付乙方工程款中予以直接扣除，并由乙方自行承担由此造成一切法律责任和相关的经济损失。</w:t>
      </w:r>
    </w:p>
    <w:p w14:paraId="7759AC0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9、按照国家文明施工、环境保护的相关规定，做好施工组织管理，保持现场清洁、道路畅通、器材堆放整齐，及时</w:t>
      </w:r>
      <w:r>
        <w:rPr>
          <w:rFonts w:hint="eastAsia" w:ascii="宋体" w:hAnsi="宋体" w:cs="宋体"/>
          <w:sz w:val="28"/>
          <w:szCs w:val="28"/>
          <w:lang w:val="en-US" w:eastAsia="zh-CN"/>
        </w:rPr>
        <w:t>清理施工</w:t>
      </w:r>
      <w:r>
        <w:rPr>
          <w:rFonts w:hint="eastAsia" w:ascii="宋体" w:hAnsi="宋体" w:eastAsia="宋体" w:cs="宋体"/>
          <w:sz w:val="28"/>
          <w:szCs w:val="28"/>
        </w:rPr>
        <w:t>垃圾，做到文明施工。</w:t>
      </w:r>
    </w:p>
    <w:p w14:paraId="0E2E486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rPr>
        <w:t>10、负责提供施工过程中的自检资料及项目完工后所有的交（竣）工资料，并按照甲方及行业有关主管部门的要求完善项目竣工验收需</w:t>
      </w:r>
      <w:r>
        <w:rPr>
          <w:rFonts w:hint="eastAsia" w:ascii="宋体" w:hAnsi="宋体" w:eastAsia="宋体" w:cs="宋体"/>
          <w:sz w:val="28"/>
          <w:szCs w:val="28"/>
          <w:highlight w:val="none"/>
        </w:rPr>
        <w:t>要的相关资料。</w:t>
      </w:r>
    </w:p>
    <w:p w14:paraId="4AE0FA1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11、乙方应当妥善处理与</w:t>
      </w:r>
      <w:r>
        <w:rPr>
          <w:rFonts w:hint="eastAsia" w:ascii="宋体" w:hAnsi="宋体" w:cs="宋体"/>
          <w:sz w:val="28"/>
          <w:szCs w:val="28"/>
          <w:highlight w:val="none"/>
          <w:lang w:val="en-US" w:eastAsia="zh-CN"/>
        </w:rPr>
        <w:t>施工</w:t>
      </w:r>
      <w:r>
        <w:rPr>
          <w:rFonts w:hint="eastAsia" w:ascii="宋体" w:hAnsi="宋体" w:eastAsia="宋体" w:cs="宋体"/>
          <w:sz w:val="28"/>
          <w:szCs w:val="28"/>
          <w:highlight w:val="none"/>
        </w:rPr>
        <w:t>工人及其他材料供应商等各方的关系，如因此等纠纷影响施工进度，导致逾期完工或者工程质量下降的，甲方有权立即解除本合同，并有权要求乙方支付违约金</w:t>
      </w:r>
      <w:r>
        <w:rPr>
          <w:rFonts w:hint="eastAsia" w:ascii="宋体" w:hAnsi="宋体" w:eastAsia="宋体" w:cs="宋体"/>
          <w:sz w:val="28"/>
          <w:szCs w:val="28"/>
          <w:highlight w:val="none"/>
          <w:lang w:val="en-US" w:eastAsia="zh-CN"/>
        </w:rPr>
        <w:t>100000</w:t>
      </w:r>
      <w:r>
        <w:rPr>
          <w:rFonts w:hint="eastAsia" w:ascii="宋体" w:hAnsi="宋体" w:eastAsia="宋体" w:cs="宋体"/>
          <w:sz w:val="28"/>
          <w:szCs w:val="28"/>
          <w:highlight w:val="none"/>
        </w:rPr>
        <w:t>元和赔偿由此给甲方造成的一切损失。</w:t>
      </w:r>
    </w:p>
    <w:p w14:paraId="02467AA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12、乙方承诺具备履行本合同所需的全部资质、许可、授权等，并保证其持续合法有效。</w:t>
      </w:r>
    </w:p>
    <w:p w14:paraId="4191EDD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13、乙方特种作业人员严格按照要求持证上岗。乙方应当安排具备相应资质的人员进行施工，对施工人员进行培训，对施工过程中的事故负责。乙方应当与施工人员建立劳动合同关系，承担用人/用工主体责任。</w:t>
      </w:r>
    </w:p>
    <w:p w14:paraId="515895E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14、乙方提供的所有设备必须满足甲方关于施工质量、进度和安全文明施工的要求；主要设备应采用满足甲方要求且性能可靠的设备，所投入的设备要求技术状况良好。</w:t>
      </w:r>
    </w:p>
    <w:p w14:paraId="7EDD402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15、乙方的</w:t>
      </w:r>
      <w:r>
        <w:rPr>
          <w:rFonts w:hint="eastAsia" w:ascii="宋体" w:hAnsi="宋体" w:eastAsia="宋体" w:cs="宋体"/>
          <w:sz w:val="28"/>
          <w:szCs w:val="28"/>
          <w:lang w:val="en-US" w:eastAsia="zh-CN"/>
        </w:rPr>
        <w:t>施工</w:t>
      </w:r>
      <w:r>
        <w:rPr>
          <w:rFonts w:hint="eastAsia" w:ascii="宋体" w:hAnsi="宋体" w:eastAsia="宋体" w:cs="宋体"/>
          <w:sz w:val="28"/>
          <w:szCs w:val="28"/>
        </w:rPr>
        <w:t>车辆数量必须满足工程需要，车</w:t>
      </w:r>
      <w:r>
        <w:rPr>
          <w:rFonts w:hint="eastAsia" w:ascii="宋体" w:hAnsi="宋体" w:eastAsia="宋体" w:cs="宋体"/>
          <w:sz w:val="28"/>
          <w:szCs w:val="28"/>
          <w:lang w:val="en-US" w:eastAsia="zh-CN"/>
        </w:rPr>
        <w:t>况良好</w:t>
      </w:r>
      <w:r>
        <w:rPr>
          <w:rFonts w:hint="eastAsia" w:ascii="宋体" w:hAnsi="宋体" w:eastAsia="宋体" w:cs="宋体"/>
          <w:sz w:val="28"/>
          <w:szCs w:val="28"/>
        </w:rPr>
        <w:t>，车辆驾驶员驾龄不低于3年，车辆</w:t>
      </w:r>
      <w:r>
        <w:rPr>
          <w:rFonts w:hint="eastAsia" w:ascii="宋体" w:hAnsi="宋体" w:cs="宋体"/>
          <w:sz w:val="28"/>
          <w:szCs w:val="28"/>
          <w:lang w:val="en-US" w:eastAsia="zh-CN"/>
        </w:rPr>
        <w:t>根据要求</w:t>
      </w:r>
      <w:r>
        <w:rPr>
          <w:rFonts w:hint="eastAsia" w:ascii="宋体" w:hAnsi="宋体" w:eastAsia="宋体" w:cs="宋体"/>
          <w:sz w:val="28"/>
          <w:szCs w:val="28"/>
        </w:rPr>
        <w:t>安装语音倒车提示、且车辆第三责任险不低于</w:t>
      </w:r>
      <w:r>
        <w:rPr>
          <w:rFonts w:hint="eastAsia" w:ascii="宋体" w:hAnsi="宋体" w:eastAsia="宋体" w:cs="宋体"/>
          <w:sz w:val="28"/>
          <w:szCs w:val="28"/>
          <w:lang w:val="en-US" w:eastAsia="zh-CN"/>
        </w:rPr>
        <w:t>10</w:t>
      </w:r>
      <w:r>
        <w:rPr>
          <w:rFonts w:hint="eastAsia" w:ascii="宋体" w:hAnsi="宋体" w:eastAsia="宋体" w:cs="宋体"/>
          <w:sz w:val="28"/>
          <w:szCs w:val="28"/>
        </w:rPr>
        <w:t>0万、车厢尺寸需满足国家规范要求，不得超限超载超速。否则，甲方有权单方终止或解除合同。</w:t>
      </w:r>
    </w:p>
    <w:p w14:paraId="6DEC6C85">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合同解除</w:t>
      </w:r>
    </w:p>
    <w:p w14:paraId="5AF483E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1、甲乙双方若出现《民法典》规定的情形的，可行使法定解除权。</w:t>
      </w:r>
    </w:p>
    <w:p w14:paraId="58EB4D0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2、甲乙双方协商一致，可以提前解除合同。</w:t>
      </w:r>
    </w:p>
    <w:p w14:paraId="6E8FC78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3、乙方出现下列情形的，甲方有权单方解除合同，乙方应向甲方按照合同暂定总价30%支付解除合同违约金：</w:t>
      </w:r>
    </w:p>
    <w:p w14:paraId="5F7BDC2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（1）乙方未按照招标要求/</w:t>
      </w:r>
      <w:r>
        <w:rPr>
          <w:rFonts w:hint="eastAsia" w:ascii="宋体" w:hAnsi="宋体" w:eastAsia="宋体" w:cs="宋体"/>
          <w:sz w:val="28"/>
          <w:szCs w:val="28"/>
          <w:lang w:eastAsia="zh-CN"/>
        </w:rPr>
        <w:t>竞标</w:t>
      </w:r>
      <w:r>
        <w:rPr>
          <w:rFonts w:hint="eastAsia" w:ascii="宋体" w:hAnsi="宋体" w:eastAsia="宋体" w:cs="宋体"/>
          <w:sz w:val="28"/>
          <w:szCs w:val="28"/>
        </w:rPr>
        <w:t>要求足额支付履约保证金，逾期【</w:t>
      </w:r>
      <w:r>
        <w:rPr>
          <w:rFonts w:hint="eastAsia" w:ascii="宋体" w:hAnsi="宋体" w:eastAsia="宋体" w:cs="宋体"/>
          <w:sz w:val="28"/>
          <w:szCs w:val="28"/>
          <w:lang w:val="en-US" w:eastAsia="zh-CN"/>
        </w:rPr>
        <w:t>10</w:t>
      </w:r>
      <w:r>
        <w:rPr>
          <w:rFonts w:hint="eastAsia" w:ascii="宋体" w:hAnsi="宋体" w:eastAsia="宋体" w:cs="宋体"/>
          <w:sz w:val="28"/>
          <w:szCs w:val="28"/>
        </w:rPr>
        <w:t>】日以上仍未支付；</w:t>
      </w:r>
    </w:p>
    <w:p w14:paraId="70E6CD8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（2）乙方未按照合同约定的时间安排足够的人员进场的，逾期【</w:t>
      </w:r>
      <w:r>
        <w:rPr>
          <w:rFonts w:hint="eastAsia" w:ascii="宋体" w:hAnsi="宋体" w:cs="宋体"/>
          <w:sz w:val="28"/>
          <w:szCs w:val="28"/>
          <w:lang w:val="en-US" w:eastAsia="zh-CN"/>
        </w:rPr>
        <w:t>5</w:t>
      </w:r>
      <w:r>
        <w:rPr>
          <w:rFonts w:hint="eastAsia" w:ascii="宋体" w:hAnsi="宋体" w:eastAsia="宋体" w:cs="宋体"/>
          <w:sz w:val="28"/>
          <w:szCs w:val="28"/>
        </w:rPr>
        <w:t>】日以上人员仍未安排就位；</w:t>
      </w:r>
    </w:p>
    <w:p w14:paraId="5A415C0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（3）乙方供应的材料质量未达合同施工要求，类似情形累计发生【</w:t>
      </w:r>
      <w:r>
        <w:rPr>
          <w:rFonts w:hint="eastAsia" w:ascii="宋体" w:hAnsi="宋体" w:eastAsia="宋体" w:cs="宋体"/>
          <w:sz w:val="28"/>
          <w:szCs w:val="28"/>
          <w:lang w:val="en-US" w:eastAsia="zh-CN"/>
        </w:rPr>
        <w:t>3</w:t>
      </w:r>
      <w:r>
        <w:rPr>
          <w:rFonts w:hint="eastAsia" w:ascii="宋体" w:hAnsi="宋体" w:eastAsia="宋体" w:cs="宋体"/>
          <w:sz w:val="28"/>
          <w:szCs w:val="28"/>
        </w:rPr>
        <w:t>】次以上；</w:t>
      </w:r>
    </w:p>
    <w:p w14:paraId="6F20B81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（4）乙方供应的材料逾期送达，逾期【</w:t>
      </w:r>
      <w:r>
        <w:rPr>
          <w:rFonts w:hint="eastAsia" w:ascii="宋体" w:hAnsi="宋体" w:cs="宋体"/>
          <w:sz w:val="28"/>
          <w:szCs w:val="28"/>
          <w:lang w:val="en-US" w:eastAsia="zh-CN"/>
        </w:rPr>
        <w:t>3</w:t>
      </w:r>
      <w:r>
        <w:rPr>
          <w:rFonts w:hint="eastAsia" w:ascii="宋体" w:hAnsi="宋体" w:eastAsia="宋体" w:cs="宋体"/>
          <w:sz w:val="28"/>
          <w:szCs w:val="28"/>
        </w:rPr>
        <w:t>】日以上仍未送达，类似情形累计发生【</w:t>
      </w:r>
      <w:r>
        <w:rPr>
          <w:rFonts w:hint="eastAsia" w:ascii="宋体" w:hAnsi="宋体" w:eastAsia="宋体" w:cs="宋体"/>
          <w:sz w:val="28"/>
          <w:szCs w:val="28"/>
          <w:lang w:val="en-US" w:eastAsia="zh-CN"/>
        </w:rPr>
        <w:t>3</w:t>
      </w:r>
      <w:r>
        <w:rPr>
          <w:rFonts w:hint="eastAsia" w:ascii="宋体" w:hAnsi="宋体" w:eastAsia="宋体" w:cs="宋体"/>
          <w:sz w:val="28"/>
          <w:szCs w:val="28"/>
        </w:rPr>
        <w:t>】次以上的；</w:t>
      </w:r>
    </w:p>
    <w:p w14:paraId="29262E2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（5）乙方未按照本合同要求的工程进度节点施工的，逾期【</w:t>
      </w:r>
      <w:r>
        <w:rPr>
          <w:rFonts w:hint="eastAsia" w:ascii="宋体" w:hAnsi="宋体" w:cs="宋体"/>
          <w:sz w:val="28"/>
          <w:szCs w:val="28"/>
          <w:lang w:val="en-US" w:eastAsia="zh-CN"/>
        </w:rPr>
        <w:t>3</w:t>
      </w:r>
      <w:r>
        <w:rPr>
          <w:rFonts w:hint="eastAsia" w:ascii="宋体" w:hAnsi="宋体" w:eastAsia="宋体" w:cs="宋体"/>
          <w:sz w:val="28"/>
          <w:szCs w:val="28"/>
        </w:rPr>
        <w:t>】日以上仍未完成的，类似情形累计发生【</w:t>
      </w:r>
      <w:r>
        <w:rPr>
          <w:rFonts w:hint="eastAsia" w:ascii="宋体" w:hAnsi="宋体" w:eastAsia="宋体" w:cs="宋体"/>
          <w:sz w:val="28"/>
          <w:szCs w:val="28"/>
          <w:lang w:val="en-US" w:eastAsia="zh-CN"/>
        </w:rPr>
        <w:t>3</w:t>
      </w:r>
      <w:r>
        <w:rPr>
          <w:rFonts w:hint="eastAsia" w:ascii="宋体" w:hAnsi="宋体" w:eastAsia="宋体" w:cs="宋体"/>
          <w:sz w:val="28"/>
          <w:szCs w:val="28"/>
        </w:rPr>
        <w:t>】次以上的；</w:t>
      </w:r>
    </w:p>
    <w:p w14:paraId="271A8B5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（6）乙方未按照本合同要求的时间节点完工的，逾期【</w:t>
      </w:r>
      <w:r>
        <w:rPr>
          <w:rFonts w:hint="eastAsia" w:ascii="宋体" w:hAnsi="宋体" w:cs="宋体"/>
          <w:sz w:val="28"/>
          <w:szCs w:val="28"/>
          <w:lang w:val="en-US" w:eastAsia="zh-CN"/>
        </w:rPr>
        <w:t>5</w:t>
      </w:r>
      <w:r>
        <w:rPr>
          <w:rFonts w:hint="eastAsia" w:ascii="宋体" w:hAnsi="宋体" w:eastAsia="宋体" w:cs="宋体"/>
          <w:sz w:val="28"/>
          <w:szCs w:val="28"/>
        </w:rPr>
        <w:t>】日以上仍未完工的；</w:t>
      </w:r>
    </w:p>
    <w:p w14:paraId="40239E8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7</w:t>
      </w:r>
      <w:r>
        <w:rPr>
          <w:rFonts w:hint="eastAsia" w:ascii="宋体" w:hAnsi="宋体" w:eastAsia="宋体" w:cs="宋体"/>
          <w:sz w:val="28"/>
          <w:szCs w:val="28"/>
        </w:rPr>
        <w:t>）乙方违反合同约定将本合同项下工程进行转包或再次分包的；</w:t>
      </w:r>
    </w:p>
    <w:p w14:paraId="0C25DA2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）其他甲方认为可单方行使解除合同的情形。</w:t>
      </w:r>
    </w:p>
    <w:p w14:paraId="67392F7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4、本合同协商一致解除后，乙方应按照下述要求完善解除手续：</w:t>
      </w:r>
    </w:p>
    <w:p w14:paraId="238D726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（1）自解除合同之日起【</w:t>
      </w:r>
      <w:r>
        <w:rPr>
          <w:rFonts w:hint="eastAsia" w:ascii="宋体" w:hAnsi="宋体" w:eastAsia="宋体" w:cs="宋体"/>
          <w:sz w:val="28"/>
          <w:szCs w:val="28"/>
          <w:lang w:val="en-US" w:eastAsia="zh-CN"/>
        </w:rPr>
        <w:t>5</w:t>
      </w:r>
      <w:r>
        <w:rPr>
          <w:rFonts w:hint="eastAsia" w:ascii="宋体" w:hAnsi="宋体" w:eastAsia="宋体" w:cs="宋体"/>
          <w:sz w:val="28"/>
          <w:szCs w:val="28"/>
        </w:rPr>
        <w:t>】日内，乙方及乙方人员应无条件退出施工现场并配合甲方办理相应交接手续；</w:t>
      </w:r>
    </w:p>
    <w:p w14:paraId="600E7B3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（2）乙方已完工部分工程量经甲方验收合格的，甲方予以计量；</w:t>
      </w:r>
    </w:p>
    <w:p w14:paraId="3212051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（3）乙方应按照甲方要求自合同解除之日起【</w:t>
      </w:r>
      <w:r>
        <w:rPr>
          <w:rFonts w:hint="eastAsia" w:ascii="宋体" w:hAnsi="宋体" w:eastAsia="宋体" w:cs="宋体"/>
          <w:sz w:val="28"/>
          <w:szCs w:val="28"/>
          <w:lang w:val="en-US" w:eastAsia="zh-CN"/>
        </w:rPr>
        <w:t>20</w:t>
      </w:r>
      <w:r>
        <w:rPr>
          <w:rFonts w:hint="eastAsia" w:ascii="宋体" w:hAnsi="宋体" w:eastAsia="宋体" w:cs="宋体"/>
          <w:sz w:val="28"/>
          <w:szCs w:val="28"/>
        </w:rPr>
        <w:t>】日内提交相应的工程进度结算材料，若乙方拒绝、逾期或不按甲方要求提交的，甲方按照自行核定的工程量及单价进行结算，乙方对此无异议；</w:t>
      </w:r>
    </w:p>
    <w:p w14:paraId="79CA327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（4）若本合同采用工作量清单综合单价进行计价的，此情形下乙方已完工合格部分的计价规则为：</w:t>
      </w:r>
      <w:r>
        <w:rPr>
          <w:rFonts w:hint="eastAsia" w:ascii="宋体" w:hAnsi="宋体" w:eastAsia="宋体" w:cs="宋体"/>
          <w:sz w:val="28"/>
          <w:szCs w:val="28"/>
          <w:highlight w:val="none"/>
        </w:rPr>
        <w:t>【甲方按施工设计图纸及</w:t>
      </w:r>
      <w:r>
        <w:rPr>
          <w:rFonts w:hint="eastAsia" w:ascii="宋体" w:hAnsi="宋体" w:eastAsia="宋体" w:cs="宋体"/>
          <w:sz w:val="28"/>
          <w:szCs w:val="28"/>
          <w:highlight w:val="none"/>
          <w:lang w:val="en-US" w:eastAsia="zh-CN"/>
        </w:rPr>
        <w:t>重庆公路养护工程（集团）有限公司</w:t>
      </w:r>
      <w:r>
        <w:rPr>
          <w:rFonts w:hint="eastAsia" w:ascii="宋体" w:hAnsi="宋体" w:eastAsia="宋体" w:cs="宋体"/>
          <w:sz w:val="28"/>
          <w:szCs w:val="28"/>
          <w:highlight w:val="none"/>
        </w:rPr>
        <w:t>规定的计量规则为依据，对乙方已完成的质量合格的工程进行验收、计量。隐蔽工程部分，乙方须通知甲方，甲方及时通知监理、业主进行现场验收，验收合格后才能进行下一道工序的施工，办理现场签证收方后方可计量。】；</w:t>
      </w:r>
    </w:p>
    <w:p w14:paraId="1ECDF37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（5）其他乙方应配合甲方完成的手续。</w:t>
      </w:r>
    </w:p>
    <w:p w14:paraId="5CDF5BD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5、非因甲方原因造成合同提前解除的，乙方除因按照违约条款向甲方承担违约责任外，须按照下述要求完善解除手续：</w:t>
      </w:r>
    </w:p>
    <w:p w14:paraId="7C3970C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（1）自解除合同之日起【</w:t>
      </w:r>
      <w:r>
        <w:rPr>
          <w:rFonts w:hint="eastAsia" w:ascii="宋体" w:hAnsi="宋体" w:eastAsia="宋体" w:cs="宋体"/>
          <w:sz w:val="28"/>
          <w:szCs w:val="28"/>
          <w:lang w:val="en-US" w:eastAsia="zh-CN"/>
        </w:rPr>
        <w:t>5</w:t>
      </w:r>
      <w:r>
        <w:rPr>
          <w:rFonts w:hint="eastAsia" w:ascii="宋体" w:hAnsi="宋体" w:eastAsia="宋体" w:cs="宋体"/>
          <w:sz w:val="28"/>
          <w:szCs w:val="28"/>
        </w:rPr>
        <w:t>】日内，乙方及乙方人员应无条件退出施工现场并配合甲方办理相应交接手续；</w:t>
      </w:r>
    </w:p>
    <w:p w14:paraId="0DB1CA2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（2）乙方已完工部分工程量经甲方验收合格的，甲方下浮</w:t>
      </w:r>
      <w:r>
        <w:rPr>
          <w:rFonts w:hint="eastAsia" w:ascii="宋体" w:hAnsi="宋体" w:eastAsia="宋体" w:cs="宋体"/>
          <w:sz w:val="28"/>
          <w:szCs w:val="28"/>
          <w:lang w:val="en-US" w:eastAsia="zh-CN"/>
        </w:rPr>
        <w:t>10</w:t>
      </w:r>
      <w:r>
        <w:rPr>
          <w:rFonts w:hint="eastAsia" w:ascii="宋体" w:hAnsi="宋体" w:eastAsia="宋体" w:cs="宋体"/>
          <w:sz w:val="28"/>
          <w:szCs w:val="28"/>
        </w:rPr>
        <w:t>%进行计量；</w:t>
      </w:r>
    </w:p>
    <w:p w14:paraId="22A3584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（3）乙方应按照甲方要求自合同解除之日起【</w:t>
      </w:r>
      <w:r>
        <w:rPr>
          <w:rFonts w:hint="eastAsia" w:ascii="宋体" w:hAnsi="宋体" w:eastAsia="宋体" w:cs="宋体"/>
          <w:sz w:val="28"/>
          <w:szCs w:val="28"/>
          <w:lang w:val="en-US" w:eastAsia="zh-CN"/>
        </w:rPr>
        <w:t>20</w:t>
      </w:r>
      <w:r>
        <w:rPr>
          <w:rFonts w:hint="eastAsia" w:ascii="宋体" w:hAnsi="宋体" w:eastAsia="宋体" w:cs="宋体"/>
          <w:sz w:val="28"/>
          <w:szCs w:val="28"/>
        </w:rPr>
        <w:t>】日内提交相应的工程进度结算材料，若乙方拒绝、逾期或不按甲方要求提交的，甲方按照自行核定的工程量及单价进行结算，乙方对此无异议；</w:t>
      </w:r>
    </w:p>
    <w:p w14:paraId="37249FE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（4）若本合同采用工作量清单综合单价进行计价的，此情形下乙方已完工合格部分的计价规则为：【</w:t>
      </w:r>
      <w:r>
        <w:rPr>
          <w:rFonts w:hint="eastAsia" w:ascii="宋体" w:hAnsi="宋体" w:eastAsia="宋体" w:cs="宋体"/>
          <w:sz w:val="28"/>
          <w:szCs w:val="28"/>
          <w:highlight w:val="none"/>
        </w:rPr>
        <w:t>甲方按施工设计图纸及</w:t>
      </w:r>
      <w:r>
        <w:rPr>
          <w:rFonts w:hint="eastAsia" w:ascii="宋体" w:hAnsi="宋体" w:eastAsia="宋体" w:cs="宋体"/>
          <w:sz w:val="28"/>
          <w:szCs w:val="28"/>
          <w:highlight w:val="none"/>
          <w:lang w:val="en-US" w:eastAsia="zh-CN"/>
        </w:rPr>
        <w:t>重庆公路养护工程（集团）有限公司</w:t>
      </w:r>
      <w:r>
        <w:rPr>
          <w:rFonts w:hint="eastAsia" w:ascii="宋体" w:hAnsi="宋体" w:eastAsia="宋体" w:cs="宋体"/>
          <w:sz w:val="28"/>
          <w:szCs w:val="28"/>
          <w:highlight w:val="none"/>
        </w:rPr>
        <w:t>规定的计量规则为依据，对乙方已完成的质量合格的工程进行验收、计量。隐蔽工程部分，乙方须通知甲方，甲方及时通知监理、业主进行现场验收，验收合格后才能进行下一道工序的施工，办理现场签证收方后方可计量。】；</w:t>
      </w:r>
    </w:p>
    <w:p w14:paraId="5334CFA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highlight w:val="none"/>
        </w:rPr>
        <w:t>（5）</w:t>
      </w:r>
      <w:r>
        <w:rPr>
          <w:rFonts w:hint="eastAsia" w:ascii="宋体" w:hAnsi="宋体" w:eastAsia="宋体" w:cs="宋体"/>
          <w:sz w:val="28"/>
          <w:szCs w:val="28"/>
        </w:rPr>
        <w:t>其他乙方应配合甲方完成的手续。</w:t>
      </w:r>
    </w:p>
    <w:p w14:paraId="7DA4284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lang w:val="en-US" w:eastAsia="zh-CN"/>
        </w:rPr>
      </w:pPr>
      <w:r>
        <w:rPr>
          <w:rFonts w:hint="eastAsia" w:ascii="宋体" w:hAnsi="宋体" w:eastAsia="宋体" w:cs="宋体"/>
          <w:sz w:val="28"/>
          <w:szCs w:val="28"/>
          <w:highlight w:val="none"/>
          <w:lang w:val="en-US" w:eastAsia="zh-CN"/>
        </w:rPr>
        <w:t>6、如因业主、甲方等其他原因今年不实施该项目，或在实施过程中终止该项目继续施工，乙方应在接到甲方终止合同正式通知5日内完成退场。乙方已实施工程部分按实际工程量计算，单价按合同清单综合价办理结算，甲方不承担任何违约赔偿责任。该风险由乙方自行承担。</w:t>
      </w:r>
    </w:p>
    <w:p w14:paraId="19884A8E">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不可抗力</w:t>
      </w:r>
    </w:p>
    <w:p w14:paraId="195210C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rPr>
        <w:t>1、不可抗力事件是指合同双方在订立合同时无法预见，在合同施工过程中不可避免发生并不能克服的自然灾害和社会突发事件，包括战争、恐怖活动、动乱、瘟疫、空中飞行物体坠落或其他非合同双方责任造成的爆炸、火灾，以及地震、洪涝和大风、暴雨、高温等自然灾害，以至于本合同部分或全部不能继续履行。</w:t>
      </w:r>
    </w:p>
    <w:p w14:paraId="14C2E9A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2、合同双方应按照下列程序处理不可抗力事件：</w:t>
      </w:r>
    </w:p>
    <w:p w14:paraId="7DA16CF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不可抗力事件发生后，乙方应立即通知甲方，并在力所能及的条件下迅速采取措施，尽力减少损失，甲方应协助乙方采取措施。甲方认为应暂停施工的，乙方应暂停施工。不可抗力事件结束后48小时内乙方应向甲方通报受害情况以及预计清理和修复的费用。不可抗力事件持续发生的，乙方应每隔【</w:t>
      </w:r>
      <w:r>
        <w:rPr>
          <w:rFonts w:hint="eastAsia" w:ascii="宋体" w:hAnsi="宋体" w:eastAsia="宋体" w:cs="宋体"/>
          <w:sz w:val="28"/>
          <w:szCs w:val="28"/>
          <w:lang w:val="en-US" w:eastAsia="zh-CN"/>
        </w:rPr>
        <w:t>1</w:t>
      </w:r>
      <w:r>
        <w:rPr>
          <w:rFonts w:hint="eastAsia" w:ascii="宋体" w:hAnsi="宋体" w:eastAsia="宋体" w:cs="宋体"/>
          <w:sz w:val="28"/>
          <w:szCs w:val="28"/>
        </w:rPr>
        <w:t>】天向甲方报告一次受害情况。不可抗力事件结束后14天内，乙方应向甲方提交清理和修复费用的正式报告及有关资料。</w:t>
      </w:r>
    </w:p>
    <w:p w14:paraId="472D068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（2）不可抗力发生后，任何一方当事人因没有采取有效措施导致损失扩大的，应对扩大的损失承担责任。</w:t>
      </w:r>
    </w:p>
    <w:p w14:paraId="6773220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（3）因任何一方迟延履行合同后发生不可抗力的，不能免除迟延履行方的迟延履行责任。</w:t>
      </w:r>
    </w:p>
    <w:p w14:paraId="4DB4EEF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3、因不可抗力事件导致的费用损失及工期延误由甲方和乙方按以下方法分别承担：</w:t>
      </w:r>
    </w:p>
    <w:p w14:paraId="27F1B57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（1）运至施工场地用于施工的材料和待安装的设备的损害，由乙方承担；</w:t>
      </w:r>
    </w:p>
    <w:p w14:paraId="7834EBE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（2）乙方人员伤亡由其所在单位负责并承担相应费用；</w:t>
      </w:r>
    </w:p>
    <w:p w14:paraId="55EEDA8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（3）乙方装备等损坏及停工损失，由乙方承担；</w:t>
      </w:r>
    </w:p>
    <w:p w14:paraId="0D0ABE4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（4）因不可抗力导致停工期间，乙方应在施工场地留有的必要的管理人员及保卫人员，相应费用由乙方自行承担；</w:t>
      </w:r>
    </w:p>
    <w:p w14:paraId="093E9A9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（5）工程所需清理、修复费用，由乙方承担；</w:t>
      </w:r>
    </w:p>
    <w:p w14:paraId="6435716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（6）延误的工期相应顺延。</w:t>
      </w:r>
    </w:p>
    <w:p w14:paraId="45292E6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4、因不可抗力导致合同无法履行连续超过【</w:t>
      </w:r>
      <w:r>
        <w:rPr>
          <w:rFonts w:hint="eastAsia" w:ascii="宋体" w:hAnsi="宋体" w:eastAsia="宋体" w:cs="宋体"/>
          <w:sz w:val="28"/>
          <w:szCs w:val="28"/>
          <w:lang w:val="en-US" w:eastAsia="zh-CN"/>
        </w:rPr>
        <w:t>84</w:t>
      </w:r>
      <w:r>
        <w:rPr>
          <w:rFonts w:hint="eastAsia" w:ascii="宋体" w:hAnsi="宋体" w:eastAsia="宋体" w:cs="宋体"/>
          <w:sz w:val="28"/>
          <w:szCs w:val="28"/>
        </w:rPr>
        <w:t>】天或者累计超过【</w:t>
      </w:r>
      <w:r>
        <w:rPr>
          <w:rFonts w:hint="eastAsia" w:ascii="宋体" w:hAnsi="宋体" w:eastAsia="宋体" w:cs="宋体"/>
          <w:sz w:val="28"/>
          <w:szCs w:val="28"/>
          <w:lang w:val="en-US" w:eastAsia="zh-CN"/>
        </w:rPr>
        <w:t>140</w:t>
      </w:r>
      <w:r>
        <w:rPr>
          <w:rFonts w:hint="eastAsia" w:ascii="宋体" w:hAnsi="宋体" w:eastAsia="宋体" w:cs="宋体"/>
          <w:sz w:val="28"/>
          <w:szCs w:val="28"/>
        </w:rPr>
        <w:t>】天的，合同任何一方均可要求解除合同。合同解除后，合同双方应按照第</w:t>
      </w:r>
      <w:r>
        <w:rPr>
          <w:rFonts w:hint="eastAsia" w:ascii="宋体" w:hAnsi="宋体" w:cs="宋体"/>
          <w:sz w:val="28"/>
          <w:szCs w:val="28"/>
          <w:lang w:val="en-US" w:eastAsia="zh-CN"/>
        </w:rPr>
        <w:t>十九</w:t>
      </w:r>
      <w:r>
        <w:rPr>
          <w:rFonts w:hint="eastAsia" w:ascii="宋体" w:hAnsi="宋体" w:eastAsia="宋体" w:cs="宋体"/>
          <w:sz w:val="28"/>
          <w:szCs w:val="28"/>
        </w:rPr>
        <w:t>条办理后续手续。</w:t>
      </w:r>
    </w:p>
    <w:p w14:paraId="3472330D">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违约责任</w:t>
      </w:r>
    </w:p>
    <w:p w14:paraId="262CAC4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项目严禁转包或再次分包，一经发现则视为乙方违约，甲方将随时终止或解除本合同并将该项目的所有工程款支付给实际实施方；同时，甲方有权要求乙方支付合同总金额30%的违约金。若出现因转包或再次分包而导致纠纷及其他问题，甲方将随时终止或解除本合同，仅对于已完工并验收合格的工程办理结算，对未完成工程不再计量。甲方不承担任何因转包或再次分包而造成的一切责任。所造成的一切经济损失及相关费用由乙方自行承担，导致甲方被任何第三方主张权利的，甲方有权向乙方全额追偿，并有权要求乙方赔偿甲方因此而遭受的全部损失。</w:t>
      </w:r>
    </w:p>
    <w:p w14:paraId="5531DFE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2、人员违约：</w:t>
      </w:r>
    </w:p>
    <w:p w14:paraId="3557040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（1）乙方必须按照质量标准和甲方要求进行施工作业，提供施工人员</w:t>
      </w:r>
      <w:r>
        <w:rPr>
          <w:rFonts w:hint="eastAsia" w:ascii="宋体" w:hAnsi="宋体" w:eastAsia="宋体" w:cs="宋体"/>
          <w:sz w:val="28"/>
          <w:szCs w:val="28"/>
          <w:highlight w:val="none"/>
          <w:lang w:val="en-US" w:eastAsia="zh-CN"/>
        </w:rPr>
        <w:t>人数须满足</w:t>
      </w:r>
      <w:r>
        <w:rPr>
          <w:rFonts w:hint="eastAsia" w:ascii="宋体" w:hAnsi="宋体" w:eastAsia="宋体" w:cs="宋体"/>
          <w:sz w:val="28"/>
          <w:szCs w:val="28"/>
          <w:highlight w:val="none"/>
        </w:rPr>
        <w:t>施工进度要求，若不按此约定组织生产</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乙</w:t>
      </w:r>
      <w:r>
        <w:rPr>
          <w:rFonts w:hint="eastAsia" w:ascii="宋体" w:hAnsi="宋体" w:eastAsia="宋体" w:cs="宋体"/>
          <w:sz w:val="28"/>
          <w:szCs w:val="28"/>
          <w:highlight w:val="none"/>
        </w:rPr>
        <w:t>方将承担【</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】元/次的违约责任，由此造成的一切损失及后果全部由乙方承担。</w:t>
      </w:r>
    </w:p>
    <w:p w14:paraId="6E28D19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若乙方在施工过程中不服从管理、违章操作等造成的一切损失由乙方全部承担；未按要求安排人员作业或自备设备无法满足工程进度要求，乙方应按照要求增加设备或人员以满足施工质量和进度的要求，超过计划工期</w:t>
      </w:r>
      <w:r>
        <w:rPr>
          <w:rFonts w:hint="eastAsia" w:ascii="宋体" w:hAnsi="宋体" w:eastAsia="宋体" w:cs="宋体"/>
          <w:sz w:val="28"/>
          <w:szCs w:val="28"/>
          <w:highlight w:val="none"/>
          <w:lang w:val="en-US" w:eastAsia="zh-CN"/>
        </w:rPr>
        <w:t>7日</w:t>
      </w:r>
      <w:r>
        <w:rPr>
          <w:rFonts w:hint="eastAsia" w:ascii="宋体" w:hAnsi="宋体" w:eastAsia="宋体" w:cs="宋体"/>
          <w:sz w:val="28"/>
          <w:szCs w:val="28"/>
          <w:highlight w:val="none"/>
        </w:rPr>
        <w:t xml:space="preserve">以上甲方将另寻施工队伍以加快施工进度满足施工要求，乙方无权对甲方另寻的施工队伍索赔或驱逐，并将承担拖延工期损失赔偿金和因另寻施工队伍增加的费用； </w:t>
      </w:r>
    </w:p>
    <w:p w14:paraId="3DD5BF7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（3）项目负责人未驻守现场，一经发现，乙方将承担【</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】元/次的违约责任。</w:t>
      </w:r>
    </w:p>
    <w:p w14:paraId="40F19E3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（4）乙方技术工种人员无技术技能资格证，乙方将承担【</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】元/人/次的违约责任。</w:t>
      </w:r>
    </w:p>
    <w:p w14:paraId="6840565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3、质量进度违约</w:t>
      </w:r>
    </w:p>
    <w:p w14:paraId="4687985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合同签订并履行后，乙方必须按照甲方的要求组织实施，严密施工，确保质量和进度，在规定工期内完成本合同约定的工程任务。</w:t>
      </w:r>
    </w:p>
    <w:p w14:paraId="7459B60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非甲方原因造成工程质量不符合验收标准的，甲方可要求乙方停工或返工，返工费用由乙方承担，由此造成之材料浪费、经济损失以及甲方因此受到的损失等一切后果责任全部由乙方承担，且工期不予顺延。</w:t>
      </w:r>
    </w:p>
    <w:p w14:paraId="7771F05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（2）乙方未在甲方电话通知进场时间24小时内组织相关设备及人员进场施工，将承担</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000</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元/天的拖期违约金；如因乙方原因导致工程无法按期交工，乙方将承担</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000</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元/天的拖期违约金；同时，乙方应赔偿甲方全部损失，甲方有权立即终止或解除合同。</w:t>
      </w:r>
    </w:p>
    <w:p w14:paraId="6F14E14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highlight w:val="none"/>
        </w:rPr>
        <w:t>（3）乙方未按照甲方要求的工程节点完成相应的施工内容的，每逾期一日，乙方应向甲方支付逾期完工违约金【</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】元；逾期【</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】日以上仍未完工的，甲方有权自行委托第三方进行施工，因此产生的费用由乙方自行承担，同时乙方应承担发包人要求甲方承担的违约责任、罚款等后果。</w:t>
      </w:r>
    </w:p>
    <w:p w14:paraId="3615DB7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（4）乙方逾期完工的，每逾期一日应向甲方支付逾期完工违约金【</w:t>
      </w:r>
      <w:r>
        <w:rPr>
          <w:rFonts w:hint="eastAsia" w:ascii="宋体" w:hAnsi="宋体" w:eastAsia="宋体" w:cs="宋体"/>
          <w:sz w:val="28"/>
          <w:szCs w:val="28"/>
          <w:highlight w:val="none"/>
          <w:lang w:val="en-US" w:eastAsia="zh-CN"/>
        </w:rPr>
        <w:t>10000</w:t>
      </w:r>
      <w:r>
        <w:rPr>
          <w:rFonts w:hint="eastAsia" w:ascii="宋体" w:hAnsi="宋体" w:eastAsia="宋体" w:cs="宋体"/>
          <w:sz w:val="28"/>
          <w:szCs w:val="28"/>
          <w:highlight w:val="none"/>
        </w:rPr>
        <w:t>】元；逾期【</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】日以上仍未完工的，甲方有权单独解除合同并要求乙方除支付逾期完工违约金外，另行支付解除合同违约金【</w:t>
      </w:r>
      <w:r>
        <w:rPr>
          <w:rFonts w:hint="eastAsia" w:ascii="宋体" w:hAnsi="宋体" w:eastAsia="宋体" w:cs="宋体"/>
          <w:sz w:val="28"/>
          <w:szCs w:val="28"/>
          <w:highlight w:val="none"/>
          <w:lang w:val="en-US" w:eastAsia="zh-CN"/>
        </w:rPr>
        <w:t>100000</w:t>
      </w:r>
      <w:r>
        <w:rPr>
          <w:rFonts w:hint="eastAsia" w:ascii="宋体" w:hAnsi="宋体" w:eastAsia="宋体" w:cs="宋体"/>
          <w:sz w:val="28"/>
          <w:szCs w:val="28"/>
          <w:highlight w:val="none"/>
        </w:rPr>
        <w:t>】元。同时双方确认，甲方将按照经甲方验收合格的工程量下浮【</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】%进行计量，乙方对此予以确认并同意按照此执行。</w:t>
      </w:r>
    </w:p>
    <w:p w14:paraId="6F5089D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质保期内，乙方未按照甲方要求进行维护、维修的，甲方有权自行委托第三方进行因此产生的费用由乙方自行承担；甲方有权从预留的质保金中直接扣除，不足以扣除的，乙方应自收到甲方收款通知之日起【</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】日内予以支付。</w:t>
      </w:r>
    </w:p>
    <w:p w14:paraId="77A9398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4、资料违约</w:t>
      </w:r>
    </w:p>
    <w:p w14:paraId="5C01DF8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竣工</w:t>
      </w:r>
      <w:r>
        <w:rPr>
          <w:rFonts w:hint="eastAsia" w:ascii="宋体" w:hAnsi="宋体" w:eastAsia="宋体" w:cs="宋体"/>
          <w:sz w:val="28"/>
          <w:szCs w:val="28"/>
          <w:highlight w:val="none"/>
        </w:rPr>
        <w:t>验收合格后，乙方应在10个工作日内向甲方递交结算资料和发票，逾期按结算总额的1‰/天向甲方支付违约金。</w:t>
      </w:r>
    </w:p>
    <w:p w14:paraId="325EA71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（2）乙方逾期未全部提交结算材料或者发票的，双方确认并同意在此情形下，甲方将自行编制结算材料并与乙方办理相应结算，乙方对此无异议。</w:t>
      </w:r>
    </w:p>
    <w:p w14:paraId="056B040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双方办理结算时乙方应无条件配合甲方提交、确认相应的结算材料；若乙方或乙方指定经办人逾期或拒绝提交、确认相应结算材料的，甲方有权以甲方自行确认的结算材料与乙方办理最终结算，乙方对此无异议。</w:t>
      </w:r>
    </w:p>
    <w:p w14:paraId="5A856DF5">
      <w:pPr>
        <w:pStyle w:val="16"/>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4）竣工验收合格后，乙方应在30日内向甲方提供3套完整的档案资料</w:t>
      </w:r>
    </w:p>
    <w:p w14:paraId="5AB630E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5、安全违约</w:t>
      </w:r>
    </w:p>
    <w:p w14:paraId="7369E69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（1）乙方应严格遵守国家和政府、行业主管部门颁布实施的有关安全生产的法律法规</w:t>
      </w:r>
      <w:r>
        <w:rPr>
          <w:rFonts w:hint="eastAsia" w:ascii="宋体" w:hAnsi="宋体" w:eastAsia="宋体" w:cs="宋体"/>
          <w:sz w:val="28"/>
          <w:szCs w:val="28"/>
          <w:highlight w:val="none"/>
          <w:lang w:val="en-US" w:eastAsia="zh-CN"/>
        </w:rPr>
        <w:t>及甲方</w:t>
      </w:r>
      <w:r>
        <w:rPr>
          <w:rFonts w:hint="eastAsia" w:ascii="宋体" w:hAnsi="宋体" w:eastAsia="宋体" w:cs="宋体"/>
          <w:sz w:val="28"/>
          <w:szCs w:val="28"/>
          <w:highlight w:val="none"/>
        </w:rPr>
        <w:t>各项</w:t>
      </w:r>
      <w:r>
        <w:rPr>
          <w:rFonts w:hint="eastAsia" w:ascii="宋体" w:hAnsi="宋体" w:eastAsia="宋体" w:cs="宋体"/>
          <w:sz w:val="28"/>
          <w:szCs w:val="28"/>
          <w:highlight w:val="none"/>
          <w:lang w:val="en-US" w:eastAsia="zh-CN"/>
        </w:rPr>
        <w:t>安全文明施工管理</w:t>
      </w:r>
      <w:r>
        <w:rPr>
          <w:rFonts w:hint="eastAsia" w:ascii="宋体" w:hAnsi="宋体" w:eastAsia="宋体" w:cs="宋体"/>
          <w:sz w:val="28"/>
          <w:szCs w:val="28"/>
          <w:highlight w:val="none"/>
        </w:rPr>
        <w:t>规定，若有违反，视为违约，乙方将无条件接受甲方按本合同的相关约定主张违约责任。甲方有权立即终止或解除合同。</w:t>
      </w:r>
    </w:p>
    <w:p w14:paraId="3480273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一方违约后，另一方要求违约方继续履行合同时，违约方承担上述违约责任后仍应继续履行合同。</w:t>
      </w:r>
    </w:p>
    <w:p w14:paraId="00853C2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施工过程中，非因甲方原因造成人员人身伤害、财产损失的，由乙方自行承担一切后果；甲方因此被追究责任的，甲方有权要求乙方承担因此产生的一切费用包括但不限于赔偿款、诉讼费、公证费、担保费、律师费等。</w:t>
      </w:r>
    </w:p>
    <w:p w14:paraId="7CE7985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本合同约定的甲方损失包括工期延误损失、甲方向第三人承担的违约金、赔偿金、甲方预期利润等全部直接和间接损失及甲方为索赔支出的诉讼费、仲裁费、律师费、保全费、保全担保费、交通费、鉴定费、评估费、拍卖费等全部费用。针对合同履行过程中乙方应向甲方支付的任何违约金或赔偿的损失，甲方均有权在应付款项中直接扣除。</w:t>
      </w:r>
    </w:p>
    <w:p w14:paraId="0795B931">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争议解决</w:t>
      </w:r>
    </w:p>
    <w:p w14:paraId="0A6FEF3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本合同项下争议双方均协商处理，协商不成的，双方均可向【</w:t>
      </w:r>
      <w:r>
        <w:rPr>
          <w:rFonts w:hint="eastAsia" w:ascii="宋体" w:hAnsi="宋体" w:eastAsia="宋体" w:cs="宋体"/>
          <w:sz w:val="28"/>
          <w:szCs w:val="28"/>
          <w:lang w:val="en-US" w:eastAsia="zh-CN"/>
        </w:rPr>
        <w:t>工程</w:t>
      </w:r>
      <w:r>
        <w:rPr>
          <w:rFonts w:hint="eastAsia" w:ascii="宋体" w:hAnsi="宋体" w:eastAsia="宋体" w:cs="宋体"/>
          <w:sz w:val="28"/>
          <w:szCs w:val="28"/>
        </w:rPr>
        <w:t>】所在地法院提起诉讼</w:t>
      </w:r>
      <w:r>
        <w:rPr>
          <w:rFonts w:hint="eastAsia" w:ascii="宋体" w:hAnsi="宋体" w:eastAsia="宋体" w:cs="宋体"/>
          <w:sz w:val="28"/>
          <w:szCs w:val="28"/>
          <w:lang w:val="en-US" w:eastAsia="zh-CN"/>
        </w:rPr>
        <w:t>或向</w:t>
      </w:r>
      <w:r>
        <w:rPr>
          <w:rFonts w:hint="eastAsia" w:ascii="宋体" w:hAnsi="宋体" w:eastAsia="宋体" w:cs="宋体"/>
          <w:sz w:val="28"/>
          <w:szCs w:val="28"/>
          <w:highlight w:val="none"/>
        </w:rPr>
        <w:t>重庆</w:t>
      </w:r>
      <w:r>
        <w:rPr>
          <w:rFonts w:hint="eastAsia" w:ascii="宋体" w:hAnsi="宋体" w:eastAsia="宋体" w:cs="宋体"/>
          <w:sz w:val="28"/>
          <w:szCs w:val="28"/>
        </w:rPr>
        <w:t>仲裁委员会提起仲裁。</w:t>
      </w:r>
    </w:p>
    <w:p w14:paraId="7A84D243">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送达地址</w:t>
      </w:r>
    </w:p>
    <w:p w14:paraId="15413DA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1、甲、乙双方确认本合同项下文书，包括因本合同履行产生的争议进入民事诉讼程序/仲裁程序后的一审程序、二审程序和执行程序的法律文书的送达地址为：</w:t>
      </w:r>
    </w:p>
    <w:p w14:paraId="6B1D390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甲方送达地址：</w:t>
      </w:r>
    </w:p>
    <w:p w14:paraId="15E19BF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甲方联系人及联系电话： </w:t>
      </w:r>
    </w:p>
    <w:p w14:paraId="792993E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乙方送达地址：</w:t>
      </w:r>
    </w:p>
    <w:p w14:paraId="46F3C15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乙方联系人及联系电话： </w:t>
      </w:r>
    </w:p>
    <w:p w14:paraId="1E4D9D2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2、任何一方送达地址发生变更的，应当在变更后七日内以书面方式通知对方；一方送达地址发生后未按要求的时间、形式通知对方的，原送达地址仍为有效送达地址。</w:t>
      </w:r>
    </w:p>
    <w:p w14:paraId="0325BEC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3、一方或司法机关按照约定地址向对方送达法律文书的，视为有效送达；对方拒绝签收或由他人签收的，不影响送达的效力。</w:t>
      </w:r>
    </w:p>
    <w:p w14:paraId="3A16CA2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4、因一方提供或者确认的送达地址不准确、送达地址变更后未及时依程序告知对方和法院、当事人或指定接收人拒绝签收等原因，导致诉讼文书未能被当事人实际接收的，邮寄送达的，以文书退回之日视为送达之日；直接送达的，送达人当场在送达回证上证明情况之日视为送达之日；发送信息的，从信息发出之日视为有效送达。</w:t>
      </w:r>
    </w:p>
    <w:p w14:paraId="73C5DBC6">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合同组成</w:t>
      </w:r>
    </w:p>
    <w:p w14:paraId="23D42D6F">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1、本协议书； </w:t>
      </w:r>
    </w:p>
    <w:p w14:paraId="2F2FB660">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2、专用合同条款（若有）； </w:t>
      </w:r>
    </w:p>
    <w:p w14:paraId="4997B4FC">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3、通用合同条款（若有）； </w:t>
      </w:r>
    </w:p>
    <w:p w14:paraId="1A9640C6">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4、工程</w:t>
      </w:r>
      <w:r>
        <w:rPr>
          <w:rFonts w:hint="eastAsia" w:ascii="宋体" w:hAnsi="宋体" w:cs="宋体"/>
          <w:sz w:val="28"/>
          <w:szCs w:val="28"/>
          <w:lang w:val="en-US" w:eastAsia="zh-CN"/>
        </w:rPr>
        <w:t>概</w:t>
      </w:r>
      <w:r>
        <w:rPr>
          <w:rFonts w:hint="eastAsia" w:ascii="宋体" w:hAnsi="宋体" w:eastAsia="宋体" w:cs="宋体"/>
          <w:sz w:val="28"/>
          <w:szCs w:val="28"/>
        </w:rPr>
        <w:t>算书</w:t>
      </w:r>
      <w:r>
        <w:rPr>
          <w:rFonts w:hint="eastAsia" w:ascii="宋体" w:hAnsi="宋体" w:cs="宋体"/>
          <w:sz w:val="28"/>
          <w:szCs w:val="28"/>
          <w:lang w:eastAsia="zh-CN"/>
        </w:rPr>
        <w:t>；</w:t>
      </w:r>
    </w:p>
    <w:p w14:paraId="04A8FA49">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5、技术标准和要求； </w:t>
      </w:r>
    </w:p>
    <w:p w14:paraId="117095E5">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6、图纸； </w:t>
      </w:r>
    </w:p>
    <w:p w14:paraId="6421DD5B">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7、其他合同文件。</w:t>
      </w:r>
    </w:p>
    <w:p w14:paraId="74CC074A">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合同组成文件内容约定不一致的，甲乙双方约定文件的优先顺序为【</w:t>
      </w:r>
      <w:r>
        <w:rPr>
          <w:rFonts w:hint="eastAsia" w:ascii="宋体" w:hAnsi="宋体" w:eastAsia="宋体" w:cs="宋体"/>
          <w:sz w:val="28"/>
          <w:szCs w:val="28"/>
          <w:lang w:val="en-US" w:eastAsia="zh-CN"/>
        </w:rPr>
        <w:t>从上到下</w:t>
      </w:r>
      <w:r>
        <w:rPr>
          <w:rFonts w:hint="eastAsia" w:ascii="宋体" w:hAnsi="宋体" w:eastAsia="宋体" w:cs="宋体"/>
          <w:sz w:val="28"/>
          <w:szCs w:val="28"/>
        </w:rPr>
        <w:t>】。</w:t>
      </w:r>
    </w:p>
    <w:p w14:paraId="077166DC">
      <w:pPr>
        <w:pStyle w:val="17"/>
        <w:keepNext w:val="0"/>
        <w:keepLines w:val="0"/>
        <w:pageBreakBefore w:val="0"/>
        <w:widowControl w:val="0"/>
        <w:numPr>
          <w:ilvl w:val="0"/>
          <w:numId w:val="3"/>
        </w:numPr>
        <w:kinsoku/>
        <w:overflowPunct/>
        <w:bidi w:val="0"/>
        <w:spacing w:line="480" w:lineRule="auto"/>
        <w:ind w:left="442" w:leftChars="0" w:firstLine="896"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其他条款</w:t>
      </w:r>
    </w:p>
    <w:p w14:paraId="2B7A5B8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1、合同签订地点：重庆市沙坪坝区梨高路4号。</w:t>
      </w:r>
    </w:p>
    <w:p w14:paraId="1655CFC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2、本合同其它未尽事宜双方可协商补充，协商一致双方达成书面补充协议，补充协议经双方签字盖章后与本合同具有同等法律效力。</w:t>
      </w:r>
    </w:p>
    <w:p w14:paraId="6E4BE85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3、本合同一式【</w:t>
      </w:r>
      <w:r>
        <w:rPr>
          <w:rFonts w:hint="eastAsia" w:ascii="宋体" w:hAnsi="宋体" w:cs="宋体"/>
          <w:sz w:val="28"/>
          <w:szCs w:val="28"/>
          <w:lang w:val="en-US" w:eastAsia="zh-CN"/>
        </w:rPr>
        <w:t>陆</w:t>
      </w:r>
      <w:r>
        <w:rPr>
          <w:rFonts w:hint="eastAsia" w:ascii="宋体" w:hAnsi="宋体" w:eastAsia="宋体" w:cs="宋体"/>
          <w:sz w:val="28"/>
          <w:szCs w:val="28"/>
        </w:rPr>
        <w:t>】份，甲方执【</w:t>
      </w:r>
      <w:r>
        <w:rPr>
          <w:rFonts w:hint="eastAsia" w:ascii="宋体" w:hAnsi="宋体" w:cs="宋体"/>
          <w:sz w:val="28"/>
          <w:szCs w:val="28"/>
          <w:lang w:val="en-US" w:eastAsia="zh-CN"/>
        </w:rPr>
        <w:t>肆</w:t>
      </w:r>
      <w:r>
        <w:rPr>
          <w:rFonts w:hint="eastAsia" w:ascii="宋体" w:hAnsi="宋体" w:eastAsia="宋体" w:cs="宋体"/>
          <w:sz w:val="28"/>
          <w:szCs w:val="28"/>
        </w:rPr>
        <w:t>】份，乙方执【</w:t>
      </w:r>
      <w:r>
        <w:rPr>
          <w:rFonts w:hint="eastAsia" w:ascii="宋体" w:hAnsi="宋体" w:cs="宋体"/>
          <w:sz w:val="28"/>
          <w:szCs w:val="28"/>
          <w:lang w:val="en-US" w:eastAsia="zh-CN"/>
        </w:rPr>
        <w:t>贰</w:t>
      </w:r>
      <w:r>
        <w:rPr>
          <w:rFonts w:hint="eastAsia" w:ascii="宋体" w:hAnsi="宋体" w:eastAsia="宋体" w:cs="宋体"/>
          <w:sz w:val="28"/>
          <w:szCs w:val="28"/>
        </w:rPr>
        <w:t>】份，具有同等法律效力；自双方签字并盖章后生效，甲乙双方履行合同全部义务、结算价款支付完毕后，本合同即告终止。</w:t>
      </w:r>
    </w:p>
    <w:p w14:paraId="43DB965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（以下无正文）</w:t>
      </w:r>
    </w:p>
    <w:p w14:paraId="7710BE1F">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rPr>
      </w:pPr>
    </w:p>
    <w:p w14:paraId="3F130FFC">
      <w:pPr>
        <w:pStyle w:val="2"/>
        <w:rPr>
          <w:rFonts w:hint="eastAsia" w:ascii="宋体" w:hAnsi="宋体" w:eastAsia="宋体" w:cs="宋体"/>
          <w:sz w:val="28"/>
          <w:szCs w:val="28"/>
        </w:rPr>
      </w:pPr>
    </w:p>
    <w:p w14:paraId="1A57CDBC">
      <w:pPr>
        <w:pStyle w:val="2"/>
        <w:rPr>
          <w:rFonts w:hint="eastAsia" w:ascii="宋体" w:hAnsi="宋体" w:eastAsia="宋体" w:cs="宋体"/>
          <w:sz w:val="28"/>
          <w:szCs w:val="28"/>
        </w:rPr>
      </w:pPr>
    </w:p>
    <w:p w14:paraId="39D4794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甲方：（盖章）                          乙方：（盖章）</w:t>
      </w:r>
    </w:p>
    <w:p w14:paraId="31B2CB3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p>
    <w:p w14:paraId="4573A65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                             法定代表人</w:t>
      </w:r>
    </w:p>
    <w:p w14:paraId="03FACCF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或授权代表：                           或授权代表：</w:t>
      </w:r>
    </w:p>
    <w:p w14:paraId="6D0B173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部门</w:t>
      </w:r>
      <w:r>
        <w:rPr>
          <w:rFonts w:hint="eastAsia" w:ascii="宋体" w:hAnsi="宋体" w:eastAsia="宋体" w:cs="宋体"/>
          <w:sz w:val="28"/>
          <w:szCs w:val="28"/>
        </w:rPr>
        <w:t>负责人：                           项目负责人：</w:t>
      </w:r>
    </w:p>
    <w:p w14:paraId="07A7788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项目负责人</w:t>
      </w:r>
      <w:r>
        <w:rPr>
          <w:rFonts w:hint="eastAsia" w:ascii="宋体" w:hAnsi="宋体" w:eastAsia="宋体" w:cs="宋体"/>
          <w:sz w:val="28"/>
          <w:szCs w:val="28"/>
        </w:rPr>
        <w:t xml:space="preserve">：                               经办人： </w:t>
      </w:r>
    </w:p>
    <w:p w14:paraId="0E9E3A7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5334D0E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p>
    <w:p w14:paraId="1CEA97D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p>
    <w:p w14:paraId="78F1EDB6">
      <w:pPr>
        <w:ind w:firstLine="560" w:firstLineChars="200"/>
        <w:rPr>
          <w:rFonts w:hint="eastAsia" w:ascii="宋体" w:hAnsi="宋体" w:eastAsia="宋体" w:cs="宋体"/>
          <w:sz w:val="28"/>
          <w:szCs w:val="28"/>
        </w:rPr>
      </w:pPr>
    </w:p>
    <w:p w14:paraId="4E5B285F">
      <w:pPr>
        <w:ind w:left="0" w:leftChars="0" w:firstLine="0" w:firstLineChars="0"/>
        <w:rPr>
          <w:rFonts w:hint="eastAsia" w:ascii="宋体" w:hAnsi="宋体" w:eastAsia="宋体" w:cs="宋体"/>
          <w:b/>
          <w:bCs/>
          <w:sz w:val="40"/>
          <w:szCs w:val="40"/>
          <w:lang w:val="en-US" w:eastAsia="zh-CN"/>
        </w:rPr>
      </w:pPr>
    </w:p>
    <w:p w14:paraId="117CAFC9">
      <w:pPr>
        <w:ind w:firstLine="2811" w:firstLineChars="700"/>
        <w:rPr>
          <w:rFonts w:hint="eastAsia" w:ascii="宋体" w:hAnsi="宋体" w:eastAsia="宋体" w:cs="宋体"/>
          <w:b/>
          <w:bCs/>
          <w:sz w:val="40"/>
          <w:szCs w:val="40"/>
          <w:lang w:val="en-US" w:eastAsia="zh-CN"/>
        </w:rPr>
      </w:pPr>
    </w:p>
    <w:p w14:paraId="3748CD76">
      <w:pPr>
        <w:ind w:firstLine="2811" w:firstLineChars="700"/>
        <w:rPr>
          <w:rFonts w:hint="eastAsia" w:ascii="宋体" w:hAnsi="宋体" w:eastAsia="宋体" w:cs="宋体"/>
          <w:b/>
          <w:bCs/>
          <w:sz w:val="40"/>
          <w:szCs w:val="40"/>
          <w:lang w:val="en-US" w:eastAsia="zh-CN"/>
        </w:rPr>
        <w:sectPr>
          <w:headerReference r:id="rId7" w:type="default"/>
          <w:footerReference r:id="rId8"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01BA5DEC">
      <w:pPr>
        <w:ind w:firstLine="0" w:firstLineChars="0"/>
        <w:jc w:val="center"/>
        <w:rPr>
          <w:rFonts w:hint="eastAsia" w:ascii="宋体" w:hAnsi="宋体" w:eastAsia="宋体" w:cs="宋体"/>
          <w:sz w:val="28"/>
          <w:szCs w:val="28"/>
          <w:highlight w:val="yellow"/>
        </w:rPr>
      </w:pPr>
      <w:r>
        <w:rPr>
          <w:rFonts w:hint="eastAsia" w:ascii="宋体" w:hAnsi="宋体" w:eastAsia="宋体" w:cs="宋体"/>
          <w:b/>
          <w:bCs/>
          <w:sz w:val="36"/>
          <w:szCs w:val="36"/>
          <w:lang w:val="en-US" w:eastAsia="zh-CN"/>
        </w:rPr>
        <w:t>涪江重庆段航道整治工程劳务分包之安全生产合同</w:t>
      </w:r>
    </w:p>
    <w:p w14:paraId="22C20787">
      <w:pPr>
        <w:ind w:firstLine="560" w:firstLineChars="200"/>
        <w:rPr>
          <w:rFonts w:hint="eastAsia" w:ascii="宋体" w:hAnsi="宋体" w:eastAsia="宋体" w:cs="宋体"/>
          <w:sz w:val="28"/>
          <w:szCs w:val="28"/>
        </w:rPr>
      </w:pPr>
      <w:r>
        <w:rPr>
          <w:rFonts w:hint="eastAsia" w:ascii="宋体" w:hAnsi="宋体" w:eastAsia="宋体" w:cs="宋体"/>
          <w:sz w:val="28"/>
          <w:szCs w:val="28"/>
        </w:rPr>
        <w:t>为在</w:t>
      </w:r>
      <w:r>
        <w:rPr>
          <w:rFonts w:hint="eastAsia" w:ascii="宋体" w:hAnsi="宋体" w:eastAsia="宋体" w:cs="宋体"/>
          <w:sz w:val="28"/>
          <w:szCs w:val="28"/>
          <w:u w:val="single"/>
          <w:lang w:val="en-US" w:eastAsia="zh-CN"/>
        </w:rPr>
        <w:t>涪江重庆段航道整治工程劳务分</w:t>
      </w:r>
      <w:r>
        <w:rPr>
          <w:rFonts w:hint="eastAsia" w:ascii="宋体" w:hAnsi="宋体" w:eastAsia="宋体" w:cs="宋体"/>
          <w:sz w:val="28"/>
          <w:szCs w:val="28"/>
          <w:u w:val="single"/>
        </w:rPr>
        <w:t>包</w:t>
      </w:r>
      <w:r>
        <w:rPr>
          <w:rFonts w:hint="eastAsia" w:ascii="宋体" w:hAnsi="宋体" w:eastAsia="宋体" w:cs="宋体"/>
          <w:sz w:val="28"/>
          <w:szCs w:val="28"/>
        </w:rPr>
        <w:t>实施过程中创造安全、高效的施工环境，切实搞好本项目工程的安全管理工作，发包单位</w:t>
      </w: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（以下简称甲方）与承包单位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rPr>
        <w:t>。（以下简称乙方）特此签订如下安全生产合同：</w:t>
      </w:r>
    </w:p>
    <w:p w14:paraId="74F4EACE">
      <w:pPr>
        <w:ind w:firstLine="560" w:firstLineChars="200"/>
        <w:rPr>
          <w:rFonts w:hint="eastAsia" w:ascii="宋体" w:hAnsi="宋体" w:eastAsia="宋体" w:cs="宋体"/>
          <w:sz w:val="28"/>
          <w:szCs w:val="28"/>
        </w:rPr>
      </w:pPr>
      <w:r>
        <w:rPr>
          <w:rFonts w:hint="eastAsia" w:ascii="宋体" w:hAnsi="宋体" w:eastAsia="宋体" w:cs="宋体"/>
          <w:sz w:val="28"/>
          <w:szCs w:val="28"/>
        </w:rPr>
        <w:t>一、甲方职责</w:t>
      </w:r>
    </w:p>
    <w:p w14:paraId="0732D49E">
      <w:pPr>
        <w:ind w:firstLine="560" w:firstLineChars="200"/>
        <w:rPr>
          <w:rFonts w:hint="eastAsia" w:ascii="宋体" w:hAnsi="宋体" w:eastAsia="宋体" w:cs="宋体"/>
          <w:sz w:val="28"/>
          <w:szCs w:val="28"/>
        </w:rPr>
      </w:pPr>
      <w:r>
        <w:rPr>
          <w:rFonts w:hint="eastAsia" w:ascii="宋体" w:hAnsi="宋体" w:eastAsia="宋体" w:cs="宋体"/>
          <w:sz w:val="28"/>
          <w:szCs w:val="28"/>
        </w:rPr>
        <w:t>1、严格遵守并贯彻执行国家有关安全生产法律法规规定，认真履行安全监督管理职责。</w:t>
      </w:r>
    </w:p>
    <w:p w14:paraId="6918B96B">
      <w:pPr>
        <w:ind w:firstLine="560" w:firstLineChars="200"/>
        <w:rPr>
          <w:rFonts w:hint="eastAsia" w:ascii="宋体" w:hAnsi="宋体" w:eastAsia="宋体" w:cs="宋体"/>
          <w:sz w:val="28"/>
          <w:szCs w:val="28"/>
        </w:rPr>
      </w:pPr>
      <w:r>
        <w:rPr>
          <w:rFonts w:hint="eastAsia" w:ascii="宋体" w:hAnsi="宋体" w:eastAsia="宋体" w:cs="宋体"/>
          <w:sz w:val="28"/>
          <w:szCs w:val="28"/>
        </w:rPr>
        <w:t>2、按照“安全第一、预防为主、综合治理”和“谁主管，谁负责”的原则进行安全生产管理，生产与安全工作同时计划、布置、检查、总结和评比。</w:t>
      </w:r>
    </w:p>
    <w:p w14:paraId="557ED51F">
      <w:pPr>
        <w:ind w:firstLine="560" w:firstLineChars="200"/>
        <w:rPr>
          <w:rFonts w:hint="eastAsia" w:ascii="宋体" w:hAnsi="宋体" w:eastAsia="宋体" w:cs="宋体"/>
          <w:sz w:val="28"/>
          <w:szCs w:val="28"/>
        </w:rPr>
      </w:pPr>
      <w:r>
        <w:rPr>
          <w:rFonts w:hint="eastAsia" w:ascii="宋体" w:hAnsi="宋体" w:eastAsia="宋体" w:cs="宋体"/>
          <w:sz w:val="28"/>
          <w:szCs w:val="28"/>
        </w:rPr>
        <w:t>3、监督乙方安全生产费用的提取和使用，重要的安全设施坚持与主体工程“三同时”的原则，即：同时设计、审批，同时施工，同时验收，投入使用。</w:t>
      </w:r>
    </w:p>
    <w:p w14:paraId="56B056FC">
      <w:pPr>
        <w:ind w:firstLine="560" w:firstLineChars="200"/>
        <w:rPr>
          <w:rFonts w:hint="eastAsia" w:ascii="宋体" w:hAnsi="宋体" w:eastAsia="宋体" w:cs="宋体"/>
          <w:sz w:val="28"/>
          <w:szCs w:val="28"/>
        </w:rPr>
      </w:pPr>
      <w:r>
        <w:rPr>
          <w:rFonts w:hint="eastAsia" w:ascii="宋体" w:hAnsi="宋体" w:eastAsia="宋体" w:cs="宋体"/>
          <w:sz w:val="28"/>
          <w:szCs w:val="28"/>
        </w:rPr>
        <w:t>4、定期召开安全生产调度会，及时传达中央及地方有关安全生产的精神，协调解决乙方安全生产过程中出现的有关问题。</w:t>
      </w:r>
    </w:p>
    <w:p w14:paraId="4B5AFD0C">
      <w:pPr>
        <w:ind w:firstLine="560" w:firstLineChars="200"/>
        <w:rPr>
          <w:rFonts w:hint="eastAsia" w:ascii="宋体" w:hAnsi="宋体" w:eastAsia="宋体" w:cs="宋体"/>
          <w:sz w:val="28"/>
          <w:szCs w:val="28"/>
        </w:rPr>
      </w:pPr>
      <w:r>
        <w:rPr>
          <w:rFonts w:hint="eastAsia" w:ascii="宋体" w:hAnsi="宋体" w:eastAsia="宋体" w:cs="宋体"/>
          <w:sz w:val="28"/>
          <w:szCs w:val="28"/>
        </w:rPr>
        <w:t>5、在施工前组织对乙方管理人员进行有关施工作业的安全知识教育培训和安全技术交底，监督检查乙方对其作业人员的安全教育培训和安全技术交底工作，审核乙方提交的乙方进场人员的资格资料。</w:t>
      </w:r>
    </w:p>
    <w:p w14:paraId="5419851C">
      <w:pPr>
        <w:ind w:firstLine="560" w:firstLineChars="200"/>
        <w:rPr>
          <w:rFonts w:hint="eastAsia" w:ascii="宋体" w:hAnsi="宋体" w:eastAsia="宋体" w:cs="宋体"/>
          <w:sz w:val="28"/>
          <w:szCs w:val="28"/>
        </w:rPr>
      </w:pPr>
      <w:r>
        <w:rPr>
          <w:rFonts w:hint="eastAsia" w:ascii="宋体" w:hAnsi="宋体" w:eastAsia="宋体" w:cs="宋体"/>
          <w:sz w:val="28"/>
          <w:szCs w:val="28"/>
        </w:rPr>
        <w:t>6、不定期组织人员对乙方人员和车辆运输安全管理、安全生产行为、安全措施落实情况进行检查，监督乙方及时处理和整改发现的各种安全隐患，督促各项安全措施落到实处。</w:t>
      </w:r>
    </w:p>
    <w:p w14:paraId="4B6B5C46">
      <w:pPr>
        <w:ind w:firstLine="560" w:firstLineChars="200"/>
        <w:rPr>
          <w:rFonts w:hint="eastAsia" w:ascii="宋体" w:hAnsi="宋体" w:eastAsia="宋体" w:cs="宋体"/>
          <w:sz w:val="28"/>
          <w:szCs w:val="28"/>
        </w:rPr>
      </w:pPr>
      <w:r>
        <w:rPr>
          <w:rFonts w:hint="eastAsia" w:ascii="宋体" w:hAnsi="宋体" w:eastAsia="宋体" w:cs="宋体"/>
          <w:sz w:val="28"/>
          <w:szCs w:val="28"/>
        </w:rPr>
        <w:t>7、对乙方违反安全生产的各种违法违纪行为，有权予以制止并按照相关规定进行处理。</w:t>
      </w:r>
    </w:p>
    <w:p w14:paraId="7B246259">
      <w:pPr>
        <w:ind w:firstLine="560" w:firstLineChars="200"/>
        <w:rPr>
          <w:rFonts w:hint="eastAsia" w:ascii="宋体" w:hAnsi="宋体" w:eastAsia="宋体" w:cs="宋体"/>
          <w:sz w:val="28"/>
          <w:szCs w:val="28"/>
        </w:rPr>
      </w:pPr>
      <w:r>
        <w:rPr>
          <w:rFonts w:hint="eastAsia" w:ascii="宋体" w:hAnsi="宋体" w:eastAsia="宋体" w:cs="宋体"/>
          <w:sz w:val="28"/>
          <w:szCs w:val="28"/>
        </w:rPr>
        <w:t>8、甲方的上述职责不代表甲方对乙方的合同履行行为做任何安全方面明示或暗示的保证，乙方仍应自行负责处理并自行承担合同履行过程中可能出现的一切安全事故责任与风险等。</w:t>
      </w:r>
    </w:p>
    <w:p w14:paraId="083AB092">
      <w:pPr>
        <w:ind w:firstLine="560" w:firstLineChars="200"/>
        <w:rPr>
          <w:rFonts w:hint="eastAsia" w:ascii="宋体" w:hAnsi="宋体" w:eastAsia="宋体" w:cs="宋体"/>
          <w:sz w:val="28"/>
          <w:szCs w:val="28"/>
        </w:rPr>
      </w:pPr>
      <w:r>
        <w:rPr>
          <w:rFonts w:hint="eastAsia" w:ascii="宋体" w:hAnsi="宋体" w:eastAsia="宋体" w:cs="宋体"/>
          <w:sz w:val="28"/>
          <w:szCs w:val="28"/>
        </w:rPr>
        <w:t>二、乙方职责</w:t>
      </w:r>
    </w:p>
    <w:p w14:paraId="25E7C30C">
      <w:pPr>
        <w:ind w:firstLine="560" w:firstLineChars="200"/>
        <w:rPr>
          <w:rFonts w:hint="eastAsia" w:ascii="宋体" w:hAnsi="宋体" w:eastAsia="宋体" w:cs="宋体"/>
          <w:sz w:val="28"/>
          <w:szCs w:val="28"/>
        </w:rPr>
      </w:pPr>
      <w:r>
        <w:rPr>
          <w:rFonts w:hint="eastAsia" w:ascii="宋体" w:hAnsi="宋体" w:eastAsia="宋体" w:cs="宋体"/>
          <w:sz w:val="28"/>
          <w:szCs w:val="28"/>
        </w:rPr>
        <w:t>1、严格遵守并贯彻执行国家有关安全生产的法律法规，认真履行安全管理职责。乙方作为承包方，是施工安全生产的责任主体，在施工过程中所发生的一切安全事故，由乙方承担全部责任。</w:t>
      </w:r>
    </w:p>
    <w:p w14:paraId="57EF991C">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rPr>
        <w:t>2、严格遵守和执行国家有关安全生产的法律法规及《公路水运安全生产监督管理办法》、《公路工程施工安全技术规范》、《公路养护安全作业规程》</w:t>
      </w:r>
      <w:r>
        <w:rPr>
          <w:rFonts w:hint="eastAsia" w:ascii="宋体" w:hAnsi="宋体" w:eastAsia="宋体" w:cs="宋体"/>
          <w:sz w:val="28"/>
          <w:szCs w:val="28"/>
          <w:highlight w:val="none"/>
        </w:rPr>
        <w:t>等相关安全生产的有关规定，认真执行工程承包合同以及本合同中的有关安全要求。</w:t>
      </w:r>
    </w:p>
    <w:p w14:paraId="56B9509B">
      <w:pPr>
        <w:ind w:firstLine="560" w:firstLineChars="200"/>
        <w:rPr>
          <w:rFonts w:hint="eastAsia" w:ascii="宋体" w:hAnsi="宋体" w:eastAsia="宋体" w:cs="宋体"/>
          <w:sz w:val="28"/>
          <w:szCs w:val="28"/>
        </w:rPr>
      </w:pPr>
      <w:r>
        <w:rPr>
          <w:rFonts w:hint="eastAsia" w:ascii="宋体" w:hAnsi="宋体" w:eastAsia="宋体" w:cs="宋体"/>
          <w:sz w:val="28"/>
          <w:szCs w:val="28"/>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14:paraId="45B04680">
      <w:pPr>
        <w:ind w:firstLine="560" w:firstLineChars="200"/>
        <w:rPr>
          <w:rFonts w:hint="eastAsia" w:ascii="宋体" w:hAnsi="宋体" w:eastAsia="宋体" w:cs="宋体"/>
          <w:sz w:val="28"/>
          <w:szCs w:val="28"/>
        </w:rPr>
      </w:pPr>
      <w:r>
        <w:rPr>
          <w:rFonts w:hint="eastAsia" w:ascii="宋体" w:hAnsi="宋体" w:eastAsia="宋体" w:cs="宋体"/>
          <w:sz w:val="28"/>
          <w:szCs w:val="28"/>
        </w:rPr>
        <w:t>4、建立健全安全生产责任制。从派往项目实施的项目经理到作业人员(包括临时雇请的民工和人员)的安全生产保障体系必须做到纵向到底，横向到边，一环不漏，将安全生产责任制落到每个人或岗位上，做到安全生产人人有责。</w:t>
      </w:r>
    </w:p>
    <w:p w14:paraId="3AD46114">
      <w:pPr>
        <w:ind w:firstLine="560" w:firstLineChars="200"/>
        <w:rPr>
          <w:rFonts w:hint="eastAsia" w:ascii="宋体" w:hAnsi="宋体" w:eastAsia="宋体" w:cs="宋体"/>
          <w:sz w:val="28"/>
          <w:szCs w:val="28"/>
        </w:rPr>
      </w:pPr>
      <w:r>
        <w:rPr>
          <w:rFonts w:hint="eastAsia" w:ascii="宋体" w:hAnsi="宋体" w:eastAsia="宋体" w:cs="宋体"/>
          <w:sz w:val="28"/>
          <w:szCs w:val="28"/>
        </w:rPr>
        <w:t>5、乙方作业人员不得违章作业、冒险作业和疲劳作业，乙方应根据施工现场实际情况，采取各种合理的预防措施，防止其作业人员发生任何违法、违禁、暴力或妨碍治安的行为。</w:t>
      </w:r>
    </w:p>
    <w:p w14:paraId="4CB8E952">
      <w:pPr>
        <w:ind w:firstLine="560" w:firstLineChars="200"/>
        <w:rPr>
          <w:rFonts w:hint="eastAsia" w:ascii="宋体" w:hAnsi="宋体" w:eastAsia="宋体" w:cs="宋体"/>
          <w:sz w:val="28"/>
          <w:szCs w:val="28"/>
        </w:rPr>
      </w:pPr>
      <w:r>
        <w:rPr>
          <w:rFonts w:hint="eastAsia" w:ascii="宋体" w:hAnsi="宋体" w:eastAsia="宋体" w:cs="宋体"/>
          <w:sz w:val="28"/>
          <w:szCs w:val="28"/>
        </w:rPr>
        <w:t>6、乙方进入施工现场的操作人员上岗作业，必须按规定穿戴防护用品。施工负责人和安全管理人员应随时检查劳动防护用品的穿戴情况，不按规定穿戴防护用品的人员不得上岗。因违规造成的安全事故，由乙方承担一切法律责任、赔偿全部经济损失。</w:t>
      </w:r>
    </w:p>
    <w:p w14:paraId="2967D70E">
      <w:pPr>
        <w:ind w:firstLine="560" w:firstLineChars="200"/>
        <w:rPr>
          <w:rFonts w:hint="eastAsia" w:ascii="宋体" w:hAnsi="宋体" w:eastAsia="宋体" w:cs="宋体"/>
          <w:sz w:val="28"/>
          <w:szCs w:val="28"/>
        </w:rPr>
      </w:pPr>
      <w:r>
        <w:rPr>
          <w:rFonts w:hint="eastAsia" w:ascii="宋体" w:hAnsi="宋体" w:eastAsia="宋体" w:cs="宋体"/>
          <w:sz w:val="28"/>
          <w:szCs w:val="28"/>
        </w:rPr>
        <w:t>7、乙方必须具有劳动安全管理部门颁发的安全生产许可证书，参加施工的作业人员，必须接受安全技术教育及培训，熟知和遵守本岗位工种的各项安全技术操作规程，合格者方准上岗操作。特种作业人员须按国家有关规定持证上岗。乙方必须保证相关人员所持证照在合同和施工期内持续有效。施工现场如出现有关人员无证操作、证照失效等的，所发生的安全事故，由乙方承担一切法律责任、赔偿全部经济损失。</w:t>
      </w:r>
    </w:p>
    <w:p w14:paraId="5A872E65">
      <w:pPr>
        <w:ind w:firstLine="560" w:firstLineChars="200"/>
        <w:rPr>
          <w:rFonts w:hint="eastAsia" w:ascii="宋体" w:hAnsi="宋体" w:eastAsia="宋体" w:cs="宋体"/>
          <w:sz w:val="28"/>
          <w:szCs w:val="28"/>
        </w:rPr>
      </w:pPr>
      <w:r>
        <w:rPr>
          <w:rFonts w:hint="eastAsia" w:ascii="宋体" w:hAnsi="宋体" w:eastAsia="宋体" w:cs="宋体"/>
          <w:sz w:val="28"/>
          <w:szCs w:val="28"/>
        </w:rPr>
        <w:t>8、严格执行《中华人民共和国消防法》，易燃易爆的材料除应设专人专门负责管理外，还应配备足够的和有效的消防设施，并作好材料收发记录台帐，避免遗失和流失。所有施工作业人员应熟悉消防设备的性能和使用方法，施工场地、住宿、办公场所等还应按规定配备足够的消防设施。乙方不得将任何种类的爆炸物给予、易货或以其他方式转让给任何其他人。</w:t>
      </w:r>
    </w:p>
    <w:p w14:paraId="53551C2A">
      <w:pPr>
        <w:ind w:firstLine="560" w:firstLineChars="200"/>
        <w:rPr>
          <w:rFonts w:hint="eastAsia" w:ascii="宋体" w:hAnsi="宋体" w:eastAsia="宋体" w:cs="宋体"/>
          <w:sz w:val="28"/>
          <w:szCs w:val="28"/>
        </w:rPr>
      </w:pPr>
      <w:r>
        <w:rPr>
          <w:rFonts w:hint="eastAsia" w:ascii="宋体" w:hAnsi="宋体" w:eastAsia="宋体" w:cs="宋体"/>
          <w:sz w:val="28"/>
          <w:szCs w:val="28"/>
        </w:rPr>
        <w:t>9、所有施工机具设备和高空作业的设备均应定期检查，施工车辆必须符合《道路安全法》、《车辆安全技术规定》等规定，并有管理人员的检查签字记录，保证其始终处于良好完备状态。不合格的机具、设备和劳动保护用品严禁使用。因违反相关规定和要求，所造成的安全事故，由乙方承担一切法律责任、赔偿全部经济损失。</w:t>
      </w:r>
    </w:p>
    <w:p w14:paraId="64D25F01">
      <w:pPr>
        <w:ind w:firstLine="560" w:firstLineChars="200"/>
        <w:rPr>
          <w:rFonts w:hint="eastAsia" w:ascii="宋体" w:hAnsi="宋体" w:eastAsia="宋体" w:cs="宋体"/>
          <w:sz w:val="28"/>
          <w:szCs w:val="28"/>
        </w:rPr>
      </w:pPr>
      <w:r>
        <w:rPr>
          <w:rFonts w:hint="eastAsia" w:ascii="宋体" w:hAnsi="宋体" w:eastAsia="宋体" w:cs="宋体"/>
          <w:sz w:val="28"/>
          <w:szCs w:val="28"/>
        </w:rPr>
        <w:t>10、施工中采用新技术、新工艺、新设备、新材料时，必须制定相应的安全技术措施，施工现场必须具有相关的安全标志牌。</w:t>
      </w:r>
    </w:p>
    <w:p w14:paraId="2A7723BF">
      <w:pPr>
        <w:ind w:firstLine="560" w:firstLineChars="200"/>
        <w:rPr>
          <w:rFonts w:hint="eastAsia" w:ascii="宋体" w:hAnsi="宋体" w:eastAsia="宋体" w:cs="宋体"/>
          <w:sz w:val="28"/>
          <w:szCs w:val="28"/>
        </w:rPr>
      </w:pPr>
      <w:r>
        <w:rPr>
          <w:rFonts w:hint="eastAsia" w:ascii="宋体" w:hAnsi="宋体" w:eastAsia="宋体" w:cs="宋体"/>
          <w:sz w:val="28"/>
          <w:szCs w:val="28"/>
        </w:rPr>
        <w:t>11、定期或不定期组织安全检查，对检查发现的安全隐患，及时整改。对甲方安全检查过程中发现的安全隐患，乙方应立即整改；在口头通知或下达整改书后，乙方应在限定时间内整改；因整改不及时或不到位导致的安全事故，由乙方承担一切法律责任、赔偿全部经济损失。</w:t>
      </w:r>
    </w:p>
    <w:p w14:paraId="48643B25">
      <w:pPr>
        <w:ind w:firstLine="560" w:firstLineChars="200"/>
        <w:rPr>
          <w:rFonts w:hint="eastAsia" w:ascii="宋体" w:hAnsi="宋体" w:eastAsia="宋体" w:cs="宋体"/>
          <w:sz w:val="28"/>
          <w:szCs w:val="28"/>
        </w:rPr>
      </w:pPr>
      <w:r>
        <w:rPr>
          <w:rFonts w:hint="eastAsia" w:ascii="宋体" w:hAnsi="宋体" w:eastAsia="宋体" w:cs="宋体"/>
          <w:sz w:val="28"/>
          <w:szCs w:val="28"/>
        </w:rPr>
        <w:t>12、乙方合同单价中已包含安全责任保险费用。乙方如在工作中发生的作业人员伤、亡事故，或违反安全施工、野蛮操作等造成的人员伤亡和财产损失均由乙方自行承担全部法律责任和经济责任，与甲方无关。</w:t>
      </w:r>
    </w:p>
    <w:p w14:paraId="71E927E0">
      <w:pPr>
        <w:ind w:firstLine="560" w:firstLineChars="200"/>
        <w:rPr>
          <w:rFonts w:hint="eastAsia" w:ascii="宋体" w:hAnsi="宋体" w:eastAsia="宋体" w:cs="宋体"/>
          <w:sz w:val="28"/>
          <w:szCs w:val="28"/>
        </w:rPr>
      </w:pPr>
      <w:r>
        <w:rPr>
          <w:rFonts w:hint="eastAsia" w:ascii="宋体" w:hAnsi="宋体" w:eastAsia="宋体" w:cs="宋体"/>
          <w:sz w:val="28"/>
          <w:szCs w:val="28"/>
        </w:rPr>
        <w:t>13、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14:paraId="5A40449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14、乙方指定项目现场安全责任人：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59E29E13">
      <w:pPr>
        <w:ind w:firstLine="560" w:firstLineChars="200"/>
        <w:rPr>
          <w:rFonts w:hint="eastAsia" w:ascii="宋体" w:hAnsi="宋体" w:eastAsia="宋体" w:cs="宋体"/>
          <w:sz w:val="28"/>
          <w:szCs w:val="28"/>
        </w:rPr>
      </w:pPr>
      <w:r>
        <w:rPr>
          <w:rFonts w:hint="eastAsia" w:ascii="宋体" w:hAnsi="宋体" w:eastAsia="宋体" w:cs="宋体"/>
          <w:sz w:val="28"/>
          <w:szCs w:val="28"/>
        </w:rPr>
        <w:t>三、违约责任</w:t>
      </w:r>
    </w:p>
    <w:p w14:paraId="4755F000">
      <w:pPr>
        <w:ind w:firstLine="560" w:firstLineChars="200"/>
        <w:rPr>
          <w:rFonts w:hint="eastAsia" w:ascii="宋体" w:hAnsi="宋体" w:eastAsia="宋体" w:cs="宋体"/>
          <w:sz w:val="28"/>
          <w:szCs w:val="28"/>
        </w:rPr>
      </w:pPr>
      <w:r>
        <w:rPr>
          <w:rFonts w:hint="eastAsia" w:ascii="宋体" w:hAnsi="宋体" w:eastAsia="宋体" w:cs="宋体"/>
          <w:sz w:val="28"/>
          <w:szCs w:val="28"/>
        </w:rPr>
        <w:t>1、本合同有效期内，如乙方违约，甲方依据《项目安全文明施工管理办法》有关条款对乙方给予违约处罚；因乙方原因造成安全事故的，由乙方承担全部责任。</w:t>
      </w:r>
    </w:p>
    <w:p w14:paraId="2F4AEA99">
      <w:pPr>
        <w:ind w:firstLine="560" w:firstLineChars="200"/>
        <w:rPr>
          <w:rFonts w:hint="eastAsia" w:ascii="宋体" w:hAnsi="宋体" w:eastAsia="宋体" w:cs="宋体"/>
          <w:sz w:val="28"/>
          <w:szCs w:val="28"/>
        </w:rPr>
      </w:pPr>
      <w:r>
        <w:rPr>
          <w:rFonts w:hint="eastAsia" w:ascii="宋体" w:hAnsi="宋体" w:eastAsia="宋体" w:cs="宋体"/>
          <w:sz w:val="28"/>
          <w:szCs w:val="28"/>
        </w:rPr>
        <w:t>2、本合同有效期内，如因乙方或乙方工作人员过错给甲方造成损失，由乙方负责向甲方赔偿，甲方有权直接从乙方工程款中予以扣除。</w:t>
      </w:r>
    </w:p>
    <w:p w14:paraId="54D73369">
      <w:pPr>
        <w:ind w:firstLine="560" w:firstLineChars="200"/>
        <w:rPr>
          <w:rFonts w:hint="eastAsia" w:ascii="宋体" w:hAnsi="宋体" w:eastAsia="宋体" w:cs="宋体"/>
          <w:sz w:val="28"/>
          <w:szCs w:val="28"/>
        </w:rPr>
      </w:pPr>
      <w:r>
        <w:rPr>
          <w:rFonts w:hint="eastAsia" w:ascii="宋体" w:hAnsi="宋体" w:eastAsia="宋体" w:cs="宋体"/>
          <w:sz w:val="28"/>
          <w:szCs w:val="28"/>
        </w:rPr>
        <w:t>3、如因甲方或乙方违约造成安全事故，将依法按照国家有关法律法规进行处理。</w:t>
      </w:r>
    </w:p>
    <w:p w14:paraId="609861D8">
      <w:pPr>
        <w:ind w:firstLine="560" w:firstLineChars="200"/>
        <w:rPr>
          <w:rFonts w:hint="eastAsia" w:ascii="宋体" w:hAnsi="宋体" w:eastAsia="宋体" w:cs="宋体"/>
          <w:sz w:val="28"/>
          <w:szCs w:val="28"/>
        </w:rPr>
      </w:pPr>
      <w:r>
        <w:rPr>
          <w:rFonts w:hint="eastAsia" w:ascii="宋体" w:hAnsi="宋体" w:eastAsia="宋体" w:cs="宋体"/>
          <w:sz w:val="28"/>
          <w:szCs w:val="28"/>
        </w:rPr>
        <w:t>四、本合同作为《</w:t>
      </w:r>
      <w:r>
        <w:rPr>
          <w:rFonts w:hint="eastAsia" w:ascii="宋体" w:hAnsi="宋体" w:eastAsia="宋体" w:cs="宋体"/>
          <w:sz w:val="28"/>
          <w:szCs w:val="28"/>
          <w:lang w:val="en-US" w:eastAsia="zh-CN"/>
        </w:rPr>
        <w:t>涪江重庆段航道整治工程劳务分</w:t>
      </w:r>
      <w:r>
        <w:rPr>
          <w:rFonts w:hint="eastAsia" w:ascii="宋体" w:hAnsi="宋体" w:eastAsia="宋体" w:cs="宋体"/>
          <w:sz w:val="28"/>
          <w:szCs w:val="28"/>
        </w:rPr>
        <w:t>包</w:t>
      </w:r>
      <w:r>
        <w:rPr>
          <w:rFonts w:hint="eastAsia" w:ascii="宋体" w:hAnsi="宋体" w:eastAsia="宋体" w:cs="宋体"/>
          <w:sz w:val="28"/>
          <w:szCs w:val="28"/>
          <w:lang w:val="en-US" w:eastAsia="zh-CN"/>
        </w:rPr>
        <w:t>合同</w:t>
      </w:r>
      <w:r>
        <w:rPr>
          <w:rFonts w:hint="eastAsia" w:ascii="宋体" w:hAnsi="宋体" w:eastAsia="宋体" w:cs="宋体"/>
          <w:sz w:val="28"/>
          <w:szCs w:val="28"/>
        </w:rPr>
        <w:t>》的附件，与工程施工合同具有同等的法律效力。</w:t>
      </w:r>
    </w:p>
    <w:p w14:paraId="3C025A61">
      <w:pPr>
        <w:ind w:firstLine="560" w:firstLineChars="200"/>
        <w:rPr>
          <w:rFonts w:hint="eastAsia" w:ascii="宋体" w:hAnsi="宋体" w:eastAsia="宋体" w:cs="宋体"/>
          <w:sz w:val="28"/>
          <w:szCs w:val="28"/>
        </w:rPr>
      </w:pPr>
      <w:r>
        <w:rPr>
          <w:rFonts w:hint="eastAsia" w:ascii="宋体" w:hAnsi="宋体" w:eastAsia="宋体" w:cs="宋体"/>
          <w:sz w:val="28"/>
          <w:szCs w:val="28"/>
        </w:rPr>
        <w:t>五、合同签约地：重庆市沙坪坝区梨高路4号</w:t>
      </w:r>
    </w:p>
    <w:p w14:paraId="6EBE910F">
      <w:pPr>
        <w:ind w:firstLine="560" w:firstLineChars="200"/>
        <w:rPr>
          <w:rFonts w:hint="eastAsia" w:ascii="宋体" w:hAnsi="宋体" w:eastAsia="宋体" w:cs="宋体"/>
          <w:sz w:val="28"/>
          <w:szCs w:val="28"/>
        </w:rPr>
      </w:pPr>
      <w:r>
        <w:rPr>
          <w:rFonts w:hint="eastAsia" w:ascii="宋体" w:hAnsi="宋体" w:eastAsia="宋体" w:cs="宋体"/>
          <w:sz w:val="28"/>
          <w:szCs w:val="28"/>
        </w:rPr>
        <w:t>六、本合同一式</w:t>
      </w:r>
      <w:r>
        <w:rPr>
          <w:rFonts w:hint="eastAsia" w:ascii="宋体" w:hAnsi="宋体" w:cs="宋体"/>
          <w:sz w:val="28"/>
          <w:szCs w:val="28"/>
          <w:lang w:val="en-US" w:eastAsia="zh-CN"/>
        </w:rPr>
        <w:t>陆</w:t>
      </w:r>
      <w:r>
        <w:rPr>
          <w:rFonts w:hint="eastAsia" w:ascii="宋体" w:hAnsi="宋体" w:eastAsia="宋体" w:cs="宋体"/>
          <w:sz w:val="28"/>
          <w:szCs w:val="28"/>
        </w:rPr>
        <w:t>份，甲方执肆份，乙方执</w:t>
      </w:r>
      <w:r>
        <w:rPr>
          <w:rFonts w:hint="eastAsia" w:ascii="宋体" w:hAnsi="宋体" w:eastAsia="宋体" w:cs="宋体"/>
          <w:sz w:val="28"/>
          <w:szCs w:val="28"/>
          <w:lang w:val="en-US" w:eastAsia="zh-CN"/>
        </w:rPr>
        <w:t>贰</w:t>
      </w:r>
      <w:r>
        <w:rPr>
          <w:rFonts w:hint="eastAsia" w:ascii="宋体" w:hAnsi="宋体" w:eastAsia="宋体" w:cs="宋体"/>
          <w:sz w:val="28"/>
          <w:szCs w:val="28"/>
        </w:rPr>
        <w:t>份；由双方法定代表人或其授权代表签署与加盖公章后生效，全部工程竣工验收后终止。</w:t>
      </w:r>
    </w:p>
    <w:p w14:paraId="188019EB">
      <w:pPr>
        <w:ind w:firstLine="560" w:firstLineChars="200"/>
        <w:rPr>
          <w:rFonts w:hint="eastAsia" w:ascii="宋体" w:hAnsi="宋体" w:eastAsia="宋体" w:cs="宋体"/>
          <w:sz w:val="28"/>
          <w:szCs w:val="28"/>
        </w:rPr>
      </w:pPr>
      <w:r>
        <w:rPr>
          <w:rFonts w:hint="eastAsia" w:ascii="宋体" w:hAnsi="宋体" w:eastAsia="宋体" w:cs="宋体"/>
          <w:sz w:val="28"/>
          <w:szCs w:val="28"/>
        </w:rPr>
        <w:t>甲方：（盖章）                          乙方：（盖章）</w:t>
      </w:r>
    </w:p>
    <w:p w14:paraId="3BC8EC5E">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62E15D36">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                             法定代表人</w:t>
      </w:r>
    </w:p>
    <w:p w14:paraId="0465825C">
      <w:pPr>
        <w:ind w:firstLine="560" w:firstLineChars="200"/>
        <w:rPr>
          <w:rFonts w:hint="eastAsia" w:ascii="宋体" w:hAnsi="宋体" w:eastAsia="宋体" w:cs="宋体"/>
          <w:sz w:val="28"/>
          <w:szCs w:val="28"/>
        </w:rPr>
      </w:pPr>
      <w:r>
        <w:rPr>
          <w:rFonts w:hint="eastAsia" w:ascii="宋体" w:hAnsi="宋体" w:eastAsia="宋体" w:cs="宋体"/>
          <w:sz w:val="28"/>
          <w:szCs w:val="28"/>
        </w:rPr>
        <w:t>或授权代表：                           或授权代表：</w:t>
      </w:r>
    </w:p>
    <w:p w14:paraId="0B3B4733">
      <w:pPr>
        <w:ind w:firstLine="560" w:firstLineChars="200"/>
        <w:rPr>
          <w:rFonts w:hint="eastAsia" w:ascii="宋体" w:hAnsi="宋体" w:eastAsia="宋体" w:cs="宋体"/>
          <w:sz w:val="28"/>
          <w:szCs w:val="28"/>
        </w:rPr>
      </w:pPr>
      <w:r>
        <w:rPr>
          <w:rFonts w:hint="eastAsia" w:ascii="宋体" w:hAnsi="宋体" w:eastAsia="宋体" w:cs="宋体"/>
          <w:sz w:val="28"/>
          <w:szCs w:val="28"/>
        </w:rPr>
        <w:t>项目负责人：                           项目负责人：</w:t>
      </w:r>
    </w:p>
    <w:p w14:paraId="47B36181">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经办人：                               经办人： </w:t>
      </w:r>
    </w:p>
    <w:p w14:paraId="6D946D12">
      <w:pPr>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59B6AA01">
      <w:pPr>
        <w:spacing w:line="360" w:lineRule="auto"/>
        <w:jc w:val="center"/>
        <w:rPr>
          <w:rFonts w:hint="eastAsia" w:ascii="宋体" w:hAnsi="宋体" w:eastAsia="宋体" w:cs="宋体"/>
          <w:b/>
          <w:sz w:val="32"/>
          <w:szCs w:val="32"/>
          <w:lang w:val="en-US" w:eastAsia="zh-CN"/>
        </w:rPr>
      </w:pPr>
    </w:p>
    <w:p w14:paraId="0520A0EE">
      <w:pPr>
        <w:spacing w:line="360" w:lineRule="auto"/>
        <w:jc w:val="center"/>
        <w:rPr>
          <w:rFonts w:hint="eastAsia" w:ascii="宋体" w:hAnsi="宋体" w:eastAsia="宋体" w:cs="宋体"/>
          <w:b/>
          <w:sz w:val="32"/>
          <w:szCs w:val="32"/>
          <w:lang w:val="en-US" w:eastAsia="zh-CN"/>
        </w:rPr>
      </w:pPr>
    </w:p>
    <w:p w14:paraId="149CF6AB">
      <w:pPr>
        <w:spacing w:line="360" w:lineRule="auto"/>
        <w:jc w:val="center"/>
        <w:rPr>
          <w:rFonts w:hint="eastAsia" w:ascii="宋体" w:hAnsi="宋体" w:eastAsia="宋体" w:cs="宋体"/>
          <w:b/>
          <w:sz w:val="32"/>
          <w:szCs w:val="32"/>
          <w:lang w:val="en-US" w:eastAsia="zh-CN"/>
        </w:rPr>
      </w:pPr>
    </w:p>
    <w:p w14:paraId="49DB6591">
      <w:pPr>
        <w:spacing w:line="360" w:lineRule="auto"/>
        <w:jc w:val="center"/>
        <w:rPr>
          <w:rFonts w:hint="eastAsia" w:ascii="宋体" w:hAnsi="宋体" w:eastAsia="宋体" w:cs="宋体"/>
          <w:b/>
          <w:sz w:val="32"/>
          <w:szCs w:val="32"/>
          <w:lang w:val="en-US" w:eastAsia="zh-CN"/>
        </w:rPr>
      </w:pPr>
    </w:p>
    <w:p w14:paraId="76294F7C">
      <w:pPr>
        <w:spacing w:line="360" w:lineRule="auto"/>
        <w:jc w:val="center"/>
        <w:rPr>
          <w:rFonts w:hint="eastAsia" w:ascii="宋体" w:hAnsi="宋体" w:eastAsia="宋体" w:cs="宋体"/>
          <w:b/>
          <w:sz w:val="32"/>
          <w:szCs w:val="32"/>
          <w:lang w:val="en-US" w:eastAsia="zh-CN"/>
        </w:rPr>
      </w:pPr>
    </w:p>
    <w:p w14:paraId="247E4940">
      <w:pPr>
        <w:spacing w:line="360" w:lineRule="auto"/>
        <w:jc w:val="center"/>
        <w:rPr>
          <w:rFonts w:hint="eastAsia" w:ascii="宋体" w:hAnsi="宋体" w:eastAsia="宋体" w:cs="宋体"/>
          <w:b/>
          <w:sz w:val="32"/>
          <w:szCs w:val="32"/>
          <w:lang w:val="en-US" w:eastAsia="zh-CN"/>
        </w:rPr>
      </w:pPr>
    </w:p>
    <w:p w14:paraId="6EB18767">
      <w:pPr>
        <w:spacing w:line="360" w:lineRule="auto"/>
        <w:jc w:val="center"/>
        <w:rPr>
          <w:rFonts w:hint="eastAsia" w:ascii="宋体" w:hAnsi="宋体" w:eastAsia="宋体" w:cs="宋体"/>
          <w:b/>
          <w:sz w:val="32"/>
          <w:szCs w:val="32"/>
          <w:lang w:val="en-US" w:eastAsia="zh-CN"/>
        </w:rPr>
      </w:pPr>
    </w:p>
    <w:p w14:paraId="54002383">
      <w:pPr>
        <w:spacing w:line="360" w:lineRule="auto"/>
        <w:jc w:val="center"/>
        <w:rPr>
          <w:rFonts w:hint="eastAsia" w:ascii="宋体" w:hAnsi="宋体" w:eastAsia="宋体" w:cs="宋体"/>
          <w:b/>
          <w:sz w:val="32"/>
          <w:szCs w:val="32"/>
          <w:lang w:val="en-US" w:eastAsia="zh-CN"/>
        </w:rPr>
      </w:pPr>
    </w:p>
    <w:p w14:paraId="69D6F9BA">
      <w:pPr>
        <w:spacing w:line="360" w:lineRule="auto"/>
        <w:jc w:val="center"/>
        <w:rPr>
          <w:rFonts w:hint="eastAsia" w:ascii="宋体" w:hAnsi="宋体" w:eastAsia="宋体" w:cs="宋体"/>
          <w:b/>
          <w:sz w:val="32"/>
          <w:szCs w:val="32"/>
          <w:lang w:val="en-US" w:eastAsia="zh-CN"/>
        </w:rPr>
      </w:pPr>
    </w:p>
    <w:p w14:paraId="2389D09D">
      <w:pPr>
        <w:spacing w:line="360" w:lineRule="auto"/>
        <w:jc w:val="center"/>
        <w:rPr>
          <w:rFonts w:hint="eastAsia" w:ascii="宋体" w:hAnsi="宋体" w:eastAsia="宋体" w:cs="宋体"/>
          <w:b/>
          <w:sz w:val="32"/>
          <w:szCs w:val="32"/>
          <w:lang w:val="en-US" w:eastAsia="zh-CN"/>
        </w:rPr>
      </w:pPr>
    </w:p>
    <w:p w14:paraId="529C4089">
      <w:pPr>
        <w:spacing w:line="360" w:lineRule="auto"/>
        <w:jc w:val="center"/>
        <w:rPr>
          <w:rFonts w:hint="eastAsia" w:ascii="宋体" w:hAnsi="宋体" w:eastAsia="宋体" w:cs="宋体"/>
          <w:b/>
          <w:sz w:val="32"/>
          <w:szCs w:val="32"/>
          <w:lang w:val="en-US" w:eastAsia="zh-CN"/>
        </w:rPr>
      </w:pPr>
    </w:p>
    <w:p w14:paraId="598AD695">
      <w:pPr>
        <w:spacing w:line="360" w:lineRule="auto"/>
        <w:jc w:val="center"/>
        <w:rPr>
          <w:rFonts w:hint="eastAsia" w:ascii="宋体" w:hAnsi="宋体" w:eastAsia="宋体" w:cs="宋体"/>
          <w:b/>
          <w:sz w:val="32"/>
          <w:szCs w:val="32"/>
          <w:lang w:val="en-US" w:eastAsia="zh-CN"/>
        </w:rPr>
      </w:pPr>
    </w:p>
    <w:p w14:paraId="29ED0528">
      <w:pPr>
        <w:spacing w:line="360" w:lineRule="auto"/>
        <w:jc w:val="center"/>
        <w:rPr>
          <w:rFonts w:hint="eastAsia" w:ascii="宋体" w:hAnsi="宋体" w:eastAsia="宋体" w:cs="宋体"/>
          <w:b/>
          <w:sz w:val="32"/>
          <w:szCs w:val="32"/>
          <w:lang w:val="en-US" w:eastAsia="zh-CN"/>
        </w:rPr>
      </w:pPr>
    </w:p>
    <w:p w14:paraId="527DB132">
      <w:pPr>
        <w:spacing w:line="360" w:lineRule="auto"/>
        <w:jc w:val="center"/>
        <w:rPr>
          <w:rFonts w:hint="eastAsia" w:ascii="宋体" w:hAnsi="宋体" w:eastAsia="宋体" w:cs="宋体"/>
          <w:b/>
          <w:sz w:val="32"/>
          <w:szCs w:val="32"/>
          <w:lang w:val="en-US" w:eastAsia="zh-CN"/>
        </w:rPr>
      </w:pPr>
    </w:p>
    <w:p w14:paraId="56DF2AED">
      <w:pPr>
        <w:ind w:left="0" w:leftChars="0" w:firstLine="0" w:firstLineChars="0"/>
        <w:jc w:val="center"/>
        <w:rPr>
          <w:rFonts w:hint="eastAsia" w:ascii="宋体" w:hAnsi="宋体" w:eastAsia="宋体" w:cs="宋体"/>
          <w:b/>
          <w:bCs/>
          <w:sz w:val="36"/>
          <w:szCs w:val="36"/>
          <w:lang w:val="zh-CN" w:eastAsia="zh-CN"/>
        </w:rPr>
      </w:pPr>
    </w:p>
    <w:p w14:paraId="03F135C1">
      <w:pPr>
        <w:ind w:left="0" w:lef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涪江重庆段航道整治工程劳务分</w:t>
      </w:r>
      <w:r>
        <w:rPr>
          <w:rFonts w:hint="eastAsia" w:ascii="宋体" w:hAnsi="宋体" w:eastAsia="宋体" w:cs="宋体"/>
          <w:b/>
          <w:bCs/>
          <w:sz w:val="36"/>
          <w:szCs w:val="36"/>
        </w:rPr>
        <w:t>包之</w:t>
      </w:r>
      <w:bookmarkStart w:id="1" w:name="_Hlk144895480"/>
      <w:r>
        <w:rPr>
          <w:rFonts w:hint="eastAsia" w:ascii="宋体" w:hAnsi="宋体" w:eastAsia="宋体" w:cs="宋体"/>
          <w:b/>
          <w:bCs/>
          <w:sz w:val="36"/>
          <w:szCs w:val="36"/>
        </w:rPr>
        <w:t>安全文明施工</w:t>
      </w:r>
    </w:p>
    <w:p w14:paraId="34FB4518">
      <w:pPr>
        <w:ind w:firstLine="1807" w:firstLineChars="500"/>
        <w:jc w:val="both"/>
        <w:rPr>
          <w:rFonts w:hint="eastAsia" w:ascii="宋体" w:hAnsi="宋体" w:eastAsia="宋体" w:cs="宋体"/>
          <w:b/>
          <w:bCs/>
          <w:sz w:val="36"/>
          <w:szCs w:val="36"/>
          <w:lang w:val="en-US" w:eastAsia="zh-CN"/>
        </w:rPr>
      </w:pPr>
      <w:r>
        <w:rPr>
          <w:rFonts w:hint="eastAsia" w:ascii="宋体" w:hAnsi="宋体" w:eastAsia="宋体" w:cs="宋体"/>
          <w:b/>
          <w:bCs/>
          <w:sz w:val="36"/>
          <w:szCs w:val="36"/>
        </w:rPr>
        <w:t>管理</w:t>
      </w:r>
      <w:r>
        <w:rPr>
          <w:rFonts w:hint="eastAsia" w:ascii="宋体" w:hAnsi="宋体" w:eastAsia="宋体" w:cs="宋体"/>
          <w:b/>
          <w:bCs/>
          <w:sz w:val="36"/>
          <w:szCs w:val="36"/>
          <w:lang w:val="en-US" w:eastAsia="zh-CN"/>
        </w:rPr>
        <w:t>要求、</w:t>
      </w:r>
      <w:r>
        <w:rPr>
          <w:rFonts w:hint="eastAsia" w:ascii="宋体" w:hAnsi="宋体" w:eastAsia="宋体" w:cs="宋体"/>
          <w:b/>
          <w:bCs/>
          <w:sz w:val="36"/>
          <w:szCs w:val="36"/>
        </w:rPr>
        <w:t>罚则</w:t>
      </w:r>
      <w:bookmarkEnd w:id="1"/>
      <w:r>
        <w:rPr>
          <w:rFonts w:hint="eastAsia" w:ascii="宋体" w:hAnsi="宋体" w:eastAsia="宋体" w:cs="宋体"/>
          <w:b/>
          <w:bCs/>
          <w:sz w:val="36"/>
          <w:szCs w:val="36"/>
          <w:lang w:val="en-US" w:eastAsia="zh-CN"/>
        </w:rPr>
        <w:t>、施工标准及参照做法</w:t>
      </w:r>
    </w:p>
    <w:p w14:paraId="6EED0E27">
      <w:pPr>
        <w:bidi w:val="0"/>
        <w:jc w:val="left"/>
        <w:rPr>
          <w:rFonts w:hint="eastAsia" w:ascii="宋体" w:hAnsi="宋体" w:eastAsia="宋体" w:cs="宋体"/>
          <w:lang w:val="en-US" w:eastAsia="zh-CN"/>
        </w:rPr>
      </w:pPr>
    </w:p>
    <w:p w14:paraId="441A3F34">
      <w:pPr>
        <w:bidi w:val="0"/>
        <w:jc w:val="left"/>
        <w:rPr>
          <w:rFonts w:hint="eastAsia" w:ascii="宋体" w:hAnsi="宋体" w:eastAsia="宋体" w:cs="宋体"/>
          <w:lang w:val="en-US" w:eastAsia="zh-CN"/>
        </w:rPr>
      </w:pPr>
    </w:p>
    <w:p w14:paraId="32373335">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详见附件1 安全文明施工管理要求及标准，本附件作为《涪江重庆段航道整治工程劳务分包合同》的附件，具有</w:t>
      </w:r>
      <w:r>
        <w:rPr>
          <w:rFonts w:hint="eastAsia" w:ascii="宋体" w:hAnsi="宋体" w:eastAsia="宋体" w:cs="宋体"/>
          <w:sz w:val="28"/>
          <w:szCs w:val="28"/>
        </w:rPr>
        <w:t>同等的法律效力，经合同双方签署立即生效</w:t>
      </w:r>
      <w:r>
        <w:rPr>
          <w:rFonts w:hint="eastAsia" w:ascii="宋体" w:hAnsi="宋体" w:eastAsia="宋体" w:cs="宋体"/>
          <w:sz w:val="28"/>
          <w:szCs w:val="28"/>
          <w:lang w:eastAsia="zh-CN"/>
        </w:rPr>
        <w:t>。</w:t>
      </w:r>
    </w:p>
    <w:p w14:paraId="1818B41A">
      <w:pPr>
        <w:pStyle w:val="2"/>
        <w:rPr>
          <w:rFonts w:hint="eastAsia" w:ascii="宋体" w:hAnsi="宋体" w:eastAsia="宋体" w:cs="宋体"/>
          <w:sz w:val="28"/>
          <w:szCs w:val="28"/>
          <w:lang w:eastAsia="zh-CN"/>
        </w:rPr>
      </w:pPr>
    </w:p>
    <w:p w14:paraId="7AA89C3F">
      <w:pPr>
        <w:pStyle w:val="2"/>
        <w:rPr>
          <w:rFonts w:hint="eastAsia" w:ascii="宋体" w:hAnsi="宋体" w:eastAsia="宋体" w:cs="宋体"/>
          <w:sz w:val="28"/>
          <w:szCs w:val="28"/>
          <w:lang w:eastAsia="zh-CN"/>
        </w:rPr>
      </w:pPr>
    </w:p>
    <w:p w14:paraId="5DE0FBE4">
      <w:pPr>
        <w:pStyle w:val="2"/>
        <w:rPr>
          <w:rFonts w:hint="eastAsia" w:ascii="宋体" w:hAnsi="宋体" w:eastAsia="宋体" w:cs="宋体"/>
          <w:sz w:val="28"/>
          <w:szCs w:val="28"/>
          <w:lang w:eastAsia="zh-CN"/>
        </w:rPr>
      </w:pPr>
    </w:p>
    <w:p w14:paraId="5CFE65D9">
      <w:pPr>
        <w:pStyle w:val="2"/>
        <w:rPr>
          <w:rFonts w:hint="eastAsia" w:ascii="宋体" w:hAnsi="宋体" w:eastAsia="宋体" w:cs="宋体"/>
          <w:sz w:val="28"/>
          <w:szCs w:val="28"/>
          <w:lang w:eastAsia="zh-CN"/>
        </w:rPr>
      </w:pPr>
    </w:p>
    <w:p w14:paraId="00DB8457">
      <w:pPr>
        <w:pStyle w:val="2"/>
        <w:rPr>
          <w:rFonts w:hint="eastAsia" w:ascii="宋体" w:hAnsi="宋体" w:eastAsia="宋体" w:cs="宋体"/>
          <w:sz w:val="28"/>
          <w:szCs w:val="28"/>
          <w:lang w:eastAsia="zh-CN"/>
        </w:rPr>
      </w:pPr>
    </w:p>
    <w:p w14:paraId="77928D48">
      <w:pPr>
        <w:pStyle w:val="2"/>
        <w:rPr>
          <w:rFonts w:hint="eastAsia" w:ascii="宋体" w:hAnsi="宋体" w:eastAsia="宋体" w:cs="宋体"/>
          <w:sz w:val="28"/>
          <w:szCs w:val="28"/>
          <w:lang w:eastAsia="zh-CN"/>
        </w:rPr>
      </w:pPr>
    </w:p>
    <w:p w14:paraId="42563CE7">
      <w:pPr>
        <w:pStyle w:val="2"/>
        <w:rPr>
          <w:rFonts w:hint="eastAsia" w:ascii="宋体" w:hAnsi="宋体" w:eastAsia="宋体" w:cs="宋体"/>
          <w:sz w:val="28"/>
          <w:szCs w:val="28"/>
          <w:lang w:eastAsia="zh-CN"/>
        </w:rPr>
      </w:pPr>
    </w:p>
    <w:p w14:paraId="38E32F12">
      <w:pPr>
        <w:pStyle w:val="2"/>
        <w:rPr>
          <w:rFonts w:hint="eastAsia" w:ascii="宋体" w:hAnsi="宋体" w:eastAsia="宋体" w:cs="宋体"/>
          <w:sz w:val="28"/>
          <w:szCs w:val="28"/>
          <w:lang w:eastAsia="zh-CN"/>
        </w:rPr>
      </w:pPr>
    </w:p>
    <w:p w14:paraId="2DB28236">
      <w:pPr>
        <w:pStyle w:val="12"/>
        <w:keepNext w:val="0"/>
        <w:keepLines w:val="0"/>
        <w:widowControl/>
        <w:suppressLineNumbers w:val="0"/>
        <w:shd w:val="clear" w:color="auto" w:fill="FFFFFF"/>
        <w:spacing w:before="0" w:beforeAutospacing="0" w:after="120" w:afterAutospacing="0"/>
        <w:ind w:left="0" w:leftChars="0" w:right="0" w:firstLine="0" w:firstLineChars="0"/>
        <w:rPr>
          <w:rFonts w:hint="eastAsia" w:ascii="宋体" w:hAnsi="宋体" w:eastAsia="宋体" w:cs="宋体"/>
          <w:i w:val="0"/>
          <w:iCs w:val="0"/>
          <w:caps w:val="0"/>
          <w:spacing w:val="0"/>
          <w:sz w:val="24"/>
          <w:szCs w:val="16"/>
          <w:shd w:val="clear" w:color="auto" w:fill="FFFFFF"/>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0FD48F4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w:t>
      </w:r>
    </w:p>
    <w:p w14:paraId="29D9B5AC">
      <w:pPr>
        <w:keepNext w:val="0"/>
        <w:keepLines w:val="0"/>
        <w:widowControl/>
        <w:suppressLineNumbers w:val="0"/>
        <w:ind w:firstLine="0" w:firstLineChars="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val="0"/>
          <w:bCs w:val="0"/>
          <w:color w:val="000000"/>
          <w:kern w:val="0"/>
          <w:sz w:val="44"/>
          <w:szCs w:val="28"/>
          <w:lang w:val="en-US" w:eastAsia="zh-CN" w:bidi="ar"/>
        </w:rPr>
        <w:t>安全文明施工罚则、要求及标准</w:t>
      </w:r>
    </w:p>
    <w:p w14:paraId="3CA6C09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ADD4707">
      <w:pPr>
        <w:ind w:firstLine="562" w:firstLineChars="200"/>
        <w:rPr>
          <w:rFonts w:hint="eastAsia" w:ascii="宋体" w:hAnsi="宋体" w:eastAsia="宋体" w:cs="宋体"/>
          <w:sz w:val="28"/>
          <w:szCs w:val="28"/>
        </w:rPr>
      </w:pPr>
      <w:r>
        <w:rPr>
          <w:rFonts w:hint="eastAsia" w:ascii="宋体" w:hAnsi="宋体" w:eastAsia="宋体" w:cs="宋体"/>
          <w:b/>
          <w:bCs/>
          <w:sz w:val="28"/>
          <w:szCs w:val="28"/>
          <w:lang w:val="en-US" w:eastAsia="zh-CN"/>
        </w:rPr>
        <w:t>一、 标准说明：</w:t>
      </w:r>
      <w:r>
        <w:rPr>
          <w:rFonts w:hint="eastAsia" w:ascii="宋体" w:hAnsi="宋体" w:eastAsia="宋体" w:cs="宋体"/>
          <w:sz w:val="28"/>
          <w:szCs w:val="28"/>
          <w:lang w:val="en-US" w:eastAsia="zh-CN"/>
        </w:rPr>
        <w:t xml:space="preserve"> </w:t>
      </w:r>
    </w:p>
    <w:p w14:paraId="6F2A0F60">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1. 本管理要求及标准适用于在建项目各承包人，是合同重要组成部分之一，承包人应严格履行安全文明施工方面的职责，必须严格遵照执行。 </w:t>
      </w:r>
    </w:p>
    <w:p w14:paraId="7404A121">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2. 本标准为管理性标准，未尽事及技术要求严格按照国家、行业现行有效标准、规范、法律法规执行。 </w:t>
      </w:r>
    </w:p>
    <w:p w14:paraId="6A8120D7">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二、现场安全文明施工处罚明细如下：</w:t>
      </w:r>
    </w:p>
    <w:p w14:paraId="1C0DD229">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 发生下述情况之一，甲方有权对乙方有权进行处罚（10000 元以上） </w:t>
      </w:r>
    </w:p>
    <w:p w14:paraId="5B97ED0C">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 发生安全事故：由于施工安全问题，如施工脚手架、卸料平台倒（垮） 塌，机械损伤、触电、跌落、填埋、火灾等造成人员伤害或死亡、 给甲方造成经济损失和负面社会影响； </w:t>
      </w:r>
    </w:p>
    <w:p w14:paraId="121B598F">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 对发生安全事故未及时如实上报； </w:t>
      </w:r>
    </w:p>
    <w:p w14:paraId="015A2AD9">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 发生施工扬尘、作业噪声或污水（污物）排放等，受到上级单位或社会主管部门责令停工整顿或通报批评处罚； </w:t>
      </w:r>
    </w:p>
    <w:p w14:paraId="3BEAA87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 存在严重的安全问题或隐患，未对相关人员进行处罚；或经上级主管部门两次提出未整改； </w:t>
      </w:r>
    </w:p>
    <w:p w14:paraId="67D02AB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 未经甲方技术负责人、安全员和监理单位工程师允许，擅自拆除外架横杆、立杆、连墙杆影响外架稳定性，按每 3 处计算。 </w:t>
      </w:r>
    </w:p>
    <w:p w14:paraId="37C2399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 施工现场采用钢管搭设卸料平台，或悬挑外架时，用钢管直接悬挑；</w:t>
      </w:r>
    </w:p>
    <w:p w14:paraId="4FA399C8">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7）. 高边坡无防护、未通过治理就盲目施工； </w:t>
      </w:r>
    </w:p>
    <w:p w14:paraId="5E9F565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8）. 外架存在严重安全隐患，如稳定性较差，外架倾斜；每隔 3 层楼水平无硬防护等； </w:t>
      </w:r>
    </w:p>
    <w:p w14:paraId="4B460DDF">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9）. 乙方单位无专职安全员、各参建单位构架体系不完整、责任不明确、无安全目标等； </w:t>
      </w:r>
    </w:p>
    <w:p w14:paraId="52C7A985">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10）. 无经过审批的外架/爬架、塔吊安拆、安全文明施工（基础、主体、装饰装修）、支模架、高边坡、卸料平台、临时用电方案等专项施工方案；施工现场及楼栋无临时消防相关设备； </w:t>
      </w:r>
    </w:p>
    <w:p w14:paraId="578C690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 违反国家强制标准、规范，使用落后、淘汰设备等其它严重安全问题。</w:t>
      </w:r>
    </w:p>
    <w:p w14:paraId="7B041CAD">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2、发生下述情况之一，发包人有权对承包人有权进行处罚（5000-10000 元）</w:t>
      </w:r>
    </w:p>
    <w:p w14:paraId="7FAA4FE7">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 塔吊、施工电梯未经过未验收备案；吊篮、外爬（挑）架未经过验收备案；塔吊、施工电梯、吊篮、搅拌机、临电、外爬架等未定期检查、日常维护、保养和形成相关原始记录等 ； </w:t>
      </w:r>
    </w:p>
    <w:p w14:paraId="21000BC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 大型机械设备操作人员无证上岗（吊篮、塔吊、施工电梯等）； </w:t>
      </w:r>
    </w:p>
    <w:p w14:paraId="4FB6AB1C">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 工地扬尘控制，场内未采取控制措施或措施不到位，如排水沟、集水坑、沉淀池，未设置及道路清扫、冲洗设等； </w:t>
      </w:r>
    </w:p>
    <w:p w14:paraId="577F4BE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 操作层临边水平防护未采取安全水平防护措施或措施防护不到位； </w:t>
      </w:r>
    </w:p>
    <w:p w14:paraId="466069A7">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 外墙装饰上人前未进行整改和二次验收，进行上人操作； </w:t>
      </w:r>
    </w:p>
    <w:p w14:paraId="055BFFB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6）. 未按方案搭设水平防护大棚、封闭不严实或施工过程中时间未达到，未经甲方审批同意，就拆除大棚的； </w:t>
      </w:r>
    </w:p>
    <w:p w14:paraId="4E5A82F9">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7）. 卸料平台未经过验收、无限重标示的； </w:t>
      </w:r>
    </w:p>
    <w:p w14:paraId="06DD879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8）. “四口”（坑井、电梯井、预留洞、通道等口）普遍防护不到位； </w:t>
      </w:r>
    </w:p>
    <w:p w14:paraId="083B4D7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9）. “五临边”（楼梯、阳台、楼层、屋面等临边防护）未防护或普遍防护不到位； </w:t>
      </w:r>
    </w:p>
    <w:p w14:paraId="7B7E09A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10）. 对基坑、桩周边弃土堆积高度、距离不符合要求普遍存在； </w:t>
      </w:r>
    </w:p>
    <w:p w14:paraId="32127C48">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11）. 桩、基坑的覆盖及防扎板的使用不符合要求； </w:t>
      </w:r>
    </w:p>
    <w:p w14:paraId="40AC79A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12）. 深基坑未采取送风措施，未使用专用爬梯； </w:t>
      </w:r>
    </w:p>
    <w:p w14:paraId="200C14C3">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13）. 上述深基坑等相似性质的安全隐患； </w:t>
      </w:r>
    </w:p>
    <w:p w14:paraId="35F061C7">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14）. 施工单位安全台账建立，每月未组织安全教育；监理单位未开展每月、每周安全大检查，无安全月、周检查记录； </w:t>
      </w:r>
    </w:p>
    <w:p w14:paraId="78727085">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15）. 施工现场临时用水、用电设备设施布设普遍凌乱、不规范；施工现场消防设备设施未配备或大面积缺失。 </w:t>
      </w:r>
    </w:p>
    <w:p w14:paraId="7CD9645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3、发生下述情况之一，发包人有权对承包人有权进行处罚（2000-5000 元）</w:t>
      </w:r>
    </w:p>
    <w:p w14:paraId="4EDEC637">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 材料未分区堆放及材料未成线成块成堆分类堆码； </w:t>
      </w:r>
    </w:p>
    <w:p w14:paraId="7006A990">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 施工场地内临时道路、临设和堆场场地未作硬化； </w:t>
      </w:r>
    </w:p>
    <w:p w14:paraId="76D5D0D3">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 临时配电房布设不规范； </w:t>
      </w:r>
    </w:p>
    <w:p w14:paraId="6468FA7C">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 四口五临边局部搭设不到位，按每两处计算； </w:t>
      </w:r>
    </w:p>
    <w:p w14:paraId="2F4ACEA0">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 建筑施工临街面及人行通道或车行通道未设置安全防护棚； </w:t>
      </w:r>
    </w:p>
    <w:p w14:paraId="773881A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6）. 塔吊及其它大型设备基脚积水、锚栓锈蚀；塔吊未采取防止工人随意攀爬的防护措； </w:t>
      </w:r>
    </w:p>
    <w:p w14:paraId="629B5463">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7）. 外架/爬架、塔吊安拆、安全文明施工（基础、主体、装饰装修）、支模架、高边坡、卸料平台等专项施工方案上报审签不及时； </w:t>
      </w:r>
    </w:p>
    <w:p w14:paraId="65C5F88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8）. 悬挑构架中预埋锚环用二级钢筋预埋，外架搭设及支设方式不合理等。   4、发生下述情况之一，发包人有权对承包人有权进行处罚（1000-2000 元）1）. 办公区与生活区未分开，因条件限制在建筑内部搭设临时住宿必须经建设方同意，并经过建设、监理方验收合格，不符合要求的； </w:t>
      </w:r>
    </w:p>
    <w:p w14:paraId="65EB0850">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 住宿区和食堂内整洁卫生较差，随意乱倒垃圾、私拉乱搭线路，食堂无卫生许可证，食堂人员无健康证上墙等； </w:t>
      </w:r>
    </w:p>
    <w:p w14:paraId="5F67DED8">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 围挡连续、稳固、高度、大门、企业标志必须符合要求，不符要求按每处计算； </w:t>
      </w:r>
    </w:p>
    <w:p w14:paraId="5EECF855">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 施工场地内无排水措施或排水不通畅；无沉沙井； </w:t>
      </w:r>
    </w:p>
    <w:p w14:paraId="5807613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 施工大门内非作业场地干净、整洁，不符合的。施工通道必须通畅、整洁、无积水，有照明措施和安全防护措施，不满足要求的； </w:t>
      </w:r>
    </w:p>
    <w:p w14:paraId="2AE17A28">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6）. 现场加工场未设安全防护措施及措施不到位； </w:t>
      </w:r>
    </w:p>
    <w:p w14:paraId="2BA218AC">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7）. 消防设备设施设置齐全，消防标语显著，一处（项）不符合要求的；    8）. 边坡、陡坡边防护，防护不到位按每处计算； </w:t>
      </w:r>
    </w:p>
    <w:p w14:paraId="45C59E9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9）. 样板展示区围合规范，周边区域整洁清爽，与施工现场无干扰，按每项计算； </w:t>
      </w:r>
    </w:p>
    <w:p w14:paraId="08A13352">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10）. 建筑施工临街面及人行通道或车行通道安全棚不严密或不坚固，按每处计算； </w:t>
      </w:r>
    </w:p>
    <w:p w14:paraId="0AD42523">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11）. 建筑工程脚手架外侧没有采用符合有关标准的密目式安全网实施全封闭； </w:t>
      </w:r>
    </w:p>
    <w:p w14:paraId="5C85AB2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5、发生下述情况之一，发包人有权对承包人有权进行处罚（500-1000 元）</w:t>
      </w:r>
    </w:p>
    <w:p w14:paraId="35A9D2B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 </w:t>
      </w:r>
      <w:r>
        <w:rPr>
          <w:rFonts w:hint="eastAsia" w:ascii="宋体" w:hAnsi="宋体" w:cs="宋体"/>
          <w:sz w:val="28"/>
          <w:szCs w:val="28"/>
          <w:lang w:val="en-US" w:eastAsia="zh-CN"/>
        </w:rPr>
        <w:t>五</w:t>
      </w:r>
      <w:r>
        <w:rPr>
          <w:rFonts w:hint="eastAsia" w:ascii="宋体" w:hAnsi="宋体" w:eastAsia="宋体" w:cs="宋体"/>
          <w:sz w:val="28"/>
          <w:szCs w:val="28"/>
          <w:lang w:val="en-US" w:eastAsia="zh-CN"/>
        </w:rPr>
        <w:t>图</w:t>
      </w:r>
      <w:r>
        <w:rPr>
          <w:rFonts w:hint="eastAsia" w:ascii="宋体" w:hAnsi="宋体" w:cs="宋体"/>
          <w:sz w:val="28"/>
          <w:szCs w:val="28"/>
          <w:lang w:val="en-US" w:eastAsia="zh-CN"/>
        </w:rPr>
        <w:t>一</w:t>
      </w:r>
      <w:r>
        <w:rPr>
          <w:rFonts w:hint="eastAsia" w:ascii="宋体" w:hAnsi="宋体" w:eastAsia="宋体" w:cs="宋体"/>
          <w:sz w:val="28"/>
          <w:szCs w:val="28"/>
          <w:lang w:val="en-US" w:eastAsia="zh-CN"/>
        </w:rPr>
        <w:t xml:space="preserve">牌、安全标语、宣传栏黑板报，一项不符要求的（特殊情况不考核）； </w:t>
      </w:r>
    </w:p>
    <w:p w14:paraId="4F0916A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 建筑垃圾集中堆放，及时清运，工完场清，不符要求的； </w:t>
      </w:r>
    </w:p>
    <w:p w14:paraId="7186D9D8">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 材料堆放未分类挂牌标识的； </w:t>
      </w:r>
    </w:p>
    <w:p w14:paraId="63F8ACE8">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 现场办公环境是否按照 5S 标准进行，项目概况、项目组织架构图、岗位职责（个人及部门）、授权体系工程进度控制计划、形象进度示意图、晴雨表、总平面图、效果图等是否上墙，发现一处不满足要求的。 </w:t>
      </w:r>
    </w:p>
    <w:p w14:paraId="6085565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 垂直及水平防护措施、安全网破损，5 处（项）以上的； </w:t>
      </w:r>
    </w:p>
    <w:p w14:paraId="7AFAF323">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6）. 外架底部必须封闭严实、牢固，随即抽查发现 5 处漏洞的。 </w:t>
      </w:r>
    </w:p>
    <w:p w14:paraId="18648B6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7）. 外架底部建筑垃圾未及时清理； </w:t>
      </w:r>
    </w:p>
    <w:p w14:paraId="48BC43DC">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 四口五临边防护标准不到位，3 处以上的；</w:t>
      </w:r>
    </w:p>
    <w:p w14:paraId="0B399D20">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9）. “三宝”（安全帽、安全网、安全带）未使用，随机抽查，一人不 符要求的。 </w:t>
      </w:r>
    </w:p>
    <w:p w14:paraId="2E6BCE95">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10). 现场发现一处以上大便；按每处计算。 </w:t>
      </w:r>
    </w:p>
    <w:p w14:paraId="36EFD8F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11). 操作人员安全施工行为及措施等，一处（项）不符合要求的； </w:t>
      </w:r>
    </w:p>
    <w:p w14:paraId="5802BF00">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12). 施工现场临时配电、用电私拉乱接、无标识标牌等不规范行为的； </w:t>
      </w:r>
    </w:p>
    <w:p w14:paraId="7FA5556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13). 搅拌站必须封闭管理，控制扬尘污染，一处不符合要求的。 </w:t>
      </w:r>
    </w:p>
    <w:p w14:paraId="26C9E5C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除上述处罚原则外，条款中未注明的发包人有权视情节轻重罚款 200-500 元/次，</w:t>
      </w:r>
    </w:p>
    <w:p w14:paraId="520908EE">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  安全文明施工标准要求</w:t>
      </w:r>
    </w:p>
    <w:p w14:paraId="5465747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1、安全文明施工要求： </w:t>
      </w:r>
    </w:p>
    <w:p w14:paraId="1595D032">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1）、安全文明施工分为：施工入口、施工道路及封闭管理、脚手架管理、临边防护、机械设备及用电消防管理、材料加工及存放、办公生活区域管理、其他共八部分内容 。 </w:t>
      </w:r>
    </w:p>
    <w:p w14:paraId="3FED9350">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2）、区域划分清晰：生活、办公、作业区域划分清晰，通道、入口、指示到位。 </w:t>
      </w:r>
    </w:p>
    <w:p w14:paraId="289314A9">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3）、过程控制到位：材料部品堆放到位，机械设备定期检测，建筑垃圾清理及时。 </w:t>
      </w:r>
    </w:p>
    <w:p w14:paraId="49408ECA">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4）、定型工具应用：采用工厂化活动板房（对非租房情况）、定型防护栏杆、定型隔离网等。 </w:t>
      </w:r>
    </w:p>
    <w:p w14:paraId="4F57A078">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5）、 安全重点突出：基坑作业、安全设施、“三宝四口”、施工用电等。6）、管理标准明确：建设、总包、监理单位落实各项管理制度，强化日检、月、检、专项检等各级检查要求。 </w:t>
      </w:r>
    </w:p>
    <w:p w14:paraId="015DAB8E">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7）、确保安全的前提下，落实文明施工，彰显企业形象：以“安全作业”为先导，针对项目地域特点落实防尘、防噪、排污排废等管理要求。 </w:t>
      </w:r>
    </w:p>
    <w:p w14:paraId="38B887C5">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各区域标志醒目，危险区域警示明显；生活区、生产区消防器材放置到位；加工制作区消防管理制度、操作规程健全，施工电（箱）线布置规范，标识、安全警示牌醒目；机械设备有操作规程牌和操作人员责任人姓名，悬挂于醒目位置处；</w:t>
      </w:r>
    </w:p>
    <w:p w14:paraId="18782E77">
      <w:pPr>
        <w:rPr>
          <w:rFonts w:hint="eastAsia" w:ascii="宋体" w:hAnsi="宋体" w:eastAsia="宋体" w:cs="宋体"/>
          <w:sz w:val="28"/>
          <w:szCs w:val="28"/>
        </w:rPr>
      </w:pPr>
      <w:r>
        <w:rPr>
          <w:rFonts w:hint="eastAsia" w:ascii="宋体" w:hAnsi="宋体" w:eastAsia="宋体" w:cs="宋体"/>
          <w:sz w:val="28"/>
          <w:szCs w:val="28"/>
          <w:lang w:val="en-US" w:eastAsia="zh-CN"/>
        </w:rPr>
        <w:t xml:space="preserve">2、安全文明做法要求： </w:t>
      </w:r>
    </w:p>
    <w:p w14:paraId="0C4020FC">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1）、工地入口处两侧设六牌二图栏，施工大门为铁制封闭门或电动伸缩门,大门处设置门卫（门卫室墙上挂门卫室牌）</w:t>
      </w:r>
      <w:r>
        <w:rPr>
          <w:rFonts w:hint="eastAsia" w:ascii="宋体" w:hAnsi="宋体" w:cs="宋体"/>
          <w:sz w:val="28"/>
          <w:szCs w:val="28"/>
          <w:lang w:val="en-US" w:eastAsia="zh-CN"/>
        </w:rPr>
        <w:t>。</w:t>
      </w:r>
    </w:p>
    <w:p w14:paraId="3591A18F">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2）、施工大门口处设置车辆冲洗设施围墙封闭设置，主入口围两侧应设置成企业文化墙和安全文明施工展板（宣传图片等） </w:t>
      </w:r>
    </w:p>
    <w:p w14:paraId="76C0D2D5">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三区（生产区、办公区、生活区）布置合理、标识醒目并绘制出其布置平面图。现场内集水坑、沉沙井、垃圾存放处挂牌办公区旁设置停车位、花坛，现场环境整洁、优雅场内布置合理、材料堆放规范，标识、标志、标牌齐全醒目</w:t>
      </w:r>
      <w:r>
        <w:rPr>
          <w:rFonts w:hint="eastAsia" w:ascii="宋体" w:hAnsi="宋体" w:cs="宋体"/>
          <w:sz w:val="28"/>
          <w:szCs w:val="28"/>
          <w:lang w:val="en-US" w:eastAsia="zh-CN"/>
        </w:rPr>
        <w:t>。</w:t>
      </w:r>
    </w:p>
    <w:p w14:paraId="5E71787B">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4）、生产区及办公区施工道路、加工场、材料堆放区、水泥库房均应硬化。场内设置有集水坑、沉沙井、尾料存放池等并挂牌</w:t>
      </w:r>
      <w:r>
        <w:rPr>
          <w:rFonts w:hint="eastAsia" w:ascii="宋体" w:hAnsi="宋体" w:cs="宋体"/>
          <w:sz w:val="28"/>
          <w:szCs w:val="28"/>
          <w:lang w:val="en-US" w:eastAsia="zh-CN"/>
        </w:rPr>
        <w:t>。</w:t>
      </w:r>
    </w:p>
    <w:p w14:paraId="54F3CA25">
      <w:pPr>
        <w:ind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eastAsia="zh-CN"/>
        </w:rPr>
        <w:t>5）、 宣传标语：现场安全文明宣传标语 4～6 条；宣传标语内容需按甲方要求悬挂。</w:t>
      </w:r>
    </w:p>
    <w:p w14:paraId="74F6FCCE">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6）、安全通道防护蓬（分上下两层，间距为 500 ㎜，其顶满铺竹笆或层板）为双层硬防护且挂置安全警示、引导标志； </w:t>
      </w:r>
    </w:p>
    <w:p w14:paraId="7C04925E">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7）、 临边防护：与墙柱固定可靠，间距符合要求，下设 180-200 高挡脚板，竖向立杆左右尺寸均匀、高度不超过 1500，通刷黄色或黑黄相间色（各区统一）； </w:t>
      </w:r>
    </w:p>
    <w:p w14:paraId="323E4CCF">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8）、预留洞口防护：封闭严密、标识齐全醒目；电梯口防护：设定型铁栅栏（黄色），下设 180-200 高挡脚板并挂安全标识； </w:t>
      </w:r>
    </w:p>
    <w:p w14:paraId="155D6813">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lang w:val="en-US" w:eastAsia="zh-CN"/>
        </w:rPr>
        <w:t>9）、</w:t>
      </w:r>
      <w:r>
        <w:rPr>
          <w:rFonts w:hint="eastAsia" w:ascii="宋体" w:hAnsi="宋体" w:eastAsia="宋体" w:cs="宋体"/>
          <w:sz w:val="28"/>
          <w:szCs w:val="28"/>
          <w:highlight w:val="none"/>
          <w:lang w:val="en-US" w:eastAsia="zh-CN"/>
        </w:rPr>
        <w:t xml:space="preserve"> 塔吊：标准节每隔十米设置一道水平防护软网，塔吊基座四周应围护（高 1500）、并采取防止塔吊基础积水的措施，配挂相关安全标识和验收牌；</w:t>
      </w:r>
    </w:p>
    <w:p w14:paraId="447CECE5">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10）、 施工设备：用电设施场所应配挂安全规程和安全警示标牌； 配电箱、开关箱应有名称、用途、分路标记和系统接线图。配电箱、开关箱箱门应配锁，并由专人负责（喷绘）。 </w:t>
      </w:r>
    </w:p>
    <w:p w14:paraId="794A268A">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11）、采光井（电梯井道内）：应按要求设置硬防护和软防护（3 层一道水平硬防护两层一道软网）；采光井口设置钢管防护栏杆，并张挂密目网封闭；</w:t>
      </w:r>
    </w:p>
    <w:p w14:paraId="4B4D54A2">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12）、外架工程：采用全封闭式安全网、搭设符合要求，架子 4 层一道水平硬防护，2 层一道水平软防护； </w:t>
      </w:r>
    </w:p>
    <w:p w14:paraId="437389F7">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13）、水平硬防护：平整、牢固、封闭严密、标识齐全（立面挡板斜刷双色漆）标识、标志、标牌：脚手架、卸料平台、四口、五临边防护、塔吊、等应验收挂牌。</w:t>
      </w:r>
    </w:p>
    <w:p w14:paraId="3275142D">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3、施工入口大门及</w:t>
      </w:r>
      <w:r>
        <w:rPr>
          <w:rFonts w:hint="eastAsia" w:ascii="宋体" w:hAnsi="宋体" w:cs="宋体"/>
          <w:sz w:val="28"/>
          <w:szCs w:val="28"/>
          <w:lang w:val="en-US" w:eastAsia="zh-CN"/>
        </w:rPr>
        <w:t>五</w:t>
      </w:r>
      <w:r>
        <w:rPr>
          <w:rFonts w:hint="eastAsia" w:ascii="宋体" w:hAnsi="宋体" w:eastAsia="宋体" w:cs="宋体"/>
          <w:sz w:val="28"/>
          <w:szCs w:val="28"/>
          <w:lang w:val="en-US" w:eastAsia="zh-CN"/>
        </w:rPr>
        <w:t>牌</w:t>
      </w:r>
      <w:r>
        <w:rPr>
          <w:rFonts w:hint="eastAsia" w:ascii="宋体" w:hAnsi="宋体" w:cs="宋体"/>
          <w:sz w:val="28"/>
          <w:szCs w:val="28"/>
          <w:lang w:val="en-US" w:eastAsia="zh-CN"/>
        </w:rPr>
        <w:t>一</w:t>
      </w:r>
      <w:r>
        <w:rPr>
          <w:rFonts w:hint="eastAsia" w:ascii="宋体" w:hAnsi="宋体" w:eastAsia="宋体" w:cs="宋体"/>
          <w:sz w:val="28"/>
          <w:szCs w:val="28"/>
          <w:lang w:val="en-US" w:eastAsia="zh-CN"/>
        </w:rPr>
        <w:t xml:space="preserve">图 </w:t>
      </w:r>
    </w:p>
    <w:p w14:paraId="62B32E57">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1）. 门卫管理：主、次入口设保安 24 小时值班，建立门卫管理制度；门卫室设安全帽存放区 。 </w:t>
      </w:r>
    </w:p>
    <w:p w14:paraId="777340DE">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2）. 车辆冲洗：入口车辆冲洗区、排水沟及集水池等。 </w:t>
      </w:r>
    </w:p>
    <w:p w14:paraId="73FD904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 </w:t>
      </w:r>
      <w:r>
        <w:rPr>
          <w:rFonts w:hint="eastAsia" w:ascii="宋体" w:hAnsi="宋体" w:cs="宋体"/>
          <w:sz w:val="28"/>
          <w:szCs w:val="28"/>
          <w:lang w:val="en-US" w:eastAsia="zh-CN"/>
        </w:rPr>
        <w:t>五</w:t>
      </w:r>
      <w:r>
        <w:rPr>
          <w:rFonts w:hint="eastAsia" w:ascii="宋体" w:hAnsi="宋体" w:eastAsia="宋体" w:cs="宋体"/>
          <w:sz w:val="28"/>
          <w:szCs w:val="28"/>
          <w:lang w:val="en-US" w:eastAsia="zh-CN"/>
        </w:rPr>
        <w:t>牌</w:t>
      </w:r>
      <w:r>
        <w:rPr>
          <w:rFonts w:hint="eastAsia" w:ascii="宋体" w:hAnsi="宋体" w:cs="宋体"/>
          <w:sz w:val="28"/>
          <w:szCs w:val="28"/>
          <w:lang w:val="en-US" w:eastAsia="zh-CN"/>
        </w:rPr>
        <w:t>一</w:t>
      </w:r>
      <w:r>
        <w:rPr>
          <w:rFonts w:hint="eastAsia" w:ascii="宋体" w:hAnsi="宋体" w:eastAsia="宋体" w:cs="宋体"/>
          <w:sz w:val="28"/>
          <w:szCs w:val="28"/>
          <w:lang w:val="en-US" w:eastAsia="zh-CN"/>
        </w:rPr>
        <w:t xml:space="preserve">图：施工现场标牌 </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 xml:space="preserve"> 牌 </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 xml:space="preserve"> 图、工程概况牌、管理人员名单及监督电话牌、消防保卫牌、安全生产牌、文明施工牌、施工现场总平面图等。</w:t>
      </w:r>
    </w:p>
    <w:p w14:paraId="095E867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AEB6850">
      <w:pPr>
        <w:keepNext w:val="0"/>
        <w:keepLines w:val="0"/>
        <w:pageBreakBefore w:val="0"/>
        <w:widowControl w:val="0"/>
        <w:kinsoku/>
        <w:wordWrap w:val="0"/>
        <w:overflowPunct/>
        <w:topLinePunct/>
        <w:autoSpaceDE/>
        <w:autoSpaceDN/>
        <w:bidi w:val="0"/>
        <w:adjustRightInd/>
        <w:snapToGrid/>
        <w:ind w:left="0" w:leftChars="0"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6"/>
          <w:szCs w:val="36"/>
          <w:lang w:val="en-US" w:eastAsia="zh-CN"/>
        </w:rPr>
        <w:t>涪江重庆段航道整治工程劳务分</w:t>
      </w:r>
      <w:r>
        <w:rPr>
          <w:rFonts w:hint="eastAsia" w:ascii="宋体" w:hAnsi="宋体" w:eastAsia="宋体" w:cs="宋体"/>
          <w:b/>
          <w:bCs/>
          <w:sz w:val="36"/>
          <w:szCs w:val="36"/>
        </w:rPr>
        <w:t>包之廉政合同</w:t>
      </w:r>
    </w:p>
    <w:p w14:paraId="5865966C">
      <w:pPr>
        <w:ind w:firstLine="560" w:firstLineChars="200"/>
        <w:rPr>
          <w:rFonts w:hint="eastAsia" w:ascii="宋体" w:hAnsi="宋体" w:eastAsia="宋体" w:cs="宋体"/>
          <w:sz w:val="28"/>
          <w:szCs w:val="28"/>
        </w:rPr>
      </w:pPr>
      <w:r>
        <w:rPr>
          <w:rFonts w:hint="eastAsia" w:ascii="宋体" w:hAnsi="宋体" w:eastAsia="宋体" w:cs="宋体"/>
          <w:sz w:val="28"/>
          <w:szCs w:val="28"/>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重庆公路养护工程（集团）有限公司（以下称甲方）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（以下称乙方），特订立如下合同。</w:t>
      </w:r>
    </w:p>
    <w:p w14:paraId="62257528">
      <w:pPr>
        <w:spacing w:line="420" w:lineRule="exact"/>
        <w:rPr>
          <w:rFonts w:hint="eastAsia" w:ascii="宋体" w:hAnsi="宋体" w:eastAsia="宋体" w:cs="宋体"/>
          <w:b/>
          <w:sz w:val="24"/>
        </w:rPr>
      </w:pPr>
      <w:r>
        <w:rPr>
          <w:rFonts w:hint="eastAsia" w:ascii="宋体" w:hAnsi="宋体" w:eastAsia="宋体" w:cs="宋体"/>
          <w:b/>
          <w:sz w:val="24"/>
        </w:rPr>
        <w:t>第一条甲乙双方的权利和义务</w:t>
      </w:r>
    </w:p>
    <w:p w14:paraId="2D0456BC">
      <w:pPr>
        <w:ind w:firstLine="560" w:firstLineChars="200"/>
        <w:rPr>
          <w:rFonts w:hint="eastAsia" w:ascii="宋体" w:hAnsi="宋体" w:eastAsia="宋体" w:cs="宋体"/>
          <w:sz w:val="28"/>
          <w:szCs w:val="28"/>
        </w:rPr>
      </w:pPr>
      <w:r>
        <w:rPr>
          <w:rFonts w:hint="eastAsia" w:ascii="宋体" w:hAnsi="宋体" w:eastAsia="宋体" w:cs="宋体"/>
          <w:sz w:val="28"/>
          <w:szCs w:val="28"/>
        </w:rPr>
        <w:t>（一）严格遵守党和国家有关法律法规及交通部的有关规定。</w:t>
      </w:r>
    </w:p>
    <w:p w14:paraId="6ADAD3A5">
      <w:pPr>
        <w:ind w:firstLine="560" w:firstLineChars="200"/>
        <w:rPr>
          <w:rFonts w:hint="eastAsia" w:ascii="宋体" w:hAnsi="宋体" w:eastAsia="宋体" w:cs="宋体"/>
          <w:sz w:val="28"/>
          <w:szCs w:val="28"/>
        </w:rPr>
      </w:pPr>
      <w:r>
        <w:rPr>
          <w:rFonts w:hint="eastAsia" w:ascii="宋体" w:hAnsi="宋体" w:eastAsia="宋体" w:cs="宋体"/>
          <w:sz w:val="28"/>
          <w:szCs w:val="28"/>
        </w:rPr>
        <w:t>（二）严格执行《</w:t>
      </w:r>
      <w:r>
        <w:rPr>
          <w:rFonts w:hint="eastAsia" w:ascii="宋体" w:hAnsi="宋体" w:eastAsia="宋体" w:cs="宋体"/>
          <w:sz w:val="28"/>
          <w:szCs w:val="28"/>
          <w:lang w:val="en-US" w:eastAsia="zh-CN"/>
        </w:rPr>
        <w:t>涪江重庆段航道整治工程劳务分</w:t>
      </w:r>
      <w:r>
        <w:rPr>
          <w:rFonts w:hint="eastAsia" w:ascii="宋体" w:hAnsi="宋体" w:eastAsia="宋体" w:cs="宋体"/>
          <w:sz w:val="28"/>
          <w:szCs w:val="28"/>
        </w:rPr>
        <w:t>包</w:t>
      </w:r>
      <w:r>
        <w:rPr>
          <w:rFonts w:hint="eastAsia" w:ascii="宋体" w:hAnsi="宋体" w:eastAsia="宋体" w:cs="宋体"/>
          <w:sz w:val="28"/>
          <w:szCs w:val="28"/>
          <w:lang w:val="en-US" w:eastAsia="zh-CN"/>
        </w:rPr>
        <w:t>合同</w:t>
      </w:r>
      <w:r>
        <w:rPr>
          <w:rFonts w:hint="eastAsia" w:ascii="宋体" w:hAnsi="宋体" w:eastAsia="宋体" w:cs="宋体"/>
          <w:sz w:val="28"/>
          <w:szCs w:val="28"/>
        </w:rPr>
        <w:t>》的相关条款，自觉按合同办事。</w:t>
      </w:r>
    </w:p>
    <w:p w14:paraId="7EA6430E">
      <w:pPr>
        <w:ind w:firstLine="560" w:firstLineChars="200"/>
        <w:rPr>
          <w:rFonts w:hint="eastAsia" w:ascii="宋体" w:hAnsi="宋体" w:eastAsia="宋体" w:cs="宋体"/>
          <w:sz w:val="28"/>
          <w:szCs w:val="28"/>
        </w:rPr>
      </w:pPr>
      <w:r>
        <w:rPr>
          <w:rFonts w:hint="eastAsia" w:ascii="宋体" w:hAnsi="宋体" w:eastAsia="宋体" w:cs="宋体"/>
          <w:sz w:val="28"/>
          <w:szCs w:val="28"/>
        </w:rPr>
        <w:t>（三）双方的业务活动坚持公开、公正、诚信、透明的原则（除法律认定的商业秘密和合同文件另有规定之外），不得损害国家和集体利益，违反工程建设管理规章制度。</w:t>
      </w:r>
    </w:p>
    <w:p w14:paraId="41BF0AF9">
      <w:pPr>
        <w:ind w:firstLine="560" w:firstLineChars="200"/>
        <w:rPr>
          <w:rFonts w:hint="eastAsia" w:ascii="宋体" w:hAnsi="宋体" w:eastAsia="宋体" w:cs="宋体"/>
          <w:sz w:val="28"/>
          <w:szCs w:val="28"/>
        </w:rPr>
      </w:pPr>
      <w:r>
        <w:rPr>
          <w:rFonts w:hint="eastAsia" w:ascii="宋体" w:hAnsi="宋体" w:eastAsia="宋体" w:cs="宋体"/>
          <w:sz w:val="28"/>
          <w:szCs w:val="28"/>
        </w:rPr>
        <w:t>（四）建立健全廉政制度，开展廉政教育，设立廉政告示牌，公布举报电话，监督并认真查处违法违纪行为。</w:t>
      </w:r>
    </w:p>
    <w:p w14:paraId="0BBBA2AB">
      <w:pPr>
        <w:ind w:firstLine="560" w:firstLineChars="200"/>
        <w:rPr>
          <w:rFonts w:hint="eastAsia" w:ascii="宋体" w:hAnsi="宋体" w:eastAsia="宋体" w:cs="宋体"/>
          <w:sz w:val="28"/>
          <w:szCs w:val="28"/>
        </w:rPr>
      </w:pPr>
      <w:r>
        <w:rPr>
          <w:rFonts w:hint="eastAsia" w:ascii="宋体" w:hAnsi="宋体" w:eastAsia="宋体" w:cs="宋体"/>
          <w:sz w:val="28"/>
          <w:szCs w:val="28"/>
        </w:rPr>
        <w:t>（五）发现对方在业务活动中有违反廉政规定的行为，有及时提醒对方纠正的权利和义务。</w:t>
      </w:r>
    </w:p>
    <w:p w14:paraId="2BE782CF">
      <w:pPr>
        <w:ind w:firstLine="560" w:firstLineChars="200"/>
        <w:rPr>
          <w:rFonts w:hint="eastAsia" w:ascii="宋体" w:hAnsi="宋体" w:eastAsia="宋体" w:cs="宋体"/>
          <w:sz w:val="28"/>
          <w:szCs w:val="28"/>
        </w:rPr>
      </w:pPr>
      <w:r>
        <w:rPr>
          <w:rFonts w:hint="eastAsia" w:ascii="宋体" w:hAnsi="宋体" w:eastAsia="宋体" w:cs="宋体"/>
          <w:sz w:val="28"/>
          <w:szCs w:val="28"/>
        </w:rPr>
        <w:t>（六）发现对方严重违反本合同义务条款的行为，有向其上级有关部门举报、建议给予处理并要求告知处理结果的权利。</w:t>
      </w:r>
    </w:p>
    <w:p w14:paraId="0E6D5214">
      <w:pPr>
        <w:spacing w:line="420" w:lineRule="exact"/>
        <w:rPr>
          <w:rFonts w:hint="eastAsia" w:ascii="宋体" w:hAnsi="宋体" w:eastAsia="宋体" w:cs="宋体"/>
          <w:b/>
          <w:sz w:val="24"/>
        </w:rPr>
      </w:pPr>
      <w:r>
        <w:rPr>
          <w:rFonts w:hint="eastAsia" w:ascii="宋体" w:hAnsi="宋体" w:eastAsia="宋体" w:cs="宋体"/>
          <w:b/>
          <w:sz w:val="24"/>
        </w:rPr>
        <w:t>第二条甲方的义务</w:t>
      </w:r>
    </w:p>
    <w:p w14:paraId="5FEF78DD">
      <w:pPr>
        <w:ind w:firstLine="560" w:firstLineChars="200"/>
        <w:rPr>
          <w:rFonts w:hint="eastAsia" w:ascii="宋体" w:hAnsi="宋体" w:eastAsia="宋体" w:cs="宋体"/>
          <w:sz w:val="28"/>
          <w:szCs w:val="28"/>
        </w:rPr>
      </w:pPr>
      <w:r>
        <w:rPr>
          <w:rFonts w:hint="eastAsia" w:ascii="宋体" w:hAnsi="宋体" w:eastAsia="宋体" w:cs="宋体"/>
          <w:sz w:val="28"/>
          <w:szCs w:val="28"/>
        </w:rPr>
        <w:t>（一）甲方及其工作人员不得索要或接受乙方的礼金、有价证券和贵重物品，不得在乙方报销任何应由甲方或个人支付的费用等。</w:t>
      </w:r>
    </w:p>
    <w:p w14:paraId="12EE2FC3">
      <w:pPr>
        <w:ind w:firstLine="560" w:firstLineChars="200"/>
        <w:rPr>
          <w:rFonts w:hint="eastAsia" w:ascii="宋体" w:hAnsi="宋体" w:eastAsia="宋体" w:cs="宋体"/>
          <w:sz w:val="28"/>
          <w:szCs w:val="28"/>
        </w:rPr>
      </w:pPr>
      <w:r>
        <w:rPr>
          <w:rFonts w:hint="eastAsia" w:ascii="宋体" w:hAnsi="宋体" w:eastAsia="宋体" w:cs="宋体"/>
          <w:sz w:val="28"/>
          <w:szCs w:val="28"/>
        </w:rPr>
        <w:t>（二）甲方工作人员不得参加乙方安排的超标准宴请或可能对公正执行公务有影响的其他宴请和娱乐活动。不得接受乙方提供的通讯工具、交通工具和高档办公用品等。</w:t>
      </w:r>
    </w:p>
    <w:p w14:paraId="1AF70F29">
      <w:pPr>
        <w:ind w:firstLine="560" w:firstLineChars="200"/>
        <w:rPr>
          <w:rFonts w:hint="eastAsia" w:ascii="宋体" w:hAnsi="宋体" w:eastAsia="宋体" w:cs="宋体"/>
          <w:sz w:val="28"/>
          <w:szCs w:val="28"/>
        </w:rPr>
      </w:pPr>
      <w:r>
        <w:rPr>
          <w:rFonts w:hint="eastAsia" w:ascii="宋体" w:hAnsi="宋体" w:eastAsia="宋体" w:cs="宋体"/>
          <w:sz w:val="28"/>
          <w:szCs w:val="28"/>
        </w:rPr>
        <w:t>（三）甲方及其工作人员不得要求或者接受乙方为其住房装修、婚丧嫁娶活动、配偶子女工作安排以及出国出境、旅游等提供方便等。</w:t>
      </w:r>
    </w:p>
    <w:p w14:paraId="149A8F94">
      <w:pPr>
        <w:ind w:firstLine="560" w:firstLineChars="200"/>
        <w:rPr>
          <w:rFonts w:hint="eastAsia" w:ascii="宋体" w:hAnsi="宋体" w:eastAsia="宋体" w:cs="宋体"/>
          <w:sz w:val="28"/>
          <w:szCs w:val="28"/>
        </w:rPr>
      </w:pPr>
      <w:r>
        <w:rPr>
          <w:rFonts w:hint="eastAsia" w:ascii="宋体" w:hAnsi="宋体" w:eastAsia="宋体" w:cs="宋体"/>
          <w:sz w:val="28"/>
          <w:szCs w:val="28"/>
        </w:rPr>
        <w:t>（四）甲方工作人员的配偶、子女不得从事与甲方工程有关的材料设备供应、工程分包、劳务等经济活动等。</w:t>
      </w:r>
    </w:p>
    <w:p w14:paraId="6D1D3B49">
      <w:pPr>
        <w:ind w:firstLine="560" w:firstLineChars="200"/>
        <w:rPr>
          <w:rFonts w:hint="eastAsia" w:ascii="宋体" w:hAnsi="宋体" w:eastAsia="宋体" w:cs="宋体"/>
          <w:sz w:val="28"/>
          <w:szCs w:val="28"/>
        </w:rPr>
      </w:pPr>
      <w:r>
        <w:rPr>
          <w:rFonts w:hint="eastAsia" w:ascii="宋体" w:hAnsi="宋体" w:eastAsia="宋体" w:cs="宋体"/>
          <w:sz w:val="28"/>
          <w:szCs w:val="28"/>
        </w:rPr>
        <w:t>（五）甲方及其工作人员不得以任何理由向乙方推荐分包单位，不得要求乙方购买合同规定外的材料和设备。</w:t>
      </w:r>
    </w:p>
    <w:p w14:paraId="7A6BBD49">
      <w:pPr>
        <w:spacing w:line="420" w:lineRule="exact"/>
        <w:rPr>
          <w:rFonts w:hint="eastAsia" w:ascii="宋体" w:hAnsi="宋体" w:eastAsia="宋体" w:cs="宋体"/>
          <w:b/>
          <w:sz w:val="24"/>
        </w:rPr>
      </w:pPr>
      <w:r>
        <w:rPr>
          <w:rFonts w:hint="eastAsia" w:ascii="宋体" w:hAnsi="宋体" w:eastAsia="宋体" w:cs="宋体"/>
          <w:b/>
          <w:sz w:val="24"/>
        </w:rPr>
        <w:t>第三条乙方义务</w:t>
      </w:r>
    </w:p>
    <w:p w14:paraId="74D59CB6">
      <w:pPr>
        <w:ind w:firstLine="560" w:firstLineChars="200"/>
        <w:rPr>
          <w:rFonts w:hint="eastAsia" w:ascii="宋体" w:hAnsi="宋体" w:eastAsia="宋体" w:cs="宋体"/>
          <w:sz w:val="28"/>
          <w:szCs w:val="28"/>
        </w:rPr>
      </w:pPr>
      <w:r>
        <w:rPr>
          <w:rFonts w:hint="eastAsia" w:ascii="宋体" w:hAnsi="宋体" w:eastAsia="宋体" w:cs="宋体"/>
          <w:sz w:val="28"/>
          <w:szCs w:val="28"/>
        </w:rPr>
        <w:t>（一）乙方不得以任何理由向甲方及其工作人员行贿或馈赠礼金、有价证券、贵重礼品。</w:t>
      </w:r>
    </w:p>
    <w:p w14:paraId="3C918D57">
      <w:pPr>
        <w:ind w:firstLine="560" w:firstLineChars="200"/>
        <w:rPr>
          <w:rFonts w:hint="eastAsia" w:ascii="宋体" w:hAnsi="宋体" w:eastAsia="宋体" w:cs="宋体"/>
          <w:sz w:val="28"/>
          <w:szCs w:val="28"/>
        </w:rPr>
      </w:pPr>
      <w:r>
        <w:rPr>
          <w:rFonts w:hint="eastAsia" w:ascii="宋体" w:hAnsi="宋体" w:eastAsia="宋体" w:cs="宋体"/>
          <w:sz w:val="28"/>
          <w:szCs w:val="28"/>
        </w:rPr>
        <w:t>（二）乙方不得以任何名义为甲方及其工作从员报销应由甲方单位或个人支付的任何费用。</w:t>
      </w:r>
    </w:p>
    <w:p w14:paraId="508B303C">
      <w:pPr>
        <w:ind w:firstLine="560" w:firstLineChars="200"/>
        <w:rPr>
          <w:rFonts w:hint="eastAsia" w:ascii="宋体" w:hAnsi="宋体" w:eastAsia="宋体" w:cs="宋体"/>
          <w:sz w:val="28"/>
          <w:szCs w:val="28"/>
        </w:rPr>
      </w:pPr>
      <w:r>
        <w:rPr>
          <w:rFonts w:hint="eastAsia" w:ascii="宋体" w:hAnsi="宋体" w:eastAsia="宋体" w:cs="宋体"/>
          <w:sz w:val="28"/>
          <w:szCs w:val="28"/>
        </w:rPr>
        <w:t>（三）乙方不得以任何理由邀请甲方工作人员外出旅游或安排甲方工作人员参加超标准宴请及娱乐活动。</w:t>
      </w:r>
    </w:p>
    <w:p w14:paraId="2C859295">
      <w:pPr>
        <w:ind w:firstLine="560" w:firstLineChars="200"/>
        <w:rPr>
          <w:rFonts w:hint="eastAsia" w:ascii="宋体" w:hAnsi="宋体" w:eastAsia="宋体" w:cs="宋体"/>
          <w:sz w:val="28"/>
          <w:szCs w:val="28"/>
        </w:rPr>
      </w:pPr>
      <w:r>
        <w:rPr>
          <w:rFonts w:hint="eastAsia" w:ascii="宋体" w:hAnsi="宋体" w:eastAsia="宋体" w:cs="宋体"/>
          <w:sz w:val="28"/>
          <w:szCs w:val="28"/>
        </w:rPr>
        <w:t>（四）乙方不得为甲方单位和个人购置或提供通讯工具、交通工具和高档办公用品等。</w:t>
      </w:r>
    </w:p>
    <w:p w14:paraId="50EB3C20">
      <w:pPr>
        <w:ind w:firstLine="560" w:firstLineChars="200"/>
        <w:rPr>
          <w:rFonts w:hint="eastAsia" w:ascii="宋体" w:hAnsi="宋体" w:eastAsia="宋体" w:cs="宋体"/>
          <w:sz w:val="28"/>
          <w:szCs w:val="28"/>
        </w:rPr>
      </w:pPr>
      <w:r>
        <w:rPr>
          <w:rFonts w:hint="eastAsia" w:ascii="宋体" w:hAnsi="宋体" w:eastAsia="宋体" w:cs="宋体"/>
          <w:sz w:val="28"/>
          <w:szCs w:val="28"/>
        </w:rPr>
        <w:t>（五）乙方及其工作人员应严格按监理规程办事，不得为谋取私利向监理人员非法行贿，私下串通，损害甲方利益。</w:t>
      </w:r>
    </w:p>
    <w:p w14:paraId="43F842C2">
      <w:pPr>
        <w:ind w:firstLine="560" w:firstLineChars="200"/>
        <w:rPr>
          <w:rFonts w:hint="eastAsia" w:ascii="宋体" w:hAnsi="宋体" w:eastAsia="宋体" w:cs="宋体"/>
          <w:sz w:val="28"/>
          <w:szCs w:val="28"/>
        </w:rPr>
      </w:pPr>
      <w:r>
        <w:rPr>
          <w:rFonts w:hint="eastAsia" w:ascii="宋体" w:hAnsi="宋体" w:eastAsia="宋体" w:cs="宋体"/>
          <w:sz w:val="28"/>
          <w:szCs w:val="28"/>
        </w:rPr>
        <w:t>（六）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14:paraId="6B29A00F">
      <w:pPr>
        <w:spacing w:line="420" w:lineRule="exact"/>
        <w:rPr>
          <w:rFonts w:hint="eastAsia" w:ascii="宋体" w:hAnsi="宋体" w:eastAsia="宋体" w:cs="宋体"/>
          <w:b/>
          <w:sz w:val="24"/>
        </w:rPr>
      </w:pPr>
      <w:r>
        <w:rPr>
          <w:rFonts w:hint="eastAsia" w:ascii="宋体" w:hAnsi="宋体" w:eastAsia="宋体" w:cs="宋体"/>
          <w:b/>
          <w:sz w:val="24"/>
        </w:rPr>
        <w:t>第四条违约责任</w:t>
      </w:r>
    </w:p>
    <w:p w14:paraId="058AC966">
      <w:pPr>
        <w:ind w:firstLine="560" w:firstLineChars="200"/>
        <w:rPr>
          <w:rFonts w:hint="eastAsia" w:ascii="宋体" w:hAnsi="宋体" w:eastAsia="宋体" w:cs="宋体"/>
          <w:sz w:val="28"/>
          <w:szCs w:val="28"/>
        </w:rPr>
      </w:pPr>
      <w:r>
        <w:rPr>
          <w:rFonts w:hint="eastAsia" w:ascii="宋体" w:hAnsi="宋体" w:eastAsia="宋体" w:cs="宋体"/>
          <w:sz w:val="28"/>
          <w:szCs w:val="28"/>
        </w:rPr>
        <w:t>（一）甲方及其工作人员违反本合同第一、二条，按管理权限，依据有关规定给予党纪、政纪或组织处理；涉嫌犯罪的，移交司法机关追究刑事责任感；给乙方单位造成经济损失的，应予以赔偿。</w:t>
      </w:r>
    </w:p>
    <w:p w14:paraId="57547955">
      <w:pPr>
        <w:ind w:firstLine="560" w:firstLineChars="200"/>
        <w:rPr>
          <w:rFonts w:hint="eastAsia" w:ascii="宋体" w:hAnsi="宋体" w:eastAsia="宋体" w:cs="宋体"/>
          <w:sz w:val="28"/>
          <w:szCs w:val="28"/>
        </w:rPr>
      </w:pPr>
      <w:r>
        <w:rPr>
          <w:rFonts w:hint="eastAsia" w:ascii="宋体" w:hAnsi="宋体" w:eastAsia="宋体" w:cs="宋体"/>
          <w:sz w:val="28"/>
          <w:szCs w:val="28"/>
        </w:rPr>
        <w:t>（二）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14:paraId="0305966E">
      <w:pPr>
        <w:spacing w:line="420" w:lineRule="exact"/>
        <w:rPr>
          <w:rFonts w:hint="eastAsia" w:ascii="宋体" w:hAnsi="宋体" w:eastAsia="宋体" w:cs="宋体"/>
          <w:b/>
          <w:sz w:val="24"/>
        </w:rPr>
      </w:pPr>
      <w:r>
        <w:rPr>
          <w:rFonts w:hint="eastAsia" w:ascii="宋体" w:hAnsi="宋体" w:eastAsia="宋体" w:cs="宋体"/>
          <w:b/>
          <w:sz w:val="24"/>
        </w:rPr>
        <w:t>第五条　双方约定</w:t>
      </w:r>
    </w:p>
    <w:p w14:paraId="29413CE8">
      <w:pPr>
        <w:ind w:firstLine="560" w:firstLineChars="200"/>
        <w:rPr>
          <w:rFonts w:hint="eastAsia" w:ascii="宋体" w:hAnsi="宋体" w:eastAsia="宋体" w:cs="宋体"/>
          <w:sz w:val="28"/>
          <w:szCs w:val="28"/>
        </w:rPr>
      </w:pPr>
      <w:r>
        <w:rPr>
          <w:rFonts w:hint="eastAsia" w:ascii="宋体" w:hAnsi="宋体" w:eastAsia="宋体" w:cs="宋体"/>
          <w:sz w:val="28"/>
          <w:szCs w:val="28"/>
        </w:rPr>
        <w:t>本合同由双方或双方上级单位的纪检监察部门负责监督执行。</w:t>
      </w:r>
    </w:p>
    <w:p w14:paraId="0D0E460A">
      <w:pPr>
        <w:spacing w:line="420" w:lineRule="exact"/>
        <w:rPr>
          <w:rFonts w:hint="eastAsia" w:ascii="宋体" w:hAnsi="宋体" w:eastAsia="宋体" w:cs="宋体"/>
          <w:sz w:val="28"/>
          <w:szCs w:val="28"/>
        </w:rPr>
      </w:pPr>
      <w:r>
        <w:rPr>
          <w:rFonts w:hint="eastAsia" w:ascii="宋体" w:hAnsi="宋体" w:eastAsia="宋体" w:cs="宋体"/>
          <w:b/>
          <w:sz w:val="24"/>
        </w:rPr>
        <w:t>第六条</w:t>
      </w:r>
      <w:r>
        <w:rPr>
          <w:rFonts w:hint="eastAsia" w:ascii="宋体" w:hAnsi="宋体" w:eastAsia="宋体" w:cs="宋体"/>
          <w:sz w:val="28"/>
          <w:szCs w:val="28"/>
        </w:rPr>
        <w:t>本合同作为《</w:t>
      </w:r>
      <w:r>
        <w:rPr>
          <w:rFonts w:hint="eastAsia" w:ascii="方正仿宋_GBK" w:hAnsi="方正仿宋_GBK" w:eastAsia="方正仿宋_GBK" w:cs="方正仿宋_GBK"/>
          <w:b w:val="0"/>
          <w:bCs w:val="0"/>
          <w:sz w:val="32"/>
          <w:szCs w:val="32"/>
          <w:lang w:val="en-US" w:eastAsia="zh-CN"/>
        </w:rPr>
        <w:t>涪江重庆段航道整治工程</w:t>
      </w:r>
      <w:r>
        <w:rPr>
          <w:rFonts w:hint="eastAsia" w:ascii="宋体" w:hAnsi="宋体" w:cs="宋体"/>
          <w:sz w:val="28"/>
          <w:szCs w:val="28"/>
          <w:lang w:val="en-US" w:eastAsia="zh-CN"/>
        </w:rPr>
        <w:t>劳务分</w:t>
      </w:r>
      <w:r>
        <w:rPr>
          <w:rFonts w:hint="eastAsia" w:ascii="宋体" w:hAnsi="宋体" w:eastAsia="宋体" w:cs="宋体"/>
          <w:sz w:val="28"/>
          <w:szCs w:val="28"/>
        </w:rPr>
        <w:t>包</w:t>
      </w:r>
      <w:r>
        <w:rPr>
          <w:rFonts w:hint="eastAsia" w:ascii="宋体" w:hAnsi="宋体" w:eastAsia="宋体" w:cs="宋体"/>
          <w:sz w:val="28"/>
          <w:szCs w:val="28"/>
          <w:lang w:val="en-US" w:eastAsia="zh-CN"/>
        </w:rPr>
        <w:t>合同</w:t>
      </w:r>
      <w:r>
        <w:rPr>
          <w:rFonts w:hint="eastAsia" w:ascii="宋体" w:hAnsi="宋体" w:eastAsia="宋体" w:cs="宋体"/>
          <w:sz w:val="28"/>
          <w:szCs w:val="28"/>
        </w:rPr>
        <w:t>》的附件，具有同等的法律效力，经合同双方签署立即生效。</w:t>
      </w:r>
    </w:p>
    <w:p w14:paraId="16449DD4">
      <w:pPr>
        <w:ind w:firstLine="482" w:firstLineChars="200"/>
        <w:rPr>
          <w:rFonts w:hint="eastAsia" w:ascii="宋体" w:hAnsi="宋体" w:eastAsia="宋体" w:cs="宋体"/>
          <w:sz w:val="28"/>
          <w:szCs w:val="28"/>
        </w:rPr>
      </w:pPr>
      <w:r>
        <w:rPr>
          <w:rFonts w:hint="eastAsia" w:ascii="宋体" w:hAnsi="宋体" w:eastAsia="宋体" w:cs="宋体"/>
          <w:b/>
          <w:sz w:val="24"/>
        </w:rPr>
        <w:t>第七条</w:t>
      </w:r>
      <w:r>
        <w:rPr>
          <w:rFonts w:hint="eastAsia" w:ascii="宋体" w:hAnsi="宋体" w:eastAsia="宋体" w:cs="宋体"/>
          <w:sz w:val="28"/>
          <w:szCs w:val="28"/>
        </w:rPr>
        <w:t>本合同一式</w:t>
      </w:r>
      <w:r>
        <w:rPr>
          <w:rFonts w:hint="eastAsia" w:ascii="宋体" w:hAnsi="宋体" w:cs="宋体"/>
          <w:sz w:val="28"/>
          <w:szCs w:val="28"/>
          <w:lang w:val="en-US" w:eastAsia="zh-CN"/>
        </w:rPr>
        <w:t>陆</w:t>
      </w:r>
      <w:r>
        <w:rPr>
          <w:rFonts w:hint="eastAsia" w:ascii="宋体" w:hAnsi="宋体" w:eastAsia="宋体" w:cs="宋体"/>
          <w:sz w:val="28"/>
          <w:szCs w:val="28"/>
          <w:lang w:val="en-US" w:eastAsia="zh-CN"/>
        </w:rPr>
        <w:t>份</w:t>
      </w:r>
      <w:r>
        <w:rPr>
          <w:rFonts w:hint="eastAsia" w:ascii="宋体" w:hAnsi="宋体" w:eastAsia="宋体" w:cs="宋体"/>
          <w:sz w:val="28"/>
          <w:szCs w:val="28"/>
        </w:rPr>
        <w:t>，甲方执肆份，乙方执</w:t>
      </w:r>
      <w:r>
        <w:rPr>
          <w:rFonts w:hint="eastAsia" w:ascii="宋体" w:hAnsi="宋体" w:cs="宋体"/>
          <w:sz w:val="28"/>
          <w:szCs w:val="28"/>
          <w:lang w:val="en-US" w:eastAsia="zh-CN"/>
        </w:rPr>
        <w:t>贰</w:t>
      </w:r>
      <w:r>
        <w:rPr>
          <w:rFonts w:hint="eastAsia" w:ascii="宋体" w:hAnsi="宋体" w:eastAsia="宋体" w:cs="宋体"/>
          <w:sz w:val="28"/>
          <w:szCs w:val="28"/>
        </w:rPr>
        <w:t>份；具有同等法律效力；自双方签字并盖章后生效，甲乙双方履行合同全部义务、结算价款支付完毕后，本合同即告终止。</w:t>
      </w:r>
    </w:p>
    <w:p w14:paraId="5742835D">
      <w:p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甲方：（盖章）                          乙方：（盖章）</w:t>
      </w:r>
    </w:p>
    <w:p w14:paraId="698ED644">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32CEA369">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                             法定代表人</w:t>
      </w:r>
    </w:p>
    <w:p w14:paraId="5C290F73">
      <w:pPr>
        <w:ind w:firstLine="560" w:firstLineChars="200"/>
        <w:rPr>
          <w:rFonts w:hint="eastAsia" w:ascii="宋体" w:hAnsi="宋体" w:eastAsia="宋体" w:cs="宋体"/>
          <w:sz w:val="28"/>
          <w:szCs w:val="28"/>
        </w:rPr>
      </w:pPr>
      <w:r>
        <w:rPr>
          <w:rFonts w:hint="eastAsia" w:ascii="宋体" w:hAnsi="宋体" w:eastAsia="宋体" w:cs="宋体"/>
          <w:sz w:val="28"/>
          <w:szCs w:val="28"/>
        </w:rPr>
        <w:t>或授权代表：                           或授权代表：</w:t>
      </w:r>
    </w:p>
    <w:p w14:paraId="7BBE260B">
      <w:pPr>
        <w:ind w:firstLine="560" w:firstLineChars="200"/>
        <w:rPr>
          <w:rFonts w:hint="eastAsia" w:ascii="宋体" w:hAnsi="宋体" w:eastAsia="宋体" w:cs="宋体"/>
          <w:sz w:val="28"/>
          <w:szCs w:val="28"/>
        </w:rPr>
      </w:pPr>
      <w:r>
        <w:rPr>
          <w:rFonts w:hint="eastAsia" w:ascii="宋体" w:hAnsi="宋体" w:eastAsia="宋体" w:cs="宋体"/>
          <w:sz w:val="28"/>
          <w:szCs w:val="28"/>
        </w:rPr>
        <w:t>项目负责人：                           项目负责人：</w:t>
      </w:r>
    </w:p>
    <w:p w14:paraId="652E66C7">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经办人：                               经办人： </w:t>
      </w:r>
    </w:p>
    <w:p w14:paraId="1B9FB284">
      <w:pPr>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7B62101F">
      <w:pPr>
        <w:rPr>
          <w:rFonts w:hint="eastAsia" w:ascii="宋体" w:hAnsi="宋体" w:eastAsia="宋体" w:cs="宋体"/>
          <w:sz w:val="28"/>
          <w:szCs w:val="28"/>
        </w:rPr>
      </w:pPr>
      <w:r>
        <w:rPr>
          <w:rFonts w:hint="eastAsia" w:ascii="宋体" w:hAnsi="宋体" w:eastAsia="宋体" w:cs="宋体"/>
          <w:sz w:val="28"/>
          <w:szCs w:val="28"/>
        </w:rPr>
        <w:br w:type="page"/>
      </w:r>
    </w:p>
    <w:p w14:paraId="12432E7B">
      <w:pPr>
        <w:ind w:firstLine="723" w:firstLineChars="200"/>
        <w:jc w:val="center"/>
        <w:rPr>
          <w:rFonts w:hint="eastAsia" w:ascii="宋体" w:hAnsi="宋体" w:eastAsia="宋体" w:cs="宋体"/>
          <w:sz w:val="28"/>
          <w:szCs w:val="28"/>
          <w:lang w:eastAsia="zh-CN"/>
        </w:rPr>
      </w:pPr>
      <w:r>
        <w:rPr>
          <w:rFonts w:hint="eastAsia" w:ascii="宋体" w:hAnsi="宋体" w:eastAsia="宋体" w:cs="宋体"/>
          <w:b/>
          <w:bCs/>
          <w:sz w:val="36"/>
          <w:szCs w:val="36"/>
          <w:highlight w:val="none"/>
          <w:lang w:val="en-US" w:eastAsia="zh-CN"/>
        </w:rPr>
        <w:t>涪江重庆段航道整治工程劳务分包之环境保护合同</w:t>
      </w:r>
    </w:p>
    <w:p w14:paraId="63FE3BB3">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甲方：</w:t>
      </w:r>
      <w:r>
        <w:rPr>
          <w:rFonts w:hint="eastAsia" w:ascii="宋体" w:hAnsi="宋体" w:eastAsia="宋体" w:cs="宋体"/>
          <w:sz w:val="28"/>
          <w:szCs w:val="28"/>
          <w:lang w:eastAsia="zh-CN"/>
        </w:rPr>
        <w:t>重庆公路养护工程（集团）有限公司</w:t>
      </w:r>
    </w:p>
    <w:p w14:paraId="234A2BE7">
      <w:pPr>
        <w:ind w:firstLine="560" w:firstLineChars="200"/>
        <w:rPr>
          <w:rFonts w:hint="eastAsia" w:ascii="宋体" w:hAnsi="宋体" w:eastAsia="宋体" w:cs="宋体"/>
          <w:sz w:val="28"/>
          <w:szCs w:val="28"/>
        </w:rPr>
      </w:pPr>
      <w:r>
        <w:rPr>
          <w:rFonts w:hint="eastAsia" w:ascii="宋体" w:hAnsi="宋体" w:eastAsia="宋体" w:cs="宋体"/>
          <w:sz w:val="28"/>
          <w:szCs w:val="28"/>
        </w:rPr>
        <w:t>乙方：</w:t>
      </w:r>
    </w:p>
    <w:p w14:paraId="3B522D69">
      <w:pPr>
        <w:ind w:firstLine="560" w:firstLineChars="200"/>
        <w:rPr>
          <w:rFonts w:hint="eastAsia" w:ascii="宋体" w:hAnsi="宋体" w:eastAsia="宋体" w:cs="宋体"/>
          <w:sz w:val="28"/>
          <w:szCs w:val="28"/>
        </w:rPr>
      </w:pPr>
      <w:r>
        <w:rPr>
          <w:rFonts w:hint="eastAsia" w:ascii="宋体" w:hAnsi="宋体" w:eastAsia="宋体" w:cs="宋体"/>
          <w:sz w:val="28"/>
          <w:szCs w:val="28"/>
        </w:rPr>
        <w:t>为在</w:t>
      </w:r>
      <w:r>
        <w:rPr>
          <w:rFonts w:hint="eastAsia" w:ascii="宋体" w:hAnsi="宋体" w:eastAsia="宋体" w:cs="宋体"/>
          <w:sz w:val="28"/>
          <w:szCs w:val="28"/>
          <w:u w:val="single"/>
          <w:lang w:val="en-US" w:eastAsia="zh-CN"/>
        </w:rPr>
        <w:t>涪江重庆段航道整治工程劳务分</w:t>
      </w:r>
      <w:r>
        <w:rPr>
          <w:rFonts w:hint="eastAsia" w:ascii="宋体" w:hAnsi="宋体" w:eastAsia="宋体" w:cs="宋体"/>
          <w:sz w:val="28"/>
          <w:szCs w:val="28"/>
          <w:u w:val="single"/>
        </w:rPr>
        <w:t>包</w:t>
      </w:r>
      <w:r>
        <w:rPr>
          <w:rFonts w:hint="eastAsia" w:ascii="宋体" w:hAnsi="宋体" w:eastAsia="宋体" w:cs="宋体"/>
          <w:sz w:val="28"/>
          <w:szCs w:val="28"/>
        </w:rPr>
        <w:t>实施过程中创造良好的施工环境，切实搞好本项目的环境保护工作，甲乙双方本着平等、自愿、公平的原则，经协商一致，签订以下环境保护合同。</w:t>
      </w:r>
    </w:p>
    <w:p w14:paraId="7FB303E0">
      <w:pPr>
        <w:ind w:firstLine="560" w:firstLineChars="200"/>
        <w:rPr>
          <w:rFonts w:hint="eastAsia" w:ascii="宋体" w:hAnsi="宋体" w:eastAsia="宋体" w:cs="宋体"/>
          <w:sz w:val="28"/>
          <w:szCs w:val="28"/>
        </w:rPr>
      </w:pPr>
      <w:r>
        <w:rPr>
          <w:rFonts w:hint="eastAsia" w:ascii="宋体" w:hAnsi="宋体" w:eastAsia="宋体" w:cs="宋体"/>
          <w:sz w:val="28"/>
          <w:szCs w:val="28"/>
        </w:rPr>
        <w:t>第1条  双方的义务</w:t>
      </w:r>
    </w:p>
    <w:p w14:paraId="78501DC1">
      <w:pPr>
        <w:ind w:firstLine="560" w:firstLineChars="200"/>
        <w:rPr>
          <w:rFonts w:hint="eastAsia" w:ascii="宋体" w:hAnsi="宋体" w:eastAsia="宋体" w:cs="宋体"/>
          <w:sz w:val="28"/>
          <w:szCs w:val="28"/>
        </w:rPr>
      </w:pPr>
      <w:r>
        <w:rPr>
          <w:rFonts w:hint="eastAsia" w:ascii="宋体" w:hAnsi="宋体" w:eastAsia="宋体" w:cs="宋体"/>
          <w:sz w:val="28"/>
          <w:szCs w:val="28"/>
        </w:rPr>
        <w:t>1.1严格遵守国家有关环境保护的法律法规和规章制度，包括但不限于《中华人民共和国环境保护法》、《中华人民共和国环境影响评价法》、《建设项目环境保护管理条例》、《交通行业环境保护管理规定》、《重庆市环境保护条例》等，认真执行工程承包合同中的有关环境保护要求。</w:t>
      </w:r>
    </w:p>
    <w:p w14:paraId="78F9A726">
      <w:pPr>
        <w:ind w:firstLine="560" w:firstLineChars="200"/>
        <w:rPr>
          <w:rFonts w:hint="eastAsia" w:ascii="宋体" w:hAnsi="宋体" w:eastAsia="宋体" w:cs="宋体"/>
          <w:sz w:val="28"/>
          <w:szCs w:val="28"/>
        </w:rPr>
      </w:pPr>
      <w:r>
        <w:rPr>
          <w:rFonts w:hint="eastAsia" w:ascii="宋体" w:hAnsi="宋体" w:eastAsia="宋体" w:cs="宋体"/>
          <w:sz w:val="28"/>
          <w:szCs w:val="28"/>
        </w:rPr>
        <w:t>1.2 环境保护工作坚持“预防为主、防治结合、综合治理、谁污染谁治理”的原则。</w:t>
      </w:r>
    </w:p>
    <w:p w14:paraId="349806EB">
      <w:pPr>
        <w:ind w:firstLine="560" w:firstLineChars="200"/>
        <w:rPr>
          <w:rFonts w:hint="eastAsia" w:ascii="宋体" w:hAnsi="宋体" w:eastAsia="宋体" w:cs="宋体"/>
          <w:sz w:val="28"/>
          <w:szCs w:val="28"/>
        </w:rPr>
      </w:pPr>
      <w:r>
        <w:rPr>
          <w:rFonts w:hint="eastAsia" w:ascii="宋体" w:hAnsi="宋体" w:eastAsia="宋体" w:cs="宋体"/>
          <w:sz w:val="28"/>
          <w:szCs w:val="28"/>
        </w:rPr>
        <w:t>第2条  甲方的权利</w:t>
      </w:r>
    </w:p>
    <w:p w14:paraId="5A0BC736">
      <w:pPr>
        <w:ind w:firstLine="560" w:firstLineChars="200"/>
        <w:rPr>
          <w:rFonts w:hint="eastAsia" w:ascii="宋体" w:hAnsi="宋体" w:eastAsia="宋体" w:cs="宋体"/>
          <w:sz w:val="28"/>
          <w:szCs w:val="28"/>
        </w:rPr>
      </w:pPr>
      <w:r>
        <w:rPr>
          <w:rFonts w:hint="eastAsia" w:ascii="宋体" w:hAnsi="宋体" w:eastAsia="宋体" w:cs="宋体"/>
          <w:sz w:val="28"/>
          <w:szCs w:val="28"/>
        </w:rPr>
        <w:t>2.1有权要求乙方针对工程项目施工作业的具体情况制定环保措施方案，并进行审查和备案。</w:t>
      </w:r>
    </w:p>
    <w:p w14:paraId="30B0FE0D">
      <w:pPr>
        <w:ind w:firstLine="560" w:firstLineChars="200"/>
        <w:rPr>
          <w:rFonts w:hint="eastAsia" w:ascii="宋体" w:hAnsi="宋体" w:eastAsia="宋体" w:cs="宋体"/>
          <w:sz w:val="28"/>
          <w:szCs w:val="28"/>
        </w:rPr>
      </w:pPr>
      <w:r>
        <w:rPr>
          <w:rFonts w:hint="eastAsia" w:ascii="宋体" w:hAnsi="宋体" w:eastAsia="宋体" w:cs="宋体"/>
          <w:sz w:val="28"/>
          <w:szCs w:val="28"/>
        </w:rPr>
        <w:t>2.2有权组织对乙方的施工现场进行环保工作检查，督促乙方及时处理发现的各种环境污染问题。</w:t>
      </w:r>
    </w:p>
    <w:p w14:paraId="409858C5">
      <w:pPr>
        <w:ind w:firstLine="560" w:firstLineChars="200"/>
        <w:rPr>
          <w:rFonts w:hint="eastAsia" w:ascii="宋体" w:hAnsi="宋体" w:eastAsia="宋体" w:cs="宋体"/>
          <w:sz w:val="28"/>
          <w:szCs w:val="28"/>
        </w:rPr>
      </w:pPr>
      <w:r>
        <w:rPr>
          <w:rFonts w:hint="eastAsia" w:ascii="宋体" w:hAnsi="宋体" w:eastAsia="宋体" w:cs="宋体"/>
          <w:sz w:val="28"/>
          <w:szCs w:val="28"/>
        </w:rPr>
        <w:t>2.3发生环境污染事故后，有权根据相关法律法规和规章制度的规定组织或参与事故的调查。</w:t>
      </w:r>
    </w:p>
    <w:p w14:paraId="0A13ACCA">
      <w:pPr>
        <w:ind w:firstLine="560" w:firstLineChars="200"/>
        <w:rPr>
          <w:rFonts w:hint="eastAsia" w:ascii="宋体" w:hAnsi="宋体" w:eastAsia="宋体" w:cs="宋体"/>
          <w:sz w:val="28"/>
          <w:szCs w:val="28"/>
        </w:rPr>
      </w:pPr>
      <w:r>
        <w:rPr>
          <w:rFonts w:hint="eastAsia" w:ascii="宋体" w:hAnsi="宋体" w:eastAsia="宋体" w:cs="宋体"/>
          <w:sz w:val="28"/>
          <w:szCs w:val="28"/>
        </w:rPr>
        <w:t>第3条  乙方的义务</w:t>
      </w:r>
    </w:p>
    <w:p w14:paraId="42077DDC">
      <w:pPr>
        <w:ind w:firstLine="560" w:firstLineChars="200"/>
        <w:rPr>
          <w:rFonts w:hint="eastAsia" w:ascii="宋体" w:hAnsi="宋体" w:eastAsia="宋体" w:cs="宋体"/>
          <w:sz w:val="28"/>
          <w:szCs w:val="28"/>
        </w:rPr>
      </w:pPr>
      <w:r>
        <w:rPr>
          <w:rFonts w:hint="eastAsia" w:ascii="宋体" w:hAnsi="宋体" w:eastAsia="宋体" w:cs="宋体"/>
          <w:sz w:val="28"/>
          <w:szCs w:val="28"/>
        </w:rPr>
        <w:t>3.1根据工程项目施工作业的需要</w:t>
      </w:r>
      <w:r>
        <w:rPr>
          <w:rFonts w:hint="eastAsia" w:ascii="宋体" w:hAnsi="宋体" w:eastAsia="宋体" w:cs="宋体"/>
          <w:sz w:val="28"/>
          <w:szCs w:val="28"/>
          <w:lang w:val="en-US" w:eastAsia="zh-CN"/>
        </w:rPr>
        <w:t>及实际情况</w:t>
      </w:r>
      <w:r>
        <w:rPr>
          <w:rFonts w:hint="eastAsia" w:ascii="宋体" w:hAnsi="宋体" w:eastAsia="宋体" w:cs="宋体"/>
          <w:sz w:val="28"/>
          <w:szCs w:val="28"/>
        </w:rPr>
        <w:t>，乙方应</w:t>
      </w:r>
      <w:r>
        <w:rPr>
          <w:rFonts w:hint="eastAsia" w:ascii="宋体" w:hAnsi="宋体" w:eastAsia="宋体" w:cs="宋体"/>
          <w:sz w:val="28"/>
          <w:szCs w:val="28"/>
          <w:lang w:val="en-US" w:eastAsia="zh-CN"/>
        </w:rPr>
        <w:t>当</w:t>
      </w:r>
      <w:r>
        <w:rPr>
          <w:rFonts w:hint="eastAsia" w:ascii="宋体" w:hAnsi="宋体" w:eastAsia="宋体" w:cs="宋体"/>
          <w:sz w:val="28"/>
          <w:szCs w:val="28"/>
        </w:rPr>
        <w:t>编制环保措施方案，并报经甲方审查和备案。</w:t>
      </w:r>
    </w:p>
    <w:p w14:paraId="51CA3FAF">
      <w:pPr>
        <w:ind w:firstLine="560" w:firstLineChars="200"/>
        <w:rPr>
          <w:rFonts w:hint="eastAsia" w:ascii="宋体" w:hAnsi="宋体" w:eastAsia="宋体" w:cs="宋体"/>
          <w:sz w:val="28"/>
          <w:szCs w:val="28"/>
        </w:rPr>
      </w:pPr>
      <w:r>
        <w:rPr>
          <w:rFonts w:hint="eastAsia" w:ascii="宋体" w:hAnsi="宋体" w:eastAsia="宋体" w:cs="宋体"/>
          <w:sz w:val="28"/>
          <w:szCs w:val="28"/>
        </w:rPr>
        <w:t>3.2加强施工过程中的扬尘与噪声管控，尤其在靠近城区、居民区等环境敏感区域施工</w:t>
      </w:r>
      <w:r>
        <w:rPr>
          <w:rFonts w:hint="eastAsia" w:ascii="宋体" w:hAnsi="宋体" w:eastAsia="宋体" w:cs="宋体"/>
          <w:sz w:val="24"/>
          <w:szCs w:val="22"/>
        </w:rPr>
        <w:t>，应</w:t>
      </w:r>
      <w:r>
        <w:rPr>
          <w:rFonts w:hint="eastAsia" w:ascii="宋体" w:hAnsi="宋体" w:eastAsia="宋体" w:cs="宋体"/>
          <w:sz w:val="28"/>
          <w:szCs w:val="28"/>
        </w:rPr>
        <w:t>高度重视并加强环境保护措施，降低施工对环境的影响。</w:t>
      </w:r>
    </w:p>
    <w:p w14:paraId="6D5F27A7">
      <w:pPr>
        <w:ind w:firstLine="560" w:firstLineChars="200"/>
        <w:rPr>
          <w:rFonts w:hint="eastAsia" w:ascii="宋体" w:hAnsi="宋体" w:eastAsia="宋体" w:cs="宋体"/>
          <w:sz w:val="28"/>
          <w:szCs w:val="28"/>
        </w:rPr>
      </w:pPr>
      <w:r>
        <w:rPr>
          <w:rFonts w:hint="eastAsia" w:ascii="宋体" w:hAnsi="宋体" w:eastAsia="宋体" w:cs="宋体"/>
          <w:sz w:val="28"/>
          <w:szCs w:val="28"/>
        </w:rPr>
        <w:t>3.3 在施工过程中采取有效措施加强施工现场周边水源及土壤的环境保护，不得随意倾倒施工垃圾，杜绝施工造成环境污染。</w:t>
      </w:r>
    </w:p>
    <w:p w14:paraId="60D39983">
      <w:pPr>
        <w:ind w:firstLine="560" w:firstLineChars="200"/>
        <w:rPr>
          <w:rFonts w:hint="eastAsia" w:ascii="宋体" w:hAnsi="宋体" w:eastAsia="宋体" w:cs="宋体"/>
          <w:sz w:val="28"/>
          <w:szCs w:val="28"/>
        </w:rPr>
      </w:pPr>
      <w:r>
        <w:rPr>
          <w:rFonts w:hint="eastAsia" w:ascii="宋体" w:hAnsi="宋体" w:eastAsia="宋体" w:cs="宋体"/>
          <w:sz w:val="28"/>
          <w:szCs w:val="28"/>
        </w:rPr>
        <w:t>3.4施工车辆在运输及装卸过程中，必须采取封闭措施，避免材料、渣土“抛、洒、滴、漏”影响污染环境。</w:t>
      </w:r>
    </w:p>
    <w:p w14:paraId="4437ACB3">
      <w:pPr>
        <w:ind w:firstLine="560" w:firstLineChars="200"/>
        <w:rPr>
          <w:rFonts w:hint="eastAsia" w:ascii="宋体" w:hAnsi="宋体" w:eastAsia="宋体" w:cs="宋体"/>
          <w:sz w:val="28"/>
          <w:szCs w:val="28"/>
        </w:rPr>
      </w:pPr>
      <w:r>
        <w:rPr>
          <w:rFonts w:hint="eastAsia" w:ascii="宋体" w:hAnsi="宋体" w:eastAsia="宋体" w:cs="宋体"/>
          <w:sz w:val="28"/>
          <w:szCs w:val="28"/>
        </w:rPr>
        <w:t>3.5施工机械在路面切割等作业时，必须采取喷洒水雾等措施，防止扬尘。</w:t>
      </w:r>
    </w:p>
    <w:p w14:paraId="7B415D19">
      <w:pPr>
        <w:ind w:firstLine="560" w:firstLineChars="200"/>
        <w:rPr>
          <w:rFonts w:hint="eastAsia" w:ascii="宋体" w:hAnsi="宋体" w:eastAsia="宋体" w:cs="宋体"/>
          <w:sz w:val="28"/>
          <w:szCs w:val="28"/>
        </w:rPr>
      </w:pPr>
      <w:r>
        <w:rPr>
          <w:rFonts w:hint="eastAsia" w:ascii="宋体" w:hAnsi="宋体" w:eastAsia="宋体" w:cs="宋体"/>
          <w:sz w:val="28"/>
          <w:szCs w:val="28"/>
        </w:rPr>
        <w:t>3.6施工中应采取相应的降噪措施和合理的作业时间安排，尽量减少对正常工作和生活的影响。</w:t>
      </w:r>
    </w:p>
    <w:p w14:paraId="57548B30">
      <w:pPr>
        <w:ind w:firstLine="560" w:firstLineChars="200"/>
        <w:rPr>
          <w:rFonts w:hint="eastAsia" w:ascii="宋体" w:hAnsi="宋体" w:eastAsia="宋体" w:cs="宋体"/>
          <w:sz w:val="28"/>
          <w:szCs w:val="28"/>
        </w:rPr>
      </w:pPr>
      <w:r>
        <w:rPr>
          <w:rFonts w:hint="eastAsia" w:ascii="宋体" w:hAnsi="宋体" w:eastAsia="宋体" w:cs="宋体"/>
          <w:sz w:val="28"/>
          <w:szCs w:val="28"/>
        </w:rPr>
        <w:t>3.7施工工地离居民区较近，对超过噪声标准作业，应采取有效的噪声污染防治措施（如：夜间禁止作业、设置临时隔音墙等），并提前告知相关监管部门。</w:t>
      </w:r>
    </w:p>
    <w:p w14:paraId="6532B74F">
      <w:p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3.8水污染防治措施</w:t>
      </w:r>
    </w:p>
    <w:p w14:paraId="31BA4270">
      <w:pPr>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1</w:t>
      </w:r>
      <w:r>
        <w:rPr>
          <w:rFonts w:hint="eastAsia" w:ascii="宋体" w:hAnsi="宋体" w:eastAsia="宋体" w:cs="宋体"/>
          <w:sz w:val="28"/>
          <w:szCs w:val="28"/>
        </w:rPr>
        <w:t>) 施工船舶废水控制</w:t>
      </w:r>
    </w:p>
    <w:p w14:paraId="3E1D3312">
      <w:pPr>
        <w:ind w:firstLine="560" w:firstLineChars="200"/>
        <w:rPr>
          <w:rFonts w:hint="eastAsia" w:ascii="宋体" w:hAnsi="宋体" w:eastAsia="宋体" w:cs="宋体"/>
          <w:sz w:val="28"/>
          <w:szCs w:val="28"/>
        </w:rPr>
      </w:pPr>
      <w:r>
        <w:rPr>
          <w:rFonts w:hint="eastAsia" w:ascii="宋体" w:hAnsi="宋体" w:eastAsia="宋体" w:cs="宋体"/>
          <w:sz w:val="28"/>
          <w:szCs w:val="28"/>
        </w:rPr>
        <w:t>① 船舶舱底油使用自带的油水分离器处理， 油水分离器必须保持完好， 注意日常检查维护。</w:t>
      </w:r>
    </w:p>
    <w:p w14:paraId="514E5215">
      <w:pPr>
        <w:ind w:firstLine="560" w:firstLineChars="200"/>
        <w:rPr>
          <w:rFonts w:hint="eastAsia" w:ascii="宋体" w:hAnsi="宋体" w:eastAsia="宋体" w:cs="宋体"/>
          <w:sz w:val="28"/>
          <w:szCs w:val="28"/>
        </w:rPr>
      </w:pPr>
      <w:r>
        <w:rPr>
          <w:rFonts w:hint="eastAsia" w:ascii="宋体" w:hAnsi="宋体" w:eastAsia="宋体" w:cs="宋体"/>
          <w:sz w:val="28"/>
          <w:szCs w:val="28"/>
        </w:rPr>
        <w:t>② 船舶为流动性污染源， 应严格施工用排水管理， 贯彻一水多用 、节约用水的原则， 尽量降低废水的排放量。</w:t>
      </w:r>
    </w:p>
    <w:p w14:paraId="2F0C521E">
      <w:pPr>
        <w:ind w:firstLine="560" w:firstLineChars="200"/>
        <w:rPr>
          <w:rFonts w:hint="eastAsia" w:ascii="宋体" w:hAnsi="宋体" w:eastAsia="宋体" w:cs="宋体"/>
          <w:sz w:val="28"/>
          <w:szCs w:val="28"/>
        </w:rPr>
      </w:pPr>
      <w:r>
        <w:rPr>
          <w:rFonts w:hint="eastAsia" w:ascii="宋体" w:hAnsi="宋体" w:eastAsia="宋体" w:cs="宋体"/>
          <w:sz w:val="28"/>
          <w:szCs w:val="28"/>
        </w:rPr>
        <w:t>③ 船舶废水经自带的油水分离器处理后全部交由海事部门和市容环卫管理部门认可的有资质的污水接收船舶妥善处置；陆域生活污水利用岸上民房旱厕处理。</w:t>
      </w:r>
    </w:p>
    <w:p w14:paraId="68B270D2">
      <w:pPr>
        <w:ind w:firstLine="560" w:firstLineChars="200"/>
        <w:rPr>
          <w:rFonts w:hint="eastAsia" w:ascii="宋体" w:hAnsi="宋体" w:eastAsia="宋体" w:cs="宋体"/>
          <w:sz w:val="28"/>
          <w:szCs w:val="28"/>
        </w:rPr>
      </w:pPr>
      <w:r>
        <w:rPr>
          <w:rFonts w:hint="eastAsia" w:ascii="宋体" w:hAnsi="宋体" w:eastAsia="宋体" w:cs="宋体"/>
          <w:sz w:val="28"/>
          <w:szCs w:val="28"/>
        </w:rPr>
        <w:t>④加强环境管理，制定严格的规章制度，加强施工中油类的管理，减少机械油类的跑 、 冒 、滴 、漏 。严禁将生活垃圾 、施工废水 、机械废油排入江河中。</w:t>
      </w:r>
    </w:p>
    <w:p w14:paraId="253C6A0D">
      <w:pPr>
        <w:ind w:firstLine="560" w:firstLineChars="200"/>
        <w:rPr>
          <w:rFonts w:hint="eastAsia" w:ascii="宋体" w:hAnsi="宋体" w:eastAsia="宋体" w:cs="宋体"/>
          <w:sz w:val="28"/>
          <w:szCs w:val="28"/>
        </w:rPr>
      </w:pPr>
      <w:r>
        <w:rPr>
          <w:rFonts w:hint="eastAsia" w:ascii="宋体" w:hAnsi="宋体" w:eastAsia="宋体" w:cs="宋体"/>
          <w:sz w:val="28"/>
          <w:szCs w:val="28"/>
        </w:rPr>
        <w:t>(2)  施工人员生活污水控制</w:t>
      </w:r>
    </w:p>
    <w:p w14:paraId="4122431D">
      <w:pPr>
        <w:ind w:firstLine="560" w:firstLineChars="200"/>
        <w:rPr>
          <w:rFonts w:hint="eastAsia" w:ascii="宋体" w:hAnsi="宋体" w:eastAsia="宋体" w:cs="宋体"/>
          <w:sz w:val="28"/>
          <w:szCs w:val="28"/>
        </w:rPr>
      </w:pPr>
      <w:r>
        <w:rPr>
          <w:rFonts w:hint="eastAsia" w:ascii="宋体" w:hAnsi="宋体" w:eastAsia="宋体" w:cs="宋体"/>
          <w:sz w:val="28"/>
          <w:szCs w:val="28"/>
        </w:rPr>
        <w:t>① 施工人员陆域施工生活污水利用岸上居民点旱厕处理。</w:t>
      </w:r>
    </w:p>
    <w:p w14:paraId="7399BF38">
      <w:pPr>
        <w:ind w:firstLine="560" w:firstLineChars="200"/>
        <w:rPr>
          <w:rFonts w:hint="eastAsia" w:ascii="宋体" w:hAnsi="宋体" w:eastAsia="宋体" w:cs="宋体"/>
          <w:sz w:val="28"/>
          <w:szCs w:val="28"/>
        </w:rPr>
      </w:pPr>
      <w:r>
        <w:rPr>
          <w:rFonts w:hint="eastAsia" w:ascii="宋体" w:hAnsi="宋体" w:eastAsia="宋体" w:cs="宋体"/>
          <w:sz w:val="28"/>
          <w:szCs w:val="28"/>
        </w:rPr>
        <w:t>② 施工船舶对生活污水进行收集后全部交由海事部门和市容环卫管理部门认可的有资质的污水接收船舶或接收码头妥善处置。</w:t>
      </w:r>
    </w:p>
    <w:p w14:paraId="2C05B6E4">
      <w:pPr>
        <w:ind w:firstLine="560" w:firstLineChars="200"/>
        <w:rPr>
          <w:rFonts w:hint="eastAsia" w:ascii="宋体" w:hAnsi="宋体" w:eastAsia="宋体" w:cs="宋体"/>
          <w:sz w:val="28"/>
          <w:szCs w:val="28"/>
        </w:rPr>
      </w:pPr>
      <w:r>
        <w:rPr>
          <w:rFonts w:hint="eastAsia" w:ascii="宋体" w:hAnsi="宋体" w:eastAsia="宋体" w:cs="宋体"/>
          <w:sz w:val="28"/>
          <w:szCs w:val="28"/>
        </w:rPr>
        <w:t>(3)  作业区施工废水</w:t>
      </w:r>
    </w:p>
    <w:p w14:paraId="5BF99189">
      <w:pPr>
        <w:ind w:firstLine="560" w:firstLineChars="200"/>
        <w:rPr>
          <w:rFonts w:hint="eastAsia" w:ascii="宋体" w:hAnsi="宋体" w:eastAsia="宋体" w:cs="宋体"/>
          <w:sz w:val="28"/>
          <w:szCs w:val="28"/>
        </w:rPr>
      </w:pPr>
      <w:r>
        <w:rPr>
          <w:rFonts w:hint="eastAsia" w:ascii="宋体" w:hAnsi="宋体" w:eastAsia="宋体" w:cs="宋体"/>
          <w:sz w:val="28"/>
          <w:szCs w:val="28"/>
        </w:rPr>
        <w:t>① 选择对河流底质扰动较小的挖泥船， 减少悬浮物产生量 。据长江同类工程监测结果表明， 机械式挖泥船作业时形成的羽状混浊带在200-300m， 而使用抓斗挖泥船， 悬浮物浓度可减少20%-45%。</w:t>
      </w:r>
    </w:p>
    <w:p w14:paraId="1BDCE787">
      <w:pPr>
        <w:ind w:firstLine="560" w:firstLineChars="200"/>
        <w:rPr>
          <w:rFonts w:hint="eastAsia" w:ascii="宋体" w:hAnsi="宋体" w:eastAsia="宋体" w:cs="宋体"/>
          <w:sz w:val="28"/>
          <w:szCs w:val="28"/>
        </w:rPr>
      </w:pPr>
      <w:r>
        <w:rPr>
          <w:rFonts w:hint="eastAsia" w:ascii="宋体" w:hAnsi="宋体" w:eastAsia="宋体" w:cs="宋体"/>
          <w:sz w:val="28"/>
          <w:szCs w:val="28"/>
        </w:rPr>
        <w:t>② 尽可能减少悬浮物扩散。在泥驳运输时要加强管理，泥驳不应装得过满，以避免在风浪、船浪作用下，发生满舱溢流，造成沿途水域污染 。当水上风速超过六级风的天气时， 应停止泥驳外运作业 。 同时， 需做好施工设备的日常维护，保持挖泥设备的良好状态和密封性， 防止船舱泥浆外流。</w:t>
      </w:r>
    </w:p>
    <w:p w14:paraId="07551638">
      <w:pPr>
        <w:ind w:firstLine="560" w:firstLineChars="200"/>
        <w:rPr>
          <w:rFonts w:hint="eastAsia" w:ascii="宋体" w:hAnsi="宋体" w:eastAsia="宋体" w:cs="宋体"/>
          <w:sz w:val="28"/>
          <w:szCs w:val="28"/>
        </w:rPr>
      </w:pPr>
      <w:r>
        <w:rPr>
          <w:rFonts w:hint="eastAsia" w:ascii="宋体" w:hAnsi="宋体" w:eastAsia="宋体" w:cs="宋体"/>
          <w:sz w:val="28"/>
          <w:szCs w:val="28"/>
        </w:rPr>
        <w:t>采取以上措施后， 可将施工对河水环境的影响降至最低。</w:t>
      </w:r>
    </w:p>
    <w:p w14:paraId="0C3B25C2">
      <w:pPr>
        <w:ind w:firstLine="560" w:firstLineChars="200"/>
        <w:rPr>
          <w:rFonts w:hint="eastAsia" w:ascii="宋体" w:hAnsi="宋体" w:eastAsia="宋体" w:cs="宋体"/>
          <w:sz w:val="28"/>
          <w:szCs w:val="28"/>
        </w:rPr>
      </w:pPr>
      <w:r>
        <w:rPr>
          <w:rFonts w:hint="eastAsia" w:ascii="宋体" w:hAnsi="宋体" w:eastAsia="宋体" w:cs="宋体"/>
          <w:sz w:val="28"/>
          <w:szCs w:val="28"/>
        </w:rPr>
        <w:t>第4条  违约责任</w:t>
      </w:r>
    </w:p>
    <w:p w14:paraId="6AC0FEFA">
      <w:pPr>
        <w:ind w:firstLine="560" w:firstLineChars="200"/>
        <w:rPr>
          <w:rFonts w:hint="eastAsia" w:ascii="宋体" w:hAnsi="宋体" w:eastAsia="宋体" w:cs="宋体"/>
          <w:sz w:val="28"/>
          <w:szCs w:val="28"/>
        </w:rPr>
      </w:pPr>
      <w:r>
        <w:rPr>
          <w:rFonts w:hint="eastAsia" w:ascii="宋体" w:hAnsi="宋体" w:eastAsia="宋体" w:cs="宋体"/>
          <w:sz w:val="28"/>
          <w:szCs w:val="28"/>
        </w:rPr>
        <w:t>4.1 如因乙方原因造成环境污染事故，由乙方承担由此产生的经济赔偿责任及法律责任，并按合同约定承担合同结算金额5%的违约金。</w:t>
      </w:r>
    </w:p>
    <w:p w14:paraId="080F7D8D">
      <w:pPr>
        <w:ind w:firstLine="560" w:firstLineChars="200"/>
        <w:rPr>
          <w:rFonts w:hint="eastAsia" w:ascii="宋体" w:hAnsi="宋体" w:eastAsia="宋体" w:cs="宋体"/>
          <w:sz w:val="28"/>
          <w:szCs w:val="28"/>
        </w:rPr>
      </w:pPr>
      <w:r>
        <w:rPr>
          <w:rFonts w:hint="eastAsia" w:ascii="宋体" w:hAnsi="宋体" w:eastAsia="宋体" w:cs="宋体"/>
          <w:sz w:val="28"/>
          <w:szCs w:val="28"/>
        </w:rPr>
        <w:t>4.2若发生环境污染事故，事故的报告、调查和责任确定应当按照相关法律法规和规章制度的规定进行。</w:t>
      </w:r>
    </w:p>
    <w:p w14:paraId="52091F5D">
      <w:pPr>
        <w:ind w:firstLine="560" w:firstLineChars="200"/>
        <w:rPr>
          <w:rFonts w:hint="eastAsia" w:ascii="宋体" w:hAnsi="宋体" w:eastAsia="宋体" w:cs="宋体"/>
          <w:sz w:val="28"/>
          <w:szCs w:val="28"/>
        </w:rPr>
      </w:pPr>
      <w:r>
        <w:rPr>
          <w:rFonts w:hint="eastAsia" w:ascii="宋体" w:hAnsi="宋体" w:eastAsia="宋体" w:cs="宋体"/>
          <w:sz w:val="28"/>
          <w:szCs w:val="28"/>
        </w:rPr>
        <w:t>第5条  其它约定</w:t>
      </w:r>
    </w:p>
    <w:p w14:paraId="66F83348">
      <w:pPr>
        <w:ind w:firstLine="560" w:firstLineChars="200"/>
        <w:rPr>
          <w:rFonts w:hint="eastAsia" w:ascii="宋体" w:hAnsi="宋体" w:eastAsia="宋体" w:cs="宋体"/>
          <w:sz w:val="28"/>
          <w:szCs w:val="28"/>
        </w:rPr>
      </w:pPr>
      <w:r>
        <w:rPr>
          <w:rFonts w:hint="eastAsia" w:ascii="宋体" w:hAnsi="宋体" w:eastAsia="宋体" w:cs="宋体"/>
          <w:sz w:val="28"/>
          <w:szCs w:val="28"/>
        </w:rPr>
        <w:t>5.1本合同作为《</w:t>
      </w:r>
      <w:r>
        <w:rPr>
          <w:rFonts w:hint="eastAsia" w:ascii="宋体" w:hAnsi="宋体" w:eastAsia="宋体" w:cs="宋体"/>
          <w:sz w:val="28"/>
          <w:szCs w:val="28"/>
          <w:lang w:val="en-US" w:eastAsia="zh-CN"/>
        </w:rPr>
        <w:t>涪江重庆段航道整治工程劳务分</w:t>
      </w:r>
      <w:r>
        <w:rPr>
          <w:rFonts w:hint="eastAsia" w:ascii="宋体" w:hAnsi="宋体" w:eastAsia="宋体" w:cs="宋体"/>
          <w:sz w:val="28"/>
          <w:szCs w:val="28"/>
        </w:rPr>
        <w:t>包</w:t>
      </w:r>
      <w:r>
        <w:rPr>
          <w:rFonts w:hint="eastAsia" w:ascii="宋体" w:hAnsi="宋体" w:eastAsia="宋体" w:cs="宋体"/>
          <w:sz w:val="28"/>
          <w:szCs w:val="28"/>
          <w:lang w:val="en-US" w:eastAsia="zh-CN"/>
        </w:rPr>
        <w:t>合同</w:t>
      </w:r>
      <w:r>
        <w:rPr>
          <w:rFonts w:hint="eastAsia" w:ascii="宋体" w:hAnsi="宋体" w:eastAsia="宋体" w:cs="宋体"/>
          <w:sz w:val="28"/>
          <w:szCs w:val="28"/>
        </w:rPr>
        <w:t>》的附件，具有同等的法律效力。</w:t>
      </w:r>
    </w:p>
    <w:p w14:paraId="7E768BE6">
      <w:pPr>
        <w:ind w:firstLine="560" w:firstLineChars="200"/>
        <w:rPr>
          <w:rFonts w:hint="eastAsia" w:ascii="宋体" w:hAnsi="宋体" w:eastAsia="宋体" w:cs="宋体"/>
          <w:sz w:val="28"/>
          <w:szCs w:val="28"/>
        </w:rPr>
      </w:pPr>
      <w:r>
        <w:rPr>
          <w:rFonts w:hint="eastAsia" w:ascii="宋体" w:hAnsi="宋体" w:eastAsia="宋体" w:cs="宋体"/>
          <w:sz w:val="28"/>
          <w:szCs w:val="28"/>
        </w:rPr>
        <w:t>5.2本合同履行过程中发生的任何争议、纠纷，双方应通过友好协商方式解决；协商不成，按照工程承包合同中所约定的争议解决方式解决。</w:t>
      </w:r>
    </w:p>
    <w:p w14:paraId="3A09038B">
      <w:pPr>
        <w:ind w:firstLine="560" w:firstLineChars="200"/>
        <w:rPr>
          <w:rFonts w:hint="eastAsia" w:ascii="宋体" w:hAnsi="宋体" w:eastAsia="宋体" w:cs="宋体"/>
          <w:b/>
          <w:sz w:val="24"/>
        </w:rPr>
      </w:pPr>
      <w:r>
        <w:rPr>
          <w:rFonts w:hint="eastAsia" w:ascii="宋体" w:hAnsi="宋体" w:eastAsia="宋体" w:cs="宋体"/>
          <w:sz w:val="28"/>
          <w:szCs w:val="28"/>
        </w:rPr>
        <w:t>5.3本合同一式</w:t>
      </w:r>
      <w:r>
        <w:rPr>
          <w:rFonts w:hint="eastAsia" w:ascii="宋体" w:hAnsi="宋体" w:cs="宋体"/>
          <w:sz w:val="28"/>
          <w:szCs w:val="28"/>
          <w:lang w:val="en-US" w:eastAsia="zh-CN"/>
        </w:rPr>
        <w:t>陆</w:t>
      </w:r>
      <w:r>
        <w:rPr>
          <w:rFonts w:hint="eastAsia" w:ascii="宋体" w:hAnsi="宋体" w:eastAsia="宋体" w:cs="宋体"/>
          <w:sz w:val="28"/>
          <w:szCs w:val="28"/>
        </w:rPr>
        <w:t>份，甲方执肆份，乙方执</w:t>
      </w:r>
      <w:r>
        <w:rPr>
          <w:rFonts w:hint="eastAsia" w:ascii="宋体" w:hAnsi="宋体" w:cs="宋体"/>
          <w:sz w:val="28"/>
          <w:szCs w:val="28"/>
          <w:lang w:val="en-US" w:eastAsia="zh-CN"/>
        </w:rPr>
        <w:t>贰</w:t>
      </w:r>
      <w:r>
        <w:rPr>
          <w:rFonts w:hint="eastAsia" w:ascii="宋体" w:hAnsi="宋体" w:eastAsia="宋体" w:cs="宋体"/>
          <w:sz w:val="28"/>
          <w:szCs w:val="28"/>
        </w:rPr>
        <w:t xml:space="preserve">份。由双方法定代表人或其委托代理人签署并加盖公章后生效，全部工程完工验收后终止。                         </w:t>
      </w:r>
    </w:p>
    <w:p w14:paraId="4F5E1DBC">
      <w:pPr>
        <w:ind w:firstLine="560" w:firstLineChars="200"/>
        <w:rPr>
          <w:rFonts w:hint="eastAsia" w:ascii="宋体" w:hAnsi="宋体" w:eastAsia="宋体" w:cs="宋体"/>
          <w:sz w:val="28"/>
          <w:szCs w:val="28"/>
        </w:rPr>
      </w:pPr>
      <w:r>
        <w:rPr>
          <w:rFonts w:hint="eastAsia" w:ascii="宋体" w:hAnsi="宋体" w:eastAsia="宋体" w:cs="宋体"/>
          <w:sz w:val="28"/>
          <w:szCs w:val="28"/>
        </w:rPr>
        <w:t>甲方：（盖章）                          乙方：（盖章）</w:t>
      </w:r>
    </w:p>
    <w:p w14:paraId="3023FA03">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277EE2AF">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                             法定代表人</w:t>
      </w:r>
    </w:p>
    <w:p w14:paraId="29F17A1E">
      <w:pPr>
        <w:ind w:firstLine="560" w:firstLineChars="200"/>
        <w:rPr>
          <w:rFonts w:hint="eastAsia" w:ascii="宋体" w:hAnsi="宋体" w:eastAsia="宋体" w:cs="宋体"/>
          <w:sz w:val="28"/>
          <w:szCs w:val="28"/>
        </w:rPr>
      </w:pPr>
      <w:r>
        <w:rPr>
          <w:rFonts w:hint="eastAsia" w:ascii="宋体" w:hAnsi="宋体" w:eastAsia="宋体" w:cs="宋体"/>
          <w:sz w:val="28"/>
          <w:szCs w:val="28"/>
        </w:rPr>
        <w:t>或授权代表：                           或授权代表：</w:t>
      </w:r>
    </w:p>
    <w:p w14:paraId="4B26FA02">
      <w:pPr>
        <w:ind w:firstLine="560" w:firstLineChars="200"/>
        <w:rPr>
          <w:rFonts w:hint="eastAsia" w:ascii="宋体" w:hAnsi="宋体" w:eastAsia="宋体" w:cs="宋体"/>
          <w:sz w:val="28"/>
          <w:szCs w:val="28"/>
        </w:rPr>
      </w:pPr>
      <w:r>
        <w:rPr>
          <w:rFonts w:hint="eastAsia" w:ascii="宋体" w:hAnsi="宋体" w:eastAsia="宋体" w:cs="宋体"/>
          <w:sz w:val="28"/>
          <w:szCs w:val="28"/>
        </w:rPr>
        <w:t>项目负责人：                           项目负责人：</w:t>
      </w:r>
    </w:p>
    <w:p w14:paraId="53727069">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经办人：                               经办人： </w:t>
      </w:r>
    </w:p>
    <w:p w14:paraId="3FDFA1D2">
      <w:pPr>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21C38A45">
      <w:pPr>
        <w:ind w:left="0" w:leftChars="0" w:firstLine="0" w:firstLineChars="0"/>
        <w:jc w:val="center"/>
        <w:rPr>
          <w:rFonts w:hint="eastAsia" w:ascii="仿宋" w:hAnsi="仿宋" w:eastAsia="仿宋" w:cs="Times New Roman"/>
          <w:sz w:val="28"/>
          <w:szCs w:val="28"/>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Times New Roman"/>
          <w:sz w:val="28"/>
          <w:szCs w:val="28"/>
        </w:rPr>
        <w:br w:type="page"/>
      </w:r>
    </w:p>
    <w:p w14:paraId="664D8532">
      <w:pPr>
        <w:pStyle w:val="16"/>
        <w:jc w:val="center"/>
        <w:rPr>
          <w:b/>
          <w:sz w:val="32"/>
          <w:szCs w:val="32"/>
        </w:rPr>
      </w:pPr>
      <w:r>
        <w:rPr>
          <w:rFonts w:hint="eastAsia"/>
          <w:b/>
          <w:sz w:val="32"/>
          <w:szCs w:val="32"/>
          <w:lang w:bidi="ar"/>
        </w:rPr>
        <w:t>协作（分包）单位安全生产考核办法</w:t>
      </w:r>
    </w:p>
    <w:p w14:paraId="34D0599D">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为规范</w:t>
      </w:r>
      <w:r>
        <w:rPr>
          <w:rFonts w:hint="eastAsia" w:ascii="仿宋" w:hAnsi="仿宋" w:eastAsia="仿宋" w:cs="Times New Roman"/>
          <w:sz w:val="28"/>
          <w:szCs w:val="28"/>
          <w:lang w:val="en-US" w:eastAsia="zh-CN"/>
        </w:rPr>
        <w:t>重庆公路养护工程（集团）有限公司</w:t>
      </w:r>
      <w:r>
        <w:rPr>
          <w:rFonts w:hint="eastAsia" w:ascii="仿宋" w:hAnsi="仿宋" w:eastAsia="仿宋" w:cs="Times New Roman"/>
          <w:sz w:val="28"/>
          <w:szCs w:val="28"/>
        </w:rPr>
        <w:t xml:space="preserve">协作单位安全生产管理考核工作，进一步强化日常、专项工程协作（分包）单位的安全意识，促进协作（分包）单位提高安全管理水平,制定本考核办法。 </w:t>
      </w:r>
    </w:p>
    <w:p w14:paraId="36D259A1">
      <w:pPr>
        <w:widowControl/>
        <w:spacing w:line="360" w:lineRule="auto"/>
        <w:ind w:firstLine="723" w:firstLineChars="300"/>
        <w:jc w:val="left"/>
        <w:rPr>
          <w:b/>
          <w:sz w:val="24"/>
        </w:rPr>
      </w:pPr>
      <w:r>
        <w:rPr>
          <w:rFonts w:hint="eastAsia"/>
          <w:b/>
          <w:sz w:val="24"/>
          <w:lang w:bidi="ar"/>
        </w:rPr>
        <w:t xml:space="preserve">一、适用范围 </w:t>
      </w:r>
    </w:p>
    <w:p w14:paraId="1261CE37">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本考核办法适用于</w:t>
      </w:r>
      <w:r>
        <w:rPr>
          <w:rFonts w:hint="eastAsia" w:ascii="仿宋" w:hAnsi="仿宋" w:eastAsia="仿宋" w:cs="Times New Roman"/>
          <w:sz w:val="28"/>
          <w:szCs w:val="28"/>
          <w:lang w:val="en-US" w:eastAsia="zh-CN"/>
        </w:rPr>
        <w:t>重庆公路养护工程（集团）有限公司</w:t>
      </w:r>
      <w:r>
        <w:rPr>
          <w:rFonts w:hint="eastAsia" w:ascii="仿宋" w:hAnsi="仿宋" w:eastAsia="仿宋" w:cs="Times New Roman"/>
          <w:sz w:val="28"/>
          <w:szCs w:val="28"/>
        </w:rPr>
        <w:t xml:space="preserve">对各路段养护协作（分包）单位实施安全生产考核工作，从本考核办法实行之日起，《项目施工现场安全文明施工管理办法（试行）》文件进行废止,按本考核办法执行。 </w:t>
      </w:r>
    </w:p>
    <w:p w14:paraId="1C944D2D">
      <w:pPr>
        <w:widowControl/>
        <w:spacing w:line="360" w:lineRule="auto"/>
        <w:ind w:firstLine="723" w:firstLineChars="300"/>
        <w:jc w:val="left"/>
        <w:rPr>
          <w:b/>
          <w:sz w:val="24"/>
          <w:lang w:bidi="ar"/>
        </w:rPr>
      </w:pPr>
      <w:r>
        <w:rPr>
          <w:rFonts w:hint="eastAsia"/>
          <w:b/>
          <w:sz w:val="24"/>
          <w:lang w:bidi="ar"/>
        </w:rPr>
        <w:t xml:space="preserve">二、 考核依据 </w:t>
      </w:r>
    </w:p>
    <w:p w14:paraId="29E5EADB">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（一）国家和行业现行的有关高速公路养护工程生产安全法律法规、部门规章和规范性文件； </w:t>
      </w:r>
    </w:p>
    <w:p w14:paraId="246B76AC">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（二）行业标准、规范、规程、强制性条文； </w:t>
      </w:r>
    </w:p>
    <w:p w14:paraId="7A7E5F00">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（三）地方性管理条例、办法； </w:t>
      </w:r>
    </w:p>
    <w:p w14:paraId="10B6B808">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（四）设计文件、合同文件及相关管理办法。 </w:t>
      </w:r>
    </w:p>
    <w:p w14:paraId="59595822">
      <w:pPr>
        <w:widowControl/>
        <w:spacing w:line="360" w:lineRule="auto"/>
        <w:ind w:firstLine="723" w:firstLineChars="300"/>
        <w:jc w:val="left"/>
        <w:rPr>
          <w:b/>
          <w:sz w:val="24"/>
          <w:lang w:bidi="ar"/>
        </w:rPr>
      </w:pPr>
      <w:r>
        <w:rPr>
          <w:rFonts w:hint="eastAsia"/>
          <w:b/>
          <w:sz w:val="24"/>
          <w:lang w:bidi="ar"/>
        </w:rPr>
        <w:t xml:space="preserve">三、考核责任部门 </w:t>
      </w:r>
    </w:p>
    <w:p w14:paraId="71344AE2">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养护</w:t>
      </w:r>
      <w:r>
        <w:rPr>
          <w:rFonts w:hint="eastAsia" w:ascii="仿宋" w:hAnsi="仿宋" w:eastAsia="仿宋" w:cs="Times New Roman"/>
          <w:sz w:val="28"/>
          <w:szCs w:val="28"/>
        </w:rPr>
        <w:t>公司各业务部门为考核单位，在协作工程合同中必须罗列安全生产考核责任，协作前进行安全教育时向协作（分包）单位出具考核文件并由协作单位签字确认。</w:t>
      </w:r>
    </w:p>
    <w:p w14:paraId="249E0231">
      <w:pPr>
        <w:widowControl/>
        <w:spacing w:line="360" w:lineRule="auto"/>
        <w:ind w:firstLine="723" w:firstLineChars="300"/>
        <w:jc w:val="left"/>
        <w:rPr>
          <w:b/>
          <w:sz w:val="24"/>
          <w:lang w:bidi="ar"/>
        </w:rPr>
      </w:pPr>
      <w:r>
        <w:rPr>
          <w:rFonts w:hint="eastAsia"/>
          <w:b/>
          <w:sz w:val="24"/>
          <w:lang w:bidi="ar"/>
        </w:rPr>
        <w:t xml:space="preserve">四、考核对象 </w:t>
      </w:r>
    </w:p>
    <w:p w14:paraId="2650F475">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各路段养护维护日常、专项工程协作（分包）单位为考核对象。 </w:t>
      </w:r>
    </w:p>
    <w:p w14:paraId="5115498E">
      <w:pPr>
        <w:widowControl/>
        <w:spacing w:line="360" w:lineRule="auto"/>
        <w:ind w:firstLine="723" w:firstLineChars="300"/>
        <w:jc w:val="left"/>
        <w:rPr>
          <w:b/>
          <w:sz w:val="24"/>
          <w:lang w:bidi="ar"/>
        </w:rPr>
      </w:pPr>
      <w:r>
        <w:rPr>
          <w:rFonts w:hint="eastAsia"/>
          <w:b/>
          <w:sz w:val="24"/>
          <w:lang w:bidi="ar"/>
        </w:rPr>
        <w:t xml:space="preserve">五、考核工作程序 </w:t>
      </w:r>
    </w:p>
    <w:p w14:paraId="03B4ECA7">
      <w:pPr>
        <w:widowControl/>
        <w:spacing w:line="360" w:lineRule="auto"/>
        <w:ind w:firstLine="723" w:firstLineChars="300"/>
        <w:jc w:val="left"/>
        <w:rPr>
          <w:b/>
          <w:sz w:val="24"/>
          <w:lang w:bidi="ar"/>
        </w:rPr>
      </w:pPr>
      <w:r>
        <w:rPr>
          <w:rFonts w:hint="eastAsia"/>
          <w:b/>
          <w:sz w:val="24"/>
          <w:lang w:bidi="ar"/>
        </w:rPr>
        <w:t xml:space="preserve">（一）开展安全检查 </w:t>
      </w:r>
    </w:p>
    <w:p w14:paraId="348E1585">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1.安全检查采取查阅资料、查看现场、询问核查、随机抽检等方式进行，是对</w:t>
      </w:r>
      <w:r>
        <w:rPr>
          <w:rFonts w:hint="eastAsia" w:ascii="仿宋" w:hAnsi="仿宋" w:eastAsia="仿宋" w:cs="Times New Roman"/>
          <w:sz w:val="28"/>
          <w:szCs w:val="28"/>
          <w:lang w:eastAsia="zh-CN"/>
        </w:rPr>
        <w:t>重庆公路养护工程（集团）有限公司</w:t>
      </w:r>
      <w:r>
        <w:rPr>
          <w:rFonts w:hint="eastAsia" w:ascii="仿宋" w:hAnsi="仿宋" w:eastAsia="仿宋" w:cs="Times New Roman"/>
          <w:sz w:val="28"/>
          <w:szCs w:val="28"/>
        </w:rPr>
        <w:t xml:space="preserve">路段养护工程协作（分包）单位的安全生产责任制落实和安全生产管理情况进行检查。 </w:t>
      </w:r>
    </w:p>
    <w:p w14:paraId="57C01180">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2.安全检查记录中必须留下必要的影像资料，如实填写检查情况，由检查部门、检查对象签字确认。 </w:t>
      </w:r>
    </w:p>
    <w:p w14:paraId="2F5BBD30">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3.安全管理部门可将检查记录复印件送至业务主管部门实施考核。 </w:t>
      </w:r>
    </w:p>
    <w:p w14:paraId="5B4E41D0">
      <w:pPr>
        <w:widowControl/>
        <w:spacing w:line="360" w:lineRule="auto"/>
        <w:ind w:firstLine="723" w:firstLineChars="300"/>
        <w:jc w:val="left"/>
        <w:rPr>
          <w:b/>
          <w:sz w:val="24"/>
          <w:lang w:bidi="ar"/>
        </w:rPr>
      </w:pPr>
      <w:r>
        <w:rPr>
          <w:rFonts w:hint="eastAsia"/>
          <w:b/>
          <w:sz w:val="24"/>
          <w:lang w:bidi="ar"/>
        </w:rPr>
        <w:t xml:space="preserve">（二）发布考核通知 </w:t>
      </w:r>
    </w:p>
    <w:p w14:paraId="05C3C30C">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对检查中发现的协作（分包）单位安全违规行为、安全生产一般问题及隐患按《协作（分包）单位安全生产考核标准》中的规定进行经济处罚，由业务主管单位向协作（分包）单位出具处罚通知书，协作（分包）单位签字确认。 </w:t>
      </w:r>
    </w:p>
    <w:p w14:paraId="64ACAFCC">
      <w:pPr>
        <w:widowControl/>
        <w:spacing w:line="360" w:lineRule="auto"/>
        <w:ind w:firstLine="723" w:firstLineChars="300"/>
        <w:jc w:val="left"/>
        <w:rPr>
          <w:b/>
          <w:sz w:val="24"/>
          <w:lang w:bidi="ar"/>
        </w:rPr>
      </w:pPr>
      <w:r>
        <w:rPr>
          <w:rFonts w:hint="eastAsia"/>
          <w:b/>
          <w:sz w:val="24"/>
          <w:lang w:bidi="ar"/>
        </w:rPr>
        <w:t xml:space="preserve">（三）考核结果反馈 </w:t>
      </w:r>
    </w:p>
    <w:p w14:paraId="446603D7">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1.协作（分包）单位在规定时限内将安全违规行为、安全生产一般问题及隐患整改落实情况以书面形式回复业务主管部门； </w:t>
      </w:r>
    </w:p>
    <w:p w14:paraId="7C4E3557">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2.协作（分包）单位根据处罚通知书向公司账户汇入足额罚金，银行回单送至业务主管部门审查。</w:t>
      </w:r>
    </w:p>
    <w:p w14:paraId="5D29AA0D">
      <w:pPr>
        <w:widowControl/>
        <w:spacing w:line="360" w:lineRule="auto"/>
        <w:ind w:firstLine="723" w:firstLineChars="300"/>
        <w:jc w:val="left"/>
        <w:rPr>
          <w:b/>
          <w:sz w:val="24"/>
          <w:lang w:bidi="ar"/>
        </w:rPr>
      </w:pPr>
      <w:r>
        <w:rPr>
          <w:rFonts w:hint="eastAsia"/>
          <w:b/>
          <w:sz w:val="24"/>
          <w:lang w:bidi="ar"/>
        </w:rPr>
        <w:t xml:space="preserve">六、考核工作要求 </w:t>
      </w:r>
    </w:p>
    <w:p w14:paraId="02538981">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（一）协作（分包）单位安全生产考核工作必须坚持“严肃、科学、客观、公正”的原则，考核人员应自觉遵守各项廉政规定。 </w:t>
      </w:r>
    </w:p>
    <w:p w14:paraId="125FD4DD">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（二）协作（分包）单位安全生产考核资料应由专人整理、归档备查。考核资料包括检查记录、处罚通知、整改回复、银行回单以及必要的影像资料等。</w:t>
      </w:r>
    </w:p>
    <w:p w14:paraId="1D76771A">
      <w:pPr>
        <w:widowControl/>
        <w:ind w:firstLine="442" w:firstLineChars="100"/>
        <w:jc w:val="both"/>
        <w:rPr>
          <w:rFonts w:ascii="宋体" w:hAnsi="宋体" w:cs="宋体"/>
          <w:b/>
          <w:color w:val="000000"/>
          <w:kern w:val="0"/>
          <w:sz w:val="44"/>
          <w:szCs w:val="44"/>
          <w:lang w:bidi="ar"/>
        </w:rPr>
      </w:pPr>
    </w:p>
    <w:p w14:paraId="25C5FCFE">
      <w:pPr>
        <w:pStyle w:val="16"/>
        <w:rPr>
          <w:rFonts w:ascii="宋体" w:hAnsi="宋体" w:cs="宋体"/>
          <w:b/>
          <w:color w:val="000000"/>
          <w:kern w:val="0"/>
          <w:sz w:val="44"/>
          <w:szCs w:val="44"/>
          <w:lang w:bidi="ar"/>
        </w:rPr>
      </w:pPr>
    </w:p>
    <w:p w14:paraId="1529D0D5">
      <w:pPr>
        <w:pStyle w:val="16"/>
        <w:rPr>
          <w:rFonts w:ascii="宋体" w:hAnsi="宋体" w:cs="宋体"/>
          <w:b/>
          <w:color w:val="000000"/>
          <w:kern w:val="0"/>
          <w:sz w:val="44"/>
          <w:szCs w:val="44"/>
          <w:lang w:bidi="ar"/>
        </w:rPr>
      </w:pPr>
    </w:p>
    <w:p w14:paraId="54B96FB8">
      <w:pPr>
        <w:pStyle w:val="16"/>
        <w:rPr>
          <w:rFonts w:ascii="宋体" w:hAnsi="宋体" w:cs="宋体"/>
          <w:b/>
          <w:color w:val="000000"/>
          <w:kern w:val="0"/>
          <w:sz w:val="44"/>
          <w:szCs w:val="44"/>
          <w:lang w:bidi="ar"/>
        </w:rPr>
      </w:pPr>
    </w:p>
    <w:p w14:paraId="68B1252B">
      <w:pPr>
        <w:pStyle w:val="16"/>
        <w:rPr>
          <w:rFonts w:ascii="宋体" w:hAnsi="宋体" w:cs="宋体"/>
          <w:b/>
          <w:color w:val="000000"/>
          <w:kern w:val="0"/>
          <w:sz w:val="44"/>
          <w:szCs w:val="44"/>
          <w:lang w:bidi="ar"/>
        </w:rPr>
      </w:pPr>
    </w:p>
    <w:p w14:paraId="168C1A4E">
      <w:pPr>
        <w:pStyle w:val="16"/>
        <w:rPr>
          <w:rFonts w:ascii="宋体" w:hAnsi="宋体" w:cs="宋体"/>
          <w:b/>
          <w:color w:val="000000"/>
          <w:kern w:val="0"/>
          <w:sz w:val="44"/>
          <w:szCs w:val="44"/>
          <w:lang w:bidi="ar"/>
        </w:rPr>
      </w:pPr>
    </w:p>
    <w:p w14:paraId="77C59D84">
      <w:pPr>
        <w:pStyle w:val="16"/>
        <w:rPr>
          <w:rFonts w:ascii="宋体" w:hAnsi="宋体" w:cs="宋体"/>
          <w:b/>
          <w:color w:val="000000"/>
          <w:kern w:val="0"/>
          <w:sz w:val="44"/>
          <w:szCs w:val="44"/>
          <w:lang w:bidi="ar"/>
        </w:rPr>
      </w:pPr>
    </w:p>
    <w:p w14:paraId="2FA483C2">
      <w:pPr>
        <w:widowControl/>
        <w:spacing w:line="360" w:lineRule="auto"/>
        <w:ind w:firstLine="442" w:firstLineChars="100"/>
        <w:jc w:val="center"/>
        <w:rPr>
          <w:rFonts w:ascii="宋体" w:hAnsi="宋体" w:cs="宋体"/>
          <w:color w:val="000000"/>
          <w:kern w:val="0"/>
          <w:sz w:val="32"/>
          <w:szCs w:val="32"/>
          <w:lang w:bidi="ar"/>
        </w:rPr>
      </w:pPr>
      <w:r>
        <w:rPr>
          <w:rFonts w:ascii="宋体" w:hAnsi="宋体" w:cs="宋体"/>
          <w:b/>
          <w:color w:val="000000"/>
          <w:kern w:val="0"/>
          <w:sz w:val="44"/>
          <w:szCs w:val="44"/>
          <w:lang w:bidi="ar"/>
        </w:rPr>
        <w:t>协作（分包）单位安全生产考核标准</w:t>
      </w:r>
    </w:p>
    <w:p w14:paraId="195E0EC7">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一、协作（分包）单位施工现场未摆放标志标牌，每次处罚 1000 元； </w:t>
      </w:r>
    </w:p>
    <w:p w14:paraId="0EB9264A">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二、协作（分包）单位施工现场标志标牌、安全防护设施摆放不规范，每次处罚 500 元； </w:t>
      </w:r>
    </w:p>
    <w:p w14:paraId="0FE5B9E5">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三、协作（分包）单位施工现场未配备安全员，每次处罚 1000 元； </w:t>
      </w:r>
    </w:p>
    <w:p w14:paraId="494202F7">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四、协作（分包）单位施工现场安全员未履行职责，每次处罚 500 元； </w:t>
      </w:r>
    </w:p>
    <w:p w14:paraId="26F0E0B3">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五、协作（分包）单位施工人员未按要求着工作装、佩戴反光背心、安全头盔，每次处罚 500 元；使用质量不合格防护用品，每次处罚 1000 元； </w:t>
      </w:r>
    </w:p>
    <w:p w14:paraId="29CEB789">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六、协作（分包）单位施工现场协作车辆停放不规范，每次处罚 500 元；</w:t>
      </w:r>
    </w:p>
    <w:p w14:paraId="6309098C">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七、协作（分包）单位施工人员违反安全操作规程，每人次处罚 500 元；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八、协作（分包）单位占道施工时，未按相关要求通知 </w:t>
      </w:r>
    </w:p>
    <w:p w14:paraId="3CE3D958">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业主公司监控站，每次处罚 500 元； </w:t>
      </w:r>
    </w:p>
    <w:p w14:paraId="35987249">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九、特种作业人员未持证上岗，每人次处罚 500 元； </w:t>
      </w:r>
    </w:p>
    <w:p w14:paraId="39674552">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十、高空作业无操作平台，无安全防护网，无上下人梯,必要时作业面下方未设置安全区域，每项处罚 1000 元；高空作业人员未佩戴安全带、安全帽，每人次处罚 1000 元；十一、协作（分包）单位施工现场作业人员穿拖鞋、赤膊、酒后上岗等，每人次处罚 500 元； </w:t>
      </w:r>
    </w:p>
    <w:p w14:paraId="754A1136">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十一、电焊作业人员不按规定佩戴防护用品，每次处罚500 元； </w:t>
      </w:r>
    </w:p>
    <w:p w14:paraId="53D8CF75">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十二、氧气、乙炔瓶使用、放置不符合安全规定，每处处罚 1000 元； </w:t>
      </w:r>
    </w:p>
    <w:p w14:paraId="6E7F249D">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十三、协作（分包）单位施工现场材料、弃料堆放不规范，每次处罚 500 元； </w:t>
      </w:r>
    </w:p>
    <w:p w14:paraId="03487C63">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十四、协作（分包）单位施工现场临时用电未按“一机、一箱、一闸、一漏”三级配电二级保护设置，每处处罚 1000元； </w:t>
      </w:r>
    </w:p>
    <w:p w14:paraId="2C9395DA">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十五、协作（分包）单位施工人员工前安全教育不到位或无相关资料，每项处罚 500 元； </w:t>
      </w:r>
    </w:p>
    <w:p w14:paraId="6DC8F595">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十六、协作（分包）单位每月安全资料不齐全，每项处罚 500 元； </w:t>
      </w:r>
    </w:p>
    <w:p w14:paraId="23DF3E90">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十七、协作（分包）单位养护工区材料堆放不规范，每次处罚 500 元； </w:t>
      </w:r>
    </w:p>
    <w:p w14:paraId="6CE693CE">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十八、协作（分包）单位办公区域消防器材配置不齐全或摆放不规范，每次处罚 500 元； </w:t>
      </w:r>
    </w:p>
    <w:p w14:paraId="40FCF2CF">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十九、协作（分包）单位办公区域违规使用电器、乱搭电力线路，每次处罚 500 元； </w:t>
      </w:r>
    </w:p>
    <w:p w14:paraId="2692FBB7">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二十、协作（分包）单位办公生活区域不按规定存放可燃气体，每次处罚 500 元； </w:t>
      </w:r>
    </w:p>
    <w:p w14:paraId="4A6CA4D1">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二十一、协作（分包）单位未按规定时限落实安全隐患整改，每次处罚 1000 元；未及时回复整改情况，每次处罚 500元。 </w:t>
      </w:r>
    </w:p>
    <w:p w14:paraId="0CC58F55">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二十二、上级部门检查中指出存在的安全问题或提出批评，按上级部门处罚金额翻倍进行处罚，每次处罚最低 2000 元。 </w:t>
      </w:r>
    </w:p>
    <w:p w14:paraId="433C110A">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二十三、因协作（分包）单位未落实安全管理承担责任的事故，除承担相应赔付外</w:t>
      </w:r>
      <w:r>
        <w:rPr>
          <w:rFonts w:hint="eastAsia" w:ascii="仿宋" w:hAnsi="仿宋" w:eastAsia="仿宋" w:cs="Times New Roman"/>
          <w:sz w:val="28"/>
          <w:szCs w:val="28"/>
          <w:lang w:val="en-US" w:eastAsia="zh-CN"/>
        </w:rPr>
        <w:t>养护</w:t>
      </w:r>
      <w:r>
        <w:rPr>
          <w:rFonts w:hint="eastAsia" w:ascii="仿宋" w:hAnsi="仿宋" w:eastAsia="仿宋" w:cs="Times New Roman"/>
          <w:sz w:val="28"/>
          <w:szCs w:val="28"/>
        </w:rPr>
        <w:t>公司将依法追偿。</w:t>
      </w:r>
    </w:p>
    <w:p w14:paraId="6C611F4F">
      <w:pPr>
        <w:ind w:left="0" w:leftChars="0" w:firstLine="0" w:firstLineChars="0"/>
        <w:jc w:val="center"/>
        <w:rPr>
          <w:rFonts w:hint="default" w:ascii="仿宋" w:hAnsi="仿宋" w:eastAsia="仿宋" w:cs="Times New Roman"/>
          <w:sz w:val="28"/>
          <w:szCs w:val="28"/>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5592DB87">
      <w:pPr>
        <w:ind w:left="0" w:leftChars="0" w:firstLine="0" w:firstLineChars="0"/>
        <w:jc w:val="center"/>
        <w:rPr>
          <w:rFonts w:hint="default" w:ascii="仿宋" w:hAnsi="仿宋" w:eastAsia="仿宋" w:cs="Times New Roman"/>
          <w:sz w:val="28"/>
          <w:szCs w:val="28"/>
          <w:lang w:val="en-US" w:eastAsia="zh-CN"/>
        </w:rPr>
      </w:pPr>
    </w:p>
    <w:p w14:paraId="43DF4B32">
      <w:pPr>
        <w:ind w:left="0" w:leftChars="0" w:firstLine="0" w:firstLineChars="0"/>
        <w:jc w:val="center"/>
        <w:rPr>
          <w:rStyle w:val="15"/>
          <w:rFonts w:hint="eastAsia"/>
          <w:b/>
          <w:bCs/>
          <w:sz w:val="48"/>
          <w:szCs w:val="48"/>
          <w:lang w:val="en-US" w:eastAsia="zh-CN"/>
        </w:rPr>
      </w:pPr>
    </w:p>
    <w:p w14:paraId="788662AD">
      <w:pPr>
        <w:ind w:left="0" w:leftChars="0" w:firstLine="0" w:firstLineChars="0"/>
        <w:jc w:val="center"/>
        <w:rPr>
          <w:rStyle w:val="15"/>
          <w:rFonts w:hint="eastAsia"/>
          <w:b/>
          <w:bCs/>
          <w:sz w:val="48"/>
          <w:szCs w:val="48"/>
          <w:lang w:val="en-US" w:eastAsia="zh-CN"/>
        </w:rPr>
      </w:pPr>
    </w:p>
    <w:p w14:paraId="008A167B">
      <w:pPr>
        <w:ind w:left="0" w:leftChars="0" w:firstLine="0" w:firstLineChars="0"/>
        <w:jc w:val="center"/>
        <w:rPr>
          <w:rStyle w:val="15"/>
          <w:rFonts w:hint="eastAsia"/>
          <w:b/>
          <w:bCs/>
          <w:sz w:val="48"/>
          <w:szCs w:val="48"/>
          <w:lang w:val="en-US" w:eastAsia="zh-CN"/>
        </w:rPr>
      </w:pPr>
    </w:p>
    <w:p w14:paraId="7A2CEA42">
      <w:pPr>
        <w:ind w:left="0" w:leftChars="0" w:firstLine="0" w:firstLineChars="0"/>
        <w:jc w:val="center"/>
        <w:rPr>
          <w:rStyle w:val="15"/>
          <w:rFonts w:hint="eastAsia"/>
          <w:b/>
          <w:bCs/>
          <w:sz w:val="48"/>
          <w:szCs w:val="48"/>
          <w:lang w:val="en-US" w:eastAsia="zh-CN"/>
        </w:rPr>
      </w:pPr>
    </w:p>
    <w:p w14:paraId="658C9304">
      <w:pPr>
        <w:ind w:left="0" w:leftChars="0" w:firstLine="0" w:firstLineChars="0"/>
        <w:jc w:val="center"/>
        <w:rPr>
          <w:rStyle w:val="15"/>
          <w:rFonts w:hint="eastAsia"/>
          <w:b/>
          <w:bCs/>
          <w:sz w:val="48"/>
          <w:szCs w:val="48"/>
          <w:lang w:val="en-US" w:eastAsia="zh-CN"/>
        </w:rPr>
      </w:pPr>
    </w:p>
    <w:p w14:paraId="5AAED291">
      <w:pPr>
        <w:ind w:left="0" w:leftChars="0" w:firstLine="0" w:firstLineChars="0"/>
        <w:jc w:val="center"/>
        <w:rPr>
          <w:rStyle w:val="15"/>
          <w:rFonts w:hint="eastAsia"/>
          <w:b/>
          <w:bCs/>
          <w:sz w:val="48"/>
          <w:szCs w:val="48"/>
          <w:lang w:val="en-US" w:eastAsia="zh-CN"/>
        </w:rPr>
      </w:pPr>
    </w:p>
    <w:p w14:paraId="105CED93">
      <w:pPr>
        <w:ind w:left="0" w:leftChars="0" w:firstLine="0" w:firstLineChars="0"/>
        <w:jc w:val="center"/>
        <w:rPr>
          <w:rStyle w:val="15"/>
          <w:rFonts w:hint="eastAsia"/>
          <w:b/>
          <w:bCs/>
          <w:sz w:val="48"/>
          <w:szCs w:val="48"/>
          <w:lang w:val="en-US" w:eastAsia="zh-CN"/>
        </w:rPr>
      </w:pPr>
    </w:p>
    <w:p w14:paraId="75CF2BDB">
      <w:pPr>
        <w:ind w:left="0" w:leftChars="0" w:firstLine="0" w:firstLineChars="0"/>
        <w:jc w:val="center"/>
        <w:rPr>
          <w:rStyle w:val="15"/>
          <w:rFonts w:hint="default"/>
          <w:b/>
          <w:bCs/>
          <w:sz w:val="48"/>
          <w:szCs w:val="48"/>
          <w:lang w:val="en-US" w:eastAsia="zh-CN"/>
        </w:rPr>
      </w:pPr>
      <w:r>
        <w:rPr>
          <w:rStyle w:val="15"/>
          <w:rFonts w:hint="eastAsia"/>
          <w:b/>
          <w:bCs/>
          <w:sz w:val="48"/>
          <w:szCs w:val="48"/>
          <w:lang w:val="en-US" w:eastAsia="zh-CN"/>
        </w:rPr>
        <w:t>竞争性比选响应</w:t>
      </w:r>
      <w:r>
        <w:rPr>
          <w:rStyle w:val="15"/>
          <w:rFonts w:hint="default"/>
          <w:b/>
          <w:bCs/>
          <w:sz w:val="48"/>
          <w:szCs w:val="48"/>
          <w:lang w:val="en-US" w:eastAsia="zh-CN"/>
        </w:rPr>
        <w:t>文件格式</w:t>
      </w:r>
    </w:p>
    <w:p w14:paraId="0462CE0B">
      <w:pPr>
        <w:rPr>
          <w:rFonts w:hint="default"/>
          <w:lang w:val="en-US" w:eastAsia="zh-CN"/>
        </w:rPr>
      </w:pPr>
    </w:p>
    <w:p w14:paraId="1231A091">
      <w:pPr>
        <w:ind w:left="0" w:leftChars="0" w:firstLine="0" w:firstLineChars="0"/>
        <w:jc w:val="center"/>
        <w:rPr>
          <w:rFonts w:hint="default"/>
          <w:b/>
          <w:bCs/>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lang w:val="en-US" w:eastAsia="zh-CN"/>
        </w:rPr>
        <w:t>（以下内容为示例</w:t>
      </w:r>
      <w:r>
        <w:rPr>
          <w:rFonts w:hint="eastAsia"/>
          <w:b/>
          <w:bCs/>
          <w:lang w:val="en-US" w:eastAsia="zh-CN"/>
        </w:rPr>
        <w:t>）</w:t>
      </w:r>
    </w:p>
    <w:p w14:paraId="68959862">
      <w:pPr>
        <w:bidi w:val="0"/>
        <w:ind w:left="0" w:leftChars="0" w:firstLine="0" w:firstLineChars="0"/>
        <w:jc w:val="both"/>
        <w:rPr>
          <w:rFonts w:hint="default"/>
          <w:lang w:val="en-US" w:eastAsia="zh-CN"/>
        </w:rPr>
      </w:pPr>
    </w:p>
    <w:p w14:paraId="2D660F42">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5"/>
          <w:rFonts w:hint="default"/>
          <w:b/>
          <w:bCs/>
          <w:sz w:val="36"/>
          <w:szCs w:val="36"/>
          <w:u w:val="single"/>
          <w:lang w:val="en-US" w:eastAsia="zh-CN"/>
        </w:rPr>
      </w:pPr>
      <w:r>
        <w:rPr>
          <w:rStyle w:val="15"/>
          <w:rFonts w:hint="default"/>
          <w:b/>
          <w:bCs/>
          <w:sz w:val="36"/>
          <w:szCs w:val="36"/>
          <w:u w:val="single"/>
          <w:lang w:val="en-US" w:eastAsia="zh-CN"/>
        </w:rPr>
        <w:t>重庆</w:t>
      </w:r>
      <w:r>
        <w:rPr>
          <w:rStyle w:val="15"/>
          <w:rFonts w:hint="eastAsia"/>
          <w:b/>
          <w:bCs/>
          <w:sz w:val="36"/>
          <w:szCs w:val="36"/>
          <w:u w:val="single"/>
          <w:lang w:val="en-US" w:eastAsia="zh-CN"/>
        </w:rPr>
        <w:t>公路养护工程（集团）</w:t>
      </w:r>
      <w:r>
        <w:rPr>
          <w:rStyle w:val="15"/>
          <w:rFonts w:hint="default"/>
          <w:b/>
          <w:bCs/>
          <w:sz w:val="36"/>
          <w:szCs w:val="36"/>
          <w:u w:val="single"/>
          <w:lang w:val="en-US" w:eastAsia="zh-CN"/>
        </w:rPr>
        <w:t>有限公司</w:t>
      </w:r>
    </w:p>
    <w:p w14:paraId="4E2B21FA">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5"/>
          <w:rFonts w:hint="default"/>
          <w:b/>
          <w:bCs/>
          <w:sz w:val="36"/>
          <w:szCs w:val="36"/>
          <w:u w:val="single"/>
          <w:lang w:val="en-US" w:eastAsia="zh-CN"/>
        </w:rPr>
      </w:pPr>
      <w:r>
        <w:rPr>
          <w:rStyle w:val="15"/>
          <w:rFonts w:hint="eastAsia" w:asciiTheme="minorHAnsi" w:hAnsiTheme="minorHAnsi" w:eastAsiaTheme="minorEastAsia"/>
          <w:b/>
          <w:bCs/>
          <w:sz w:val="36"/>
          <w:szCs w:val="36"/>
          <w:u w:val="single"/>
          <w:lang w:val="en-US" w:eastAsia="zh-CN"/>
        </w:rPr>
        <w:t>涪江重庆段航道整治工程劳务分包</w:t>
      </w:r>
      <w:r>
        <w:rPr>
          <w:rStyle w:val="15"/>
          <w:rFonts w:hint="eastAsia"/>
          <w:b/>
          <w:bCs/>
          <w:sz w:val="36"/>
          <w:szCs w:val="36"/>
          <w:u w:val="single"/>
          <w:lang w:val="en-US" w:eastAsia="zh-CN"/>
        </w:rPr>
        <w:t>竞争性比选响应</w:t>
      </w:r>
      <w:r>
        <w:rPr>
          <w:rStyle w:val="15"/>
          <w:rFonts w:hint="default"/>
          <w:b/>
          <w:bCs/>
          <w:sz w:val="36"/>
          <w:szCs w:val="36"/>
          <w:u w:val="single"/>
          <w:lang w:val="en-US" w:eastAsia="zh-CN"/>
        </w:rPr>
        <w:t>文件</w:t>
      </w:r>
    </w:p>
    <w:p w14:paraId="73F81AC8">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default"/>
          <w:lang w:val="en-US" w:eastAsia="zh-CN"/>
        </w:rPr>
      </w:pPr>
    </w:p>
    <w:p w14:paraId="09D2C605">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4DD4841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19C6256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7376021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1E76F0A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6B0F9C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26E945F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1E9B621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7018D13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0811816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6DE84F2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0116A99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27236B4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46498F5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75EB2D6B">
      <w:pPr>
        <w:pStyle w:val="11"/>
        <w:jc w:val="center"/>
        <w:rPr>
          <w:rFonts w:hint="default"/>
          <w:lang w:val="en-US" w:eastAsia="zh-CN"/>
        </w:rPr>
      </w:pPr>
    </w:p>
    <w:p w14:paraId="40BC81CE">
      <w:pPr>
        <w:jc w:val="center"/>
        <w:rPr>
          <w:rFonts w:hint="default"/>
          <w:lang w:val="en-US" w:eastAsia="zh-CN"/>
        </w:rPr>
      </w:pPr>
    </w:p>
    <w:p w14:paraId="3F224A13">
      <w:pPr>
        <w:pStyle w:val="11"/>
        <w:jc w:val="center"/>
        <w:rPr>
          <w:rFonts w:hint="default"/>
          <w:lang w:val="en-US" w:eastAsia="zh-CN"/>
        </w:rPr>
      </w:pPr>
    </w:p>
    <w:p w14:paraId="27B0B2F3">
      <w:pPr>
        <w:jc w:val="center"/>
        <w:rPr>
          <w:rFonts w:hint="default"/>
          <w:lang w:val="en-US" w:eastAsia="zh-CN"/>
        </w:rPr>
      </w:pPr>
    </w:p>
    <w:p w14:paraId="057DFA0A">
      <w:pPr>
        <w:pStyle w:val="7"/>
        <w:numPr>
          <w:ilvl w:val="3"/>
          <w:numId w:val="0"/>
        </w:numPr>
        <w:tabs>
          <w:tab w:val="clear" w:pos="2340"/>
        </w:tabs>
        <w:ind w:leftChars="200"/>
        <w:jc w:val="center"/>
        <w:rPr>
          <w:rFonts w:hint="default"/>
          <w:lang w:val="en-US" w:eastAsia="zh-CN"/>
        </w:rPr>
      </w:pPr>
    </w:p>
    <w:p w14:paraId="5CCA8B6D">
      <w:pPr>
        <w:pStyle w:val="11"/>
        <w:jc w:val="center"/>
        <w:rPr>
          <w:rFonts w:hint="default"/>
          <w:lang w:val="en-US" w:eastAsia="zh-CN"/>
        </w:rPr>
      </w:pPr>
    </w:p>
    <w:p w14:paraId="2C1DF47F">
      <w:pPr>
        <w:bidi w:val="0"/>
        <w:ind w:left="0" w:leftChars="0" w:firstLine="0" w:firstLineChars="0"/>
        <w:jc w:val="center"/>
        <w:rPr>
          <w:rFonts w:hint="default"/>
          <w:b/>
          <w:bCs/>
          <w:sz w:val="32"/>
          <w:szCs w:val="32"/>
          <w:lang w:val="en-US" w:eastAsia="zh-CN"/>
        </w:rPr>
        <w:sectPr>
          <w:footerReference r:id="rId9"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b/>
          <w:bCs/>
          <w:sz w:val="32"/>
          <w:szCs w:val="32"/>
          <w:lang w:val="en-US" w:eastAsia="zh-CN"/>
        </w:rPr>
        <w:t>竞标</w:t>
      </w:r>
      <w:r>
        <w:rPr>
          <w:rFonts w:hint="default"/>
          <w:b/>
          <w:bCs/>
          <w:sz w:val="32"/>
          <w:szCs w:val="32"/>
          <w:lang w:val="en-US" w:eastAsia="zh-CN"/>
        </w:rPr>
        <w:t>单位名称全称（盖单位公章）</w:t>
      </w:r>
    </w:p>
    <w:p w14:paraId="5D3B133D">
      <w:pPr>
        <w:pStyle w:val="11"/>
        <w:rPr>
          <w:rFonts w:hint="default"/>
          <w:lang w:val="en-US" w:eastAsia="zh-CN"/>
        </w:rPr>
      </w:pPr>
    </w:p>
    <w:p w14:paraId="307E5ECF">
      <w:pPr>
        <w:pStyle w:val="11"/>
        <w:ind w:left="0" w:leftChars="0" w:firstLine="0" w:firstLineChars="0"/>
        <w:jc w:val="center"/>
        <w:rPr>
          <w:rStyle w:val="15"/>
          <w:rFonts w:hint="default"/>
          <w:b/>
          <w:bCs/>
          <w:sz w:val="28"/>
          <w:szCs w:val="28"/>
          <w:lang w:val="en-US" w:eastAsia="zh-CN"/>
        </w:rPr>
      </w:pPr>
      <w:r>
        <w:rPr>
          <w:rStyle w:val="15"/>
          <w:rFonts w:hint="default"/>
          <w:b/>
          <w:bCs/>
          <w:sz w:val="28"/>
          <w:szCs w:val="28"/>
          <w:lang w:val="en-US" w:eastAsia="zh-CN"/>
        </w:rPr>
        <w:t>目  录</w:t>
      </w:r>
    </w:p>
    <w:p w14:paraId="4B152535">
      <w:pPr>
        <w:pageBreakBefore w:val="0"/>
        <w:numPr>
          <w:ilvl w:val="0"/>
          <w:numId w:val="0"/>
        </w:numPr>
        <w:kinsoku/>
        <w:wordWrap/>
        <w:overflowPunct/>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一、报价书</w:t>
      </w:r>
    </w:p>
    <w:p w14:paraId="5289D496">
      <w:pPr>
        <w:pageBreakBefore w:val="0"/>
        <w:numPr>
          <w:ilvl w:val="0"/>
          <w:numId w:val="0"/>
        </w:numPr>
        <w:kinsoku/>
        <w:wordWrap/>
        <w:overflowPunct/>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w:t>
      </w:r>
      <w:r>
        <w:rPr>
          <w:rFonts w:hint="eastAsia" w:ascii="宋体" w:hAnsi="宋体" w:cs="宋体"/>
          <w:b/>
          <w:bCs/>
          <w:sz w:val="24"/>
          <w:szCs w:val="24"/>
          <w:lang w:val="en-US" w:eastAsia="zh-CN"/>
        </w:rPr>
        <w:t>报价</w:t>
      </w:r>
      <w:r>
        <w:rPr>
          <w:rFonts w:hint="eastAsia" w:ascii="宋体" w:hAnsi="宋体" w:eastAsia="宋体" w:cs="宋体"/>
          <w:b/>
          <w:bCs/>
          <w:sz w:val="24"/>
          <w:szCs w:val="24"/>
          <w:lang w:val="en-US" w:eastAsia="zh-CN"/>
        </w:rPr>
        <w:t>函</w:t>
      </w:r>
    </w:p>
    <w:p w14:paraId="70CE820E">
      <w:pPr>
        <w:pageBreakBefore w:val="0"/>
        <w:numPr>
          <w:ilvl w:val="0"/>
          <w:numId w:val="0"/>
        </w:numPr>
        <w:kinsoku/>
        <w:wordWrap/>
        <w:overflowPunct/>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cs="宋体"/>
          <w:b/>
          <w:bCs/>
          <w:sz w:val="24"/>
          <w:szCs w:val="24"/>
          <w:lang w:val="en-US" w:eastAsia="zh-CN"/>
        </w:rPr>
        <w:t>报价</w:t>
      </w:r>
      <w:r>
        <w:rPr>
          <w:rFonts w:hint="eastAsia" w:ascii="宋体" w:hAnsi="宋体" w:eastAsia="宋体" w:cs="宋体"/>
          <w:b/>
          <w:bCs/>
          <w:sz w:val="24"/>
          <w:szCs w:val="24"/>
          <w:lang w:val="en-US" w:eastAsia="zh-CN"/>
        </w:rPr>
        <w:t>函附录</w:t>
      </w:r>
    </w:p>
    <w:p w14:paraId="47C4B8F5">
      <w:pPr>
        <w:pageBreakBefore w:val="0"/>
        <w:numPr>
          <w:ilvl w:val="0"/>
          <w:numId w:val="0"/>
        </w:numPr>
        <w:kinsoku/>
        <w:wordWrap/>
        <w:overflowPunct/>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法定代表人身份证明及授权委托书</w:t>
      </w:r>
    </w:p>
    <w:p w14:paraId="16B8DACB">
      <w:pPr>
        <w:pageBreakBefore w:val="0"/>
        <w:numPr>
          <w:ilvl w:val="0"/>
          <w:numId w:val="0"/>
        </w:numPr>
        <w:kinsoku/>
        <w:wordWrap/>
        <w:overflowPunct/>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（一）法定代表人身份证明</w:t>
      </w:r>
    </w:p>
    <w:p w14:paraId="1831F508">
      <w:pPr>
        <w:pageBreakBefore w:val="0"/>
        <w:numPr>
          <w:ilvl w:val="0"/>
          <w:numId w:val="0"/>
        </w:numPr>
        <w:kinsoku/>
        <w:wordWrap/>
        <w:overflowPunct/>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（二）授权委托书</w:t>
      </w:r>
    </w:p>
    <w:p w14:paraId="453EEEFD">
      <w:pPr>
        <w:pageBreakBefore w:val="0"/>
        <w:numPr>
          <w:ilvl w:val="0"/>
          <w:numId w:val="0"/>
        </w:numPr>
        <w:kinsoku/>
        <w:wordWrap/>
        <w:overflowPunct/>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三、资格证书</w:t>
      </w:r>
    </w:p>
    <w:p w14:paraId="2AF12739">
      <w:pPr>
        <w:ind w:firstLine="482" w:firstLineChars="200"/>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（一）</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有效的营业执照、安全生产许可证、银行开户许可证</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或</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基本账户信息。</w:t>
      </w:r>
    </w:p>
    <w:p w14:paraId="7492CE65">
      <w:pPr>
        <w:ind w:firstLine="482" w:firstLineChars="200"/>
        <w:jc w:val="left"/>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（二）</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具备</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建设行政主管部门颁发的</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施工</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劳务</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不分</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等级</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资质</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w:t>
      </w:r>
    </w:p>
    <w:p w14:paraId="147CB35D">
      <w:pPr>
        <w:ind w:firstLine="482" w:firstLineChars="200"/>
        <w:jc w:val="left"/>
        <w:rPr>
          <w:rFonts w:hint="default" w:ascii="宋体" w:hAnsi="宋体" w:eastAsia="宋体" w:cs="宋体"/>
          <w:b/>
          <w:bCs/>
          <w:sz w:val="32"/>
          <w:szCs w:val="32"/>
          <w:lang w:val="en-US"/>
        </w:rPr>
      </w:pPr>
      <w:r>
        <w:rPr>
          <w:rFonts w:hint="eastAsia" w:ascii="宋体" w:hAnsi="宋体" w:cs="宋体"/>
          <w:b/>
          <w:bCs/>
          <w:color w:val="000000" w:themeColor="text1"/>
          <w:kern w:val="2"/>
          <w:sz w:val="24"/>
          <w:szCs w:val="24"/>
          <w:lang w:val="en-US" w:eastAsia="zh-CN" w:bidi="ar-SA"/>
          <w14:textFill>
            <w14:solidFill>
              <w14:schemeClr w14:val="tx1"/>
            </w14:solidFill>
          </w14:textFill>
        </w:rPr>
        <w:t>（三）“信用中国”查询截图</w:t>
      </w:r>
    </w:p>
    <w:p w14:paraId="6F19D37F">
      <w:pPr>
        <w:pageBreakBefore w:val="0"/>
        <w:numPr>
          <w:ilvl w:val="0"/>
          <w:numId w:val="0"/>
        </w:numPr>
        <w:kinsoku/>
        <w:wordWrap/>
        <w:overflowPunct/>
        <w:autoSpaceDE/>
        <w:autoSpaceDN/>
        <w:bidi w:val="0"/>
        <w:adjustRightInd/>
        <w:snapToGrid/>
        <w:spacing w:line="440" w:lineRule="exact"/>
        <w:ind w:firstLine="482" w:firstLineChars="200"/>
        <w:jc w:val="left"/>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四、业绩证明（附合同复印件）</w:t>
      </w:r>
    </w:p>
    <w:p w14:paraId="02A469D4">
      <w:pPr>
        <w:pageBreakBefore w:val="0"/>
        <w:numPr>
          <w:ilvl w:val="0"/>
          <w:numId w:val="0"/>
        </w:numPr>
        <w:kinsoku/>
        <w:wordWrap/>
        <w:overflowPunct/>
        <w:autoSpaceDE/>
        <w:autoSpaceDN/>
        <w:bidi w:val="0"/>
        <w:adjustRightInd/>
        <w:snapToGrid/>
        <w:spacing w:line="440" w:lineRule="exact"/>
        <w:ind w:firstLine="482" w:firstLineChars="200"/>
        <w:jc w:val="left"/>
        <w:textAlignment w:val="auto"/>
        <w:outlineLvl w:val="9"/>
        <w:rPr>
          <w:rFonts w:hint="default"/>
          <w:b/>
          <w:bCs/>
          <w:sz w:val="28"/>
          <w:szCs w:val="28"/>
          <w:lang w:val="en-US" w:eastAsia="zh-CN"/>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比选申请单位自行承诺部分</w:t>
      </w:r>
    </w:p>
    <w:p w14:paraId="1800C291">
      <w:pPr>
        <w:pageBreakBefore w:val="0"/>
        <w:numPr>
          <w:ilvl w:val="0"/>
          <w:numId w:val="0"/>
        </w:numPr>
        <w:kinsoku/>
        <w:wordWrap/>
        <w:overflowPunct/>
        <w:autoSpaceDE/>
        <w:autoSpaceDN/>
        <w:bidi w:val="0"/>
        <w:adjustRightInd/>
        <w:snapToGrid/>
        <w:spacing w:line="440" w:lineRule="exact"/>
        <w:ind w:firstLine="482" w:firstLineChars="200"/>
        <w:jc w:val="left"/>
        <w:textAlignment w:val="auto"/>
        <w:outlineLvl w:val="9"/>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投标保证金</w:t>
      </w:r>
    </w:p>
    <w:p w14:paraId="5DDB7D88">
      <w:pPr>
        <w:rPr>
          <w:rFonts w:hint="default"/>
          <w:lang w:val="en-US" w:eastAsia="zh-CN"/>
        </w:rPr>
        <w:sectPr>
          <w:footerReference r:id="rId10"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3CF6604B">
      <w:pPr>
        <w:pStyle w:val="11"/>
        <w:numPr>
          <w:ilvl w:val="0"/>
          <w:numId w:val="7"/>
        </w:numPr>
        <w:ind w:left="0" w:leftChars="0" w:firstLine="0" w:firstLineChars="0"/>
        <w:jc w:val="left"/>
        <w:rPr>
          <w:rFonts w:hint="default"/>
          <w:b/>
          <w:bCs/>
          <w:sz w:val="28"/>
          <w:szCs w:val="28"/>
          <w:lang w:val="en-US" w:eastAsia="zh-CN"/>
        </w:rPr>
      </w:pPr>
      <w:r>
        <w:rPr>
          <w:rFonts w:hint="default"/>
          <w:b/>
          <w:bCs/>
          <w:sz w:val="28"/>
          <w:szCs w:val="28"/>
          <w:lang w:val="en-US" w:eastAsia="zh-CN"/>
        </w:rPr>
        <w:t>报价书</w:t>
      </w:r>
    </w:p>
    <w:p w14:paraId="660C6717">
      <w:pPr>
        <w:pStyle w:val="11"/>
        <w:pageBreakBefore w:val="0"/>
        <w:numPr>
          <w:ilvl w:val="0"/>
          <w:numId w:val="0"/>
        </w:numPr>
        <w:kinsoku/>
        <w:wordWrap/>
        <w:overflowPunct/>
        <w:bidi w:val="0"/>
        <w:spacing w:line="440" w:lineRule="exact"/>
        <w:jc w:val="center"/>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报价</w:t>
      </w:r>
      <w:r>
        <w:rPr>
          <w:rFonts w:hint="eastAsia" w:ascii="宋体" w:hAnsi="宋体" w:eastAsia="宋体" w:cs="宋体"/>
          <w:b/>
          <w:bCs w:val="0"/>
          <w:color w:val="auto"/>
          <w:sz w:val="24"/>
          <w:szCs w:val="24"/>
          <w:highlight w:val="none"/>
          <w:lang w:val="en-US" w:eastAsia="zh-CN"/>
        </w:rPr>
        <w:t>函</w:t>
      </w:r>
    </w:p>
    <w:p w14:paraId="327166B0">
      <w:pPr>
        <w:numPr>
          <w:ilvl w:val="0"/>
          <w:numId w:val="0"/>
        </w:numPr>
        <w:rPr>
          <w:rFonts w:hint="default"/>
          <w:lang w:val="en-US" w:eastAsia="zh-CN"/>
        </w:rPr>
      </w:pPr>
    </w:p>
    <w:p w14:paraId="2FE2F3EB">
      <w:pPr>
        <w:pStyle w:val="11"/>
        <w:ind w:left="0" w:leftChars="0" w:firstLine="0" w:firstLineChars="0"/>
        <w:rPr>
          <w:rFonts w:hint="default"/>
          <w:b/>
          <w:bCs/>
          <w:u w:val="single"/>
          <w:lang w:val="en-US" w:eastAsia="zh-CN"/>
        </w:rPr>
      </w:pPr>
      <w:r>
        <w:rPr>
          <w:rFonts w:hint="default"/>
          <w:b/>
          <w:bCs/>
          <w:lang w:val="en-US" w:eastAsia="zh-CN"/>
        </w:rPr>
        <w:t>致：</w:t>
      </w:r>
      <w:r>
        <w:rPr>
          <w:rFonts w:hint="default"/>
          <w:b/>
          <w:bCs/>
          <w:u w:val="single"/>
          <w:lang w:val="en-US" w:eastAsia="zh-CN"/>
        </w:rPr>
        <w:t>重庆</w:t>
      </w:r>
      <w:r>
        <w:rPr>
          <w:rFonts w:hint="eastAsia"/>
          <w:b/>
          <w:bCs/>
          <w:u w:val="single"/>
          <w:lang w:val="en-US" w:eastAsia="zh-CN"/>
        </w:rPr>
        <w:t>公路养护工程（集团）</w:t>
      </w:r>
      <w:r>
        <w:rPr>
          <w:rFonts w:hint="default"/>
          <w:b/>
          <w:bCs/>
          <w:u w:val="single"/>
          <w:lang w:val="en-US" w:eastAsia="zh-CN"/>
        </w:rPr>
        <w:t>有限公司</w:t>
      </w:r>
    </w:p>
    <w:p w14:paraId="28E5B84C">
      <w:pPr>
        <w:numPr>
          <w:ilvl w:val="0"/>
          <w:numId w:val="8"/>
        </w:numPr>
        <w:bidi w:val="0"/>
        <w:rPr>
          <w:rFonts w:hint="default"/>
          <w:lang w:val="en-US" w:eastAsia="zh-CN"/>
        </w:rPr>
      </w:pPr>
      <w:r>
        <w:rPr>
          <w:rFonts w:hint="default"/>
          <w:lang w:val="en-US" w:eastAsia="zh-CN"/>
        </w:rPr>
        <w:t>我方已仔细</w:t>
      </w:r>
      <w:r>
        <w:rPr>
          <w:rFonts w:hint="default"/>
          <w:highlight w:val="none"/>
          <w:lang w:val="en-US" w:eastAsia="zh-CN"/>
        </w:rPr>
        <w:t>研究了</w:t>
      </w:r>
      <w:r>
        <w:rPr>
          <w:rFonts w:hint="default"/>
          <w:highlight w:val="none"/>
          <w:u w:val="single"/>
          <w:lang w:val="en-US" w:eastAsia="zh-CN"/>
        </w:rPr>
        <w:t>涪江重庆段航道整治工程劳务分包</w:t>
      </w:r>
      <w:r>
        <w:rPr>
          <w:rFonts w:hint="eastAsia"/>
          <w:b w:val="0"/>
          <w:bCs w:val="0"/>
          <w:highlight w:val="none"/>
          <w:u w:val="none"/>
          <w:lang w:val="en-US" w:eastAsia="zh-CN"/>
        </w:rPr>
        <w:t>竞争性比选</w:t>
      </w:r>
      <w:r>
        <w:rPr>
          <w:rFonts w:hint="default"/>
          <w:b w:val="0"/>
          <w:bCs w:val="0"/>
          <w:highlight w:val="none"/>
          <w:u w:val="none"/>
          <w:lang w:val="en-US" w:eastAsia="zh-CN"/>
        </w:rPr>
        <w:t>文件</w:t>
      </w:r>
      <w:r>
        <w:rPr>
          <w:rFonts w:hint="default"/>
          <w:highlight w:val="none"/>
          <w:lang w:val="en-US" w:eastAsia="zh-CN"/>
        </w:rPr>
        <w:t>的全部内容，愿意</w:t>
      </w:r>
      <w:r>
        <w:rPr>
          <w:rFonts w:hint="default"/>
          <w:color w:val="auto"/>
          <w:highlight w:val="none"/>
          <w:lang w:val="en-US" w:eastAsia="zh-CN"/>
        </w:rPr>
        <w:t>以</w:t>
      </w:r>
      <w:r>
        <w:rPr>
          <w:rFonts w:hint="default"/>
          <w:color w:val="auto"/>
          <w:highlight w:val="none"/>
          <w:u w:val="single"/>
          <w:lang w:val="en-US" w:eastAsia="zh-CN"/>
        </w:rPr>
        <w:t>【A×（1-下浮率a）－甲供材暂定价】</w:t>
      </w:r>
      <w:r>
        <w:rPr>
          <w:rFonts w:hint="default"/>
          <w:color w:val="auto"/>
          <w:highlight w:val="none"/>
          <w:lang w:val="en-US" w:eastAsia="zh-CN"/>
        </w:rPr>
        <w:t>为</w:t>
      </w:r>
      <w:r>
        <w:rPr>
          <w:rFonts w:hint="eastAsia"/>
          <w:color w:val="auto"/>
          <w:highlight w:val="none"/>
          <w:lang w:val="en-US" w:eastAsia="zh-CN"/>
        </w:rPr>
        <w:t>报价</w:t>
      </w:r>
      <w:r>
        <w:rPr>
          <w:rFonts w:hint="default"/>
          <w:color w:val="auto"/>
          <w:highlight w:val="none"/>
          <w:lang w:val="en-US" w:eastAsia="zh-CN"/>
        </w:rPr>
        <w:t>，</w:t>
      </w:r>
      <w:r>
        <w:rPr>
          <w:rFonts w:hint="eastAsia"/>
          <w:color w:val="auto"/>
          <w:highlight w:val="none"/>
          <w:lang w:val="en-US" w:eastAsia="zh-CN"/>
        </w:rPr>
        <w:t>以</w:t>
      </w:r>
      <w:r>
        <w:rPr>
          <w:rFonts w:hint="eastAsia" w:ascii="宋体" w:hAnsi="宋体" w:cs="宋体"/>
          <w:highlight w:val="none"/>
          <w:lang w:val="en-US" w:eastAsia="zh-CN"/>
        </w:rPr>
        <w:t>a</w:t>
      </w:r>
      <w:r>
        <w:rPr>
          <w:rFonts w:hint="eastAsia" w:ascii="宋体" w:hAnsi="宋体" w:eastAsia="宋体" w:cs="宋体"/>
          <w:highlight w:val="none"/>
          <w:lang w:val="en-US" w:eastAsia="zh-CN"/>
        </w:rPr>
        <w:t>填报下浮率</w:t>
      </w:r>
      <w:r>
        <w:rPr>
          <w:rFonts w:hint="default" w:ascii="宋体" w:hAnsi="宋体" w:cs="宋体"/>
          <w:highlight w:val="none"/>
          <w:lang w:eastAsia="zh-CN"/>
        </w:rPr>
        <w:t>，</w:t>
      </w:r>
      <w:r>
        <w:rPr>
          <w:rFonts w:hint="eastAsia" w:ascii="宋体" w:hAnsi="宋体" w:cs="宋体"/>
          <w:highlight w:val="none"/>
          <w:lang w:val="en-US" w:eastAsia="zh-CN"/>
        </w:rPr>
        <w:t>下浮率a为</w:t>
      </w:r>
      <w:r>
        <w:rPr>
          <w:rFonts w:hint="eastAsia" w:ascii="宋体" w:hAnsi="宋体" w:cs="宋体"/>
          <w:highlight w:val="none"/>
          <w:u w:val="single"/>
          <w:lang w:val="en-US" w:eastAsia="zh-CN"/>
        </w:rPr>
        <w:t xml:space="preserve">     </w:t>
      </w:r>
      <w:r>
        <w:rPr>
          <w:rFonts w:hint="default" w:ascii="宋体" w:hAnsi="宋体" w:cs="宋体"/>
          <w:highlight w:val="none"/>
          <w:u w:val="single"/>
          <w:lang w:eastAsia="zh-CN"/>
        </w:rPr>
        <w:t xml:space="preserve">  </w:t>
      </w:r>
      <w:r>
        <w:rPr>
          <w:rFonts w:hint="default" w:ascii="宋体" w:hAnsi="宋体" w:cs="宋体"/>
          <w:highlight w:val="none"/>
          <w:u w:val="none"/>
          <w:lang w:eastAsia="zh-CN"/>
        </w:rPr>
        <w:t>，</w:t>
      </w:r>
      <w:r>
        <w:rPr>
          <w:rFonts w:hint="eastAsia" w:ascii="宋体" w:hAnsi="宋体" w:cs="宋体"/>
          <w:highlight w:val="none"/>
          <w:u w:val="none"/>
          <w:lang w:val="en-US" w:eastAsia="zh-CN"/>
        </w:rPr>
        <w:t>报价总价为：</w:t>
      </w:r>
      <w:r>
        <w:rPr>
          <w:rFonts w:hint="eastAsia" w:ascii="宋体" w:hAnsi="宋体" w:cs="宋体"/>
          <w:highlight w:val="none"/>
          <w:u w:val="single"/>
          <w:lang w:val="en-US" w:eastAsia="zh-CN"/>
        </w:rPr>
        <w:t xml:space="preserve">        元（大写：    </w:t>
      </w:r>
      <w:r>
        <w:rPr>
          <w:rFonts w:hint="eastAsia" w:ascii="宋体" w:hAnsi="宋体" w:cs="宋体"/>
          <w:highlight w:val="none"/>
          <w:u w:val="none"/>
          <w:lang w:val="en-US" w:eastAsia="zh-CN"/>
        </w:rPr>
        <w:t>）（保留小数点后2位）</w:t>
      </w:r>
      <w:r>
        <w:rPr>
          <w:rFonts w:hint="default"/>
          <w:highlight w:val="none"/>
          <w:lang w:val="en-US" w:eastAsia="zh-CN"/>
        </w:rPr>
        <w:t>工期：</w:t>
      </w:r>
      <w:r>
        <w:rPr>
          <w:rFonts w:hint="eastAsia" w:ascii="宋体" w:cs="宋体"/>
          <w:b/>
          <w:bCs/>
          <w:snapToGrid w:val="0"/>
          <w:color w:val="auto"/>
          <w:kern w:val="0"/>
          <w:sz w:val="24"/>
          <w:szCs w:val="24"/>
          <w:highlight w:val="none"/>
          <w:u w:val="single"/>
          <w:lang w:val="en-US" w:eastAsia="zh-CN" w:bidi="ar"/>
        </w:rPr>
        <w:t>12个月</w:t>
      </w:r>
      <w:r>
        <w:rPr>
          <w:rFonts w:hint="eastAsia" w:ascii="宋体" w:hAnsi="Times New Roman" w:cs="宋体"/>
          <w:b/>
          <w:bCs/>
          <w:snapToGrid w:val="0"/>
          <w:color w:val="auto"/>
          <w:kern w:val="0"/>
          <w:sz w:val="24"/>
          <w:szCs w:val="24"/>
          <w:highlight w:val="none"/>
          <w:u w:val="none"/>
          <w:lang w:val="en-US" w:eastAsia="zh-CN" w:bidi="ar"/>
        </w:rPr>
        <w:t>，</w:t>
      </w:r>
      <w:r>
        <w:rPr>
          <w:rFonts w:hint="default"/>
          <w:highlight w:val="none"/>
          <w:lang w:val="en-US" w:eastAsia="zh-CN"/>
        </w:rPr>
        <w:t>并按约定实施</w:t>
      </w:r>
      <w:r>
        <w:rPr>
          <w:rFonts w:hint="eastAsia"/>
          <w:highlight w:val="none"/>
          <w:lang w:val="en-US" w:eastAsia="zh-CN"/>
        </w:rPr>
        <w:t>，质</w:t>
      </w:r>
      <w:r>
        <w:rPr>
          <w:rFonts w:hint="eastAsia"/>
          <w:lang w:val="en-US" w:eastAsia="zh-CN"/>
        </w:rPr>
        <w:t>量标准按要求达到</w:t>
      </w:r>
      <w:r>
        <w:rPr>
          <w:rFonts w:hint="eastAsia"/>
          <w:b/>
          <w:bCs/>
          <w:u w:val="single"/>
          <w:lang w:val="en-US" w:eastAsia="zh-CN"/>
        </w:rPr>
        <w:t>合格</w:t>
      </w:r>
      <w:r>
        <w:rPr>
          <w:rFonts w:hint="eastAsia"/>
          <w:lang w:val="en-US" w:eastAsia="zh-CN"/>
        </w:rPr>
        <w:t>。</w:t>
      </w:r>
    </w:p>
    <w:p w14:paraId="3C4C6B61">
      <w:pPr>
        <w:numPr>
          <w:ilvl w:val="0"/>
          <w:numId w:val="0"/>
        </w:numPr>
        <w:bidi w:val="0"/>
        <w:ind w:firstLine="420" w:firstLineChars="0"/>
        <w:rPr>
          <w:rFonts w:hint="default"/>
          <w:lang w:val="en-US" w:eastAsia="zh-CN"/>
        </w:rPr>
      </w:pPr>
      <w:r>
        <w:rPr>
          <w:rFonts w:hint="eastAsia" w:ascii="宋体" w:cs="宋体"/>
          <w:b/>
          <w:bCs/>
          <w:snapToGrid w:val="0"/>
          <w:color w:val="auto"/>
          <w:kern w:val="0"/>
          <w:sz w:val="24"/>
          <w:szCs w:val="24"/>
          <w:highlight w:val="none"/>
          <w:lang w:val="en-US" w:eastAsia="zh-CN" w:bidi="ar"/>
        </w:rPr>
        <w:t>注：本项目工程费含税总价A暂定：</w:t>
      </w:r>
      <w:r>
        <w:rPr>
          <w:rFonts w:hint="eastAsia" w:ascii="宋体" w:hAnsi="Times New Roman" w:eastAsia="宋体" w:cs="宋体"/>
          <w:b/>
          <w:bCs/>
          <w:snapToGrid w:val="0"/>
          <w:color w:val="auto"/>
          <w:kern w:val="0"/>
          <w:sz w:val="24"/>
          <w:szCs w:val="24"/>
          <w:highlight w:val="none"/>
          <w:u w:val="single"/>
          <w:lang w:val="en-US" w:eastAsia="zh-CN" w:bidi="ar"/>
        </w:rPr>
        <w:t>3612</w:t>
      </w:r>
      <w:r>
        <w:rPr>
          <w:rFonts w:hint="eastAsia" w:ascii="宋体" w:cs="宋体"/>
          <w:b/>
          <w:bCs/>
          <w:snapToGrid w:val="0"/>
          <w:color w:val="auto"/>
          <w:kern w:val="0"/>
          <w:sz w:val="24"/>
          <w:szCs w:val="24"/>
          <w:highlight w:val="none"/>
          <w:u w:val="single"/>
          <w:lang w:val="en-US" w:eastAsia="zh-CN" w:bidi="ar"/>
        </w:rPr>
        <w:t>0000.00</w:t>
      </w:r>
      <w:r>
        <w:rPr>
          <w:rFonts w:hint="eastAsia" w:ascii="宋体" w:hAnsi="Times New Roman" w:eastAsia="宋体" w:cs="宋体"/>
          <w:b/>
          <w:bCs/>
          <w:snapToGrid w:val="0"/>
          <w:color w:val="auto"/>
          <w:kern w:val="0"/>
          <w:sz w:val="24"/>
          <w:szCs w:val="24"/>
          <w:highlight w:val="none"/>
          <w:u w:val="single"/>
          <w:lang w:val="en-US" w:eastAsia="zh-CN" w:bidi="ar"/>
        </w:rPr>
        <w:t>元（大写：</w:t>
      </w:r>
      <w:r>
        <w:rPr>
          <w:rFonts w:hint="eastAsia" w:ascii="宋体" w:cs="宋体"/>
          <w:b/>
          <w:bCs/>
          <w:snapToGrid w:val="0"/>
          <w:color w:val="auto"/>
          <w:kern w:val="0"/>
          <w:sz w:val="24"/>
          <w:szCs w:val="24"/>
          <w:highlight w:val="none"/>
          <w:u w:val="single"/>
          <w:lang w:val="en-US" w:eastAsia="zh-CN" w:bidi="ar"/>
        </w:rPr>
        <w:t>叁</w:t>
      </w:r>
      <w:r>
        <w:rPr>
          <w:rFonts w:hint="eastAsia" w:ascii="宋体" w:hAnsi="Times New Roman" w:cs="宋体"/>
          <w:b/>
          <w:bCs/>
          <w:snapToGrid w:val="0"/>
          <w:color w:val="auto"/>
          <w:kern w:val="0"/>
          <w:sz w:val="24"/>
          <w:szCs w:val="24"/>
          <w:highlight w:val="none"/>
          <w:u w:val="single"/>
          <w:lang w:val="en-US" w:eastAsia="zh-CN" w:bidi="ar"/>
        </w:rPr>
        <w:t>仟</w:t>
      </w:r>
      <w:r>
        <w:rPr>
          <w:rFonts w:hint="eastAsia" w:ascii="宋体" w:cs="宋体"/>
          <w:b/>
          <w:bCs/>
          <w:snapToGrid w:val="0"/>
          <w:color w:val="auto"/>
          <w:kern w:val="0"/>
          <w:sz w:val="24"/>
          <w:szCs w:val="24"/>
          <w:highlight w:val="none"/>
          <w:u w:val="single"/>
          <w:lang w:val="en-US" w:eastAsia="zh-CN" w:bidi="ar"/>
        </w:rPr>
        <w:t>陆</w:t>
      </w:r>
      <w:r>
        <w:rPr>
          <w:rFonts w:hint="eastAsia" w:ascii="宋体" w:hAnsi="Times New Roman" w:cs="宋体"/>
          <w:b/>
          <w:bCs/>
          <w:snapToGrid w:val="0"/>
          <w:color w:val="auto"/>
          <w:kern w:val="0"/>
          <w:sz w:val="24"/>
          <w:szCs w:val="24"/>
          <w:highlight w:val="none"/>
          <w:u w:val="single"/>
          <w:lang w:val="en-US" w:eastAsia="zh-CN" w:bidi="ar"/>
        </w:rPr>
        <w:t>佰壹拾</w:t>
      </w:r>
      <w:r>
        <w:rPr>
          <w:rFonts w:hint="eastAsia" w:ascii="宋体" w:cs="宋体"/>
          <w:b/>
          <w:bCs/>
          <w:snapToGrid w:val="0"/>
          <w:color w:val="auto"/>
          <w:kern w:val="0"/>
          <w:sz w:val="24"/>
          <w:szCs w:val="24"/>
          <w:highlight w:val="none"/>
          <w:u w:val="single"/>
          <w:lang w:val="en-US" w:eastAsia="zh-CN" w:bidi="ar"/>
        </w:rPr>
        <w:t>贰</w:t>
      </w:r>
      <w:r>
        <w:rPr>
          <w:rFonts w:hint="eastAsia" w:ascii="宋体" w:hAnsi="Times New Roman" w:cs="宋体"/>
          <w:b/>
          <w:bCs/>
          <w:snapToGrid w:val="0"/>
          <w:color w:val="auto"/>
          <w:kern w:val="0"/>
          <w:sz w:val="24"/>
          <w:szCs w:val="24"/>
          <w:highlight w:val="none"/>
          <w:u w:val="single"/>
          <w:lang w:val="en-US" w:eastAsia="zh-CN" w:bidi="ar"/>
        </w:rPr>
        <w:t>万</w:t>
      </w:r>
      <w:r>
        <w:rPr>
          <w:rFonts w:hint="eastAsia" w:ascii="宋体" w:cs="宋体"/>
          <w:b/>
          <w:bCs/>
          <w:snapToGrid w:val="0"/>
          <w:color w:val="auto"/>
          <w:kern w:val="0"/>
          <w:sz w:val="24"/>
          <w:szCs w:val="24"/>
          <w:highlight w:val="none"/>
          <w:u w:val="single"/>
          <w:lang w:val="en-US" w:eastAsia="zh-CN" w:bidi="ar"/>
        </w:rPr>
        <w:t>元整</w:t>
      </w:r>
      <w:r>
        <w:rPr>
          <w:rFonts w:hint="eastAsia" w:ascii="宋体" w:hAnsi="Times New Roman" w:eastAsia="宋体" w:cs="宋体"/>
          <w:b/>
          <w:bCs/>
          <w:snapToGrid w:val="0"/>
          <w:color w:val="auto"/>
          <w:kern w:val="0"/>
          <w:sz w:val="24"/>
          <w:szCs w:val="24"/>
          <w:highlight w:val="none"/>
          <w:u w:val="single"/>
          <w:lang w:val="en-US" w:eastAsia="zh-CN" w:bidi="ar"/>
        </w:rPr>
        <w:t>）</w:t>
      </w:r>
      <w:r>
        <w:rPr>
          <w:rFonts w:hint="eastAsia" w:ascii="宋体" w:cs="宋体"/>
          <w:b/>
          <w:bCs/>
          <w:snapToGrid w:val="0"/>
          <w:color w:val="auto"/>
          <w:kern w:val="0"/>
          <w:sz w:val="24"/>
          <w:szCs w:val="24"/>
          <w:highlight w:val="none"/>
          <w:u w:val="single"/>
          <w:lang w:val="en-US" w:eastAsia="zh-CN" w:bidi="ar"/>
        </w:rPr>
        <w:t>；</w:t>
      </w:r>
      <w:r>
        <w:rPr>
          <w:rFonts w:hint="eastAsia" w:ascii="宋体" w:cs="宋体"/>
          <w:b/>
          <w:bCs/>
          <w:snapToGrid w:val="0"/>
          <w:color w:val="auto"/>
          <w:kern w:val="0"/>
          <w:sz w:val="24"/>
          <w:szCs w:val="24"/>
          <w:highlight w:val="none"/>
          <w:u w:val="none"/>
          <w:lang w:val="en-US" w:eastAsia="zh-CN" w:bidi="ar"/>
        </w:rPr>
        <w:t>甲供材含税价暂定：</w:t>
      </w:r>
      <w:r>
        <w:rPr>
          <w:rFonts w:hint="eastAsia" w:ascii="宋体" w:cs="宋体"/>
          <w:b/>
          <w:bCs/>
          <w:snapToGrid w:val="0"/>
          <w:color w:val="auto"/>
          <w:kern w:val="0"/>
          <w:sz w:val="24"/>
          <w:szCs w:val="24"/>
          <w:highlight w:val="none"/>
          <w:u w:val="single"/>
          <w:lang w:val="en-US" w:eastAsia="zh-CN" w:bidi="ar"/>
        </w:rPr>
        <w:t xml:space="preserve">   8000000.00元（大写：捌佰万元整）       </w:t>
      </w:r>
      <w:r>
        <w:rPr>
          <w:rFonts w:hint="eastAsia" w:ascii="宋体" w:cs="宋体"/>
          <w:b/>
          <w:bCs/>
          <w:snapToGrid w:val="0"/>
          <w:color w:val="auto"/>
          <w:kern w:val="0"/>
          <w:sz w:val="24"/>
          <w:szCs w:val="24"/>
          <w:highlight w:val="none"/>
          <w:u w:val="none"/>
          <w:lang w:val="en-US" w:eastAsia="zh-CN" w:bidi="ar"/>
        </w:rPr>
        <w:t>。本项目暂估最高限价：</w:t>
      </w:r>
      <w:r>
        <w:rPr>
          <w:rFonts w:hint="eastAsia" w:ascii="宋体" w:cs="宋体"/>
          <w:b/>
          <w:bCs/>
          <w:snapToGrid w:val="0"/>
          <w:color w:val="auto"/>
          <w:kern w:val="0"/>
          <w:sz w:val="24"/>
          <w:szCs w:val="24"/>
          <w:highlight w:val="none"/>
          <w:u w:val="single"/>
          <w:lang w:val="en-US" w:eastAsia="zh-CN" w:bidi="ar"/>
        </w:rPr>
        <w:t xml:space="preserve">   21380008.00元（大写：贰仟壹佰叁拾捌万零捌元整）。下浮率a为固定费率（下浮率值a≥18.66%，保留两位小数）</w:t>
      </w:r>
    </w:p>
    <w:p w14:paraId="0C2F7E15">
      <w:pPr>
        <w:bidi w:val="0"/>
        <w:rPr>
          <w:rFonts w:hint="default"/>
          <w:lang w:val="en-US" w:eastAsia="zh-CN"/>
        </w:rPr>
      </w:pPr>
      <w:r>
        <w:rPr>
          <w:rFonts w:hint="default"/>
          <w:lang w:val="en-US" w:eastAsia="zh-CN"/>
        </w:rPr>
        <w:t>2．我方承诺在投标有效期内不修改、撤销</w:t>
      </w:r>
      <w:r>
        <w:rPr>
          <w:rFonts w:hint="eastAsia"/>
          <w:lang w:val="en-US" w:eastAsia="zh-CN"/>
        </w:rPr>
        <w:t>竞标申请文件</w:t>
      </w:r>
      <w:r>
        <w:rPr>
          <w:rFonts w:hint="default"/>
          <w:lang w:val="en-US" w:eastAsia="zh-CN"/>
        </w:rPr>
        <w:t>。</w:t>
      </w:r>
    </w:p>
    <w:p w14:paraId="352FE2EA">
      <w:pPr>
        <w:bidi w:val="0"/>
        <w:rPr>
          <w:rFonts w:hint="default"/>
          <w:lang w:val="en-US" w:eastAsia="zh-CN"/>
        </w:rPr>
      </w:pPr>
      <w:r>
        <w:rPr>
          <w:rFonts w:hint="default"/>
          <w:lang w:val="en-US" w:eastAsia="zh-CN"/>
        </w:rPr>
        <w:t>3．我方在此声明，所递交的</w:t>
      </w:r>
      <w:r>
        <w:rPr>
          <w:rFonts w:hint="eastAsia"/>
          <w:lang w:val="en-US" w:eastAsia="zh-CN"/>
        </w:rPr>
        <w:t>竞标申请文件</w:t>
      </w:r>
      <w:r>
        <w:rPr>
          <w:rFonts w:hint="default"/>
          <w:lang w:val="en-US" w:eastAsia="zh-CN"/>
        </w:rPr>
        <w:t>及有关资料内容完整、真实和准确。</w:t>
      </w:r>
    </w:p>
    <w:p w14:paraId="16E48FAD">
      <w:pPr>
        <w:bidi w:val="0"/>
        <w:rPr>
          <w:rFonts w:hint="default"/>
          <w:lang w:val="en-US" w:eastAsia="zh-CN"/>
        </w:rPr>
      </w:pPr>
      <w:r>
        <w:rPr>
          <w:rFonts w:hint="default"/>
          <w:lang w:val="en-US" w:eastAsia="zh-CN"/>
        </w:rPr>
        <w:t>4．在合同协议书正式签署生效之前，本报价书连同你方的中标通知书将构成我们双方之间共同遵守的文件，对双方具有约束力。</w:t>
      </w:r>
    </w:p>
    <w:p w14:paraId="5E2FC03E">
      <w:pPr>
        <w:pStyle w:val="11"/>
        <w:ind w:left="0" w:leftChars="0" w:firstLine="0" w:firstLineChars="0"/>
        <w:rPr>
          <w:rFonts w:hint="default"/>
          <w:lang w:val="en-US" w:eastAsia="zh-CN"/>
        </w:rPr>
      </w:pPr>
    </w:p>
    <w:p w14:paraId="300483C9">
      <w:pPr>
        <w:pStyle w:val="11"/>
        <w:ind w:left="3780" w:leftChars="0" w:firstLine="420" w:firstLineChars="0"/>
        <w:rPr>
          <w:rFonts w:hint="eastAsia"/>
          <w:lang w:val="en-US" w:eastAsia="zh-CN"/>
        </w:rPr>
      </w:pPr>
    </w:p>
    <w:p w14:paraId="058F9C64">
      <w:pPr>
        <w:pStyle w:val="11"/>
        <w:ind w:left="3780" w:leftChars="0" w:firstLine="420" w:firstLineChars="0"/>
        <w:rPr>
          <w:rFonts w:hint="eastAsia"/>
          <w:lang w:val="en-US" w:eastAsia="zh-CN"/>
        </w:rPr>
      </w:pPr>
    </w:p>
    <w:p w14:paraId="726B8960">
      <w:pPr>
        <w:pStyle w:val="11"/>
        <w:ind w:left="3780" w:leftChars="0" w:firstLine="420" w:firstLineChars="0"/>
        <w:rPr>
          <w:rFonts w:hint="eastAsia"/>
          <w:lang w:val="en-US" w:eastAsia="zh-CN"/>
        </w:rPr>
      </w:pPr>
    </w:p>
    <w:p w14:paraId="022DD479">
      <w:pPr>
        <w:pStyle w:val="11"/>
        <w:ind w:left="3780" w:leftChars="0" w:firstLine="420" w:firstLineChars="0"/>
        <w:rPr>
          <w:rFonts w:hint="eastAsia"/>
          <w:lang w:val="en-US" w:eastAsia="zh-CN"/>
        </w:rPr>
      </w:pPr>
    </w:p>
    <w:p w14:paraId="5F6C1618">
      <w:pPr>
        <w:pStyle w:val="11"/>
        <w:keepNext w:val="0"/>
        <w:keepLines w:val="0"/>
        <w:pageBreakBefore w:val="0"/>
        <w:widowControl w:val="0"/>
        <w:kinsoku/>
        <w:wordWrap w:val="0"/>
        <w:overflowPunct/>
        <w:topLinePunct/>
        <w:autoSpaceDE/>
        <w:autoSpaceDN/>
        <w:bidi w:val="0"/>
        <w:adjustRightInd/>
        <w:snapToGrid/>
        <w:spacing w:line="480" w:lineRule="auto"/>
        <w:ind w:left="3780" w:leftChars="0" w:firstLine="420" w:firstLineChars="0"/>
        <w:textAlignment w:val="auto"/>
        <w:rPr>
          <w:rFonts w:hint="default"/>
          <w:lang w:val="en-US" w:eastAsia="zh-CN"/>
        </w:rPr>
      </w:pPr>
      <w:r>
        <w:rPr>
          <w:rFonts w:hint="eastAsia"/>
          <w:lang w:val="en-US" w:eastAsia="zh-CN"/>
        </w:rPr>
        <w:t>竞标人</w:t>
      </w:r>
      <w:r>
        <w:rPr>
          <w:rFonts w:hint="default"/>
          <w:lang w:val="en-US" w:eastAsia="zh-CN"/>
        </w:rPr>
        <w:t>：</w:t>
      </w:r>
      <w:r>
        <w:rPr>
          <w:rFonts w:hint="default"/>
          <w:u w:val="single"/>
          <w:lang w:val="en-US" w:eastAsia="zh-CN"/>
        </w:rPr>
        <w:t xml:space="preserve">                       </w:t>
      </w:r>
      <w:r>
        <w:rPr>
          <w:rFonts w:hint="default"/>
          <w:lang w:val="en-US" w:eastAsia="zh-CN"/>
        </w:rPr>
        <w:t>（盖单位章）</w:t>
      </w:r>
    </w:p>
    <w:p w14:paraId="16C53DA7">
      <w:pPr>
        <w:pStyle w:val="11"/>
        <w:keepNext w:val="0"/>
        <w:keepLines w:val="0"/>
        <w:pageBreakBefore w:val="0"/>
        <w:widowControl w:val="0"/>
        <w:kinsoku/>
        <w:wordWrap w:val="0"/>
        <w:overflowPunct/>
        <w:topLinePunct/>
        <w:autoSpaceDE/>
        <w:autoSpaceDN/>
        <w:bidi w:val="0"/>
        <w:adjustRightInd/>
        <w:snapToGrid/>
        <w:spacing w:line="480" w:lineRule="auto"/>
        <w:ind w:left="3780" w:leftChars="0" w:firstLine="420" w:firstLineChars="0"/>
        <w:textAlignment w:val="auto"/>
        <w:rPr>
          <w:rFonts w:hint="default"/>
          <w:lang w:val="en-US" w:eastAsia="zh-CN"/>
        </w:rPr>
      </w:pPr>
      <w:r>
        <w:rPr>
          <w:rFonts w:hint="default"/>
          <w:lang w:val="en-US" w:eastAsia="zh-CN"/>
        </w:rPr>
        <w:t>法定代表人或其委托代理人：</w:t>
      </w:r>
      <w:r>
        <w:rPr>
          <w:rFonts w:hint="default"/>
          <w:u w:val="single"/>
          <w:lang w:val="en-US" w:eastAsia="zh-CN"/>
        </w:rPr>
        <w:t xml:space="preserve">         </w:t>
      </w:r>
      <w:r>
        <w:rPr>
          <w:rFonts w:hint="default"/>
          <w:lang w:val="en-US" w:eastAsia="zh-CN"/>
        </w:rPr>
        <w:t>（签字）</w:t>
      </w:r>
    </w:p>
    <w:p w14:paraId="2DFE5C43">
      <w:pPr>
        <w:pStyle w:val="11"/>
        <w:keepNext w:val="0"/>
        <w:keepLines w:val="0"/>
        <w:pageBreakBefore w:val="0"/>
        <w:widowControl w:val="0"/>
        <w:kinsoku/>
        <w:wordWrap w:val="0"/>
        <w:overflowPunct/>
        <w:topLinePunct/>
        <w:autoSpaceDE/>
        <w:autoSpaceDN/>
        <w:bidi w:val="0"/>
        <w:adjustRightInd/>
        <w:snapToGrid/>
        <w:spacing w:line="480" w:lineRule="auto"/>
        <w:ind w:left="3780" w:leftChars="0" w:firstLine="420" w:firstLineChars="0"/>
        <w:textAlignment w:val="auto"/>
        <w:rPr>
          <w:rFonts w:hint="default"/>
          <w:u w:val="single"/>
          <w:lang w:val="en-US" w:eastAsia="zh-CN"/>
        </w:rPr>
      </w:pPr>
      <w:r>
        <w:rPr>
          <w:rFonts w:hint="default"/>
          <w:lang w:val="en-US" w:eastAsia="zh-CN"/>
        </w:rPr>
        <w:t>地址：</w:t>
      </w:r>
      <w:r>
        <w:rPr>
          <w:rFonts w:hint="default"/>
          <w:u w:val="single"/>
          <w:lang w:val="en-US" w:eastAsia="zh-CN"/>
        </w:rPr>
        <w:t xml:space="preserve">                                   </w:t>
      </w:r>
    </w:p>
    <w:p w14:paraId="4A86A7AF">
      <w:pPr>
        <w:pStyle w:val="11"/>
        <w:keepNext w:val="0"/>
        <w:keepLines w:val="0"/>
        <w:pageBreakBefore w:val="0"/>
        <w:widowControl w:val="0"/>
        <w:kinsoku/>
        <w:wordWrap w:val="0"/>
        <w:overflowPunct/>
        <w:topLinePunct/>
        <w:autoSpaceDE/>
        <w:autoSpaceDN/>
        <w:bidi w:val="0"/>
        <w:adjustRightInd/>
        <w:snapToGrid/>
        <w:spacing w:line="480" w:lineRule="auto"/>
        <w:ind w:left="5040" w:leftChars="0" w:firstLine="1380" w:firstLineChars="575"/>
        <w:textAlignment w:val="auto"/>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3D846A63">
      <w:pPr>
        <w:pageBreakBefore w:val="0"/>
        <w:kinsoku/>
        <w:wordWrap/>
        <w:overflowPunct/>
        <w:bidi w:val="0"/>
        <w:spacing w:line="440" w:lineRule="exact"/>
        <w:jc w:val="center"/>
        <w:rPr>
          <w:rFonts w:hint="eastAsia" w:ascii="宋体" w:hAnsi="宋体" w:eastAsia="宋体" w:cs="宋体"/>
          <w:b/>
          <w:bCs/>
          <w:sz w:val="24"/>
          <w:szCs w:val="24"/>
          <w:lang w:val="en-US" w:eastAsia="zh-CN"/>
        </w:rPr>
      </w:pPr>
    </w:p>
    <w:p w14:paraId="166A6ADE">
      <w:pPr>
        <w:pageBreakBefore w:val="0"/>
        <w:kinsoku/>
        <w:wordWrap/>
        <w:overflowPunct/>
        <w:bidi w:val="0"/>
        <w:spacing w:line="440" w:lineRule="exact"/>
        <w:jc w:val="center"/>
        <w:rPr>
          <w:rFonts w:hint="eastAsia" w:ascii="宋体" w:hAnsi="宋体" w:eastAsia="宋体" w:cs="宋体"/>
          <w:b/>
          <w:bCs/>
          <w:sz w:val="24"/>
          <w:szCs w:val="24"/>
          <w:lang w:val="en-US" w:eastAsia="zh-CN"/>
        </w:rPr>
      </w:pPr>
    </w:p>
    <w:p w14:paraId="0F193762">
      <w:pPr>
        <w:pageBreakBefore w:val="0"/>
        <w:kinsoku/>
        <w:wordWrap/>
        <w:overflowPunct/>
        <w:bidi w:val="0"/>
        <w:spacing w:line="44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cs="宋体"/>
          <w:b/>
          <w:bCs/>
          <w:sz w:val="24"/>
          <w:szCs w:val="24"/>
          <w:lang w:val="en-US" w:eastAsia="zh-CN"/>
        </w:rPr>
        <w:t>报价</w:t>
      </w:r>
      <w:r>
        <w:rPr>
          <w:rFonts w:hint="eastAsia" w:ascii="宋体" w:hAnsi="宋体" w:eastAsia="宋体" w:cs="宋体"/>
          <w:b/>
          <w:bCs/>
          <w:sz w:val="24"/>
          <w:szCs w:val="24"/>
          <w:lang w:val="en-US" w:eastAsia="zh-CN"/>
        </w:rPr>
        <w:t>函附录</w:t>
      </w:r>
    </w:p>
    <w:tbl>
      <w:tblPr>
        <w:tblStyle w:val="13"/>
        <w:tblW w:w="4688"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726"/>
        <w:gridCol w:w="2383"/>
        <w:gridCol w:w="3607"/>
        <w:gridCol w:w="2339"/>
      </w:tblGrid>
      <w:tr w14:paraId="206EB8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01" w:type="pct"/>
            <w:noWrap w:val="0"/>
            <w:vAlign w:val="center"/>
          </w:tcPr>
          <w:p w14:paraId="6CBA0FA3">
            <w:pPr>
              <w:pageBreakBefore w:val="0"/>
              <w:kinsoku/>
              <w:wordWrap/>
              <w:overflowPunct/>
              <w:bidi w:val="0"/>
              <w:spacing w:line="4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br w:type="page"/>
            </w:r>
            <w:r>
              <w:rPr>
                <w:rFonts w:hint="eastAsia" w:ascii="宋体" w:hAnsi="宋体" w:eastAsia="宋体" w:cs="宋体"/>
                <w:sz w:val="24"/>
                <w:szCs w:val="24"/>
              </w:rPr>
              <w:t>序号</w:t>
            </w:r>
          </w:p>
        </w:tc>
        <w:tc>
          <w:tcPr>
            <w:tcW w:w="1315" w:type="pct"/>
            <w:noWrap w:val="0"/>
            <w:vAlign w:val="center"/>
          </w:tcPr>
          <w:p w14:paraId="1B987815">
            <w:pPr>
              <w:pageBreakBefore w:val="0"/>
              <w:kinsoku/>
              <w:wordWrap/>
              <w:overflowPunct/>
              <w:autoSpaceDE/>
              <w:autoSpaceDN/>
              <w:bidi w:val="0"/>
              <w:adjustRightInd/>
              <w:spacing w:line="4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1991" w:type="pct"/>
            <w:noWrap w:val="0"/>
            <w:vAlign w:val="center"/>
          </w:tcPr>
          <w:p w14:paraId="3FD40825">
            <w:pPr>
              <w:pageBreakBefore w:val="0"/>
              <w:kinsoku/>
              <w:wordWrap/>
              <w:overflowPunct/>
              <w:autoSpaceDE/>
              <w:autoSpaceDN/>
              <w:bidi w:val="0"/>
              <w:adjustRightInd/>
              <w:spacing w:line="4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约定内容</w:t>
            </w:r>
          </w:p>
        </w:tc>
        <w:tc>
          <w:tcPr>
            <w:tcW w:w="1291" w:type="pct"/>
            <w:noWrap w:val="0"/>
            <w:vAlign w:val="center"/>
          </w:tcPr>
          <w:p w14:paraId="447E2EAB">
            <w:pPr>
              <w:pageBreakBefore w:val="0"/>
              <w:kinsoku/>
              <w:wordWrap/>
              <w:overflowPunct/>
              <w:autoSpaceDE/>
              <w:autoSpaceDN/>
              <w:bidi w:val="0"/>
              <w:adjustRightInd/>
              <w:spacing w:line="4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备注</w:t>
            </w:r>
          </w:p>
        </w:tc>
      </w:tr>
      <w:tr w14:paraId="4EEFF6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01" w:type="pct"/>
            <w:noWrap w:val="0"/>
            <w:vAlign w:val="center"/>
          </w:tcPr>
          <w:p w14:paraId="2CEBB087">
            <w:pPr>
              <w:pageBreakBefore w:val="0"/>
              <w:kinsoku/>
              <w:wordWrap/>
              <w:overflowPunct/>
              <w:autoSpaceDE/>
              <w:autoSpaceDN/>
              <w:bidi w:val="0"/>
              <w:adjustRightInd/>
              <w:spacing w:line="4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315" w:type="pct"/>
            <w:noWrap w:val="0"/>
            <w:vAlign w:val="center"/>
          </w:tcPr>
          <w:p w14:paraId="6E5D009E">
            <w:pPr>
              <w:pageBreakBefore w:val="0"/>
              <w:kinsoku/>
              <w:wordWrap/>
              <w:overflowPunct/>
              <w:autoSpaceDE/>
              <w:autoSpaceDN/>
              <w:bidi w:val="0"/>
              <w:adjustRightInd/>
              <w:spacing w:line="440" w:lineRule="exact"/>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工期</w:t>
            </w:r>
          </w:p>
        </w:tc>
        <w:tc>
          <w:tcPr>
            <w:tcW w:w="1991" w:type="pct"/>
            <w:noWrap w:val="0"/>
            <w:vAlign w:val="center"/>
          </w:tcPr>
          <w:p w14:paraId="1F295CFC">
            <w:pPr>
              <w:pageBreakBefore w:val="0"/>
              <w:kinsoku/>
              <w:wordWrap/>
              <w:overflowPunct/>
              <w:autoSpaceDE/>
              <w:autoSpaceDN/>
              <w:bidi w:val="0"/>
              <w:adjustRightInd/>
              <w:spacing w:line="4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达到比选文件的要求</w:t>
            </w:r>
          </w:p>
        </w:tc>
        <w:tc>
          <w:tcPr>
            <w:tcW w:w="1291" w:type="pct"/>
            <w:noWrap w:val="0"/>
            <w:vAlign w:val="center"/>
          </w:tcPr>
          <w:p w14:paraId="408B04E1">
            <w:pPr>
              <w:pageBreakBefore w:val="0"/>
              <w:kinsoku/>
              <w:wordWrap/>
              <w:overflowPunct/>
              <w:autoSpaceDE/>
              <w:autoSpaceDN/>
              <w:bidi w:val="0"/>
              <w:adjustRightInd/>
              <w:spacing w:line="440" w:lineRule="exact"/>
              <w:ind w:firstLine="0" w:firstLineChars="0"/>
              <w:jc w:val="center"/>
              <w:rPr>
                <w:rFonts w:hint="eastAsia" w:ascii="宋体" w:hAnsi="宋体" w:eastAsia="宋体" w:cs="宋体"/>
                <w:sz w:val="24"/>
                <w:szCs w:val="24"/>
              </w:rPr>
            </w:pPr>
          </w:p>
        </w:tc>
      </w:tr>
      <w:tr w14:paraId="5F1087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01" w:type="pct"/>
            <w:noWrap w:val="0"/>
            <w:vAlign w:val="center"/>
          </w:tcPr>
          <w:p w14:paraId="3002DD8C">
            <w:pPr>
              <w:pageBreakBefore w:val="0"/>
              <w:kinsoku/>
              <w:wordWrap/>
              <w:overflowPunct/>
              <w:autoSpaceDE/>
              <w:autoSpaceDN/>
              <w:bidi w:val="0"/>
              <w:adjustRightInd/>
              <w:spacing w:line="4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315" w:type="pct"/>
            <w:noWrap w:val="0"/>
            <w:vAlign w:val="center"/>
          </w:tcPr>
          <w:p w14:paraId="13DC04C1">
            <w:pPr>
              <w:pageBreakBefore w:val="0"/>
              <w:kinsoku/>
              <w:wordWrap/>
              <w:overflowPunct/>
              <w:autoSpaceDE/>
              <w:autoSpaceDN/>
              <w:bidi w:val="0"/>
              <w:adjustRightInd/>
              <w:spacing w:line="4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1991" w:type="pct"/>
            <w:noWrap w:val="0"/>
            <w:vAlign w:val="center"/>
          </w:tcPr>
          <w:p w14:paraId="43F58A4A">
            <w:pPr>
              <w:pageBreakBefore w:val="0"/>
              <w:kinsoku/>
              <w:wordWrap/>
              <w:overflowPunct/>
              <w:autoSpaceDE/>
              <w:autoSpaceDN/>
              <w:bidi w:val="0"/>
              <w:adjustRightInd/>
              <w:spacing w:line="4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达到比选文件的要求</w:t>
            </w:r>
          </w:p>
        </w:tc>
        <w:tc>
          <w:tcPr>
            <w:tcW w:w="1291" w:type="pct"/>
            <w:noWrap w:val="0"/>
            <w:vAlign w:val="center"/>
          </w:tcPr>
          <w:p w14:paraId="444DE923">
            <w:pPr>
              <w:pageBreakBefore w:val="0"/>
              <w:kinsoku/>
              <w:wordWrap/>
              <w:overflowPunct/>
              <w:autoSpaceDE/>
              <w:autoSpaceDN/>
              <w:bidi w:val="0"/>
              <w:adjustRightInd/>
              <w:spacing w:line="440" w:lineRule="exact"/>
              <w:ind w:firstLine="0" w:firstLineChars="0"/>
              <w:jc w:val="center"/>
              <w:rPr>
                <w:rFonts w:hint="eastAsia" w:ascii="宋体" w:hAnsi="宋体" w:eastAsia="宋体" w:cs="宋体"/>
                <w:sz w:val="24"/>
                <w:szCs w:val="24"/>
              </w:rPr>
            </w:pPr>
          </w:p>
        </w:tc>
      </w:tr>
    </w:tbl>
    <w:p w14:paraId="72ECED92">
      <w:pPr>
        <w:pageBreakBefore w:val="0"/>
        <w:kinsoku/>
        <w:wordWrap/>
        <w:overflowPunct/>
        <w:bidi w:val="0"/>
        <w:spacing w:line="440" w:lineRule="exact"/>
        <w:ind w:firstLine="0"/>
        <w:jc w:val="left"/>
        <w:rPr>
          <w:rFonts w:hint="eastAsia" w:ascii="宋体" w:hAnsi="宋体" w:eastAsia="宋体" w:cs="宋体"/>
          <w:sz w:val="24"/>
          <w:szCs w:val="24"/>
        </w:rPr>
      </w:pPr>
    </w:p>
    <w:p w14:paraId="5540F31A">
      <w:pPr>
        <w:pageBreakBefore w:val="0"/>
        <w:kinsoku/>
        <w:wordWrap/>
        <w:overflowPunct/>
        <w:bidi w:val="0"/>
        <w:spacing w:line="440" w:lineRule="exact"/>
        <w:ind w:firstLine="0"/>
        <w:jc w:val="left"/>
        <w:rPr>
          <w:rFonts w:hint="eastAsia" w:ascii="宋体" w:hAnsi="宋体" w:eastAsia="宋体" w:cs="宋体"/>
          <w:sz w:val="24"/>
          <w:szCs w:val="24"/>
        </w:rPr>
      </w:pPr>
    </w:p>
    <w:p w14:paraId="671E2D19">
      <w:pPr>
        <w:pageBreakBefore w:val="0"/>
        <w:kinsoku/>
        <w:wordWrap/>
        <w:overflowPunct/>
        <w:bidi w:val="0"/>
        <w:spacing w:line="440" w:lineRule="exact"/>
        <w:ind w:firstLine="0"/>
        <w:jc w:val="left"/>
        <w:rPr>
          <w:rFonts w:hint="eastAsia" w:ascii="宋体" w:hAnsi="宋体" w:eastAsia="宋体" w:cs="宋体"/>
          <w:sz w:val="24"/>
          <w:szCs w:val="24"/>
        </w:rPr>
      </w:pPr>
    </w:p>
    <w:p w14:paraId="536CFAFF">
      <w:pPr>
        <w:pageBreakBefore w:val="0"/>
        <w:kinsoku/>
        <w:wordWrap/>
        <w:overflowPunct/>
        <w:bidi w:val="0"/>
        <w:spacing w:line="440" w:lineRule="exact"/>
        <w:ind w:firstLine="0"/>
        <w:jc w:val="left"/>
        <w:rPr>
          <w:rFonts w:hint="eastAsia" w:ascii="宋体" w:hAnsi="宋体" w:eastAsia="宋体" w:cs="宋体"/>
          <w:sz w:val="24"/>
          <w:szCs w:val="24"/>
        </w:rPr>
      </w:pPr>
    </w:p>
    <w:p w14:paraId="1348CCD8">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18F34F6B">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7E1CBF85">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5BDD3729">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6734CB8F">
      <w:pPr>
        <w:pageBreakBefore w:val="0"/>
        <w:kinsoku/>
        <w:wordWrap/>
        <w:overflowPunct/>
        <w:bidi w:val="0"/>
        <w:spacing w:line="440" w:lineRule="exact"/>
        <w:ind w:firstLine="0"/>
        <w:jc w:val="right"/>
        <w:rPr>
          <w:rFonts w:hint="eastAsia" w:ascii="宋体" w:hAnsi="宋体" w:eastAsia="宋体" w:cs="宋体"/>
          <w:sz w:val="24"/>
          <w:szCs w:val="24"/>
        </w:rPr>
      </w:pPr>
      <w:r>
        <w:rPr>
          <w:rFonts w:hint="eastAsia" w:ascii="宋体" w:hAnsi="宋体" w:cs="宋体"/>
          <w:sz w:val="24"/>
          <w:szCs w:val="24"/>
          <w:lang w:val="en-US" w:eastAsia="zh-CN"/>
        </w:rPr>
        <w:t>竞标</w:t>
      </w:r>
      <w:r>
        <w:rPr>
          <w:rFonts w:hint="eastAsia" w:ascii="宋体" w:hAnsi="宋体" w:eastAsia="宋体" w:cs="宋体"/>
          <w:sz w:val="24"/>
          <w:szCs w:val="24"/>
        </w:rPr>
        <w:t xml:space="preserve">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（全称）（盖单位鲜公章）</w:t>
      </w:r>
    </w:p>
    <w:p w14:paraId="0DC7842A">
      <w:pPr>
        <w:pageBreakBefore w:val="0"/>
        <w:kinsoku/>
        <w:wordWrap/>
        <w:overflowPunct/>
        <w:bidi w:val="0"/>
        <w:spacing w:line="440" w:lineRule="exact"/>
        <w:ind w:firstLine="0"/>
        <w:jc w:val="right"/>
        <w:rPr>
          <w:rFonts w:hint="eastAsia" w:ascii="宋体" w:hAnsi="宋体" w:eastAsia="宋体" w:cs="宋体"/>
          <w:sz w:val="24"/>
          <w:szCs w:val="24"/>
        </w:rPr>
      </w:pPr>
    </w:p>
    <w:p w14:paraId="2EA5AD61">
      <w:pPr>
        <w:pageBreakBefore w:val="0"/>
        <w:kinsoku/>
        <w:wordWrap/>
        <w:overflowPunct/>
        <w:bidi w:val="0"/>
        <w:spacing w:line="440" w:lineRule="exact"/>
        <w:ind w:firstLine="0"/>
        <w:jc w:val="right"/>
        <w:rPr>
          <w:rFonts w:hint="eastAsia" w:ascii="宋体" w:hAnsi="宋体" w:eastAsia="宋体" w:cs="宋体"/>
          <w:sz w:val="24"/>
          <w:szCs w:val="24"/>
        </w:rPr>
      </w:pPr>
    </w:p>
    <w:p w14:paraId="541429A1">
      <w:pPr>
        <w:pageBreakBefore w:val="0"/>
        <w:kinsoku/>
        <w:wordWrap/>
        <w:overflowPunct/>
        <w:bidi w:val="0"/>
        <w:spacing w:line="440" w:lineRule="exact"/>
        <w:ind w:firstLine="0"/>
        <w:jc w:val="right"/>
        <w:rPr>
          <w:rFonts w:hint="eastAsia" w:ascii="宋体" w:hAnsi="宋体" w:eastAsia="宋体" w:cs="宋体"/>
          <w:sz w:val="24"/>
          <w:szCs w:val="24"/>
        </w:rPr>
      </w:pPr>
      <w:r>
        <w:rPr>
          <w:rFonts w:hint="eastAsia" w:ascii="宋体" w:hAnsi="宋体" w:eastAsia="宋体" w:cs="宋体"/>
          <w:sz w:val="24"/>
          <w:szCs w:val="24"/>
        </w:rPr>
        <w:t>法定代表人或其授权的代理人: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（签字）</w:t>
      </w:r>
    </w:p>
    <w:p w14:paraId="1AC39BB2">
      <w:pPr>
        <w:pageBreakBefore w:val="0"/>
        <w:kinsoku/>
        <w:wordWrap/>
        <w:overflowPunct/>
        <w:bidi w:val="0"/>
        <w:spacing w:line="440" w:lineRule="exact"/>
        <w:jc w:val="right"/>
        <w:rPr>
          <w:rFonts w:hint="eastAsia" w:ascii="宋体" w:hAnsi="宋体" w:eastAsia="宋体" w:cs="宋体"/>
          <w:sz w:val="24"/>
          <w:szCs w:val="24"/>
        </w:rPr>
      </w:pPr>
    </w:p>
    <w:p w14:paraId="2F22C858">
      <w:pPr>
        <w:pageBreakBefore w:val="0"/>
        <w:kinsoku/>
        <w:wordWrap/>
        <w:overflowPunct/>
        <w:bidi w:val="0"/>
        <w:spacing w:line="440" w:lineRule="exact"/>
        <w:jc w:val="right"/>
        <w:rPr>
          <w:rFonts w:hint="eastAsia" w:ascii="宋体" w:hAnsi="宋体" w:eastAsia="宋体" w:cs="宋体"/>
          <w:sz w:val="24"/>
          <w:szCs w:val="24"/>
        </w:rPr>
      </w:pPr>
    </w:p>
    <w:p w14:paraId="41561C95">
      <w:pPr>
        <w:pageBreakBefore w:val="0"/>
        <w:kinsoku/>
        <w:wordWrap/>
        <w:overflowPunct/>
        <w:bidi w:val="0"/>
        <w:spacing w:line="440" w:lineRule="exact"/>
        <w:jc w:val="right"/>
        <w:rPr>
          <w:rFonts w:hint="eastAsia" w:ascii="宋体" w:hAnsi="宋体" w:eastAsia="宋体" w:cs="宋体"/>
          <w:sz w:val="24"/>
          <w:szCs w:val="24"/>
        </w:rPr>
      </w:pPr>
    </w:p>
    <w:p w14:paraId="666321D5">
      <w:pPr>
        <w:pageBreakBefore w:val="0"/>
        <w:kinsoku/>
        <w:wordWrap/>
        <w:overflowPunct/>
        <w:bidi w:val="0"/>
        <w:spacing w:line="440" w:lineRule="exact"/>
        <w:jc w:val="right"/>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rPr>
        <w:t>日期:      年     月    日</w:t>
      </w:r>
    </w:p>
    <w:p w14:paraId="0E562885">
      <w:pPr>
        <w:pStyle w:val="8"/>
        <w:ind w:left="0" w:leftChars="0" w:firstLine="0" w:firstLineChars="0"/>
        <w:rPr>
          <w:rFonts w:hint="default"/>
          <w:lang w:val="en-US" w:eastAsia="zh-CN"/>
        </w:rPr>
      </w:pPr>
    </w:p>
    <w:p w14:paraId="799D8679">
      <w:pPr>
        <w:pStyle w:val="11"/>
        <w:ind w:left="0" w:leftChars="0" w:firstLine="0" w:firstLineChars="0"/>
        <w:jc w:val="center"/>
        <w:rPr>
          <w:rFonts w:hint="default"/>
          <w:b/>
          <w:bCs/>
          <w:sz w:val="28"/>
          <w:szCs w:val="28"/>
          <w:lang w:val="en-US" w:eastAsia="zh-CN"/>
        </w:rPr>
      </w:pPr>
      <w:r>
        <w:rPr>
          <w:rFonts w:hint="default"/>
          <w:b/>
          <w:bCs/>
          <w:sz w:val="28"/>
          <w:szCs w:val="28"/>
          <w:lang w:val="en-US" w:eastAsia="zh-CN"/>
        </w:rPr>
        <w:t>二、法定代表人身份证明及授权委托书</w:t>
      </w:r>
    </w:p>
    <w:p w14:paraId="57D1DA31">
      <w:pPr>
        <w:pStyle w:val="11"/>
        <w:ind w:left="0" w:leftChars="0" w:firstLine="0" w:firstLineChars="0"/>
        <w:rPr>
          <w:rFonts w:hint="default"/>
          <w:lang w:val="en-US" w:eastAsia="zh-CN"/>
        </w:rPr>
      </w:pPr>
    </w:p>
    <w:p w14:paraId="7D38F211">
      <w:pPr>
        <w:pStyle w:val="11"/>
        <w:ind w:left="0" w:leftChars="0" w:firstLine="0" w:firstLineChars="0"/>
        <w:jc w:val="center"/>
        <w:rPr>
          <w:rFonts w:hint="default"/>
          <w:b/>
          <w:bCs/>
          <w:lang w:val="en-US" w:eastAsia="zh-CN"/>
        </w:rPr>
      </w:pPr>
      <w:r>
        <w:rPr>
          <w:rFonts w:hint="default"/>
          <w:b/>
          <w:bCs/>
          <w:lang w:val="en-US" w:eastAsia="zh-CN"/>
        </w:rPr>
        <w:t>（一）法定代表人身份证明</w:t>
      </w:r>
    </w:p>
    <w:p w14:paraId="310B6734">
      <w:pPr>
        <w:pStyle w:val="11"/>
        <w:ind w:left="0" w:leftChars="0" w:firstLine="0" w:firstLineChars="0"/>
        <w:rPr>
          <w:rFonts w:hint="default"/>
          <w:u w:val="single"/>
          <w:lang w:val="en-US" w:eastAsia="zh-CN"/>
        </w:rPr>
      </w:pPr>
      <w:r>
        <w:rPr>
          <w:rFonts w:hint="eastAsia"/>
          <w:lang w:val="en-US" w:eastAsia="zh-CN"/>
        </w:rPr>
        <w:t>竞标人</w:t>
      </w:r>
      <w:r>
        <w:rPr>
          <w:rFonts w:hint="default"/>
          <w:lang w:val="en-US" w:eastAsia="zh-CN"/>
        </w:rPr>
        <w:t>名称：</w:t>
      </w:r>
      <w:r>
        <w:rPr>
          <w:rFonts w:hint="default"/>
          <w:u w:val="single"/>
          <w:lang w:val="en-US" w:eastAsia="zh-CN"/>
        </w:rPr>
        <w:t xml:space="preserve">                              </w:t>
      </w:r>
    </w:p>
    <w:p w14:paraId="487F2772">
      <w:pPr>
        <w:pStyle w:val="11"/>
        <w:ind w:left="0" w:leftChars="0" w:firstLine="0" w:firstLineChars="0"/>
        <w:rPr>
          <w:rFonts w:hint="default"/>
          <w:u w:val="single"/>
          <w:lang w:val="en-US" w:eastAsia="zh-CN"/>
        </w:rPr>
      </w:pPr>
      <w:r>
        <w:rPr>
          <w:rFonts w:hint="default"/>
          <w:lang w:val="en-US" w:eastAsia="zh-CN"/>
        </w:rPr>
        <w:t>单位性质：</w:t>
      </w:r>
      <w:r>
        <w:rPr>
          <w:rFonts w:hint="default"/>
          <w:u w:val="single"/>
          <w:lang w:val="en-US" w:eastAsia="zh-CN"/>
        </w:rPr>
        <w:t xml:space="preserve">                                </w:t>
      </w:r>
    </w:p>
    <w:p w14:paraId="50123033">
      <w:pPr>
        <w:pStyle w:val="11"/>
        <w:ind w:left="0" w:leftChars="0" w:firstLine="0" w:firstLineChars="0"/>
        <w:rPr>
          <w:rFonts w:hint="default"/>
          <w:u w:val="single"/>
          <w:lang w:val="en-US" w:eastAsia="zh-CN"/>
        </w:rPr>
      </w:pPr>
      <w:r>
        <w:rPr>
          <w:rFonts w:hint="default"/>
          <w:lang w:val="en-US" w:eastAsia="zh-CN"/>
        </w:rPr>
        <w:t>地址：</w:t>
      </w:r>
      <w:r>
        <w:rPr>
          <w:rFonts w:hint="default"/>
          <w:u w:val="single"/>
          <w:lang w:val="en-US" w:eastAsia="zh-CN"/>
        </w:rPr>
        <w:t xml:space="preserve">                                    </w:t>
      </w:r>
    </w:p>
    <w:p w14:paraId="4BC69875">
      <w:pPr>
        <w:pStyle w:val="11"/>
        <w:ind w:left="0" w:leftChars="0" w:firstLine="0" w:firstLineChars="0"/>
        <w:rPr>
          <w:rFonts w:hint="default"/>
          <w:lang w:val="en-US" w:eastAsia="zh-CN"/>
        </w:rPr>
      </w:pPr>
      <w:r>
        <w:rPr>
          <w:rFonts w:hint="default"/>
          <w:lang w:val="en-US" w:eastAsia="zh-CN"/>
        </w:rPr>
        <w:t>成立时间：</w:t>
      </w:r>
      <w:r>
        <w:rPr>
          <w:rFonts w:hint="default"/>
          <w:u w:val="single"/>
          <w:lang w:val="en-US" w:eastAsia="zh-CN"/>
        </w:rPr>
        <w:t xml:space="preserve">          </w:t>
      </w:r>
      <w:r>
        <w:rPr>
          <w:rFonts w:hint="default"/>
          <w:lang w:val="en-US" w:eastAsia="zh-CN"/>
        </w:rPr>
        <w:t>年</w:t>
      </w:r>
      <w:r>
        <w:rPr>
          <w:rFonts w:hint="default"/>
          <w:u w:val="single"/>
          <w:lang w:val="en-US" w:eastAsia="zh-CN"/>
        </w:rPr>
        <w:t xml:space="preserve">        </w:t>
      </w:r>
      <w:r>
        <w:rPr>
          <w:rFonts w:hint="default"/>
          <w:lang w:val="en-US" w:eastAsia="zh-CN"/>
        </w:rPr>
        <w:t>月</w:t>
      </w:r>
      <w:r>
        <w:rPr>
          <w:rFonts w:hint="default"/>
          <w:u w:val="single"/>
          <w:lang w:val="en-US" w:eastAsia="zh-CN"/>
        </w:rPr>
        <w:t xml:space="preserve">        </w:t>
      </w:r>
      <w:r>
        <w:rPr>
          <w:rFonts w:hint="default"/>
          <w:lang w:val="en-US" w:eastAsia="zh-CN"/>
        </w:rPr>
        <w:t>日</w:t>
      </w:r>
    </w:p>
    <w:p w14:paraId="5A9DB0A3">
      <w:pPr>
        <w:pStyle w:val="11"/>
        <w:ind w:left="0" w:leftChars="0" w:firstLine="0" w:firstLineChars="0"/>
        <w:rPr>
          <w:rFonts w:hint="default"/>
          <w:u w:val="single"/>
          <w:lang w:val="en-US" w:eastAsia="zh-CN"/>
        </w:rPr>
      </w:pPr>
      <w:r>
        <w:rPr>
          <w:rFonts w:hint="default"/>
          <w:lang w:val="en-US" w:eastAsia="zh-CN"/>
        </w:rPr>
        <w:t>经营期限：</w:t>
      </w:r>
      <w:r>
        <w:rPr>
          <w:rFonts w:hint="default"/>
          <w:u w:val="single"/>
          <w:lang w:val="en-US" w:eastAsia="zh-CN"/>
        </w:rPr>
        <w:t xml:space="preserve">                                </w:t>
      </w:r>
    </w:p>
    <w:p w14:paraId="7E238B11">
      <w:pPr>
        <w:pStyle w:val="11"/>
        <w:ind w:left="0" w:leftChars="0" w:firstLine="0" w:firstLineChars="0"/>
        <w:rPr>
          <w:rFonts w:hint="default"/>
          <w:lang w:val="en-US" w:eastAsia="zh-CN"/>
        </w:rPr>
      </w:pPr>
      <w:r>
        <w:rPr>
          <w:rFonts w:hint="default"/>
          <w:lang w:val="en-US" w:eastAsia="zh-CN"/>
        </w:rPr>
        <w:t>姓名：</w:t>
      </w:r>
      <w:r>
        <w:rPr>
          <w:rFonts w:hint="default"/>
          <w:u w:val="single"/>
          <w:lang w:val="en-US" w:eastAsia="zh-CN"/>
        </w:rPr>
        <w:t xml:space="preserve">            </w:t>
      </w:r>
      <w:r>
        <w:rPr>
          <w:rFonts w:hint="default"/>
          <w:lang w:val="en-US" w:eastAsia="zh-CN"/>
        </w:rPr>
        <w:t>（法</w:t>
      </w:r>
      <w:r>
        <w:rPr>
          <w:rFonts w:hint="eastAsia"/>
          <w:lang w:val="en-US" w:eastAsia="zh-CN"/>
        </w:rPr>
        <w:t>定代表</w:t>
      </w:r>
      <w:r>
        <w:rPr>
          <w:rFonts w:hint="default"/>
          <w:lang w:val="en-US" w:eastAsia="zh-CN"/>
        </w:rPr>
        <w:t>人手签）性别：</w:t>
      </w:r>
      <w:r>
        <w:rPr>
          <w:rFonts w:hint="default"/>
          <w:u w:val="single"/>
          <w:lang w:val="en-US" w:eastAsia="zh-CN"/>
        </w:rPr>
        <w:t xml:space="preserve">    </w:t>
      </w:r>
      <w:r>
        <w:rPr>
          <w:rFonts w:hint="default"/>
          <w:lang w:val="en-US" w:eastAsia="zh-CN"/>
        </w:rPr>
        <w:t>年龄：</w:t>
      </w:r>
      <w:r>
        <w:rPr>
          <w:rFonts w:hint="default"/>
          <w:u w:val="single"/>
          <w:lang w:val="en-US" w:eastAsia="zh-CN"/>
        </w:rPr>
        <w:t xml:space="preserve">    </w:t>
      </w:r>
      <w:r>
        <w:rPr>
          <w:rFonts w:hint="default"/>
          <w:lang w:val="en-US" w:eastAsia="zh-CN"/>
        </w:rPr>
        <w:t>职务：</w:t>
      </w:r>
      <w:r>
        <w:rPr>
          <w:rFonts w:hint="default"/>
          <w:u w:val="single"/>
          <w:lang w:val="en-US" w:eastAsia="zh-CN"/>
        </w:rPr>
        <w:t xml:space="preserve">        </w:t>
      </w:r>
    </w:p>
    <w:p w14:paraId="0A169C7D">
      <w:pPr>
        <w:pStyle w:val="11"/>
        <w:ind w:left="0" w:leftChars="0" w:firstLine="0" w:firstLineChars="0"/>
        <w:rPr>
          <w:rFonts w:hint="default"/>
          <w:lang w:val="en-US" w:eastAsia="zh-CN"/>
        </w:rPr>
      </w:pPr>
      <w:r>
        <w:rPr>
          <w:rFonts w:hint="default"/>
          <w:lang w:val="en-US" w:eastAsia="zh-CN"/>
        </w:rPr>
        <w:t>系</w:t>
      </w:r>
      <w:r>
        <w:rPr>
          <w:rFonts w:hint="default"/>
          <w:u w:val="single"/>
          <w:lang w:val="en-US" w:eastAsia="zh-CN"/>
        </w:rPr>
        <w:t xml:space="preserve">                              </w:t>
      </w:r>
      <w:r>
        <w:rPr>
          <w:rFonts w:hint="default"/>
          <w:lang w:val="en-US" w:eastAsia="zh-CN"/>
        </w:rPr>
        <w:t>（</w:t>
      </w:r>
      <w:r>
        <w:rPr>
          <w:rFonts w:hint="eastAsia"/>
          <w:lang w:val="en-US" w:eastAsia="zh-CN"/>
        </w:rPr>
        <w:t>竞标人</w:t>
      </w:r>
      <w:r>
        <w:rPr>
          <w:rFonts w:hint="default"/>
          <w:lang w:val="en-US" w:eastAsia="zh-CN"/>
        </w:rPr>
        <w:t>名称）的法定代表人。</w:t>
      </w:r>
    </w:p>
    <w:p w14:paraId="51829825">
      <w:pPr>
        <w:bidi w:val="0"/>
        <w:rPr>
          <w:rFonts w:hint="default"/>
          <w:lang w:val="en-US" w:eastAsia="zh-CN"/>
        </w:rPr>
      </w:pPr>
      <w:r>
        <w:rPr>
          <w:rFonts w:hint="default"/>
          <w:lang w:val="en-US" w:eastAsia="zh-CN"/>
        </w:rPr>
        <w:t>特此证明。</w:t>
      </w:r>
    </w:p>
    <w:p w14:paraId="0723FF73">
      <w:pPr>
        <w:pStyle w:val="11"/>
        <w:ind w:left="0" w:leftChars="0" w:firstLine="0" w:firstLineChars="0"/>
        <w:rPr>
          <w:rFonts w:hint="default"/>
          <w:lang w:val="en-US" w:eastAsia="zh-CN"/>
        </w:rPr>
      </w:pPr>
    </w:p>
    <w:p w14:paraId="27799F3A">
      <w:pPr>
        <w:pStyle w:val="11"/>
        <w:ind w:left="0" w:leftChars="0" w:firstLine="0" w:firstLineChars="0"/>
        <w:rPr>
          <w:rFonts w:hint="default"/>
          <w:lang w:val="en-US" w:eastAsia="zh-CN"/>
        </w:rPr>
      </w:pPr>
    </w:p>
    <w:p w14:paraId="56ABA622">
      <w:pPr>
        <w:pStyle w:val="11"/>
        <w:ind w:left="0" w:leftChars="0" w:firstLine="0" w:firstLineChars="0"/>
        <w:jc w:val="right"/>
        <w:rPr>
          <w:rFonts w:hint="default"/>
          <w:lang w:val="en-US" w:eastAsia="zh-CN"/>
        </w:rPr>
      </w:pPr>
      <w:r>
        <w:rPr>
          <w:rFonts w:hint="eastAsia"/>
          <w:lang w:val="en-US" w:eastAsia="zh-CN"/>
        </w:rPr>
        <w:t>竞标人</w:t>
      </w:r>
      <w:r>
        <w:rPr>
          <w:rFonts w:hint="default"/>
          <w:lang w:val="en-US" w:eastAsia="zh-CN"/>
        </w:rPr>
        <w:t>：</w:t>
      </w:r>
      <w:r>
        <w:rPr>
          <w:rFonts w:hint="default"/>
          <w:u w:val="single"/>
          <w:lang w:val="en-US" w:eastAsia="zh-CN"/>
        </w:rPr>
        <w:t xml:space="preserve">                      </w:t>
      </w:r>
      <w:r>
        <w:rPr>
          <w:rFonts w:hint="default"/>
          <w:lang w:val="en-US" w:eastAsia="zh-CN"/>
        </w:rPr>
        <w:t>（盖单位章）</w:t>
      </w:r>
    </w:p>
    <w:p w14:paraId="69DA479A">
      <w:pPr>
        <w:pStyle w:val="11"/>
        <w:ind w:left="0" w:leftChars="0" w:firstLine="0" w:firstLineChars="0"/>
        <w:rPr>
          <w:rFonts w:hint="default"/>
          <w:lang w:val="en-US" w:eastAsia="zh-CN"/>
        </w:rPr>
      </w:pPr>
    </w:p>
    <w:p w14:paraId="533991C1">
      <w:pPr>
        <w:pStyle w:val="11"/>
        <w:ind w:left="1680" w:leftChars="0" w:firstLine="4713" w:firstLineChars="1964"/>
        <w:rPr>
          <w:rFonts w:hint="default"/>
          <w:lang w:val="en-US" w:eastAsia="zh-CN"/>
        </w:r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51C01231">
      <w:pPr>
        <w:pStyle w:val="11"/>
        <w:ind w:left="0" w:leftChars="0" w:firstLine="0" w:firstLineChars="0"/>
        <w:rPr>
          <w:rFonts w:hint="default"/>
          <w:lang w:val="en-US" w:eastAsia="zh-CN"/>
        </w:rPr>
      </w:pPr>
    </w:p>
    <w:p w14:paraId="603EE31A">
      <w:pPr>
        <w:pStyle w:val="11"/>
        <w:ind w:left="0" w:leftChars="0" w:firstLine="0" w:firstLineChars="0"/>
        <w:rPr>
          <w:rFonts w:hint="default"/>
          <w:lang w:val="en-US" w:eastAsia="zh-CN"/>
        </w:rPr>
      </w:pPr>
    </w:p>
    <w:p w14:paraId="0AAD58EE">
      <w:pPr>
        <w:pStyle w:val="11"/>
        <w:ind w:left="0" w:leftChars="0" w:firstLine="0" w:firstLineChars="0"/>
        <w:rPr>
          <w:rFonts w:hint="default"/>
          <w:lang w:val="en-US" w:eastAsia="zh-CN"/>
        </w:rPr>
      </w:pPr>
    </w:p>
    <w:p w14:paraId="61C7137B">
      <w:pPr>
        <w:pStyle w:val="11"/>
        <w:ind w:left="0" w:leftChars="0" w:firstLine="0" w:firstLineChars="0"/>
        <w:rPr>
          <w:rFonts w:hint="default"/>
          <w:lang w:val="en-US" w:eastAsia="zh-CN"/>
        </w:rPr>
      </w:pPr>
    </w:p>
    <w:p w14:paraId="2D0CD698">
      <w:pPr>
        <w:pStyle w:val="11"/>
        <w:ind w:left="0" w:leftChars="0" w:firstLine="0" w:firstLineChars="0"/>
        <w:jc w:val="center"/>
        <w:rPr>
          <w:rFonts w:hint="default"/>
          <w:b/>
          <w:bCs/>
          <w:color w:val="auto"/>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color w:val="auto"/>
          <w:lang w:val="en-US" w:eastAsia="zh-CN"/>
        </w:rPr>
        <w:t>注：法定代表人的签字必须是亲笔签名，不得用印章、签名章或其他电子制版签名。</w:t>
      </w:r>
    </w:p>
    <w:p w14:paraId="028C8BE5">
      <w:pPr>
        <w:rPr>
          <w:rFonts w:hint="default"/>
          <w:lang w:val="en-US" w:eastAsia="zh-CN"/>
        </w:rPr>
      </w:pPr>
    </w:p>
    <w:p w14:paraId="6FD3F6D4">
      <w:pPr>
        <w:pStyle w:val="11"/>
        <w:ind w:left="0" w:leftChars="0" w:firstLine="0" w:firstLineChars="0"/>
        <w:jc w:val="center"/>
        <w:rPr>
          <w:rFonts w:hint="default"/>
          <w:b/>
          <w:bCs/>
          <w:sz w:val="28"/>
          <w:szCs w:val="28"/>
          <w:lang w:val="en-US" w:eastAsia="zh-CN"/>
        </w:rPr>
      </w:pPr>
      <w:r>
        <w:rPr>
          <w:rFonts w:hint="default"/>
          <w:b/>
          <w:bCs/>
          <w:sz w:val="28"/>
          <w:szCs w:val="28"/>
          <w:lang w:val="en-US" w:eastAsia="zh-CN"/>
        </w:rPr>
        <w:t>（二）授权委托书</w:t>
      </w:r>
    </w:p>
    <w:p w14:paraId="65C2A149">
      <w:pPr>
        <w:pStyle w:val="11"/>
        <w:ind w:left="0" w:leftChars="0" w:firstLine="0" w:firstLineChars="0"/>
        <w:rPr>
          <w:rFonts w:hint="default"/>
          <w:lang w:val="en-US" w:eastAsia="zh-CN"/>
        </w:rPr>
      </w:pPr>
    </w:p>
    <w:p w14:paraId="16526C5A">
      <w:pPr>
        <w:bidi w:val="0"/>
        <w:rPr>
          <w:rFonts w:hint="default"/>
          <w:lang w:val="en-US" w:eastAsia="zh-CN"/>
        </w:rPr>
      </w:pPr>
      <w:r>
        <w:rPr>
          <w:rFonts w:hint="default"/>
          <w:lang w:val="en-US" w:eastAsia="zh-CN"/>
        </w:rPr>
        <w:t>本人</w:t>
      </w:r>
      <w:r>
        <w:rPr>
          <w:rFonts w:hint="default"/>
          <w:u w:val="single"/>
          <w:lang w:val="en-US" w:eastAsia="zh-CN"/>
        </w:rPr>
        <w:t xml:space="preserve">        </w:t>
      </w:r>
      <w:r>
        <w:rPr>
          <w:rFonts w:hint="default"/>
          <w:lang w:val="en-US" w:eastAsia="zh-CN"/>
        </w:rPr>
        <w:t>（姓名）系</w:t>
      </w:r>
      <w:r>
        <w:rPr>
          <w:rFonts w:hint="default"/>
          <w:u w:val="single"/>
          <w:lang w:val="en-US" w:eastAsia="zh-CN"/>
        </w:rPr>
        <w:t xml:space="preserve">                       </w:t>
      </w:r>
      <w:r>
        <w:rPr>
          <w:rFonts w:hint="default"/>
          <w:lang w:val="en-US" w:eastAsia="zh-CN"/>
        </w:rPr>
        <w:t>（</w:t>
      </w:r>
      <w:r>
        <w:rPr>
          <w:rFonts w:hint="eastAsia"/>
          <w:lang w:val="en-US" w:eastAsia="zh-CN"/>
        </w:rPr>
        <w:t>竞标人</w:t>
      </w:r>
      <w:r>
        <w:rPr>
          <w:rFonts w:hint="default"/>
          <w:lang w:val="en-US" w:eastAsia="zh-CN"/>
        </w:rPr>
        <w:t>名称）的法定代表人，现委托</w:t>
      </w:r>
      <w:r>
        <w:rPr>
          <w:rFonts w:hint="default"/>
          <w:u w:val="single"/>
          <w:lang w:val="en-US" w:eastAsia="zh-CN"/>
        </w:rPr>
        <w:t xml:space="preserve">        </w:t>
      </w:r>
      <w:r>
        <w:rPr>
          <w:rFonts w:hint="default"/>
          <w:lang w:val="en-US" w:eastAsia="zh-CN"/>
        </w:rPr>
        <w:t>（姓名）为我方代理人。代理人根据授权，以我方名义签署、澄清、说明、补正、递交、撤回、修改</w:t>
      </w:r>
      <w:r>
        <w:rPr>
          <w:rFonts w:hint="eastAsia" w:ascii="Times New Roman" w:hAnsi="Times New Roman" w:eastAsia="宋体"/>
          <w:b/>
          <w:bCs/>
          <w:u w:val="single"/>
          <w:lang w:val="en-US" w:eastAsia="zh-CN"/>
        </w:rPr>
        <w:t>涪江重庆段航道整治工程劳务分包</w:t>
      </w:r>
      <w:r>
        <w:rPr>
          <w:rFonts w:hint="default"/>
          <w:lang w:val="en-US" w:eastAsia="zh-CN"/>
        </w:rPr>
        <w:t>报价书、签订合同和处理有关事宜，其法律后果由我方承担。</w:t>
      </w:r>
    </w:p>
    <w:p w14:paraId="7226A206">
      <w:pPr>
        <w:bidi w:val="0"/>
        <w:rPr>
          <w:rFonts w:hint="default"/>
          <w:lang w:val="en-US" w:eastAsia="zh-CN"/>
        </w:rPr>
      </w:pPr>
      <w:r>
        <w:rPr>
          <w:rFonts w:hint="default"/>
          <w:lang w:val="en-US" w:eastAsia="zh-CN"/>
        </w:rPr>
        <w:t>委托期限：</w:t>
      </w:r>
      <w:r>
        <w:rPr>
          <w:rFonts w:hint="default"/>
          <w:u w:val="single"/>
          <w:lang w:val="en-US" w:eastAsia="zh-CN"/>
        </w:rPr>
        <w:t xml:space="preserve">                    </w:t>
      </w:r>
      <w:r>
        <w:rPr>
          <w:rFonts w:hint="default"/>
          <w:lang w:val="en-US" w:eastAsia="zh-CN"/>
        </w:rPr>
        <w:t>。</w:t>
      </w:r>
    </w:p>
    <w:p w14:paraId="3BFDE5EF">
      <w:pPr>
        <w:bidi w:val="0"/>
        <w:rPr>
          <w:rFonts w:hint="default"/>
          <w:lang w:val="en-US" w:eastAsia="zh-CN"/>
        </w:rPr>
      </w:pPr>
      <w:r>
        <w:rPr>
          <w:rFonts w:hint="default"/>
          <w:lang w:val="en-US" w:eastAsia="zh-CN"/>
        </w:rPr>
        <w:t>代理人无转委托权。</w:t>
      </w:r>
    </w:p>
    <w:p w14:paraId="1EB49299">
      <w:pPr>
        <w:bidi w:val="0"/>
        <w:rPr>
          <w:rFonts w:hint="default"/>
          <w:b/>
          <w:bCs/>
          <w:lang w:val="en-US" w:eastAsia="zh-CN"/>
        </w:rPr>
      </w:pPr>
      <w:r>
        <w:rPr>
          <w:rFonts w:hint="default"/>
          <w:b/>
          <w:bCs/>
          <w:lang w:val="en-US" w:eastAsia="zh-CN"/>
        </w:rPr>
        <w:t>附：法定代表人及委托代理人身份证复印件。</w:t>
      </w:r>
    </w:p>
    <w:tbl>
      <w:tblPr>
        <w:tblStyle w:val="13"/>
        <w:tblpPr w:leftFromText="180" w:rightFromText="180" w:vertAnchor="text" w:horzAnchor="page" w:tblpX="1108" w:tblpY="119"/>
        <w:tblOverlap w:val="never"/>
        <w:tblW w:w="5000"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4927"/>
        <w:gridCol w:w="4927"/>
      </w:tblGrid>
      <w:tr w14:paraId="30B831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jc w:val="center"/>
        </w:trPr>
        <w:tc>
          <w:tcPr>
            <w:tcW w:w="2500" w:type="pct"/>
            <w:vAlign w:val="center"/>
          </w:tcPr>
          <w:p w14:paraId="660B3957">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rPr>
              <w:t>法定代表人身份证正面</w:t>
            </w:r>
          </w:p>
        </w:tc>
        <w:tc>
          <w:tcPr>
            <w:tcW w:w="2500" w:type="pct"/>
            <w:vAlign w:val="center"/>
          </w:tcPr>
          <w:p w14:paraId="0369173A">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rPr>
              <w:t>法定代表人身份证反面</w:t>
            </w:r>
          </w:p>
        </w:tc>
      </w:tr>
      <w:tr w14:paraId="38ABB1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jc w:val="center"/>
        </w:trPr>
        <w:tc>
          <w:tcPr>
            <w:tcW w:w="2500" w:type="pct"/>
            <w:vAlign w:val="center"/>
          </w:tcPr>
          <w:p w14:paraId="3AEE80B9">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lang w:val="en-US" w:eastAsia="zh-CN"/>
              </w:rPr>
              <w:t>代理</w:t>
            </w:r>
            <w:r>
              <w:rPr>
                <w:rFonts w:hint="eastAsia" w:ascii="宋体" w:hAnsi="宋体" w:cs="宋体"/>
                <w:sz w:val="24"/>
                <w:szCs w:val="24"/>
              </w:rPr>
              <w:t>人身份证正面</w:t>
            </w:r>
          </w:p>
        </w:tc>
        <w:tc>
          <w:tcPr>
            <w:tcW w:w="2500" w:type="pct"/>
            <w:vAlign w:val="center"/>
          </w:tcPr>
          <w:p w14:paraId="0BF86638">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lang w:val="en-US" w:eastAsia="zh-CN"/>
              </w:rPr>
              <w:t>代理</w:t>
            </w:r>
            <w:r>
              <w:rPr>
                <w:rFonts w:hint="eastAsia" w:ascii="宋体" w:hAnsi="宋体" w:cs="宋体"/>
                <w:sz w:val="24"/>
                <w:szCs w:val="24"/>
              </w:rPr>
              <w:t>人身份证反面</w:t>
            </w:r>
          </w:p>
        </w:tc>
      </w:tr>
    </w:tbl>
    <w:p w14:paraId="0945EA1A">
      <w:pPr>
        <w:pStyle w:val="11"/>
        <w:ind w:left="2100" w:leftChars="0" w:firstLine="420" w:firstLineChars="0"/>
        <w:rPr>
          <w:rFonts w:hint="default"/>
          <w:lang w:val="en-US" w:eastAsia="zh-CN"/>
        </w:rPr>
      </w:pPr>
      <w:r>
        <w:rPr>
          <w:rFonts w:hint="eastAsia"/>
          <w:lang w:val="en-US" w:eastAsia="zh-CN"/>
        </w:rPr>
        <w:t>竞标</w:t>
      </w:r>
      <w:r>
        <w:rPr>
          <w:rFonts w:hint="default"/>
          <w:lang w:val="en-US" w:eastAsia="zh-CN"/>
        </w:rPr>
        <w:t>人：</w:t>
      </w:r>
      <w:r>
        <w:rPr>
          <w:rFonts w:hint="default"/>
          <w:u w:val="single"/>
          <w:lang w:val="en-US" w:eastAsia="zh-CN"/>
        </w:rPr>
        <w:t xml:space="preserve">                    </w:t>
      </w:r>
      <w:r>
        <w:rPr>
          <w:rFonts w:hint="default"/>
          <w:lang w:val="en-US" w:eastAsia="zh-CN"/>
        </w:rPr>
        <w:t>（盖单位公章）</w:t>
      </w:r>
    </w:p>
    <w:p w14:paraId="3EF19989">
      <w:pPr>
        <w:pStyle w:val="11"/>
        <w:ind w:left="2100" w:leftChars="0" w:firstLine="420" w:firstLineChars="0"/>
        <w:rPr>
          <w:rFonts w:hint="default"/>
          <w:lang w:val="en-US" w:eastAsia="zh-CN"/>
        </w:rPr>
      </w:pPr>
      <w:r>
        <w:rPr>
          <w:rFonts w:hint="default"/>
          <w:lang w:val="en-US" w:eastAsia="zh-CN"/>
        </w:rPr>
        <w:t>法定代表人：</w:t>
      </w:r>
      <w:r>
        <w:rPr>
          <w:rFonts w:hint="default"/>
          <w:u w:val="single"/>
          <w:lang w:val="en-US" w:eastAsia="zh-CN"/>
        </w:rPr>
        <w:t xml:space="preserve">        </w:t>
      </w:r>
      <w:r>
        <w:rPr>
          <w:rFonts w:hint="default"/>
          <w:lang w:val="en-US" w:eastAsia="zh-CN"/>
        </w:rPr>
        <w:t>（签字）</w:t>
      </w:r>
    </w:p>
    <w:p w14:paraId="79C28938">
      <w:pPr>
        <w:pStyle w:val="11"/>
        <w:ind w:left="2100" w:leftChars="0" w:firstLine="420" w:firstLineChars="0"/>
        <w:rPr>
          <w:rFonts w:hint="default"/>
          <w:lang w:val="en-US" w:eastAsia="zh-CN"/>
        </w:rPr>
      </w:pPr>
      <w:r>
        <w:rPr>
          <w:rFonts w:hint="default"/>
          <w:lang w:val="en-US" w:eastAsia="zh-CN"/>
        </w:rPr>
        <w:t>身份证号码：</w:t>
      </w:r>
      <w:r>
        <w:rPr>
          <w:rFonts w:hint="default"/>
          <w:u w:val="single"/>
          <w:lang w:val="en-US" w:eastAsia="zh-CN"/>
        </w:rPr>
        <w:t xml:space="preserve">                    </w:t>
      </w:r>
    </w:p>
    <w:p w14:paraId="741223F3">
      <w:pPr>
        <w:pStyle w:val="11"/>
        <w:ind w:left="2100" w:leftChars="0" w:firstLine="420" w:firstLineChars="0"/>
        <w:rPr>
          <w:rFonts w:hint="default"/>
          <w:lang w:val="en-US" w:eastAsia="zh-CN"/>
        </w:rPr>
      </w:pPr>
      <w:r>
        <w:rPr>
          <w:rFonts w:hint="default"/>
          <w:lang w:val="en-US" w:eastAsia="zh-CN"/>
        </w:rPr>
        <w:t>委托代理人：</w:t>
      </w:r>
      <w:r>
        <w:rPr>
          <w:rFonts w:hint="default"/>
          <w:u w:val="single"/>
          <w:lang w:val="en-US" w:eastAsia="zh-CN"/>
        </w:rPr>
        <w:t xml:space="preserve">        </w:t>
      </w:r>
      <w:r>
        <w:rPr>
          <w:rFonts w:hint="default"/>
          <w:lang w:val="en-US" w:eastAsia="zh-CN"/>
        </w:rPr>
        <w:t>（签字）</w:t>
      </w:r>
    </w:p>
    <w:p w14:paraId="55DAB499">
      <w:pPr>
        <w:pStyle w:val="11"/>
        <w:ind w:left="2100" w:leftChars="0" w:firstLine="420" w:firstLineChars="0"/>
        <w:rPr>
          <w:rFonts w:hint="default"/>
          <w:lang w:val="en-US" w:eastAsia="zh-CN"/>
        </w:rPr>
      </w:pPr>
      <w:r>
        <w:rPr>
          <w:rFonts w:hint="default"/>
          <w:lang w:val="en-US" w:eastAsia="zh-CN"/>
        </w:rPr>
        <w:t>身份证号码：</w:t>
      </w:r>
      <w:r>
        <w:rPr>
          <w:rFonts w:hint="default"/>
          <w:u w:val="single"/>
          <w:lang w:val="en-US" w:eastAsia="zh-CN"/>
        </w:rPr>
        <w:t xml:space="preserve">                    </w:t>
      </w:r>
    </w:p>
    <w:p w14:paraId="479AB76F">
      <w:pPr>
        <w:pStyle w:val="11"/>
        <w:ind w:left="3360" w:leftChars="0" w:firstLine="420" w:firstLineChars="0"/>
        <w:rPr>
          <w:rFonts w:hint="eastAsia"/>
          <w:lang w:val="en-US" w:eastAsia="zh-CN"/>
        </w:rPr>
      </w:pPr>
    </w:p>
    <w:p w14:paraId="2F9B332F">
      <w:pPr>
        <w:pStyle w:val="11"/>
        <w:ind w:left="3360" w:leftChars="0" w:firstLine="1140" w:firstLineChars="475"/>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53F1C314">
      <w:pPr>
        <w:rPr>
          <w:rFonts w:hint="default"/>
          <w:lang w:val="en-US" w:eastAsia="zh-CN"/>
        </w:rPr>
      </w:pPr>
    </w:p>
    <w:p w14:paraId="6BB3B4CC">
      <w:pPr>
        <w:ind w:firstLine="562" w:firstLineChars="200"/>
        <w:jc w:val="left"/>
        <w:rPr>
          <w:rFonts w:hint="eastAsia" w:ascii="Times New Roman" w:hAnsi="Times New Roman" w:eastAsia="宋体"/>
          <w:b/>
          <w:bCs/>
          <w:sz w:val="28"/>
          <w:szCs w:val="28"/>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sz w:val="28"/>
          <w:szCs w:val="28"/>
          <w:lang w:val="en-US" w:eastAsia="zh-CN"/>
        </w:rPr>
        <w:t>三、</w:t>
      </w:r>
      <w:r>
        <w:rPr>
          <w:rFonts w:hint="eastAsia"/>
          <w:b/>
          <w:bCs/>
          <w:sz w:val="28"/>
          <w:szCs w:val="28"/>
          <w:lang w:val="en-US" w:eastAsia="zh-CN"/>
        </w:rPr>
        <w:t>竞标人</w:t>
      </w:r>
      <w:r>
        <w:rPr>
          <w:rFonts w:hint="default"/>
          <w:b/>
          <w:bCs/>
          <w:sz w:val="28"/>
          <w:szCs w:val="28"/>
          <w:lang w:val="en-US" w:eastAsia="zh-CN"/>
        </w:rPr>
        <w:t>有效的营业执照、安全生产许可证、资质证书、</w:t>
      </w:r>
      <w:r>
        <w:rPr>
          <w:rFonts w:hint="eastAsia" w:ascii="Times New Roman" w:hAnsi="Times New Roman" w:eastAsia="宋体"/>
          <w:b/>
          <w:bCs/>
          <w:sz w:val="28"/>
          <w:szCs w:val="28"/>
          <w:lang w:val="en-US" w:eastAsia="zh-CN"/>
        </w:rPr>
        <w:t>银行开户许可证或基本账户信息</w:t>
      </w:r>
    </w:p>
    <w:p w14:paraId="4A31D280">
      <w:pPr>
        <w:ind w:firstLine="482" w:firstLineChars="200"/>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（一）</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有效的营业执照、安全生产许可证、银行开户许可证</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或</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基本账户信息。</w:t>
      </w:r>
    </w:p>
    <w:p w14:paraId="3FA994DA">
      <w:pPr>
        <w:pStyle w:val="2"/>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39A96EB4">
      <w:pPr>
        <w:ind w:firstLine="482" w:firstLineChars="200"/>
        <w:jc w:val="left"/>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（二）</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具备建设行政主管部</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门颁发的</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施工劳务</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不分等级</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证书</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w:t>
      </w:r>
    </w:p>
    <w:p w14:paraId="438B2611">
      <w:pPr>
        <w:pStyle w:val="2"/>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272578C2">
      <w:pPr>
        <w:ind w:firstLine="482"/>
        <w:jc w:val="left"/>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
          <w:bCs/>
          <w:color w:val="000000" w:themeColor="text1"/>
          <w:kern w:val="2"/>
          <w:sz w:val="24"/>
          <w:szCs w:val="24"/>
          <w:lang w:val="en-US" w:eastAsia="zh-CN" w:bidi="ar-SA"/>
          <w14:textFill>
            <w14:solidFill>
              <w14:schemeClr w14:val="tx1"/>
            </w14:solidFill>
          </w14:textFill>
        </w:rPr>
        <w:t>（三）“信用中国”查询截图</w:t>
      </w:r>
    </w:p>
    <w:p w14:paraId="371CFBE2">
      <w:pPr>
        <w:pStyle w:val="11"/>
        <w:ind w:left="0" w:leftChars="0" w:firstLine="0" w:firstLineChars="0"/>
        <w:jc w:val="both"/>
        <w:rPr>
          <w:rFonts w:hint="eastAsia"/>
          <w:b/>
          <w:bCs/>
          <w:sz w:val="28"/>
          <w:szCs w:val="28"/>
          <w:lang w:val="en-US" w:eastAsia="zh-CN"/>
        </w:rPr>
      </w:pPr>
      <w:r>
        <w:rPr>
          <w:rFonts w:hint="eastAsia"/>
          <w:b/>
          <w:bCs/>
          <w:sz w:val="28"/>
          <w:szCs w:val="28"/>
          <w:lang w:val="en-US" w:eastAsia="zh-CN"/>
        </w:rPr>
        <w:t>四、业绩证明（附合同复印件）</w:t>
      </w:r>
    </w:p>
    <w:p w14:paraId="62BB1B22">
      <w:pPr>
        <w:pStyle w:val="11"/>
        <w:ind w:left="0" w:leftChars="0" w:firstLine="0" w:firstLineChars="0"/>
        <w:jc w:val="both"/>
        <w:rPr>
          <w:rFonts w:hint="eastAsia"/>
          <w:b/>
          <w:bCs/>
          <w:sz w:val="28"/>
          <w:szCs w:val="28"/>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0C0DE4EE">
      <w:pPr>
        <w:pStyle w:val="11"/>
        <w:ind w:left="0" w:leftChars="0" w:firstLine="0" w:firstLineChars="0"/>
        <w:jc w:val="both"/>
        <w:rPr>
          <w:rFonts w:hint="eastAsia"/>
          <w:b/>
          <w:bCs/>
          <w:sz w:val="28"/>
          <w:szCs w:val="28"/>
          <w:lang w:val="en-US" w:eastAsia="zh-CN"/>
        </w:rPr>
      </w:pPr>
      <w:r>
        <w:rPr>
          <w:rFonts w:hint="eastAsia"/>
          <w:b/>
          <w:bCs/>
          <w:sz w:val="28"/>
          <w:szCs w:val="28"/>
          <w:lang w:val="en-US" w:eastAsia="zh-CN"/>
        </w:rPr>
        <w:t>五、竞标人自行承诺部分</w:t>
      </w:r>
    </w:p>
    <w:p w14:paraId="495BFC9D">
      <w:pPr>
        <w:bidi w:val="0"/>
        <w:ind w:left="0" w:leftChars="0" w:firstLine="0" w:firstLineChars="0"/>
        <w:rPr>
          <w:rFonts w:hint="eastAsia"/>
          <w:b/>
          <w:bCs/>
          <w:lang w:val="en-US" w:eastAsia="zh-CN"/>
        </w:rPr>
      </w:pPr>
    </w:p>
    <w:p w14:paraId="14F8DFBE">
      <w:pPr>
        <w:bidi w:val="0"/>
        <w:ind w:left="0" w:leftChars="0" w:firstLine="0" w:firstLineChars="0"/>
        <w:rPr>
          <w:rFonts w:hint="eastAsia"/>
          <w:b/>
          <w:bCs/>
          <w:lang w:val="en-US" w:eastAsia="zh-CN"/>
        </w:rPr>
      </w:pPr>
      <w:r>
        <w:rPr>
          <w:rFonts w:hint="eastAsia"/>
          <w:b/>
          <w:bCs/>
          <w:lang w:val="en-US" w:eastAsia="zh-CN"/>
        </w:rPr>
        <w:t>重庆公路养护工程（集团）有限公司：</w:t>
      </w:r>
    </w:p>
    <w:p w14:paraId="5A9D7E5F">
      <w:pPr>
        <w:bidi w:val="0"/>
        <w:rPr>
          <w:rFonts w:hint="eastAsia"/>
          <w:lang w:val="en-US" w:eastAsia="zh-CN"/>
        </w:rPr>
      </w:pPr>
      <w:r>
        <w:rPr>
          <w:rFonts w:hint="eastAsia"/>
          <w:lang w:val="en-US" w:eastAsia="zh-CN"/>
        </w:rPr>
        <w:t>我司承诺本次竞标申请文件的所有资料、业绩均为真实材料。我司将按照合同要求提供设备、施工人员及辅助材料。若违背竞争性竞标文件及合同要求，我司将按照约定接受处罚。</w:t>
      </w:r>
    </w:p>
    <w:p w14:paraId="0930CAE4">
      <w:pPr>
        <w:bidi w:val="0"/>
        <w:rPr>
          <w:rFonts w:hint="eastAsia"/>
          <w:lang w:val="en-US" w:eastAsia="zh-CN"/>
        </w:rPr>
      </w:pPr>
      <w:r>
        <w:rPr>
          <w:rFonts w:hint="eastAsia"/>
          <w:lang w:val="en-US" w:eastAsia="zh-CN"/>
        </w:rPr>
        <w:t>我司承诺在最近三年没有出现违法违规或失信行为；无拖欠劳务费的败诉记录；没有无故弃标的不良记录；未处于被责令停业，歇业，投标资格被取消，财产被接管、被采取强制措施、破产状态，并将按照竞争性竞标文件要求实施项目。</w:t>
      </w:r>
    </w:p>
    <w:p w14:paraId="2E4BBBF9">
      <w:pPr>
        <w:bidi w:val="0"/>
        <w:rPr>
          <w:rFonts w:hint="eastAsia"/>
          <w:lang w:val="en-US" w:eastAsia="zh-CN"/>
        </w:rPr>
      </w:pPr>
    </w:p>
    <w:p w14:paraId="107AD981">
      <w:pPr>
        <w:bidi w:val="0"/>
        <w:ind w:left="0" w:leftChars="0" w:firstLine="0" w:firstLineChars="0"/>
        <w:jc w:val="right"/>
        <w:rPr>
          <w:rFonts w:hint="eastAsia"/>
          <w:lang w:val="en-US" w:eastAsia="zh-CN"/>
        </w:rPr>
      </w:pPr>
      <w:r>
        <w:rPr>
          <w:rFonts w:hint="eastAsia"/>
          <w:lang w:val="en-US" w:eastAsia="zh-CN"/>
        </w:rPr>
        <w:t>竞标人：</w:t>
      </w:r>
      <w:r>
        <w:rPr>
          <w:rFonts w:hint="eastAsia"/>
          <w:u w:val="single"/>
          <w:lang w:val="en-US" w:eastAsia="zh-CN"/>
        </w:rPr>
        <w:t xml:space="preserve">                 </w:t>
      </w:r>
      <w:r>
        <w:rPr>
          <w:rFonts w:hint="eastAsia"/>
          <w:lang w:val="en-US" w:eastAsia="zh-CN"/>
        </w:rPr>
        <w:t>（盖单位章）</w:t>
      </w:r>
    </w:p>
    <w:p w14:paraId="6EACC0B5">
      <w:pPr>
        <w:pStyle w:val="8"/>
        <w:wordWrap/>
        <w:jc w:val="right"/>
        <w:rPr>
          <w:rFonts w:hint="default"/>
          <w:u w:val="single"/>
          <w:lang w:val="en-US" w:eastAsia="zh-CN"/>
        </w:rPr>
      </w:pPr>
      <w:r>
        <w:rPr>
          <w:rFonts w:hint="eastAsia"/>
          <w:lang w:val="en-US" w:eastAsia="zh-CN"/>
        </w:rPr>
        <w:t>年</w:t>
      </w:r>
      <w:r>
        <w:rPr>
          <w:rFonts w:hint="eastAsia"/>
          <w:u w:val="none"/>
          <w:lang w:val="en-US" w:eastAsia="zh-CN"/>
        </w:rPr>
        <w:t xml:space="preserve">    月    日</w:t>
      </w:r>
    </w:p>
    <w:p w14:paraId="08895B43">
      <w:pPr>
        <w:pStyle w:val="11"/>
        <w:ind w:left="0" w:leftChars="0" w:firstLine="0" w:firstLineChars="0"/>
        <w:jc w:val="both"/>
        <w:rPr>
          <w:rFonts w:hint="eastAsia"/>
          <w:b/>
          <w:bCs/>
          <w:sz w:val="28"/>
          <w:szCs w:val="28"/>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0DD6643D">
      <w:pPr>
        <w:tabs>
          <w:tab w:val="left" w:pos="900"/>
          <w:tab w:val="left" w:pos="1080"/>
          <w:tab w:val="left" w:pos="3122"/>
          <w:tab w:val="center" w:pos="4651"/>
        </w:tabs>
        <w:spacing w:line="300" w:lineRule="auto"/>
        <w:jc w:val="center"/>
        <w:outlineLvl w:val="0"/>
        <w:rPr>
          <w:rFonts w:hint="default" w:eastAsia="宋体"/>
          <w:lang w:val="en-US" w:eastAsia="zh-CN"/>
        </w:rPr>
      </w:pPr>
      <w:r>
        <w:rPr>
          <w:rFonts w:hint="eastAsia" w:ascii="宋体" w:hAnsi="宋体" w:cs="宋体"/>
          <w:b/>
          <w:color w:val="auto"/>
          <w:sz w:val="32"/>
          <w:szCs w:val="32"/>
          <w:highlight w:val="none"/>
          <w:lang w:val="en-US" w:eastAsia="zh-CN"/>
        </w:rPr>
        <w:t>六、投标保证金</w:t>
      </w:r>
    </w:p>
    <w:p w14:paraId="2EC8C450">
      <w:pPr>
        <w:pStyle w:val="2"/>
        <w:ind w:left="0" w:leftChars="0" w:firstLine="0" w:firstLineChars="0"/>
        <w:rPr>
          <w:rStyle w:val="15"/>
          <w:rFonts w:hint="eastAsia" w:ascii="宋体" w:hAnsi="宋体" w:eastAsia="宋体" w:cs="宋体"/>
          <w:color w:val="000000"/>
          <w:kern w:val="2"/>
          <w:sz w:val="21"/>
          <w:szCs w:val="20"/>
          <w:highlight w:val="none"/>
          <w:lang w:val="en-US" w:eastAsia="zh-CN" w:bidi="ar-SA"/>
        </w:rPr>
      </w:pPr>
      <w:r>
        <w:rPr>
          <w:rStyle w:val="15"/>
          <w:rFonts w:hint="eastAsia" w:cs="宋体"/>
          <w:color w:val="000000"/>
          <w:kern w:val="2"/>
          <w:sz w:val="21"/>
          <w:szCs w:val="20"/>
          <w:highlight w:val="none"/>
          <w:lang w:val="en-US" w:eastAsia="zh-CN" w:bidi="ar-SA"/>
        </w:rPr>
        <w:t>注：（本页需附投标保证金缴纳银行回单或投标保函复印件，保函原件投标时放入投标文件袋一并提交）</w:t>
      </w:r>
    </w:p>
    <w:p w14:paraId="243B4491">
      <w:pPr>
        <w:pStyle w:val="2"/>
        <w:rPr>
          <w:rStyle w:val="15"/>
          <w:rFonts w:hint="eastAsia" w:ascii="宋体" w:hAnsi="宋体" w:eastAsia="宋体" w:cs="宋体"/>
          <w:color w:val="000000"/>
          <w:kern w:val="2"/>
          <w:sz w:val="21"/>
          <w:szCs w:val="20"/>
          <w:highlight w:val="yellow"/>
          <w:lang w:val="en-US" w:eastAsia="zh-CN" w:bidi="ar-SA"/>
        </w:rPr>
      </w:pPr>
    </w:p>
    <w:p w14:paraId="52EAEA61">
      <w:pPr>
        <w:pStyle w:val="2"/>
        <w:rPr>
          <w:rStyle w:val="15"/>
          <w:rFonts w:hint="eastAsia" w:ascii="宋体" w:hAnsi="宋体" w:eastAsia="宋体" w:cs="宋体"/>
          <w:color w:val="000000"/>
          <w:kern w:val="2"/>
          <w:sz w:val="21"/>
          <w:szCs w:val="20"/>
          <w:highlight w:val="yellow"/>
          <w:lang w:val="en-US" w:eastAsia="zh-CN" w:bidi="ar-SA"/>
        </w:rPr>
      </w:pPr>
    </w:p>
    <w:p w14:paraId="3849579C">
      <w:pPr>
        <w:pStyle w:val="2"/>
        <w:rPr>
          <w:rStyle w:val="15"/>
          <w:rFonts w:hint="eastAsia" w:ascii="宋体" w:hAnsi="宋体" w:eastAsia="宋体" w:cs="宋体"/>
          <w:color w:val="000000"/>
          <w:kern w:val="2"/>
          <w:sz w:val="21"/>
          <w:szCs w:val="20"/>
          <w:highlight w:val="yellow"/>
          <w:lang w:val="en-US" w:eastAsia="zh-CN" w:bidi="ar-SA"/>
        </w:rPr>
      </w:pPr>
    </w:p>
    <w:p w14:paraId="70A24A4E">
      <w:pPr>
        <w:pStyle w:val="2"/>
        <w:rPr>
          <w:rStyle w:val="15"/>
          <w:rFonts w:hint="eastAsia" w:ascii="宋体" w:hAnsi="宋体" w:eastAsia="宋体" w:cs="宋体"/>
          <w:color w:val="000000"/>
          <w:kern w:val="2"/>
          <w:sz w:val="21"/>
          <w:szCs w:val="20"/>
          <w:highlight w:val="yellow"/>
          <w:lang w:val="en-US" w:eastAsia="zh-CN" w:bidi="ar-SA"/>
        </w:rPr>
      </w:pPr>
    </w:p>
    <w:p w14:paraId="54D883F9">
      <w:pPr>
        <w:pStyle w:val="2"/>
        <w:rPr>
          <w:rStyle w:val="15"/>
          <w:rFonts w:hint="eastAsia" w:ascii="宋体" w:hAnsi="宋体" w:eastAsia="宋体" w:cs="宋体"/>
          <w:color w:val="000000"/>
          <w:kern w:val="2"/>
          <w:sz w:val="21"/>
          <w:szCs w:val="20"/>
          <w:highlight w:val="yellow"/>
          <w:lang w:val="en-US" w:eastAsia="zh-CN" w:bidi="ar-SA"/>
        </w:rPr>
      </w:pPr>
    </w:p>
    <w:p w14:paraId="28B1FF30">
      <w:pPr>
        <w:keepNext w:val="0"/>
        <w:keepLines w:val="0"/>
        <w:pageBreakBefore w:val="0"/>
        <w:widowControl w:val="0"/>
        <w:kinsoku/>
        <w:wordWrap/>
        <w:overflowPunct/>
        <w:topLinePunct w:val="0"/>
        <w:bidi w:val="0"/>
        <w:snapToGrid/>
        <w:spacing w:line="480" w:lineRule="auto"/>
        <w:ind w:left="3360" w:firstLine="420" w:firstLineChars="0"/>
        <w:textAlignment w:val="auto"/>
        <w:rPr>
          <w:rFonts w:hint="eastAsia" w:ascii="Times New Roman" w:hAnsi="Times New Roman" w:eastAsia="宋体" w:cs="Times New Roman"/>
          <w:sz w:val="21"/>
          <w:szCs w:val="20"/>
          <w:lang w:val="en-US" w:eastAsia="zh-CN"/>
        </w:rPr>
      </w:pPr>
    </w:p>
    <w:p w14:paraId="3695B3AF">
      <w:pPr>
        <w:keepNext w:val="0"/>
        <w:keepLines w:val="0"/>
        <w:pageBreakBefore w:val="0"/>
        <w:widowControl w:val="0"/>
        <w:kinsoku/>
        <w:wordWrap/>
        <w:overflowPunct/>
        <w:topLinePunct w:val="0"/>
        <w:bidi w:val="0"/>
        <w:snapToGrid/>
        <w:spacing w:line="480" w:lineRule="auto"/>
        <w:ind w:left="3360" w:firstLine="420" w:firstLineChars="0"/>
        <w:textAlignment w:val="auto"/>
        <w:rPr>
          <w:rFonts w:hint="eastAsia" w:ascii="Times New Roman" w:hAnsi="Times New Roman" w:eastAsia="宋体" w:cs="Times New Roman"/>
          <w:sz w:val="21"/>
          <w:szCs w:val="20"/>
          <w:lang w:val="en-US" w:eastAsia="zh-CN"/>
        </w:rPr>
      </w:pPr>
    </w:p>
    <w:p w14:paraId="4D0E47F6">
      <w:pPr>
        <w:pStyle w:val="11"/>
        <w:ind w:left="0" w:leftChars="0" w:firstLine="0" w:firstLineChars="0"/>
        <w:rPr>
          <w:rFonts w:hint="default"/>
          <w:lang w:val="en-US" w:eastAsia="zh-CN"/>
        </w:rPr>
      </w:pPr>
    </w:p>
    <w:p w14:paraId="4A43F5B1"/>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898FCDB-3F6D-48E4-B125-6527F62B9AEB}"/>
  </w:font>
  <w:font w:name="方正楷体_GBK">
    <w:panose1 w:val="03000509000000000000"/>
    <w:charset w:val="86"/>
    <w:family w:val="script"/>
    <w:pitch w:val="default"/>
    <w:sig w:usb0="00000001" w:usb1="080E0000" w:usb2="00000000" w:usb3="00000000" w:csb0="00040000" w:csb1="00000000"/>
    <w:embedRegular r:id="rId2" w:fontKey="{A19EDC4E-73B4-403D-A089-0F0A892F31CA}"/>
  </w:font>
  <w:font w:name="仿宋">
    <w:panose1 w:val="02010609060101010101"/>
    <w:charset w:val="86"/>
    <w:family w:val="modern"/>
    <w:pitch w:val="default"/>
    <w:sig w:usb0="800002BF" w:usb1="38CF7CFA" w:usb2="00000016" w:usb3="00000000" w:csb0="00040001" w:csb1="00000000"/>
    <w:embedRegular r:id="rId3" w:fontKey="{D28C83F1-F529-4BCC-8FAC-A401CC94634E}"/>
  </w:font>
  <w:font w:name="方正仿宋_GBK">
    <w:panose1 w:val="03000509000000000000"/>
    <w:charset w:val="86"/>
    <w:family w:val="script"/>
    <w:pitch w:val="default"/>
    <w:sig w:usb0="00000001" w:usb1="080E0000" w:usb2="00000000" w:usb3="00000000" w:csb0="00040000" w:csb1="00000000"/>
    <w:embedRegular r:id="rId4" w:fontKey="{6AA92852-A91A-4037-B6E0-151B016E12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61F0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260F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5AD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327B">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FB8F">
    <w:pPr>
      <w:pStyle w:val="10"/>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2BFFD">
    <w:pPr>
      <w:pStyle w:val="10"/>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8DE30"/>
    <w:multiLevelType w:val="singleLevel"/>
    <w:tmpl w:val="9E88DE30"/>
    <w:lvl w:ilvl="0" w:tentative="0">
      <w:start w:val="5"/>
      <w:numFmt w:val="chineseCounting"/>
      <w:suff w:val="nothing"/>
      <w:lvlText w:val="%1、"/>
      <w:lvlJc w:val="left"/>
      <w:rPr>
        <w:rFonts w:hint="eastAsia"/>
      </w:rPr>
    </w:lvl>
  </w:abstractNum>
  <w:abstractNum w:abstractNumId="1">
    <w:nsid w:val="C105A19D"/>
    <w:multiLevelType w:val="singleLevel"/>
    <w:tmpl w:val="C105A19D"/>
    <w:lvl w:ilvl="0" w:tentative="0">
      <w:start w:val="4"/>
      <w:numFmt w:val="decimal"/>
      <w:suff w:val="nothing"/>
      <w:lvlText w:val="%1、"/>
      <w:lvlJc w:val="left"/>
    </w:lvl>
  </w:abstractNum>
  <w:abstractNum w:abstractNumId="2">
    <w:nsid w:val="C8CF89F7"/>
    <w:multiLevelType w:val="singleLevel"/>
    <w:tmpl w:val="C8CF89F7"/>
    <w:lvl w:ilvl="0" w:tentative="0">
      <w:start w:val="1"/>
      <w:numFmt w:val="chineseCounting"/>
      <w:suff w:val="nothing"/>
      <w:lvlText w:val="%1、"/>
      <w:lvlJc w:val="left"/>
      <w:rPr>
        <w:rFonts w:hint="eastAsia"/>
      </w:rPr>
    </w:lvl>
  </w:abstractNum>
  <w:abstractNum w:abstractNumId="3">
    <w:nsid w:val="0F610EF5"/>
    <w:multiLevelType w:val="singleLevel"/>
    <w:tmpl w:val="0F610EF5"/>
    <w:lvl w:ilvl="0" w:tentative="0">
      <w:start w:val="1"/>
      <w:numFmt w:val="decimal"/>
      <w:suff w:val="nothing"/>
      <w:lvlText w:val="%1、"/>
      <w:lvlJc w:val="left"/>
      <w:pPr>
        <w:ind w:left="-80"/>
      </w:pPr>
    </w:lvl>
  </w:abstractNum>
  <w:abstractNum w:abstractNumId="4">
    <w:nsid w:val="246F382A"/>
    <w:multiLevelType w:val="singleLevel"/>
    <w:tmpl w:val="246F382A"/>
    <w:lvl w:ilvl="0" w:tentative="0">
      <w:start w:val="1"/>
      <w:numFmt w:val="decimal"/>
      <w:lvlText w:val="%1."/>
      <w:lvlJc w:val="left"/>
      <w:pPr>
        <w:tabs>
          <w:tab w:val="left" w:pos="312"/>
        </w:tabs>
      </w:pPr>
    </w:lvl>
  </w:abstractNum>
  <w:abstractNum w:abstractNumId="5">
    <w:nsid w:val="38EFCD48"/>
    <w:multiLevelType w:val="multilevel"/>
    <w:tmpl w:val="38EFCD48"/>
    <w:lvl w:ilvl="0" w:tentative="0">
      <w:start w:val="1"/>
      <w:numFmt w:val="chineseCountingThousand"/>
      <w:lvlText w:val="第%1条"/>
      <w:lvlJc w:val="right"/>
      <w:pPr>
        <w:ind w:left="442" w:leftChars="0" w:firstLine="896" w:firstLineChars="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
    <w:nsid w:val="57C97233"/>
    <w:multiLevelType w:val="multilevel"/>
    <w:tmpl w:val="57C97233"/>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7"/>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7">
    <w:nsid w:val="5BE5E66E"/>
    <w:multiLevelType w:val="singleLevel"/>
    <w:tmpl w:val="5BE5E66E"/>
    <w:lvl w:ilvl="0" w:tentative="0">
      <w:start w:val="1"/>
      <w:numFmt w:val="decimal"/>
      <w:suff w:val="nothing"/>
      <w:lvlText w:val="%1、"/>
      <w:lvlJc w:val="left"/>
      <w:pPr>
        <w:ind w:left="-80"/>
      </w:pPr>
    </w:lvl>
  </w:abstractNum>
  <w:num w:numId="1">
    <w:abstractNumId w:val="6"/>
  </w:num>
  <w:num w:numId="2">
    <w:abstractNumId w:val="0"/>
  </w:num>
  <w:num w:numId="3">
    <w:abstractNumId w:val="5"/>
  </w:num>
  <w:num w:numId="4">
    <w:abstractNumId w:val="7"/>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756A9"/>
    <w:rsid w:val="00072C34"/>
    <w:rsid w:val="00155351"/>
    <w:rsid w:val="002410F1"/>
    <w:rsid w:val="0075194C"/>
    <w:rsid w:val="007C2CDB"/>
    <w:rsid w:val="00ED5986"/>
    <w:rsid w:val="016043AA"/>
    <w:rsid w:val="019E4ED3"/>
    <w:rsid w:val="01B6221C"/>
    <w:rsid w:val="01CF7782"/>
    <w:rsid w:val="01D32DCE"/>
    <w:rsid w:val="020F7B7E"/>
    <w:rsid w:val="02580FFA"/>
    <w:rsid w:val="02781BC8"/>
    <w:rsid w:val="028043E0"/>
    <w:rsid w:val="028D7421"/>
    <w:rsid w:val="02A50666"/>
    <w:rsid w:val="02C46BBB"/>
    <w:rsid w:val="03094E87"/>
    <w:rsid w:val="035166A0"/>
    <w:rsid w:val="036B5288"/>
    <w:rsid w:val="03942A31"/>
    <w:rsid w:val="03C0408C"/>
    <w:rsid w:val="03C926DB"/>
    <w:rsid w:val="046B19E4"/>
    <w:rsid w:val="04700DA8"/>
    <w:rsid w:val="04A44EF6"/>
    <w:rsid w:val="04BB7424"/>
    <w:rsid w:val="04BB748B"/>
    <w:rsid w:val="04DF7CDC"/>
    <w:rsid w:val="055406CA"/>
    <w:rsid w:val="05812237"/>
    <w:rsid w:val="059C797B"/>
    <w:rsid w:val="05BD626F"/>
    <w:rsid w:val="05FF4228"/>
    <w:rsid w:val="0620235A"/>
    <w:rsid w:val="06233BF8"/>
    <w:rsid w:val="062956B3"/>
    <w:rsid w:val="064C3473"/>
    <w:rsid w:val="06581AF4"/>
    <w:rsid w:val="06F55595"/>
    <w:rsid w:val="06F757B1"/>
    <w:rsid w:val="070457D8"/>
    <w:rsid w:val="07100621"/>
    <w:rsid w:val="07835682"/>
    <w:rsid w:val="07863FFF"/>
    <w:rsid w:val="07CB3FB4"/>
    <w:rsid w:val="07D26CCA"/>
    <w:rsid w:val="07E01DA1"/>
    <w:rsid w:val="07F4584C"/>
    <w:rsid w:val="07FB495C"/>
    <w:rsid w:val="08010303"/>
    <w:rsid w:val="082577FA"/>
    <w:rsid w:val="08444A26"/>
    <w:rsid w:val="087E15BA"/>
    <w:rsid w:val="08892439"/>
    <w:rsid w:val="08974603"/>
    <w:rsid w:val="08A76D63"/>
    <w:rsid w:val="08AC47C7"/>
    <w:rsid w:val="08D15B8E"/>
    <w:rsid w:val="09267C87"/>
    <w:rsid w:val="093F0D49"/>
    <w:rsid w:val="094333A8"/>
    <w:rsid w:val="094B3B92"/>
    <w:rsid w:val="09572537"/>
    <w:rsid w:val="095962AF"/>
    <w:rsid w:val="095C5D9F"/>
    <w:rsid w:val="09AF2373"/>
    <w:rsid w:val="09B33E59"/>
    <w:rsid w:val="09FC6C3A"/>
    <w:rsid w:val="0A002BCE"/>
    <w:rsid w:val="0A535B50"/>
    <w:rsid w:val="0A8F7AAE"/>
    <w:rsid w:val="0A9521E2"/>
    <w:rsid w:val="0AAA2B3A"/>
    <w:rsid w:val="0AC27E84"/>
    <w:rsid w:val="0AF73FD1"/>
    <w:rsid w:val="0B260413"/>
    <w:rsid w:val="0B2D79F3"/>
    <w:rsid w:val="0B2E5519"/>
    <w:rsid w:val="0B7D1FFD"/>
    <w:rsid w:val="0BB27EF8"/>
    <w:rsid w:val="0BB377CC"/>
    <w:rsid w:val="0BBA0B5B"/>
    <w:rsid w:val="0BD8075E"/>
    <w:rsid w:val="0BDB744F"/>
    <w:rsid w:val="0C28640C"/>
    <w:rsid w:val="0C394176"/>
    <w:rsid w:val="0C4843B9"/>
    <w:rsid w:val="0C796C68"/>
    <w:rsid w:val="0CAA5073"/>
    <w:rsid w:val="0CB952B6"/>
    <w:rsid w:val="0CCA1272"/>
    <w:rsid w:val="0CCD3CE8"/>
    <w:rsid w:val="0CDD0FA5"/>
    <w:rsid w:val="0CE00A95"/>
    <w:rsid w:val="0D894C89"/>
    <w:rsid w:val="0D99379E"/>
    <w:rsid w:val="0D9D24E2"/>
    <w:rsid w:val="0DC9777B"/>
    <w:rsid w:val="0DD55F51"/>
    <w:rsid w:val="0DF447F8"/>
    <w:rsid w:val="0E0B1B42"/>
    <w:rsid w:val="0E547045"/>
    <w:rsid w:val="0E6D66E8"/>
    <w:rsid w:val="0EB163F7"/>
    <w:rsid w:val="0EB43F87"/>
    <w:rsid w:val="0EC73CBB"/>
    <w:rsid w:val="0EEC3721"/>
    <w:rsid w:val="0EFE3455"/>
    <w:rsid w:val="0F2A424A"/>
    <w:rsid w:val="0F327659"/>
    <w:rsid w:val="0F3D5D2B"/>
    <w:rsid w:val="0F424FEC"/>
    <w:rsid w:val="0F6634D4"/>
    <w:rsid w:val="0F9A13CF"/>
    <w:rsid w:val="0FB9292D"/>
    <w:rsid w:val="0FD3668F"/>
    <w:rsid w:val="0FDA7A1E"/>
    <w:rsid w:val="0FF24D67"/>
    <w:rsid w:val="0FFD54BA"/>
    <w:rsid w:val="10240C99"/>
    <w:rsid w:val="10411774"/>
    <w:rsid w:val="10615A49"/>
    <w:rsid w:val="1081433D"/>
    <w:rsid w:val="10953945"/>
    <w:rsid w:val="10CC380A"/>
    <w:rsid w:val="11146F5F"/>
    <w:rsid w:val="11274EE5"/>
    <w:rsid w:val="112E6273"/>
    <w:rsid w:val="11360C84"/>
    <w:rsid w:val="11365128"/>
    <w:rsid w:val="115E01DA"/>
    <w:rsid w:val="11731ED8"/>
    <w:rsid w:val="11812847"/>
    <w:rsid w:val="11A2733E"/>
    <w:rsid w:val="11E06E41"/>
    <w:rsid w:val="11EE155E"/>
    <w:rsid w:val="12333415"/>
    <w:rsid w:val="12394ECF"/>
    <w:rsid w:val="124B4C03"/>
    <w:rsid w:val="12543AB7"/>
    <w:rsid w:val="12723F3D"/>
    <w:rsid w:val="129465AA"/>
    <w:rsid w:val="12BB3B36"/>
    <w:rsid w:val="12C02EFB"/>
    <w:rsid w:val="12DE6CAE"/>
    <w:rsid w:val="1300693C"/>
    <w:rsid w:val="13531FC1"/>
    <w:rsid w:val="13912A8B"/>
    <w:rsid w:val="13A50188"/>
    <w:rsid w:val="13EB4EDD"/>
    <w:rsid w:val="13FD017F"/>
    <w:rsid w:val="141C6857"/>
    <w:rsid w:val="14593607"/>
    <w:rsid w:val="14B545B5"/>
    <w:rsid w:val="14C242BD"/>
    <w:rsid w:val="14E8498B"/>
    <w:rsid w:val="150C0679"/>
    <w:rsid w:val="152710DE"/>
    <w:rsid w:val="15453B8B"/>
    <w:rsid w:val="1546345F"/>
    <w:rsid w:val="15581B10"/>
    <w:rsid w:val="156F29B6"/>
    <w:rsid w:val="157E0E4B"/>
    <w:rsid w:val="15836008"/>
    <w:rsid w:val="15877D00"/>
    <w:rsid w:val="15A44D56"/>
    <w:rsid w:val="15BB3E4D"/>
    <w:rsid w:val="15C251DC"/>
    <w:rsid w:val="15E72E94"/>
    <w:rsid w:val="15FD4466"/>
    <w:rsid w:val="16013F56"/>
    <w:rsid w:val="163D4862"/>
    <w:rsid w:val="16442095"/>
    <w:rsid w:val="165D6CB3"/>
    <w:rsid w:val="169E17A5"/>
    <w:rsid w:val="16A82624"/>
    <w:rsid w:val="16BF1D00"/>
    <w:rsid w:val="16C15493"/>
    <w:rsid w:val="17013AE2"/>
    <w:rsid w:val="17127A9D"/>
    <w:rsid w:val="172123D6"/>
    <w:rsid w:val="17457ECD"/>
    <w:rsid w:val="17487963"/>
    <w:rsid w:val="176D2840"/>
    <w:rsid w:val="17CC2342"/>
    <w:rsid w:val="17FE0021"/>
    <w:rsid w:val="183B1275"/>
    <w:rsid w:val="18461624"/>
    <w:rsid w:val="187C3D68"/>
    <w:rsid w:val="18DC65B5"/>
    <w:rsid w:val="19102702"/>
    <w:rsid w:val="19573E8D"/>
    <w:rsid w:val="198B3B37"/>
    <w:rsid w:val="199944A6"/>
    <w:rsid w:val="19F17E3E"/>
    <w:rsid w:val="1A0758B3"/>
    <w:rsid w:val="1A1678A4"/>
    <w:rsid w:val="1A1D6E85"/>
    <w:rsid w:val="1A5F749D"/>
    <w:rsid w:val="1A7A42D7"/>
    <w:rsid w:val="1A930EF5"/>
    <w:rsid w:val="1AF916A0"/>
    <w:rsid w:val="1B140288"/>
    <w:rsid w:val="1B433F3D"/>
    <w:rsid w:val="1B632FBD"/>
    <w:rsid w:val="1BD05350"/>
    <w:rsid w:val="1BDD4B1E"/>
    <w:rsid w:val="1C1C4F1A"/>
    <w:rsid w:val="1C281B11"/>
    <w:rsid w:val="1C2F10F1"/>
    <w:rsid w:val="1C454471"/>
    <w:rsid w:val="1C5E5533"/>
    <w:rsid w:val="1CAB69CA"/>
    <w:rsid w:val="1CB17D58"/>
    <w:rsid w:val="1CF77E61"/>
    <w:rsid w:val="1D2642A2"/>
    <w:rsid w:val="1D2D73DF"/>
    <w:rsid w:val="1D547061"/>
    <w:rsid w:val="1D552DD9"/>
    <w:rsid w:val="1D65301C"/>
    <w:rsid w:val="1D7756A9"/>
    <w:rsid w:val="1D84721B"/>
    <w:rsid w:val="1D8E3BF5"/>
    <w:rsid w:val="1DA11B7B"/>
    <w:rsid w:val="1DA264AD"/>
    <w:rsid w:val="1DCE3577"/>
    <w:rsid w:val="1E081BFA"/>
    <w:rsid w:val="1E1265D5"/>
    <w:rsid w:val="1E164317"/>
    <w:rsid w:val="1E5D3CF4"/>
    <w:rsid w:val="1E8F7C25"/>
    <w:rsid w:val="1E9B481C"/>
    <w:rsid w:val="1EE937D9"/>
    <w:rsid w:val="1EFD54D7"/>
    <w:rsid w:val="1F3F3065"/>
    <w:rsid w:val="1FD91AA0"/>
    <w:rsid w:val="1FF02946"/>
    <w:rsid w:val="20270A5D"/>
    <w:rsid w:val="20711CD8"/>
    <w:rsid w:val="20803CC9"/>
    <w:rsid w:val="20D67D8D"/>
    <w:rsid w:val="20F763FB"/>
    <w:rsid w:val="20FA0E09"/>
    <w:rsid w:val="21117017"/>
    <w:rsid w:val="21325FDD"/>
    <w:rsid w:val="213351E0"/>
    <w:rsid w:val="21564B01"/>
    <w:rsid w:val="218B6DCA"/>
    <w:rsid w:val="21FF50C2"/>
    <w:rsid w:val="2208666C"/>
    <w:rsid w:val="220D5A31"/>
    <w:rsid w:val="221E379A"/>
    <w:rsid w:val="222114DC"/>
    <w:rsid w:val="22235254"/>
    <w:rsid w:val="227E248B"/>
    <w:rsid w:val="22827E15"/>
    <w:rsid w:val="22C500B9"/>
    <w:rsid w:val="232C638A"/>
    <w:rsid w:val="2335731C"/>
    <w:rsid w:val="23377209"/>
    <w:rsid w:val="23887A65"/>
    <w:rsid w:val="23922691"/>
    <w:rsid w:val="23F549CE"/>
    <w:rsid w:val="23FA0237"/>
    <w:rsid w:val="242B219E"/>
    <w:rsid w:val="243F3E9B"/>
    <w:rsid w:val="244A6AC8"/>
    <w:rsid w:val="245636BF"/>
    <w:rsid w:val="248D1F73"/>
    <w:rsid w:val="24DB5972"/>
    <w:rsid w:val="2536704D"/>
    <w:rsid w:val="254F010E"/>
    <w:rsid w:val="255D6CCF"/>
    <w:rsid w:val="255F47F5"/>
    <w:rsid w:val="25983863"/>
    <w:rsid w:val="259C15A5"/>
    <w:rsid w:val="25AC5561"/>
    <w:rsid w:val="25DB489A"/>
    <w:rsid w:val="260D178D"/>
    <w:rsid w:val="263F0183"/>
    <w:rsid w:val="26751DF6"/>
    <w:rsid w:val="268A58A2"/>
    <w:rsid w:val="26C2328E"/>
    <w:rsid w:val="26EA4592"/>
    <w:rsid w:val="26EF3957"/>
    <w:rsid w:val="26F471BF"/>
    <w:rsid w:val="27182EAE"/>
    <w:rsid w:val="276F4A98"/>
    <w:rsid w:val="27B92B32"/>
    <w:rsid w:val="27C44DE4"/>
    <w:rsid w:val="27E17743"/>
    <w:rsid w:val="281C077C"/>
    <w:rsid w:val="28335AC5"/>
    <w:rsid w:val="283642C0"/>
    <w:rsid w:val="28577A06"/>
    <w:rsid w:val="288B76AF"/>
    <w:rsid w:val="288C5814"/>
    <w:rsid w:val="2890116A"/>
    <w:rsid w:val="28976054"/>
    <w:rsid w:val="28AA3FD9"/>
    <w:rsid w:val="28B704A4"/>
    <w:rsid w:val="28C0157D"/>
    <w:rsid w:val="28EE632A"/>
    <w:rsid w:val="292518B2"/>
    <w:rsid w:val="292F7D90"/>
    <w:rsid w:val="293B2E83"/>
    <w:rsid w:val="2942159F"/>
    <w:rsid w:val="29542197"/>
    <w:rsid w:val="29695C42"/>
    <w:rsid w:val="296A5FA3"/>
    <w:rsid w:val="299B7DC6"/>
    <w:rsid w:val="29FB2613"/>
    <w:rsid w:val="2A16744D"/>
    <w:rsid w:val="2A27165A"/>
    <w:rsid w:val="2A88034A"/>
    <w:rsid w:val="2ABA24CE"/>
    <w:rsid w:val="2AC26CFF"/>
    <w:rsid w:val="2AD0584D"/>
    <w:rsid w:val="2AF21C68"/>
    <w:rsid w:val="2B033E75"/>
    <w:rsid w:val="2B035C23"/>
    <w:rsid w:val="2B2D3A0D"/>
    <w:rsid w:val="2B342280"/>
    <w:rsid w:val="2B633ADC"/>
    <w:rsid w:val="2B6C1A1A"/>
    <w:rsid w:val="2B7946EE"/>
    <w:rsid w:val="2B980A61"/>
    <w:rsid w:val="2BCC24B9"/>
    <w:rsid w:val="2C0C4FAB"/>
    <w:rsid w:val="2C2C11A9"/>
    <w:rsid w:val="2C714E0E"/>
    <w:rsid w:val="2C923702"/>
    <w:rsid w:val="2CB847EB"/>
    <w:rsid w:val="2CBD019A"/>
    <w:rsid w:val="2CF0667B"/>
    <w:rsid w:val="2D4D587B"/>
    <w:rsid w:val="2D4F6EFD"/>
    <w:rsid w:val="2D55028C"/>
    <w:rsid w:val="2D7C025A"/>
    <w:rsid w:val="2D981699"/>
    <w:rsid w:val="2D9B2143"/>
    <w:rsid w:val="2DC53663"/>
    <w:rsid w:val="2DD65871"/>
    <w:rsid w:val="2DDB69E3"/>
    <w:rsid w:val="2DDC2B78"/>
    <w:rsid w:val="2E0979F4"/>
    <w:rsid w:val="2E187C37"/>
    <w:rsid w:val="2EC61441"/>
    <w:rsid w:val="2EEB0EA8"/>
    <w:rsid w:val="2F002809"/>
    <w:rsid w:val="2F3A6215"/>
    <w:rsid w:val="2FA71273"/>
    <w:rsid w:val="2FCA4F61"/>
    <w:rsid w:val="300B663C"/>
    <w:rsid w:val="30297EDA"/>
    <w:rsid w:val="303348B4"/>
    <w:rsid w:val="30A25EDE"/>
    <w:rsid w:val="30FF50DE"/>
    <w:rsid w:val="31694910"/>
    <w:rsid w:val="3183186B"/>
    <w:rsid w:val="318723D3"/>
    <w:rsid w:val="318F0210"/>
    <w:rsid w:val="31A83080"/>
    <w:rsid w:val="31AC0DC2"/>
    <w:rsid w:val="31B23A98"/>
    <w:rsid w:val="31BB1005"/>
    <w:rsid w:val="31E24A78"/>
    <w:rsid w:val="31F84007"/>
    <w:rsid w:val="32171FB4"/>
    <w:rsid w:val="326C1CFE"/>
    <w:rsid w:val="32894C60"/>
    <w:rsid w:val="331A1D5C"/>
    <w:rsid w:val="33386686"/>
    <w:rsid w:val="33582884"/>
    <w:rsid w:val="3361798A"/>
    <w:rsid w:val="33673341"/>
    <w:rsid w:val="336D4581"/>
    <w:rsid w:val="33843679"/>
    <w:rsid w:val="33A930DF"/>
    <w:rsid w:val="33D04B10"/>
    <w:rsid w:val="33F46A50"/>
    <w:rsid w:val="33FC5905"/>
    <w:rsid w:val="340842AA"/>
    <w:rsid w:val="34207846"/>
    <w:rsid w:val="346040E6"/>
    <w:rsid w:val="348E2A01"/>
    <w:rsid w:val="349B6ECC"/>
    <w:rsid w:val="34AE30A3"/>
    <w:rsid w:val="3518676F"/>
    <w:rsid w:val="355505CA"/>
    <w:rsid w:val="358838F4"/>
    <w:rsid w:val="358F0069"/>
    <w:rsid w:val="35C6441D"/>
    <w:rsid w:val="35E52AF5"/>
    <w:rsid w:val="3652180C"/>
    <w:rsid w:val="366C6D72"/>
    <w:rsid w:val="3672058C"/>
    <w:rsid w:val="367F5CBE"/>
    <w:rsid w:val="36851BE2"/>
    <w:rsid w:val="369736C3"/>
    <w:rsid w:val="369D33CF"/>
    <w:rsid w:val="36F823B4"/>
    <w:rsid w:val="37146B1C"/>
    <w:rsid w:val="372238D5"/>
    <w:rsid w:val="37313B18"/>
    <w:rsid w:val="373B04F2"/>
    <w:rsid w:val="376D2DA2"/>
    <w:rsid w:val="378601B5"/>
    <w:rsid w:val="37B00EE0"/>
    <w:rsid w:val="37BC5AD7"/>
    <w:rsid w:val="37D024DA"/>
    <w:rsid w:val="37D83F93"/>
    <w:rsid w:val="3825367C"/>
    <w:rsid w:val="3836588A"/>
    <w:rsid w:val="38392C84"/>
    <w:rsid w:val="384F06F9"/>
    <w:rsid w:val="38575153"/>
    <w:rsid w:val="38A327F3"/>
    <w:rsid w:val="38A74091"/>
    <w:rsid w:val="38DF7CCF"/>
    <w:rsid w:val="38E250CA"/>
    <w:rsid w:val="38FD63A7"/>
    <w:rsid w:val="39273424"/>
    <w:rsid w:val="39882115"/>
    <w:rsid w:val="39A14F85"/>
    <w:rsid w:val="39A6259B"/>
    <w:rsid w:val="39A95BE7"/>
    <w:rsid w:val="39D96DB9"/>
    <w:rsid w:val="39EE4F3C"/>
    <w:rsid w:val="3A053765"/>
    <w:rsid w:val="3A0E0140"/>
    <w:rsid w:val="3A145757"/>
    <w:rsid w:val="3A3758E9"/>
    <w:rsid w:val="3A5913BB"/>
    <w:rsid w:val="3AB97A67"/>
    <w:rsid w:val="3AC32CD9"/>
    <w:rsid w:val="3AD54E40"/>
    <w:rsid w:val="3ADF175F"/>
    <w:rsid w:val="3AE140A2"/>
    <w:rsid w:val="3AEC66D3"/>
    <w:rsid w:val="3B051543"/>
    <w:rsid w:val="3B0D74E4"/>
    <w:rsid w:val="3B4C2CCE"/>
    <w:rsid w:val="3B660234"/>
    <w:rsid w:val="3B6A75F8"/>
    <w:rsid w:val="3B7364AD"/>
    <w:rsid w:val="3B7641EF"/>
    <w:rsid w:val="3B8703A5"/>
    <w:rsid w:val="3BBA232E"/>
    <w:rsid w:val="3BDC04F6"/>
    <w:rsid w:val="3BDF7FE6"/>
    <w:rsid w:val="3C0812EB"/>
    <w:rsid w:val="3C395948"/>
    <w:rsid w:val="3C3976F6"/>
    <w:rsid w:val="3C6A3D54"/>
    <w:rsid w:val="3C830972"/>
    <w:rsid w:val="3C9568F7"/>
    <w:rsid w:val="3CE60F00"/>
    <w:rsid w:val="3CFE26EE"/>
    <w:rsid w:val="3D015D3A"/>
    <w:rsid w:val="3D033860"/>
    <w:rsid w:val="3D0575D8"/>
    <w:rsid w:val="3D0C0967"/>
    <w:rsid w:val="3D172B8F"/>
    <w:rsid w:val="3D202664"/>
    <w:rsid w:val="3D211F38"/>
    <w:rsid w:val="3D3D4FC4"/>
    <w:rsid w:val="3D9B1CEB"/>
    <w:rsid w:val="3DC254CA"/>
    <w:rsid w:val="3DC76F84"/>
    <w:rsid w:val="3DD671C7"/>
    <w:rsid w:val="3E46434D"/>
    <w:rsid w:val="3E554590"/>
    <w:rsid w:val="3E5A7DF8"/>
    <w:rsid w:val="3E810EE1"/>
    <w:rsid w:val="3E9C3F6D"/>
    <w:rsid w:val="3EB219E2"/>
    <w:rsid w:val="3ECB7F2A"/>
    <w:rsid w:val="3F147FA7"/>
    <w:rsid w:val="3F584034"/>
    <w:rsid w:val="3F917849"/>
    <w:rsid w:val="40907B01"/>
    <w:rsid w:val="40B82BB4"/>
    <w:rsid w:val="40C63523"/>
    <w:rsid w:val="40C652D1"/>
    <w:rsid w:val="412546ED"/>
    <w:rsid w:val="41537090"/>
    <w:rsid w:val="41AD023F"/>
    <w:rsid w:val="41AF2209"/>
    <w:rsid w:val="41DB1250"/>
    <w:rsid w:val="41FD4D22"/>
    <w:rsid w:val="42010CB6"/>
    <w:rsid w:val="42132798"/>
    <w:rsid w:val="423746D8"/>
    <w:rsid w:val="423A0160"/>
    <w:rsid w:val="423A03E8"/>
    <w:rsid w:val="427D40B5"/>
    <w:rsid w:val="42A17DA3"/>
    <w:rsid w:val="42F8373B"/>
    <w:rsid w:val="431E7646"/>
    <w:rsid w:val="43476B9D"/>
    <w:rsid w:val="438A6A89"/>
    <w:rsid w:val="43F87E97"/>
    <w:rsid w:val="43FD36FF"/>
    <w:rsid w:val="44022AC4"/>
    <w:rsid w:val="4424778A"/>
    <w:rsid w:val="444C1F91"/>
    <w:rsid w:val="44580936"/>
    <w:rsid w:val="445A0619"/>
    <w:rsid w:val="447137A5"/>
    <w:rsid w:val="448E25A9"/>
    <w:rsid w:val="44915BF6"/>
    <w:rsid w:val="449F47B6"/>
    <w:rsid w:val="44DA134B"/>
    <w:rsid w:val="44EF19BE"/>
    <w:rsid w:val="450B59A8"/>
    <w:rsid w:val="45303661"/>
    <w:rsid w:val="45441EF9"/>
    <w:rsid w:val="455A5922"/>
    <w:rsid w:val="4574179F"/>
    <w:rsid w:val="45B147A1"/>
    <w:rsid w:val="45B93656"/>
    <w:rsid w:val="45C269AF"/>
    <w:rsid w:val="45C75D73"/>
    <w:rsid w:val="45DE130F"/>
    <w:rsid w:val="45EF52CA"/>
    <w:rsid w:val="4609638B"/>
    <w:rsid w:val="46252A99"/>
    <w:rsid w:val="465869CB"/>
    <w:rsid w:val="467E21A7"/>
    <w:rsid w:val="46A2233C"/>
    <w:rsid w:val="46CD560B"/>
    <w:rsid w:val="47046B53"/>
    <w:rsid w:val="47347547"/>
    <w:rsid w:val="47665118"/>
    <w:rsid w:val="47727F60"/>
    <w:rsid w:val="47857C94"/>
    <w:rsid w:val="48427933"/>
    <w:rsid w:val="488E0DCA"/>
    <w:rsid w:val="48BB76E5"/>
    <w:rsid w:val="48D6451F"/>
    <w:rsid w:val="490A6BEA"/>
    <w:rsid w:val="491F1A22"/>
    <w:rsid w:val="49282FCC"/>
    <w:rsid w:val="49284D7B"/>
    <w:rsid w:val="49935F6C"/>
    <w:rsid w:val="4A69564B"/>
    <w:rsid w:val="4A9401EE"/>
    <w:rsid w:val="4A9A1CA8"/>
    <w:rsid w:val="4AEC1DD8"/>
    <w:rsid w:val="4AEE78FE"/>
    <w:rsid w:val="4B3A6FE7"/>
    <w:rsid w:val="4B5C6F5D"/>
    <w:rsid w:val="4B810772"/>
    <w:rsid w:val="4B885FA4"/>
    <w:rsid w:val="4BA46B58"/>
    <w:rsid w:val="4BA803F5"/>
    <w:rsid w:val="4BAE52DF"/>
    <w:rsid w:val="4BB40B47"/>
    <w:rsid w:val="4BEE392E"/>
    <w:rsid w:val="4C3677AE"/>
    <w:rsid w:val="4C416153"/>
    <w:rsid w:val="4C453E95"/>
    <w:rsid w:val="4C637605"/>
    <w:rsid w:val="4CBF59F6"/>
    <w:rsid w:val="4CEC60BF"/>
    <w:rsid w:val="4D1D44CA"/>
    <w:rsid w:val="4D241CFD"/>
    <w:rsid w:val="4D2C0BB1"/>
    <w:rsid w:val="4D387556"/>
    <w:rsid w:val="4D6E11CA"/>
    <w:rsid w:val="4D8B1873"/>
    <w:rsid w:val="4D981DA3"/>
    <w:rsid w:val="4DA70184"/>
    <w:rsid w:val="4DAD1CF2"/>
    <w:rsid w:val="4DC55756"/>
    <w:rsid w:val="4DC62DB4"/>
    <w:rsid w:val="4DC86B2C"/>
    <w:rsid w:val="4E092CA1"/>
    <w:rsid w:val="4E094A4F"/>
    <w:rsid w:val="4E21623C"/>
    <w:rsid w:val="4E4267C4"/>
    <w:rsid w:val="4E824F2D"/>
    <w:rsid w:val="4EF23735"/>
    <w:rsid w:val="4F2C30EB"/>
    <w:rsid w:val="4F493C9D"/>
    <w:rsid w:val="4F5B2940"/>
    <w:rsid w:val="4FAB400F"/>
    <w:rsid w:val="4FD51ACF"/>
    <w:rsid w:val="4FE17A31"/>
    <w:rsid w:val="50306C0B"/>
    <w:rsid w:val="506D5769"/>
    <w:rsid w:val="50712142"/>
    <w:rsid w:val="50A0169A"/>
    <w:rsid w:val="50AF5D81"/>
    <w:rsid w:val="50B67110"/>
    <w:rsid w:val="50FC089B"/>
    <w:rsid w:val="51356054"/>
    <w:rsid w:val="51387B25"/>
    <w:rsid w:val="513D338D"/>
    <w:rsid w:val="51475FBA"/>
    <w:rsid w:val="517B5C63"/>
    <w:rsid w:val="52426781"/>
    <w:rsid w:val="525941F7"/>
    <w:rsid w:val="525A7F6F"/>
    <w:rsid w:val="52630BD1"/>
    <w:rsid w:val="52750905"/>
    <w:rsid w:val="528B413E"/>
    <w:rsid w:val="5294793F"/>
    <w:rsid w:val="529945F3"/>
    <w:rsid w:val="52C35B14"/>
    <w:rsid w:val="52D4387D"/>
    <w:rsid w:val="52DE64AA"/>
    <w:rsid w:val="52E060DF"/>
    <w:rsid w:val="52E53CDC"/>
    <w:rsid w:val="53230361"/>
    <w:rsid w:val="536015B5"/>
    <w:rsid w:val="5382152B"/>
    <w:rsid w:val="539D6365"/>
    <w:rsid w:val="53B11E10"/>
    <w:rsid w:val="53D004E8"/>
    <w:rsid w:val="53F57F4F"/>
    <w:rsid w:val="544113E6"/>
    <w:rsid w:val="544C3B1E"/>
    <w:rsid w:val="545B4A48"/>
    <w:rsid w:val="5495528E"/>
    <w:rsid w:val="54AB4AB2"/>
    <w:rsid w:val="54AF45A2"/>
    <w:rsid w:val="54EF499E"/>
    <w:rsid w:val="55010852"/>
    <w:rsid w:val="55061CE8"/>
    <w:rsid w:val="5527238A"/>
    <w:rsid w:val="554967A4"/>
    <w:rsid w:val="55945546"/>
    <w:rsid w:val="55A1776B"/>
    <w:rsid w:val="561B17C3"/>
    <w:rsid w:val="56261924"/>
    <w:rsid w:val="562B2BFF"/>
    <w:rsid w:val="569E54C3"/>
    <w:rsid w:val="56D26326"/>
    <w:rsid w:val="56E16569"/>
    <w:rsid w:val="57454D4A"/>
    <w:rsid w:val="57723665"/>
    <w:rsid w:val="579D4B86"/>
    <w:rsid w:val="58242BB1"/>
    <w:rsid w:val="58331046"/>
    <w:rsid w:val="58463E22"/>
    <w:rsid w:val="58584F50"/>
    <w:rsid w:val="58831FCD"/>
    <w:rsid w:val="58A27F7A"/>
    <w:rsid w:val="58A3441E"/>
    <w:rsid w:val="58B54151"/>
    <w:rsid w:val="58BF6D7E"/>
    <w:rsid w:val="58EE31BF"/>
    <w:rsid w:val="59065CB5"/>
    <w:rsid w:val="591E1CF6"/>
    <w:rsid w:val="594518F8"/>
    <w:rsid w:val="597C07CB"/>
    <w:rsid w:val="59CD24E4"/>
    <w:rsid w:val="5A1E1882"/>
    <w:rsid w:val="5A405EA0"/>
    <w:rsid w:val="5A4412E8"/>
    <w:rsid w:val="5A5A0B0C"/>
    <w:rsid w:val="5A81253D"/>
    <w:rsid w:val="5AAE0E58"/>
    <w:rsid w:val="5AB20948"/>
    <w:rsid w:val="5AC02935"/>
    <w:rsid w:val="5ACC7530"/>
    <w:rsid w:val="5AE34FA5"/>
    <w:rsid w:val="5B0647F0"/>
    <w:rsid w:val="5B417F1E"/>
    <w:rsid w:val="5B5714EF"/>
    <w:rsid w:val="5B5E287E"/>
    <w:rsid w:val="5B615ECA"/>
    <w:rsid w:val="5B9548BF"/>
    <w:rsid w:val="5B9822B7"/>
    <w:rsid w:val="5B9B762E"/>
    <w:rsid w:val="5BA1276A"/>
    <w:rsid w:val="5BB46942"/>
    <w:rsid w:val="5BDE751B"/>
    <w:rsid w:val="5BE2700B"/>
    <w:rsid w:val="5C225659"/>
    <w:rsid w:val="5C25514A"/>
    <w:rsid w:val="5C403D31"/>
    <w:rsid w:val="5C677510"/>
    <w:rsid w:val="5C6A5252"/>
    <w:rsid w:val="5CBD5E3C"/>
    <w:rsid w:val="5D0E0C25"/>
    <w:rsid w:val="5D2E002E"/>
    <w:rsid w:val="5D4A130C"/>
    <w:rsid w:val="5D4D2BAA"/>
    <w:rsid w:val="5D5977A1"/>
    <w:rsid w:val="5DB669A1"/>
    <w:rsid w:val="5E257683"/>
    <w:rsid w:val="5E4775F9"/>
    <w:rsid w:val="5EC46E9C"/>
    <w:rsid w:val="5F016C65"/>
    <w:rsid w:val="5F092881"/>
    <w:rsid w:val="5F4955F3"/>
    <w:rsid w:val="5FB80B5C"/>
    <w:rsid w:val="5FEC48FC"/>
    <w:rsid w:val="5FF27A39"/>
    <w:rsid w:val="600328DF"/>
    <w:rsid w:val="60091DB2"/>
    <w:rsid w:val="60430294"/>
    <w:rsid w:val="606C3347"/>
    <w:rsid w:val="609D1752"/>
    <w:rsid w:val="60A2320D"/>
    <w:rsid w:val="616109D2"/>
    <w:rsid w:val="61783F6D"/>
    <w:rsid w:val="61A11716"/>
    <w:rsid w:val="61A42FB4"/>
    <w:rsid w:val="61BF1B9C"/>
    <w:rsid w:val="61F21F72"/>
    <w:rsid w:val="62175534"/>
    <w:rsid w:val="622F6D22"/>
    <w:rsid w:val="62402CDD"/>
    <w:rsid w:val="626562A0"/>
    <w:rsid w:val="626E292D"/>
    <w:rsid w:val="628169A5"/>
    <w:rsid w:val="62CD04B7"/>
    <w:rsid w:val="62DA4EE0"/>
    <w:rsid w:val="62E23D94"/>
    <w:rsid w:val="631101D6"/>
    <w:rsid w:val="63116428"/>
    <w:rsid w:val="632C3261"/>
    <w:rsid w:val="6417181C"/>
    <w:rsid w:val="641937E6"/>
    <w:rsid w:val="642D7291"/>
    <w:rsid w:val="64306D81"/>
    <w:rsid w:val="64326656"/>
    <w:rsid w:val="64406FC4"/>
    <w:rsid w:val="64460353"/>
    <w:rsid w:val="64EC0EFA"/>
    <w:rsid w:val="64FD5472"/>
    <w:rsid w:val="64FE478A"/>
    <w:rsid w:val="65436640"/>
    <w:rsid w:val="654E3963"/>
    <w:rsid w:val="65510D5D"/>
    <w:rsid w:val="65654809"/>
    <w:rsid w:val="656D2F25"/>
    <w:rsid w:val="657038D9"/>
    <w:rsid w:val="65842EE1"/>
    <w:rsid w:val="65BB0B51"/>
    <w:rsid w:val="65E9543A"/>
    <w:rsid w:val="66236B9E"/>
    <w:rsid w:val="663A7A43"/>
    <w:rsid w:val="667E2026"/>
    <w:rsid w:val="66A01F9C"/>
    <w:rsid w:val="66CA31C0"/>
    <w:rsid w:val="66CC2D91"/>
    <w:rsid w:val="6703252B"/>
    <w:rsid w:val="672A3F5C"/>
    <w:rsid w:val="673B3A73"/>
    <w:rsid w:val="67401089"/>
    <w:rsid w:val="676E5BF7"/>
    <w:rsid w:val="6773320D"/>
    <w:rsid w:val="677D408C"/>
    <w:rsid w:val="67A930D3"/>
    <w:rsid w:val="67C577E1"/>
    <w:rsid w:val="67E97973"/>
    <w:rsid w:val="6813679E"/>
    <w:rsid w:val="681C08A2"/>
    <w:rsid w:val="683F7593"/>
    <w:rsid w:val="68DB550E"/>
    <w:rsid w:val="68DC1286"/>
    <w:rsid w:val="69006D22"/>
    <w:rsid w:val="693D709C"/>
    <w:rsid w:val="693D7F76"/>
    <w:rsid w:val="69561038"/>
    <w:rsid w:val="697532CD"/>
    <w:rsid w:val="69766FE4"/>
    <w:rsid w:val="69794D27"/>
    <w:rsid w:val="697F28F8"/>
    <w:rsid w:val="699B4C9D"/>
    <w:rsid w:val="69AF1F2D"/>
    <w:rsid w:val="69B33D95"/>
    <w:rsid w:val="6A002D52"/>
    <w:rsid w:val="6A2133F4"/>
    <w:rsid w:val="6A440E91"/>
    <w:rsid w:val="6A6B0B13"/>
    <w:rsid w:val="6A7A2B04"/>
    <w:rsid w:val="6A843983"/>
    <w:rsid w:val="6A9040D6"/>
    <w:rsid w:val="6AC127FC"/>
    <w:rsid w:val="6AC50223"/>
    <w:rsid w:val="6AD20B92"/>
    <w:rsid w:val="6AF723A7"/>
    <w:rsid w:val="6B0F76F1"/>
    <w:rsid w:val="6B23319C"/>
    <w:rsid w:val="6B777044"/>
    <w:rsid w:val="6BAE6F0A"/>
    <w:rsid w:val="6BB107A8"/>
    <w:rsid w:val="6BB22A90"/>
    <w:rsid w:val="6BC26ADC"/>
    <w:rsid w:val="6BFF7765"/>
    <w:rsid w:val="6C3C2767"/>
    <w:rsid w:val="6C53360D"/>
    <w:rsid w:val="6C6770B8"/>
    <w:rsid w:val="6C702411"/>
    <w:rsid w:val="6C7517D5"/>
    <w:rsid w:val="6C7C7008"/>
    <w:rsid w:val="6CA65E33"/>
    <w:rsid w:val="6CD02EB0"/>
    <w:rsid w:val="6CFE7A1D"/>
    <w:rsid w:val="6D0668D1"/>
    <w:rsid w:val="6D0D5EB2"/>
    <w:rsid w:val="6D25144D"/>
    <w:rsid w:val="6D401DE3"/>
    <w:rsid w:val="6D4F64CA"/>
    <w:rsid w:val="6D54588F"/>
    <w:rsid w:val="6D5B4E6F"/>
    <w:rsid w:val="6D6455F4"/>
    <w:rsid w:val="6DA32372"/>
    <w:rsid w:val="6DE64007"/>
    <w:rsid w:val="6DEC09FB"/>
    <w:rsid w:val="6DF606F4"/>
    <w:rsid w:val="6E032E11"/>
    <w:rsid w:val="6E1D0376"/>
    <w:rsid w:val="6E395EC4"/>
    <w:rsid w:val="6E9248C1"/>
    <w:rsid w:val="6E9A19C7"/>
    <w:rsid w:val="6ED22F0F"/>
    <w:rsid w:val="6EDC1FE0"/>
    <w:rsid w:val="6F1654F2"/>
    <w:rsid w:val="6F92269E"/>
    <w:rsid w:val="6FA523D2"/>
    <w:rsid w:val="6FD131C7"/>
    <w:rsid w:val="6FE32EFA"/>
    <w:rsid w:val="70514307"/>
    <w:rsid w:val="70A85050"/>
    <w:rsid w:val="70B054D2"/>
    <w:rsid w:val="70D0347E"/>
    <w:rsid w:val="70EB02B8"/>
    <w:rsid w:val="70EB475C"/>
    <w:rsid w:val="71072C18"/>
    <w:rsid w:val="713752AB"/>
    <w:rsid w:val="713C0BF3"/>
    <w:rsid w:val="713F6856"/>
    <w:rsid w:val="71494BA2"/>
    <w:rsid w:val="714D4ACF"/>
    <w:rsid w:val="71754026"/>
    <w:rsid w:val="71D84CE0"/>
    <w:rsid w:val="71FC02A3"/>
    <w:rsid w:val="720A0C12"/>
    <w:rsid w:val="720A6E64"/>
    <w:rsid w:val="7217238C"/>
    <w:rsid w:val="72604CD6"/>
    <w:rsid w:val="72676064"/>
    <w:rsid w:val="72780061"/>
    <w:rsid w:val="72964784"/>
    <w:rsid w:val="730218E9"/>
    <w:rsid w:val="73104006"/>
    <w:rsid w:val="731F693F"/>
    <w:rsid w:val="73373C88"/>
    <w:rsid w:val="73612AB3"/>
    <w:rsid w:val="73AD7AA7"/>
    <w:rsid w:val="73B40E35"/>
    <w:rsid w:val="73BC23E0"/>
    <w:rsid w:val="73C3376E"/>
    <w:rsid w:val="73C80D84"/>
    <w:rsid w:val="73DC038C"/>
    <w:rsid w:val="73F83B3E"/>
    <w:rsid w:val="742A636D"/>
    <w:rsid w:val="74406B6D"/>
    <w:rsid w:val="748F53FE"/>
    <w:rsid w:val="74E92F45"/>
    <w:rsid w:val="75B570E6"/>
    <w:rsid w:val="75BE41ED"/>
    <w:rsid w:val="75C537CD"/>
    <w:rsid w:val="75D43A11"/>
    <w:rsid w:val="75D92DB7"/>
    <w:rsid w:val="75E023B5"/>
    <w:rsid w:val="76263B40"/>
    <w:rsid w:val="762D57D4"/>
    <w:rsid w:val="76464DAE"/>
    <w:rsid w:val="76544B51"/>
    <w:rsid w:val="76975887"/>
    <w:rsid w:val="769D3E02"/>
    <w:rsid w:val="76CE7C27"/>
    <w:rsid w:val="76F8372F"/>
    <w:rsid w:val="771575DA"/>
    <w:rsid w:val="77242776"/>
    <w:rsid w:val="778B45A3"/>
    <w:rsid w:val="77EF68E0"/>
    <w:rsid w:val="77F502B1"/>
    <w:rsid w:val="77F739E6"/>
    <w:rsid w:val="78191BAF"/>
    <w:rsid w:val="78436C2C"/>
    <w:rsid w:val="78536F8A"/>
    <w:rsid w:val="785904CD"/>
    <w:rsid w:val="787D17B4"/>
    <w:rsid w:val="7899684C"/>
    <w:rsid w:val="78B10039"/>
    <w:rsid w:val="78B43685"/>
    <w:rsid w:val="78E21FA1"/>
    <w:rsid w:val="78E51A91"/>
    <w:rsid w:val="79110AD8"/>
    <w:rsid w:val="79346574"/>
    <w:rsid w:val="79480103"/>
    <w:rsid w:val="799A6D1F"/>
    <w:rsid w:val="79A25BD4"/>
    <w:rsid w:val="79BD656A"/>
    <w:rsid w:val="79EB30D7"/>
    <w:rsid w:val="7A066163"/>
    <w:rsid w:val="7A0A5C53"/>
    <w:rsid w:val="7A1545F8"/>
    <w:rsid w:val="7A326F58"/>
    <w:rsid w:val="7A7255A6"/>
    <w:rsid w:val="7AB43E11"/>
    <w:rsid w:val="7AC1208A"/>
    <w:rsid w:val="7B0A3A31"/>
    <w:rsid w:val="7B0D52CF"/>
    <w:rsid w:val="7B1D19B6"/>
    <w:rsid w:val="7B205002"/>
    <w:rsid w:val="7B29461C"/>
    <w:rsid w:val="7B346CFF"/>
    <w:rsid w:val="7B7A2964"/>
    <w:rsid w:val="7B811F45"/>
    <w:rsid w:val="7B8D6C56"/>
    <w:rsid w:val="7BA479E1"/>
    <w:rsid w:val="7BAC4AE8"/>
    <w:rsid w:val="7BB22C9D"/>
    <w:rsid w:val="7BB5399C"/>
    <w:rsid w:val="7BBB4D2B"/>
    <w:rsid w:val="7BEB41C7"/>
    <w:rsid w:val="7C15268D"/>
    <w:rsid w:val="7C547659"/>
    <w:rsid w:val="7C9D2FEA"/>
    <w:rsid w:val="7CAD3F8F"/>
    <w:rsid w:val="7CC320E9"/>
    <w:rsid w:val="7CF20C20"/>
    <w:rsid w:val="7D344D95"/>
    <w:rsid w:val="7D52346D"/>
    <w:rsid w:val="7D5E1E12"/>
    <w:rsid w:val="7D871368"/>
    <w:rsid w:val="7DAA32A9"/>
    <w:rsid w:val="7DC974CD"/>
    <w:rsid w:val="7DD81BC4"/>
    <w:rsid w:val="7DEC566F"/>
    <w:rsid w:val="7E6727AA"/>
    <w:rsid w:val="7E8B4E88"/>
    <w:rsid w:val="7E8F4979"/>
    <w:rsid w:val="7EA47CF8"/>
    <w:rsid w:val="7EA61CC2"/>
    <w:rsid w:val="7ED21DA0"/>
    <w:rsid w:val="7ED422AE"/>
    <w:rsid w:val="7EEA1BAF"/>
    <w:rsid w:val="7F016EF9"/>
    <w:rsid w:val="7F8B7760"/>
    <w:rsid w:val="7F906D27"/>
    <w:rsid w:val="7F9A05DE"/>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wordWrap w:val="0"/>
      <w:topLinePunct/>
      <w:spacing w:line="360" w:lineRule="auto"/>
      <w:ind w:firstLine="1044" w:firstLineChars="200"/>
      <w:jc w:val="both"/>
    </w:pPr>
    <w:rPr>
      <w:rFonts w:ascii="Times New Roman" w:hAnsi="Times New Roman" w:eastAsia="宋体" w:cstheme="minorBidi"/>
      <w:kern w:val="2"/>
      <w:sz w:val="24"/>
      <w:szCs w:val="24"/>
      <w:lang w:val="en-US" w:eastAsia="zh-CN" w:bidi="ar-SA"/>
    </w:rPr>
  </w:style>
  <w:style w:type="paragraph" w:styleId="4">
    <w:name w:val="heading 1"/>
    <w:basedOn w:val="1"/>
    <w:next w:val="1"/>
    <w:qFormat/>
    <w:uiPriority w:val="0"/>
    <w:pPr>
      <w:keepNext/>
      <w:keepLines/>
      <w:spacing w:before="100" w:beforeLines="100" w:beforeAutospacing="0" w:after="100" w:afterLines="100" w:afterAutospacing="0" w:line="480" w:lineRule="exact"/>
      <w:ind w:firstLine="0" w:firstLineChars="0"/>
      <w:jc w:val="center"/>
      <w:outlineLvl w:val="0"/>
    </w:pPr>
    <w:rPr>
      <w:b/>
      <w:kern w:val="44"/>
      <w:sz w:val="32"/>
    </w:rPr>
  </w:style>
  <w:style w:type="paragraph" w:styleId="5">
    <w:name w:val="heading 2"/>
    <w:basedOn w:val="1"/>
    <w:next w:val="1"/>
    <w:unhideWhenUsed/>
    <w:qFormat/>
    <w:uiPriority w:val="0"/>
    <w:pPr>
      <w:keepNext/>
      <w:keepLines/>
      <w:spacing w:before="50" w:beforeLines="50" w:beforeAutospacing="0" w:after="50" w:afterLines="50" w:afterAutospacing="0" w:line="480" w:lineRule="exact"/>
      <w:ind w:firstLine="0" w:firstLineChars="0"/>
      <w:outlineLvl w:val="1"/>
    </w:pPr>
    <w:rPr>
      <w:b/>
      <w:bCs/>
    </w:rPr>
  </w:style>
  <w:style w:type="paragraph" w:styleId="6">
    <w:name w:val="heading 3"/>
    <w:basedOn w:val="1"/>
    <w:next w:val="1"/>
    <w:unhideWhenUsed/>
    <w:qFormat/>
    <w:uiPriority w:val="0"/>
    <w:pPr>
      <w:keepNext/>
      <w:keepLines/>
      <w:spacing w:beforeLines="0" w:beforeAutospacing="0" w:afterLines="0" w:afterAutospacing="0" w:line="480" w:lineRule="exact"/>
      <w:ind w:firstLine="1044" w:firstLineChars="200"/>
      <w:outlineLvl w:val="2"/>
    </w:pPr>
    <w:rPr>
      <w:b/>
    </w:rPr>
  </w:style>
  <w:style w:type="paragraph" w:styleId="7">
    <w:name w:val="heading 4"/>
    <w:basedOn w:val="1"/>
    <w:next w:val="1"/>
    <w:qFormat/>
    <w:uiPriority w:val="0"/>
    <w:pPr>
      <w:widowControl/>
      <w:numPr>
        <w:ilvl w:val="3"/>
        <w:numId w:val="1"/>
      </w:numPr>
      <w:tabs>
        <w:tab w:val="left" w:pos="567"/>
      </w:tabs>
      <w:spacing w:line="240" w:lineRule="auto"/>
      <w:ind w:left="0" w:firstLine="0" w:firstLineChars="0"/>
      <w:jc w:val="center"/>
      <w:outlineLvl w:val="9"/>
    </w:pPr>
    <w:rPr>
      <w:rFonts w:ascii="Arial" w:hAnsi="Arial" w:eastAsia="黑体" w:cs="Arial"/>
      <w:color w:val="000000"/>
      <w:kern w:val="0"/>
      <w:sz w:val="20"/>
      <w:lang w:eastAsia="en-US"/>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after="120" w:line="240" w:lineRule="auto"/>
      <w:ind w:left="420" w:leftChars="200"/>
    </w:pPr>
  </w:style>
  <w:style w:type="paragraph" w:styleId="3">
    <w:name w:val="Body Text Indent"/>
    <w:basedOn w:val="1"/>
    <w:qFormat/>
    <w:uiPriority w:val="0"/>
    <w:pPr>
      <w:adjustRightInd w:val="0"/>
      <w:snapToGrid w:val="0"/>
      <w:spacing w:line="360" w:lineRule="auto"/>
      <w:ind w:firstLine="420" w:firstLineChars="200"/>
    </w:pPr>
    <w:rPr>
      <w:rFonts w:ascii="宋体" w:hAnsi="宋体"/>
      <w:kern w:val="0"/>
      <w:sz w:val="20"/>
    </w:rPr>
  </w:style>
  <w:style w:type="paragraph" w:styleId="8">
    <w:name w:val="Body Text"/>
    <w:basedOn w:val="1"/>
    <w:next w:val="1"/>
    <w:qFormat/>
    <w:uiPriority w:val="0"/>
    <w:pPr>
      <w:spacing w:after="120" w:afterLines="0"/>
    </w:pPr>
  </w:style>
  <w:style w:type="paragraph" w:styleId="9">
    <w:name w:val="footer"/>
    <w:basedOn w:val="1"/>
    <w:qFormat/>
    <w:uiPriority w:val="0"/>
    <w:pPr>
      <w:tabs>
        <w:tab w:val="center" w:pos="4153"/>
        <w:tab w:val="right" w:pos="8306"/>
      </w:tabs>
      <w:snapToGrid w:val="0"/>
      <w:spacing w:line="240" w:lineRule="auto"/>
      <w:ind w:firstLine="0" w:firstLineChars="0"/>
      <w:jc w:val="center"/>
    </w:pPr>
    <w:rPr>
      <w:b/>
      <w:bCs/>
      <w:sz w:val="21"/>
      <w:szCs w:val="21"/>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7">
    <w:name w:val="_Style 3"/>
    <w:basedOn w:val="1"/>
    <w:qFormat/>
    <w:uiPriority w:val="34"/>
    <w:pPr>
      <w:ind w:firstLine="420" w:firstLineChars="200"/>
    </w:pPr>
  </w:style>
  <w:style w:type="paragraph" w:customStyle="1" w:styleId="18">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30746</Words>
  <Characters>31381</Characters>
  <Lines>0</Lines>
  <Paragraphs>0</Paragraphs>
  <TotalTime>737</TotalTime>
  <ScaleCrop>false</ScaleCrop>
  <LinksUpToDate>false</LinksUpToDate>
  <CharactersWithSpaces>32839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2025-12-02T01:17:00Z</dcterms:created>
  <dc:creator>Lei</dc:creator>
  <cp:lastModifiedBy>奔跑的</cp:lastModifiedBy>
  <cp:lastPrinted>2025-12-09T06:26:00Z</cp:lastPrinted>
  <dcterms:modified xsi:type="dcterms:W3CDTF">2025-12-15T01:21:47Z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FC737E1E542742E18E065ED977885B3C</vt:lpwstr>
  </property>
  <property fmtid="{D5CDD505-2E9C-101B-9397-08002B2CF9AE}" pid="4" name="KSOTemplateDocerSaveRecord">
    <vt:lpwstr>eyJoZGlkIjoiYjA5Yjc1NjViMDc4ZTI5YzQ1MzBhZTYwMTc4Yzk2OTMiLCJ1c2VySWQiOiIyODkzNTQwMjMifQ==</vt:lpwstr>
  </property>
</Properties>
</file>