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2564F9">
      <w:pPr>
        <w:shd w:val="clear"/>
        <w:spacing w:line="400" w:lineRule="exact"/>
        <w:jc w:val="center"/>
        <w:rPr>
          <w:rFonts w:ascii="宋体" w:hAnsi="宋体" w:cs="宋体"/>
          <w:b/>
          <w:color w:val="000000" w:themeColor="text1"/>
          <w:sz w:val="32"/>
          <w:szCs w:val="32"/>
          <w:highlight w:val="none"/>
          <w14:textFill>
            <w14:solidFill>
              <w14:schemeClr w14:val="tx1"/>
            </w14:solidFill>
          </w14:textFill>
        </w:rPr>
      </w:pPr>
    </w:p>
    <w:p w14:paraId="73C09187">
      <w:pPr>
        <w:shd w:val="clear"/>
        <w:jc w:val="center"/>
        <w:rPr>
          <w:rFonts w:hint="eastAsia" w:ascii="宋体" w:hAnsi="宋体" w:eastAsia="宋体" w:cs="宋体"/>
          <w:b/>
          <w:color w:val="000000" w:themeColor="text1"/>
          <w:sz w:val="32"/>
          <w:szCs w:val="32"/>
          <w:highlight w:val="none"/>
          <w:lang w:val="en-US" w:eastAsia="zh-CN"/>
          <w14:textFill>
            <w14:solidFill>
              <w14:schemeClr w14:val="tx1"/>
            </w14:solidFill>
          </w14:textFill>
        </w:rPr>
      </w:pPr>
      <w:r>
        <w:rPr>
          <w:rFonts w:hint="eastAsia" w:ascii="宋体" w:hAnsi="宋体" w:cs="宋体"/>
          <w:b/>
          <w:color w:val="000000" w:themeColor="text1"/>
          <w:sz w:val="32"/>
          <w:szCs w:val="32"/>
          <w:highlight w:val="none"/>
          <w14:textFill>
            <w14:solidFill>
              <w14:schemeClr w14:val="tx1"/>
            </w14:solidFill>
          </w14:textFill>
        </w:rPr>
        <w:t>项目名称：</w:t>
      </w:r>
      <w:r>
        <w:rPr>
          <w:rFonts w:hint="eastAsia" w:ascii="宋体" w:hAnsi="宋体" w:cs="宋体"/>
          <w:b/>
          <w:color w:val="000000" w:themeColor="text1"/>
          <w:sz w:val="40"/>
          <w:szCs w:val="40"/>
          <w:highlight w:val="none"/>
          <w:lang w:eastAsia="zh-CN"/>
          <w14:textFill>
            <w14:solidFill>
              <w14:schemeClr w14:val="tx1"/>
            </w14:solidFill>
          </w14:textFill>
        </w:rPr>
        <w:t>四公里基地边坡治理及排水改造等工程采购（第二次）</w:t>
      </w:r>
    </w:p>
    <w:p w14:paraId="70B6D2FC">
      <w:pPr>
        <w:shd w:val="clear"/>
        <w:rPr>
          <w:rFonts w:ascii="宋体" w:hAnsi="宋体" w:cs="宋体"/>
          <w:color w:val="000000" w:themeColor="text1"/>
          <w:sz w:val="28"/>
          <w:szCs w:val="28"/>
          <w:highlight w:val="none"/>
          <w14:textFill>
            <w14:solidFill>
              <w14:schemeClr w14:val="tx1"/>
            </w14:solidFill>
          </w14:textFill>
        </w:rPr>
      </w:pPr>
    </w:p>
    <w:p w14:paraId="7FFB17B8">
      <w:pPr>
        <w:shd w:val="clear"/>
        <w:jc w:val="center"/>
        <w:rPr>
          <w:rFonts w:ascii="宋体" w:hAnsi="宋体" w:cs="宋体"/>
          <w:b/>
          <w:color w:val="000000" w:themeColor="text1"/>
          <w:sz w:val="48"/>
          <w:szCs w:val="48"/>
          <w:highlight w:val="none"/>
          <w14:textFill>
            <w14:solidFill>
              <w14:schemeClr w14:val="tx1"/>
            </w14:solidFill>
          </w14:textFill>
        </w:rPr>
      </w:pPr>
      <w:r>
        <w:rPr>
          <w:rFonts w:hint="eastAsia" w:ascii="宋体" w:hAnsi="宋体" w:cs="宋体"/>
          <w:b/>
          <w:color w:val="000000" w:themeColor="text1"/>
          <w:sz w:val="48"/>
          <w:szCs w:val="48"/>
          <w:highlight w:val="none"/>
          <w14:textFill>
            <w14:solidFill>
              <w14:schemeClr w14:val="tx1"/>
            </w14:solidFill>
          </w14:textFill>
        </w:rPr>
        <w:t>竞</w:t>
      </w:r>
    </w:p>
    <w:p w14:paraId="4236C323">
      <w:pPr>
        <w:shd w:val="clear"/>
        <w:jc w:val="center"/>
        <w:rPr>
          <w:rFonts w:ascii="宋体" w:hAnsi="宋体" w:cs="宋体"/>
          <w:b/>
          <w:color w:val="000000" w:themeColor="text1"/>
          <w:sz w:val="48"/>
          <w:szCs w:val="48"/>
          <w:highlight w:val="none"/>
          <w14:textFill>
            <w14:solidFill>
              <w14:schemeClr w14:val="tx1"/>
            </w14:solidFill>
          </w14:textFill>
        </w:rPr>
      </w:pPr>
    </w:p>
    <w:p w14:paraId="7B2E7441">
      <w:pPr>
        <w:shd w:val="clear"/>
        <w:jc w:val="center"/>
        <w:rPr>
          <w:rFonts w:ascii="宋体" w:hAnsi="宋体" w:cs="宋体"/>
          <w:b/>
          <w:color w:val="000000" w:themeColor="text1"/>
          <w:sz w:val="48"/>
          <w:szCs w:val="48"/>
          <w:highlight w:val="none"/>
          <w14:textFill>
            <w14:solidFill>
              <w14:schemeClr w14:val="tx1"/>
            </w14:solidFill>
          </w14:textFill>
        </w:rPr>
      </w:pPr>
      <w:r>
        <w:rPr>
          <w:rFonts w:hint="eastAsia" w:ascii="宋体" w:hAnsi="宋体" w:cs="宋体"/>
          <w:b/>
          <w:color w:val="000000" w:themeColor="text1"/>
          <w:sz w:val="48"/>
          <w:szCs w:val="48"/>
          <w:highlight w:val="none"/>
          <w14:textFill>
            <w14:solidFill>
              <w14:schemeClr w14:val="tx1"/>
            </w14:solidFill>
          </w14:textFill>
        </w:rPr>
        <w:t>争</w:t>
      </w:r>
    </w:p>
    <w:p w14:paraId="6DE2682B">
      <w:pPr>
        <w:shd w:val="clear"/>
        <w:jc w:val="center"/>
        <w:rPr>
          <w:rFonts w:ascii="宋体" w:hAnsi="宋体" w:cs="宋体"/>
          <w:b/>
          <w:color w:val="000000" w:themeColor="text1"/>
          <w:sz w:val="48"/>
          <w:szCs w:val="48"/>
          <w:highlight w:val="none"/>
          <w14:textFill>
            <w14:solidFill>
              <w14:schemeClr w14:val="tx1"/>
            </w14:solidFill>
          </w14:textFill>
        </w:rPr>
      </w:pPr>
    </w:p>
    <w:p w14:paraId="7E415132">
      <w:pPr>
        <w:shd w:val="clear"/>
        <w:jc w:val="center"/>
        <w:rPr>
          <w:rFonts w:ascii="宋体" w:hAnsi="宋体" w:cs="宋体"/>
          <w:b/>
          <w:color w:val="000000" w:themeColor="text1"/>
          <w:sz w:val="48"/>
          <w:szCs w:val="48"/>
          <w:highlight w:val="none"/>
          <w14:textFill>
            <w14:solidFill>
              <w14:schemeClr w14:val="tx1"/>
            </w14:solidFill>
          </w14:textFill>
        </w:rPr>
      </w:pPr>
      <w:r>
        <w:rPr>
          <w:rFonts w:hint="eastAsia" w:ascii="宋体" w:hAnsi="宋体" w:cs="宋体"/>
          <w:b/>
          <w:color w:val="000000" w:themeColor="text1"/>
          <w:sz w:val="48"/>
          <w:szCs w:val="48"/>
          <w:highlight w:val="none"/>
          <w14:textFill>
            <w14:solidFill>
              <w14:schemeClr w14:val="tx1"/>
            </w14:solidFill>
          </w14:textFill>
        </w:rPr>
        <w:t>性</w:t>
      </w:r>
    </w:p>
    <w:p w14:paraId="7582FD69">
      <w:pPr>
        <w:shd w:val="clear"/>
        <w:jc w:val="center"/>
        <w:rPr>
          <w:rFonts w:ascii="宋体" w:hAnsi="宋体" w:cs="宋体"/>
          <w:b/>
          <w:color w:val="000000" w:themeColor="text1"/>
          <w:sz w:val="48"/>
          <w:szCs w:val="48"/>
          <w:highlight w:val="none"/>
          <w14:textFill>
            <w14:solidFill>
              <w14:schemeClr w14:val="tx1"/>
            </w14:solidFill>
          </w14:textFill>
        </w:rPr>
      </w:pPr>
    </w:p>
    <w:p w14:paraId="1FA152D6">
      <w:pPr>
        <w:shd w:val="clear"/>
        <w:jc w:val="center"/>
        <w:rPr>
          <w:rFonts w:ascii="宋体" w:hAnsi="宋体" w:cs="宋体"/>
          <w:b/>
          <w:color w:val="000000" w:themeColor="text1"/>
          <w:sz w:val="48"/>
          <w:szCs w:val="48"/>
          <w:highlight w:val="none"/>
          <w14:textFill>
            <w14:solidFill>
              <w14:schemeClr w14:val="tx1"/>
            </w14:solidFill>
          </w14:textFill>
        </w:rPr>
      </w:pPr>
      <w:r>
        <w:rPr>
          <w:rFonts w:hint="eastAsia" w:ascii="宋体" w:hAnsi="宋体" w:cs="宋体"/>
          <w:b/>
          <w:color w:val="000000" w:themeColor="text1"/>
          <w:sz w:val="48"/>
          <w:szCs w:val="48"/>
          <w:highlight w:val="none"/>
          <w14:textFill>
            <w14:solidFill>
              <w14:schemeClr w14:val="tx1"/>
            </w14:solidFill>
          </w14:textFill>
        </w:rPr>
        <w:t>比</w:t>
      </w:r>
    </w:p>
    <w:p w14:paraId="592A2533">
      <w:pPr>
        <w:shd w:val="clear"/>
        <w:jc w:val="center"/>
        <w:rPr>
          <w:rFonts w:ascii="宋体" w:hAnsi="宋体" w:cs="宋体"/>
          <w:b/>
          <w:color w:val="000000" w:themeColor="text1"/>
          <w:sz w:val="48"/>
          <w:szCs w:val="48"/>
          <w:highlight w:val="none"/>
          <w14:textFill>
            <w14:solidFill>
              <w14:schemeClr w14:val="tx1"/>
            </w14:solidFill>
          </w14:textFill>
        </w:rPr>
      </w:pPr>
    </w:p>
    <w:p w14:paraId="3C71CA28">
      <w:pPr>
        <w:shd w:val="clear"/>
        <w:jc w:val="center"/>
        <w:rPr>
          <w:rFonts w:ascii="宋体" w:hAnsi="宋体" w:cs="宋体"/>
          <w:b/>
          <w:color w:val="000000" w:themeColor="text1"/>
          <w:sz w:val="48"/>
          <w:szCs w:val="48"/>
          <w:highlight w:val="none"/>
          <w14:textFill>
            <w14:solidFill>
              <w14:schemeClr w14:val="tx1"/>
            </w14:solidFill>
          </w14:textFill>
        </w:rPr>
      </w:pPr>
      <w:r>
        <w:rPr>
          <w:rFonts w:hint="eastAsia" w:ascii="宋体" w:hAnsi="宋体" w:cs="宋体"/>
          <w:b/>
          <w:color w:val="000000" w:themeColor="text1"/>
          <w:sz w:val="48"/>
          <w:szCs w:val="48"/>
          <w:highlight w:val="none"/>
          <w14:textFill>
            <w14:solidFill>
              <w14:schemeClr w14:val="tx1"/>
            </w14:solidFill>
          </w14:textFill>
        </w:rPr>
        <w:t>选</w:t>
      </w:r>
    </w:p>
    <w:p w14:paraId="08AE0673">
      <w:pPr>
        <w:shd w:val="clear"/>
        <w:jc w:val="center"/>
        <w:rPr>
          <w:rFonts w:ascii="宋体" w:hAnsi="宋体" w:cs="宋体"/>
          <w:b/>
          <w:color w:val="000000" w:themeColor="text1"/>
          <w:sz w:val="48"/>
          <w:szCs w:val="48"/>
          <w:highlight w:val="none"/>
          <w14:textFill>
            <w14:solidFill>
              <w14:schemeClr w14:val="tx1"/>
            </w14:solidFill>
          </w14:textFill>
        </w:rPr>
      </w:pPr>
    </w:p>
    <w:p w14:paraId="4351801B">
      <w:pPr>
        <w:shd w:val="clear"/>
        <w:jc w:val="center"/>
        <w:rPr>
          <w:rFonts w:ascii="宋体" w:hAnsi="宋体" w:cs="宋体"/>
          <w:b/>
          <w:color w:val="000000" w:themeColor="text1"/>
          <w:sz w:val="48"/>
          <w:szCs w:val="48"/>
          <w:highlight w:val="none"/>
          <w14:textFill>
            <w14:solidFill>
              <w14:schemeClr w14:val="tx1"/>
            </w14:solidFill>
          </w14:textFill>
        </w:rPr>
      </w:pPr>
      <w:r>
        <w:rPr>
          <w:rFonts w:hint="eastAsia" w:ascii="宋体" w:hAnsi="宋体" w:cs="宋体"/>
          <w:b/>
          <w:color w:val="000000" w:themeColor="text1"/>
          <w:sz w:val="48"/>
          <w:szCs w:val="48"/>
          <w:highlight w:val="none"/>
          <w14:textFill>
            <w14:solidFill>
              <w14:schemeClr w14:val="tx1"/>
            </w14:solidFill>
          </w14:textFill>
        </w:rPr>
        <w:t>文</w:t>
      </w:r>
    </w:p>
    <w:p w14:paraId="2D6AB4D6">
      <w:pPr>
        <w:shd w:val="clear"/>
        <w:jc w:val="center"/>
        <w:rPr>
          <w:rFonts w:ascii="宋体" w:hAnsi="宋体" w:cs="宋体"/>
          <w:b/>
          <w:color w:val="000000" w:themeColor="text1"/>
          <w:sz w:val="48"/>
          <w:szCs w:val="48"/>
          <w:highlight w:val="none"/>
          <w14:textFill>
            <w14:solidFill>
              <w14:schemeClr w14:val="tx1"/>
            </w14:solidFill>
          </w14:textFill>
        </w:rPr>
      </w:pPr>
    </w:p>
    <w:p w14:paraId="7C3914E0">
      <w:pPr>
        <w:shd w:val="clear"/>
        <w:jc w:val="center"/>
        <w:rPr>
          <w:rFonts w:ascii="宋体" w:hAnsi="宋体" w:cs="宋体"/>
          <w:b/>
          <w:color w:val="000000" w:themeColor="text1"/>
          <w:sz w:val="96"/>
          <w:szCs w:val="72"/>
          <w:highlight w:val="none"/>
          <w14:textFill>
            <w14:solidFill>
              <w14:schemeClr w14:val="tx1"/>
            </w14:solidFill>
          </w14:textFill>
        </w:rPr>
      </w:pPr>
      <w:r>
        <w:rPr>
          <w:rFonts w:hint="eastAsia" w:ascii="宋体" w:hAnsi="宋体" w:cs="宋体"/>
          <w:b/>
          <w:color w:val="000000" w:themeColor="text1"/>
          <w:sz w:val="48"/>
          <w:szCs w:val="48"/>
          <w:highlight w:val="none"/>
          <w14:textFill>
            <w14:solidFill>
              <w14:schemeClr w14:val="tx1"/>
            </w14:solidFill>
          </w14:textFill>
        </w:rPr>
        <w:t>件</w:t>
      </w:r>
    </w:p>
    <w:p w14:paraId="1A173113">
      <w:pPr>
        <w:shd w:val="clear"/>
        <w:spacing w:line="400" w:lineRule="exact"/>
        <w:rPr>
          <w:rFonts w:ascii="宋体" w:hAnsi="宋体" w:cs="宋体"/>
          <w:color w:val="000000" w:themeColor="text1"/>
          <w:highlight w:val="none"/>
          <w14:textFill>
            <w14:solidFill>
              <w14:schemeClr w14:val="tx1"/>
            </w14:solidFill>
          </w14:textFill>
        </w:rPr>
      </w:pPr>
    </w:p>
    <w:p w14:paraId="14E139FD">
      <w:pPr>
        <w:shd w:val="clear"/>
        <w:spacing w:line="400" w:lineRule="exact"/>
        <w:rPr>
          <w:rFonts w:ascii="宋体" w:hAnsi="宋体" w:cs="宋体"/>
          <w:color w:val="000000" w:themeColor="text1"/>
          <w:highlight w:val="none"/>
          <w14:textFill>
            <w14:solidFill>
              <w14:schemeClr w14:val="tx1"/>
            </w14:solidFill>
          </w14:textFill>
        </w:rPr>
      </w:pPr>
    </w:p>
    <w:p w14:paraId="0867D4A2">
      <w:pPr>
        <w:shd w:val="clear"/>
        <w:spacing w:line="400" w:lineRule="exact"/>
        <w:rPr>
          <w:rFonts w:ascii="宋体" w:hAnsi="宋体" w:cs="宋体"/>
          <w:color w:val="000000" w:themeColor="text1"/>
          <w:highlight w:val="none"/>
          <w14:textFill>
            <w14:solidFill>
              <w14:schemeClr w14:val="tx1"/>
            </w14:solidFill>
          </w14:textFill>
        </w:rPr>
      </w:pPr>
    </w:p>
    <w:p w14:paraId="1BC01F4A">
      <w:pPr>
        <w:shd w:val="clear"/>
        <w:rPr>
          <w:color w:val="000000" w:themeColor="text1"/>
          <w:highlight w:val="none"/>
          <w14:textFill>
            <w14:solidFill>
              <w14:schemeClr w14:val="tx1"/>
            </w14:solidFill>
          </w14:textFill>
        </w:rPr>
      </w:pPr>
    </w:p>
    <w:p w14:paraId="0E89639A">
      <w:pPr>
        <w:shd w:val="clear"/>
        <w:rPr>
          <w:color w:val="000000" w:themeColor="text1"/>
          <w:highlight w:val="none"/>
          <w14:textFill>
            <w14:solidFill>
              <w14:schemeClr w14:val="tx1"/>
            </w14:solidFill>
          </w14:textFill>
        </w:rPr>
      </w:pPr>
    </w:p>
    <w:p w14:paraId="2357A0DF">
      <w:pPr>
        <w:shd w:val="clear"/>
        <w:jc w:val="center"/>
        <w:rPr>
          <w:rFonts w:hint="eastAsia" w:ascii="宋体" w:hAnsi="宋体" w:eastAsia="宋体" w:cs="宋体"/>
          <w:b/>
          <w:color w:val="000000" w:themeColor="text1"/>
          <w:sz w:val="28"/>
          <w:szCs w:val="28"/>
          <w:highlight w:val="none"/>
          <w:lang w:eastAsia="zh-CN"/>
          <w14:textFill>
            <w14:solidFill>
              <w14:schemeClr w14:val="tx1"/>
            </w14:solidFill>
          </w14:textFill>
        </w:rPr>
      </w:pPr>
      <w:r>
        <w:rPr>
          <w:rFonts w:hint="eastAsia" w:ascii="宋体" w:hAnsi="宋体" w:cs="宋体"/>
          <w:b/>
          <w:color w:val="000000" w:themeColor="text1"/>
          <w:sz w:val="28"/>
          <w:szCs w:val="28"/>
          <w:highlight w:val="none"/>
          <w14:textFill>
            <w14:solidFill>
              <w14:schemeClr w14:val="tx1"/>
            </w14:solidFill>
          </w14:textFill>
        </w:rPr>
        <w:t>采购人：</w:t>
      </w:r>
      <w:r>
        <w:rPr>
          <w:rFonts w:hint="eastAsia" w:ascii="宋体" w:hAnsi="宋体" w:cs="宋体"/>
          <w:b/>
          <w:color w:val="000000" w:themeColor="text1"/>
          <w:sz w:val="28"/>
          <w:szCs w:val="28"/>
          <w:highlight w:val="none"/>
          <w:lang w:eastAsia="zh-CN"/>
          <w14:textFill>
            <w14:solidFill>
              <w14:schemeClr w14:val="tx1"/>
            </w14:solidFill>
          </w14:textFill>
        </w:rPr>
        <w:t>重庆首讯科技股份有限公司数智系统运维分公司</w:t>
      </w:r>
    </w:p>
    <w:p w14:paraId="45131393">
      <w:pPr>
        <w:shd w:val="clear"/>
        <w:jc w:val="center"/>
        <w:rPr>
          <w:rFonts w:ascii="宋体" w:hAnsi="宋体" w:cs="宋体"/>
          <w:b/>
          <w:color w:val="000000" w:themeColor="text1"/>
          <w:sz w:val="28"/>
          <w:szCs w:val="28"/>
          <w:highlight w:val="none"/>
          <w14:textFill>
            <w14:solidFill>
              <w14:schemeClr w14:val="tx1"/>
            </w14:solidFill>
          </w14:textFill>
        </w:rPr>
      </w:pPr>
      <w:bookmarkStart w:id="0" w:name="审批结束月份"/>
      <w:r>
        <w:rPr>
          <w:rFonts w:hint="eastAsia" w:ascii="宋体" w:hAnsi="宋体" w:cs="宋体"/>
          <w:b/>
          <w:color w:val="000000" w:themeColor="text1"/>
          <w:sz w:val="28"/>
          <w:szCs w:val="28"/>
          <w:highlight w:val="none"/>
          <w14:textFill>
            <w14:solidFill>
              <w14:schemeClr w14:val="tx1"/>
            </w14:solidFill>
          </w14:textFill>
        </w:rPr>
        <w:t>2025</w:t>
      </w:r>
      <w:r>
        <w:rPr>
          <w:rFonts w:hint="eastAsia" w:ascii="宋体" w:hAnsi="宋体" w:cs="宋体"/>
          <w:b/>
          <w:color w:val="000000" w:themeColor="text1"/>
          <w:sz w:val="28"/>
          <w:szCs w:val="28"/>
          <w:highlight w:val="none"/>
          <w:lang w:val="en-US" w:eastAsia="zh-CN"/>
          <w14:textFill>
            <w14:solidFill>
              <w14:schemeClr w14:val="tx1"/>
            </w14:solidFill>
          </w14:textFill>
        </w:rPr>
        <w:t>年</w:t>
      </w:r>
      <w:bookmarkEnd w:id="0"/>
      <w:r>
        <w:rPr>
          <w:rFonts w:hint="eastAsia" w:ascii="宋体" w:hAnsi="宋体" w:cs="宋体"/>
          <w:b/>
          <w:color w:val="000000" w:themeColor="text1"/>
          <w:sz w:val="28"/>
          <w:szCs w:val="28"/>
          <w:highlight w:val="none"/>
          <w:lang w:val="en-US" w:eastAsia="zh-CN"/>
          <w14:textFill>
            <w14:solidFill>
              <w14:schemeClr w14:val="tx1"/>
            </w14:solidFill>
          </w14:textFill>
        </w:rPr>
        <w:t>12月</w:t>
      </w:r>
    </w:p>
    <w:p w14:paraId="2B45C139">
      <w:pPr>
        <w:pStyle w:val="28"/>
        <w:shd w:val="clear"/>
        <w:jc w:val="center"/>
        <w:rPr>
          <w:rFonts w:ascii="宋体" w:hAnsi="宋体" w:cs="宋体"/>
          <w:color w:val="000000" w:themeColor="text1"/>
          <w:szCs w:val="21"/>
          <w:highlight w:val="none"/>
          <w14:textFill>
            <w14:solidFill>
              <w14:schemeClr w14:val="tx1"/>
            </w14:solidFill>
          </w14:textFill>
        </w:rPr>
      </w:pPr>
      <w:r>
        <w:rPr>
          <w:color w:val="000000" w:themeColor="text1"/>
          <w:highlight w:val="none"/>
          <w14:textFill>
            <w14:solidFill>
              <w14:schemeClr w14:val="tx1"/>
            </w14:solidFill>
          </w14:textFill>
        </w:rPr>
        <w:br w:type="page"/>
      </w:r>
      <w:bookmarkStart w:id="1" w:name="_Toc507319889"/>
      <w:bookmarkStart w:id="2" w:name="_Toc246996898"/>
      <w:bookmarkStart w:id="3" w:name="_Toc247085669"/>
      <w:bookmarkStart w:id="4" w:name="_Toc296602400"/>
      <w:bookmarkStart w:id="5" w:name="_Toc507428442"/>
      <w:r>
        <w:rPr>
          <w:rFonts w:hint="eastAsia" w:ascii="宋体" w:hAnsi="宋体" w:cs="宋体"/>
          <w:b w:val="0"/>
          <w:color w:val="000000" w:themeColor="text1"/>
          <w:sz w:val="32"/>
          <w:highlight w:val="none"/>
          <w14:textFill>
            <w14:solidFill>
              <w14:schemeClr w14:val="tx1"/>
            </w14:solidFill>
          </w14:textFill>
        </w:rPr>
        <w:t>目   录</w:t>
      </w:r>
      <w:bookmarkEnd w:id="1"/>
      <w:bookmarkEnd w:id="2"/>
      <w:bookmarkEnd w:id="3"/>
      <w:bookmarkEnd w:id="4"/>
      <w:bookmarkEnd w:id="5"/>
    </w:p>
    <w:p w14:paraId="4CD853AA">
      <w:pPr>
        <w:pStyle w:val="28"/>
        <w:shd w:val="clear"/>
        <w:tabs>
          <w:tab w:val="right" w:leader="dot" w:pos="9638"/>
        </w:tabs>
        <w:rPr>
          <w:color w:val="000000" w:themeColor="text1"/>
          <w:highlight w:val="none"/>
          <w14:textFill>
            <w14:solidFill>
              <w14:schemeClr w14:val="tx1"/>
            </w14:solidFill>
          </w14:textFill>
        </w:rPr>
      </w:pPr>
      <w:r>
        <w:rPr>
          <w:rFonts w:hint="eastAsia" w:ascii="宋体" w:hAnsi="宋体" w:cs="宋体"/>
          <w:b w:val="0"/>
          <w:bCs w:val="0"/>
          <w:caps w:val="0"/>
          <w:color w:val="000000" w:themeColor="text1"/>
          <w:highlight w:val="none"/>
          <w14:textFill>
            <w14:solidFill>
              <w14:schemeClr w14:val="tx1"/>
            </w14:solidFill>
          </w14:textFill>
        </w:rPr>
        <w:fldChar w:fldCharType="begin"/>
      </w:r>
      <w:r>
        <w:rPr>
          <w:rFonts w:hint="eastAsia" w:ascii="宋体" w:hAnsi="宋体" w:cs="宋体"/>
          <w:b w:val="0"/>
          <w:bCs w:val="0"/>
          <w:caps w:val="0"/>
          <w:color w:val="000000" w:themeColor="text1"/>
          <w:highlight w:val="none"/>
          <w14:textFill>
            <w14:solidFill>
              <w14:schemeClr w14:val="tx1"/>
            </w14:solidFill>
          </w14:textFill>
        </w:rPr>
        <w:instrText xml:space="preserve"> TOC \o "1-2" \h \z \u </w:instrText>
      </w:r>
      <w:r>
        <w:rPr>
          <w:rFonts w:hint="eastAsia" w:ascii="宋体" w:hAnsi="宋体" w:cs="宋体"/>
          <w:b w:val="0"/>
          <w:bCs w:val="0"/>
          <w:caps w:val="0"/>
          <w:color w:val="000000" w:themeColor="text1"/>
          <w:highlight w:val="none"/>
          <w14:textFill>
            <w14:solidFill>
              <w14:schemeClr w14:val="tx1"/>
            </w14:solidFill>
          </w14:textFill>
        </w:rPr>
        <w:fldChar w:fldCharType="separate"/>
      </w:r>
      <w:r>
        <w:rPr>
          <w:rFonts w:hint="eastAsia" w:ascii="宋体" w:hAnsi="宋体" w:cs="宋体"/>
          <w:bCs w:val="0"/>
          <w:caps w:val="0"/>
          <w:color w:val="000000" w:themeColor="text1"/>
          <w:highlight w:val="none"/>
          <w14:textFill>
            <w14:solidFill>
              <w14:schemeClr w14:val="tx1"/>
            </w14:solidFill>
          </w14:textFill>
        </w:rPr>
        <w:fldChar w:fldCharType="begin"/>
      </w:r>
      <w:r>
        <w:rPr>
          <w:rFonts w:hint="eastAsia" w:ascii="宋体" w:hAnsi="宋体" w:cs="宋体"/>
          <w:bCs w:val="0"/>
          <w:caps w:val="0"/>
          <w:color w:val="000000" w:themeColor="text1"/>
          <w:highlight w:val="none"/>
          <w14:textFill>
            <w14:solidFill>
              <w14:schemeClr w14:val="tx1"/>
            </w14:solidFill>
          </w14:textFill>
        </w:rPr>
        <w:instrText xml:space="preserve"> HYPERLINK \l _Toc1585 </w:instrText>
      </w:r>
      <w:r>
        <w:rPr>
          <w:rFonts w:hint="eastAsia" w:ascii="宋体" w:hAnsi="宋体" w:cs="宋体"/>
          <w:bCs w:val="0"/>
          <w:caps w:val="0"/>
          <w:color w:val="000000" w:themeColor="text1"/>
          <w:highlight w:val="none"/>
          <w14:textFill>
            <w14:solidFill>
              <w14:schemeClr w14:val="tx1"/>
            </w14:solidFill>
          </w14:textFill>
        </w:rPr>
        <w:fldChar w:fldCharType="separate"/>
      </w:r>
      <w:r>
        <w:rPr>
          <w:rFonts w:hint="eastAsia" w:ascii="宋体" w:hAnsi="宋体" w:cs="宋体"/>
          <w:color w:val="000000" w:themeColor="text1"/>
          <w:highlight w:val="none"/>
          <w14:textFill>
            <w14:solidFill>
              <w14:schemeClr w14:val="tx1"/>
            </w14:solidFill>
          </w14:textFill>
        </w:rPr>
        <w:t>第一章 比选公告</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_Toc1585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w:t>
      </w:r>
      <w:r>
        <w:rPr>
          <w:color w:val="000000" w:themeColor="text1"/>
          <w:highlight w:val="none"/>
          <w14:textFill>
            <w14:solidFill>
              <w14:schemeClr w14:val="tx1"/>
            </w14:solidFill>
          </w14:textFill>
        </w:rPr>
        <w:fldChar w:fldCharType="end"/>
      </w:r>
      <w:r>
        <w:rPr>
          <w:rFonts w:hint="eastAsia" w:ascii="宋体" w:hAnsi="宋体" w:cs="宋体"/>
          <w:bCs w:val="0"/>
          <w:caps w:val="0"/>
          <w:color w:val="000000" w:themeColor="text1"/>
          <w:highlight w:val="none"/>
          <w14:textFill>
            <w14:solidFill>
              <w14:schemeClr w14:val="tx1"/>
            </w14:solidFill>
          </w14:textFill>
        </w:rPr>
        <w:fldChar w:fldCharType="end"/>
      </w:r>
    </w:p>
    <w:p w14:paraId="42364FF9">
      <w:pPr>
        <w:pStyle w:val="34"/>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_Toc1692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eastAsia="宋体" w:cs="宋体"/>
          <w:color w:val="000000" w:themeColor="text1"/>
          <w:highlight w:val="none"/>
          <w14:textFill>
            <w14:solidFill>
              <w14:schemeClr w14:val="tx1"/>
            </w14:solidFill>
          </w14:textFill>
        </w:rPr>
        <w:t>1. 比选条件</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_Toc1692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34CB724D">
      <w:pPr>
        <w:pStyle w:val="34"/>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_Toc20520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eastAsia="宋体" w:cs="宋体"/>
          <w:color w:val="000000" w:themeColor="text1"/>
          <w:highlight w:val="none"/>
          <w14:textFill>
            <w14:solidFill>
              <w14:schemeClr w14:val="tx1"/>
            </w14:solidFill>
          </w14:textFill>
        </w:rPr>
        <w:t>2. 项目概况与比选范围</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_Toc20520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0E5B6B79">
      <w:pPr>
        <w:pStyle w:val="34"/>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_Toc15183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eastAsia="宋体" w:cs="宋体"/>
          <w:color w:val="000000" w:themeColor="text1"/>
          <w:highlight w:val="none"/>
          <w14:textFill>
            <w14:solidFill>
              <w14:schemeClr w14:val="tx1"/>
            </w14:solidFill>
          </w14:textFill>
        </w:rPr>
        <w:t>3. 报价人资格要求</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_Toc15183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19AEB8F3">
      <w:pPr>
        <w:pStyle w:val="34"/>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_Toc27111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eastAsia="宋体" w:cs="宋体"/>
          <w:color w:val="000000" w:themeColor="text1"/>
          <w:highlight w:val="none"/>
          <w:lang w:val="en-US" w:eastAsia="zh-CN"/>
          <w14:textFill>
            <w14:solidFill>
              <w14:schemeClr w14:val="tx1"/>
            </w14:solidFill>
          </w14:textFill>
        </w:rPr>
        <w:t>4</w:t>
      </w:r>
      <w:r>
        <w:rPr>
          <w:rFonts w:hint="eastAsia" w:ascii="宋体" w:hAnsi="宋体" w:eastAsia="宋体" w:cs="宋体"/>
          <w:color w:val="000000" w:themeColor="text1"/>
          <w:highlight w:val="none"/>
          <w14:textFill>
            <w14:solidFill>
              <w14:schemeClr w14:val="tx1"/>
            </w14:solidFill>
          </w14:textFill>
        </w:rPr>
        <w:t xml:space="preserve">. </w:t>
      </w:r>
      <w:r>
        <w:rPr>
          <w:rFonts w:hint="eastAsia" w:ascii="宋体" w:hAnsi="宋体" w:eastAsia="宋体" w:cs="宋体"/>
          <w:color w:val="000000" w:themeColor="text1"/>
          <w:highlight w:val="none"/>
          <w:lang w:val="en-US" w:eastAsia="zh-CN"/>
          <w14:textFill>
            <w14:solidFill>
              <w14:schemeClr w14:val="tx1"/>
            </w14:solidFill>
          </w14:textFill>
        </w:rPr>
        <w:t>评标办法</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_Toc27111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2</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6F05A213">
      <w:pPr>
        <w:pStyle w:val="34"/>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_Toc30627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eastAsia="宋体" w:cs="宋体"/>
          <w:color w:val="000000" w:themeColor="text1"/>
          <w:highlight w:val="none"/>
          <w:lang w:val="en-US" w:eastAsia="zh-CN"/>
          <w14:textFill>
            <w14:solidFill>
              <w14:schemeClr w14:val="tx1"/>
            </w14:solidFill>
          </w14:textFill>
        </w:rPr>
        <w:t>5.</w:t>
      </w:r>
      <w:r>
        <w:rPr>
          <w:rFonts w:hint="eastAsia" w:ascii="宋体" w:hAnsi="宋体" w:eastAsia="宋体" w:cs="宋体"/>
          <w:color w:val="000000" w:themeColor="text1"/>
          <w:highlight w:val="none"/>
          <w14:textFill>
            <w14:solidFill>
              <w14:schemeClr w14:val="tx1"/>
            </w14:solidFill>
          </w14:textFill>
        </w:rPr>
        <w:t>比选文件的获取</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_Toc30627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2</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03DA7113">
      <w:pPr>
        <w:pStyle w:val="34"/>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_Toc1237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eastAsia="宋体" w:cs="宋体"/>
          <w:color w:val="000000" w:themeColor="text1"/>
          <w:highlight w:val="none"/>
          <w:lang w:val="en-US" w:eastAsia="zh-CN"/>
          <w14:textFill>
            <w14:solidFill>
              <w14:schemeClr w14:val="tx1"/>
            </w14:solidFill>
          </w14:textFill>
        </w:rPr>
        <w:t>6</w:t>
      </w:r>
      <w:r>
        <w:rPr>
          <w:rFonts w:hint="eastAsia" w:ascii="宋体" w:hAnsi="宋体" w:eastAsia="宋体" w:cs="宋体"/>
          <w:color w:val="000000" w:themeColor="text1"/>
          <w:highlight w:val="none"/>
          <w14:textFill>
            <w14:solidFill>
              <w14:schemeClr w14:val="tx1"/>
            </w14:solidFill>
          </w14:textFill>
        </w:rPr>
        <w:t>. 竞争性比选响应文件的递交及相关事宜</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_Toc1237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2</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4D02B6E6">
      <w:pPr>
        <w:pStyle w:val="34"/>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_Toc28994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eastAsia="宋体" w:cs="宋体"/>
          <w:color w:val="000000" w:themeColor="text1"/>
          <w:highlight w:val="none"/>
          <w:lang w:val="en-US" w:eastAsia="zh-CN"/>
          <w14:textFill>
            <w14:solidFill>
              <w14:schemeClr w14:val="tx1"/>
            </w14:solidFill>
          </w14:textFill>
        </w:rPr>
        <w:t>7</w:t>
      </w:r>
      <w:r>
        <w:rPr>
          <w:rFonts w:hint="eastAsia" w:ascii="宋体" w:hAnsi="宋体" w:eastAsia="宋体" w:cs="宋体"/>
          <w:color w:val="000000" w:themeColor="text1"/>
          <w:highlight w:val="none"/>
          <w14:textFill>
            <w14:solidFill>
              <w14:schemeClr w14:val="tx1"/>
            </w14:solidFill>
          </w14:textFill>
        </w:rPr>
        <w:t>. 联系方式</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_Toc28994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2</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5F8434E1">
      <w:pPr>
        <w:pStyle w:val="28"/>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_Toc2654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cs="宋体"/>
          <w:color w:val="000000" w:themeColor="text1"/>
          <w:highlight w:val="none"/>
          <w14:textFill>
            <w14:solidFill>
              <w14:schemeClr w14:val="tx1"/>
            </w14:solidFill>
          </w14:textFill>
        </w:rPr>
        <w:t>第二章 报价人须知</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_Toc2654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3</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30626596">
      <w:pPr>
        <w:pStyle w:val="34"/>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_Toc5262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eastAsia="宋体" w:cs="宋体"/>
          <w:color w:val="000000" w:themeColor="text1"/>
          <w:szCs w:val="28"/>
          <w:highlight w:val="none"/>
          <w14:textFill>
            <w14:solidFill>
              <w14:schemeClr w14:val="tx1"/>
            </w14:solidFill>
          </w14:textFill>
        </w:rPr>
        <w:t xml:space="preserve">附录1 </w:t>
      </w:r>
      <w:r>
        <w:rPr>
          <w:rFonts w:hint="eastAsia" w:ascii="宋体" w:hAnsi="宋体" w:eastAsia="宋体" w:cs="宋体"/>
          <w:bCs w:val="0"/>
          <w:color w:val="000000" w:themeColor="text1"/>
          <w:szCs w:val="28"/>
          <w:highlight w:val="none"/>
          <w14:textFill>
            <w14:solidFill>
              <w14:schemeClr w14:val="tx1"/>
            </w14:solidFill>
          </w14:textFill>
        </w:rPr>
        <w:t>资格审查文件（项目主要管理人员最低要求）</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_Toc5262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10</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6758DE47">
      <w:pPr>
        <w:pStyle w:val="34"/>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_Toc25446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eastAsia="宋体" w:cs="宋体"/>
          <w:bCs w:val="0"/>
          <w:color w:val="000000" w:themeColor="text1"/>
          <w:szCs w:val="28"/>
          <w:highlight w:val="none"/>
          <w14:textFill>
            <w14:solidFill>
              <w14:schemeClr w14:val="tx1"/>
            </w14:solidFill>
          </w14:textFill>
        </w:rPr>
        <w:t>附录</w:t>
      </w:r>
      <w:r>
        <w:rPr>
          <w:rFonts w:hint="eastAsia" w:ascii="宋体" w:hAnsi="宋体" w:eastAsia="宋体" w:cs="宋体"/>
          <w:bCs w:val="0"/>
          <w:color w:val="000000" w:themeColor="text1"/>
          <w:szCs w:val="28"/>
          <w:highlight w:val="none"/>
          <w:lang w:val="en-US" w:eastAsia="zh-CN"/>
          <w14:textFill>
            <w14:solidFill>
              <w14:schemeClr w14:val="tx1"/>
            </w14:solidFill>
          </w14:textFill>
        </w:rPr>
        <w:t>2</w:t>
      </w:r>
      <w:r>
        <w:rPr>
          <w:rFonts w:hint="eastAsia" w:ascii="宋体" w:hAnsi="宋体" w:eastAsia="宋体" w:cs="宋体"/>
          <w:bCs w:val="0"/>
          <w:color w:val="000000" w:themeColor="text1"/>
          <w:szCs w:val="28"/>
          <w:highlight w:val="none"/>
          <w14:textFill>
            <w14:solidFill>
              <w14:schemeClr w14:val="tx1"/>
            </w14:solidFill>
          </w14:textFill>
        </w:rPr>
        <w:t xml:space="preserve"> 资格审查文件（项目</w:t>
      </w:r>
      <w:r>
        <w:rPr>
          <w:rFonts w:hint="eastAsia" w:ascii="宋体" w:hAnsi="宋体" w:eastAsia="宋体" w:cs="宋体"/>
          <w:bCs w:val="0"/>
          <w:color w:val="000000" w:themeColor="text1"/>
          <w:szCs w:val="28"/>
          <w:highlight w:val="none"/>
          <w:lang w:val="en-US" w:eastAsia="zh-CN"/>
          <w14:textFill>
            <w14:solidFill>
              <w14:schemeClr w14:val="tx1"/>
            </w14:solidFill>
          </w14:textFill>
        </w:rPr>
        <w:t>其他</w:t>
      </w:r>
      <w:r>
        <w:rPr>
          <w:rFonts w:hint="eastAsia" w:ascii="宋体" w:hAnsi="宋体" w:eastAsia="宋体" w:cs="宋体"/>
          <w:bCs w:val="0"/>
          <w:color w:val="000000" w:themeColor="text1"/>
          <w:szCs w:val="28"/>
          <w:highlight w:val="none"/>
          <w14:textFill>
            <w14:solidFill>
              <w14:schemeClr w14:val="tx1"/>
            </w14:solidFill>
          </w14:textFill>
        </w:rPr>
        <w:t>人员</w:t>
      </w:r>
      <w:r>
        <w:rPr>
          <w:rFonts w:hint="eastAsia" w:ascii="宋体" w:hAnsi="宋体" w:eastAsia="宋体" w:cs="宋体"/>
          <w:bCs w:val="0"/>
          <w:color w:val="000000" w:themeColor="text1"/>
          <w:szCs w:val="28"/>
          <w:highlight w:val="none"/>
          <w:lang w:val="en-US" w:eastAsia="zh-CN"/>
          <w14:textFill>
            <w14:solidFill>
              <w14:schemeClr w14:val="tx1"/>
            </w14:solidFill>
          </w14:textFill>
        </w:rPr>
        <w:t>最低</w:t>
      </w:r>
      <w:r>
        <w:rPr>
          <w:rFonts w:hint="eastAsia" w:ascii="宋体" w:hAnsi="宋体" w:eastAsia="宋体" w:cs="宋体"/>
          <w:bCs w:val="0"/>
          <w:color w:val="000000" w:themeColor="text1"/>
          <w:szCs w:val="28"/>
          <w:highlight w:val="none"/>
          <w14:textFill>
            <w14:solidFill>
              <w14:schemeClr w14:val="tx1"/>
            </w14:solidFill>
          </w14:textFill>
        </w:rPr>
        <w:t>要求）</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_Toc25446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10</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6CC7ECB8">
      <w:pPr>
        <w:pStyle w:val="34"/>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_Toc9429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eastAsia="宋体" w:cs="宋体"/>
          <w:bCs w:val="0"/>
          <w:color w:val="000000" w:themeColor="text1"/>
          <w:szCs w:val="28"/>
          <w:highlight w:val="none"/>
          <w14:textFill>
            <w14:solidFill>
              <w14:schemeClr w14:val="tx1"/>
            </w14:solidFill>
          </w14:textFill>
        </w:rPr>
        <w:t>附录</w:t>
      </w:r>
      <w:r>
        <w:rPr>
          <w:rFonts w:hint="eastAsia" w:ascii="宋体" w:hAnsi="宋体" w:eastAsia="宋体" w:cs="宋体"/>
          <w:bCs w:val="0"/>
          <w:color w:val="000000" w:themeColor="text1"/>
          <w:szCs w:val="28"/>
          <w:highlight w:val="none"/>
          <w:lang w:val="en-US" w:eastAsia="zh-CN"/>
          <w14:textFill>
            <w14:solidFill>
              <w14:schemeClr w14:val="tx1"/>
            </w14:solidFill>
          </w14:textFill>
        </w:rPr>
        <w:t>3</w:t>
      </w:r>
      <w:r>
        <w:rPr>
          <w:rFonts w:hint="eastAsia" w:ascii="宋体" w:hAnsi="宋体" w:eastAsia="宋体" w:cs="宋体"/>
          <w:bCs w:val="0"/>
          <w:color w:val="000000" w:themeColor="text1"/>
          <w:szCs w:val="28"/>
          <w:highlight w:val="none"/>
          <w14:textFill>
            <w14:solidFill>
              <w14:schemeClr w14:val="tx1"/>
            </w14:solidFill>
          </w14:textFill>
        </w:rPr>
        <w:t xml:space="preserve"> 资格审查文件（主要机械设备和试验检测设备最低要求）</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_Toc9429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10</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700AEADF">
      <w:pPr>
        <w:pStyle w:val="28"/>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_Toc13327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color w:val="000000" w:themeColor="text1"/>
          <w:highlight w:val="none"/>
          <w14:textFill>
            <w14:solidFill>
              <w14:schemeClr w14:val="tx1"/>
            </w14:solidFill>
          </w14:textFill>
        </w:rPr>
        <w:t xml:space="preserve">第三章 </w:t>
      </w:r>
      <w:r>
        <w:rPr>
          <w:rFonts w:hint="eastAsia" w:ascii="宋体" w:hAnsi="宋体" w:cs="宋体"/>
          <w:color w:val="000000" w:themeColor="text1"/>
          <w:highlight w:val="none"/>
          <w14:textFill>
            <w14:solidFill>
              <w14:schemeClr w14:val="tx1"/>
            </w14:solidFill>
          </w14:textFill>
        </w:rPr>
        <w:t>评标办法（</w:t>
      </w:r>
      <w:r>
        <w:rPr>
          <w:rFonts w:hint="eastAsia" w:ascii="宋体" w:hAnsi="宋体" w:cs="宋体"/>
          <w:color w:val="000000" w:themeColor="text1"/>
          <w:highlight w:val="none"/>
          <w:lang w:eastAsia="zh-CN"/>
          <w14:textFill>
            <w14:solidFill>
              <w14:schemeClr w14:val="tx1"/>
            </w14:solidFill>
          </w14:textFill>
        </w:rPr>
        <w:t>经评审的最低价法</w:t>
      </w:r>
      <w:r>
        <w:rPr>
          <w:rFonts w:hint="eastAsia" w:ascii="宋体" w:hAnsi="宋体" w:cs="宋体"/>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_Toc13327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11</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19C74663">
      <w:pPr>
        <w:pStyle w:val="34"/>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_Toc13184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cs="宋体"/>
          <w:color w:val="000000" w:themeColor="text1"/>
          <w:szCs w:val="21"/>
          <w:highlight w:val="none"/>
          <w14:textFill>
            <w14:solidFill>
              <w14:schemeClr w14:val="tx1"/>
            </w14:solidFill>
          </w14:textFill>
        </w:rPr>
        <w:t>1.  评标方法</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_Toc13184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15</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54A8132A">
      <w:pPr>
        <w:pStyle w:val="34"/>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_Toc30403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cs="宋体"/>
          <w:color w:val="000000" w:themeColor="text1"/>
          <w:szCs w:val="21"/>
          <w:highlight w:val="none"/>
          <w14:textFill>
            <w14:solidFill>
              <w14:schemeClr w14:val="tx1"/>
            </w14:solidFill>
          </w14:textFill>
        </w:rPr>
        <w:t>2.  评审标准</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_Toc30403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15</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74BAA5B6">
      <w:pPr>
        <w:pStyle w:val="34"/>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_Toc19812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cs="宋体"/>
          <w:color w:val="000000" w:themeColor="text1"/>
          <w:szCs w:val="21"/>
          <w:highlight w:val="none"/>
          <w14:textFill>
            <w14:solidFill>
              <w14:schemeClr w14:val="tx1"/>
            </w14:solidFill>
          </w14:textFill>
        </w:rPr>
        <w:t>3.  评标程序</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_Toc19812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15</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66932189">
      <w:pPr>
        <w:pStyle w:val="28"/>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_Toc30902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cs="宋体"/>
          <w:color w:val="000000" w:themeColor="text1"/>
          <w:highlight w:val="none"/>
          <w14:textFill>
            <w14:solidFill>
              <w14:schemeClr w14:val="tx1"/>
            </w14:solidFill>
          </w14:textFill>
        </w:rPr>
        <w:t>第五章  工程量清单</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_Toc30902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19</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38F8801B">
      <w:pPr>
        <w:pStyle w:val="28"/>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_Toc30675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cs="宋体"/>
          <w:color w:val="000000" w:themeColor="text1"/>
          <w:highlight w:val="none"/>
          <w14:textFill>
            <w14:solidFill>
              <w14:schemeClr w14:val="tx1"/>
            </w14:solidFill>
          </w14:textFill>
        </w:rPr>
        <w:t>第六章  图  纸</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_Toc30675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20</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2491A560">
      <w:pPr>
        <w:pStyle w:val="28"/>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_Toc2863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cs="宋体"/>
          <w:color w:val="000000" w:themeColor="text1"/>
          <w:highlight w:val="none"/>
          <w14:textFill>
            <w14:solidFill>
              <w14:schemeClr w14:val="tx1"/>
            </w14:solidFill>
          </w14:textFill>
        </w:rPr>
        <w:t>第七章  技术标准和工作要求</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_Toc2863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21</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3226CB1A">
      <w:pPr>
        <w:pStyle w:val="28"/>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_Toc9009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cs="宋体"/>
          <w:color w:val="000000" w:themeColor="text1"/>
          <w:highlight w:val="none"/>
          <w14:textFill>
            <w14:solidFill>
              <w14:schemeClr w14:val="tx1"/>
            </w14:solidFill>
          </w14:textFill>
        </w:rPr>
        <w:t>第八章  合同范本</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_Toc9009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22</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658417F8">
      <w:pPr>
        <w:pStyle w:val="28"/>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_Toc6232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cs="宋体"/>
          <w:color w:val="000000" w:themeColor="text1"/>
          <w:highlight w:val="none"/>
          <w14:textFill>
            <w14:solidFill>
              <w14:schemeClr w14:val="tx1"/>
            </w14:solidFill>
          </w14:textFill>
        </w:rPr>
        <w:t>第</w:t>
      </w:r>
      <w:r>
        <w:rPr>
          <w:rFonts w:hint="eastAsia" w:ascii="宋体" w:hAnsi="宋体" w:cs="宋体"/>
          <w:color w:val="000000" w:themeColor="text1"/>
          <w:highlight w:val="none"/>
          <w:lang w:val="en-US" w:eastAsia="zh-CN"/>
          <w14:textFill>
            <w14:solidFill>
              <w14:schemeClr w14:val="tx1"/>
            </w14:solidFill>
          </w14:textFill>
        </w:rPr>
        <w:t>九</w:t>
      </w:r>
      <w:r>
        <w:rPr>
          <w:rFonts w:hint="eastAsia" w:ascii="宋体" w:hAnsi="宋体" w:cs="宋体"/>
          <w:color w:val="000000" w:themeColor="text1"/>
          <w:highlight w:val="none"/>
          <w14:textFill>
            <w14:solidFill>
              <w14:schemeClr w14:val="tx1"/>
            </w14:solidFill>
          </w14:textFill>
        </w:rPr>
        <w:t>章  竞争性比选响应文件格式</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_Toc6232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23</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4A4CEB6B">
      <w:pPr>
        <w:pStyle w:val="34"/>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_Toc9994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eastAsia="宋体" w:cs="宋体"/>
          <w:color w:val="000000" w:themeColor="text1"/>
          <w:highlight w:val="none"/>
          <w14:textFill>
            <w14:solidFill>
              <w14:schemeClr w14:val="tx1"/>
            </w14:solidFill>
          </w14:textFill>
        </w:rPr>
        <w:t>一、竞争比选响应声明书</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_Toc9994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26</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087A9836">
      <w:pPr>
        <w:pStyle w:val="34"/>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_Toc32623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eastAsia="宋体" w:cs="宋体"/>
          <w:color w:val="000000" w:themeColor="text1"/>
          <w:szCs w:val="28"/>
          <w:highlight w:val="none"/>
          <w14:textFill>
            <w14:solidFill>
              <w14:schemeClr w14:val="tx1"/>
            </w14:solidFill>
          </w14:textFill>
        </w:rPr>
        <w:t>二、</w:t>
      </w:r>
      <w:r>
        <w:rPr>
          <w:rFonts w:hint="eastAsia" w:ascii="宋体" w:hAnsi="宋体" w:eastAsia="宋体" w:cs="宋体"/>
          <w:color w:val="000000" w:themeColor="text1"/>
          <w:highlight w:val="none"/>
          <w14:textFill>
            <w14:solidFill>
              <w14:schemeClr w14:val="tx1"/>
            </w14:solidFill>
          </w14:textFill>
        </w:rPr>
        <w:t>法定代表人身份证明或法定代表人授权委托书</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_Toc32623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27</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3B8774FA">
      <w:pPr>
        <w:pStyle w:val="34"/>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_Toc15358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cs="宋体"/>
          <w:bCs/>
          <w:color w:val="000000" w:themeColor="text1"/>
          <w:kern w:val="0"/>
          <w:szCs w:val="32"/>
          <w:highlight w:val="none"/>
          <w14:textFill>
            <w14:solidFill>
              <w14:schemeClr w14:val="tx1"/>
            </w14:solidFill>
          </w14:textFill>
        </w:rPr>
        <w:t>三、报价一览表</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_Toc15358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29</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235A9287">
      <w:pPr>
        <w:pStyle w:val="34"/>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_Toc31621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eastAsia="宋体" w:cs="宋体"/>
          <w:color w:val="000000" w:themeColor="text1"/>
          <w:highlight w:val="none"/>
          <w14:textFill>
            <w14:solidFill>
              <w14:schemeClr w14:val="tx1"/>
            </w14:solidFill>
          </w14:textFill>
        </w:rPr>
        <w:t>四、资格审查资料</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_Toc31621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30</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5C4C4DC0">
      <w:pPr>
        <w:pStyle w:val="34"/>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_Toc18951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eastAsia="宋体" w:cs="宋体"/>
          <w:color w:val="000000" w:themeColor="text1"/>
          <w:highlight w:val="none"/>
          <w14:textFill>
            <w14:solidFill>
              <w14:schemeClr w14:val="tx1"/>
            </w14:solidFill>
          </w14:textFill>
        </w:rPr>
        <w:t>五、 报价人须知前附表规定的材料</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_Toc18951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32</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5139BD55">
      <w:pPr>
        <w:pStyle w:val="34"/>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_Toc12591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eastAsia="宋体" w:cs="宋体"/>
          <w:color w:val="000000" w:themeColor="text1"/>
          <w:highlight w:val="none"/>
          <w14:textFill>
            <w14:solidFill>
              <w14:schemeClr w14:val="tx1"/>
            </w14:solidFill>
          </w14:textFill>
        </w:rPr>
        <w:t>六、现场安全负责人承诺书</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_Toc12591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33</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313598C4">
      <w:pPr>
        <w:pStyle w:val="34"/>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_Toc21980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eastAsia="宋体" w:cs="宋体"/>
          <w:color w:val="000000" w:themeColor="text1"/>
          <w:highlight w:val="none"/>
          <w14:textFill>
            <w14:solidFill>
              <w14:schemeClr w14:val="tx1"/>
            </w14:solidFill>
          </w14:textFill>
        </w:rPr>
        <w:t>七、报价人基本信息及其他材料</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_Toc21980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34</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20B6F3EB">
      <w:pPr>
        <w:pStyle w:val="34"/>
        <w:shd w:val="clear"/>
        <w:tabs>
          <w:tab w:val="right" w:leader="dot" w:pos="9628"/>
        </w:tabs>
        <w:ind w:left="0"/>
        <w:rPr>
          <w:rFonts w:ascii="宋体" w:hAnsi="宋体" w:cs="宋体"/>
          <w:b/>
          <w:bCs/>
          <w:caps/>
          <w:color w:val="000000" w:themeColor="text1"/>
          <w:highlight w:val="none"/>
          <w14:textFill>
            <w14:solidFill>
              <w14:schemeClr w14:val="tx1"/>
            </w14:solidFill>
          </w14:textFill>
        </w:rPr>
        <w:sectPr>
          <w:footerReference r:id="rId6" w:type="first"/>
          <w:headerReference r:id="rId3" w:type="default"/>
          <w:footerReference r:id="rId4" w:type="default"/>
          <w:footerReference r:id="rId5" w:type="even"/>
          <w:pgSz w:w="11906" w:h="16838"/>
          <w:pgMar w:top="1418" w:right="1134" w:bottom="1418" w:left="1134" w:header="851" w:footer="992" w:gutter="0"/>
          <w:cols w:space="720" w:num="1"/>
          <w:docGrid w:type="lines" w:linePitch="312" w:charSpace="0"/>
        </w:sectPr>
      </w:pPr>
      <w:r>
        <w:rPr>
          <w:rFonts w:hint="eastAsia" w:ascii="宋体" w:hAnsi="宋体" w:cs="宋体"/>
          <w:bCs/>
          <w:caps/>
          <w:color w:val="000000" w:themeColor="text1"/>
          <w:highlight w:val="none"/>
          <w14:textFill>
            <w14:solidFill>
              <w14:schemeClr w14:val="tx1"/>
            </w14:solidFill>
          </w14:textFill>
        </w:rPr>
        <w:fldChar w:fldCharType="end"/>
      </w:r>
    </w:p>
    <w:p w14:paraId="5D0DA88D">
      <w:pPr>
        <w:pStyle w:val="3"/>
        <w:shd w:val="clear"/>
        <w:spacing w:before="0" w:after="0" w:line="360" w:lineRule="auto"/>
        <w:jc w:val="center"/>
        <w:rPr>
          <w:rFonts w:ascii="宋体" w:hAnsi="宋体" w:cs="宋体"/>
          <w:color w:val="000000" w:themeColor="text1"/>
          <w:highlight w:val="none"/>
          <w14:textFill>
            <w14:solidFill>
              <w14:schemeClr w14:val="tx1"/>
            </w14:solidFill>
          </w14:textFill>
        </w:rPr>
      </w:pPr>
      <w:bookmarkStart w:id="6" w:name="_Toc246996900"/>
      <w:bookmarkStart w:id="7" w:name="_Toc179632527"/>
      <w:bookmarkStart w:id="8" w:name="_Toc507319890"/>
      <w:bookmarkStart w:id="9" w:name="_Toc152042287"/>
      <w:bookmarkStart w:id="10" w:name="_Toc152045511"/>
      <w:bookmarkStart w:id="11" w:name="_Toc2000404"/>
      <w:bookmarkStart w:id="12" w:name="_Toc144974479"/>
      <w:bookmarkStart w:id="13" w:name="_Toc246996157"/>
      <w:bookmarkStart w:id="14" w:name="_Toc247096243"/>
      <w:bookmarkStart w:id="15" w:name="_Toc247085671"/>
      <w:bookmarkStart w:id="16" w:name="_Toc1585"/>
      <w:r>
        <w:rPr>
          <w:rFonts w:hint="eastAsia" w:ascii="宋体" w:hAnsi="宋体" w:cs="宋体"/>
          <w:color w:val="000000" w:themeColor="text1"/>
          <w:highlight w:val="none"/>
          <w14:textFill>
            <w14:solidFill>
              <w14:schemeClr w14:val="tx1"/>
            </w14:solidFill>
          </w14:textFill>
        </w:rPr>
        <w:t xml:space="preserve">第一章 </w:t>
      </w:r>
      <w:bookmarkEnd w:id="6"/>
      <w:bookmarkEnd w:id="7"/>
      <w:bookmarkEnd w:id="8"/>
      <w:bookmarkEnd w:id="9"/>
      <w:bookmarkEnd w:id="10"/>
      <w:bookmarkEnd w:id="11"/>
      <w:bookmarkEnd w:id="12"/>
      <w:bookmarkEnd w:id="13"/>
      <w:bookmarkEnd w:id="14"/>
      <w:bookmarkEnd w:id="15"/>
      <w:r>
        <w:rPr>
          <w:rFonts w:hint="eastAsia" w:ascii="宋体" w:hAnsi="宋体" w:cs="宋体"/>
          <w:color w:val="000000" w:themeColor="text1"/>
          <w:highlight w:val="none"/>
          <w14:textFill>
            <w14:solidFill>
              <w14:schemeClr w14:val="tx1"/>
            </w14:solidFill>
          </w14:textFill>
        </w:rPr>
        <w:t>比选公告</w:t>
      </w:r>
      <w:bookmarkEnd w:id="16"/>
    </w:p>
    <w:p w14:paraId="2A110922">
      <w:pPr>
        <w:shd w:val="clear"/>
        <w:spacing w:line="440" w:lineRule="exact"/>
        <w:jc w:val="center"/>
        <w:rPr>
          <w:rFonts w:ascii="宋体" w:hAnsi="宋体" w:cs="宋体"/>
          <w:b/>
          <w:color w:val="000000" w:themeColor="text1"/>
          <w:sz w:val="28"/>
          <w:szCs w:val="28"/>
          <w:highlight w:val="none"/>
          <w14:textFill>
            <w14:solidFill>
              <w14:schemeClr w14:val="tx1"/>
            </w14:solidFill>
          </w14:textFill>
        </w:rPr>
      </w:pPr>
      <w:bookmarkStart w:id="17" w:name="OLE_LINK2"/>
      <w:bookmarkStart w:id="18" w:name="OLE_LINK3"/>
    </w:p>
    <w:p w14:paraId="440D845B">
      <w:pPr>
        <w:pStyle w:val="4"/>
        <w:shd w:val="clear"/>
        <w:spacing w:before="0" w:after="0" w:line="360" w:lineRule="auto"/>
        <w:rPr>
          <w:rFonts w:ascii="宋体" w:hAnsi="宋体" w:eastAsia="宋体" w:cs="宋体"/>
          <w:color w:val="000000" w:themeColor="text1"/>
          <w:highlight w:val="none"/>
          <w14:textFill>
            <w14:solidFill>
              <w14:schemeClr w14:val="tx1"/>
            </w14:solidFill>
          </w14:textFill>
        </w:rPr>
      </w:pPr>
      <w:bookmarkStart w:id="19" w:name="_Toc152042288"/>
      <w:bookmarkStart w:id="20" w:name="_Toc11329213"/>
      <w:bookmarkStart w:id="21" w:name="_Toc507319891"/>
      <w:bookmarkStart w:id="22" w:name="_Toc247085672"/>
      <w:bookmarkStart w:id="23" w:name="_Toc152045512"/>
      <w:bookmarkStart w:id="24" w:name="_Toc1692"/>
      <w:bookmarkStart w:id="25" w:name="_Toc246996158"/>
      <w:bookmarkStart w:id="26" w:name="_Toc6549"/>
      <w:bookmarkStart w:id="27" w:name="_Toc30430"/>
      <w:bookmarkStart w:id="28" w:name="_Toc144974480"/>
      <w:bookmarkStart w:id="29" w:name="_Toc10076"/>
      <w:bookmarkStart w:id="30" w:name="_Toc24874"/>
      <w:bookmarkStart w:id="31" w:name="_Toc179632528"/>
      <w:bookmarkStart w:id="32" w:name="_Toc246996901"/>
      <w:r>
        <w:rPr>
          <w:rFonts w:hint="eastAsia" w:ascii="宋体" w:hAnsi="宋体" w:eastAsia="宋体" w:cs="宋体"/>
          <w:color w:val="000000" w:themeColor="text1"/>
          <w:highlight w:val="none"/>
          <w14:textFill>
            <w14:solidFill>
              <w14:schemeClr w14:val="tx1"/>
            </w14:solidFill>
          </w14:textFill>
        </w:rPr>
        <w:t>1. 比选条件</w:t>
      </w:r>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4F5F0DF9">
      <w:pPr>
        <w:shd w:val="clear"/>
        <w:spacing w:line="400" w:lineRule="exac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　　本竞争性比选项目</w:t>
      </w:r>
      <w:r>
        <w:rPr>
          <w:rFonts w:hint="eastAsia" w:ascii="宋体" w:hAnsi="宋体" w:cs="宋体"/>
          <w:color w:val="000000" w:themeColor="text1"/>
          <w:szCs w:val="21"/>
          <w:highlight w:val="none"/>
          <w:u w:val="single"/>
          <w:lang w:val="en-US" w:eastAsia="zh-CN"/>
          <w14:textFill>
            <w14:solidFill>
              <w14:schemeClr w14:val="tx1"/>
            </w14:solidFill>
          </w14:textFill>
        </w:rPr>
        <w:t xml:space="preserve">  </w:t>
      </w:r>
      <w:r>
        <w:rPr>
          <w:rFonts w:hint="eastAsia" w:ascii="宋体" w:hAnsi="宋体" w:cs="宋体"/>
          <w:i w:val="0"/>
          <w:iCs w:val="0"/>
          <w:color w:val="000000" w:themeColor="text1"/>
          <w:szCs w:val="21"/>
          <w:highlight w:val="none"/>
          <w:u w:val="single"/>
          <w:lang w:eastAsia="zh-CN"/>
          <w14:textFill>
            <w14:solidFill>
              <w14:schemeClr w14:val="tx1"/>
            </w14:solidFill>
          </w14:textFill>
        </w:rPr>
        <w:t>四公里基地边坡治理及排水改造等工程采购（第二次）</w:t>
      </w:r>
      <w:r>
        <w:rPr>
          <w:rFonts w:hint="eastAsia" w:ascii="宋体" w:hAnsi="宋体" w:cs="宋体"/>
          <w:i w:val="0"/>
          <w:iCs w:val="0"/>
          <w:color w:val="000000" w:themeColor="text1"/>
          <w:szCs w:val="21"/>
          <w:highlight w:val="none"/>
          <w:u w:val="single"/>
          <w:lang w:val="en-US" w:eastAsia="zh-CN"/>
          <w14:textFill>
            <w14:solidFill>
              <w14:schemeClr w14:val="tx1"/>
            </w14:solidFill>
          </w14:textFill>
        </w:rPr>
        <w:t xml:space="preserve"> </w:t>
      </w:r>
      <w:r>
        <w:rPr>
          <w:rFonts w:hint="eastAsia" w:ascii="宋体" w:hAnsi="宋体" w:cs="宋体"/>
          <w:color w:val="000000" w:themeColor="text1"/>
          <w:szCs w:val="21"/>
          <w:highlight w:val="none"/>
          <w:u w:val="single"/>
          <w:lang w:val="en-US" w:eastAsia="zh-CN"/>
          <w14:textFill>
            <w14:solidFill>
              <w14:schemeClr w14:val="tx1"/>
            </w14:solidFill>
          </w14:textFill>
        </w:rPr>
        <w:t xml:space="preserve">        </w:t>
      </w:r>
      <w:r>
        <w:rPr>
          <w:rFonts w:hint="eastAsia" w:ascii="宋体" w:hAnsi="宋体" w:cs="宋体"/>
          <w:i/>
          <w:iCs/>
          <w:color w:val="000000" w:themeColor="text1"/>
          <w:szCs w:val="21"/>
          <w:highlight w:val="none"/>
          <w:u w:val="single"/>
          <w:lang w:val="en-US" w:eastAsia="zh-CN"/>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，采购人为</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single"/>
          <w:lang w:eastAsia="zh-CN"/>
          <w14:textFill>
            <w14:solidFill>
              <w14:schemeClr w14:val="tx1"/>
            </w14:solidFill>
          </w14:textFill>
        </w:rPr>
        <w:t>重庆首讯科技股份有限公司数智系统运维分公司</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，该项目已具备比选条件，现对该项目进行竞争性比选。</w:t>
      </w:r>
    </w:p>
    <w:p w14:paraId="1EC3F05D">
      <w:pPr>
        <w:pStyle w:val="4"/>
        <w:shd w:val="clear"/>
        <w:spacing w:before="120" w:after="0" w:line="360" w:lineRule="auto"/>
        <w:rPr>
          <w:rFonts w:ascii="宋体" w:hAnsi="宋体" w:eastAsia="宋体" w:cs="宋体"/>
          <w:color w:val="000000" w:themeColor="text1"/>
          <w:highlight w:val="none"/>
          <w14:textFill>
            <w14:solidFill>
              <w14:schemeClr w14:val="tx1"/>
            </w14:solidFill>
          </w14:textFill>
        </w:rPr>
      </w:pPr>
      <w:bookmarkStart w:id="33" w:name="_Toc10952"/>
      <w:bookmarkStart w:id="34" w:name="_Toc152045513"/>
      <w:bookmarkStart w:id="35" w:name="_Toc246996902"/>
      <w:bookmarkStart w:id="36" w:name="_Toc144974481"/>
      <w:bookmarkStart w:id="37" w:name="_Toc18109"/>
      <w:bookmarkStart w:id="38" w:name="_Toc11329214"/>
      <w:bookmarkStart w:id="39" w:name="_Toc13546"/>
      <w:bookmarkStart w:id="40" w:name="_Toc21343"/>
      <w:bookmarkStart w:id="41" w:name="_Toc247085673"/>
      <w:bookmarkStart w:id="42" w:name="_Toc152042289"/>
      <w:bookmarkStart w:id="43" w:name="_Toc179632529"/>
      <w:bookmarkStart w:id="44" w:name="_Toc20520"/>
      <w:bookmarkStart w:id="45" w:name="_Toc246996159"/>
      <w:bookmarkStart w:id="46" w:name="_Toc507319892"/>
      <w:r>
        <w:rPr>
          <w:rFonts w:hint="eastAsia" w:ascii="宋体" w:hAnsi="宋体" w:eastAsia="宋体" w:cs="宋体"/>
          <w:color w:val="000000" w:themeColor="text1"/>
          <w:highlight w:val="none"/>
          <w14:textFill>
            <w14:solidFill>
              <w14:schemeClr w14:val="tx1"/>
            </w14:solidFill>
          </w14:textFill>
        </w:rPr>
        <w:t>2. 项目概况与比选范围</w:t>
      </w:r>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15C8110F">
      <w:pPr>
        <w:pStyle w:val="13"/>
        <w:keepNext w:val="0"/>
        <w:keepLines w:val="0"/>
        <w:pageBreakBefore w:val="0"/>
        <w:widowControl w:val="0"/>
        <w:shd w:val="clear"/>
        <w:kinsoku/>
        <w:wordWrap/>
        <w:overflowPunct/>
        <w:topLinePunct w:val="0"/>
        <w:autoSpaceDE/>
        <w:autoSpaceDN/>
        <w:bidi w:val="0"/>
        <w:adjustRightInd w:val="0"/>
        <w:snapToGrid/>
        <w:spacing w:line="400" w:lineRule="exact"/>
        <w:textAlignment w:val="auto"/>
        <w:rPr>
          <w:rFonts w:hint="eastAsia" w:ascii="宋体" w:hAnsi="宋体" w:eastAsia="宋体" w:cs="宋体"/>
          <w:color w:val="000000" w:themeColor="text1"/>
          <w:kern w:val="2"/>
          <w:sz w:val="21"/>
          <w:szCs w:val="24"/>
          <w:highlight w:val="none"/>
          <w:lang w:val="en-US" w:eastAsia="zh-CN" w:bidi="ar-SA"/>
          <w14:textFill>
            <w14:solidFill>
              <w14:schemeClr w14:val="tx1"/>
            </w14:solidFill>
          </w14:textFill>
        </w:rPr>
      </w:pPr>
      <w:bookmarkStart w:id="47" w:name="_Toc446247226"/>
      <w:r>
        <w:rPr>
          <w:rFonts w:hint="eastAsia" w:ascii="宋体" w:hAnsi="宋体" w:cs="宋体"/>
          <w:color w:val="000000" w:themeColor="text1"/>
          <w:szCs w:val="21"/>
          <w:highlight w:val="none"/>
          <w14:textFill>
            <w14:solidFill>
              <w14:schemeClr w14:val="tx1"/>
            </w14:solidFill>
          </w14:textFill>
        </w:rPr>
        <w:t xml:space="preserve">2.1 </w:t>
      </w:r>
      <w:r>
        <w:rPr>
          <w:rFonts w:hint="eastAsia" w:ascii="宋体" w:hAnsi="宋体" w:eastAsia="宋体" w:cs="宋体"/>
          <w:color w:val="000000" w:themeColor="text1"/>
          <w:kern w:val="2"/>
          <w:sz w:val="21"/>
          <w:szCs w:val="24"/>
          <w:highlight w:val="none"/>
          <w:lang w:val="en-US" w:eastAsia="zh-CN" w:bidi="ar-SA"/>
          <w14:textFill>
            <w14:solidFill>
              <w14:schemeClr w14:val="tx1"/>
            </w14:solidFill>
          </w14:textFill>
        </w:rPr>
        <w:t>项目地点：</w:t>
      </w:r>
      <w:bookmarkEnd w:id="47"/>
      <w:r>
        <w:rPr>
          <w:rFonts w:hint="eastAsia" w:ascii="宋体" w:hAnsi="宋体" w:eastAsia="宋体" w:cs="宋体"/>
          <w:color w:val="000000" w:themeColor="text1"/>
          <w:szCs w:val="21"/>
          <w:highlight w:val="none"/>
          <w:u w:val="single"/>
          <w:lang w:val="en-US" w:eastAsia="zh-CN"/>
          <w14:textFill>
            <w14:solidFill>
              <w14:schemeClr w14:val="tx1"/>
            </w14:solidFill>
          </w14:textFill>
        </w:rPr>
        <w:t xml:space="preserve"> </w:t>
      </w:r>
      <w:r>
        <w:rPr>
          <w:rFonts w:hint="eastAsia" w:ascii="宋体" w:hAnsi="宋体" w:cs="宋体"/>
          <w:color w:val="000000" w:themeColor="text1"/>
          <w:szCs w:val="21"/>
          <w:highlight w:val="none"/>
          <w:u w:val="single"/>
          <w:lang w:val="en-US" w:eastAsia="zh-CN"/>
          <w14:textFill>
            <w14:solidFill>
              <w14:schemeClr w14:val="tx1"/>
            </w14:solidFill>
          </w14:textFill>
        </w:rPr>
        <w:t>重庆四公里</w:t>
      </w:r>
      <w:r>
        <w:rPr>
          <w:rFonts w:hint="eastAsia" w:ascii="宋体" w:hAnsi="宋体" w:eastAsia="宋体" w:cs="宋体"/>
          <w:color w:val="000000" w:themeColor="text1"/>
          <w:szCs w:val="21"/>
          <w:highlight w:val="none"/>
          <w:u w:val="single"/>
          <w:lang w:val="en-US" w:eastAsia="zh-CN"/>
          <w14:textFill>
            <w14:solidFill>
              <w14:schemeClr w14:val="tx1"/>
            </w14:solidFill>
          </w14:textFill>
        </w:rPr>
        <w:t xml:space="preserve"> </w:t>
      </w:r>
      <w:r>
        <w:rPr>
          <w:rFonts w:hint="eastAsia" w:ascii="宋体" w:hAnsi="宋体" w:cs="宋体"/>
          <w:color w:val="000000" w:themeColor="text1"/>
          <w:szCs w:val="21"/>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Cs w:val="21"/>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kern w:val="2"/>
          <w:sz w:val="21"/>
          <w:szCs w:val="24"/>
          <w:highlight w:val="none"/>
          <w:lang w:val="en-US" w:eastAsia="zh-CN" w:bidi="ar-SA"/>
          <w14:textFill>
            <w14:solidFill>
              <w14:schemeClr w14:val="tx1"/>
            </w14:solidFill>
          </w14:textFill>
        </w:rPr>
        <w:t>。</w:t>
      </w:r>
    </w:p>
    <w:p w14:paraId="2F7EA1CB">
      <w:pPr>
        <w:pStyle w:val="13"/>
        <w:keepNext w:val="0"/>
        <w:keepLines w:val="0"/>
        <w:pageBreakBefore w:val="0"/>
        <w:widowControl w:val="0"/>
        <w:numPr>
          <w:ilvl w:val="0"/>
          <w:numId w:val="0"/>
        </w:numPr>
        <w:shd w:val="clear"/>
        <w:kinsoku/>
        <w:wordWrap/>
        <w:overflowPunct/>
        <w:topLinePunct w:val="0"/>
        <w:autoSpaceDE/>
        <w:autoSpaceDN/>
        <w:bidi w:val="0"/>
        <w:adjustRightInd w:val="0"/>
        <w:snapToGrid/>
        <w:spacing w:line="400" w:lineRule="exact"/>
        <w:ind w:firstLine="420" w:firstLineChars="200"/>
        <w:textAlignment w:val="auto"/>
        <w:rPr>
          <w:rFonts w:hint="default" w:ascii="宋体" w:hAnsi="宋体" w:eastAsia="宋体" w:cs="宋体"/>
          <w:color w:val="000000" w:themeColor="text1"/>
          <w:kern w:val="2"/>
          <w:sz w:val="21"/>
          <w:szCs w:val="24"/>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1"/>
          <w:szCs w:val="24"/>
          <w:highlight w:val="none"/>
          <w:lang w:val="en-US" w:eastAsia="zh-CN" w:bidi="ar-SA"/>
          <w14:textFill>
            <w14:solidFill>
              <w14:schemeClr w14:val="tx1"/>
            </w14:solidFill>
          </w14:textFill>
        </w:rPr>
        <w:t>2.2 项目概况：</w:t>
      </w:r>
      <w:r>
        <w:rPr>
          <w:rFonts w:hint="eastAsia" w:ascii="宋体" w:hAnsi="宋体" w:cs="宋体"/>
          <w:color w:val="000000" w:themeColor="text1"/>
          <w:szCs w:val="21"/>
          <w:highlight w:val="none"/>
          <w:u w:val="single"/>
          <w:lang w:val="en-US" w:eastAsia="zh-CN"/>
          <w14:textFill>
            <w14:solidFill>
              <w14:schemeClr w14:val="tx1"/>
            </w14:solidFill>
          </w14:textFill>
        </w:rPr>
        <w:t xml:space="preserve">  </w:t>
      </w:r>
      <w:r>
        <w:rPr>
          <w:rFonts w:hint="eastAsia" w:ascii="宋体" w:hAnsi="宋体" w:cs="宋体"/>
          <w:i w:val="0"/>
          <w:iCs w:val="0"/>
          <w:color w:val="000000" w:themeColor="text1"/>
          <w:szCs w:val="21"/>
          <w:highlight w:val="none"/>
          <w:u w:val="single"/>
          <w:lang w:eastAsia="zh-CN"/>
          <w14:textFill>
            <w14:solidFill>
              <w14:schemeClr w14:val="tx1"/>
            </w14:solidFill>
          </w14:textFill>
        </w:rPr>
        <w:t>四公里基地边坡治理及排水改造等工程采购（第二次）</w:t>
      </w:r>
      <w:r>
        <w:rPr>
          <w:rFonts w:hint="eastAsia" w:ascii="宋体" w:hAnsi="宋体" w:cs="宋体"/>
          <w:color w:val="000000" w:themeColor="text1"/>
          <w:szCs w:val="21"/>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kern w:val="2"/>
          <w:sz w:val="21"/>
          <w:szCs w:val="24"/>
          <w:highlight w:val="none"/>
          <w:lang w:val="en-US" w:eastAsia="zh-CN" w:bidi="ar-SA"/>
          <w14:textFill>
            <w14:solidFill>
              <w14:schemeClr w14:val="tx1"/>
            </w14:solidFill>
          </w14:textFill>
        </w:rPr>
        <w:t>。</w:t>
      </w:r>
    </w:p>
    <w:p w14:paraId="4BBF011E">
      <w:pPr>
        <w:keepNext w:val="0"/>
        <w:keepLines w:val="0"/>
        <w:pageBreakBefore w:val="0"/>
        <w:widowControl w:val="0"/>
        <w:suppressLineNumbers w:val="0"/>
        <w:shd w:val="clear"/>
        <w:kinsoku/>
        <w:wordWrap/>
        <w:overflowPunct/>
        <w:topLinePunct w:val="0"/>
        <w:autoSpaceDE/>
        <w:autoSpaceDN/>
        <w:bidi w:val="0"/>
        <w:adjustRightInd w:val="0"/>
        <w:snapToGrid/>
        <w:spacing w:before="0" w:beforeAutospacing="0" w:after="0" w:afterAutospacing="0" w:line="400" w:lineRule="exact"/>
        <w:ind w:left="0" w:right="0" w:firstLine="420" w:firstLineChars="200"/>
        <w:jc w:val="both"/>
        <w:textAlignment w:val="auto"/>
        <w:rPr>
          <w:rFonts w:hint="default" w:ascii="宋体" w:hAnsi="宋体" w:eastAsia="宋体" w:cs="宋体"/>
          <w:color w:val="000000" w:themeColor="text1"/>
          <w:highlight w:val="none"/>
          <w:lang w:val="en-US" w:eastAsia="zh-CN"/>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2.</w:t>
      </w:r>
      <w:r>
        <w:rPr>
          <w:rFonts w:hint="eastAsia" w:ascii="宋体" w:hAnsi="宋体" w:cs="宋体"/>
          <w:color w:val="000000" w:themeColor="text1"/>
          <w:highlight w:val="none"/>
          <w:lang w:val="en-US" w:eastAsia="zh-CN"/>
          <w14:textFill>
            <w14:solidFill>
              <w14:schemeClr w14:val="tx1"/>
            </w14:solidFill>
          </w14:textFill>
        </w:rPr>
        <w:t>3</w:t>
      </w:r>
      <w:r>
        <w:rPr>
          <w:rFonts w:hint="eastAsia" w:ascii="宋体" w:hAnsi="宋体" w:cs="宋体"/>
          <w:color w:val="000000" w:themeColor="text1"/>
          <w:highlight w:val="none"/>
          <w14:textFill>
            <w14:solidFill>
              <w14:schemeClr w14:val="tx1"/>
            </w14:solidFill>
          </w14:textFill>
        </w:rPr>
        <w:t xml:space="preserve"> </w:t>
      </w:r>
      <w:r>
        <w:rPr>
          <w:rFonts w:hint="eastAsia" w:ascii="宋体" w:hAnsi="宋体" w:cs="宋体"/>
          <w:color w:val="000000" w:themeColor="text1"/>
          <w:highlight w:val="none"/>
          <w:lang w:val="en-US" w:eastAsia="zh-CN"/>
          <w14:textFill>
            <w14:solidFill>
              <w14:schemeClr w14:val="tx1"/>
            </w14:solidFill>
          </w14:textFill>
        </w:rPr>
        <w:t>采购预计金额：</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single"/>
          <w:lang w:val="en-US" w:eastAsia="zh-CN"/>
          <w14:textFill>
            <w14:solidFill>
              <w14:schemeClr w14:val="tx1"/>
            </w14:solidFill>
          </w14:textFill>
        </w:rPr>
        <w:t>38.70</w:t>
      </w:r>
      <w:r>
        <w:rPr>
          <w:rFonts w:hint="eastAsia" w:ascii="宋体" w:hAnsi="宋体" w:eastAsia="宋体" w:cs="宋体"/>
          <w:color w:val="000000" w:themeColor="text1"/>
          <w:szCs w:val="21"/>
          <w:highlight w:val="none"/>
          <w:u w:val="single"/>
          <w:lang w:val="en-US" w:eastAsia="zh-CN"/>
          <w14:textFill>
            <w14:solidFill>
              <w14:schemeClr w14:val="tx1"/>
            </w14:solidFill>
          </w14:textFill>
        </w:rPr>
        <w:t xml:space="preserve">  </w:t>
      </w:r>
      <w:r>
        <w:rPr>
          <w:rFonts w:hint="eastAsia" w:ascii="宋体" w:hAnsi="宋体" w:cs="宋体"/>
          <w:color w:val="000000" w:themeColor="text1"/>
          <w:highlight w:val="none"/>
          <w:lang w:val="en-US" w:eastAsia="zh-CN"/>
          <w14:textFill>
            <w14:solidFill>
              <w14:schemeClr w14:val="tx1"/>
            </w14:solidFill>
          </w14:textFill>
        </w:rPr>
        <w:t>万元。</w:t>
      </w:r>
    </w:p>
    <w:p w14:paraId="4464B073">
      <w:pPr>
        <w:pStyle w:val="13"/>
        <w:keepNext w:val="0"/>
        <w:keepLines w:val="0"/>
        <w:pageBreakBefore w:val="0"/>
        <w:widowControl w:val="0"/>
        <w:shd w:val="clear"/>
        <w:kinsoku/>
        <w:wordWrap/>
        <w:overflowPunct/>
        <w:topLinePunct w:val="0"/>
        <w:autoSpaceDE/>
        <w:autoSpaceDN/>
        <w:bidi w:val="0"/>
        <w:adjustRightInd w:val="0"/>
        <w:snapToGrid/>
        <w:spacing w:line="400" w:lineRule="exact"/>
        <w:textAlignment w:val="auto"/>
        <w:rPr>
          <w:rFonts w:hint="eastAsia" w:ascii="宋体" w:hAnsi="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2.3 比选范围：</w:t>
      </w:r>
      <w:r>
        <w:rPr>
          <w:rFonts w:hint="eastAsia" w:ascii="宋体" w:hAnsi="宋体" w:cs="宋体"/>
          <w:color w:val="000000" w:themeColor="text1"/>
          <w:szCs w:val="21"/>
          <w:highlight w:val="none"/>
          <w:u w:val="none"/>
          <w:lang w:val="en-US" w:eastAsia="zh-CN"/>
          <w14:textFill>
            <w14:solidFill>
              <w14:schemeClr w14:val="tx1"/>
            </w14:solidFill>
          </w14:textFill>
        </w:rPr>
        <w:t>主要内容为</w:t>
      </w:r>
      <w:r>
        <w:rPr>
          <w:rFonts w:hint="eastAsia" w:ascii="宋体" w:hAnsi="宋体" w:cs="宋体"/>
          <w:color w:val="000000" w:themeColor="text1"/>
          <w:kern w:val="2"/>
          <w:sz w:val="21"/>
          <w:szCs w:val="24"/>
          <w:highlight w:val="none"/>
          <w:u w:val="single"/>
          <w:lang w:val="en-US" w:eastAsia="zh-CN" w:bidi="ar-SA"/>
          <w14:textFill>
            <w14:solidFill>
              <w14:schemeClr w14:val="tx1"/>
            </w14:solidFill>
          </w14:textFill>
        </w:rPr>
        <w:t>四公里基地边坡治理及排水改造等工程采购（第二次）</w:t>
      </w:r>
      <w:r>
        <w:rPr>
          <w:rFonts w:hint="eastAsia" w:ascii="宋体" w:hAnsi="宋体" w:cs="宋体"/>
          <w:color w:val="000000" w:themeColor="text1"/>
          <w:szCs w:val="21"/>
          <w:highlight w:val="none"/>
          <w:lang w:val="en-US" w:eastAsia="zh-CN"/>
          <w14:textFill>
            <w14:solidFill>
              <w14:schemeClr w14:val="tx1"/>
            </w14:solidFill>
          </w14:textFill>
        </w:rPr>
        <w:t>，包含设计图中要求的一切内容等，</w:t>
      </w:r>
      <w:r>
        <w:rPr>
          <w:rFonts w:hint="eastAsia" w:ascii="宋体" w:hAnsi="宋体" w:cs="宋体"/>
          <w:color w:val="000000" w:themeColor="text1"/>
          <w:sz w:val="21"/>
          <w:szCs w:val="21"/>
          <w:highlight w:val="none"/>
          <w:lang w:val="en-US" w:eastAsia="zh-CN"/>
          <w14:textFill>
            <w14:solidFill>
              <w14:schemeClr w14:val="tx1"/>
            </w14:solidFill>
          </w14:textFill>
        </w:rPr>
        <w:t>最终以采购人指定的关于本工程的标准设计施工图、合同清单、图纸会审纪要、变更通知、通知单等为依据，由乙方承担本工程通信系统的劳务施工等相关工作内容，详情见工程量清单</w:t>
      </w:r>
      <w:r>
        <w:rPr>
          <w:rFonts w:hint="eastAsia" w:ascii="宋体" w:hAnsi="宋体" w:cs="宋体"/>
          <w:color w:val="000000" w:themeColor="text1"/>
          <w:szCs w:val="21"/>
          <w:highlight w:val="none"/>
          <w:lang w:val="en-US" w:eastAsia="zh-CN"/>
          <w14:textFill>
            <w14:solidFill>
              <w14:schemeClr w14:val="tx1"/>
            </w14:solidFill>
          </w14:textFill>
        </w:rPr>
        <w:t>。</w:t>
      </w:r>
    </w:p>
    <w:p w14:paraId="59B5AFFC">
      <w:pPr>
        <w:keepNext w:val="0"/>
        <w:keepLines w:val="0"/>
        <w:pageBreakBefore w:val="0"/>
        <w:widowControl w:val="0"/>
        <w:shd w:val="clear"/>
        <w:kinsoku/>
        <w:wordWrap/>
        <w:overflowPunct/>
        <w:topLinePunct w:val="0"/>
        <w:autoSpaceDE/>
        <w:autoSpaceDN/>
        <w:bidi w:val="0"/>
        <w:snapToGrid/>
        <w:spacing w:line="400" w:lineRule="exact"/>
        <w:ind w:firstLine="420" w:firstLineChars="200"/>
        <w:textAlignment w:val="auto"/>
        <w:rPr>
          <w:rFonts w:hint="eastAsia" w:ascii="宋体" w:hAnsi="宋体" w:eastAsia="宋体" w:cs="宋体"/>
          <w:b w:val="0"/>
          <w:bCs w:val="0"/>
          <w:color w:val="000000" w:themeColor="text1"/>
          <w:kern w:val="2"/>
          <w:sz w:val="21"/>
          <w:szCs w:val="24"/>
          <w:highlight w:val="none"/>
          <w:lang w:val="en-US" w:eastAsia="zh-CN" w:bidi="ar-SA"/>
          <w14:textFill>
            <w14:solidFill>
              <w14:schemeClr w14:val="tx1"/>
            </w14:solidFill>
          </w14:textFill>
        </w:rPr>
      </w:pPr>
      <w:r>
        <w:rPr>
          <w:rFonts w:hint="eastAsia" w:ascii="宋体" w:hAnsi="宋体" w:cs="宋体"/>
          <w:b w:val="0"/>
          <w:bCs w:val="0"/>
          <w:color w:val="000000" w:themeColor="text1"/>
          <w:highlight w:val="none"/>
          <w14:textFill>
            <w14:solidFill>
              <w14:schemeClr w14:val="tx1"/>
            </w14:solidFill>
          </w14:textFill>
        </w:rPr>
        <w:t>2.4</w:t>
      </w:r>
      <w:r>
        <w:rPr>
          <w:rFonts w:hint="eastAsia" w:ascii="宋体" w:hAnsi="宋体" w:eastAsia="宋体" w:cs="宋体"/>
          <w:b w:val="0"/>
          <w:bCs w:val="0"/>
          <w:color w:val="000000" w:themeColor="text1"/>
          <w:kern w:val="2"/>
          <w:sz w:val="21"/>
          <w:szCs w:val="24"/>
          <w:highlight w:val="none"/>
          <w:lang w:val="en-US" w:eastAsia="zh-CN" w:bidi="ar-SA"/>
          <w14:textFill>
            <w14:solidFill>
              <w14:schemeClr w14:val="tx1"/>
            </w14:solidFill>
          </w14:textFill>
        </w:rPr>
        <w:t xml:space="preserve"> </w:t>
      </w:r>
      <w:r>
        <w:rPr>
          <w:rFonts w:hint="eastAsia" w:ascii="宋体" w:hAnsi="宋体" w:cs="宋体"/>
          <w:b w:val="0"/>
          <w:bCs w:val="0"/>
          <w:color w:val="000000" w:themeColor="text1"/>
          <w:kern w:val="2"/>
          <w:sz w:val="21"/>
          <w:szCs w:val="24"/>
          <w:highlight w:val="none"/>
          <w:lang w:val="en-US" w:eastAsia="zh-CN" w:bidi="ar-SA"/>
          <w14:textFill>
            <w14:solidFill>
              <w14:schemeClr w14:val="tx1"/>
            </w14:solidFill>
          </w14:textFill>
        </w:rPr>
        <w:t>工期要求：</w:t>
      </w:r>
      <w:r>
        <w:rPr>
          <w:rFonts w:hint="eastAsia" w:ascii="宋体" w:hAnsi="宋体" w:cs="宋体"/>
          <w:b w:val="0"/>
          <w:bCs w:val="0"/>
          <w:color w:val="000000" w:themeColor="text1"/>
          <w:sz w:val="21"/>
          <w:szCs w:val="21"/>
          <w:highlight w:val="none"/>
          <w:u w:val="none"/>
          <w:lang w:val="en-US" w:eastAsia="zh-CN"/>
          <w14:textFill>
            <w14:solidFill>
              <w14:schemeClr w14:val="tx1"/>
            </w14:solidFill>
          </w14:textFill>
        </w:rPr>
        <w:t>开工日期以甲方实际下达的开工通知为准，完工日期为</w:t>
      </w:r>
      <w:r>
        <w:rPr>
          <w:rFonts w:hint="eastAsia" w:ascii="宋体" w:hAnsi="宋体" w:cs="宋体"/>
          <w:b w:val="0"/>
          <w:bCs w:val="0"/>
          <w:color w:val="000000" w:themeColor="text1"/>
          <w:sz w:val="21"/>
          <w:szCs w:val="21"/>
          <w:highlight w:val="none"/>
          <w:u w:val="single"/>
          <w:lang w:val="en-US" w:eastAsia="zh-CN"/>
          <w14:textFill>
            <w14:solidFill>
              <w14:schemeClr w14:val="tx1"/>
            </w14:solidFill>
          </w14:textFill>
        </w:rPr>
        <w:t>2026</w:t>
      </w:r>
      <w:r>
        <w:rPr>
          <w:rFonts w:hint="eastAsia" w:ascii="宋体" w:hAnsi="宋体" w:cs="宋体"/>
          <w:b w:val="0"/>
          <w:bCs w:val="0"/>
          <w:color w:val="000000" w:themeColor="text1"/>
          <w:sz w:val="21"/>
          <w:szCs w:val="21"/>
          <w:highlight w:val="none"/>
          <w:u w:val="none"/>
          <w:lang w:val="en-US" w:eastAsia="zh-CN"/>
          <w14:textFill>
            <w14:solidFill>
              <w14:schemeClr w14:val="tx1"/>
            </w14:solidFill>
          </w14:textFill>
        </w:rPr>
        <w:t>年</w:t>
      </w:r>
      <w:r>
        <w:rPr>
          <w:rFonts w:hint="eastAsia" w:ascii="宋体" w:hAnsi="宋体" w:cs="宋体"/>
          <w:b w:val="0"/>
          <w:bCs w:val="0"/>
          <w:color w:val="000000" w:themeColor="text1"/>
          <w:sz w:val="21"/>
          <w:szCs w:val="21"/>
          <w:highlight w:val="none"/>
          <w:u w:val="single"/>
          <w:lang w:val="en-US" w:eastAsia="zh-CN"/>
          <w14:textFill>
            <w14:solidFill>
              <w14:schemeClr w14:val="tx1"/>
            </w14:solidFill>
          </w14:textFill>
        </w:rPr>
        <w:t>1</w:t>
      </w:r>
      <w:r>
        <w:rPr>
          <w:rFonts w:hint="eastAsia" w:ascii="宋体" w:hAnsi="宋体" w:cs="宋体"/>
          <w:b w:val="0"/>
          <w:bCs w:val="0"/>
          <w:color w:val="000000" w:themeColor="text1"/>
          <w:sz w:val="21"/>
          <w:szCs w:val="21"/>
          <w:highlight w:val="none"/>
          <w:u w:val="none"/>
          <w:lang w:val="en-US" w:eastAsia="zh-CN"/>
          <w14:textFill>
            <w14:solidFill>
              <w14:schemeClr w14:val="tx1"/>
            </w14:solidFill>
          </w14:textFill>
        </w:rPr>
        <w:t>月</w:t>
      </w:r>
      <w:r>
        <w:rPr>
          <w:rFonts w:hint="eastAsia" w:ascii="宋体" w:hAnsi="宋体" w:cs="宋体"/>
          <w:b w:val="0"/>
          <w:bCs w:val="0"/>
          <w:color w:val="000000" w:themeColor="text1"/>
          <w:sz w:val="21"/>
          <w:szCs w:val="21"/>
          <w:highlight w:val="none"/>
          <w:u w:val="single"/>
          <w:lang w:val="en-US" w:eastAsia="zh-CN"/>
          <w14:textFill>
            <w14:solidFill>
              <w14:schemeClr w14:val="tx1"/>
            </w14:solidFill>
          </w14:textFill>
        </w:rPr>
        <w:t>31</w:t>
      </w:r>
      <w:r>
        <w:rPr>
          <w:rFonts w:hint="eastAsia" w:ascii="宋体" w:hAnsi="宋体" w:cs="宋体"/>
          <w:b w:val="0"/>
          <w:bCs w:val="0"/>
          <w:color w:val="000000" w:themeColor="text1"/>
          <w:sz w:val="21"/>
          <w:szCs w:val="21"/>
          <w:highlight w:val="none"/>
          <w:u w:val="none"/>
          <w:lang w:val="en-US" w:eastAsia="zh-CN"/>
          <w14:textFill>
            <w14:solidFill>
              <w14:schemeClr w14:val="tx1"/>
            </w14:solidFill>
          </w14:textFill>
        </w:rPr>
        <w:t>日前</w:t>
      </w: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，缺陷责任期要求：24个月</w:t>
      </w:r>
      <w:r>
        <w:rPr>
          <w:rFonts w:hint="eastAsia" w:ascii="宋体" w:hAnsi="宋体" w:eastAsia="宋体" w:cs="宋体"/>
          <w:b w:val="0"/>
          <w:bCs w:val="0"/>
          <w:color w:val="000000" w:themeColor="text1"/>
          <w:kern w:val="2"/>
          <w:sz w:val="21"/>
          <w:szCs w:val="24"/>
          <w:highlight w:val="none"/>
          <w:lang w:val="en-US" w:eastAsia="zh-CN" w:bidi="ar-SA"/>
          <w14:textFill>
            <w14:solidFill>
              <w14:schemeClr w14:val="tx1"/>
            </w14:solidFill>
          </w14:textFill>
        </w:rPr>
        <w:t>。</w:t>
      </w:r>
    </w:p>
    <w:p w14:paraId="52C4EE6E">
      <w:pPr>
        <w:keepNext w:val="0"/>
        <w:keepLines w:val="0"/>
        <w:pageBreakBefore w:val="0"/>
        <w:widowControl w:val="0"/>
        <w:shd w:val="clear"/>
        <w:kinsoku/>
        <w:wordWrap/>
        <w:overflowPunct/>
        <w:topLinePunct w:val="0"/>
        <w:autoSpaceDE/>
        <w:autoSpaceDN/>
        <w:bidi w:val="0"/>
        <w:snapToGrid/>
        <w:spacing w:line="400" w:lineRule="exact"/>
        <w:ind w:firstLine="420" w:firstLineChars="200"/>
        <w:textAlignment w:val="auto"/>
        <w:rPr>
          <w:rFonts w:hint="default" w:ascii="宋体" w:hAnsi="宋体" w:eastAsia="宋体" w:cs="宋体"/>
          <w:b/>
          <w:bCs/>
          <w:color w:val="000000" w:themeColor="text1"/>
          <w:highlight w:val="none"/>
          <w:lang w:val="en-US" w:eastAsia="zh-CN"/>
          <w14:textFill>
            <w14:solidFill>
              <w14:schemeClr w14:val="tx1"/>
            </w14:solidFill>
          </w14:textFill>
        </w:rPr>
      </w:pPr>
      <w:r>
        <w:rPr>
          <w:rFonts w:hint="eastAsia" w:ascii="宋体" w:hAnsi="宋体" w:cs="宋体"/>
          <w:b w:val="0"/>
          <w:bCs w:val="0"/>
          <w:color w:val="000000" w:themeColor="text1"/>
          <w:kern w:val="2"/>
          <w:sz w:val="21"/>
          <w:szCs w:val="24"/>
          <w:highlight w:val="none"/>
          <w:lang w:val="en-US" w:eastAsia="zh-CN" w:bidi="ar-SA"/>
          <w14:textFill>
            <w14:solidFill>
              <w14:schemeClr w14:val="tx1"/>
            </w14:solidFill>
          </w14:textFill>
        </w:rPr>
        <w:t>2.5 标段划分：本项目未划分标段。</w:t>
      </w:r>
    </w:p>
    <w:p w14:paraId="2BD70EE6">
      <w:pPr>
        <w:pStyle w:val="4"/>
        <w:shd w:val="clear"/>
        <w:spacing w:before="120" w:after="0" w:line="360" w:lineRule="auto"/>
        <w:rPr>
          <w:rFonts w:ascii="宋体" w:hAnsi="宋体" w:eastAsia="宋体" w:cs="宋体"/>
          <w:color w:val="000000" w:themeColor="text1"/>
          <w:highlight w:val="none"/>
          <w14:textFill>
            <w14:solidFill>
              <w14:schemeClr w14:val="tx1"/>
            </w14:solidFill>
          </w14:textFill>
        </w:rPr>
      </w:pPr>
      <w:bookmarkStart w:id="48" w:name="_Toc152045514"/>
      <w:bookmarkStart w:id="49" w:name="_Toc144974482"/>
      <w:bookmarkStart w:id="50" w:name="_Toc7065"/>
      <w:bookmarkStart w:id="51" w:name="_Toc10171"/>
      <w:bookmarkStart w:id="52" w:name="_Toc11329215"/>
      <w:bookmarkStart w:id="53" w:name="_Toc152042290"/>
      <w:bookmarkStart w:id="54" w:name="_Toc15183"/>
      <w:bookmarkStart w:id="55" w:name="_Toc179632530"/>
      <w:bookmarkStart w:id="56" w:name="_Toc507319893"/>
      <w:bookmarkStart w:id="57" w:name="_Toc30356"/>
      <w:bookmarkStart w:id="58" w:name="_Toc246996160"/>
      <w:bookmarkStart w:id="59" w:name="_Toc246996903"/>
      <w:bookmarkStart w:id="60" w:name="_Toc247085674"/>
      <w:bookmarkStart w:id="61" w:name="_Toc11874"/>
      <w:r>
        <w:rPr>
          <w:rFonts w:hint="eastAsia" w:ascii="宋体" w:hAnsi="宋体" w:eastAsia="宋体" w:cs="宋体"/>
          <w:color w:val="000000" w:themeColor="text1"/>
          <w:highlight w:val="none"/>
          <w14:textFill>
            <w14:solidFill>
              <w14:schemeClr w14:val="tx1"/>
            </w14:solidFill>
          </w14:textFill>
        </w:rPr>
        <w:t>3. 报价人资格要求</w:t>
      </w:r>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3FAAC17F">
      <w:pPr>
        <w:pStyle w:val="13"/>
        <w:shd w:val="clear"/>
        <w:adjustRightInd w:val="0"/>
        <w:spacing w:line="400" w:lineRule="exact"/>
        <w:rPr>
          <w:rFonts w:hint="eastAsia" w:ascii="宋体" w:hAnsi="宋体" w:cs="宋体"/>
          <w:color w:val="000000" w:themeColor="text1"/>
          <w:sz w:val="21"/>
          <w:szCs w:val="21"/>
          <w:highlight w:val="none"/>
          <w:lang w:val="en-US" w:eastAsia="zh-CN"/>
          <w14:textFill>
            <w14:solidFill>
              <w14:schemeClr w14:val="tx1"/>
            </w14:solidFill>
          </w14:textFill>
        </w:rPr>
      </w:pPr>
      <w:bookmarkStart w:id="62" w:name="_Toc179632531"/>
      <w:bookmarkStart w:id="63" w:name="_Toc246996161"/>
      <w:bookmarkStart w:id="64" w:name="_Toc247085675"/>
      <w:bookmarkStart w:id="65" w:name="_Toc144974483"/>
      <w:bookmarkStart w:id="66" w:name="_Toc152042291"/>
      <w:bookmarkStart w:id="67" w:name="_Toc152045515"/>
      <w:bookmarkStart w:id="68" w:name="_Toc246996904"/>
      <w:r>
        <w:rPr>
          <w:rFonts w:hint="eastAsia" w:ascii="宋体" w:hAnsi="宋体" w:cs="宋体"/>
          <w:color w:val="000000" w:themeColor="text1"/>
          <w:highlight w:val="none"/>
          <w:lang w:val="en-US" w:eastAsia="zh-CN"/>
          <w14:textFill>
            <w14:solidFill>
              <w14:schemeClr w14:val="tx1"/>
            </w14:solidFill>
          </w14:textFill>
        </w:rPr>
        <w:t>3.1 资质要求：</w:t>
      </w:r>
      <w:r>
        <w:rPr>
          <w:rFonts w:hint="eastAsia" w:ascii="宋体" w:hAnsi="宋体" w:cs="宋体"/>
          <w:color w:val="000000" w:themeColor="text1"/>
          <w:sz w:val="21"/>
          <w:szCs w:val="21"/>
          <w:highlight w:val="none"/>
          <w:lang w:val="en-US" w:eastAsia="zh-CN"/>
          <w14:textFill>
            <w14:solidFill>
              <w14:schemeClr w14:val="tx1"/>
            </w14:solidFill>
          </w14:textFill>
        </w:rPr>
        <w:tab/>
      </w:r>
    </w:p>
    <w:p w14:paraId="3888B0DF">
      <w:pPr>
        <w:pStyle w:val="13"/>
        <w:shd w:val="clear"/>
        <w:adjustRightInd w:val="0"/>
        <w:spacing w:line="400" w:lineRule="exact"/>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（1）具有独立法人资格；</w:t>
      </w:r>
    </w:p>
    <w:p w14:paraId="54B86F70">
      <w:pPr>
        <w:pStyle w:val="13"/>
        <w:shd w:val="clear"/>
        <w:adjustRightInd w:val="0"/>
        <w:spacing w:line="400" w:lineRule="exact"/>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（2）具有有效的营业执照；</w:t>
      </w:r>
    </w:p>
    <w:p w14:paraId="153D735A">
      <w:pPr>
        <w:pStyle w:val="13"/>
        <w:shd w:val="clear"/>
        <w:adjustRightInd w:val="0"/>
        <w:spacing w:line="400" w:lineRule="exact"/>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（3）具有有效的安全生产许可证；</w:t>
      </w:r>
    </w:p>
    <w:p w14:paraId="31AB81A7">
      <w:pPr>
        <w:pStyle w:val="13"/>
        <w:shd w:val="clear"/>
        <w:adjustRightInd w:val="0"/>
        <w:spacing w:line="400" w:lineRule="exact"/>
        <w:rPr>
          <w:rFonts w:hint="eastAsia" w:ascii="宋体" w:hAnsi="宋体" w:cs="宋体"/>
          <w:color w:val="000000" w:themeColor="text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（4）具有有效的建筑施工总承包二级及以上资质或具有有效的地基基础工程专业承包三级及以上资质，同时具有有效的建筑装饰装修工程专业承包二级及以上资质；</w:t>
      </w:r>
    </w:p>
    <w:p w14:paraId="7DEEA138">
      <w:pPr>
        <w:pStyle w:val="13"/>
        <w:shd w:val="clear"/>
        <w:adjustRightInd w:val="0"/>
        <w:spacing w:line="400" w:lineRule="exact"/>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3.2 业绩要求：</w:t>
      </w:r>
      <w:r>
        <w:rPr>
          <w:rFonts w:hint="eastAsia" w:ascii="宋体" w:hAnsi="宋体" w:cs="宋体"/>
          <w:color w:val="000000" w:themeColor="text1"/>
          <w:sz w:val="21"/>
          <w:szCs w:val="21"/>
          <w:highlight w:val="none"/>
          <w:lang w:val="en-US" w:eastAsia="zh-CN"/>
          <w14:textFill>
            <w14:solidFill>
              <w14:schemeClr w14:val="tx1"/>
            </w14:solidFill>
          </w14:textFill>
        </w:rPr>
        <w:t>报价人需提供（2022年1月1日至本竞争性比选函发出之日）至少承担一项合同额不低于20万元的边坡治理工程业绩（提供合同扫描件，合同需清晰反映业绩要求的主要内容，包括但不限于合同签订时间、合同金额及工作内容，以合同签订时间为准。）。</w:t>
      </w:r>
    </w:p>
    <w:p w14:paraId="52974822">
      <w:pPr>
        <w:pStyle w:val="13"/>
        <w:shd w:val="clear"/>
        <w:adjustRightInd w:val="0"/>
        <w:spacing w:line="400" w:lineRule="exact"/>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3.3 信誉要求：</w:t>
      </w:r>
      <w:r>
        <w:rPr>
          <w:rFonts w:hint="eastAsia" w:ascii="宋体" w:hAnsi="宋体" w:eastAsia="宋体" w:cs="宋体"/>
          <w:color w:val="000000" w:themeColor="text1"/>
          <w:sz w:val="21"/>
          <w:szCs w:val="21"/>
          <w:highlight w:val="none"/>
          <w14:textFill>
            <w14:solidFill>
              <w14:schemeClr w14:val="tx1"/>
            </w14:solidFill>
          </w14:textFill>
        </w:rPr>
        <w:t>在国家企业信用信息公示系统（http://www.gsxt.gov.cn/）中未被列入严重违法失信企业名单（黑名单）信息；在“信用中国”网站（http://www.creditchina.gov.cn/）中未被列入严重失信主体名单</w:t>
      </w:r>
      <w:r>
        <w:rPr>
          <w:rFonts w:hint="eastAsia" w:ascii="宋体" w:hAnsi="宋体" w:cs="宋体"/>
          <w:color w:val="000000" w:themeColor="text1"/>
          <w:sz w:val="21"/>
          <w:szCs w:val="21"/>
          <w:highlight w:val="none"/>
          <w:lang w:eastAsia="zh-CN"/>
          <w14:textFill>
            <w14:solidFill>
              <w14:schemeClr w14:val="tx1"/>
            </w14:solidFill>
          </w14:textFill>
        </w:rPr>
        <w:t>。</w:t>
      </w:r>
    </w:p>
    <w:p w14:paraId="6502B6B2">
      <w:pPr>
        <w:pStyle w:val="13"/>
        <w:shd w:val="clear"/>
        <w:adjustRightInd w:val="0"/>
        <w:spacing w:line="400" w:lineRule="exact"/>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3.</w:t>
      </w:r>
      <w:r>
        <w:rPr>
          <w:rFonts w:hint="eastAsia" w:ascii="宋体" w:hAnsi="宋体" w:cs="宋体"/>
          <w:color w:val="000000" w:themeColor="text1"/>
          <w:highlight w:val="none"/>
          <w:lang w:val="en-US" w:eastAsia="zh-CN"/>
          <w14:textFill>
            <w14:solidFill>
              <w14:schemeClr w14:val="tx1"/>
            </w14:solidFill>
          </w14:textFill>
        </w:rPr>
        <w:t>4</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cs="宋体"/>
          <w:color w:val="000000" w:themeColor="text1"/>
          <w:highlight w:val="none"/>
          <w:lang w:val="en-US" w:eastAsia="zh-CN"/>
          <w14:textFill>
            <w14:solidFill>
              <w14:schemeClr w14:val="tx1"/>
            </w14:solidFill>
          </w14:textFill>
        </w:rPr>
        <w:t>不</w:t>
      </w:r>
      <w:r>
        <w:rPr>
          <w:rFonts w:hint="eastAsia" w:ascii="宋体" w:hAnsi="宋体" w:eastAsia="宋体" w:cs="宋体"/>
          <w:color w:val="000000" w:themeColor="text1"/>
          <w:highlight w:val="none"/>
          <w:lang w:val="en-US" w:eastAsia="zh-CN"/>
          <w14:textFill>
            <w14:solidFill>
              <w14:schemeClr w14:val="tx1"/>
            </w14:solidFill>
          </w14:textFill>
        </w:rPr>
        <w:t>接受联合体报价。</w:t>
      </w:r>
    </w:p>
    <w:p w14:paraId="3071A79C">
      <w:pPr>
        <w:pStyle w:val="13"/>
        <w:shd w:val="clear"/>
        <w:adjustRightInd w:val="0"/>
        <w:spacing w:line="400" w:lineRule="exact"/>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3.</w:t>
      </w:r>
      <w:r>
        <w:rPr>
          <w:rFonts w:hint="eastAsia" w:ascii="宋体" w:hAnsi="宋体" w:cs="宋体"/>
          <w:color w:val="000000" w:themeColor="text1"/>
          <w:highlight w:val="none"/>
          <w:lang w:val="en-US" w:eastAsia="zh-CN"/>
          <w14:textFill>
            <w14:solidFill>
              <w14:schemeClr w14:val="tx1"/>
            </w14:solidFill>
          </w14:textFill>
        </w:rPr>
        <w:t>5</w:t>
      </w:r>
      <w:r>
        <w:rPr>
          <w:rFonts w:hint="eastAsia" w:ascii="宋体" w:hAnsi="宋体" w:eastAsia="宋体" w:cs="宋体"/>
          <w:color w:val="000000" w:themeColor="text1"/>
          <w:highlight w:val="none"/>
          <w:lang w:val="en-US" w:eastAsia="zh-CN"/>
          <w14:textFill>
            <w14:solidFill>
              <w14:schemeClr w14:val="tx1"/>
            </w14:solidFill>
          </w14:textFill>
        </w:rPr>
        <w:t xml:space="preserve"> 单位负责人为同一人或者存在控股、管理关系的不同单位，不得同时参加本项目报价，否则均按无效报价处理。</w:t>
      </w:r>
    </w:p>
    <w:p w14:paraId="3E5C8487">
      <w:pPr>
        <w:pStyle w:val="4"/>
        <w:shd w:val="clear"/>
        <w:spacing w:before="120" w:after="0" w:line="360" w:lineRule="auto"/>
        <w:rPr>
          <w:rFonts w:hint="default" w:ascii="宋体" w:hAnsi="宋体" w:eastAsia="宋体" w:cs="宋体"/>
          <w:color w:val="000000" w:themeColor="text1"/>
          <w:highlight w:val="none"/>
          <w:lang w:val="en-US" w:eastAsia="zh-CN"/>
          <w14:textFill>
            <w14:solidFill>
              <w14:schemeClr w14:val="tx1"/>
            </w14:solidFill>
          </w14:textFill>
        </w:rPr>
      </w:pPr>
      <w:bookmarkStart w:id="69" w:name="_Toc27111"/>
      <w:bookmarkStart w:id="70" w:name="_Toc9941"/>
      <w:r>
        <w:rPr>
          <w:rFonts w:hint="eastAsia" w:ascii="宋体" w:hAnsi="宋体" w:eastAsia="宋体" w:cs="宋体"/>
          <w:color w:val="000000" w:themeColor="text1"/>
          <w:highlight w:val="none"/>
          <w:lang w:val="en-US" w:eastAsia="zh-CN"/>
          <w14:textFill>
            <w14:solidFill>
              <w14:schemeClr w14:val="tx1"/>
            </w14:solidFill>
          </w14:textFill>
        </w:rPr>
        <w:t>4</w:t>
      </w:r>
      <w:r>
        <w:rPr>
          <w:rFonts w:hint="eastAsia" w:ascii="宋体" w:hAnsi="宋体" w:eastAsia="宋体" w:cs="宋体"/>
          <w:color w:val="000000" w:themeColor="text1"/>
          <w:highlight w:val="none"/>
          <w14:textFill>
            <w14:solidFill>
              <w14:schemeClr w14:val="tx1"/>
            </w14:solidFill>
          </w14:textFill>
        </w:rPr>
        <w:t xml:space="preserve">. </w:t>
      </w:r>
      <w:r>
        <w:rPr>
          <w:rFonts w:hint="eastAsia" w:ascii="宋体" w:hAnsi="宋体" w:eastAsia="宋体" w:cs="宋体"/>
          <w:color w:val="000000" w:themeColor="text1"/>
          <w:highlight w:val="none"/>
          <w:lang w:val="en-US" w:eastAsia="zh-CN"/>
          <w14:textFill>
            <w14:solidFill>
              <w14:schemeClr w14:val="tx1"/>
            </w14:solidFill>
          </w14:textFill>
        </w:rPr>
        <w:t>评标办法</w:t>
      </w:r>
      <w:bookmarkEnd w:id="69"/>
      <w:bookmarkEnd w:id="70"/>
    </w:p>
    <w:p w14:paraId="7F827662">
      <w:pPr>
        <w:pStyle w:val="13"/>
        <w:shd w:val="clear"/>
        <w:adjustRightInd w:val="0"/>
        <w:spacing w:line="400" w:lineRule="exact"/>
        <w:rPr>
          <w:rFonts w:hint="default"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本项目采用</w:t>
      </w:r>
      <w:r>
        <w:rPr>
          <w:rFonts w:hint="eastAsia" w:ascii="宋体" w:hAnsi="宋体" w:cs="宋体"/>
          <w:color w:val="000000" w:themeColor="text1"/>
          <w:sz w:val="21"/>
          <w:szCs w:val="21"/>
          <w:highlight w:val="none"/>
          <w:lang w:val="en-US" w:eastAsia="zh-CN"/>
          <w14:textFill>
            <w14:solidFill>
              <w14:schemeClr w14:val="tx1"/>
            </w14:solidFill>
          </w14:textFill>
        </w:rPr>
        <w:t>经评审的最低价法</w:t>
      </w:r>
      <w:r>
        <w:rPr>
          <w:rFonts w:hint="eastAsia" w:ascii="宋体" w:hAnsi="宋体" w:eastAsia="宋体" w:cs="宋体"/>
          <w:color w:val="000000" w:themeColor="text1"/>
          <w:highlight w:val="none"/>
          <w:lang w:val="en-US" w:eastAsia="zh-CN"/>
          <w14:textFill>
            <w14:solidFill>
              <w14:schemeClr w14:val="tx1"/>
            </w14:solidFill>
          </w14:textFill>
        </w:rPr>
        <w:t>。</w:t>
      </w:r>
    </w:p>
    <w:bookmarkEnd w:id="62"/>
    <w:bookmarkEnd w:id="63"/>
    <w:bookmarkEnd w:id="64"/>
    <w:bookmarkEnd w:id="65"/>
    <w:bookmarkEnd w:id="66"/>
    <w:bookmarkEnd w:id="67"/>
    <w:bookmarkEnd w:id="68"/>
    <w:p w14:paraId="52E00934">
      <w:pPr>
        <w:pStyle w:val="4"/>
        <w:shd w:val="clear"/>
        <w:spacing w:before="120" w:after="0" w:line="400" w:lineRule="exact"/>
        <w:rPr>
          <w:rFonts w:ascii="宋体" w:hAnsi="宋体" w:eastAsia="宋体" w:cs="宋体"/>
          <w:color w:val="000000" w:themeColor="text1"/>
          <w:highlight w:val="none"/>
          <w14:textFill>
            <w14:solidFill>
              <w14:schemeClr w14:val="tx1"/>
            </w14:solidFill>
          </w14:textFill>
        </w:rPr>
      </w:pPr>
      <w:bookmarkStart w:id="71" w:name="_Toc8694"/>
      <w:bookmarkStart w:id="72" w:name="_Toc30627"/>
      <w:r>
        <w:rPr>
          <w:rFonts w:hint="eastAsia" w:ascii="宋体" w:hAnsi="宋体" w:eastAsia="宋体" w:cs="宋体"/>
          <w:color w:val="000000" w:themeColor="text1"/>
          <w:highlight w:val="none"/>
          <w:lang w:val="en-US" w:eastAsia="zh-CN"/>
          <w14:textFill>
            <w14:solidFill>
              <w14:schemeClr w14:val="tx1"/>
            </w14:solidFill>
          </w14:textFill>
        </w:rPr>
        <w:t>5.</w:t>
      </w:r>
      <w:r>
        <w:rPr>
          <w:rFonts w:hint="eastAsia" w:ascii="宋体" w:hAnsi="宋体" w:eastAsia="宋体" w:cs="宋体"/>
          <w:color w:val="000000" w:themeColor="text1"/>
          <w:highlight w:val="none"/>
          <w14:textFill>
            <w14:solidFill>
              <w14:schemeClr w14:val="tx1"/>
            </w14:solidFill>
          </w14:textFill>
        </w:rPr>
        <w:t>比选文件的获取</w:t>
      </w:r>
      <w:bookmarkEnd w:id="71"/>
      <w:bookmarkEnd w:id="72"/>
    </w:p>
    <w:p w14:paraId="328DD21B">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olor w:val="000000" w:themeColor="text1"/>
          <w:szCs w:val="21"/>
          <w:highlight w:val="none"/>
          <w14:textFill>
            <w14:solidFill>
              <w14:schemeClr w14:val="tx1"/>
            </w14:solidFill>
          </w14:textFill>
        </w:rPr>
      </w:pPr>
      <w:bookmarkStart w:id="73" w:name="_Toc247085676"/>
      <w:bookmarkStart w:id="74" w:name="_Toc246996905"/>
      <w:bookmarkStart w:id="75" w:name="_Toc507319895"/>
      <w:bookmarkStart w:id="76" w:name="_Toc246996162"/>
      <w:bookmarkStart w:id="77" w:name="_Toc152042292"/>
      <w:bookmarkStart w:id="78" w:name="_Toc11329217"/>
      <w:bookmarkStart w:id="79" w:name="_Toc179632532"/>
      <w:bookmarkStart w:id="80" w:name="_Toc152045516"/>
      <w:bookmarkStart w:id="81" w:name="_Toc144974484"/>
      <w:bookmarkStart w:id="82" w:name="_Toc18060"/>
      <w:bookmarkStart w:id="83" w:name="_Toc9131"/>
      <w:bookmarkStart w:id="84" w:name="_Toc16686"/>
      <w:bookmarkStart w:id="85" w:name="_Toc1237"/>
      <w:bookmarkStart w:id="86" w:name="_Toc31493"/>
      <w:r>
        <w:rPr>
          <w:rFonts w:hint="eastAsia" w:ascii="宋体" w:hAnsi="宋体"/>
          <w:color w:val="000000" w:themeColor="text1"/>
          <w:szCs w:val="21"/>
          <w:highlight w:val="none"/>
          <w14:textFill>
            <w14:solidFill>
              <w14:schemeClr w14:val="tx1"/>
            </w14:solidFill>
          </w14:textFill>
        </w:rPr>
        <w:t xml:space="preserve">凡愿意参加的潜在报价人，在 2025 年 </w:t>
      </w:r>
      <w:r>
        <w:rPr>
          <w:rFonts w:hint="eastAsia" w:ascii="宋体" w:hAnsi="宋体"/>
          <w:color w:val="000000" w:themeColor="text1"/>
          <w:szCs w:val="21"/>
          <w:highlight w:val="none"/>
          <w:lang w:val="en-US" w:eastAsia="zh-CN"/>
          <w14:textFill>
            <w14:solidFill>
              <w14:schemeClr w14:val="tx1"/>
            </w14:solidFill>
          </w14:textFill>
        </w:rPr>
        <w:t>12</w:t>
      </w:r>
      <w:r>
        <w:rPr>
          <w:rFonts w:hint="eastAsia" w:ascii="宋体" w:hAnsi="宋体"/>
          <w:color w:val="000000" w:themeColor="text1"/>
          <w:szCs w:val="21"/>
          <w:highlight w:val="none"/>
          <w14:textFill>
            <w14:solidFill>
              <w14:schemeClr w14:val="tx1"/>
            </w14:solidFill>
          </w14:textFill>
        </w:rPr>
        <w:t xml:space="preserve">月 </w:t>
      </w:r>
      <w:r>
        <w:rPr>
          <w:rFonts w:hint="eastAsia" w:ascii="宋体" w:hAnsi="宋体"/>
          <w:color w:val="000000" w:themeColor="text1"/>
          <w:szCs w:val="21"/>
          <w:highlight w:val="none"/>
          <w:lang w:val="en-US" w:eastAsia="zh-CN"/>
          <w14:textFill>
            <w14:solidFill>
              <w14:schemeClr w14:val="tx1"/>
            </w14:solidFill>
          </w14:textFill>
        </w:rPr>
        <w:t>24</w:t>
      </w:r>
      <w:r>
        <w:rPr>
          <w:rFonts w:hint="eastAsia" w:ascii="宋体" w:hAnsi="宋体"/>
          <w:color w:val="000000" w:themeColor="text1"/>
          <w:szCs w:val="21"/>
          <w:highlight w:val="none"/>
          <w14:textFill>
            <w14:solidFill>
              <w14:schemeClr w14:val="tx1"/>
            </w14:solidFill>
          </w14:textFill>
        </w:rPr>
        <w:t>日上午 10 时 00 分前在重庆高速集团官网平台上获取比选文件</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清单、澄清、修改、补充通知、最高限价通知等全部内容。各报价人应随时关注网上发布的竞争性比选文件答疑、补遗、澄清等文件内容，不管报价人是否下载，均视为已知晓竞争性比选文件的全部内容和有关事宜。</w:t>
      </w:r>
    </w:p>
    <w:p w14:paraId="4E6A28A8">
      <w:pPr>
        <w:pStyle w:val="4"/>
        <w:shd w:val="clear"/>
        <w:spacing w:before="120" w:after="0" w:line="400" w:lineRule="exact"/>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6</w:t>
      </w:r>
      <w:r>
        <w:rPr>
          <w:rFonts w:hint="eastAsia" w:ascii="宋体" w:hAnsi="宋体" w:eastAsia="宋体" w:cs="宋体"/>
          <w:color w:val="000000" w:themeColor="text1"/>
          <w:highlight w:val="none"/>
          <w14:textFill>
            <w14:solidFill>
              <w14:schemeClr w14:val="tx1"/>
            </w14:solidFill>
          </w14:textFill>
        </w:rPr>
        <w:t>. 竞争性比选响应文件的递交</w:t>
      </w:r>
      <w:bookmarkEnd w:id="73"/>
      <w:bookmarkEnd w:id="74"/>
      <w:bookmarkEnd w:id="75"/>
      <w:bookmarkEnd w:id="76"/>
      <w:bookmarkEnd w:id="77"/>
      <w:bookmarkEnd w:id="78"/>
      <w:bookmarkEnd w:id="79"/>
      <w:bookmarkEnd w:id="80"/>
      <w:bookmarkEnd w:id="81"/>
      <w:r>
        <w:rPr>
          <w:rFonts w:hint="eastAsia" w:ascii="宋体" w:hAnsi="宋体" w:eastAsia="宋体" w:cs="宋体"/>
          <w:color w:val="000000" w:themeColor="text1"/>
          <w:highlight w:val="none"/>
          <w14:textFill>
            <w14:solidFill>
              <w14:schemeClr w14:val="tx1"/>
            </w14:solidFill>
          </w14:textFill>
        </w:rPr>
        <w:t>及相关事宜</w:t>
      </w:r>
      <w:bookmarkEnd w:id="82"/>
      <w:bookmarkEnd w:id="83"/>
      <w:bookmarkEnd w:id="84"/>
      <w:bookmarkEnd w:id="85"/>
      <w:bookmarkEnd w:id="86"/>
    </w:p>
    <w:p w14:paraId="2FFCD343">
      <w:pPr>
        <w:tabs>
          <w:tab w:val="left" w:pos="360"/>
        </w:tabs>
        <w:spacing w:line="400" w:lineRule="exact"/>
        <w:ind w:firstLine="420" w:firstLineChars="200"/>
        <w:rPr>
          <w:rFonts w:ascii="宋体" w:hAnsi="宋体" w:cs="宋体"/>
          <w:szCs w:val="21"/>
          <w:highlight w:val="none"/>
        </w:rPr>
      </w:pPr>
      <w:bookmarkStart w:id="87" w:name="_Toc28867"/>
      <w:bookmarkStart w:id="88" w:name="_Toc152042293"/>
      <w:bookmarkStart w:id="89" w:name="_Toc179632534"/>
      <w:bookmarkStart w:id="90" w:name="_Toc247085678"/>
      <w:bookmarkStart w:id="91" w:name="_Toc393"/>
      <w:bookmarkStart w:id="92" w:name="_Toc21615"/>
      <w:bookmarkStart w:id="93" w:name="_Toc18402"/>
      <w:bookmarkStart w:id="94" w:name="_Toc507319897"/>
      <w:bookmarkStart w:id="95" w:name="_Toc246996907"/>
      <w:bookmarkStart w:id="96" w:name="_Toc28994"/>
      <w:bookmarkStart w:id="97" w:name="_Toc144974485"/>
      <w:bookmarkStart w:id="98" w:name="_Toc246996164"/>
      <w:bookmarkStart w:id="99" w:name="_Toc152045517"/>
      <w:bookmarkStart w:id="100" w:name="_Toc11329219"/>
      <w:r>
        <w:rPr>
          <w:rFonts w:hint="eastAsia" w:ascii="宋体" w:hAnsi="宋体" w:cs="宋体"/>
          <w:szCs w:val="21"/>
          <w:highlight w:val="none"/>
          <w:lang w:val="en-US" w:eastAsia="zh-CN"/>
        </w:rPr>
        <w:t>6</w:t>
      </w:r>
      <w:r>
        <w:rPr>
          <w:rFonts w:hint="eastAsia" w:ascii="宋体" w:hAnsi="宋体" w:cs="宋体"/>
          <w:szCs w:val="21"/>
          <w:highlight w:val="none"/>
        </w:rPr>
        <w:t>.1</w:t>
      </w:r>
      <w:r>
        <w:rPr>
          <w:rFonts w:hint="default" w:ascii="宋体" w:hAnsi="宋体" w:cs="宋体"/>
          <w:szCs w:val="21"/>
          <w:highlight w:val="none"/>
        </w:rPr>
        <w:t xml:space="preserve"> </w:t>
      </w:r>
      <w:r>
        <w:rPr>
          <w:rFonts w:hint="eastAsia" w:ascii="宋体" w:hAnsi="宋体" w:cs="宋体"/>
          <w:szCs w:val="21"/>
          <w:highlight w:val="none"/>
        </w:rPr>
        <w:t>报价截止时间和开标时间：</w:t>
      </w:r>
      <w:r>
        <w:rPr>
          <w:rFonts w:hint="eastAsia" w:ascii="宋体" w:hAnsi="宋体"/>
          <w:szCs w:val="21"/>
          <w:highlight w:val="none"/>
          <w:u w:val="single"/>
        </w:rPr>
        <w:t>202</w:t>
      </w:r>
      <w:r>
        <w:rPr>
          <w:rFonts w:hint="eastAsia" w:ascii="宋体" w:hAnsi="宋体"/>
          <w:szCs w:val="21"/>
          <w:highlight w:val="none"/>
          <w:u w:val="single"/>
          <w:lang w:val="en-US" w:eastAsia="zh-CN"/>
        </w:rPr>
        <w:t>5</w:t>
      </w:r>
      <w:r>
        <w:rPr>
          <w:rFonts w:hint="eastAsia" w:ascii="宋体" w:hAnsi="宋体"/>
          <w:szCs w:val="21"/>
          <w:highlight w:val="none"/>
        </w:rPr>
        <w:t>年</w:t>
      </w:r>
      <w:r>
        <w:rPr>
          <w:rFonts w:hint="eastAsia" w:ascii="宋体" w:hAnsi="宋体"/>
          <w:szCs w:val="21"/>
          <w:highlight w:val="none"/>
          <w:u w:val="single"/>
          <w:lang w:val="en-US" w:eastAsia="zh-CN"/>
        </w:rPr>
        <w:t>12</w:t>
      </w:r>
      <w:r>
        <w:rPr>
          <w:rFonts w:hint="eastAsia" w:ascii="宋体" w:hAnsi="宋体"/>
          <w:szCs w:val="21"/>
          <w:highlight w:val="none"/>
        </w:rPr>
        <w:t>月</w:t>
      </w:r>
      <w:r>
        <w:rPr>
          <w:rFonts w:hint="eastAsia" w:ascii="宋体" w:hAnsi="宋体"/>
          <w:szCs w:val="21"/>
          <w:highlight w:val="none"/>
          <w:lang w:val="en-US" w:eastAsia="zh-CN"/>
        </w:rPr>
        <w:t>24</w:t>
      </w:r>
      <w:r>
        <w:rPr>
          <w:rFonts w:hint="eastAsia" w:ascii="宋体" w:hAnsi="宋体"/>
          <w:szCs w:val="21"/>
          <w:highlight w:val="none"/>
        </w:rPr>
        <w:t>日上午</w:t>
      </w:r>
      <w:r>
        <w:rPr>
          <w:rFonts w:hint="eastAsia" w:ascii="宋体" w:hAnsi="宋体"/>
          <w:szCs w:val="21"/>
          <w:highlight w:val="none"/>
          <w:u w:val="single"/>
        </w:rPr>
        <w:t>1</w:t>
      </w:r>
      <w:r>
        <w:rPr>
          <w:rFonts w:hint="eastAsia" w:ascii="宋体" w:hAnsi="宋体"/>
          <w:szCs w:val="21"/>
          <w:highlight w:val="none"/>
          <w:u w:val="single"/>
          <w:lang w:val="en-US" w:eastAsia="zh-CN"/>
        </w:rPr>
        <w:t>0</w:t>
      </w:r>
      <w:r>
        <w:rPr>
          <w:rFonts w:hint="eastAsia" w:ascii="宋体" w:hAnsi="宋体" w:cs="宋体"/>
          <w:szCs w:val="21"/>
          <w:highlight w:val="none"/>
        </w:rPr>
        <w:t>时</w:t>
      </w:r>
      <w:r>
        <w:rPr>
          <w:rFonts w:hint="eastAsia" w:ascii="宋体" w:hAnsi="宋体" w:cs="宋体"/>
          <w:szCs w:val="21"/>
          <w:highlight w:val="none"/>
          <w:u w:val="single"/>
        </w:rPr>
        <w:t xml:space="preserve"> 00 </w:t>
      </w:r>
      <w:r>
        <w:rPr>
          <w:rFonts w:hint="eastAsia" w:ascii="宋体" w:hAnsi="宋体" w:cs="宋体"/>
          <w:szCs w:val="21"/>
          <w:highlight w:val="none"/>
        </w:rPr>
        <w:t>分（北京时间）。</w:t>
      </w:r>
    </w:p>
    <w:p w14:paraId="3BFEB422">
      <w:pPr>
        <w:keepNext w:val="0"/>
        <w:keepLines w:val="0"/>
        <w:widowControl w:val="0"/>
        <w:suppressLineNumbers w:val="0"/>
        <w:tabs>
          <w:tab w:val="left" w:pos="360"/>
        </w:tabs>
        <w:spacing w:before="0" w:beforeAutospacing="0" w:after="0" w:afterAutospacing="0" w:line="400" w:lineRule="exact"/>
        <w:ind w:left="0" w:right="0" w:firstLine="420" w:firstLineChars="200"/>
        <w:jc w:val="both"/>
        <w:rPr>
          <w:rFonts w:hint="eastAsia" w:ascii="宋体" w:hAnsi="宋体" w:eastAsia="宋体" w:cs="宋体"/>
          <w:color w:val="auto"/>
          <w:kern w:val="2"/>
          <w:sz w:val="21"/>
          <w:szCs w:val="21"/>
          <w:highlight w:val="none"/>
          <w:lang w:val="en-US" w:eastAsia="zh-CN" w:bidi="ar"/>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.2</w:t>
      </w:r>
      <w:r>
        <w:rPr>
          <w:rFonts w:hint="default" w:ascii="宋体" w:hAnsi="宋体" w:cs="宋体"/>
          <w:color w:val="auto"/>
          <w:szCs w:val="21"/>
          <w:highlight w:val="none"/>
        </w:rPr>
        <w:t xml:space="preserve"> </w:t>
      </w:r>
      <w:r>
        <w:rPr>
          <w:rFonts w:hint="eastAsia" w:ascii="宋体" w:hAnsi="宋体" w:eastAsia="宋体" w:cs="宋体"/>
          <w:color w:val="auto"/>
          <w:szCs w:val="21"/>
          <w:highlight w:val="none"/>
        </w:rPr>
        <w:t>报价的递交方式：</w:t>
      </w:r>
      <w:r>
        <w:rPr>
          <w:rFonts w:hint="eastAsia" w:ascii="宋体" w:hAnsi="宋体" w:eastAsia="宋体" w:cs="宋体"/>
          <w:color w:val="auto"/>
          <w:kern w:val="2"/>
          <w:sz w:val="21"/>
          <w:szCs w:val="21"/>
          <w:highlight w:val="none"/>
          <w:lang w:val="en-US" w:eastAsia="zh-CN" w:bidi="ar"/>
        </w:rPr>
        <w:t>现场递交或邮寄，若采用现场递交方式</w:t>
      </w:r>
      <w:r>
        <w:rPr>
          <w:rFonts w:hint="default" w:ascii="宋体" w:hAnsi="宋体" w:cs="宋体"/>
          <w:color w:val="auto"/>
          <w:kern w:val="2"/>
          <w:sz w:val="21"/>
          <w:szCs w:val="21"/>
          <w:highlight w:val="none"/>
          <w:lang w:eastAsia="zh-CN" w:bidi="ar"/>
        </w:rPr>
        <w:t>须</w:t>
      </w:r>
      <w:r>
        <w:rPr>
          <w:rFonts w:hint="eastAsia" w:ascii="宋体" w:hAnsi="宋体" w:eastAsia="宋体" w:cs="宋体"/>
          <w:color w:val="auto"/>
          <w:kern w:val="2"/>
          <w:sz w:val="21"/>
          <w:szCs w:val="21"/>
          <w:highlight w:val="none"/>
          <w:lang w:val="en-US" w:eastAsia="zh-CN" w:bidi="ar"/>
        </w:rPr>
        <w:t>在</w:t>
      </w:r>
      <w:r>
        <w:rPr>
          <w:rFonts w:hint="default" w:ascii="宋体" w:hAnsi="宋体" w:cs="宋体"/>
          <w:color w:val="auto"/>
          <w:kern w:val="2"/>
          <w:sz w:val="21"/>
          <w:szCs w:val="21"/>
          <w:highlight w:val="none"/>
          <w:lang w:eastAsia="zh-CN" w:bidi="ar"/>
        </w:rPr>
        <w:t>报价截止</w:t>
      </w:r>
      <w:r>
        <w:rPr>
          <w:rFonts w:hint="eastAsia" w:ascii="宋体" w:hAnsi="宋体" w:eastAsia="宋体" w:cs="宋体"/>
          <w:color w:val="auto"/>
          <w:kern w:val="2"/>
          <w:sz w:val="21"/>
          <w:szCs w:val="21"/>
          <w:highlight w:val="none"/>
          <w:lang w:val="en-US" w:eastAsia="zh-CN" w:bidi="ar"/>
        </w:rPr>
        <w:t>当天将文件送达并参与现场开标；若采用邮寄方式需</w:t>
      </w:r>
      <w:r>
        <w:rPr>
          <w:rFonts w:hint="default" w:ascii="宋体" w:hAnsi="宋体" w:eastAsia="宋体" w:cs="宋体"/>
          <w:color w:val="auto"/>
          <w:kern w:val="2"/>
          <w:sz w:val="21"/>
          <w:szCs w:val="21"/>
          <w:highlight w:val="none"/>
          <w:lang w:eastAsia="zh-CN" w:bidi="ar"/>
        </w:rPr>
        <w:t>在报价截止时间之前将响应文件邮寄</w:t>
      </w:r>
      <w:r>
        <w:rPr>
          <w:rFonts w:hint="default" w:ascii="宋体" w:hAnsi="宋体" w:cs="宋体"/>
          <w:color w:val="auto"/>
          <w:kern w:val="2"/>
          <w:sz w:val="21"/>
          <w:szCs w:val="21"/>
          <w:highlight w:val="none"/>
          <w:lang w:eastAsia="zh-CN" w:bidi="ar"/>
        </w:rPr>
        <w:t>到达</w:t>
      </w:r>
      <w:r>
        <w:rPr>
          <w:rFonts w:hint="default" w:ascii="宋体" w:hAnsi="宋体" w:eastAsia="宋体" w:cs="宋体"/>
          <w:color w:val="auto"/>
          <w:kern w:val="2"/>
          <w:sz w:val="21"/>
          <w:szCs w:val="21"/>
          <w:highlight w:val="none"/>
          <w:lang w:eastAsia="zh-CN" w:bidi="ar"/>
        </w:rPr>
        <w:t>递交地址，并</w:t>
      </w:r>
      <w:r>
        <w:rPr>
          <w:rFonts w:hint="default" w:ascii="宋体" w:hAnsi="宋体" w:cs="宋体"/>
          <w:color w:val="auto"/>
          <w:kern w:val="2"/>
          <w:sz w:val="21"/>
          <w:szCs w:val="21"/>
          <w:highlight w:val="none"/>
          <w:lang w:eastAsia="zh-CN" w:bidi="ar"/>
        </w:rPr>
        <w:t>按要求进行密封，</w:t>
      </w:r>
      <w:r>
        <w:rPr>
          <w:rFonts w:hint="eastAsia" w:ascii="宋体" w:hAnsi="宋体" w:eastAsia="宋体" w:cs="宋体"/>
          <w:color w:val="auto"/>
          <w:kern w:val="2"/>
          <w:sz w:val="21"/>
          <w:szCs w:val="21"/>
          <w:highlight w:val="none"/>
          <w:lang w:val="en-US" w:eastAsia="zh-CN" w:bidi="ar"/>
        </w:rPr>
        <w:t>否则采购人有权拒收，采用邮寄方式的报价人默认认可采购人的开标结果，不得由此提出任何质疑。</w:t>
      </w:r>
    </w:p>
    <w:p w14:paraId="279DF52B">
      <w:pPr>
        <w:tabs>
          <w:tab w:val="left" w:pos="360"/>
        </w:tabs>
        <w:spacing w:line="400" w:lineRule="exact"/>
        <w:ind w:firstLine="420" w:firstLineChars="200"/>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eastAsia="宋体" w:cs="宋体"/>
          <w:color w:val="auto"/>
          <w:szCs w:val="21"/>
          <w:highlight w:val="none"/>
        </w:rPr>
        <w:t>.3 递交地址：重庆市</w:t>
      </w:r>
      <w:r>
        <w:rPr>
          <w:rFonts w:hint="eastAsia" w:ascii="宋体" w:hAnsi="宋体" w:cs="宋体"/>
          <w:color w:val="auto"/>
          <w:szCs w:val="21"/>
          <w:highlight w:val="none"/>
          <w:lang w:val="en-US" w:eastAsia="zh-CN"/>
        </w:rPr>
        <w:t>南岸区南坪镇海峡路</w:t>
      </w:r>
      <w:r>
        <w:rPr>
          <w:rFonts w:hint="eastAsia" w:ascii="宋体" w:hAnsi="宋体" w:eastAsia="宋体" w:cs="宋体"/>
          <w:color w:val="auto"/>
          <w:szCs w:val="21"/>
          <w:highlight w:val="none"/>
        </w:rPr>
        <w:t>重庆首讯科技股份有限公司</w:t>
      </w:r>
    </w:p>
    <w:p w14:paraId="33173A94">
      <w:pPr>
        <w:tabs>
          <w:tab w:val="left" w:pos="360"/>
        </w:tabs>
        <w:spacing w:line="400" w:lineRule="exact"/>
        <w:ind w:firstLine="420" w:firstLineChars="200"/>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eastAsia="宋体" w:cs="宋体"/>
          <w:color w:val="auto"/>
          <w:szCs w:val="21"/>
          <w:highlight w:val="none"/>
        </w:rPr>
        <w:t>.4 逾期送达，或未送达指定地点，或未密封的竞争性比选响应文件，采购人不予受理。</w:t>
      </w:r>
    </w:p>
    <w:p w14:paraId="4295D317">
      <w:pPr>
        <w:keepNext w:val="0"/>
        <w:keepLines w:val="0"/>
        <w:widowControl w:val="0"/>
        <w:suppressLineNumbers w:val="0"/>
        <w:tabs>
          <w:tab w:val="left" w:pos="360"/>
        </w:tabs>
        <w:spacing w:before="0" w:beforeAutospacing="0" w:after="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eastAsia="宋体" w:cs="宋体"/>
          <w:color w:val="auto"/>
          <w:szCs w:val="21"/>
          <w:highlight w:val="none"/>
        </w:rPr>
        <w:t>.5</w:t>
      </w:r>
      <w:r>
        <w:rPr>
          <w:rFonts w:hint="eastAsia" w:ascii="宋体" w:hAnsi="宋体" w:cs="宋体"/>
          <w:color w:val="auto"/>
          <w:szCs w:val="21"/>
          <w:highlight w:val="none"/>
          <w:lang w:val="en-US" w:eastAsia="zh-CN"/>
        </w:rPr>
        <w:t xml:space="preserve"> </w:t>
      </w:r>
      <w:r>
        <w:rPr>
          <w:rFonts w:hint="eastAsia" w:ascii="宋体" w:hAnsi="宋体" w:eastAsia="宋体" w:cs="宋体"/>
          <w:color w:val="auto"/>
          <w:szCs w:val="21"/>
          <w:highlight w:val="none"/>
        </w:rPr>
        <w:t>采购人不组织现场踏勘，不召开报价预备会。</w:t>
      </w:r>
    </w:p>
    <w:p w14:paraId="6C960801">
      <w:pPr>
        <w:keepNext w:val="0"/>
        <w:keepLines w:val="0"/>
        <w:widowControl w:val="0"/>
        <w:suppressLineNumbers w:val="0"/>
        <w:tabs>
          <w:tab w:val="left" w:pos="360"/>
        </w:tabs>
        <w:spacing w:before="0" w:beforeAutospacing="0" w:after="0" w:afterAutospacing="0" w:line="400" w:lineRule="exact"/>
        <w:ind w:left="0" w:right="0" w:firstLine="420" w:firstLineChars="200"/>
        <w:jc w:val="both"/>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6.6需提供正本一本；副本一本；电子档一份。</w:t>
      </w:r>
    </w:p>
    <w:p w14:paraId="1AB30AF1">
      <w:pPr>
        <w:pStyle w:val="4"/>
        <w:shd w:val="clear"/>
        <w:spacing w:before="120" w:after="0" w:line="400" w:lineRule="exact"/>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7</w:t>
      </w:r>
      <w:r>
        <w:rPr>
          <w:rFonts w:hint="eastAsia" w:ascii="宋体" w:hAnsi="宋体" w:eastAsia="宋体" w:cs="宋体"/>
          <w:color w:val="000000" w:themeColor="text1"/>
          <w:highlight w:val="none"/>
          <w14:textFill>
            <w14:solidFill>
              <w14:schemeClr w14:val="tx1"/>
            </w14:solidFill>
          </w14:textFill>
        </w:rPr>
        <w:t>. 联系方式</w:t>
      </w:r>
      <w:bookmarkEnd w:id="87"/>
      <w:bookmarkEnd w:id="88"/>
      <w:bookmarkEnd w:id="89"/>
      <w:bookmarkEnd w:id="90"/>
      <w:bookmarkEnd w:id="91"/>
      <w:bookmarkEnd w:id="92"/>
      <w:bookmarkEnd w:id="93"/>
      <w:bookmarkEnd w:id="94"/>
      <w:bookmarkEnd w:id="95"/>
      <w:bookmarkEnd w:id="96"/>
      <w:bookmarkEnd w:id="97"/>
      <w:bookmarkEnd w:id="98"/>
      <w:bookmarkEnd w:id="99"/>
      <w:bookmarkEnd w:id="100"/>
    </w:p>
    <w:tbl>
      <w:tblPr>
        <w:tblStyle w:val="43"/>
        <w:tblW w:w="9709" w:type="dxa"/>
        <w:tblInd w:w="0" w:type="dxa"/>
        <w:tblLayout w:type="fixed"/>
        <w:tblCellMar>
          <w:top w:w="0" w:type="dxa"/>
          <w:left w:w="108" w:type="dxa"/>
          <w:bottom w:w="0" w:type="dxa"/>
          <w:right w:w="108" w:type="dxa"/>
        </w:tblCellMar>
      </w:tblPr>
      <w:tblGrid>
        <w:gridCol w:w="9709"/>
      </w:tblGrid>
      <w:tr w14:paraId="24505DEF">
        <w:tblPrEx>
          <w:tblCellMar>
            <w:top w:w="0" w:type="dxa"/>
            <w:left w:w="108" w:type="dxa"/>
            <w:bottom w:w="0" w:type="dxa"/>
            <w:right w:w="108" w:type="dxa"/>
          </w:tblCellMar>
        </w:tblPrEx>
        <w:trPr>
          <w:trHeight w:val="520" w:hRule="atLeast"/>
        </w:trPr>
        <w:tc>
          <w:tcPr>
            <w:tcW w:w="9709" w:type="dxa"/>
            <w:vAlign w:val="center"/>
          </w:tcPr>
          <w:p w14:paraId="26EFCE62">
            <w:pPr>
              <w:pStyle w:val="102"/>
              <w:pageBreakBefore w:val="0"/>
              <w:shd w:val="clear"/>
              <w:kinsoku/>
              <w:wordWrap/>
              <w:overflowPunct/>
              <w:autoSpaceDE/>
              <w:autoSpaceDN/>
              <w:bidi w:val="0"/>
              <w:snapToGrid/>
              <w:spacing w:before="0" w:beforeAutospacing="0" w:after="0" w:afterAutospacing="0" w:line="400" w:lineRule="exact"/>
              <w:ind w:left="0" w:leftChars="0" w:firstLine="420" w:firstLineChars="200"/>
              <w:jc w:val="both"/>
              <w:textAlignment w:val="auto"/>
              <w:rPr>
                <w:rFonts w:hint="eastAsia" w:ascii="宋体" w:hAnsi="宋体" w:eastAsia="宋体" w:cs="宋体"/>
                <w:color w:val="000000" w:themeColor="text1"/>
                <w:kern w:val="2"/>
                <w:sz w:val="21"/>
                <w:szCs w:val="21"/>
                <w:highlight w:val="none"/>
                <w:lang w:eastAsia="zh-CN"/>
                <w14:textFill>
                  <w14:solidFill>
                    <w14:schemeClr w14:val="tx1"/>
                  </w14:solidFill>
                </w14:textFill>
              </w:rPr>
            </w:pPr>
            <w:r>
              <w:rPr>
                <w:rFonts w:hint="eastAsia" w:ascii="宋体" w:hAnsi="宋体" w:cs="宋体"/>
                <w:color w:val="000000" w:themeColor="text1"/>
                <w:kern w:val="2"/>
                <w:sz w:val="21"/>
                <w:szCs w:val="21"/>
                <w:highlight w:val="none"/>
                <w14:textFill>
                  <w14:solidFill>
                    <w14:schemeClr w14:val="tx1"/>
                  </w14:solidFill>
                </w14:textFill>
              </w:rPr>
              <w:t>采购人：</w:t>
            </w:r>
            <w:r>
              <w:rPr>
                <w:rFonts w:hint="eastAsia" w:ascii="宋体" w:hAnsi="宋体" w:cs="宋体"/>
                <w:color w:val="000000" w:themeColor="text1"/>
                <w:kern w:val="2"/>
                <w:sz w:val="21"/>
                <w:szCs w:val="21"/>
                <w:highlight w:val="none"/>
                <w:lang w:eastAsia="zh-CN"/>
                <w14:textFill>
                  <w14:solidFill>
                    <w14:schemeClr w14:val="tx1"/>
                  </w14:solidFill>
                </w14:textFill>
              </w:rPr>
              <w:t>重庆首讯科技股份有限公司数智系统运维分公司</w:t>
            </w:r>
          </w:p>
        </w:tc>
      </w:tr>
      <w:tr w14:paraId="5171D31B">
        <w:tblPrEx>
          <w:tblCellMar>
            <w:top w:w="0" w:type="dxa"/>
            <w:left w:w="108" w:type="dxa"/>
            <w:bottom w:w="0" w:type="dxa"/>
            <w:right w:w="108" w:type="dxa"/>
          </w:tblCellMar>
        </w:tblPrEx>
        <w:trPr>
          <w:trHeight w:val="510" w:hRule="atLeast"/>
        </w:trPr>
        <w:tc>
          <w:tcPr>
            <w:tcW w:w="9709" w:type="dxa"/>
            <w:vAlign w:val="center"/>
          </w:tcPr>
          <w:p w14:paraId="3DEC0BC8">
            <w:pPr>
              <w:keepNext w:val="0"/>
              <w:keepLines w:val="0"/>
              <w:pageBreakBefore w:val="0"/>
              <w:widowControl w:val="0"/>
              <w:suppressLineNumbers w:val="0"/>
              <w:shd w:val="clear"/>
              <w:kinsoku/>
              <w:wordWrap/>
              <w:overflowPunct/>
              <w:topLinePunct/>
              <w:autoSpaceDE/>
              <w:autoSpaceDN/>
              <w:bidi w:val="0"/>
              <w:snapToGrid/>
              <w:spacing w:beforeAutospacing="0" w:after="0" w:afterAutospacing="0" w:line="400" w:lineRule="exact"/>
              <w:ind w:left="0" w:leftChars="0" w:right="0" w:rightChars="0" w:firstLine="420" w:firstLineChars="200"/>
              <w:jc w:val="both"/>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地址：</w:t>
            </w:r>
            <w:r>
              <w:rPr>
                <w:rFonts w:hint="eastAsia" w:ascii="宋体" w:hAnsi="宋体" w:cs="宋体"/>
                <w:color w:val="000000" w:themeColor="text1"/>
                <w:szCs w:val="21"/>
                <w:highlight w:val="none"/>
                <w:lang w:val="en-US" w:eastAsia="zh-CN"/>
                <w14:textFill>
                  <w14:solidFill>
                    <w14:schemeClr w14:val="tx1"/>
                  </w14:solidFill>
                </w14:textFill>
              </w:rPr>
              <w:t>重庆市渝北区新南路52号东界龙湖三楼</w:t>
            </w:r>
          </w:p>
        </w:tc>
      </w:tr>
      <w:tr w14:paraId="7AE94200">
        <w:tblPrEx>
          <w:tblCellMar>
            <w:top w:w="0" w:type="dxa"/>
            <w:left w:w="108" w:type="dxa"/>
            <w:bottom w:w="0" w:type="dxa"/>
            <w:right w:w="108" w:type="dxa"/>
          </w:tblCellMar>
        </w:tblPrEx>
        <w:trPr>
          <w:trHeight w:val="520" w:hRule="atLeast"/>
        </w:trPr>
        <w:tc>
          <w:tcPr>
            <w:tcW w:w="9709" w:type="dxa"/>
            <w:vAlign w:val="center"/>
          </w:tcPr>
          <w:p w14:paraId="55134BEF">
            <w:pPr>
              <w:shd w:val="clear"/>
              <w:topLinePunct/>
              <w:spacing w:line="420" w:lineRule="exact"/>
              <w:ind w:firstLine="420" w:firstLineChars="200"/>
              <w:rPr>
                <w:rFonts w:hint="default" w:ascii="宋体" w:hAnsi="宋体" w:eastAsia="宋体" w:cs="宋体"/>
                <w:color w:val="000000" w:themeColor="text1"/>
                <w:szCs w:val="2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商务</w:t>
            </w:r>
            <w:r>
              <w:rPr>
                <w:rFonts w:hint="eastAsia"/>
                <w:color w:val="000000" w:themeColor="text1"/>
                <w:highlight w:val="none"/>
                <w14:textFill>
                  <w14:solidFill>
                    <w14:schemeClr w14:val="tx1"/>
                  </w14:solidFill>
                </w14:textFill>
              </w:rPr>
              <w:t>联系人：</w:t>
            </w:r>
            <w:r>
              <w:rPr>
                <w:rFonts w:hint="eastAsia"/>
                <w:color w:val="000000" w:themeColor="text1"/>
                <w:highlight w:val="none"/>
                <w:lang w:val="en-US" w:eastAsia="zh-CN"/>
                <w14:textFill>
                  <w14:solidFill>
                    <w14:schemeClr w14:val="tx1"/>
                  </w14:solidFill>
                </w14:textFill>
              </w:rPr>
              <w:t>方老师</w:t>
            </w:r>
            <w:r>
              <w:rPr>
                <w:color w:val="000000" w:themeColor="text1"/>
                <w:highlight w:val="none"/>
                <w14:textFill>
                  <w14:solidFill>
                    <w14:schemeClr w14:val="tx1"/>
                  </w14:solidFill>
                </w14:textFill>
              </w:rPr>
              <w:t xml:space="preserve">        </w:t>
            </w:r>
            <w:r>
              <w:rPr>
                <w:rFonts w:hint="eastAsia"/>
                <w:color w:val="000000" w:themeColor="text1"/>
                <w:highlight w:val="none"/>
                <w:lang w:val="en-US" w:eastAsia="zh-CN"/>
                <w14:textFill>
                  <w14:solidFill>
                    <w14:schemeClr w14:val="tx1"/>
                  </w14:solidFill>
                </w14:textFill>
              </w:rPr>
              <w:t xml:space="preserve">      </w:t>
            </w:r>
            <w:r>
              <w:rPr>
                <w:rFonts w:hint="eastAsia"/>
                <w:color w:val="000000" w:themeColor="text1"/>
                <w:highlight w:val="none"/>
                <w14:textFill>
                  <w14:solidFill>
                    <w14:schemeClr w14:val="tx1"/>
                  </w14:solidFill>
                </w14:textFill>
              </w:rPr>
              <w:t>电 话：</w:t>
            </w:r>
            <w:r>
              <w:rPr>
                <w:rFonts w:hint="eastAsia"/>
                <w:color w:val="000000" w:themeColor="text1"/>
                <w:highlight w:val="none"/>
                <w:lang w:val="en-US" w:eastAsia="zh-CN"/>
                <w14:textFill>
                  <w14:solidFill>
                    <w14:schemeClr w14:val="tx1"/>
                  </w14:solidFill>
                </w14:textFill>
              </w:rPr>
              <w:t>19922923241</w:t>
            </w:r>
          </w:p>
        </w:tc>
      </w:tr>
      <w:tr w14:paraId="50D8D85C">
        <w:tblPrEx>
          <w:tblCellMar>
            <w:top w:w="0" w:type="dxa"/>
            <w:left w:w="108" w:type="dxa"/>
            <w:bottom w:w="0" w:type="dxa"/>
            <w:right w:w="108" w:type="dxa"/>
          </w:tblCellMar>
        </w:tblPrEx>
        <w:trPr>
          <w:trHeight w:val="448" w:hRule="atLeast"/>
        </w:trPr>
        <w:tc>
          <w:tcPr>
            <w:tcW w:w="9709" w:type="dxa"/>
            <w:vAlign w:val="center"/>
          </w:tcPr>
          <w:p w14:paraId="064DD89B">
            <w:pPr>
              <w:pageBreakBefore w:val="0"/>
              <w:shd w:val="clear"/>
              <w:kinsoku/>
              <w:wordWrap/>
              <w:overflowPunct/>
              <w:topLinePunct/>
              <w:autoSpaceDE/>
              <w:autoSpaceDN/>
              <w:bidi w:val="0"/>
              <w:snapToGrid/>
              <w:spacing w:line="400" w:lineRule="exact"/>
              <w:ind w:left="0" w:leftChars="0" w:firstLine="420" w:firstLineChars="200"/>
              <w:textAlignment w:val="auto"/>
              <w:rPr>
                <w:rFonts w:hint="default" w:eastAsia="宋体"/>
                <w:color w:val="000000" w:themeColor="text1"/>
                <w:highlight w:val="none"/>
                <w:lang w:val="en-US" w:eastAsia="zh-CN"/>
                <w14:textFill>
                  <w14:solidFill>
                    <w14:schemeClr w14:val="tx1"/>
                  </w14:solidFill>
                </w14:textFill>
              </w:rPr>
            </w:pPr>
            <w:r>
              <w:rPr>
                <w:rFonts w:hint="eastAsia" w:ascii="Times New Roman" w:hAnsi="Times New Roman" w:eastAsia="宋体" w:cs="Times New Roman"/>
                <w:color w:val="000000" w:themeColor="text1"/>
                <w:highlight w:val="none"/>
                <w14:textFill>
                  <w14:solidFill>
                    <w14:schemeClr w14:val="tx1"/>
                  </w14:solidFill>
                </w14:textFill>
              </w:rPr>
              <w:t>现场联系人：</w:t>
            </w:r>
            <w:r>
              <w:rPr>
                <w:rFonts w:hint="eastAsia" w:cs="Times New Roman"/>
                <w:color w:val="000000" w:themeColor="text1"/>
                <w:highlight w:val="none"/>
                <w:lang w:val="en-US" w:eastAsia="zh-CN"/>
                <w14:textFill>
                  <w14:solidFill>
                    <w14:schemeClr w14:val="tx1"/>
                  </w14:solidFill>
                </w14:textFill>
              </w:rPr>
              <w:t>张老师</w:t>
            </w:r>
            <w:r>
              <w:rPr>
                <w:rFonts w:hint="eastAsia" w:ascii="Times New Roman" w:hAnsi="Times New Roman" w:eastAsia="宋体" w:cs="Times New Roman"/>
                <w:color w:val="000000" w:themeColor="text1"/>
                <w:highlight w:val="none"/>
                <w14:textFill>
                  <w14:solidFill>
                    <w14:schemeClr w14:val="tx1"/>
                  </w14:solidFill>
                </w14:textFill>
              </w:rPr>
              <w:t xml:space="preserve">         </w:t>
            </w:r>
            <w:r>
              <w:rPr>
                <w:rFonts w:hint="eastAsia" w:ascii="Times New Roman" w:hAnsi="Times New Roman" w:eastAsia="宋体" w:cs="Times New Roman"/>
                <w:color w:val="000000" w:themeColor="text1"/>
                <w:highlight w:val="none"/>
                <w:lang w:val="en-US" w:eastAsia="zh-CN"/>
                <w14:textFill>
                  <w14:solidFill>
                    <w14:schemeClr w14:val="tx1"/>
                  </w14:solidFill>
                </w14:textFill>
              </w:rPr>
              <w:t xml:space="preserve">    </w:t>
            </w:r>
            <w:r>
              <w:rPr>
                <w:rFonts w:hint="eastAsia" w:ascii="Times New Roman" w:hAnsi="Times New Roman" w:eastAsia="宋体" w:cs="Times New Roman"/>
                <w:color w:val="000000" w:themeColor="text1"/>
                <w:highlight w:val="none"/>
                <w14:textFill>
                  <w14:solidFill>
                    <w14:schemeClr w14:val="tx1"/>
                  </w14:solidFill>
                </w14:textFill>
              </w:rPr>
              <w:t xml:space="preserve"> 电 话：</w:t>
            </w:r>
            <w:r>
              <w:rPr>
                <w:rFonts w:hint="eastAsia" w:cs="Times New Roman"/>
                <w:color w:val="000000" w:themeColor="text1"/>
                <w:highlight w:val="none"/>
                <w:lang w:val="en-US" w:eastAsia="zh-CN"/>
                <w14:textFill>
                  <w14:solidFill>
                    <w14:schemeClr w14:val="tx1"/>
                  </w14:solidFill>
                </w14:textFill>
              </w:rPr>
              <w:t xml:space="preserve">18375920281 </w:t>
            </w:r>
          </w:p>
        </w:tc>
      </w:tr>
    </w:tbl>
    <w:p w14:paraId="3C57733B">
      <w:pPr>
        <w:shd w:val="clear"/>
        <w:rPr>
          <w:color w:val="000000" w:themeColor="text1"/>
          <w:highlight w:val="none"/>
          <w14:textFill>
            <w14:solidFill>
              <w14:schemeClr w14:val="tx1"/>
            </w14:solidFill>
          </w14:textFill>
        </w:rPr>
      </w:pPr>
    </w:p>
    <w:p w14:paraId="36A3753A">
      <w:pPr>
        <w:shd w:val="clear"/>
        <w:rPr>
          <w:color w:val="000000" w:themeColor="text1"/>
          <w:highlight w:val="none"/>
          <w14:textFill>
            <w14:solidFill>
              <w14:schemeClr w14:val="tx1"/>
            </w14:solidFill>
          </w14:textFill>
        </w:rPr>
      </w:pPr>
    </w:p>
    <w:p w14:paraId="51DEF760">
      <w:pPr>
        <w:pStyle w:val="28"/>
        <w:shd w:val="clear"/>
        <w:rPr>
          <w:color w:val="000000" w:themeColor="text1"/>
          <w:highlight w:val="none"/>
          <w14:textFill>
            <w14:solidFill>
              <w14:schemeClr w14:val="tx1"/>
            </w14:solidFill>
          </w14:textFill>
        </w:rPr>
      </w:pPr>
    </w:p>
    <w:p w14:paraId="42134151">
      <w:pPr>
        <w:shd w:val="clear"/>
        <w:rPr>
          <w:color w:val="000000" w:themeColor="text1"/>
          <w:highlight w:val="none"/>
          <w14:textFill>
            <w14:solidFill>
              <w14:schemeClr w14:val="tx1"/>
            </w14:solidFill>
          </w14:textFill>
        </w:rPr>
      </w:pPr>
    </w:p>
    <w:p w14:paraId="3246EB86">
      <w:pPr>
        <w:pStyle w:val="12"/>
        <w:shd w:val="clear"/>
        <w:rPr>
          <w:color w:val="000000" w:themeColor="text1"/>
          <w:highlight w:val="none"/>
          <w14:textFill>
            <w14:solidFill>
              <w14:schemeClr w14:val="tx1"/>
            </w14:solidFill>
          </w14:textFill>
        </w:rPr>
      </w:pPr>
    </w:p>
    <w:p w14:paraId="6AADF38C">
      <w:pPr>
        <w:shd w:val="clear"/>
        <w:rPr>
          <w:color w:val="000000" w:themeColor="text1"/>
          <w:highlight w:val="none"/>
          <w14:textFill>
            <w14:solidFill>
              <w14:schemeClr w14:val="tx1"/>
            </w14:solidFill>
          </w14:textFill>
        </w:rPr>
      </w:pPr>
    </w:p>
    <w:p w14:paraId="4990FADF">
      <w:pPr>
        <w:pStyle w:val="2"/>
        <w:shd w:val="clear"/>
        <w:rPr>
          <w:color w:val="000000" w:themeColor="text1"/>
          <w:highlight w:val="none"/>
          <w14:textFill>
            <w14:solidFill>
              <w14:schemeClr w14:val="tx1"/>
            </w14:solidFill>
          </w14:textFill>
        </w:rPr>
      </w:pPr>
    </w:p>
    <w:p w14:paraId="1AE709F5">
      <w:pPr>
        <w:shd w:val="clear"/>
        <w:rPr>
          <w:color w:val="000000" w:themeColor="text1"/>
          <w:highlight w:val="none"/>
          <w14:textFill>
            <w14:solidFill>
              <w14:schemeClr w14:val="tx1"/>
            </w14:solidFill>
          </w14:textFill>
        </w:rPr>
      </w:pPr>
    </w:p>
    <w:p w14:paraId="5C25781C">
      <w:pPr>
        <w:pStyle w:val="2"/>
        <w:shd w:val="clear"/>
        <w:rPr>
          <w:color w:val="000000" w:themeColor="text1"/>
          <w:highlight w:val="none"/>
          <w14:textFill>
            <w14:solidFill>
              <w14:schemeClr w14:val="tx1"/>
            </w14:solidFill>
          </w14:textFill>
        </w:rPr>
      </w:pPr>
    </w:p>
    <w:p w14:paraId="4DC7559A">
      <w:pPr>
        <w:shd w:val="clear"/>
        <w:rPr>
          <w:color w:val="000000" w:themeColor="text1"/>
          <w:highlight w:val="none"/>
          <w14:textFill>
            <w14:solidFill>
              <w14:schemeClr w14:val="tx1"/>
            </w14:solidFill>
          </w14:textFill>
        </w:rPr>
      </w:pPr>
    </w:p>
    <w:bookmarkEnd w:id="17"/>
    <w:bookmarkEnd w:id="18"/>
    <w:p w14:paraId="102077AA">
      <w:pPr>
        <w:shd w:val="clear"/>
        <w:rPr>
          <w:rFonts w:hint="eastAsia" w:ascii="宋体" w:hAnsi="宋体" w:cs="宋体"/>
          <w:color w:val="000000" w:themeColor="text1"/>
          <w:highlight w:val="none"/>
          <w14:textFill>
            <w14:solidFill>
              <w14:schemeClr w14:val="tx1"/>
            </w14:solidFill>
          </w14:textFill>
        </w:rPr>
      </w:pPr>
      <w:bookmarkStart w:id="101" w:name="_Toc152045527"/>
      <w:bookmarkStart w:id="102" w:name="_Toc246996916"/>
      <w:bookmarkStart w:id="103" w:name="_Toc179632544"/>
      <w:bookmarkStart w:id="104" w:name="_Toc2000405"/>
      <w:bookmarkStart w:id="105" w:name="_Toc247085687"/>
      <w:bookmarkStart w:id="106" w:name="_Toc507319898"/>
      <w:bookmarkStart w:id="107" w:name="_Toc152042303"/>
      <w:bookmarkStart w:id="108" w:name="_Toc246996173"/>
      <w:bookmarkStart w:id="109" w:name="_Toc144974495"/>
      <w:r>
        <w:rPr>
          <w:rFonts w:hint="eastAsia" w:ascii="宋体" w:hAnsi="宋体" w:cs="宋体"/>
          <w:color w:val="000000" w:themeColor="text1"/>
          <w:highlight w:val="none"/>
          <w14:textFill>
            <w14:solidFill>
              <w14:schemeClr w14:val="tx1"/>
            </w14:solidFill>
          </w14:textFill>
        </w:rPr>
        <w:br w:type="page"/>
      </w:r>
    </w:p>
    <w:p w14:paraId="39FC33E8">
      <w:pPr>
        <w:pStyle w:val="3"/>
        <w:shd w:val="clear"/>
        <w:spacing w:before="0" w:after="0" w:line="360" w:lineRule="auto"/>
        <w:jc w:val="center"/>
        <w:rPr>
          <w:rFonts w:ascii="宋体" w:hAnsi="宋体" w:cs="宋体"/>
          <w:color w:val="000000" w:themeColor="text1"/>
          <w:highlight w:val="none"/>
          <w14:textFill>
            <w14:solidFill>
              <w14:schemeClr w14:val="tx1"/>
            </w14:solidFill>
          </w14:textFill>
        </w:rPr>
      </w:pPr>
      <w:bookmarkStart w:id="110" w:name="_Toc2654"/>
      <w:r>
        <w:rPr>
          <w:rFonts w:hint="eastAsia" w:ascii="宋体" w:hAnsi="宋体" w:cs="宋体"/>
          <w:color w:val="000000" w:themeColor="text1"/>
          <w:highlight w:val="none"/>
          <w14:textFill>
            <w14:solidFill>
              <w14:schemeClr w14:val="tx1"/>
            </w14:solidFill>
          </w14:textFill>
        </w:rPr>
        <w:t>第二章 报价人须知</w:t>
      </w:r>
      <w:bookmarkEnd w:id="101"/>
      <w:bookmarkEnd w:id="102"/>
      <w:bookmarkEnd w:id="103"/>
      <w:bookmarkEnd w:id="104"/>
      <w:bookmarkEnd w:id="105"/>
      <w:bookmarkEnd w:id="106"/>
      <w:bookmarkEnd w:id="107"/>
      <w:bookmarkEnd w:id="108"/>
      <w:bookmarkEnd w:id="109"/>
      <w:bookmarkEnd w:id="110"/>
    </w:p>
    <w:p w14:paraId="4E6F643B">
      <w:pPr>
        <w:shd w:val="clear"/>
        <w:rPr>
          <w:color w:val="000000" w:themeColor="text1"/>
          <w:highlight w:val="none"/>
          <w14:textFill>
            <w14:solidFill>
              <w14:schemeClr w14:val="tx1"/>
            </w14:solidFill>
          </w14:textFill>
        </w:rPr>
      </w:pPr>
    </w:p>
    <w:tbl>
      <w:tblPr>
        <w:tblStyle w:val="43"/>
        <w:tblW w:w="499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3"/>
        <w:gridCol w:w="2090"/>
        <w:gridCol w:w="7067"/>
      </w:tblGrid>
      <w:tr w14:paraId="11B18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 w:hRule="atLeast"/>
          <w:tblHeader/>
          <w:jc w:val="center"/>
        </w:trPr>
        <w:tc>
          <w:tcPr>
            <w:tcW w:w="347" w:type="pct"/>
            <w:vAlign w:val="center"/>
          </w:tcPr>
          <w:p w14:paraId="729D684A">
            <w:pPr>
              <w:shd w:val="clear"/>
              <w:spacing w:line="400" w:lineRule="exact"/>
              <w:jc w:val="center"/>
              <w:rPr>
                <w:rFonts w:ascii="宋体" w:hAnsi="宋体" w:cs="宋体"/>
                <w:b/>
                <w:color w:val="000000" w:themeColor="text1"/>
                <w:kern w:val="0"/>
                <w:szCs w:val="21"/>
                <w:highlight w:val="none"/>
                <w14:textFill>
                  <w14:solidFill>
                    <w14:schemeClr w14:val="tx1"/>
                  </w14:solidFill>
                </w14:textFill>
              </w:rPr>
            </w:pPr>
            <w:bookmarkStart w:id="111" w:name="_Toc326760840"/>
            <w:r>
              <w:rPr>
                <w:rFonts w:hint="eastAsia" w:ascii="宋体" w:hAnsi="宋体" w:cs="宋体"/>
                <w:b/>
                <w:color w:val="000000" w:themeColor="text1"/>
                <w:kern w:val="0"/>
                <w:szCs w:val="21"/>
                <w:highlight w:val="none"/>
                <w14:textFill>
                  <w14:solidFill>
                    <w14:schemeClr w14:val="tx1"/>
                  </w14:solidFill>
                </w14:textFill>
              </w:rPr>
              <w:t>序号</w:t>
            </w:r>
          </w:p>
        </w:tc>
        <w:tc>
          <w:tcPr>
            <w:tcW w:w="1062" w:type="pct"/>
            <w:vAlign w:val="center"/>
          </w:tcPr>
          <w:p w14:paraId="594883CF">
            <w:pPr>
              <w:shd w:val="clear"/>
              <w:spacing w:line="400" w:lineRule="exact"/>
              <w:jc w:val="center"/>
              <w:rPr>
                <w:rFonts w:ascii="宋体" w:hAnsi="宋体" w:cs="宋体"/>
                <w:b/>
                <w:color w:val="000000" w:themeColor="text1"/>
                <w:kern w:val="0"/>
                <w:szCs w:val="21"/>
                <w:highlight w:val="none"/>
                <w14:textFill>
                  <w14:solidFill>
                    <w14:schemeClr w14:val="tx1"/>
                  </w14:solidFill>
                </w14:textFill>
              </w:rPr>
            </w:pPr>
            <w:r>
              <w:rPr>
                <w:rFonts w:hint="eastAsia" w:ascii="宋体" w:hAnsi="宋体" w:cs="宋体"/>
                <w:b/>
                <w:color w:val="000000" w:themeColor="text1"/>
                <w:kern w:val="0"/>
                <w:szCs w:val="21"/>
                <w:highlight w:val="none"/>
                <w14:textFill>
                  <w14:solidFill>
                    <w14:schemeClr w14:val="tx1"/>
                  </w14:solidFill>
                </w14:textFill>
              </w:rPr>
              <w:t>条款名称</w:t>
            </w:r>
          </w:p>
        </w:tc>
        <w:tc>
          <w:tcPr>
            <w:tcW w:w="3590" w:type="pct"/>
            <w:vAlign w:val="center"/>
          </w:tcPr>
          <w:p w14:paraId="278FA8AE">
            <w:pPr>
              <w:shd w:val="clear"/>
              <w:spacing w:line="400" w:lineRule="exact"/>
              <w:ind w:firstLine="422" w:firstLineChars="200"/>
              <w:jc w:val="center"/>
              <w:rPr>
                <w:rFonts w:ascii="宋体" w:hAnsi="宋体" w:cs="宋体"/>
                <w:b/>
                <w:color w:val="000000" w:themeColor="text1"/>
                <w:kern w:val="0"/>
                <w:szCs w:val="21"/>
                <w:highlight w:val="none"/>
                <w14:textFill>
                  <w14:solidFill>
                    <w14:schemeClr w14:val="tx1"/>
                  </w14:solidFill>
                </w14:textFill>
              </w:rPr>
            </w:pPr>
            <w:r>
              <w:rPr>
                <w:rFonts w:hint="eastAsia" w:ascii="宋体" w:hAnsi="宋体" w:cs="宋体"/>
                <w:b/>
                <w:color w:val="000000" w:themeColor="text1"/>
                <w:kern w:val="0"/>
                <w:szCs w:val="21"/>
                <w:highlight w:val="none"/>
                <w14:textFill>
                  <w14:solidFill>
                    <w14:schemeClr w14:val="tx1"/>
                  </w14:solidFill>
                </w14:textFill>
              </w:rPr>
              <w:t>编  列  内  容</w:t>
            </w:r>
          </w:p>
        </w:tc>
      </w:tr>
      <w:tr w14:paraId="45D9B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8" w:hRule="atLeast"/>
          <w:jc w:val="center"/>
        </w:trPr>
        <w:tc>
          <w:tcPr>
            <w:tcW w:w="347" w:type="pct"/>
            <w:vAlign w:val="center"/>
          </w:tcPr>
          <w:p w14:paraId="0ADEE383">
            <w:pPr>
              <w:shd w:val="clear"/>
              <w:spacing w:line="400" w:lineRule="exact"/>
              <w:jc w:val="center"/>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1</w:t>
            </w:r>
          </w:p>
        </w:tc>
        <w:tc>
          <w:tcPr>
            <w:tcW w:w="1062" w:type="pct"/>
            <w:vAlign w:val="center"/>
          </w:tcPr>
          <w:p w14:paraId="602A4946">
            <w:pPr>
              <w:keepNext w:val="0"/>
              <w:keepLines w:val="0"/>
              <w:pageBreakBefore w:val="0"/>
              <w:widowControl w:val="0"/>
              <w:shd w:val="clear"/>
              <w:kinsoku/>
              <w:wordWrap/>
              <w:overflowPunct/>
              <w:topLinePunct w:val="0"/>
              <w:bidi w:val="0"/>
              <w:adjustRightInd/>
              <w:snapToGrid/>
              <w:ind w:left="0"/>
              <w:jc w:val="center"/>
              <w:textAlignment w:val="auto"/>
              <w:rPr>
                <w:rFonts w:ascii="宋体" w:hAnsi="宋体" w:cs="宋体"/>
                <w:color w:val="000000" w:themeColor="text1"/>
                <w:szCs w:val="21"/>
                <w:highlight w:val="none"/>
                <w:shd w:val="clear" w:color="auto" w:fill="FFFFFF"/>
                <w14:textFill>
                  <w14:solidFill>
                    <w14:schemeClr w14:val="tx1"/>
                  </w14:solidFill>
                </w14:textFill>
              </w:rPr>
            </w:pPr>
            <w:r>
              <w:rPr>
                <w:rFonts w:hint="eastAsia" w:ascii="宋体" w:hAnsi="宋体" w:cs="宋体"/>
                <w:color w:val="000000" w:themeColor="text1"/>
                <w:szCs w:val="21"/>
                <w:highlight w:val="none"/>
                <w:shd w:val="clear" w:color="auto" w:fill="FFFFFF"/>
                <w14:textFill>
                  <w14:solidFill>
                    <w14:schemeClr w14:val="tx1"/>
                  </w14:solidFill>
                </w14:textFill>
              </w:rPr>
              <w:t>采购人</w:t>
            </w:r>
          </w:p>
        </w:tc>
        <w:tc>
          <w:tcPr>
            <w:tcW w:w="3590" w:type="pct"/>
            <w:vAlign w:val="center"/>
          </w:tcPr>
          <w:p w14:paraId="4742B57E">
            <w:pPr>
              <w:keepNext w:val="0"/>
              <w:keepLines w:val="0"/>
              <w:pageBreakBefore w:val="0"/>
              <w:shd w:val="clear"/>
              <w:kinsoku/>
              <w:wordWrap/>
              <w:overflowPunct/>
              <w:bidi w:val="0"/>
              <w:spacing w:line="360" w:lineRule="exact"/>
              <w:ind w:firstLine="420" w:firstLineChars="200"/>
              <w:jc w:val="both"/>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采购人：</w:t>
            </w:r>
            <w:r>
              <w:rPr>
                <w:rFonts w:hint="eastAsia" w:ascii="宋体" w:hAnsi="宋体" w:cs="宋体"/>
                <w:color w:val="000000" w:themeColor="text1"/>
                <w:sz w:val="21"/>
                <w:szCs w:val="21"/>
                <w:highlight w:val="none"/>
                <w:lang w:eastAsia="zh-CN"/>
                <w14:textFill>
                  <w14:solidFill>
                    <w14:schemeClr w14:val="tx1"/>
                  </w14:solidFill>
                </w14:textFill>
              </w:rPr>
              <w:t>重庆首讯科技股份有限公司数智系统运维分公司</w:t>
            </w:r>
          </w:p>
          <w:p w14:paraId="071869FA">
            <w:pPr>
              <w:keepNext w:val="0"/>
              <w:keepLines w:val="0"/>
              <w:pageBreakBefore w:val="0"/>
              <w:shd w:val="clear"/>
              <w:kinsoku/>
              <w:wordWrap/>
              <w:overflowPunct/>
              <w:bidi w:val="0"/>
              <w:spacing w:line="360" w:lineRule="exact"/>
              <w:ind w:firstLine="420" w:firstLineChars="200"/>
              <w:jc w:val="both"/>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地  址：重庆市渝北区新南路52号东界龙湖三楼</w:t>
            </w:r>
          </w:p>
          <w:p w14:paraId="0ED9ECEE">
            <w:pPr>
              <w:keepNext w:val="0"/>
              <w:keepLines w:val="0"/>
              <w:pageBreakBefore w:val="0"/>
              <w:shd w:val="clear"/>
              <w:kinsoku/>
              <w:wordWrap/>
              <w:overflowPunct/>
              <w:bidi w:val="0"/>
              <w:spacing w:line="360" w:lineRule="exact"/>
              <w:ind w:firstLine="420" w:firstLineChars="200"/>
              <w:jc w:val="both"/>
              <w:textAlignment w:val="auto"/>
              <w:rPr>
                <w:rFonts w:hint="default" w:eastAsia="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联系人：</w:t>
            </w:r>
            <w:r>
              <w:rPr>
                <w:rFonts w:hint="eastAsia"/>
                <w:color w:val="000000" w:themeColor="text1"/>
                <w:highlight w:val="none"/>
                <w:lang w:val="en-US" w:eastAsia="zh-CN"/>
                <w14:textFill>
                  <w14:solidFill>
                    <w14:schemeClr w14:val="tx1"/>
                  </w14:solidFill>
                </w14:textFill>
              </w:rPr>
              <w:t>方老师</w:t>
            </w:r>
            <w:r>
              <w:rPr>
                <w:color w:val="000000" w:themeColor="text1"/>
                <w:highlight w:val="none"/>
                <w14:textFill>
                  <w14:solidFill>
                    <w14:schemeClr w14:val="tx1"/>
                  </w14:solidFill>
                </w14:textFill>
              </w:rPr>
              <w:t xml:space="preserve">        </w:t>
            </w:r>
            <w:r>
              <w:rPr>
                <w:rFonts w:hint="eastAsia"/>
                <w:color w:val="000000" w:themeColor="text1"/>
                <w:highlight w:val="none"/>
                <w:lang w:val="en-US" w:eastAsia="zh-CN"/>
                <w14:textFill>
                  <w14:solidFill>
                    <w14:schemeClr w14:val="tx1"/>
                  </w14:solidFill>
                </w14:textFill>
              </w:rPr>
              <w:t xml:space="preserve">      </w:t>
            </w:r>
            <w:r>
              <w:rPr>
                <w:rFonts w:hint="eastAsia"/>
                <w:color w:val="000000" w:themeColor="text1"/>
                <w:highlight w:val="none"/>
                <w14:textFill>
                  <w14:solidFill>
                    <w14:schemeClr w14:val="tx1"/>
                  </w14:solidFill>
                </w14:textFill>
              </w:rPr>
              <w:t>电 话：</w:t>
            </w:r>
            <w:r>
              <w:rPr>
                <w:rFonts w:hint="eastAsia"/>
                <w:color w:val="000000" w:themeColor="text1"/>
                <w:highlight w:val="none"/>
                <w:lang w:val="en-US" w:eastAsia="zh-CN"/>
                <w14:textFill>
                  <w14:solidFill>
                    <w14:schemeClr w14:val="tx1"/>
                  </w14:solidFill>
                </w14:textFill>
              </w:rPr>
              <w:t>19922923241</w:t>
            </w:r>
          </w:p>
        </w:tc>
      </w:tr>
      <w:tr w14:paraId="40F36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47" w:type="pct"/>
            <w:vAlign w:val="center"/>
          </w:tcPr>
          <w:p w14:paraId="7B41DB06">
            <w:pPr>
              <w:shd w:val="clear"/>
              <w:spacing w:line="400" w:lineRule="exact"/>
              <w:jc w:val="center"/>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2</w:t>
            </w:r>
          </w:p>
        </w:tc>
        <w:tc>
          <w:tcPr>
            <w:tcW w:w="1062" w:type="pct"/>
            <w:vAlign w:val="center"/>
          </w:tcPr>
          <w:p w14:paraId="2F0E0A73">
            <w:pPr>
              <w:keepNext w:val="0"/>
              <w:keepLines w:val="0"/>
              <w:pageBreakBefore w:val="0"/>
              <w:widowControl w:val="0"/>
              <w:shd w:val="clear"/>
              <w:kinsoku/>
              <w:wordWrap/>
              <w:overflowPunct/>
              <w:topLinePunct w:val="0"/>
              <w:bidi w:val="0"/>
              <w:adjustRightInd/>
              <w:snapToGrid/>
              <w:ind w:left="0"/>
              <w:jc w:val="center"/>
              <w:textAlignment w:val="auto"/>
              <w:rPr>
                <w:rFonts w:ascii="宋体" w:hAnsi="宋体" w:cs="宋体"/>
                <w:color w:val="000000" w:themeColor="text1"/>
                <w:szCs w:val="21"/>
                <w:highlight w:val="none"/>
                <w:shd w:val="clear" w:color="auto" w:fill="FFFFFF"/>
                <w14:textFill>
                  <w14:solidFill>
                    <w14:schemeClr w14:val="tx1"/>
                  </w14:solidFill>
                </w14:textFill>
              </w:rPr>
            </w:pPr>
            <w:r>
              <w:rPr>
                <w:rFonts w:hint="eastAsia" w:ascii="宋体" w:hAnsi="宋体" w:cs="宋体"/>
                <w:color w:val="000000" w:themeColor="text1"/>
                <w:szCs w:val="21"/>
                <w:highlight w:val="none"/>
                <w:shd w:val="clear" w:color="auto" w:fill="FFFFFF"/>
                <w14:textFill>
                  <w14:solidFill>
                    <w14:schemeClr w14:val="tx1"/>
                  </w14:solidFill>
                </w14:textFill>
              </w:rPr>
              <w:t>项目名称</w:t>
            </w:r>
          </w:p>
        </w:tc>
        <w:tc>
          <w:tcPr>
            <w:tcW w:w="3590" w:type="pct"/>
            <w:vAlign w:val="center"/>
          </w:tcPr>
          <w:p w14:paraId="2DC246F0">
            <w:pPr>
              <w:keepNext w:val="0"/>
              <w:keepLines w:val="0"/>
              <w:pageBreakBefore w:val="0"/>
              <w:shd w:val="clear"/>
              <w:kinsoku/>
              <w:wordWrap/>
              <w:overflowPunct/>
              <w:bidi w:val="0"/>
              <w:spacing w:line="360" w:lineRule="exact"/>
              <w:ind w:firstLine="420" w:firstLineChars="200"/>
              <w:jc w:val="both"/>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u w:val="single"/>
                <w:lang w:val="en-US" w:eastAsia="zh-CN"/>
                <w14:textFill>
                  <w14:solidFill>
                    <w14:schemeClr w14:val="tx1"/>
                  </w14:solidFill>
                </w14:textFill>
              </w:rPr>
              <w:t xml:space="preserve"> </w:t>
            </w:r>
            <w:r>
              <w:rPr>
                <w:rFonts w:hint="eastAsia" w:ascii="宋体" w:hAnsi="宋体" w:cs="宋体"/>
                <w:i w:val="0"/>
                <w:iCs w:val="0"/>
                <w:color w:val="000000" w:themeColor="text1"/>
                <w:szCs w:val="21"/>
                <w:highlight w:val="none"/>
                <w:u w:val="single"/>
                <w:lang w:eastAsia="zh-CN"/>
                <w14:textFill>
                  <w14:solidFill>
                    <w14:schemeClr w14:val="tx1"/>
                  </w14:solidFill>
                </w14:textFill>
              </w:rPr>
              <w:t>四公里基地边坡治理及排水改造等工程采购（第二次）</w:t>
            </w:r>
            <w:r>
              <w:rPr>
                <w:rFonts w:hint="eastAsia" w:ascii="宋体" w:hAnsi="宋体" w:cs="宋体"/>
                <w:color w:val="000000" w:themeColor="text1"/>
                <w:szCs w:val="21"/>
                <w:highlight w:val="none"/>
                <w:u w:val="single"/>
                <w:lang w:val="en-US" w:eastAsia="zh-CN"/>
                <w14:textFill>
                  <w14:solidFill>
                    <w14:schemeClr w14:val="tx1"/>
                  </w14:solidFill>
                </w14:textFill>
              </w:rPr>
              <w:t xml:space="preserve">            </w:t>
            </w:r>
          </w:p>
        </w:tc>
      </w:tr>
      <w:tr w14:paraId="56549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347" w:type="pct"/>
            <w:vAlign w:val="center"/>
          </w:tcPr>
          <w:p w14:paraId="16E0D353">
            <w:pPr>
              <w:shd w:val="clear"/>
              <w:spacing w:line="400" w:lineRule="exact"/>
              <w:jc w:val="center"/>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3</w:t>
            </w:r>
          </w:p>
        </w:tc>
        <w:tc>
          <w:tcPr>
            <w:tcW w:w="1062" w:type="pct"/>
            <w:vAlign w:val="center"/>
          </w:tcPr>
          <w:p w14:paraId="14A8E1B2">
            <w:pPr>
              <w:keepNext w:val="0"/>
              <w:keepLines w:val="0"/>
              <w:pageBreakBefore w:val="0"/>
              <w:widowControl w:val="0"/>
              <w:shd w:val="clear"/>
              <w:kinsoku/>
              <w:wordWrap/>
              <w:overflowPunct/>
              <w:topLinePunct w:val="0"/>
              <w:bidi w:val="0"/>
              <w:adjustRightInd/>
              <w:snapToGrid/>
              <w:ind w:left="0"/>
              <w:jc w:val="center"/>
              <w:textAlignment w:val="auto"/>
              <w:rPr>
                <w:rFonts w:ascii="宋体" w:hAnsi="宋体" w:cs="宋体"/>
                <w:color w:val="000000" w:themeColor="text1"/>
                <w:szCs w:val="21"/>
                <w:highlight w:val="none"/>
                <w:shd w:val="clear" w:color="auto" w:fill="FFFFFF"/>
                <w14:textFill>
                  <w14:solidFill>
                    <w14:schemeClr w14:val="tx1"/>
                  </w14:solidFill>
                </w14:textFill>
              </w:rPr>
            </w:pPr>
            <w:r>
              <w:rPr>
                <w:rFonts w:hint="eastAsia" w:ascii="宋体" w:hAnsi="宋体" w:cs="宋体"/>
                <w:color w:val="000000" w:themeColor="text1"/>
                <w:szCs w:val="21"/>
                <w:highlight w:val="none"/>
                <w:shd w:val="clear" w:color="auto" w:fill="FFFFFF"/>
                <w14:textFill>
                  <w14:solidFill>
                    <w14:schemeClr w14:val="tx1"/>
                  </w14:solidFill>
                </w14:textFill>
              </w:rPr>
              <w:t>比选范围</w:t>
            </w:r>
          </w:p>
        </w:tc>
        <w:tc>
          <w:tcPr>
            <w:tcW w:w="3590" w:type="pct"/>
            <w:vAlign w:val="center"/>
          </w:tcPr>
          <w:p w14:paraId="4FF456D3">
            <w:pPr>
              <w:shd w:val="clea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见比选公告</w:t>
            </w:r>
          </w:p>
        </w:tc>
      </w:tr>
      <w:tr w14:paraId="1E548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347" w:type="pct"/>
            <w:vAlign w:val="center"/>
          </w:tcPr>
          <w:p w14:paraId="52E42A6C">
            <w:pPr>
              <w:shd w:val="clear"/>
              <w:spacing w:line="400" w:lineRule="exact"/>
              <w:jc w:val="center"/>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4</w:t>
            </w:r>
          </w:p>
        </w:tc>
        <w:tc>
          <w:tcPr>
            <w:tcW w:w="1062" w:type="pct"/>
            <w:vAlign w:val="center"/>
          </w:tcPr>
          <w:p w14:paraId="00B697C9">
            <w:pPr>
              <w:keepNext w:val="0"/>
              <w:keepLines w:val="0"/>
              <w:pageBreakBefore w:val="0"/>
              <w:widowControl w:val="0"/>
              <w:shd w:val="clear"/>
              <w:kinsoku/>
              <w:wordWrap/>
              <w:overflowPunct/>
              <w:topLinePunct w:val="0"/>
              <w:bidi w:val="0"/>
              <w:adjustRightInd/>
              <w:snapToGrid/>
              <w:ind w:left="0"/>
              <w:jc w:val="center"/>
              <w:textAlignment w:val="auto"/>
              <w:rPr>
                <w:rFonts w:ascii="宋体" w:hAnsi="宋体" w:cs="宋体"/>
                <w:color w:val="000000" w:themeColor="text1"/>
                <w:szCs w:val="21"/>
                <w:highlight w:val="none"/>
                <w:shd w:val="clear" w:color="auto" w:fill="FFFFFF"/>
                <w14:textFill>
                  <w14:solidFill>
                    <w14:schemeClr w14:val="tx1"/>
                  </w14:solidFill>
                </w14:textFill>
              </w:rPr>
            </w:pPr>
            <w:r>
              <w:rPr>
                <w:rFonts w:hint="eastAsia" w:ascii="宋体" w:hAnsi="宋体" w:cs="宋体"/>
                <w:color w:val="000000" w:themeColor="text1"/>
                <w:szCs w:val="21"/>
                <w:highlight w:val="none"/>
                <w:shd w:val="clear" w:color="auto" w:fill="FFFFFF"/>
                <w14:textFill>
                  <w14:solidFill>
                    <w14:schemeClr w14:val="tx1"/>
                  </w14:solidFill>
                </w14:textFill>
              </w:rPr>
              <w:t>项目地点</w:t>
            </w:r>
          </w:p>
        </w:tc>
        <w:tc>
          <w:tcPr>
            <w:tcW w:w="3590" w:type="pct"/>
            <w:vAlign w:val="center"/>
          </w:tcPr>
          <w:p w14:paraId="7246EC4C">
            <w:pPr>
              <w:shd w:val="clear"/>
              <w:tabs>
                <w:tab w:val="left" w:pos="3000"/>
                <w:tab w:val="left" w:pos="3280"/>
                <w:tab w:val="left" w:pos="6120"/>
                <w:tab w:val="left" w:pos="7540"/>
                <w:tab w:val="left" w:pos="8320"/>
              </w:tabs>
              <w:autoSpaceDE w:val="0"/>
              <w:autoSpaceDN w:val="0"/>
              <w:adjustRightInd w:val="0"/>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见比选公告</w:t>
            </w:r>
          </w:p>
        </w:tc>
      </w:tr>
      <w:tr w14:paraId="26E85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7" w:type="pct"/>
            <w:vAlign w:val="center"/>
          </w:tcPr>
          <w:p w14:paraId="208BE692">
            <w:pPr>
              <w:shd w:val="clear"/>
              <w:spacing w:line="400" w:lineRule="exact"/>
              <w:jc w:val="center"/>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5</w:t>
            </w:r>
          </w:p>
        </w:tc>
        <w:tc>
          <w:tcPr>
            <w:tcW w:w="1062" w:type="pct"/>
            <w:vAlign w:val="center"/>
          </w:tcPr>
          <w:p w14:paraId="14160819">
            <w:pPr>
              <w:keepNext w:val="0"/>
              <w:keepLines w:val="0"/>
              <w:pageBreakBefore w:val="0"/>
              <w:widowControl w:val="0"/>
              <w:shd w:val="clear"/>
              <w:kinsoku/>
              <w:wordWrap/>
              <w:overflowPunct/>
              <w:topLinePunct w:val="0"/>
              <w:bidi w:val="0"/>
              <w:adjustRightInd/>
              <w:snapToGrid/>
              <w:ind w:left="0"/>
              <w:jc w:val="center"/>
              <w:textAlignment w:val="auto"/>
              <w:rPr>
                <w:rFonts w:ascii="宋体" w:hAnsi="宋体" w:cs="宋体"/>
                <w:color w:val="000000" w:themeColor="text1"/>
                <w:szCs w:val="21"/>
                <w:highlight w:val="none"/>
                <w:shd w:val="clear" w:color="auto" w:fill="FFFFFF"/>
                <w14:textFill>
                  <w14:solidFill>
                    <w14:schemeClr w14:val="tx1"/>
                  </w14:solidFill>
                </w14:textFill>
              </w:rPr>
            </w:pPr>
            <w:r>
              <w:rPr>
                <w:rFonts w:hint="eastAsia" w:ascii="宋体" w:hAnsi="宋体" w:cs="宋体"/>
                <w:color w:val="000000" w:themeColor="text1"/>
                <w:szCs w:val="21"/>
                <w:highlight w:val="none"/>
                <w:shd w:val="clear" w:color="auto" w:fill="FFFFFF"/>
                <w14:textFill>
                  <w14:solidFill>
                    <w14:schemeClr w14:val="tx1"/>
                  </w14:solidFill>
                </w14:textFill>
              </w:rPr>
              <w:t>工期要求</w:t>
            </w:r>
          </w:p>
        </w:tc>
        <w:tc>
          <w:tcPr>
            <w:tcW w:w="3590" w:type="pct"/>
            <w:vAlign w:val="center"/>
          </w:tcPr>
          <w:p w14:paraId="60F5C977">
            <w:pPr>
              <w:shd w:val="clear"/>
              <w:tabs>
                <w:tab w:val="left" w:pos="3000"/>
                <w:tab w:val="left" w:pos="3280"/>
                <w:tab w:val="left" w:pos="6120"/>
                <w:tab w:val="left" w:pos="7540"/>
                <w:tab w:val="left" w:pos="8320"/>
              </w:tabs>
              <w:autoSpaceDE w:val="0"/>
              <w:autoSpaceDN w:val="0"/>
              <w:adjustRightInd w:val="0"/>
              <w:spacing w:line="400" w:lineRule="exact"/>
              <w:ind w:firstLine="420" w:firstLineChars="200"/>
              <w:rPr>
                <w:rFonts w:ascii="宋体" w:hAnsi="宋体" w:cs="宋体"/>
                <w:color w:val="000000" w:themeColor="text1"/>
                <w:kern w:val="1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见比选公告</w:t>
            </w:r>
          </w:p>
        </w:tc>
      </w:tr>
      <w:tr w14:paraId="4CB52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347" w:type="pct"/>
            <w:vAlign w:val="center"/>
          </w:tcPr>
          <w:p w14:paraId="064D8D9F">
            <w:pPr>
              <w:shd w:val="clear"/>
              <w:spacing w:line="400" w:lineRule="exact"/>
              <w:jc w:val="center"/>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6</w:t>
            </w:r>
          </w:p>
        </w:tc>
        <w:tc>
          <w:tcPr>
            <w:tcW w:w="1062" w:type="pct"/>
            <w:vAlign w:val="center"/>
          </w:tcPr>
          <w:p w14:paraId="2A8933C8">
            <w:pPr>
              <w:keepNext w:val="0"/>
              <w:keepLines w:val="0"/>
              <w:pageBreakBefore w:val="0"/>
              <w:widowControl w:val="0"/>
              <w:shd w:val="clear"/>
              <w:kinsoku/>
              <w:wordWrap/>
              <w:overflowPunct/>
              <w:topLinePunct w:val="0"/>
              <w:bidi w:val="0"/>
              <w:adjustRightInd/>
              <w:snapToGrid/>
              <w:ind w:left="0"/>
              <w:jc w:val="center"/>
              <w:textAlignment w:val="auto"/>
              <w:rPr>
                <w:rFonts w:ascii="宋体" w:hAnsi="宋体" w:cs="宋体"/>
                <w:color w:val="000000" w:themeColor="text1"/>
                <w:szCs w:val="21"/>
                <w:highlight w:val="none"/>
                <w:shd w:val="clear" w:color="auto" w:fill="FFFFFF"/>
                <w14:textFill>
                  <w14:solidFill>
                    <w14:schemeClr w14:val="tx1"/>
                  </w14:solidFill>
                </w14:textFill>
              </w:rPr>
            </w:pPr>
            <w:r>
              <w:rPr>
                <w:color w:val="000000" w:themeColor="text1"/>
                <w:highlight w:val="none"/>
                <w14:textFill>
                  <w14:solidFill>
                    <w14:schemeClr w14:val="tx1"/>
                  </w14:solidFill>
                </w14:textFill>
              </w:rPr>
              <w:t>质量标准</w:t>
            </w:r>
          </w:p>
        </w:tc>
        <w:tc>
          <w:tcPr>
            <w:tcW w:w="3590" w:type="pct"/>
          </w:tcPr>
          <w:p w14:paraId="15D5A4FF">
            <w:pPr>
              <w:shd w:val="clear"/>
              <w:spacing w:line="400" w:lineRule="exact"/>
              <w:ind w:firstLine="420" w:firstLineChars="2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达到国家和地方现行有关质量标准和比选文件第七章技术标准和工作要求，并且一次性验收合格。</w:t>
            </w:r>
          </w:p>
          <w:p w14:paraId="43DE09C6">
            <w:pPr>
              <w:shd w:val="clear"/>
              <w:spacing w:line="400" w:lineRule="exact"/>
              <w:ind w:firstLine="420" w:firstLineChars="200"/>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 w:val="21"/>
                <w:szCs w:val="21"/>
                <w:highlight w:val="none"/>
                <w:u w:val="single"/>
                <w:lang w:val="en-US" w:eastAsia="zh-CN" w:bidi="ar-SA"/>
                <w14:textFill>
                  <w14:solidFill>
                    <w14:schemeClr w14:val="tx1"/>
                  </w14:solidFill>
                </w14:textFill>
              </w:rPr>
              <w:t>24</w:t>
            </w:r>
            <w:r>
              <w:rPr>
                <w:rFonts w:hint="eastAsia" w:ascii="宋体" w:hAnsi="宋体" w:cs="宋体"/>
                <w:color w:val="000000" w:themeColor="text1"/>
                <w:kern w:val="0"/>
                <w:sz w:val="21"/>
                <w:szCs w:val="21"/>
                <w:highlight w:val="none"/>
                <w:lang w:val="en-US" w:eastAsia="zh-CN" w:bidi="ar-SA"/>
                <w14:textFill>
                  <w14:solidFill>
                    <w14:schemeClr w14:val="tx1"/>
                  </w14:solidFill>
                </w14:textFill>
              </w:rPr>
              <w:t>个月，自项目验收合格之日起计算</w:t>
            </w:r>
          </w:p>
        </w:tc>
      </w:tr>
      <w:tr w14:paraId="71308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347" w:type="pct"/>
            <w:vAlign w:val="center"/>
          </w:tcPr>
          <w:p w14:paraId="65A96D8E">
            <w:pPr>
              <w:shd w:val="clear"/>
              <w:spacing w:line="400" w:lineRule="exact"/>
              <w:jc w:val="center"/>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7</w:t>
            </w:r>
          </w:p>
        </w:tc>
        <w:tc>
          <w:tcPr>
            <w:tcW w:w="1062" w:type="pct"/>
            <w:vAlign w:val="center"/>
          </w:tcPr>
          <w:p w14:paraId="477B35CE">
            <w:pPr>
              <w:keepNext w:val="0"/>
              <w:keepLines w:val="0"/>
              <w:pageBreakBefore w:val="0"/>
              <w:widowControl w:val="0"/>
              <w:shd w:val="clear"/>
              <w:kinsoku/>
              <w:wordWrap/>
              <w:overflowPunct/>
              <w:topLinePunct w:val="0"/>
              <w:bidi w:val="0"/>
              <w:adjustRightInd/>
              <w:snapToGrid/>
              <w:ind w:left="0"/>
              <w:jc w:val="center"/>
              <w:textAlignment w:val="auto"/>
              <w:rPr>
                <w:rFonts w:ascii="宋体" w:hAnsi="宋体" w:cs="宋体"/>
                <w:color w:val="000000" w:themeColor="text1"/>
                <w:szCs w:val="21"/>
                <w:highlight w:val="none"/>
                <w:shd w:val="clear" w:color="auto" w:fill="FFFFFF"/>
                <w14:textFill>
                  <w14:solidFill>
                    <w14:schemeClr w14:val="tx1"/>
                  </w14:solidFill>
                </w14:textFill>
              </w:rPr>
            </w:pPr>
            <w:r>
              <w:rPr>
                <w:rFonts w:hint="eastAsia" w:ascii="宋体" w:hAnsi="宋体" w:cs="宋体"/>
                <w:color w:val="000000" w:themeColor="text1"/>
                <w:szCs w:val="21"/>
                <w:highlight w:val="none"/>
                <w:shd w:val="clear" w:color="auto" w:fill="FFFFFF"/>
                <w14:textFill>
                  <w14:solidFill>
                    <w14:schemeClr w14:val="tx1"/>
                  </w14:solidFill>
                </w14:textFill>
              </w:rPr>
              <w:t>安全目标</w:t>
            </w:r>
          </w:p>
        </w:tc>
        <w:tc>
          <w:tcPr>
            <w:tcW w:w="3590" w:type="pct"/>
          </w:tcPr>
          <w:p w14:paraId="4DBB14AC">
            <w:pPr>
              <w:shd w:val="clea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无安全生产责任事故。</w:t>
            </w:r>
          </w:p>
        </w:tc>
      </w:tr>
      <w:tr w14:paraId="07A28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347" w:type="pct"/>
            <w:vAlign w:val="center"/>
          </w:tcPr>
          <w:p w14:paraId="06D806E5">
            <w:pPr>
              <w:shd w:val="clear"/>
              <w:spacing w:line="400" w:lineRule="exact"/>
              <w:jc w:val="center"/>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8</w:t>
            </w:r>
          </w:p>
        </w:tc>
        <w:tc>
          <w:tcPr>
            <w:tcW w:w="1062" w:type="pct"/>
            <w:vAlign w:val="center"/>
          </w:tcPr>
          <w:p w14:paraId="1534D0D8">
            <w:pPr>
              <w:shd w:val="clear"/>
              <w:jc w:val="center"/>
              <w:rPr>
                <w:rFonts w:ascii="宋体" w:hAnsi="宋体" w:cs="宋体"/>
                <w:color w:val="000000" w:themeColor="text1"/>
                <w:szCs w:val="21"/>
                <w:highlight w:val="none"/>
                <w:shd w:val="clear" w:color="auto" w:fill="FFFFFF"/>
                <w14:textFill>
                  <w14:solidFill>
                    <w14:schemeClr w14:val="tx1"/>
                  </w14:solidFill>
                </w14:textFill>
              </w:rPr>
            </w:pPr>
            <w:r>
              <w:rPr>
                <w:rFonts w:hint="eastAsia" w:ascii="宋体" w:hAnsi="宋体" w:cs="宋体"/>
                <w:color w:val="000000" w:themeColor="text1"/>
                <w:szCs w:val="21"/>
                <w:highlight w:val="none"/>
                <w:shd w:val="clear" w:color="auto" w:fill="FFFFFF"/>
                <w14:textFill>
                  <w14:solidFill>
                    <w14:schemeClr w14:val="tx1"/>
                  </w14:solidFill>
                </w14:textFill>
              </w:rPr>
              <w:t>报价人资质条件、能力与信誉</w:t>
            </w:r>
          </w:p>
        </w:tc>
        <w:tc>
          <w:tcPr>
            <w:tcW w:w="3590" w:type="pct"/>
            <w:vAlign w:val="center"/>
          </w:tcPr>
          <w:p w14:paraId="2FB96F8C">
            <w:pPr>
              <w:numPr>
                <w:ilvl w:val="0"/>
                <w:numId w:val="2"/>
              </w:numPr>
              <w:shd w:val="clear"/>
              <w:spacing w:line="400" w:lineRule="exact"/>
              <w:ind w:firstLine="420" w:firstLineChars="200"/>
              <w:rPr>
                <w:color w:val="000000" w:themeColor="text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资质条件：见比选公告3.1</w:t>
            </w:r>
          </w:p>
          <w:p w14:paraId="7303F8E8">
            <w:pPr>
              <w:shd w:val="clear"/>
              <w:spacing w:line="400" w:lineRule="exact"/>
              <w:ind w:firstLine="420" w:firstLineChars="200"/>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w:t>
            </w:r>
            <w:r>
              <w:rPr>
                <w:rFonts w:hint="eastAsia" w:ascii="宋体" w:hAnsi="宋体" w:cs="宋体"/>
                <w:color w:val="000000" w:themeColor="text1"/>
                <w:szCs w:val="21"/>
                <w:highlight w:val="none"/>
                <w:lang w:val="en-US" w:eastAsia="zh-CN"/>
                <w14:textFill>
                  <w14:solidFill>
                    <w14:schemeClr w14:val="tx1"/>
                  </w14:solidFill>
                </w14:textFill>
              </w:rPr>
              <w:t>2</w:t>
            </w:r>
            <w:r>
              <w:rPr>
                <w:rFonts w:hint="eastAsia" w:ascii="宋体" w:hAnsi="宋体" w:cs="宋体"/>
                <w:color w:val="000000" w:themeColor="text1"/>
                <w:szCs w:val="21"/>
                <w:highlight w:val="none"/>
                <w14:textFill>
                  <w14:solidFill>
                    <w14:schemeClr w14:val="tx1"/>
                  </w14:solidFill>
                </w14:textFill>
              </w:rPr>
              <w:t>）业绩要求：见比选公告3.</w:t>
            </w:r>
            <w:r>
              <w:rPr>
                <w:rFonts w:hint="eastAsia" w:ascii="宋体" w:hAnsi="宋体" w:cs="宋体"/>
                <w:color w:val="000000" w:themeColor="text1"/>
                <w:szCs w:val="21"/>
                <w:highlight w:val="none"/>
                <w:lang w:val="en-US" w:eastAsia="zh-CN"/>
                <w14:textFill>
                  <w14:solidFill>
                    <w14:schemeClr w14:val="tx1"/>
                  </w14:solidFill>
                </w14:textFill>
              </w:rPr>
              <w:t>2</w:t>
            </w:r>
          </w:p>
          <w:p w14:paraId="4D6FE353">
            <w:pPr>
              <w:shd w:val="clear"/>
              <w:spacing w:line="400" w:lineRule="exact"/>
              <w:ind w:firstLine="420" w:firstLineChars="200"/>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w:t>
            </w:r>
            <w:r>
              <w:rPr>
                <w:rFonts w:hint="eastAsia" w:ascii="宋体" w:hAnsi="宋体" w:cs="宋体"/>
                <w:color w:val="000000" w:themeColor="text1"/>
                <w:szCs w:val="21"/>
                <w:highlight w:val="none"/>
                <w:lang w:val="en-US" w:eastAsia="zh-CN"/>
                <w14:textFill>
                  <w14:solidFill>
                    <w14:schemeClr w14:val="tx1"/>
                  </w14:solidFill>
                </w14:textFill>
              </w:rPr>
              <w:t>3</w:t>
            </w:r>
            <w:r>
              <w:rPr>
                <w:rFonts w:hint="eastAsia" w:ascii="宋体" w:hAnsi="宋体" w:cs="宋体"/>
                <w:color w:val="000000" w:themeColor="text1"/>
                <w:szCs w:val="21"/>
                <w:highlight w:val="none"/>
                <w14:textFill>
                  <w14:solidFill>
                    <w14:schemeClr w14:val="tx1"/>
                  </w14:solidFill>
                </w14:textFill>
              </w:rPr>
              <w:t>）信誉要求：见比选公告3.</w:t>
            </w:r>
            <w:r>
              <w:rPr>
                <w:rFonts w:hint="eastAsia" w:ascii="宋体" w:hAnsi="宋体" w:cs="宋体"/>
                <w:color w:val="000000" w:themeColor="text1"/>
                <w:szCs w:val="21"/>
                <w:highlight w:val="none"/>
                <w:lang w:val="en-US" w:eastAsia="zh-CN"/>
                <w14:textFill>
                  <w14:solidFill>
                    <w14:schemeClr w14:val="tx1"/>
                  </w14:solidFill>
                </w14:textFill>
              </w:rPr>
              <w:t>3</w:t>
            </w:r>
          </w:p>
          <w:p w14:paraId="0490BDAA">
            <w:pPr>
              <w:shd w:val="clea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w:t>
            </w:r>
            <w:r>
              <w:rPr>
                <w:rFonts w:hint="eastAsia" w:ascii="宋体" w:hAnsi="宋体" w:cs="宋体"/>
                <w:color w:val="000000" w:themeColor="text1"/>
                <w:szCs w:val="21"/>
                <w:highlight w:val="none"/>
                <w:lang w:val="en-US" w:eastAsia="zh-CN"/>
                <w14:textFill>
                  <w14:solidFill>
                    <w14:schemeClr w14:val="tx1"/>
                  </w14:solidFill>
                </w14:textFill>
              </w:rPr>
              <w:t>4</w:t>
            </w:r>
            <w:r>
              <w:rPr>
                <w:rFonts w:hint="eastAsia" w:ascii="宋体" w:hAnsi="宋体" w:cs="宋体"/>
                <w:color w:val="000000" w:themeColor="text1"/>
                <w:szCs w:val="21"/>
                <w:highlight w:val="none"/>
                <w14:textFill>
                  <w14:solidFill>
                    <w14:schemeClr w14:val="tx1"/>
                  </w14:solidFill>
                </w14:textFill>
              </w:rPr>
              <w:t>）项目主要人员要求：见附录1</w:t>
            </w:r>
          </w:p>
          <w:p w14:paraId="5D29AF48">
            <w:pPr>
              <w:shd w:val="clea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w:t>
            </w:r>
            <w:r>
              <w:rPr>
                <w:rFonts w:hint="eastAsia" w:ascii="宋体" w:hAnsi="宋体" w:cs="宋体"/>
                <w:color w:val="000000" w:themeColor="text1"/>
                <w:szCs w:val="21"/>
                <w:highlight w:val="none"/>
                <w:lang w:val="en-US" w:eastAsia="zh-CN"/>
                <w14:textFill>
                  <w14:solidFill>
                    <w14:schemeClr w14:val="tx1"/>
                  </w14:solidFill>
                </w14:textFill>
              </w:rPr>
              <w:t>5</w:t>
            </w:r>
            <w:r>
              <w:rPr>
                <w:rFonts w:hint="eastAsia" w:ascii="宋体" w:hAnsi="宋体" w:cs="宋体"/>
                <w:color w:val="000000" w:themeColor="text1"/>
                <w:szCs w:val="21"/>
                <w:highlight w:val="none"/>
                <w14:textFill>
                  <w14:solidFill>
                    <w14:schemeClr w14:val="tx1"/>
                  </w14:solidFill>
                </w14:textFill>
              </w:rPr>
              <w:t>）其他要求：见附录2、见附录3</w:t>
            </w:r>
          </w:p>
        </w:tc>
      </w:tr>
      <w:tr w14:paraId="55D1D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347" w:type="pct"/>
            <w:vAlign w:val="center"/>
          </w:tcPr>
          <w:p w14:paraId="564F1522">
            <w:pPr>
              <w:shd w:val="clear"/>
              <w:spacing w:line="400" w:lineRule="exact"/>
              <w:jc w:val="center"/>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9</w:t>
            </w:r>
          </w:p>
        </w:tc>
        <w:tc>
          <w:tcPr>
            <w:tcW w:w="1062" w:type="pct"/>
            <w:vAlign w:val="center"/>
          </w:tcPr>
          <w:p w14:paraId="02F1758A">
            <w:pPr>
              <w:shd w:val="clear"/>
              <w:ind w:left="420"/>
              <w:rPr>
                <w:rFonts w:ascii="宋体" w:hAnsi="宋体" w:cs="宋体"/>
                <w:color w:val="000000" w:themeColor="text1"/>
                <w:szCs w:val="21"/>
                <w:highlight w:val="none"/>
                <w:shd w:val="clear" w:color="auto" w:fill="FFFFFF"/>
                <w14:textFill>
                  <w14:solidFill>
                    <w14:schemeClr w14:val="tx1"/>
                  </w14:solidFill>
                </w14:textFill>
              </w:rPr>
            </w:pPr>
            <w:r>
              <w:rPr>
                <w:rFonts w:hint="eastAsia" w:ascii="宋体" w:hAnsi="宋体" w:cs="宋体"/>
                <w:color w:val="000000" w:themeColor="text1"/>
                <w:szCs w:val="21"/>
                <w:highlight w:val="none"/>
                <w:shd w:val="clear" w:color="auto" w:fill="FFFFFF"/>
                <w14:textFill>
                  <w14:solidFill>
                    <w14:schemeClr w14:val="tx1"/>
                  </w14:solidFill>
                </w14:textFill>
              </w:rPr>
              <w:t>是否接受</w:t>
            </w:r>
          </w:p>
          <w:p w14:paraId="5789BDBD">
            <w:pPr>
              <w:shd w:val="clear"/>
              <w:ind w:left="420"/>
              <w:rPr>
                <w:rFonts w:ascii="宋体" w:hAnsi="宋体" w:cs="宋体"/>
                <w:color w:val="000000" w:themeColor="text1"/>
                <w:szCs w:val="21"/>
                <w:highlight w:val="none"/>
                <w:shd w:val="clear" w:color="auto" w:fill="FFFFFF"/>
                <w14:textFill>
                  <w14:solidFill>
                    <w14:schemeClr w14:val="tx1"/>
                  </w14:solidFill>
                </w14:textFill>
              </w:rPr>
            </w:pPr>
            <w:r>
              <w:rPr>
                <w:rFonts w:hint="eastAsia" w:ascii="宋体" w:hAnsi="宋体" w:cs="宋体"/>
                <w:color w:val="000000" w:themeColor="text1"/>
                <w:szCs w:val="21"/>
                <w:highlight w:val="none"/>
                <w:shd w:val="clear" w:color="auto" w:fill="FFFFFF"/>
                <w14:textFill>
                  <w14:solidFill>
                    <w14:schemeClr w14:val="tx1"/>
                  </w14:solidFill>
                </w14:textFill>
              </w:rPr>
              <w:t>联合体报价</w:t>
            </w:r>
          </w:p>
        </w:tc>
        <w:tc>
          <w:tcPr>
            <w:tcW w:w="3590" w:type="pct"/>
            <w:vAlign w:val="center"/>
          </w:tcPr>
          <w:p w14:paraId="3C66BCE8">
            <w:pPr>
              <w:shd w:val="clear"/>
              <w:spacing w:line="400" w:lineRule="exact"/>
              <w:ind w:firstLine="420" w:firstLineChars="200"/>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接受</w:t>
            </w:r>
          </w:p>
        </w:tc>
      </w:tr>
      <w:tr w14:paraId="6F8D3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347" w:type="pct"/>
            <w:vAlign w:val="center"/>
          </w:tcPr>
          <w:p w14:paraId="06D4AEC8">
            <w:pPr>
              <w:shd w:val="clear"/>
              <w:spacing w:line="400" w:lineRule="exact"/>
              <w:jc w:val="center"/>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10</w:t>
            </w:r>
          </w:p>
        </w:tc>
        <w:tc>
          <w:tcPr>
            <w:tcW w:w="1062" w:type="pct"/>
            <w:vAlign w:val="center"/>
          </w:tcPr>
          <w:p w14:paraId="019C6266">
            <w:pPr>
              <w:keepNext w:val="0"/>
              <w:keepLines w:val="0"/>
              <w:pageBreakBefore w:val="0"/>
              <w:widowControl w:val="0"/>
              <w:shd w:val="clear"/>
              <w:kinsoku/>
              <w:wordWrap/>
              <w:overflowPunct/>
              <w:topLinePunct w:val="0"/>
              <w:autoSpaceDE/>
              <w:autoSpaceDN/>
              <w:bidi w:val="0"/>
              <w:adjustRightInd/>
              <w:snapToGrid/>
              <w:ind w:left="0"/>
              <w:jc w:val="center"/>
              <w:textAlignment w:val="auto"/>
              <w:rPr>
                <w:rFonts w:ascii="宋体" w:hAnsi="宋体" w:cs="宋体"/>
                <w:color w:val="000000" w:themeColor="text1"/>
                <w:szCs w:val="21"/>
                <w:highlight w:val="none"/>
                <w:shd w:val="clear" w:color="auto" w:fill="FFFFFF"/>
                <w14:textFill>
                  <w14:solidFill>
                    <w14:schemeClr w14:val="tx1"/>
                  </w14:solidFill>
                </w14:textFill>
              </w:rPr>
            </w:pPr>
            <w:r>
              <w:rPr>
                <w:rFonts w:hint="eastAsia" w:ascii="宋体" w:hAnsi="宋体" w:cs="宋体"/>
                <w:color w:val="000000" w:themeColor="text1"/>
                <w:szCs w:val="21"/>
                <w:highlight w:val="none"/>
                <w:shd w:val="clear" w:color="auto" w:fill="FFFFFF"/>
                <w14:textFill>
                  <w14:solidFill>
                    <w14:schemeClr w14:val="tx1"/>
                  </w14:solidFill>
                </w14:textFill>
              </w:rPr>
              <w:t>踏勘现场</w:t>
            </w:r>
          </w:p>
        </w:tc>
        <w:tc>
          <w:tcPr>
            <w:tcW w:w="3590" w:type="pct"/>
            <w:vAlign w:val="center"/>
          </w:tcPr>
          <w:p w14:paraId="5072A48C">
            <w:pPr>
              <w:shd w:val="clear"/>
              <w:spacing w:line="400" w:lineRule="exact"/>
              <w:ind w:firstLine="420" w:firstLineChars="200"/>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不组织，由各报价人根据需要自行完成现场踏勘</w:t>
            </w:r>
          </w:p>
        </w:tc>
      </w:tr>
      <w:tr w14:paraId="2C44E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347" w:type="pct"/>
            <w:vAlign w:val="center"/>
          </w:tcPr>
          <w:p w14:paraId="265647A9">
            <w:pPr>
              <w:shd w:val="clear"/>
              <w:spacing w:line="400" w:lineRule="exact"/>
              <w:jc w:val="center"/>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11</w:t>
            </w:r>
          </w:p>
        </w:tc>
        <w:tc>
          <w:tcPr>
            <w:tcW w:w="1062" w:type="pct"/>
            <w:vAlign w:val="center"/>
          </w:tcPr>
          <w:p w14:paraId="0CAADA15">
            <w:pPr>
              <w:keepNext w:val="0"/>
              <w:keepLines w:val="0"/>
              <w:pageBreakBefore w:val="0"/>
              <w:widowControl w:val="0"/>
              <w:shd w:val="clear"/>
              <w:kinsoku/>
              <w:wordWrap/>
              <w:overflowPunct/>
              <w:topLinePunct w:val="0"/>
              <w:autoSpaceDE/>
              <w:autoSpaceDN/>
              <w:bidi w:val="0"/>
              <w:adjustRightInd/>
              <w:snapToGrid/>
              <w:ind w:left="0"/>
              <w:jc w:val="center"/>
              <w:textAlignment w:val="auto"/>
              <w:rPr>
                <w:rFonts w:ascii="宋体" w:hAnsi="宋体" w:cs="宋体"/>
                <w:color w:val="000000" w:themeColor="text1"/>
                <w:szCs w:val="21"/>
                <w:highlight w:val="none"/>
                <w:shd w:val="clear" w:color="auto" w:fill="FFFFFF"/>
                <w14:textFill>
                  <w14:solidFill>
                    <w14:schemeClr w14:val="tx1"/>
                  </w14:solidFill>
                </w14:textFill>
              </w:rPr>
            </w:pPr>
            <w:r>
              <w:rPr>
                <w:rFonts w:hint="eastAsia" w:ascii="宋体" w:hAnsi="宋体" w:cs="宋体"/>
                <w:color w:val="000000" w:themeColor="text1"/>
                <w:szCs w:val="21"/>
                <w:highlight w:val="none"/>
                <w:shd w:val="clear" w:color="auto" w:fill="FFFFFF"/>
                <w14:textFill>
                  <w14:solidFill>
                    <w14:schemeClr w14:val="tx1"/>
                  </w14:solidFill>
                </w14:textFill>
              </w:rPr>
              <w:t>分包</w:t>
            </w:r>
          </w:p>
        </w:tc>
        <w:tc>
          <w:tcPr>
            <w:tcW w:w="3590" w:type="pct"/>
            <w:vAlign w:val="center"/>
          </w:tcPr>
          <w:p w14:paraId="6C419CB1">
            <w:pPr>
              <w:shd w:val="clear"/>
              <w:spacing w:line="400" w:lineRule="exact"/>
              <w:ind w:firstLine="420" w:firstLineChars="200"/>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不允许</w:t>
            </w:r>
          </w:p>
        </w:tc>
      </w:tr>
      <w:tr w14:paraId="61137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347" w:type="pct"/>
            <w:vAlign w:val="center"/>
          </w:tcPr>
          <w:p w14:paraId="7F96E46D">
            <w:pPr>
              <w:shd w:val="clear"/>
              <w:spacing w:line="400" w:lineRule="exact"/>
              <w:jc w:val="center"/>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12</w:t>
            </w:r>
          </w:p>
        </w:tc>
        <w:tc>
          <w:tcPr>
            <w:tcW w:w="1062" w:type="pct"/>
            <w:vAlign w:val="center"/>
          </w:tcPr>
          <w:p w14:paraId="182BFA94">
            <w:pPr>
              <w:keepNext w:val="0"/>
              <w:keepLines w:val="0"/>
              <w:pageBreakBefore w:val="0"/>
              <w:widowControl w:val="0"/>
              <w:shd w:val="clear"/>
              <w:kinsoku/>
              <w:wordWrap/>
              <w:overflowPunct/>
              <w:topLinePunct w:val="0"/>
              <w:autoSpaceDE/>
              <w:autoSpaceDN/>
              <w:bidi w:val="0"/>
              <w:adjustRightInd/>
              <w:snapToGrid/>
              <w:ind w:left="0"/>
              <w:jc w:val="center"/>
              <w:textAlignment w:val="auto"/>
              <w:rPr>
                <w:rFonts w:ascii="宋体" w:hAnsi="宋体" w:cs="宋体"/>
                <w:color w:val="000000" w:themeColor="text1"/>
                <w:szCs w:val="21"/>
                <w:highlight w:val="none"/>
                <w:shd w:val="clear" w:color="auto" w:fill="FFFFFF"/>
                <w14:textFill>
                  <w14:solidFill>
                    <w14:schemeClr w14:val="tx1"/>
                  </w14:solidFill>
                </w14:textFill>
              </w:rPr>
            </w:pPr>
            <w:r>
              <w:rPr>
                <w:rFonts w:hint="eastAsia" w:ascii="宋体" w:hAnsi="宋体" w:cs="宋体"/>
                <w:color w:val="000000" w:themeColor="text1"/>
                <w:szCs w:val="21"/>
                <w:highlight w:val="none"/>
                <w:shd w:val="clear" w:color="auto" w:fill="FFFFFF"/>
                <w14:textFill>
                  <w14:solidFill>
                    <w14:schemeClr w14:val="tx1"/>
                  </w14:solidFill>
                </w14:textFill>
              </w:rPr>
              <w:t>偏差</w:t>
            </w:r>
          </w:p>
        </w:tc>
        <w:tc>
          <w:tcPr>
            <w:tcW w:w="3590" w:type="pct"/>
            <w:vAlign w:val="center"/>
          </w:tcPr>
          <w:p w14:paraId="22353411">
            <w:pPr>
              <w:shd w:val="clear"/>
              <w:spacing w:line="400" w:lineRule="exact"/>
              <w:ind w:firstLine="422" w:firstLineChars="200"/>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b/>
                <w:color w:val="000000" w:themeColor="text1"/>
                <w:kern w:val="0"/>
                <w:szCs w:val="21"/>
                <w:highlight w:val="none"/>
                <w14:textFill>
                  <w14:solidFill>
                    <w14:schemeClr w14:val="tx1"/>
                  </w14:solidFill>
                </w14:textFill>
              </w:rPr>
              <w:t>不允许负偏差</w:t>
            </w:r>
          </w:p>
        </w:tc>
      </w:tr>
      <w:tr w14:paraId="3B903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trPr>
        <w:tc>
          <w:tcPr>
            <w:tcW w:w="347" w:type="pct"/>
            <w:vAlign w:val="center"/>
          </w:tcPr>
          <w:p w14:paraId="79BA82C1">
            <w:pPr>
              <w:shd w:val="clear"/>
              <w:spacing w:line="400" w:lineRule="exact"/>
              <w:jc w:val="center"/>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13</w:t>
            </w:r>
          </w:p>
        </w:tc>
        <w:tc>
          <w:tcPr>
            <w:tcW w:w="1062" w:type="pct"/>
            <w:vAlign w:val="center"/>
          </w:tcPr>
          <w:p w14:paraId="5E01C97B">
            <w:pPr>
              <w:shd w:val="clear"/>
              <w:jc w:val="center"/>
              <w:rPr>
                <w:rFonts w:ascii="宋体" w:hAnsi="宋体" w:cs="宋体"/>
                <w:color w:val="000000" w:themeColor="text1"/>
                <w:szCs w:val="21"/>
                <w:highlight w:val="none"/>
                <w:shd w:val="clear" w:color="auto" w:fill="FFFFFF"/>
                <w14:textFill>
                  <w14:solidFill>
                    <w14:schemeClr w14:val="tx1"/>
                  </w14:solidFill>
                </w14:textFill>
              </w:rPr>
            </w:pPr>
            <w:r>
              <w:rPr>
                <w:rFonts w:hint="eastAsia" w:ascii="宋体" w:hAnsi="宋体" w:cs="宋体"/>
                <w:color w:val="000000" w:themeColor="text1"/>
                <w:szCs w:val="21"/>
                <w:highlight w:val="none"/>
                <w:shd w:val="clear" w:color="auto" w:fill="FFFFFF"/>
                <w14:textFill>
                  <w14:solidFill>
                    <w14:schemeClr w14:val="tx1"/>
                  </w14:solidFill>
                </w14:textFill>
              </w:rPr>
              <w:t>构成比选文件的其他材料</w:t>
            </w:r>
          </w:p>
        </w:tc>
        <w:tc>
          <w:tcPr>
            <w:tcW w:w="3590" w:type="pct"/>
            <w:vAlign w:val="center"/>
          </w:tcPr>
          <w:p w14:paraId="274CD5D4">
            <w:pPr>
              <w:shd w:val="clear"/>
              <w:spacing w:line="44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采购人发布的图纸、补遗书、答疑、澄清、最高限价通知等附件。</w:t>
            </w:r>
          </w:p>
        </w:tc>
      </w:tr>
      <w:tr w14:paraId="75F17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347" w:type="pct"/>
            <w:vAlign w:val="center"/>
          </w:tcPr>
          <w:p w14:paraId="40447097">
            <w:pPr>
              <w:shd w:val="clear"/>
              <w:spacing w:line="400" w:lineRule="exact"/>
              <w:jc w:val="center"/>
              <w:rPr>
                <w:rFonts w:ascii="宋体" w:hAnsi="宋体" w:cs="宋体"/>
                <w:color w:val="000000" w:themeColor="text1"/>
                <w:kern w:val="0"/>
                <w:szCs w:val="21"/>
                <w:highlight w:val="none"/>
                <w14:textFill>
                  <w14:solidFill>
                    <w14:schemeClr w14:val="tx1"/>
                  </w14:solidFill>
                </w14:textFill>
              </w:rPr>
            </w:pPr>
            <w:bookmarkStart w:id="112" w:name="_Hlt227984024"/>
            <w:bookmarkEnd w:id="112"/>
            <w:r>
              <w:rPr>
                <w:rFonts w:hint="eastAsia" w:ascii="宋体" w:hAnsi="宋体" w:cs="宋体"/>
                <w:color w:val="000000" w:themeColor="text1"/>
                <w:kern w:val="0"/>
                <w:szCs w:val="21"/>
                <w:highlight w:val="none"/>
                <w14:textFill>
                  <w14:solidFill>
                    <w14:schemeClr w14:val="tx1"/>
                  </w14:solidFill>
                </w14:textFill>
              </w:rPr>
              <w:t>14</w:t>
            </w:r>
          </w:p>
        </w:tc>
        <w:tc>
          <w:tcPr>
            <w:tcW w:w="1062" w:type="pct"/>
            <w:vAlign w:val="center"/>
          </w:tcPr>
          <w:p w14:paraId="109E9476">
            <w:pPr>
              <w:shd w:val="clear"/>
              <w:rPr>
                <w:rFonts w:ascii="宋体" w:hAnsi="宋体" w:cs="宋体"/>
                <w:color w:val="000000" w:themeColor="text1"/>
                <w:szCs w:val="21"/>
                <w:highlight w:val="none"/>
                <w:shd w:val="clear" w:color="auto" w:fill="FFFFFF"/>
                <w14:textFill>
                  <w14:solidFill>
                    <w14:schemeClr w14:val="tx1"/>
                  </w14:solidFill>
                </w14:textFill>
              </w:rPr>
            </w:pPr>
            <w:r>
              <w:rPr>
                <w:rFonts w:hint="eastAsia" w:ascii="宋体" w:hAnsi="宋体" w:cs="宋体"/>
                <w:color w:val="000000" w:themeColor="text1"/>
                <w:szCs w:val="21"/>
                <w:highlight w:val="none"/>
                <w:shd w:val="clear" w:color="auto" w:fill="FFFFFF"/>
                <w14:textFill>
                  <w14:solidFill>
                    <w14:schemeClr w14:val="tx1"/>
                  </w14:solidFill>
                </w14:textFill>
              </w:rPr>
              <w:t>构成竞争性比选响应文件的其他材料</w:t>
            </w:r>
          </w:p>
        </w:tc>
        <w:tc>
          <w:tcPr>
            <w:tcW w:w="3590" w:type="pct"/>
            <w:vAlign w:val="center"/>
          </w:tcPr>
          <w:p w14:paraId="1511A874">
            <w:pPr>
              <w:pStyle w:val="149"/>
              <w:shd w:val="clear"/>
              <w:spacing w:before="72" w:line="400" w:lineRule="exact"/>
              <w:ind w:firstLine="420" w:firstLineChars="200"/>
              <w:jc w:val="both"/>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报价人书面澄清或补正，但不得改变竞争性比选响应文件实质。</w:t>
            </w:r>
          </w:p>
        </w:tc>
      </w:tr>
      <w:tr w14:paraId="0046A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347" w:type="pct"/>
            <w:tcBorders>
              <w:bottom w:val="single" w:color="auto" w:sz="4" w:space="0"/>
            </w:tcBorders>
            <w:vAlign w:val="center"/>
          </w:tcPr>
          <w:p w14:paraId="26E93BDD">
            <w:pPr>
              <w:shd w:val="clear"/>
              <w:spacing w:line="400" w:lineRule="exact"/>
              <w:jc w:val="center"/>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15</w:t>
            </w:r>
          </w:p>
        </w:tc>
        <w:tc>
          <w:tcPr>
            <w:tcW w:w="1062" w:type="pct"/>
            <w:tcBorders>
              <w:bottom w:val="single" w:color="auto" w:sz="4" w:space="0"/>
            </w:tcBorders>
            <w:vAlign w:val="center"/>
          </w:tcPr>
          <w:p w14:paraId="6E564E58">
            <w:pPr>
              <w:shd w:val="clear"/>
              <w:jc w:val="center"/>
              <w:rPr>
                <w:rFonts w:ascii="宋体" w:hAnsi="宋体" w:cs="宋体"/>
                <w:color w:val="000000" w:themeColor="text1"/>
                <w:szCs w:val="21"/>
                <w:highlight w:val="none"/>
                <w:shd w:val="clear" w:color="auto" w:fill="FFFFFF"/>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报价人须知</w:t>
            </w:r>
          </w:p>
        </w:tc>
        <w:tc>
          <w:tcPr>
            <w:tcW w:w="3590" w:type="pct"/>
            <w:tcBorders>
              <w:bottom w:val="single" w:color="auto" w:sz="4" w:space="0"/>
            </w:tcBorders>
          </w:tcPr>
          <w:p w14:paraId="73FC196C">
            <w:pPr>
              <w:shd w:val="clear"/>
              <w:spacing w:line="400" w:lineRule="exact"/>
              <w:ind w:firstLine="420" w:firstLineChars="200"/>
              <w:jc w:val="left"/>
              <w:rPr>
                <w:rFonts w:hint="eastAsia" w:ascii="宋体" w:hAnsi="宋体" w:cs="宋体"/>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报价人</w:t>
            </w:r>
            <w:r>
              <w:rPr>
                <w:rFonts w:hint="eastAsia"/>
                <w:color w:val="000000" w:themeColor="text1"/>
                <w:highlight w:val="none"/>
                <w14:textFill>
                  <w14:solidFill>
                    <w14:schemeClr w14:val="tx1"/>
                  </w14:solidFill>
                </w14:textFill>
              </w:rPr>
              <w:t>应认真阅读</w:t>
            </w:r>
            <w:r>
              <w:rPr>
                <w:rFonts w:hint="eastAsia"/>
                <w:color w:val="000000" w:themeColor="text1"/>
                <w:highlight w:val="none"/>
                <w:lang w:val="en-US" w:eastAsia="zh-CN"/>
                <w14:textFill>
                  <w14:solidFill>
                    <w14:schemeClr w14:val="tx1"/>
                  </w14:solidFill>
                </w14:textFill>
              </w:rPr>
              <w:t>工作内容及图纸</w:t>
            </w:r>
            <w:r>
              <w:rPr>
                <w:rFonts w:hint="eastAsia"/>
                <w:color w:val="000000" w:themeColor="text1"/>
                <w:highlight w:val="none"/>
                <w14:textFill>
                  <w14:solidFill>
                    <w14:schemeClr w14:val="tx1"/>
                  </w14:solidFill>
                </w14:textFill>
              </w:rPr>
              <w:t>后以确认在填报单价和价格之前，设备的所在范围已被包括在每个项目内，报出的单价和价格应被认为包括所有劳务、材料、机械、运输、</w:t>
            </w:r>
            <w:r>
              <w:rPr>
                <w:rFonts w:hint="eastAsia"/>
                <w:color w:val="000000" w:themeColor="text1"/>
                <w:highlight w:val="none"/>
                <w:lang w:val="en-US" w:eastAsia="zh-CN"/>
                <w14:textFill>
                  <w14:solidFill>
                    <w14:schemeClr w14:val="tx1"/>
                  </w14:solidFill>
                </w14:textFill>
              </w:rPr>
              <w:t>卸货、</w:t>
            </w:r>
            <w:r>
              <w:rPr>
                <w:rFonts w:hint="eastAsia"/>
                <w:color w:val="000000" w:themeColor="text1"/>
                <w:highlight w:val="none"/>
                <w14:textFill>
                  <w14:solidFill>
                    <w14:schemeClr w14:val="tx1"/>
                  </w14:solidFill>
                </w14:textFill>
              </w:rPr>
              <w:t>出厂检验、相关税率、</w:t>
            </w:r>
            <w:r>
              <w:rPr>
                <w:rFonts w:hint="eastAsia"/>
                <w:color w:val="000000" w:themeColor="text1"/>
                <w:highlight w:val="none"/>
                <w:lang w:val="en-US" w:eastAsia="zh-CN"/>
                <w14:textFill>
                  <w14:solidFill>
                    <w14:schemeClr w14:val="tx1"/>
                  </w14:solidFill>
                </w14:textFill>
              </w:rPr>
              <w:t>调试、</w:t>
            </w:r>
            <w:r>
              <w:rPr>
                <w:rFonts w:hint="eastAsia"/>
                <w:color w:val="000000" w:themeColor="text1"/>
                <w:highlight w:val="none"/>
                <w14:textFill>
                  <w14:solidFill>
                    <w14:schemeClr w14:val="tx1"/>
                  </w14:solidFill>
                </w14:textFill>
              </w:rPr>
              <w:t>利润和明示或隐含的风险、保险、责任和义务。</w:t>
            </w:r>
          </w:p>
          <w:p w14:paraId="00FC3C48">
            <w:pPr>
              <w:shd w:val="clear"/>
              <w:spacing w:line="400" w:lineRule="exact"/>
              <w:ind w:firstLine="420" w:firstLineChars="200"/>
              <w:jc w:val="left"/>
              <w:rPr>
                <w:rFonts w:hint="eastAsia" w:ascii="宋体" w:hAnsi="宋体" w:cs="宋体"/>
                <w:b/>
                <w:color w:val="000000" w:themeColor="text1"/>
                <w:szCs w:val="2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报价人按照采购人提供的工程量清单填写工程量清单</w:t>
            </w:r>
            <w:r>
              <w:rPr>
                <w:rFonts w:hint="eastAsia" w:ascii="宋体" w:hAnsi="宋体" w:cs="宋体"/>
                <w:color w:val="000000" w:themeColor="text1"/>
                <w:highlight w:val="none"/>
                <w:lang w:eastAsia="zh-CN"/>
                <w14:textFill>
                  <w14:solidFill>
                    <w14:schemeClr w14:val="tx1"/>
                  </w14:solidFill>
                </w14:textFill>
              </w:rPr>
              <w:t>。</w:t>
            </w:r>
            <w:r>
              <w:rPr>
                <w:rFonts w:hint="eastAsia" w:ascii="宋体" w:hAnsi="宋体" w:cs="宋体"/>
                <w:b w:val="0"/>
                <w:bCs/>
                <w:color w:val="000000" w:themeColor="text1"/>
                <w:szCs w:val="21"/>
                <w:highlight w:val="none"/>
                <w14:textFill>
                  <w14:solidFill>
                    <w14:schemeClr w14:val="tx1"/>
                  </w14:solidFill>
                </w14:textFill>
              </w:rPr>
              <w:t>综合单价取小数点后两位，小数点后第三位四舍五入。</w:t>
            </w:r>
          </w:p>
          <w:p w14:paraId="24E31FFF">
            <w:pPr>
              <w:shd w:val="clear"/>
              <w:spacing w:line="400" w:lineRule="exact"/>
              <w:ind w:firstLine="422"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本项目工程量清单及说明随比选文件一并发布，详见附件。</w:t>
            </w:r>
          </w:p>
        </w:tc>
      </w:tr>
      <w:tr w14:paraId="207CC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347" w:type="pct"/>
            <w:tcBorders>
              <w:bottom w:val="single" w:color="auto" w:sz="4" w:space="0"/>
            </w:tcBorders>
            <w:vAlign w:val="center"/>
          </w:tcPr>
          <w:p w14:paraId="5010FE28">
            <w:pPr>
              <w:shd w:val="clear"/>
              <w:spacing w:line="400" w:lineRule="exact"/>
              <w:jc w:val="center"/>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16</w:t>
            </w:r>
          </w:p>
        </w:tc>
        <w:tc>
          <w:tcPr>
            <w:tcW w:w="1062" w:type="pct"/>
            <w:tcBorders>
              <w:bottom w:val="single" w:color="auto" w:sz="4" w:space="0"/>
            </w:tcBorders>
            <w:shd w:val="clear" w:color="auto" w:fill="auto"/>
            <w:vAlign w:val="center"/>
          </w:tcPr>
          <w:p w14:paraId="1D6F2D3F">
            <w:pPr>
              <w:shd w:val="clear"/>
              <w:spacing w:line="400" w:lineRule="exact"/>
              <w:jc w:val="center"/>
              <w:rPr>
                <w:rFonts w:ascii="宋体" w:hAnsi="宋体" w:eastAsia="宋体" w:cs="宋体"/>
                <w:color w:val="000000" w:themeColor="text1"/>
                <w:kern w:val="0"/>
                <w:sz w:val="21"/>
                <w:szCs w:val="21"/>
                <w:highlight w:val="none"/>
                <w:lang w:val="en-US" w:eastAsia="zh-CN" w:bidi="ar-SA"/>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乙方违约的处理</w:t>
            </w:r>
          </w:p>
        </w:tc>
        <w:tc>
          <w:tcPr>
            <w:tcW w:w="3590" w:type="pct"/>
            <w:tcBorders>
              <w:bottom w:val="single" w:color="auto" w:sz="4" w:space="0"/>
            </w:tcBorders>
            <w:shd w:val="clear" w:color="auto" w:fill="auto"/>
            <w:vAlign w:val="top"/>
          </w:tcPr>
          <w:p w14:paraId="6A479A5D">
            <w:pPr>
              <w:shd w:val="clear"/>
              <w:spacing w:line="440" w:lineRule="exact"/>
              <w:ind w:firstLine="420" w:firstLineChars="200"/>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1.乙方在本项目工作开展期间，其项目经理、项目安全负责人必须驻施工现场开展工作，其在岗驻场工作时间按计划工期的工作日天数按实计量，若不在岗将处以1千元/人·天的违约处理。若离开必须书面向业主请假，未经批准擅自离开，按1千元/人·天处违约处理。</w:t>
            </w:r>
          </w:p>
          <w:p w14:paraId="1C2A3546">
            <w:pPr>
              <w:shd w:val="clear"/>
              <w:spacing w:line="440" w:lineRule="exact"/>
              <w:ind w:firstLine="420" w:firstLineChars="200"/>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乙方在本项目工作开展期间，更换项目经理，甲方按5万元/人进行违约处理；更换安全负责人，甲方按2万元/人进行违约处理。新更换的人员不低于比选文件人员资质要求。</w:t>
            </w:r>
          </w:p>
          <w:p w14:paraId="47C7EE27">
            <w:pPr>
              <w:shd w:val="clear"/>
              <w:spacing w:line="440" w:lineRule="exact"/>
              <w:ind w:firstLine="420" w:firstLineChars="200"/>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乙方分包的工程项目，不得再行转包或分包，否则将无条件被认为乙方违约，由此引起的一切责任、事故和损失由乙方负责。此外，乙方还应当向甲方支付 1 万元违约金，甲方有权终止或解除合同。</w:t>
            </w:r>
          </w:p>
          <w:p w14:paraId="38C9A715">
            <w:pPr>
              <w:shd w:val="clear"/>
              <w:spacing w:line="440" w:lineRule="exact"/>
              <w:ind w:firstLine="420" w:firstLineChars="200"/>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在施工过程中由乙方分包的工程项目质量经检验达不到验收规范和评定标准，不能保证工程质量，或因乙方分包的工程项目进度不能满足采购人和甲方制定的进度目标要求，则甲方有权终止合同，由此造成的损失由乙方承担。此外，乙方还应当向甲方支付  1 万元违约金。</w:t>
            </w:r>
          </w:p>
          <w:p w14:paraId="26A3A9CC">
            <w:pPr>
              <w:shd w:val="clear"/>
              <w:spacing w:line="440" w:lineRule="exact"/>
              <w:ind w:firstLine="420" w:firstLineChars="200"/>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除上一条款外，合同签订后，不经双方协商同意，任何一方不得随意变更或解除。如乙方未经甲方同意，单方解除合同时（如中途未征得甲方同意无故退场），甲方将按照乙方完成工作量的80%进行结算，同时乙方还需支付甲方  1 万元违约金，并且由乙方赔偿甲方因影响施工计划造成的经济损失；如甲方中途无故解除合同，按乙方完成工作量的100%进行结算，应赔偿乙方因此造成的经济损失。</w:t>
            </w:r>
          </w:p>
          <w:p w14:paraId="5E823EF3">
            <w:pPr>
              <w:shd w:val="clear"/>
              <w:spacing w:line="440" w:lineRule="exact"/>
              <w:ind w:firstLine="420" w:firstLineChars="200"/>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因乙方原因，出现下列情况之一的，甲方有权采取认为合理的一切措施进行处理，由此引起的损失由乙方承担。</w:t>
            </w:r>
          </w:p>
          <w:p w14:paraId="2072544F">
            <w:pPr>
              <w:shd w:val="clear"/>
              <w:spacing w:line="440" w:lineRule="exact"/>
              <w:ind w:firstLine="420" w:firstLineChars="200"/>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4.1乙方的主要人员、机械设备及流动资金不能按时到位的，严重制约了工程的施工；</w:t>
            </w:r>
          </w:p>
          <w:p w14:paraId="62D9FAAC">
            <w:pPr>
              <w:shd w:val="clear"/>
              <w:spacing w:line="440" w:lineRule="exact"/>
              <w:ind w:firstLine="420" w:firstLineChars="200"/>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4.2进度滞后该工程总体进度计划的10％或落到工程管理曲线下线以下的；</w:t>
            </w:r>
          </w:p>
          <w:p w14:paraId="6DD198E0">
            <w:pPr>
              <w:shd w:val="clear"/>
              <w:spacing w:line="440" w:lineRule="exact"/>
              <w:ind w:firstLine="420" w:firstLineChars="200"/>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4.3不按施工技术规范和标准要求施工，造成工程质量低劣的达不到验收标准的；</w:t>
            </w:r>
          </w:p>
          <w:p w14:paraId="3B23A5DF">
            <w:pPr>
              <w:shd w:val="clear"/>
              <w:spacing w:line="440" w:lineRule="exact"/>
              <w:ind w:firstLine="420" w:firstLineChars="200"/>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4.4不遵守甲方的管理，不能服从采购人和监理人的指令，造成工程不能管理无法推进。</w:t>
            </w:r>
          </w:p>
          <w:p w14:paraId="6184CBE2">
            <w:pPr>
              <w:shd w:val="clear"/>
              <w:spacing w:line="440" w:lineRule="exact"/>
              <w:ind w:firstLine="420" w:firstLineChars="200"/>
              <w:rPr>
                <w:rFonts w:hint="default" w:ascii="Times New Roman" w:hAnsi="Times New Roman" w:eastAsia="宋体" w:cs="Times New Roman"/>
                <w:color w:val="000000" w:themeColor="text1"/>
                <w:kern w:val="2"/>
                <w:sz w:val="21"/>
                <w:szCs w:val="24"/>
                <w:highlight w:val="none"/>
                <w:lang w:val="en-US" w:eastAsia="zh-CN" w:bidi="ar-SA"/>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5.乙方应按本合同规定的工期及质量要求完成，否则应偿付给甲方10000元/天的逾期违约金，并承担甲方项目部延期完成任务以后后续发生的管理费用，限额为 5％本合同的签约合同价。</w:t>
            </w:r>
          </w:p>
        </w:tc>
      </w:tr>
      <w:tr w14:paraId="26200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jc w:val="center"/>
        </w:trPr>
        <w:tc>
          <w:tcPr>
            <w:tcW w:w="347" w:type="pct"/>
            <w:tcBorders>
              <w:bottom w:val="single" w:color="auto" w:sz="4" w:space="0"/>
            </w:tcBorders>
            <w:vAlign w:val="center"/>
          </w:tcPr>
          <w:p w14:paraId="5DD28C54">
            <w:pPr>
              <w:shd w:val="clear"/>
              <w:spacing w:line="400" w:lineRule="exact"/>
              <w:jc w:val="center"/>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17</w:t>
            </w:r>
          </w:p>
        </w:tc>
        <w:tc>
          <w:tcPr>
            <w:tcW w:w="1062" w:type="pct"/>
            <w:tcBorders>
              <w:bottom w:val="single" w:color="auto" w:sz="4" w:space="0"/>
            </w:tcBorders>
            <w:shd w:val="clear" w:color="auto" w:fill="auto"/>
            <w:vAlign w:val="center"/>
          </w:tcPr>
          <w:p w14:paraId="4B29629C">
            <w:pPr>
              <w:shd w:val="clear"/>
              <w:spacing w:line="400" w:lineRule="exact"/>
              <w:jc w:val="center"/>
              <w:rPr>
                <w:rFonts w:ascii="宋体" w:hAnsi="宋体" w:eastAsia="宋体" w:cs="宋体"/>
                <w:color w:val="000000" w:themeColor="text1"/>
                <w:kern w:val="0"/>
                <w:sz w:val="21"/>
                <w:szCs w:val="21"/>
                <w:highlight w:val="none"/>
                <w:lang w:val="en-US" w:eastAsia="zh-CN" w:bidi="ar-SA"/>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最高投标限价</w:t>
            </w:r>
          </w:p>
        </w:tc>
        <w:tc>
          <w:tcPr>
            <w:tcW w:w="3590" w:type="pct"/>
            <w:tcBorders>
              <w:bottom w:val="single" w:color="auto" w:sz="4" w:space="0"/>
            </w:tcBorders>
            <w:shd w:val="clear" w:color="auto" w:fill="auto"/>
            <w:vAlign w:val="top"/>
          </w:tcPr>
          <w:p w14:paraId="11FAB638">
            <w:pPr>
              <w:keepNext w:val="0"/>
              <w:keepLines w:val="0"/>
              <w:pageBreakBefore w:val="0"/>
              <w:shd w:val="clear"/>
              <w:kinsoku/>
              <w:wordWrap/>
              <w:overflowPunct/>
              <w:bidi w:val="0"/>
              <w:spacing w:line="360" w:lineRule="exact"/>
              <w:ind w:firstLine="422" w:firstLineChars="200"/>
              <w:jc w:val="both"/>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cs="宋体"/>
                <w:b/>
                <w:bCs/>
                <w:color w:val="000000" w:themeColor="text1"/>
                <w:sz w:val="21"/>
                <w:szCs w:val="21"/>
                <w:highlight w:val="none"/>
                <w:lang w:val="en-US" w:eastAsia="zh-CN"/>
                <w14:textFill>
                  <w14:solidFill>
                    <w14:schemeClr w14:val="tx1"/>
                  </w14:solidFill>
                </w14:textFill>
              </w:rPr>
              <w:t>本</w:t>
            </w:r>
            <w:r>
              <w:rPr>
                <w:rFonts w:hint="eastAsia" w:ascii="宋体" w:hAnsi="宋体" w:eastAsia="宋体" w:cs="宋体"/>
                <w:b/>
                <w:bCs/>
                <w:color w:val="000000" w:themeColor="text1"/>
                <w:sz w:val="21"/>
                <w:szCs w:val="21"/>
                <w:highlight w:val="none"/>
                <w14:textFill>
                  <w14:solidFill>
                    <w14:schemeClr w14:val="tx1"/>
                  </w14:solidFill>
                </w14:textFill>
              </w:rPr>
              <w:t>项目</w:t>
            </w:r>
            <w:r>
              <w:rPr>
                <w:rFonts w:hint="eastAsia" w:ascii="宋体" w:hAnsi="宋体" w:cs="宋体"/>
                <w:b/>
                <w:bCs/>
                <w:color w:val="000000" w:themeColor="text1"/>
                <w:sz w:val="21"/>
                <w:szCs w:val="21"/>
                <w:highlight w:val="none"/>
                <w:lang w:val="en-US" w:eastAsia="zh-CN"/>
                <w14:textFill>
                  <w14:solidFill>
                    <w14:schemeClr w14:val="tx1"/>
                  </w14:solidFill>
                </w14:textFill>
              </w:rPr>
              <w:t>设置报价总价</w:t>
            </w:r>
            <w:r>
              <w:rPr>
                <w:rFonts w:hint="eastAsia" w:ascii="宋体" w:hAnsi="宋体" w:eastAsia="宋体" w:cs="宋体"/>
                <w:b/>
                <w:bCs/>
                <w:color w:val="000000" w:themeColor="text1"/>
                <w:sz w:val="21"/>
                <w:szCs w:val="21"/>
                <w:highlight w:val="none"/>
                <w14:textFill>
                  <w14:solidFill>
                    <w14:schemeClr w14:val="tx1"/>
                  </w14:solidFill>
                </w14:textFill>
              </w:rPr>
              <w:t>最高限价：</w:t>
            </w:r>
            <w:r>
              <w:rPr>
                <w:rFonts w:hint="eastAsia" w:ascii="宋体" w:hAnsi="宋体" w:eastAsia="宋体" w:cs="宋体"/>
                <w:b/>
                <w:bCs/>
                <w:color w:val="000000" w:themeColor="text1"/>
                <w:sz w:val="21"/>
                <w:szCs w:val="21"/>
                <w:highlight w:val="none"/>
                <w:u w:val="single"/>
                <w:lang w:val="en-US" w:eastAsia="zh-CN"/>
                <w14:textFill>
                  <w14:solidFill>
                    <w14:schemeClr w14:val="tx1"/>
                  </w14:solidFill>
                </w14:textFill>
              </w:rPr>
              <w:t>386506.64</w:t>
            </w:r>
            <w:r>
              <w:rPr>
                <w:rFonts w:hint="eastAsia" w:ascii="宋体" w:hAnsi="宋体" w:eastAsia="宋体" w:cs="宋体"/>
                <w:b/>
                <w:bCs/>
                <w:color w:val="000000" w:themeColor="text1"/>
                <w:sz w:val="21"/>
                <w:szCs w:val="21"/>
                <w:highlight w:val="none"/>
                <w:u w:val="none"/>
                <w14:textFill>
                  <w14:solidFill>
                    <w14:schemeClr w14:val="tx1"/>
                  </w14:solidFill>
                </w14:textFill>
              </w:rPr>
              <w:t>元，其中安全生产费</w:t>
            </w:r>
            <w:r>
              <w:rPr>
                <w:rFonts w:hint="eastAsia" w:ascii="宋体" w:hAnsi="宋体" w:eastAsia="宋体" w:cs="宋体"/>
                <w:b/>
                <w:bCs/>
                <w:color w:val="000000" w:themeColor="text1"/>
                <w:sz w:val="21"/>
                <w:szCs w:val="21"/>
                <w:highlight w:val="none"/>
                <w:u w:val="single"/>
                <w:lang w:val="en-US" w:eastAsia="zh-CN"/>
                <w14:textFill>
                  <w14:solidFill>
                    <w14:schemeClr w14:val="tx1"/>
                  </w14:solidFill>
                </w14:textFill>
              </w:rPr>
              <w:t xml:space="preserve">    1146.69</w:t>
            </w:r>
            <w:r>
              <w:rPr>
                <w:rFonts w:hint="eastAsia" w:ascii="宋体" w:hAnsi="宋体" w:eastAsia="宋体" w:cs="宋体"/>
                <w:b/>
                <w:bCs/>
                <w:color w:val="000000" w:themeColor="text1"/>
                <w:sz w:val="21"/>
                <w:szCs w:val="21"/>
                <w:highlight w:val="none"/>
                <w:u w:val="none"/>
                <w14:textFill>
                  <w14:solidFill>
                    <w14:schemeClr w14:val="tx1"/>
                  </w14:solidFill>
                </w14:textFill>
              </w:rPr>
              <w:t>元</w:t>
            </w:r>
            <w:r>
              <w:rPr>
                <w:rFonts w:hint="eastAsia" w:ascii="宋体" w:hAnsi="宋体" w:cs="宋体"/>
                <w:b/>
                <w:bCs/>
                <w:color w:val="000000" w:themeColor="text1"/>
                <w:sz w:val="21"/>
                <w:szCs w:val="21"/>
                <w:highlight w:val="none"/>
                <w:u w:val="none"/>
                <w:lang w:eastAsia="zh-CN"/>
                <w14:textFill>
                  <w14:solidFill>
                    <w14:schemeClr w14:val="tx1"/>
                  </w14:solidFill>
                </w14:textFill>
              </w:rPr>
              <w:t>，</w:t>
            </w:r>
            <w:r>
              <w:rPr>
                <w:rFonts w:hint="eastAsia" w:ascii="宋体" w:hAnsi="宋体" w:cs="宋体"/>
                <w:b/>
                <w:bCs/>
                <w:color w:val="000000" w:themeColor="text1"/>
                <w:sz w:val="21"/>
                <w:szCs w:val="21"/>
                <w:highlight w:val="none"/>
                <w:u w:val="none"/>
                <w:lang w:val="en-US" w:eastAsia="zh-CN"/>
                <w14:textFill>
                  <w14:solidFill>
                    <w14:schemeClr w14:val="tx1"/>
                  </w14:solidFill>
                </w14:textFill>
              </w:rPr>
              <w:t>单价限价详见“竞争性比选文件附件”</w:t>
            </w:r>
            <w:r>
              <w:rPr>
                <w:rFonts w:hint="eastAsia" w:ascii="宋体" w:hAnsi="宋体" w:eastAsia="宋体" w:cs="宋体"/>
                <w:b/>
                <w:bCs/>
                <w:color w:val="000000" w:themeColor="text1"/>
                <w:sz w:val="21"/>
                <w:szCs w:val="21"/>
                <w:highlight w:val="none"/>
                <w:u w:val="none"/>
                <w14:textFill>
                  <w14:solidFill>
                    <w14:schemeClr w14:val="tx1"/>
                  </w14:solidFill>
                </w14:textFill>
              </w:rPr>
              <w:t>。</w:t>
            </w:r>
          </w:p>
          <w:p w14:paraId="692AA0C2">
            <w:pPr>
              <w:shd w:val="clear"/>
              <w:spacing w:line="400" w:lineRule="exact"/>
              <w:ind w:firstLine="422" w:firstLineChars="200"/>
              <w:rPr>
                <w:rFonts w:hint="default" w:ascii="宋体" w:hAnsi="宋体" w:eastAsia="宋体" w:cs="宋体"/>
                <w:b/>
                <w:bCs/>
                <w:color w:val="000000" w:themeColor="text1"/>
                <w:kern w:val="0"/>
                <w:sz w:val="21"/>
                <w:szCs w:val="21"/>
                <w:highlight w:val="none"/>
                <w:lang w:val="en-US" w:eastAsia="zh-CN" w:bidi="ar-SA"/>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注：本项目安全生产费，报价人报价时，只能按照竞争性比选文件公布的价格进行填报，不得浮动，否则视为不符合竞争性比选文件规定。报价人所报</w:t>
            </w:r>
            <w:r>
              <w:rPr>
                <w:rFonts w:hint="eastAsia" w:ascii="宋体" w:hAnsi="宋体" w:cs="宋体"/>
                <w:b/>
                <w:color w:val="000000" w:themeColor="text1"/>
                <w:sz w:val="21"/>
                <w:szCs w:val="21"/>
                <w:highlight w:val="none"/>
                <w:lang w:val="en-US" w:eastAsia="zh-CN"/>
                <w14:textFill>
                  <w14:solidFill>
                    <w14:schemeClr w14:val="tx1"/>
                  </w14:solidFill>
                </w14:textFill>
              </w:rPr>
              <w:t>报价均</w:t>
            </w:r>
            <w:r>
              <w:rPr>
                <w:rFonts w:hint="eastAsia" w:ascii="宋体" w:hAnsi="宋体" w:eastAsia="宋体" w:cs="宋体"/>
                <w:b/>
                <w:color w:val="000000" w:themeColor="text1"/>
                <w:sz w:val="21"/>
                <w:szCs w:val="21"/>
                <w:highlight w:val="none"/>
                <w14:textFill>
                  <w14:solidFill>
                    <w14:schemeClr w14:val="tx1"/>
                  </w14:solidFill>
                </w14:textFill>
              </w:rPr>
              <w:t>不得超过采购人发布的</w:t>
            </w:r>
            <w:r>
              <w:rPr>
                <w:rFonts w:hint="eastAsia" w:ascii="宋体" w:hAnsi="宋体" w:cs="宋体"/>
                <w:b/>
                <w:color w:val="000000" w:themeColor="text1"/>
                <w:sz w:val="21"/>
                <w:szCs w:val="21"/>
                <w:highlight w:val="none"/>
                <w:lang w:val="en-US" w:eastAsia="zh-CN"/>
                <w14:textFill>
                  <w14:solidFill>
                    <w14:schemeClr w14:val="tx1"/>
                  </w14:solidFill>
                </w14:textFill>
              </w:rPr>
              <w:t>最高</w:t>
            </w:r>
            <w:r>
              <w:rPr>
                <w:rFonts w:hint="eastAsia" w:ascii="宋体" w:hAnsi="宋体" w:eastAsia="宋体" w:cs="宋体"/>
                <w:b/>
                <w:color w:val="000000" w:themeColor="text1"/>
                <w:sz w:val="21"/>
                <w:szCs w:val="21"/>
                <w:highlight w:val="none"/>
                <w14:textFill>
                  <w14:solidFill>
                    <w14:schemeClr w14:val="tx1"/>
                  </w14:solidFill>
                </w14:textFill>
              </w:rPr>
              <w:t>限价，若有报价高于采购人发布的</w:t>
            </w:r>
            <w:r>
              <w:rPr>
                <w:rFonts w:hint="eastAsia" w:ascii="宋体" w:hAnsi="宋体" w:cs="宋体"/>
                <w:b/>
                <w:color w:val="000000" w:themeColor="text1"/>
                <w:sz w:val="21"/>
                <w:szCs w:val="21"/>
                <w:highlight w:val="none"/>
                <w:lang w:val="en-US" w:eastAsia="zh-CN"/>
                <w14:textFill>
                  <w14:solidFill>
                    <w14:schemeClr w14:val="tx1"/>
                  </w14:solidFill>
                </w14:textFill>
              </w:rPr>
              <w:t>最高</w:t>
            </w:r>
            <w:r>
              <w:rPr>
                <w:rFonts w:hint="eastAsia" w:ascii="宋体" w:hAnsi="宋体" w:eastAsia="宋体" w:cs="宋体"/>
                <w:b/>
                <w:color w:val="000000" w:themeColor="text1"/>
                <w:sz w:val="21"/>
                <w:szCs w:val="21"/>
                <w:highlight w:val="none"/>
                <w14:textFill>
                  <w14:solidFill>
                    <w14:schemeClr w14:val="tx1"/>
                  </w14:solidFill>
                </w14:textFill>
              </w:rPr>
              <w:t>限价，其竞争性比选响应文件视为重大偏差，竞争性比选响应文件将按否决报价处理</w:t>
            </w:r>
            <w:r>
              <w:rPr>
                <w:rFonts w:hint="eastAsia" w:ascii="宋体" w:hAnsi="宋体" w:eastAsia="宋体" w:cs="宋体"/>
                <w:b/>
                <w:bCs/>
                <w:color w:val="000000" w:themeColor="text1"/>
                <w:kern w:val="0"/>
                <w:sz w:val="21"/>
                <w:szCs w:val="21"/>
                <w:highlight w:val="none"/>
                <w14:textFill>
                  <w14:solidFill>
                    <w14:schemeClr w14:val="tx1"/>
                  </w14:solidFill>
                </w14:textFill>
              </w:rPr>
              <w:t>。</w:t>
            </w:r>
          </w:p>
        </w:tc>
      </w:tr>
      <w:tr w14:paraId="60D2C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347" w:type="pct"/>
            <w:tcBorders>
              <w:bottom w:val="single" w:color="auto" w:sz="4" w:space="0"/>
            </w:tcBorders>
            <w:vAlign w:val="center"/>
          </w:tcPr>
          <w:p w14:paraId="2BAA5348">
            <w:pPr>
              <w:shd w:val="clear"/>
              <w:spacing w:line="400" w:lineRule="exact"/>
              <w:jc w:val="center"/>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18</w:t>
            </w:r>
          </w:p>
        </w:tc>
        <w:tc>
          <w:tcPr>
            <w:tcW w:w="1062" w:type="pct"/>
            <w:tcBorders>
              <w:bottom w:val="single" w:color="auto" w:sz="4" w:space="0"/>
            </w:tcBorders>
            <w:shd w:val="clear" w:color="auto" w:fill="auto"/>
            <w:vAlign w:val="center"/>
          </w:tcPr>
          <w:p w14:paraId="318194E6">
            <w:pPr>
              <w:shd w:val="clear"/>
              <w:spacing w:line="400" w:lineRule="exact"/>
              <w:jc w:val="center"/>
              <w:rPr>
                <w:rFonts w:ascii="宋体" w:hAnsi="宋体" w:eastAsia="宋体" w:cs="宋体"/>
                <w:color w:val="000000" w:themeColor="text1"/>
                <w:kern w:val="0"/>
                <w:sz w:val="21"/>
                <w:szCs w:val="21"/>
                <w:highlight w:val="none"/>
                <w:lang w:val="en-US" w:eastAsia="zh-CN" w:bidi="ar-SA"/>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合同支付办法</w:t>
            </w:r>
          </w:p>
        </w:tc>
        <w:tc>
          <w:tcPr>
            <w:tcW w:w="3590" w:type="pct"/>
            <w:tcBorders>
              <w:bottom w:val="single" w:color="auto" w:sz="4" w:space="0"/>
            </w:tcBorders>
            <w:shd w:val="clear" w:color="auto" w:fill="auto"/>
            <w:vAlign w:val="top"/>
          </w:tcPr>
          <w:p w14:paraId="50D2BFDC">
            <w:pPr>
              <w:pStyle w:val="42"/>
              <w:keepNext w:val="0"/>
              <w:keepLines w:val="0"/>
              <w:pageBreakBefore w:val="0"/>
              <w:widowControl w:val="0"/>
              <w:shd w:val="clear"/>
              <w:kinsoku/>
              <w:wordWrap/>
              <w:overflowPunct/>
              <w:topLinePunct w:val="0"/>
              <w:autoSpaceDE/>
              <w:autoSpaceDN/>
              <w:bidi w:val="0"/>
              <w:adjustRightInd/>
              <w:snapToGrid/>
              <w:spacing w:after="0" w:line="400" w:lineRule="exact"/>
              <w:ind w:left="0" w:leftChars="0" w:firstLine="400" w:firstLineChars="200"/>
              <w:textAlignment w:val="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（1）工程开工日一个月内向乙方支付至少50%企业安全生产费用。安全生产费按实结算，工程竣工结算后结余的企业安全生产费用，应当退回甲方。</w:t>
            </w:r>
          </w:p>
          <w:p w14:paraId="2748FAD5">
            <w:pPr>
              <w:pStyle w:val="42"/>
              <w:keepNext w:val="0"/>
              <w:keepLines w:val="0"/>
              <w:pageBreakBefore w:val="0"/>
              <w:widowControl w:val="0"/>
              <w:shd w:val="clear"/>
              <w:kinsoku/>
              <w:wordWrap/>
              <w:overflowPunct/>
              <w:topLinePunct w:val="0"/>
              <w:autoSpaceDE/>
              <w:autoSpaceDN/>
              <w:bidi w:val="0"/>
              <w:adjustRightInd/>
              <w:snapToGrid/>
              <w:spacing w:after="0" w:line="400" w:lineRule="exact"/>
              <w:ind w:left="0" w:leftChars="0" w:firstLine="400" w:firstLineChars="200"/>
              <w:textAlignment w:val="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（2）按月支付，乙方报送进度报表，经发包人审批后，于次月25日前支付上月完工进度的70%；</w:t>
            </w:r>
          </w:p>
          <w:p w14:paraId="5DA6C9A8">
            <w:pPr>
              <w:pStyle w:val="42"/>
              <w:keepNext w:val="0"/>
              <w:keepLines w:val="0"/>
              <w:pageBreakBefore w:val="0"/>
              <w:widowControl w:val="0"/>
              <w:shd w:val="clear"/>
              <w:kinsoku/>
              <w:wordWrap/>
              <w:overflowPunct/>
              <w:topLinePunct w:val="0"/>
              <w:autoSpaceDE/>
              <w:autoSpaceDN/>
              <w:bidi w:val="0"/>
              <w:adjustRightInd/>
              <w:snapToGrid/>
              <w:spacing w:after="0" w:line="400" w:lineRule="exact"/>
              <w:ind w:left="0" w:leftChars="0" w:firstLine="400" w:firstLineChars="200"/>
              <w:textAlignment w:val="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（3）各子项目交（竣）工验收完成，经承包人应提交书面支付申请并提交相关证明资料后60日内支付支付至合同金额的97 %；</w:t>
            </w:r>
          </w:p>
          <w:p w14:paraId="755A22FF">
            <w:pPr>
              <w:pStyle w:val="42"/>
              <w:keepNext w:val="0"/>
              <w:keepLines w:val="0"/>
              <w:pageBreakBefore w:val="0"/>
              <w:widowControl w:val="0"/>
              <w:shd w:val="clear"/>
              <w:kinsoku/>
              <w:wordWrap/>
              <w:overflowPunct/>
              <w:topLinePunct w:val="0"/>
              <w:autoSpaceDE/>
              <w:autoSpaceDN/>
              <w:bidi w:val="0"/>
              <w:adjustRightInd/>
              <w:snapToGrid/>
              <w:spacing w:after="0" w:line="400" w:lineRule="exact"/>
              <w:ind w:left="0" w:leftChars="0" w:firstLine="400" w:firstLineChars="200"/>
              <w:textAlignment w:val="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（4）剩余3%为质量保证金，在竣工验收且未出现质量安全问题的两年后，发包人收到业主对应款项后，经承包人提出书面申请及相关证明资料后30日内支付；</w:t>
            </w:r>
          </w:p>
          <w:p w14:paraId="2A4EC9AE">
            <w:pPr>
              <w:pStyle w:val="42"/>
              <w:keepNext w:val="0"/>
              <w:keepLines w:val="0"/>
              <w:pageBreakBefore w:val="0"/>
              <w:widowControl w:val="0"/>
              <w:shd w:val="clear"/>
              <w:kinsoku/>
              <w:wordWrap/>
              <w:overflowPunct/>
              <w:topLinePunct w:val="0"/>
              <w:autoSpaceDE/>
              <w:autoSpaceDN/>
              <w:bidi w:val="0"/>
              <w:adjustRightInd/>
              <w:snapToGrid/>
              <w:spacing w:after="0" w:line="400" w:lineRule="exact"/>
              <w:ind w:left="0" w:leftChars="0" w:firstLine="400" w:firstLineChars="200"/>
              <w:textAlignment w:val="auto"/>
              <w:rPr>
                <w:rFonts w:hint="default" w:ascii="Times New Roman" w:hAnsi="Times New Roman" w:eastAsia="宋体" w:cs="Times New Roman"/>
                <w:color w:val="000000" w:themeColor="text1"/>
                <w:kern w:val="0"/>
                <w:sz w:val="20"/>
                <w:szCs w:val="24"/>
                <w:highlight w:val="none"/>
                <w:lang w:val="en-US" w:eastAsia="zh-CN" w:bidi="ar-SA"/>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5）每次乙方请求甲方支付款项时，应当在甲方付款前开具等额增值税专用发票给甲方，并提交书面支付申请，按甲方要求提供相关证明资料，因乙方未及时提交申请或证明资料导致支付延期的责任由乙方承担，甲方有权不予支付相应款项（预付款除外）。</w:t>
            </w:r>
          </w:p>
        </w:tc>
      </w:tr>
      <w:tr w14:paraId="4D85B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347" w:type="pct"/>
            <w:vAlign w:val="center"/>
          </w:tcPr>
          <w:p w14:paraId="7634C82A">
            <w:pPr>
              <w:shd w:val="clear"/>
              <w:spacing w:line="400" w:lineRule="exact"/>
              <w:jc w:val="center"/>
              <w:rPr>
                <w:rFonts w:hint="default"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19</w:t>
            </w:r>
          </w:p>
        </w:tc>
        <w:tc>
          <w:tcPr>
            <w:tcW w:w="1062" w:type="pct"/>
          </w:tcPr>
          <w:p w14:paraId="14AFB87C">
            <w:pPr>
              <w:shd w:val="clear"/>
              <w:spacing w:line="40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中标候选人的人数</w:t>
            </w:r>
          </w:p>
        </w:tc>
        <w:tc>
          <w:tcPr>
            <w:tcW w:w="3590" w:type="pct"/>
            <w:vAlign w:val="center"/>
          </w:tcPr>
          <w:p w14:paraId="4D1E09F5">
            <w:pPr>
              <w:shd w:val="clear"/>
              <w:spacing w:line="400" w:lineRule="exact"/>
              <w:ind w:firstLine="420" w:firstLineChars="20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推荐的中标候选人数：2名。</w:t>
            </w:r>
          </w:p>
        </w:tc>
      </w:tr>
      <w:tr w14:paraId="1939A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47" w:type="pct"/>
            <w:vAlign w:val="center"/>
          </w:tcPr>
          <w:p w14:paraId="3DF300CE">
            <w:pPr>
              <w:pStyle w:val="149"/>
              <w:shd w:val="clear"/>
              <w:spacing w:line="400" w:lineRule="exact"/>
              <w:jc w:val="center"/>
              <w:rPr>
                <w:rFonts w:hint="default" w:hAnsi="宋体" w:eastAsia="宋体"/>
                <w:color w:val="000000" w:themeColor="text1"/>
                <w:kern w:val="2"/>
                <w:sz w:val="21"/>
                <w:szCs w:val="21"/>
                <w:highlight w:val="none"/>
                <w:lang w:val="en-US" w:eastAsia="zh-CN"/>
                <w14:textFill>
                  <w14:solidFill>
                    <w14:schemeClr w14:val="tx1"/>
                  </w14:solidFill>
                </w14:textFill>
              </w:rPr>
            </w:pPr>
            <w:r>
              <w:rPr>
                <w:rFonts w:hint="eastAsia" w:hAnsi="宋体"/>
                <w:color w:val="000000" w:themeColor="text1"/>
                <w:kern w:val="2"/>
                <w:sz w:val="21"/>
                <w:szCs w:val="21"/>
                <w:highlight w:val="none"/>
                <w:lang w:val="en-US" w:eastAsia="zh-CN"/>
                <w14:textFill>
                  <w14:solidFill>
                    <w14:schemeClr w14:val="tx1"/>
                  </w14:solidFill>
                </w14:textFill>
              </w:rPr>
              <w:t>20</w:t>
            </w:r>
          </w:p>
        </w:tc>
        <w:tc>
          <w:tcPr>
            <w:tcW w:w="1062" w:type="pct"/>
            <w:vAlign w:val="center"/>
          </w:tcPr>
          <w:p w14:paraId="7DC45200">
            <w:pPr>
              <w:pStyle w:val="149"/>
              <w:shd w:val="clear"/>
              <w:spacing w:line="400" w:lineRule="exact"/>
              <w:jc w:val="center"/>
              <w:rPr>
                <w:rFonts w:hAnsi="宋体"/>
                <w:color w:val="000000" w:themeColor="text1"/>
                <w:kern w:val="2"/>
                <w:sz w:val="21"/>
                <w:szCs w:val="21"/>
                <w:highlight w:val="none"/>
                <w14:textFill>
                  <w14:solidFill>
                    <w14:schemeClr w14:val="tx1"/>
                  </w14:solidFill>
                </w14:textFill>
              </w:rPr>
            </w:pPr>
            <w:r>
              <w:rPr>
                <w:rFonts w:hint="eastAsia" w:hAnsi="宋体"/>
                <w:color w:val="000000" w:themeColor="text1"/>
                <w:kern w:val="2"/>
                <w:sz w:val="21"/>
                <w:szCs w:val="21"/>
                <w:highlight w:val="none"/>
                <w14:textFill>
                  <w14:solidFill>
                    <w14:schemeClr w14:val="tx1"/>
                  </w14:solidFill>
                </w14:textFill>
              </w:rPr>
              <w:t>保证金</w:t>
            </w:r>
          </w:p>
        </w:tc>
        <w:tc>
          <w:tcPr>
            <w:tcW w:w="3590" w:type="pct"/>
            <w:vAlign w:val="center"/>
          </w:tcPr>
          <w:p w14:paraId="3DE07B70">
            <w:pPr>
              <w:keepNext w:val="0"/>
              <w:keepLines w:val="0"/>
              <w:pageBreakBefore w:val="0"/>
              <w:widowControl w:val="0"/>
              <w:shd w:val="clear"/>
              <w:kinsoku/>
              <w:wordWrap/>
              <w:overflowPunct/>
              <w:topLinePunct w:val="0"/>
              <w:bidi w:val="0"/>
              <w:snapToGrid w:val="0"/>
              <w:spacing w:line="400" w:lineRule="exact"/>
              <w:ind w:firstLine="422" w:firstLineChars="200"/>
              <w:jc w:val="both"/>
              <w:textAlignment w:val="auto"/>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一、投标保证金</w:t>
            </w:r>
          </w:p>
          <w:p w14:paraId="66B8AC56">
            <w:pPr>
              <w:pStyle w:val="149"/>
              <w:keepNext w:val="0"/>
              <w:keepLines w:val="0"/>
              <w:pageBreakBefore w:val="0"/>
              <w:widowControl w:val="0"/>
              <w:shd w:val="clear"/>
              <w:kinsoku/>
              <w:wordWrap/>
              <w:overflowPunct/>
              <w:topLinePunct w:val="0"/>
              <w:bidi w:val="0"/>
              <w:spacing w:line="400" w:lineRule="exact"/>
              <w:ind w:firstLine="420" w:firstLineChars="200"/>
              <w:jc w:val="both"/>
              <w:textAlignment w:val="auto"/>
              <w:rPr>
                <w:rFonts w:hint="default" w:ascii="宋体" w:hAnsi="宋体" w:eastAsia="宋体" w:cs="宋体"/>
                <w:b w:val="0"/>
                <w:bCs w:val="0"/>
                <w:color w:val="000000" w:themeColor="text1"/>
                <w:sz w:val="21"/>
                <w:szCs w:val="21"/>
                <w:highlight w:val="none"/>
                <w:lang w:val="en-US"/>
                <w14:textFill>
                  <w14:solidFill>
                    <w14:schemeClr w14:val="tx1"/>
                  </w14:solidFill>
                </w14:textFill>
              </w:rPr>
            </w:pPr>
            <w:r>
              <w:rPr>
                <w:rFonts w:hint="eastAsia" w:ascii="宋体" w:hAnsi="宋体" w:cs="宋体"/>
                <w:b w:val="0"/>
                <w:bCs w:val="0"/>
                <w:color w:val="000000" w:themeColor="text1"/>
                <w:kern w:val="0"/>
                <w:sz w:val="21"/>
                <w:szCs w:val="18"/>
                <w:highlight w:val="none"/>
                <w:lang w:val="en-US" w:eastAsia="zh-CN" w:bidi="ar"/>
                <w14:textFill>
                  <w14:solidFill>
                    <w14:schemeClr w14:val="tx1"/>
                  </w14:solidFill>
                </w14:textFill>
              </w:rPr>
              <w:t>报价人是否提供</w:t>
            </w:r>
            <w:r>
              <w:rPr>
                <w:rFonts w:hint="eastAsia" w:ascii="宋体" w:hAnsi="宋体" w:cs="宋体"/>
                <w:b w:val="0"/>
                <w:bCs w:val="0"/>
                <w:color w:val="000000" w:themeColor="text1"/>
                <w:kern w:val="0"/>
                <w:sz w:val="21"/>
                <w:szCs w:val="18"/>
                <w:highlight w:val="none"/>
                <w:lang w:bidi="ar"/>
                <w14:textFill>
                  <w14:solidFill>
                    <w14:schemeClr w14:val="tx1"/>
                  </w14:solidFill>
                </w14:textFill>
              </w:rPr>
              <w:t>投标保证金</w:t>
            </w:r>
            <w:r>
              <w:rPr>
                <w:rFonts w:hint="eastAsia" w:ascii="宋体" w:hAnsi="宋体" w:cs="宋体"/>
                <w:b w:val="0"/>
                <w:bCs w:val="0"/>
                <w:color w:val="000000" w:themeColor="text1"/>
                <w:kern w:val="0"/>
                <w:sz w:val="21"/>
                <w:szCs w:val="18"/>
                <w:highlight w:val="none"/>
                <w:lang w:eastAsia="zh-CN" w:bidi="ar"/>
                <w14:textFill>
                  <w14:solidFill>
                    <w14:schemeClr w14:val="tx1"/>
                  </w14:solidFill>
                </w14:textFill>
              </w:rPr>
              <w:t>：</w:t>
            </w:r>
            <w:r>
              <w:rPr>
                <w:rFonts w:hint="eastAsia" w:ascii="宋体" w:hAnsi="宋体" w:cs="宋体"/>
                <w:b w:val="0"/>
                <w:bCs w:val="0"/>
                <w:color w:val="000000" w:themeColor="text1"/>
                <w:kern w:val="0"/>
                <w:sz w:val="21"/>
                <w:szCs w:val="18"/>
                <w:highlight w:val="none"/>
                <w:lang w:val="en-US" w:eastAsia="zh-CN" w:bidi="ar"/>
                <w14:textFill>
                  <w14:solidFill>
                    <w14:schemeClr w14:val="tx1"/>
                  </w14:solidFill>
                </w14:textFill>
              </w:rPr>
              <w:t>是</w:t>
            </w:r>
          </w:p>
          <w:p w14:paraId="63F4662E">
            <w:pPr>
              <w:pStyle w:val="149"/>
              <w:keepNext w:val="0"/>
              <w:keepLines w:val="0"/>
              <w:pageBreakBefore w:val="0"/>
              <w:widowControl w:val="0"/>
              <w:shd w:val="clear"/>
              <w:kinsoku/>
              <w:wordWrap/>
              <w:overflowPunct/>
              <w:topLinePunct w:val="0"/>
              <w:bidi w:val="0"/>
              <w:spacing w:line="400" w:lineRule="exact"/>
              <w:ind w:firstLine="420" w:firstLineChars="200"/>
              <w:jc w:val="both"/>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1、报价人须缴纳投标保证金</w:t>
            </w:r>
            <w:r>
              <w:rPr>
                <w:rFonts w:hint="eastAsia" w:hAnsi="宋体" w:cs="宋体"/>
                <w:color w:val="000000" w:themeColor="text1"/>
                <w:sz w:val="21"/>
                <w:szCs w:val="21"/>
                <w:highlight w:val="none"/>
                <w:u w:val="single"/>
                <w:lang w:val="en-US" w:eastAsia="zh-CN"/>
                <w14:textFill>
                  <w14:solidFill>
                    <w14:schemeClr w14:val="tx1"/>
                  </w14:solidFill>
                </w14:textFill>
              </w:rPr>
              <w:t xml:space="preserve"> 6000   </w:t>
            </w:r>
            <w:r>
              <w:rPr>
                <w:rFonts w:hint="eastAsia" w:ascii="宋体" w:hAnsi="宋体" w:eastAsia="宋体" w:cs="宋体"/>
                <w:color w:val="000000" w:themeColor="text1"/>
                <w:sz w:val="21"/>
                <w:szCs w:val="21"/>
                <w:highlight w:val="none"/>
                <w14:textFill>
                  <w14:solidFill>
                    <w14:schemeClr w14:val="tx1"/>
                  </w14:solidFill>
                </w14:textFill>
              </w:rPr>
              <w:t>元，由报价人从公司基本账户将投标保证金汇至以下指定账户：</w:t>
            </w:r>
          </w:p>
          <w:p w14:paraId="590B69B8">
            <w:pPr>
              <w:pStyle w:val="149"/>
              <w:keepNext w:val="0"/>
              <w:keepLines w:val="0"/>
              <w:pageBreakBefore w:val="0"/>
              <w:widowControl w:val="0"/>
              <w:shd w:val="clear"/>
              <w:kinsoku/>
              <w:wordWrap/>
              <w:overflowPunct/>
              <w:topLinePunct w:val="0"/>
              <w:bidi w:val="0"/>
              <w:spacing w:line="400" w:lineRule="exact"/>
              <w:ind w:firstLine="420" w:firstLineChars="200"/>
              <w:jc w:val="both"/>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保证金到账截止</w:t>
            </w:r>
            <w:r>
              <w:rPr>
                <w:rFonts w:hint="eastAsia" w:ascii="宋体" w:hAnsi="宋体" w:eastAsia="宋体" w:cs="宋体"/>
                <w:caps/>
                <w:color w:val="000000" w:themeColor="text1"/>
                <w:kern w:val="2"/>
                <w:sz w:val="21"/>
                <w:szCs w:val="21"/>
                <w:highlight w:val="none"/>
                <w:shd w:val="clear" w:color="auto" w:fill="FFFFFF"/>
                <w14:textFill>
                  <w14:solidFill>
                    <w14:schemeClr w14:val="tx1"/>
                  </w14:solidFill>
                </w14:textFill>
              </w:rPr>
              <w:t>时间：</w:t>
            </w:r>
            <w:r>
              <w:rPr>
                <w:rFonts w:hint="eastAsia" w:hAnsi="宋体" w:cs="宋体"/>
                <w:color w:val="000000" w:themeColor="text1"/>
                <w:sz w:val="21"/>
                <w:szCs w:val="21"/>
                <w:highlight w:val="none"/>
                <w:lang w:val="en-US" w:eastAsia="zh-CN"/>
                <w14:textFill>
                  <w14:solidFill>
                    <w14:schemeClr w14:val="tx1"/>
                  </w14:solidFill>
                </w14:textFill>
              </w:rPr>
              <w:t>开标截止时间</w:t>
            </w:r>
            <w:r>
              <w:rPr>
                <w:rFonts w:hint="eastAsia" w:ascii="宋体" w:hAnsi="宋体" w:eastAsia="宋体" w:cs="宋体"/>
                <w:color w:val="000000" w:themeColor="text1"/>
                <w:sz w:val="21"/>
                <w:szCs w:val="21"/>
                <w:highlight w:val="none"/>
                <w14:textFill>
                  <w14:solidFill>
                    <w14:schemeClr w14:val="tx1"/>
                  </w14:solidFill>
                </w14:textFill>
              </w:rPr>
              <w:t>前</w:t>
            </w:r>
            <w:r>
              <w:rPr>
                <w:rFonts w:hint="eastAsia" w:ascii="宋体" w:hAnsi="宋体" w:eastAsia="宋体" w:cs="宋体"/>
                <w:caps/>
                <w:color w:val="000000" w:themeColor="text1"/>
                <w:kern w:val="2"/>
                <w:sz w:val="21"/>
                <w:szCs w:val="21"/>
                <w:highlight w:val="none"/>
                <w:shd w:val="clear" w:color="auto" w:fill="FFFFFF"/>
                <w14:textFill>
                  <w14:solidFill>
                    <w14:schemeClr w14:val="tx1"/>
                  </w14:solidFill>
                </w14:textFill>
              </w:rPr>
              <w:t>；</w:t>
            </w:r>
          </w:p>
          <w:p w14:paraId="73FEBCF0">
            <w:pPr>
              <w:pStyle w:val="149"/>
              <w:keepNext w:val="0"/>
              <w:keepLines w:val="0"/>
              <w:pageBreakBefore w:val="0"/>
              <w:widowControl w:val="0"/>
              <w:shd w:val="clear"/>
              <w:kinsoku/>
              <w:wordWrap/>
              <w:overflowPunct/>
              <w:topLinePunct w:val="0"/>
              <w:bidi w:val="0"/>
              <w:spacing w:line="400" w:lineRule="exact"/>
              <w:ind w:firstLine="420" w:firstLineChars="200"/>
              <w:jc w:val="both"/>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若竞争性比选响应文件内无投标保证金缴纳凭证，采购人有权作废标处理，若投标保证金存在虚假不实情况，采购人有权作废标处理。</w:t>
            </w:r>
          </w:p>
          <w:p w14:paraId="0069ECDB">
            <w:pPr>
              <w:pStyle w:val="149"/>
              <w:keepNext w:val="0"/>
              <w:keepLines w:val="0"/>
              <w:pageBreakBefore w:val="0"/>
              <w:widowControl w:val="0"/>
              <w:shd w:val="clear"/>
              <w:kinsoku/>
              <w:wordWrap/>
              <w:overflowPunct/>
              <w:topLinePunct w:val="0"/>
              <w:bidi w:val="0"/>
              <w:spacing w:line="400" w:lineRule="exact"/>
              <w:ind w:firstLine="420" w:firstLineChars="200"/>
              <w:jc w:val="both"/>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转款备注：</w:t>
            </w:r>
            <w:r>
              <w:rPr>
                <w:rFonts w:hint="eastAsia" w:ascii="宋体" w:hAnsi="宋体" w:eastAsia="宋体" w:cs="宋体"/>
                <w:i/>
                <w:iCs/>
                <w:color w:val="000000" w:themeColor="text1"/>
                <w:sz w:val="21"/>
                <w:szCs w:val="21"/>
                <w:highlight w:val="none"/>
                <w:u w:val="single"/>
                <w14:textFill>
                  <w14:solidFill>
                    <w14:schemeClr w14:val="tx1"/>
                  </w14:solidFill>
                </w14:textFill>
              </w:rPr>
              <w:t xml:space="preserve">             （项目名称）</w:t>
            </w:r>
            <w:r>
              <w:rPr>
                <w:rFonts w:hint="eastAsia" w:ascii="宋体" w:hAnsi="宋体" w:eastAsia="宋体" w:cs="宋体"/>
                <w:color w:val="000000" w:themeColor="text1"/>
                <w:sz w:val="21"/>
                <w:szCs w:val="21"/>
                <w:highlight w:val="none"/>
                <w14:textFill>
                  <w14:solidFill>
                    <w14:schemeClr w14:val="tx1"/>
                  </w14:solidFill>
                </w14:textFill>
              </w:rPr>
              <w:t>投标保证金</w:t>
            </w:r>
            <w:r>
              <w:rPr>
                <w:rFonts w:hint="eastAsia" w:hAnsi="宋体" w:cs="宋体"/>
                <w:color w:val="000000" w:themeColor="text1"/>
                <w:sz w:val="21"/>
                <w:szCs w:val="21"/>
                <w:highlight w:val="none"/>
                <w:lang w:eastAsia="zh-CN"/>
                <w14:textFill>
                  <w14:solidFill>
                    <w14:schemeClr w14:val="tx1"/>
                  </w14:solidFill>
                </w14:textFill>
              </w:rPr>
              <w:t>（</w:t>
            </w:r>
            <w:r>
              <w:rPr>
                <w:rFonts w:hint="eastAsia" w:hAnsi="宋体" w:cs="宋体"/>
                <w:color w:val="000000" w:themeColor="text1"/>
                <w:sz w:val="21"/>
                <w:szCs w:val="21"/>
                <w:highlight w:val="none"/>
                <w:lang w:val="en-US" w:eastAsia="zh-CN"/>
                <w14:textFill>
                  <w14:solidFill>
                    <w14:schemeClr w14:val="tx1"/>
                  </w14:solidFill>
                </w14:textFill>
              </w:rPr>
              <w:t>项目名称可简写</w:t>
            </w:r>
            <w:r>
              <w:rPr>
                <w:rFonts w:hint="eastAsia" w:hAnsi="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b/>
                <w:bCs/>
                <w:color w:val="000000" w:themeColor="text1"/>
                <w:sz w:val="21"/>
                <w:szCs w:val="21"/>
                <w:highlight w:val="none"/>
                <w14:textFill>
                  <w14:solidFill>
                    <w14:schemeClr w14:val="tx1"/>
                  </w14:solidFill>
                </w14:textFill>
              </w:rPr>
              <w:t>。</w:t>
            </w:r>
          </w:p>
          <w:p w14:paraId="22DD94BB">
            <w:pPr>
              <w:pStyle w:val="149"/>
              <w:keepNext w:val="0"/>
              <w:keepLines w:val="0"/>
              <w:pageBreakBefore w:val="0"/>
              <w:widowControl w:val="0"/>
              <w:shd w:val="clear"/>
              <w:kinsoku/>
              <w:wordWrap/>
              <w:overflowPunct/>
              <w:topLinePunct w:val="0"/>
              <w:bidi w:val="0"/>
              <w:spacing w:line="400" w:lineRule="exact"/>
              <w:ind w:firstLine="420" w:firstLineChars="200"/>
              <w:jc w:val="both"/>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2、投标保证金退还方式</w:t>
            </w:r>
          </w:p>
          <w:p w14:paraId="1EB6F05D">
            <w:pPr>
              <w:pStyle w:val="149"/>
              <w:keepNext w:val="0"/>
              <w:keepLines w:val="0"/>
              <w:pageBreakBefore w:val="0"/>
              <w:widowControl w:val="0"/>
              <w:shd w:val="clear"/>
              <w:kinsoku/>
              <w:wordWrap/>
              <w:overflowPunct/>
              <w:topLinePunct w:val="0"/>
              <w:bidi w:val="0"/>
              <w:spacing w:line="400" w:lineRule="exact"/>
              <w:ind w:firstLine="420" w:firstLineChars="200"/>
              <w:jc w:val="both"/>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为便于及时退还，报价人在递交响应文件的同时，递交本项目保证金银行回单和公司的开户许可证复印件。</w:t>
            </w:r>
          </w:p>
          <w:p w14:paraId="45D77E9A">
            <w:pPr>
              <w:pStyle w:val="149"/>
              <w:keepNext w:val="0"/>
              <w:keepLines w:val="0"/>
              <w:pageBreakBefore w:val="0"/>
              <w:widowControl w:val="0"/>
              <w:shd w:val="clear"/>
              <w:kinsoku/>
              <w:wordWrap/>
              <w:overflowPunct/>
              <w:topLinePunct w:val="0"/>
              <w:bidi w:val="0"/>
              <w:spacing w:line="400" w:lineRule="exact"/>
              <w:ind w:firstLine="420" w:firstLineChars="200"/>
              <w:jc w:val="both"/>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未中标报价人的投标保证金，于该项目结果公示期结束</w:t>
            </w:r>
            <w:r>
              <w:rPr>
                <w:rFonts w:hint="eastAsia" w:hAnsi="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未中标报价人</w:t>
            </w:r>
            <w:r>
              <w:rPr>
                <w:rFonts w:hint="eastAsia" w:ascii="宋体" w:hAnsi="宋体" w:eastAsia="宋体" w:cs="宋体"/>
                <w:color w:val="000000" w:themeColor="text1"/>
                <w:sz w:val="21"/>
                <w:szCs w:val="21"/>
                <w:highlight w:val="none"/>
                <w:lang w:val="en-US" w:eastAsia="zh-CN"/>
                <w14:textFill>
                  <w14:solidFill>
                    <w14:schemeClr w14:val="tx1"/>
                  </w14:solidFill>
                </w14:textFill>
              </w:rPr>
              <w:t>按要求提供资料</w:t>
            </w:r>
            <w:r>
              <w:rPr>
                <w:rFonts w:hint="eastAsia" w:ascii="宋体" w:hAnsi="宋体" w:eastAsia="宋体" w:cs="宋体"/>
                <w:color w:val="000000" w:themeColor="text1"/>
                <w:sz w:val="21"/>
                <w:szCs w:val="21"/>
                <w:highlight w:val="none"/>
                <w14:textFill>
                  <w14:solidFill>
                    <w14:schemeClr w14:val="tx1"/>
                  </w14:solidFill>
                </w14:textFill>
              </w:rPr>
              <w:t>后15个工作日内无息退还至报价人基本账户。</w:t>
            </w:r>
          </w:p>
          <w:p w14:paraId="05ECF187">
            <w:pPr>
              <w:pStyle w:val="149"/>
              <w:keepNext w:val="0"/>
              <w:keepLines w:val="0"/>
              <w:pageBreakBefore w:val="0"/>
              <w:widowControl w:val="0"/>
              <w:shd w:val="clear"/>
              <w:kinsoku/>
              <w:wordWrap/>
              <w:overflowPunct/>
              <w:topLinePunct w:val="0"/>
              <w:bidi w:val="0"/>
              <w:spacing w:line="400" w:lineRule="exact"/>
              <w:ind w:firstLine="420" w:firstLineChars="200"/>
              <w:jc w:val="both"/>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中标人的投标保证金，自合同签订后</w:t>
            </w:r>
            <w:r>
              <w:rPr>
                <w:rFonts w:hint="eastAsia" w:hAnsi="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中标报价人</w:t>
            </w:r>
            <w:r>
              <w:rPr>
                <w:rFonts w:hint="eastAsia" w:ascii="宋体" w:hAnsi="宋体" w:eastAsia="宋体" w:cs="宋体"/>
                <w:color w:val="000000" w:themeColor="text1"/>
                <w:sz w:val="21"/>
                <w:szCs w:val="21"/>
                <w:highlight w:val="none"/>
                <w:lang w:val="en-US" w:eastAsia="zh-CN"/>
                <w14:textFill>
                  <w14:solidFill>
                    <w14:schemeClr w14:val="tx1"/>
                  </w14:solidFill>
                </w14:textFill>
              </w:rPr>
              <w:t>按要求提供资料</w:t>
            </w:r>
            <w:r>
              <w:rPr>
                <w:rFonts w:hint="eastAsia" w:ascii="宋体" w:hAnsi="宋体" w:eastAsia="宋体" w:cs="宋体"/>
                <w:color w:val="000000" w:themeColor="text1"/>
                <w:sz w:val="21"/>
                <w:szCs w:val="21"/>
                <w:highlight w:val="none"/>
                <w14:textFill>
                  <w14:solidFill>
                    <w14:schemeClr w14:val="tx1"/>
                  </w14:solidFill>
                </w14:textFill>
              </w:rPr>
              <w:t>15个工作日内无息退还至中标人基本账户。</w:t>
            </w:r>
          </w:p>
          <w:p w14:paraId="16E7B227">
            <w:pPr>
              <w:pStyle w:val="149"/>
              <w:keepNext w:val="0"/>
              <w:keepLines w:val="0"/>
              <w:pageBreakBefore w:val="0"/>
              <w:widowControl w:val="0"/>
              <w:shd w:val="clear"/>
              <w:kinsoku/>
              <w:wordWrap/>
              <w:overflowPunct/>
              <w:topLinePunct w:val="0"/>
              <w:bidi w:val="0"/>
              <w:spacing w:line="400" w:lineRule="exact"/>
              <w:ind w:firstLine="422" w:firstLineChars="200"/>
              <w:jc w:val="both"/>
              <w:textAlignment w:val="auto"/>
              <w:rPr>
                <w:rFonts w:hint="eastAsia" w:ascii="宋体" w:hAnsi="宋体" w:eastAsia="宋体" w:cs="宋体"/>
                <w:color w:val="000000" w:themeColor="text1"/>
                <w:kern w:val="2"/>
                <w:sz w:val="21"/>
                <w:szCs w:val="21"/>
                <w:highlight w:val="none"/>
                <w14:textFill>
                  <w14:solidFill>
                    <w14:schemeClr w14:val="tx1"/>
                  </w14:solidFill>
                </w14:textFill>
              </w:rPr>
            </w:pPr>
            <w:r>
              <w:rPr>
                <w:rFonts w:hint="eastAsia" w:ascii="宋体" w:hAnsi="宋体" w:eastAsia="宋体" w:cs="宋体"/>
                <w:b/>
                <w:bCs/>
                <w:color w:val="000000" w:themeColor="text1"/>
                <w:kern w:val="2"/>
                <w:sz w:val="21"/>
                <w:szCs w:val="21"/>
                <w:highlight w:val="none"/>
                <w14:textFill>
                  <w14:solidFill>
                    <w14:schemeClr w14:val="tx1"/>
                  </w14:solidFill>
                </w14:textFill>
              </w:rPr>
              <w:t>二、履约保证金</w:t>
            </w:r>
          </w:p>
          <w:p w14:paraId="0B664C66">
            <w:pPr>
              <w:pStyle w:val="149"/>
              <w:keepNext w:val="0"/>
              <w:keepLines w:val="0"/>
              <w:pageBreakBefore w:val="0"/>
              <w:widowControl w:val="0"/>
              <w:shd w:val="clear"/>
              <w:kinsoku/>
              <w:wordWrap/>
              <w:overflowPunct/>
              <w:topLinePunct w:val="0"/>
              <w:bidi w:val="0"/>
              <w:spacing w:line="400" w:lineRule="exact"/>
              <w:ind w:firstLine="420" w:firstLineChars="200"/>
              <w:jc w:val="both"/>
              <w:textAlignment w:val="auto"/>
              <w:rPr>
                <w:rFonts w:hint="eastAsia" w:ascii="宋体" w:hAnsi="宋体" w:eastAsia="宋体" w:cs="宋体"/>
                <w:b w:val="0"/>
                <w:bCs w:val="0"/>
                <w:color w:val="000000" w:themeColor="text1"/>
                <w:kern w:val="2"/>
                <w:sz w:val="21"/>
                <w:szCs w:val="21"/>
                <w:highlight w:val="none"/>
                <w14:textFill>
                  <w14:solidFill>
                    <w14:schemeClr w14:val="tx1"/>
                  </w14:solidFill>
                </w14:textFill>
              </w:rPr>
            </w:pPr>
            <w:r>
              <w:rPr>
                <w:rFonts w:hint="eastAsia" w:ascii="宋体" w:hAnsi="宋体" w:cs="宋体"/>
                <w:b w:val="0"/>
                <w:bCs w:val="0"/>
                <w:color w:val="000000" w:themeColor="text1"/>
                <w:kern w:val="0"/>
                <w:sz w:val="21"/>
                <w:szCs w:val="18"/>
                <w:highlight w:val="none"/>
                <w:lang w:val="en-US" w:eastAsia="zh-CN" w:bidi="ar"/>
                <w14:textFill>
                  <w14:solidFill>
                    <w14:schemeClr w14:val="tx1"/>
                  </w14:solidFill>
                </w14:textFill>
              </w:rPr>
              <w:t>报价人是否提供履约</w:t>
            </w:r>
            <w:r>
              <w:rPr>
                <w:rFonts w:hint="eastAsia" w:ascii="宋体" w:hAnsi="宋体" w:cs="宋体"/>
                <w:b w:val="0"/>
                <w:bCs w:val="0"/>
                <w:color w:val="000000" w:themeColor="text1"/>
                <w:kern w:val="0"/>
                <w:sz w:val="21"/>
                <w:szCs w:val="18"/>
                <w:highlight w:val="none"/>
                <w:lang w:bidi="ar"/>
                <w14:textFill>
                  <w14:solidFill>
                    <w14:schemeClr w14:val="tx1"/>
                  </w14:solidFill>
                </w14:textFill>
              </w:rPr>
              <w:t>保证金</w:t>
            </w:r>
            <w:r>
              <w:rPr>
                <w:rFonts w:hint="eastAsia" w:ascii="宋体" w:hAnsi="宋体" w:cs="宋体"/>
                <w:b w:val="0"/>
                <w:bCs w:val="0"/>
                <w:color w:val="000000" w:themeColor="text1"/>
                <w:kern w:val="0"/>
                <w:sz w:val="21"/>
                <w:szCs w:val="18"/>
                <w:highlight w:val="none"/>
                <w:lang w:eastAsia="zh-CN" w:bidi="ar"/>
                <w14:textFill>
                  <w14:solidFill>
                    <w14:schemeClr w14:val="tx1"/>
                  </w14:solidFill>
                </w14:textFill>
              </w:rPr>
              <w:t>：</w:t>
            </w:r>
            <w:r>
              <w:rPr>
                <w:rFonts w:hint="eastAsia" w:ascii="宋体" w:hAnsi="宋体" w:cs="宋体"/>
                <w:b w:val="0"/>
                <w:bCs w:val="0"/>
                <w:color w:val="000000" w:themeColor="text1"/>
                <w:kern w:val="0"/>
                <w:sz w:val="21"/>
                <w:szCs w:val="18"/>
                <w:highlight w:val="none"/>
                <w:lang w:val="en-US" w:eastAsia="zh-CN" w:bidi="ar"/>
                <w14:textFill>
                  <w14:solidFill>
                    <w14:schemeClr w14:val="tx1"/>
                  </w14:solidFill>
                </w14:textFill>
              </w:rPr>
              <w:t>是</w:t>
            </w:r>
          </w:p>
          <w:p w14:paraId="3ABFB151">
            <w:pPr>
              <w:pStyle w:val="149"/>
              <w:keepNext w:val="0"/>
              <w:keepLines w:val="0"/>
              <w:pageBreakBefore w:val="0"/>
              <w:suppressLineNumbers w:val="0"/>
              <w:shd w:val="clear"/>
              <w:kinsoku/>
              <w:wordWrap/>
              <w:overflowPunct/>
              <w:topLinePunct w:val="0"/>
              <w:bidi w:val="0"/>
              <w:snapToGrid/>
              <w:spacing w:before="0" w:beforeAutospacing="0" w:after="0" w:afterAutospacing="0" w:line="400" w:lineRule="exact"/>
              <w:ind w:left="0" w:right="0" w:firstLine="420" w:firstLineChars="200"/>
              <w:textAlignment w:val="auto"/>
              <w:rPr>
                <w:rFonts w:hint="default" w:hAnsi="宋体"/>
                <w:color w:val="000000" w:themeColor="text1"/>
                <w:kern w:val="2"/>
                <w:sz w:val="21"/>
                <w:szCs w:val="21"/>
                <w:highlight w:val="none"/>
                <w:lang w:val="en-US" w:eastAsia="zh-CN"/>
                <w14:textFill>
                  <w14:solidFill>
                    <w14:schemeClr w14:val="tx1"/>
                  </w14:solidFill>
                </w14:textFill>
              </w:rPr>
            </w:pPr>
            <w:r>
              <w:rPr>
                <w:rFonts w:hint="eastAsia" w:hAnsi="宋体"/>
                <w:color w:val="000000" w:themeColor="text1"/>
                <w:kern w:val="2"/>
                <w:sz w:val="21"/>
                <w:szCs w:val="21"/>
                <w:highlight w:val="none"/>
                <w:lang w:val="en-US" w:eastAsia="zh-CN"/>
                <w14:textFill>
                  <w14:solidFill>
                    <w14:schemeClr w14:val="tx1"/>
                  </w14:solidFill>
                </w14:textFill>
              </w:rPr>
              <w:t>1、</w:t>
            </w:r>
            <w:r>
              <w:rPr>
                <w:rFonts w:hint="default" w:hAnsi="宋体"/>
                <w:color w:val="000000" w:themeColor="text1"/>
                <w:kern w:val="2"/>
                <w:sz w:val="21"/>
                <w:szCs w:val="21"/>
                <w:highlight w:val="none"/>
                <w:lang w:val="en-US" w:eastAsia="zh-CN"/>
                <w14:textFill>
                  <w14:solidFill>
                    <w14:schemeClr w14:val="tx1"/>
                  </w14:solidFill>
                </w14:textFill>
              </w:rPr>
              <w:t>履约</w:t>
            </w:r>
            <w:r>
              <w:rPr>
                <w:rFonts w:hint="eastAsia" w:hAnsi="宋体"/>
                <w:color w:val="000000" w:themeColor="text1"/>
                <w:kern w:val="2"/>
                <w:sz w:val="21"/>
                <w:szCs w:val="21"/>
                <w:highlight w:val="none"/>
                <w:lang w:val="en-US" w:eastAsia="zh-CN"/>
                <w14:textFill>
                  <w14:solidFill>
                    <w14:schemeClr w14:val="tx1"/>
                  </w14:solidFill>
                </w14:textFill>
              </w:rPr>
              <w:t>保证金</w:t>
            </w:r>
            <w:r>
              <w:rPr>
                <w:rFonts w:hint="default" w:hAnsi="宋体"/>
                <w:color w:val="000000" w:themeColor="text1"/>
                <w:kern w:val="2"/>
                <w:sz w:val="21"/>
                <w:szCs w:val="21"/>
                <w:highlight w:val="none"/>
                <w:lang w:val="en-US" w:eastAsia="zh-CN"/>
                <w14:textFill>
                  <w14:solidFill>
                    <w14:schemeClr w14:val="tx1"/>
                  </w14:solidFill>
                </w14:textFill>
              </w:rPr>
              <w:t>作为本</w:t>
            </w:r>
            <w:r>
              <w:rPr>
                <w:rFonts w:hint="eastAsia" w:hAnsi="宋体"/>
                <w:color w:val="000000" w:themeColor="text1"/>
                <w:kern w:val="2"/>
                <w:sz w:val="21"/>
                <w:szCs w:val="21"/>
                <w:highlight w:val="none"/>
                <w:lang w:val="en-US" w:eastAsia="zh-CN"/>
                <w14:textFill>
                  <w14:solidFill>
                    <w14:schemeClr w14:val="tx1"/>
                  </w14:solidFill>
                </w14:textFill>
              </w:rPr>
              <w:t>项目</w:t>
            </w:r>
            <w:r>
              <w:rPr>
                <w:rFonts w:hint="default" w:hAnsi="宋体"/>
                <w:color w:val="000000" w:themeColor="text1"/>
                <w:kern w:val="2"/>
                <w:sz w:val="21"/>
                <w:szCs w:val="21"/>
                <w:highlight w:val="none"/>
                <w:lang w:val="en-US" w:eastAsia="zh-CN"/>
                <w14:textFill>
                  <w14:solidFill>
                    <w14:schemeClr w14:val="tx1"/>
                  </w14:solidFill>
                </w14:textFill>
              </w:rPr>
              <w:t>合同附件</w:t>
            </w:r>
            <w:r>
              <w:rPr>
                <w:rFonts w:hint="eastAsia" w:hAnsi="宋体"/>
                <w:color w:val="000000" w:themeColor="text1"/>
                <w:kern w:val="2"/>
                <w:sz w:val="21"/>
                <w:szCs w:val="21"/>
                <w:highlight w:val="none"/>
                <w:lang w:val="en-US" w:eastAsia="zh-CN"/>
                <w14:textFill>
                  <w14:solidFill>
                    <w14:schemeClr w14:val="tx1"/>
                  </w14:solidFill>
                </w14:textFill>
              </w:rPr>
              <w:t>。</w:t>
            </w:r>
          </w:p>
          <w:p w14:paraId="47CDB411">
            <w:pPr>
              <w:pStyle w:val="149"/>
              <w:keepNext w:val="0"/>
              <w:keepLines w:val="0"/>
              <w:pageBreakBefore w:val="0"/>
              <w:suppressLineNumbers w:val="0"/>
              <w:shd w:val="clear"/>
              <w:kinsoku/>
              <w:wordWrap/>
              <w:overflowPunct/>
              <w:topLinePunct w:val="0"/>
              <w:bidi w:val="0"/>
              <w:snapToGrid/>
              <w:spacing w:before="0" w:beforeAutospacing="0" w:after="0" w:afterAutospacing="0" w:line="400" w:lineRule="exact"/>
              <w:ind w:left="0" w:right="0" w:firstLine="420" w:firstLineChars="200"/>
              <w:textAlignment w:val="auto"/>
              <w:rPr>
                <w:rFonts w:hint="eastAsia" w:hAnsi="宋体"/>
                <w:color w:val="000000" w:themeColor="text1"/>
                <w:kern w:val="2"/>
                <w:sz w:val="21"/>
                <w:szCs w:val="21"/>
                <w:highlight w:val="none"/>
                <w:lang w:val="en-US" w:eastAsia="zh-CN"/>
                <w14:textFill>
                  <w14:solidFill>
                    <w14:schemeClr w14:val="tx1"/>
                  </w14:solidFill>
                </w14:textFill>
              </w:rPr>
            </w:pPr>
            <w:r>
              <w:rPr>
                <w:rFonts w:hint="eastAsia" w:hAnsi="宋体"/>
                <w:color w:val="000000" w:themeColor="text1"/>
                <w:kern w:val="2"/>
                <w:sz w:val="21"/>
                <w:szCs w:val="21"/>
                <w:highlight w:val="none"/>
                <w:lang w:val="en-US" w:eastAsia="zh-CN"/>
                <w14:textFill>
                  <w14:solidFill>
                    <w14:schemeClr w14:val="tx1"/>
                  </w14:solidFill>
                </w14:textFill>
              </w:rPr>
              <w:t>2、履约保证金的金额：</w:t>
            </w:r>
            <w:r>
              <w:rPr>
                <w:rFonts w:hint="eastAsia" w:hAnsi="宋体"/>
                <w:color w:val="000000" w:themeColor="text1"/>
                <w:kern w:val="2"/>
                <w:sz w:val="21"/>
                <w:szCs w:val="21"/>
                <w:highlight w:val="none"/>
                <w:u w:val="single"/>
                <w:lang w:val="en-US" w:eastAsia="zh-CN"/>
                <w14:textFill>
                  <w14:solidFill>
                    <w14:schemeClr w14:val="tx1"/>
                  </w14:solidFill>
                </w14:textFill>
              </w:rPr>
              <w:t>中标金额的5%</w:t>
            </w:r>
            <w:r>
              <w:rPr>
                <w:rFonts w:hint="eastAsia" w:hAnsi="宋体"/>
                <w:color w:val="000000" w:themeColor="text1"/>
                <w:kern w:val="2"/>
                <w:sz w:val="21"/>
                <w:szCs w:val="21"/>
                <w:highlight w:val="none"/>
                <w:lang w:val="en-US" w:eastAsia="zh-CN"/>
                <w14:textFill>
                  <w14:solidFill>
                    <w14:schemeClr w14:val="tx1"/>
                  </w14:solidFill>
                </w14:textFill>
              </w:rPr>
              <w:t>。</w:t>
            </w:r>
          </w:p>
          <w:p w14:paraId="357DB3DA">
            <w:pPr>
              <w:pStyle w:val="149"/>
              <w:keepNext w:val="0"/>
              <w:keepLines w:val="0"/>
              <w:pageBreakBefore w:val="0"/>
              <w:suppressLineNumbers w:val="0"/>
              <w:shd w:val="clear"/>
              <w:kinsoku/>
              <w:wordWrap/>
              <w:overflowPunct/>
              <w:topLinePunct w:val="0"/>
              <w:bidi w:val="0"/>
              <w:snapToGrid/>
              <w:spacing w:before="0" w:beforeAutospacing="0" w:after="0" w:afterAutospacing="0" w:line="400" w:lineRule="exact"/>
              <w:ind w:left="0" w:right="0" w:firstLine="420" w:firstLineChars="200"/>
              <w:textAlignment w:val="auto"/>
              <w:rPr>
                <w:rFonts w:hint="eastAsia" w:hAnsi="宋体"/>
                <w:color w:val="000000" w:themeColor="text1"/>
                <w:kern w:val="2"/>
                <w:sz w:val="21"/>
                <w:szCs w:val="21"/>
                <w:highlight w:val="none"/>
                <w:lang w:val="en-US" w:eastAsia="zh-CN"/>
                <w14:textFill>
                  <w14:solidFill>
                    <w14:schemeClr w14:val="tx1"/>
                  </w14:solidFill>
                </w14:textFill>
              </w:rPr>
            </w:pPr>
            <w:r>
              <w:rPr>
                <w:rFonts w:hint="eastAsia" w:hAnsi="宋体"/>
                <w:color w:val="000000" w:themeColor="text1"/>
                <w:kern w:val="2"/>
                <w:sz w:val="21"/>
                <w:szCs w:val="21"/>
                <w:highlight w:val="none"/>
                <w:lang w:val="en-US" w:eastAsia="zh-CN"/>
                <w14:textFill>
                  <w14:solidFill>
                    <w14:schemeClr w14:val="tx1"/>
                  </w14:solidFill>
                </w14:textFill>
              </w:rPr>
              <w:t>3、履约保证金有效期：自双方签订的合同文件生效之日起，至合同约定的工作验收完成止。</w:t>
            </w:r>
          </w:p>
          <w:p w14:paraId="1C4238F9">
            <w:pPr>
              <w:pStyle w:val="149"/>
              <w:keepNext w:val="0"/>
              <w:keepLines w:val="0"/>
              <w:pageBreakBefore w:val="0"/>
              <w:suppressLineNumbers w:val="0"/>
              <w:shd w:val="clear"/>
              <w:kinsoku/>
              <w:wordWrap/>
              <w:overflowPunct/>
              <w:topLinePunct w:val="0"/>
              <w:bidi w:val="0"/>
              <w:snapToGrid/>
              <w:spacing w:before="0" w:beforeAutospacing="0" w:after="0" w:afterAutospacing="0" w:line="400" w:lineRule="exact"/>
              <w:ind w:left="0" w:right="0" w:firstLine="420" w:firstLineChars="200"/>
              <w:textAlignment w:val="auto"/>
              <w:rPr>
                <w:rFonts w:hint="eastAsia" w:hAnsi="宋体"/>
                <w:color w:val="000000" w:themeColor="text1"/>
                <w:kern w:val="2"/>
                <w:sz w:val="21"/>
                <w:szCs w:val="21"/>
                <w:highlight w:val="none"/>
                <w:lang w:val="en-US" w:eastAsia="zh-CN"/>
                <w14:textFill>
                  <w14:solidFill>
                    <w14:schemeClr w14:val="tx1"/>
                  </w14:solidFill>
                </w14:textFill>
              </w:rPr>
            </w:pPr>
            <w:r>
              <w:rPr>
                <w:rFonts w:hint="eastAsia" w:hAnsi="宋体"/>
                <w:color w:val="000000" w:themeColor="text1"/>
                <w:kern w:val="2"/>
                <w:sz w:val="21"/>
                <w:szCs w:val="21"/>
                <w:highlight w:val="none"/>
                <w:lang w:val="en-US" w:eastAsia="zh-CN"/>
                <w14:textFill>
                  <w14:solidFill>
                    <w14:schemeClr w14:val="tx1"/>
                  </w14:solidFill>
                </w14:textFill>
              </w:rPr>
              <w:t>4、履约保证金缴纳方式：现金或保函</w:t>
            </w:r>
          </w:p>
          <w:p w14:paraId="750830E1">
            <w:pPr>
              <w:pStyle w:val="37"/>
              <w:keepNext w:val="0"/>
              <w:keepLines w:val="0"/>
              <w:pageBreakBefore w:val="0"/>
              <w:widowControl/>
              <w:suppressLineNumbers w:val="0"/>
              <w:shd w:val="clear"/>
              <w:kinsoku/>
              <w:wordWrap w:val="0"/>
              <w:overflowPunct/>
              <w:topLinePunct w:val="0"/>
              <w:autoSpaceDE/>
              <w:autoSpaceDN/>
              <w:bidi w:val="0"/>
              <w:adjustRightInd/>
              <w:snapToGrid/>
              <w:spacing w:before="0" w:beforeAutospacing="0" w:after="0" w:afterAutospacing="0" w:line="400" w:lineRule="exact"/>
              <w:ind w:left="0" w:right="0" w:firstLine="420"/>
              <w:textAlignment w:val="auto"/>
              <w:rPr>
                <w:rFonts w:hint="default" w:hAnsi="宋体"/>
                <w:color w:val="000000" w:themeColor="text1"/>
                <w:kern w:val="2"/>
                <w:sz w:val="21"/>
                <w:szCs w:val="21"/>
                <w:highlight w:val="none"/>
                <w:lang w:val="en-US" w:eastAsia="zh-CN"/>
                <w14:textFill>
                  <w14:solidFill>
                    <w14:schemeClr w14:val="tx1"/>
                  </w14:solidFill>
                </w14:textFill>
              </w:rPr>
            </w:pPr>
            <w:r>
              <w:rPr>
                <w:rFonts w:hint="eastAsia" w:hAnsi="宋体"/>
                <w:color w:val="000000" w:themeColor="text1"/>
                <w:kern w:val="2"/>
                <w:sz w:val="21"/>
                <w:szCs w:val="21"/>
                <w:highlight w:val="none"/>
                <w:lang w:val="en-US" w:eastAsia="zh-CN"/>
                <w14:textFill>
                  <w14:solidFill>
                    <w14:schemeClr w14:val="tx1"/>
                  </w14:solidFill>
                </w14:textFill>
              </w:rPr>
              <w:t>5、履约保证金的提交：在甲方发出中标通知书后5个工作日内，中标人向采购人提供履约保证金</w:t>
            </w:r>
            <w:r>
              <w:rPr>
                <w:rFonts w:hint="default" w:hAnsi="宋体"/>
                <w:color w:val="000000" w:themeColor="text1"/>
                <w:kern w:val="2"/>
                <w:sz w:val="21"/>
                <w:szCs w:val="21"/>
                <w:highlight w:val="none"/>
                <w:lang w:val="en-US" w:eastAsia="zh-CN"/>
                <w14:textFill>
                  <w14:solidFill>
                    <w14:schemeClr w14:val="tx1"/>
                  </w14:solidFill>
                </w14:textFill>
              </w:rPr>
              <w:t>缴纳凭证</w:t>
            </w:r>
            <w:r>
              <w:rPr>
                <w:rFonts w:hint="eastAsia" w:hAnsi="宋体"/>
                <w:color w:val="000000" w:themeColor="text1"/>
                <w:kern w:val="2"/>
                <w:sz w:val="21"/>
                <w:szCs w:val="21"/>
                <w:highlight w:val="none"/>
                <w:lang w:val="en-US" w:eastAsia="zh-CN"/>
                <w14:textFill>
                  <w14:solidFill>
                    <w14:schemeClr w14:val="tx1"/>
                  </w14:solidFill>
                </w14:textFill>
              </w:rPr>
              <w:t>。若缴纳现金的，</w:t>
            </w:r>
            <w:r>
              <w:rPr>
                <w:rFonts w:hint="eastAsia" w:ascii="宋体" w:hAnsi="宋体" w:eastAsia="宋体" w:cs="宋体"/>
                <w:i w:val="0"/>
                <w:caps w:val="0"/>
                <w:color w:val="000000" w:themeColor="text1"/>
                <w:spacing w:val="0"/>
                <w:sz w:val="21"/>
                <w:szCs w:val="21"/>
                <w:highlight w:val="none"/>
                <w:lang w:val="en-US" w:eastAsia="zh-CN"/>
                <w14:textFill>
                  <w14:solidFill>
                    <w14:schemeClr w14:val="tx1"/>
                  </w14:solidFill>
                </w14:textFill>
              </w:rPr>
              <w:t>则需</w:t>
            </w:r>
            <w:r>
              <w:rPr>
                <w:rFonts w:hint="eastAsia" w:ascii="宋体" w:hAnsi="宋体" w:eastAsia="宋体" w:cs="宋体"/>
                <w:i w:val="0"/>
                <w:caps w:val="0"/>
                <w:color w:val="000000" w:themeColor="text1"/>
                <w:spacing w:val="0"/>
                <w:sz w:val="21"/>
                <w:szCs w:val="21"/>
                <w:highlight w:val="none"/>
                <w14:textFill>
                  <w14:solidFill>
                    <w14:schemeClr w14:val="tx1"/>
                  </w14:solidFill>
                </w14:textFill>
              </w:rPr>
              <w:t>备注</w:t>
            </w:r>
            <w:r>
              <w:rPr>
                <w:rFonts w:hint="eastAsia" w:ascii="宋体" w:hAnsi="宋体" w:eastAsia="宋体" w:cs="宋体"/>
                <w:i w:val="0"/>
                <w:caps w:val="0"/>
                <w:color w:val="000000" w:themeColor="text1"/>
                <w:spacing w:val="0"/>
                <w:sz w:val="21"/>
                <w:szCs w:val="21"/>
                <w:highlight w:val="none"/>
                <w:lang w:eastAsia="zh-CN"/>
                <w14:textFill>
                  <w14:solidFill>
                    <w14:schemeClr w14:val="tx1"/>
                  </w14:solidFill>
                </w14:textFill>
              </w:rPr>
              <w:t>，</w:t>
            </w:r>
            <w:r>
              <w:rPr>
                <w:rFonts w:hint="eastAsia" w:ascii="宋体" w:hAnsi="宋体" w:eastAsia="宋体" w:cs="宋体"/>
                <w:i w:val="0"/>
                <w:caps w:val="0"/>
                <w:color w:val="000000" w:themeColor="text1"/>
                <w:spacing w:val="0"/>
                <w:sz w:val="21"/>
                <w:szCs w:val="21"/>
                <w:highlight w:val="none"/>
                <w14:textFill>
                  <w14:solidFill>
                    <w14:schemeClr w14:val="tx1"/>
                  </w14:solidFill>
                </w14:textFill>
              </w:rPr>
              <w:t>转款备注：</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i/>
                <w:iCs/>
                <w:color w:val="000000" w:themeColor="text1"/>
                <w:sz w:val="21"/>
                <w:szCs w:val="21"/>
                <w:highlight w:val="none"/>
                <w:u w:val="single"/>
                <w14:textFill>
                  <w14:solidFill>
                    <w14:schemeClr w14:val="tx1"/>
                  </w14:solidFill>
                </w14:textFill>
              </w:rPr>
              <w:t>（项目名称）</w:t>
            </w:r>
            <w:r>
              <w:rPr>
                <w:rFonts w:hint="eastAsia" w:ascii="宋体" w:hAnsi="宋体" w:eastAsia="宋体" w:cs="宋体"/>
                <w:i w:val="0"/>
                <w:caps w:val="0"/>
                <w:color w:val="000000" w:themeColor="text1"/>
                <w:spacing w:val="0"/>
                <w:sz w:val="21"/>
                <w:szCs w:val="21"/>
                <w:highlight w:val="none"/>
                <w:lang w:val="en-US" w:eastAsia="zh-CN"/>
                <w14:textFill>
                  <w14:solidFill>
                    <w14:schemeClr w14:val="tx1"/>
                  </w14:solidFill>
                </w14:textFill>
              </w:rPr>
              <w:t>履约</w:t>
            </w:r>
            <w:r>
              <w:rPr>
                <w:rFonts w:hint="eastAsia" w:ascii="宋体" w:hAnsi="宋体" w:eastAsia="宋体" w:cs="宋体"/>
                <w:i w:val="0"/>
                <w:caps w:val="0"/>
                <w:color w:val="000000" w:themeColor="text1"/>
                <w:spacing w:val="0"/>
                <w:sz w:val="21"/>
                <w:szCs w:val="21"/>
                <w:highlight w:val="none"/>
                <w14:textFill>
                  <w14:solidFill>
                    <w14:schemeClr w14:val="tx1"/>
                  </w14:solidFill>
                </w14:textFill>
              </w:rPr>
              <w:t>保证金</w:t>
            </w:r>
            <w:r>
              <w:rPr>
                <w:rFonts w:hint="eastAsia" w:hAnsi="宋体" w:cs="宋体"/>
                <w:color w:val="000000" w:themeColor="text1"/>
                <w:sz w:val="21"/>
                <w:szCs w:val="21"/>
                <w:highlight w:val="none"/>
                <w:lang w:eastAsia="zh-CN"/>
                <w14:textFill>
                  <w14:solidFill>
                    <w14:schemeClr w14:val="tx1"/>
                  </w14:solidFill>
                </w14:textFill>
              </w:rPr>
              <w:t>（</w:t>
            </w:r>
            <w:r>
              <w:rPr>
                <w:rFonts w:hint="eastAsia" w:hAnsi="宋体" w:cs="宋体"/>
                <w:color w:val="000000" w:themeColor="text1"/>
                <w:sz w:val="21"/>
                <w:szCs w:val="21"/>
                <w:highlight w:val="none"/>
                <w:lang w:val="en-US" w:eastAsia="zh-CN"/>
                <w14:textFill>
                  <w14:solidFill>
                    <w14:schemeClr w14:val="tx1"/>
                  </w14:solidFill>
                </w14:textFill>
              </w:rPr>
              <w:t>项目名称可简写</w:t>
            </w:r>
            <w:r>
              <w:rPr>
                <w:rFonts w:hint="eastAsia" w:hAnsi="宋体" w:cs="宋体"/>
                <w:color w:val="000000" w:themeColor="text1"/>
                <w:sz w:val="21"/>
                <w:szCs w:val="21"/>
                <w:highlight w:val="none"/>
                <w:lang w:eastAsia="zh-CN"/>
                <w14:textFill>
                  <w14:solidFill>
                    <w14:schemeClr w14:val="tx1"/>
                  </w14:solidFill>
                </w14:textFill>
              </w:rPr>
              <w:t>）</w:t>
            </w:r>
          </w:p>
          <w:p w14:paraId="25145A2E">
            <w:pPr>
              <w:keepNext w:val="0"/>
              <w:keepLines w:val="0"/>
              <w:suppressLineNumbers w:val="0"/>
              <w:shd w:val="clear"/>
              <w:spacing w:before="0" w:beforeAutospacing="0" w:after="0" w:afterAutospacing="0" w:line="400" w:lineRule="exact"/>
              <w:ind w:left="0" w:right="0" w:firstLine="420" w:firstLineChars="200"/>
              <w:rPr>
                <w:rFonts w:hint="eastAsia" w:hAnsi="宋体"/>
                <w:color w:val="000000" w:themeColor="text1"/>
                <w:kern w:val="2"/>
                <w:sz w:val="21"/>
                <w:szCs w:val="21"/>
                <w:highlight w:val="none"/>
                <w:lang w:val="en-US" w:eastAsia="zh-CN"/>
                <w14:textFill>
                  <w14:solidFill>
                    <w14:schemeClr w14:val="tx1"/>
                  </w14:solidFill>
                </w14:textFill>
              </w:rPr>
            </w:pPr>
            <w:r>
              <w:rPr>
                <w:rFonts w:hint="eastAsia" w:hAnsi="宋体"/>
                <w:color w:val="000000" w:themeColor="text1"/>
                <w:kern w:val="2"/>
                <w:sz w:val="21"/>
                <w:szCs w:val="21"/>
                <w:highlight w:val="none"/>
                <w:lang w:val="en-US" w:eastAsia="zh-CN"/>
                <w14:textFill>
                  <w14:solidFill>
                    <w14:schemeClr w14:val="tx1"/>
                  </w14:solidFill>
                </w14:textFill>
              </w:rPr>
              <w:t>6、若提供保函的：</w:t>
            </w:r>
            <w:r>
              <w:rPr>
                <w:rFonts w:hint="eastAsia" w:ascii="宋体" w:hAnsi="宋体" w:eastAsia="宋体" w:cs="宋体"/>
                <w:color w:val="000000" w:themeColor="text1"/>
                <w:kern w:val="0"/>
                <w:szCs w:val="21"/>
                <w:highlight w:val="none"/>
                <w:lang w:val="en-US" w:eastAsia="zh-CN"/>
                <w14:textFill>
                  <w14:solidFill>
                    <w14:schemeClr w14:val="tx1"/>
                  </w14:solidFill>
                </w14:textFill>
              </w:rPr>
              <w:t>纸质</w:t>
            </w:r>
            <w:r>
              <w:rPr>
                <w:rFonts w:hint="eastAsia" w:ascii="宋体" w:hAnsi="宋体" w:eastAsia="宋体" w:cs="宋体"/>
                <w:color w:val="000000" w:themeColor="text1"/>
                <w:kern w:val="0"/>
                <w:szCs w:val="21"/>
                <w:highlight w:val="none"/>
                <w14:textFill>
                  <w14:solidFill>
                    <w14:schemeClr w14:val="tx1"/>
                  </w14:solidFill>
                </w14:textFill>
              </w:rPr>
              <w:t>保函的开立人应当是具有相应资格的银行、保险机构、融资担保公司，其信用资质、履约能力、担保能力、赔付流程、安全保密等应符合工程保函业务条件</w:t>
            </w:r>
            <w:r>
              <w:rPr>
                <w:rFonts w:hint="eastAsia" w:ascii="宋体" w:hAnsi="宋体" w:eastAsia="宋体" w:cs="宋体"/>
                <w:color w:val="000000" w:themeColor="text1"/>
                <w:kern w:val="0"/>
                <w:szCs w:val="21"/>
                <w:highlight w:val="none"/>
                <w:lang w:eastAsia="zh-CN"/>
                <w14:textFill>
                  <w14:solidFill>
                    <w14:schemeClr w14:val="tx1"/>
                  </w14:solidFill>
                </w14:textFill>
              </w:rPr>
              <w:t>。</w:t>
            </w:r>
            <w:r>
              <w:rPr>
                <w:rFonts w:hint="eastAsia" w:ascii="宋体" w:hAnsi="宋体" w:eastAsia="宋体" w:cs="宋体"/>
                <w:color w:val="000000" w:themeColor="text1"/>
                <w:kern w:val="0"/>
                <w:szCs w:val="21"/>
                <w:highlight w:val="none"/>
                <w:lang w:val="en-US" w:eastAsia="zh-CN"/>
                <w14:textFill>
                  <w14:solidFill>
                    <w14:schemeClr w14:val="tx1"/>
                  </w14:solidFill>
                </w14:textFill>
              </w:rPr>
              <w:t>纸质</w:t>
            </w:r>
            <w:r>
              <w:rPr>
                <w:rFonts w:hint="eastAsia" w:ascii="宋体" w:hAnsi="宋体" w:eastAsia="宋体" w:cs="宋体"/>
                <w:color w:val="000000" w:themeColor="text1"/>
                <w:kern w:val="0"/>
                <w:szCs w:val="21"/>
                <w:highlight w:val="none"/>
                <w:lang w:eastAsia="zh-CN"/>
                <w14:textFill>
                  <w14:solidFill>
                    <w14:schemeClr w14:val="tx1"/>
                  </w14:solidFill>
                </w14:textFill>
              </w:rPr>
              <w:t>保函应合法合规，符合招投标行政监督部门、行业主管部门和金融监管部门的相关规定，满足</w:t>
            </w:r>
            <w:r>
              <w:rPr>
                <w:rFonts w:hint="eastAsia" w:ascii="宋体" w:hAnsi="宋体" w:cs="宋体"/>
                <w:color w:val="000000" w:themeColor="text1"/>
                <w:kern w:val="0"/>
                <w:szCs w:val="21"/>
                <w:highlight w:val="none"/>
                <w:lang w:val="en-US" w:eastAsia="zh-CN"/>
                <w14:textFill>
                  <w14:solidFill>
                    <w14:schemeClr w14:val="tx1"/>
                  </w14:solidFill>
                </w14:textFill>
              </w:rPr>
              <w:t>竞争性比选文件</w:t>
            </w:r>
            <w:r>
              <w:rPr>
                <w:rFonts w:hint="eastAsia" w:ascii="宋体" w:hAnsi="宋体" w:eastAsia="宋体" w:cs="宋体"/>
                <w:color w:val="000000" w:themeColor="text1"/>
                <w:kern w:val="0"/>
                <w:szCs w:val="21"/>
                <w:highlight w:val="none"/>
                <w:lang w:eastAsia="zh-CN"/>
                <w14:textFill>
                  <w14:solidFill>
                    <w14:schemeClr w14:val="tx1"/>
                  </w14:solidFill>
                </w14:textFill>
              </w:rPr>
              <w:t>约定要求。</w:t>
            </w:r>
            <w:r>
              <w:rPr>
                <w:rFonts w:hint="eastAsia" w:ascii="宋体" w:hAnsi="宋体" w:eastAsia="宋体" w:cs="宋体"/>
                <w:color w:val="000000" w:themeColor="text1"/>
                <w:kern w:val="0"/>
                <w:szCs w:val="21"/>
                <w:highlight w:val="none"/>
                <w:lang w:val="en-US" w:eastAsia="zh-CN"/>
                <w14:textFill>
                  <w14:solidFill>
                    <w14:schemeClr w14:val="tx1"/>
                  </w14:solidFill>
                </w14:textFill>
              </w:rPr>
              <w:t>报价人对所提交的纸质投标保函的真实性、合法性、有效性负责。</w:t>
            </w:r>
          </w:p>
          <w:p w14:paraId="473FD046">
            <w:pPr>
              <w:pStyle w:val="149"/>
              <w:keepNext w:val="0"/>
              <w:keepLines w:val="0"/>
              <w:pageBreakBefore w:val="0"/>
              <w:widowControl w:val="0"/>
              <w:shd w:val="clear"/>
              <w:kinsoku/>
              <w:wordWrap/>
              <w:overflowPunct/>
              <w:topLinePunct w:val="0"/>
              <w:bidi w:val="0"/>
              <w:spacing w:line="360" w:lineRule="exact"/>
              <w:ind w:firstLine="420" w:firstLineChars="200"/>
              <w:jc w:val="both"/>
              <w:textAlignment w:val="auto"/>
              <w:rPr>
                <w:rFonts w:hint="default" w:ascii="宋体" w:hAnsi="宋体" w:cs="宋体"/>
                <w:color w:val="000000" w:themeColor="text1"/>
                <w:kern w:val="2"/>
                <w:sz w:val="21"/>
                <w:szCs w:val="21"/>
                <w:highlight w:val="none"/>
                <w:lang w:val="en-US" w:eastAsia="zh-CN"/>
                <w14:textFill>
                  <w14:solidFill>
                    <w14:schemeClr w14:val="tx1"/>
                  </w14:solidFill>
                </w14:textFill>
              </w:rPr>
            </w:pPr>
            <w:r>
              <w:rPr>
                <w:rFonts w:hint="eastAsia" w:hAnsi="宋体"/>
                <w:color w:val="000000" w:themeColor="text1"/>
                <w:kern w:val="2"/>
                <w:sz w:val="21"/>
                <w:szCs w:val="21"/>
                <w:highlight w:val="none"/>
                <w:lang w:val="en-US" w:eastAsia="zh-CN"/>
                <w14:textFill>
                  <w14:solidFill>
                    <w14:schemeClr w14:val="tx1"/>
                  </w14:solidFill>
                </w14:textFill>
              </w:rPr>
              <w:t>7、</w:t>
            </w:r>
            <w:r>
              <w:rPr>
                <w:rFonts w:hint="default" w:ascii="宋体" w:hAnsi="宋体" w:cs="宋体"/>
                <w:color w:val="000000" w:themeColor="text1"/>
                <w:kern w:val="2"/>
                <w:sz w:val="21"/>
                <w:szCs w:val="21"/>
                <w:highlight w:val="none"/>
                <w:lang w:val="en-US" w:eastAsia="zh-CN"/>
                <w14:textFill>
                  <w14:solidFill>
                    <w14:schemeClr w14:val="tx1"/>
                  </w14:solidFill>
                </w14:textFill>
              </w:rPr>
              <w:t>履约保证金退还：缴纳现金保函的，在完成合同约定的全部工作内容后28天后无息退还剩余部分。</w:t>
            </w:r>
          </w:p>
          <w:p w14:paraId="65297C77">
            <w:pPr>
              <w:pStyle w:val="149"/>
              <w:shd w:val="clear"/>
              <w:spacing w:line="400" w:lineRule="exact"/>
              <w:ind w:firstLine="420" w:firstLineChars="200"/>
              <w:rPr>
                <w:rFonts w:hint="eastAsia" w:hAnsi="宋体"/>
                <w:color w:val="000000" w:themeColor="text1"/>
                <w:kern w:val="2"/>
                <w:sz w:val="21"/>
                <w:szCs w:val="21"/>
                <w:highlight w:val="none"/>
                <w:lang w:val="en-US" w:eastAsia="zh-CN"/>
                <w14:textFill>
                  <w14:solidFill>
                    <w14:schemeClr w14:val="tx1"/>
                  </w14:solidFill>
                </w14:textFill>
              </w:rPr>
            </w:pPr>
            <w:r>
              <w:rPr>
                <w:rFonts w:hint="eastAsia" w:hAnsi="宋体"/>
                <w:color w:val="000000" w:themeColor="text1"/>
                <w:kern w:val="2"/>
                <w:sz w:val="21"/>
                <w:szCs w:val="21"/>
                <w:highlight w:val="none"/>
                <w:lang w:val="en-US" w:eastAsia="zh-CN"/>
                <w14:textFill>
                  <w14:solidFill>
                    <w14:schemeClr w14:val="tx1"/>
                  </w14:solidFill>
                </w14:textFill>
              </w:rPr>
              <w:t>三、采购人指定的开户银行及账号如下：</w:t>
            </w:r>
          </w:p>
          <w:p w14:paraId="15FB5788">
            <w:pPr>
              <w:pStyle w:val="149"/>
              <w:shd w:val="clear"/>
              <w:spacing w:line="400" w:lineRule="exact"/>
              <w:ind w:firstLine="420" w:firstLineChars="200"/>
              <w:rPr>
                <w:rFonts w:hint="eastAsia" w:hAnsi="宋体"/>
                <w:color w:val="000000" w:themeColor="text1"/>
                <w:kern w:val="2"/>
                <w:sz w:val="21"/>
                <w:szCs w:val="21"/>
                <w:highlight w:val="none"/>
                <w:lang w:val="en-US" w:eastAsia="zh-CN"/>
                <w14:textFill>
                  <w14:solidFill>
                    <w14:schemeClr w14:val="tx1"/>
                  </w14:solidFill>
                </w14:textFill>
              </w:rPr>
            </w:pPr>
            <w:r>
              <w:rPr>
                <w:rFonts w:hint="eastAsia" w:hAnsi="宋体"/>
                <w:color w:val="000000" w:themeColor="text1"/>
                <w:kern w:val="2"/>
                <w:sz w:val="21"/>
                <w:szCs w:val="21"/>
                <w:highlight w:val="none"/>
                <w:lang w:val="en-US" w:eastAsia="zh-CN"/>
                <w14:textFill>
                  <w14:solidFill>
                    <w14:schemeClr w14:val="tx1"/>
                  </w14:solidFill>
                </w14:textFill>
              </w:rPr>
              <w:t>账户名称：重庆首讯科技股份有限公司</w:t>
            </w:r>
          </w:p>
          <w:p w14:paraId="761EBC28">
            <w:pPr>
              <w:pStyle w:val="149"/>
              <w:shd w:val="clear"/>
              <w:spacing w:line="400" w:lineRule="exact"/>
              <w:ind w:firstLine="420" w:firstLineChars="200"/>
              <w:rPr>
                <w:rFonts w:hint="eastAsia" w:hAnsi="宋体"/>
                <w:color w:val="000000" w:themeColor="text1"/>
                <w:kern w:val="2"/>
                <w:sz w:val="21"/>
                <w:szCs w:val="21"/>
                <w:highlight w:val="none"/>
                <w:lang w:val="en-US" w:eastAsia="zh-CN"/>
                <w14:textFill>
                  <w14:solidFill>
                    <w14:schemeClr w14:val="tx1"/>
                  </w14:solidFill>
                </w14:textFill>
              </w:rPr>
            </w:pPr>
            <w:r>
              <w:rPr>
                <w:rFonts w:hint="eastAsia" w:hAnsi="宋体"/>
                <w:color w:val="000000" w:themeColor="text1"/>
                <w:kern w:val="2"/>
                <w:sz w:val="21"/>
                <w:szCs w:val="21"/>
                <w:highlight w:val="none"/>
                <w:lang w:val="en-US" w:eastAsia="zh-CN"/>
                <w14:textFill>
                  <w14:solidFill>
                    <w14:schemeClr w14:val="tx1"/>
                  </w14:solidFill>
                </w14:textFill>
              </w:rPr>
              <w:t>开户银行：兴业银行重庆分行营业部</w:t>
            </w:r>
          </w:p>
          <w:p w14:paraId="34DD732B">
            <w:pPr>
              <w:pStyle w:val="149"/>
              <w:shd w:val="clear"/>
              <w:spacing w:line="400" w:lineRule="exact"/>
              <w:ind w:firstLine="420" w:firstLineChars="200"/>
              <w:rPr>
                <w:rFonts w:hint="eastAsia" w:hAnsi="宋体"/>
                <w:color w:val="000000" w:themeColor="text1"/>
                <w:kern w:val="2"/>
                <w:sz w:val="21"/>
                <w:szCs w:val="21"/>
                <w:highlight w:val="none"/>
                <w:lang w:val="en-US" w:eastAsia="zh-CN"/>
                <w14:textFill>
                  <w14:solidFill>
                    <w14:schemeClr w14:val="tx1"/>
                  </w14:solidFill>
                </w14:textFill>
              </w:rPr>
            </w:pPr>
            <w:r>
              <w:rPr>
                <w:rFonts w:hint="eastAsia" w:hAnsi="宋体"/>
                <w:color w:val="000000" w:themeColor="text1"/>
                <w:kern w:val="2"/>
                <w:sz w:val="21"/>
                <w:szCs w:val="21"/>
                <w:highlight w:val="none"/>
                <w:lang w:val="en-US" w:eastAsia="zh-CN"/>
                <w14:textFill>
                  <w14:solidFill>
                    <w14:schemeClr w14:val="tx1"/>
                  </w14:solidFill>
                </w14:textFill>
              </w:rPr>
              <w:t>帐    号：3460 1010 0100 4791 14</w:t>
            </w:r>
          </w:p>
          <w:p w14:paraId="2E1D12D8">
            <w:pPr>
              <w:pStyle w:val="149"/>
              <w:shd w:val="clear"/>
              <w:spacing w:line="400" w:lineRule="exact"/>
              <w:ind w:firstLine="420" w:firstLineChars="200"/>
              <w:rPr>
                <w:rFonts w:hint="default" w:ascii="宋体" w:hAnsi="宋体" w:cs="宋体"/>
                <w:color w:val="000000" w:themeColor="text1"/>
                <w:kern w:val="2"/>
                <w:sz w:val="21"/>
                <w:szCs w:val="21"/>
                <w:highlight w:val="none"/>
                <w:lang w:val="en-US" w:eastAsia="zh-CN"/>
                <w14:textFill>
                  <w14:solidFill>
                    <w14:schemeClr w14:val="tx1"/>
                  </w14:solidFill>
                </w14:textFill>
              </w:rPr>
            </w:pPr>
            <w:r>
              <w:rPr>
                <w:rFonts w:hint="eastAsia" w:hAnsi="宋体"/>
                <w:color w:val="000000" w:themeColor="text1"/>
                <w:kern w:val="2"/>
                <w:sz w:val="21"/>
                <w:szCs w:val="21"/>
                <w:highlight w:val="none"/>
                <w:lang w:val="en-US" w:eastAsia="zh-CN"/>
                <w14:textFill>
                  <w14:solidFill>
                    <w14:schemeClr w14:val="tx1"/>
                  </w14:solidFill>
                </w14:textFill>
              </w:rPr>
              <w:t>注：根据采购人《合格供方库管理办法》，符合免交投标担保及履约担保资格的报价人，可提交经采购人审批通过并加盖采购人单位公章的《免交投标担保及履约担保审批表》代替相关保证金凭证。《免交投标担保及履约担保审批表》须在有效期内。</w:t>
            </w:r>
          </w:p>
        </w:tc>
      </w:tr>
      <w:tr w14:paraId="43293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6" w:hRule="atLeast"/>
          <w:jc w:val="center"/>
        </w:trPr>
        <w:tc>
          <w:tcPr>
            <w:tcW w:w="347" w:type="pct"/>
            <w:vAlign w:val="center"/>
          </w:tcPr>
          <w:p w14:paraId="4C26DD74">
            <w:pPr>
              <w:pStyle w:val="149"/>
              <w:shd w:val="clear"/>
              <w:spacing w:line="400" w:lineRule="exact"/>
              <w:jc w:val="center"/>
              <w:rPr>
                <w:rFonts w:hint="eastAsia" w:hAnsi="宋体" w:eastAsia="宋体"/>
                <w:color w:val="000000" w:themeColor="text1"/>
                <w:sz w:val="21"/>
                <w:szCs w:val="21"/>
                <w:highlight w:val="none"/>
                <w:lang w:eastAsia="zh-CN"/>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2</w:t>
            </w:r>
            <w:r>
              <w:rPr>
                <w:rFonts w:hint="eastAsia" w:hAnsi="宋体"/>
                <w:color w:val="000000" w:themeColor="text1"/>
                <w:sz w:val="21"/>
                <w:szCs w:val="21"/>
                <w:highlight w:val="none"/>
                <w:lang w:val="en-US" w:eastAsia="zh-CN"/>
                <w14:textFill>
                  <w14:solidFill>
                    <w14:schemeClr w14:val="tx1"/>
                  </w14:solidFill>
                </w14:textFill>
              </w:rPr>
              <w:t>1</w:t>
            </w:r>
          </w:p>
        </w:tc>
        <w:tc>
          <w:tcPr>
            <w:tcW w:w="1062" w:type="pct"/>
            <w:vAlign w:val="center"/>
          </w:tcPr>
          <w:p w14:paraId="067B296A">
            <w:pPr>
              <w:pStyle w:val="149"/>
              <w:shd w:val="clear"/>
              <w:spacing w:line="400" w:lineRule="exact"/>
              <w:jc w:val="center"/>
              <w:rPr>
                <w:rFonts w:hAnsi="宋体"/>
                <w:color w:val="000000" w:themeColor="text1"/>
                <w:sz w:val="21"/>
                <w:szCs w:val="21"/>
                <w:highlight w:val="none"/>
                <w14:textFill>
                  <w14:solidFill>
                    <w14:schemeClr w14:val="tx1"/>
                  </w14:solidFill>
                </w14:textFill>
              </w:rPr>
            </w:pPr>
            <w:r>
              <w:rPr>
                <w:rFonts w:hint="eastAsia" w:hAnsi="宋体"/>
                <w:color w:val="000000" w:themeColor="text1"/>
                <w:kern w:val="2"/>
                <w:sz w:val="21"/>
                <w:szCs w:val="21"/>
                <w:highlight w:val="none"/>
                <w14:textFill>
                  <w14:solidFill>
                    <w14:schemeClr w14:val="tx1"/>
                  </w14:solidFill>
                </w14:textFill>
              </w:rPr>
              <w:t>监督部门</w:t>
            </w:r>
          </w:p>
        </w:tc>
        <w:tc>
          <w:tcPr>
            <w:tcW w:w="3590" w:type="pct"/>
            <w:vAlign w:val="center"/>
          </w:tcPr>
          <w:p w14:paraId="50A4B3E7">
            <w:pPr>
              <w:pStyle w:val="149"/>
              <w:shd w:val="clear"/>
              <w:spacing w:line="400" w:lineRule="exact"/>
              <w:ind w:firstLine="420" w:firstLineChars="200"/>
              <w:rPr>
                <w:rFonts w:hint="default" w:hAnsi="宋体" w:eastAsia="宋体"/>
                <w:color w:val="000000" w:themeColor="text1"/>
                <w:kern w:val="2"/>
                <w:sz w:val="21"/>
                <w:szCs w:val="21"/>
                <w:highlight w:val="none"/>
                <w:lang w:val="en-US" w:eastAsia="zh-CN"/>
                <w14:textFill>
                  <w14:solidFill>
                    <w14:schemeClr w14:val="tx1"/>
                  </w14:solidFill>
                </w14:textFill>
              </w:rPr>
            </w:pPr>
            <w:r>
              <w:rPr>
                <w:rFonts w:hint="eastAsia" w:hAnsi="宋体"/>
                <w:color w:val="000000" w:themeColor="text1"/>
                <w:kern w:val="2"/>
                <w:sz w:val="21"/>
                <w:szCs w:val="21"/>
                <w:highlight w:val="none"/>
                <w14:textFill>
                  <w14:solidFill>
                    <w14:schemeClr w14:val="tx1"/>
                  </w14:solidFill>
                </w14:textFill>
              </w:rPr>
              <w:t>监督部门：</w:t>
            </w:r>
            <w:r>
              <w:rPr>
                <w:rFonts w:hint="eastAsia" w:hAnsi="宋体"/>
                <w:color w:val="000000" w:themeColor="text1"/>
                <w:kern w:val="2"/>
                <w:sz w:val="21"/>
                <w:szCs w:val="21"/>
                <w:highlight w:val="none"/>
                <w:lang w:eastAsia="zh-CN"/>
                <w14:textFill>
                  <w14:solidFill>
                    <w14:schemeClr w14:val="tx1"/>
                  </w14:solidFill>
                </w14:textFill>
              </w:rPr>
              <w:t>重庆首讯科技股份有限公司数智系统运维分公司</w:t>
            </w:r>
            <w:r>
              <w:rPr>
                <w:rFonts w:hint="eastAsia" w:hAnsi="宋体"/>
                <w:color w:val="000000" w:themeColor="text1"/>
                <w:kern w:val="2"/>
                <w:sz w:val="21"/>
                <w:szCs w:val="21"/>
                <w:highlight w:val="none"/>
                <w:lang w:val="en-US" w:eastAsia="zh-CN"/>
                <w14:textFill>
                  <w14:solidFill>
                    <w14:schemeClr w14:val="tx1"/>
                  </w14:solidFill>
                </w14:textFill>
              </w:rPr>
              <w:t>综合管理部</w:t>
            </w:r>
          </w:p>
          <w:p w14:paraId="12345DCD">
            <w:pPr>
              <w:pStyle w:val="149"/>
              <w:shd w:val="clear"/>
              <w:spacing w:line="400" w:lineRule="exact"/>
              <w:ind w:firstLine="420" w:firstLineChars="200"/>
              <w:rPr>
                <w:rFonts w:hint="eastAsia" w:hAnsi="宋体" w:eastAsia="宋体"/>
                <w:color w:val="000000" w:themeColor="text1"/>
                <w:kern w:val="2"/>
                <w:sz w:val="21"/>
                <w:szCs w:val="21"/>
                <w:highlight w:val="none"/>
                <w:lang w:eastAsia="zh-CN"/>
                <w14:textFill>
                  <w14:solidFill>
                    <w14:schemeClr w14:val="tx1"/>
                  </w14:solidFill>
                </w14:textFill>
              </w:rPr>
            </w:pPr>
            <w:r>
              <w:rPr>
                <w:rFonts w:hint="eastAsia" w:hAnsi="宋体"/>
                <w:color w:val="000000" w:themeColor="text1"/>
                <w:kern w:val="2"/>
                <w:sz w:val="21"/>
                <w:szCs w:val="21"/>
                <w:highlight w:val="none"/>
                <w14:textFill>
                  <w14:solidFill>
                    <w14:schemeClr w14:val="tx1"/>
                  </w14:solidFill>
                </w14:textFill>
              </w:rPr>
              <w:t>地    址：</w:t>
            </w:r>
            <w:r>
              <w:rPr>
                <w:rFonts w:hint="eastAsia" w:hAnsi="宋体"/>
                <w:color w:val="000000" w:themeColor="text1"/>
                <w:kern w:val="2"/>
                <w:sz w:val="21"/>
                <w:szCs w:val="21"/>
                <w:highlight w:val="none"/>
                <w:lang w:eastAsia="zh-CN"/>
                <w14:textFill>
                  <w14:solidFill>
                    <w14:schemeClr w14:val="tx1"/>
                  </w14:solidFill>
                </w14:textFill>
              </w:rPr>
              <w:t>重庆市南岸区四公里广黔路重庆首讯科技股份有限公司数智系统运维分公司三楼</w:t>
            </w:r>
          </w:p>
          <w:p w14:paraId="6CCF8F6E">
            <w:pPr>
              <w:pStyle w:val="149"/>
              <w:shd w:val="clear"/>
              <w:spacing w:line="400" w:lineRule="exact"/>
              <w:ind w:firstLine="420" w:firstLineChars="200"/>
              <w:rPr>
                <w:rFonts w:hAnsi="宋体"/>
                <w:color w:val="000000" w:themeColor="text1"/>
                <w:sz w:val="21"/>
                <w:szCs w:val="21"/>
                <w:highlight w:val="none"/>
                <w14:textFill>
                  <w14:solidFill>
                    <w14:schemeClr w14:val="tx1"/>
                  </w14:solidFill>
                </w14:textFill>
              </w:rPr>
            </w:pPr>
            <w:r>
              <w:rPr>
                <w:rFonts w:hint="eastAsia" w:hAnsi="宋体"/>
                <w:color w:val="000000" w:themeColor="text1"/>
                <w:kern w:val="2"/>
                <w:sz w:val="21"/>
                <w:szCs w:val="21"/>
                <w:highlight w:val="none"/>
                <w14:textFill>
                  <w14:solidFill>
                    <w14:schemeClr w14:val="tx1"/>
                  </w14:solidFill>
                </w14:textFill>
              </w:rPr>
              <w:t>电    话：</w:t>
            </w:r>
            <w:r>
              <w:rPr>
                <w:rFonts w:hint="eastAsia" w:hAnsi="宋体"/>
                <w:color w:val="000000" w:themeColor="text1"/>
                <w:kern w:val="2"/>
                <w:sz w:val="21"/>
                <w:szCs w:val="21"/>
                <w:highlight w:val="none"/>
                <w:lang w:val="en-US" w:eastAsia="zh-CN"/>
                <w14:textFill>
                  <w14:solidFill>
                    <w14:schemeClr w14:val="tx1"/>
                  </w14:solidFill>
                </w14:textFill>
              </w:rPr>
              <w:t>023-86325020</w:t>
            </w:r>
          </w:p>
        </w:tc>
      </w:tr>
      <w:tr w14:paraId="3F3D4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6" w:hRule="atLeast"/>
          <w:jc w:val="center"/>
        </w:trPr>
        <w:tc>
          <w:tcPr>
            <w:tcW w:w="347" w:type="pct"/>
            <w:vAlign w:val="center"/>
          </w:tcPr>
          <w:p w14:paraId="4587AEC3">
            <w:pPr>
              <w:pStyle w:val="149"/>
              <w:shd w:val="clear"/>
              <w:spacing w:line="400" w:lineRule="exact"/>
              <w:jc w:val="center"/>
              <w:rPr>
                <w:rFonts w:hint="default" w:hAnsi="宋体" w:eastAsia="宋体"/>
                <w:color w:val="000000" w:themeColor="text1"/>
                <w:sz w:val="21"/>
                <w:szCs w:val="21"/>
                <w:highlight w:val="none"/>
                <w:lang w:val="en-US" w:eastAsia="zh-CN"/>
                <w14:textFill>
                  <w14:solidFill>
                    <w14:schemeClr w14:val="tx1"/>
                  </w14:solidFill>
                </w14:textFill>
              </w:rPr>
            </w:pPr>
            <w:r>
              <w:rPr>
                <w:rFonts w:hint="eastAsia" w:hAnsi="宋体"/>
                <w:color w:val="000000" w:themeColor="text1"/>
                <w:sz w:val="21"/>
                <w:szCs w:val="21"/>
                <w:highlight w:val="none"/>
                <w:lang w:val="en-US" w:eastAsia="zh-CN"/>
                <w14:textFill>
                  <w14:solidFill>
                    <w14:schemeClr w14:val="tx1"/>
                  </w14:solidFill>
                </w14:textFill>
              </w:rPr>
              <w:t>22</w:t>
            </w:r>
          </w:p>
        </w:tc>
        <w:tc>
          <w:tcPr>
            <w:tcW w:w="1062" w:type="pct"/>
            <w:vAlign w:val="center"/>
          </w:tcPr>
          <w:p w14:paraId="7DC905E8">
            <w:pPr>
              <w:pStyle w:val="149"/>
              <w:keepNext w:val="0"/>
              <w:keepLines w:val="0"/>
              <w:pageBreakBefore w:val="0"/>
              <w:shd w:val="clear"/>
              <w:kinsoku/>
              <w:wordWrap/>
              <w:overflowPunct/>
              <w:bidi w:val="0"/>
              <w:spacing w:line="360" w:lineRule="exact"/>
              <w:jc w:val="center"/>
              <w:textAlignment w:val="auto"/>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1"/>
                <w:szCs w:val="21"/>
                <w:highlight w:val="none"/>
                <w14:textFill>
                  <w14:solidFill>
                    <w14:schemeClr w14:val="tx1"/>
                  </w14:solidFill>
                </w14:textFill>
              </w:rPr>
              <w:t>竞争性比选响应文件的组成</w:t>
            </w:r>
          </w:p>
        </w:tc>
        <w:tc>
          <w:tcPr>
            <w:tcW w:w="3590" w:type="pct"/>
            <w:vAlign w:val="center"/>
          </w:tcPr>
          <w:p w14:paraId="4A1CED23">
            <w:pPr>
              <w:pStyle w:val="149"/>
              <w:keepNext w:val="0"/>
              <w:keepLines w:val="0"/>
              <w:pageBreakBefore w:val="0"/>
              <w:shd w:val="clear"/>
              <w:kinsoku/>
              <w:wordWrap/>
              <w:overflowPunct/>
              <w:bidi w:val="0"/>
              <w:spacing w:line="360" w:lineRule="exact"/>
              <w:ind w:firstLine="420" w:firstLineChars="200"/>
              <w:jc w:val="both"/>
              <w:textAlignment w:val="auto"/>
              <w:rPr>
                <w:rFonts w:hint="eastAsia" w:ascii="宋体" w:hAnsi="宋体" w:eastAsia="宋体" w:cs="宋体"/>
                <w:color w:val="000000" w:themeColor="text1"/>
                <w:kern w:val="2"/>
                <w:sz w:val="21"/>
                <w:szCs w:val="21"/>
                <w:highlight w:val="none"/>
                <w:shd w:val="clear" w:color="auto" w:fill="FFFFFF"/>
                <w14:textFill>
                  <w14:solidFill>
                    <w14:schemeClr w14:val="tx1"/>
                  </w14:solidFill>
                </w14:textFill>
              </w:rPr>
            </w:pPr>
            <w:r>
              <w:rPr>
                <w:rFonts w:hint="eastAsia" w:ascii="宋体" w:hAnsi="宋体" w:eastAsia="宋体" w:cs="宋体"/>
                <w:color w:val="000000" w:themeColor="text1"/>
                <w:kern w:val="2"/>
                <w:sz w:val="21"/>
                <w:szCs w:val="21"/>
                <w:highlight w:val="none"/>
                <w:shd w:val="clear" w:color="auto" w:fill="FFFFFF"/>
                <w14:textFill>
                  <w14:solidFill>
                    <w14:schemeClr w14:val="tx1"/>
                  </w14:solidFill>
                </w14:textFill>
              </w:rPr>
              <w:t>1.竞争性比选文件需加盖报价人的</w:t>
            </w:r>
            <w:r>
              <w:rPr>
                <w:rFonts w:hint="eastAsia" w:hAnsi="宋体" w:cs="宋体"/>
                <w:color w:val="000000" w:themeColor="text1"/>
                <w:kern w:val="2"/>
                <w:sz w:val="21"/>
                <w:szCs w:val="21"/>
                <w:highlight w:val="none"/>
                <w:shd w:val="clear" w:color="auto" w:fill="FFFFFF"/>
                <w:lang w:val="en-US" w:eastAsia="zh-CN"/>
                <w14:textFill>
                  <w14:solidFill>
                    <w14:schemeClr w14:val="tx1"/>
                  </w14:solidFill>
                </w14:textFill>
              </w:rPr>
              <w:t>单位</w:t>
            </w:r>
            <w:r>
              <w:rPr>
                <w:rFonts w:hint="eastAsia" w:ascii="宋体" w:hAnsi="宋体" w:eastAsia="宋体" w:cs="宋体"/>
                <w:color w:val="000000" w:themeColor="text1"/>
                <w:kern w:val="2"/>
                <w:sz w:val="21"/>
                <w:szCs w:val="21"/>
                <w:highlight w:val="none"/>
                <w:shd w:val="clear" w:color="auto" w:fill="FFFFFF"/>
                <w14:textFill>
                  <w14:solidFill>
                    <w14:schemeClr w14:val="tx1"/>
                  </w14:solidFill>
                </w14:textFill>
              </w:rPr>
              <w:t>公章，竞争性比选响应文件提交盖章版扫描件</w:t>
            </w:r>
            <w:r>
              <w:rPr>
                <w:rFonts w:hint="eastAsia" w:hAnsi="宋体" w:cs="宋体"/>
                <w:color w:val="000000" w:themeColor="text1"/>
                <w:kern w:val="2"/>
                <w:sz w:val="21"/>
                <w:szCs w:val="21"/>
                <w:highlight w:val="none"/>
                <w:shd w:val="clear" w:color="auto" w:fill="FFFFFF"/>
                <w:lang w:val="en-US" w:eastAsia="zh-CN"/>
                <w14:textFill>
                  <w14:solidFill>
                    <w14:schemeClr w14:val="tx1"/>
                  </w14:solidFill>
                </w14:textFill>
              </w:rPr>
              <w:t>（原件或彩色复印件的扫描件均可）</w:t>
            </w:r>
            <w:r>
              <w:rPr>
                <w:rFonts w:hint="eastAsia" w:ascii="宋体" w:hAnsi="宋体" w:eastAsia="宋体" w:cs="宋体"/>
                <w:color w:val="000000" w:themeColor="text1"/>
                <w:kern w:val="2"/>
                <w:sz w:val="21"/>
                <w:szCs w:val="21"/>
                <w:highlight w:val="none"/>
                <w:shd w:val="clear" w:color="auto" w:fill="FFFFFF"/>
                <w14:textFill>
                  <w14:solidFill>
                    <w14:schemeClr w14:val="tx1"/>
                  </w14:solidFill>
                </w14:textFill>
              </w:rPr>
              <w:t>PDF格式一份（内容须包括竞争性比选响应文件全部内容，所有文件均须逐页加盖报价人的</w:t>
            </w:r>
            <w:r>
              <w:rPr>
                <w:rFonts w:hint="eastAsia" w:hAnsi="宋体" w:cs="宋体"/>
                <w:color w:val="000000" w:themeColor="text1"/>
                <w:kern w:val="2"/>
                <w:sz w:val="21"/>
                <w:szCs w:val="21"/>
                <w:highlight w:val="none"/>
                <w:shd w:val="clear" w:color="auto" w:fill="FFFFFF"/>
                <w:lang w:val="en-US" w:eastAsia="zh-CN"/>
                <w14:textFill>
                  <w14:solidFill>
                    <w14:schemeClr w14:val="tx1"/>
                  </w14:solidFill>
                </w14:textFill>
              </w:rPr>
              <w:t>单位</w:t>
            </w:r>
            <w:r>
              <w:rPr>
                <w:rFonts w:hint="eastAsia" w:ascii="宋体" w:hAnsi="宋体" w:eastAsia="宋体" w:cs="宋体"/>
                <w:color w:val="000000" w:themeColor="text1"/>
                <w:kern w:val="2"/>
                <w:sz w:val="21"/>
                <w:szCs w:val="21"/>
                <w:highlight w:val="none"/>
                <w:shd w:val="clear" w:color="auto" w:fill="FFFFFF"/>
                <w14:textFill>
                  <w14:solidFill>
                    <w14:schemeClr w14:val="tx1"/>
                  </w14:solidFill>
                </w14:textFill>
              </w:rPr>
              <w:t>公章）、excel</w:t>
            </w:r>
            <w:r>
              <w:rPr>
                <w:rFonts w:hint="eastAsia" w:hAnsi="宋体" w:cs="宋体"/>
                <w:color w:val="000000" w:themeColor="text1"/>
                <w:kern w:val="2"/>
                <w:sz w:val="21"/>
                <w:szCs w:val="21"/>
                <w:highlight w:val="none"/>
                <w:shd w:val="clear" w:color="auto" w:fill="FFFFFF"/>
                <w:lang w:val="en-US" w:eastAsia="zh-CN"/>
                <w14:textFill>
                  <w14:solidFill>
                    <w14:schemeClr w14:val="tx1"/>
                  </w14:solidFill>
                </w14:textFill>
              </w:rPr>
              <w:t>格式</w:t>
            </w:r>
            <w:r>
              <w:rPr>
                <w:rFonts w:hint="eastAsia" w:ascii="宋体" w:hAnsi="宋体" w:eastAsia="宋体" w:cs="宋体"/>
                <w:color w:val="000000" w:themeColor="text1"/>
                <w:kern w:val="2"/>
                <w:sz w:val="21"/>
                <w:szCs w:val="21"/>
                <w:highlight w:val="none"/>
                <w:shd w:val="clear" w:color="auto" w:fill="FFFFFF"/>
                <w14:textFill>
                  <w14:solidFill>
                    <w14:schemeClr w14:val="tx1"/>
                  </w14:solidFill>
                </w14:textFill>
              </w:rPr>
              <w:t>报价清单一份。</w:t>
            </w:r>
          </w:p>
          <w:p w14:paraId="5FBAF7C7">
            <w:pPr>
              <w:pStyle w:val="149"/>
              <w:keepNext w:val="0"/>
              <w:keepLines w:val="0"/>
              <w:pageBreakBefore w:val="0"/>
              <w:widowControl w:val="0"/>
              <w:shd w:val="clear"/>
              <w:kinsoku/>
              <w:wordWrap w:val="0"/>
              <w:overflowPunct/>
              <w:topLinePunct w:val="0"/>
              <w:autoSpaceDE w:val="0"/>
              <w:autoSpaceDN w:val="0"/>
              <w:bidi w:val="0"/>
              <w:adjustRightInd w:val="0"/>
              <w:snapToGrid/>
              <w:spacing w:line="360" w:lineRule="exact"/>
              <w:ind w:firstLine="420" w:firstLineChars="200"/>
              <w:jc w:val="both"/>
              <w:textAlignment w:val="auto"/>
              <w:rPr>
                <w:rFonts w:hint="eastAsia" w:ascii="宋体" w:hAnsi="宋体" w:eastAsia="宋体" w:cs="宋体"/>
                <w:color w:val="000000" w:themeColor="text1"/>
                <w:kern w:val="2"/>
                <w:sz w:val="21"/>
                <w:szCs w:val="21"/>
                <w:highlight w:val="none"/>
                <w:shd w:val="clear" w:color="auto" w:fill="FFFFFF"/>
                <w14:textFill>
                  <w14:solidFill>
                    <w14:schemeClr w14:val="tx1"/>
                  </w14:solidFill>
                </w14:textFill>
              </w:rPr>
            </w:pPr>
            <w:r>
              <w:rPr>
                <w:rFonts w:hint="eastAsia" w:ascii="宋体" w:hAnsi="宋体" w:eastAsia="宋体" w:cs="宋体"/>
                <w:color w:val="000000" w:themeColor="text1"/>
                <w:kern w:val="2"/>
                <w:sz w:val="21"/>
                <w:szCs w:val="21"/>
                <w:highlight w:val="none"/>
                <w:shd w:val="clear" w:color="auto" w:fill="FFFFFF"/>
                <w14:textFill>
                  <w14:solidFill>
                    <w14:schemeClr w14:val="tx1"/>
                  </w14:solidFill>
                </w14:textFill>
              </w:rPr>
              <w:t>2.报价人应当在报价截止时间前，通过供应商账号在重庆高速</w:t>
            </w:r>
            <w:r>
              <w:rPr>
                <w:rFonts w:hint="eastAsia" w:hAnsi="宋体" w:cs="宋体"/>
                <w:color w:val="000000" w:themeColor="text1"/>
                <w:kern w:val="2"/>
                <w:sz w:val="21"/>
                <w:szCs w:val="21"/>
                <w:highlight w:val="none"/>
                <w:shd w:val="clear" w:color="auto" w:fill="FFFFFF"/>
                <w:lang w:eastAsia="zh-CN"/>
                <w14:textFill>
                  <w14:solidFill>
                    <w14:schemeClr w14:val="tx1"/>
                  </w14:solidFill>
                </w14:textFill>
              </w:rPr>
              <w:t>重庆高速招投标管理平台</w:t>
            </w:r>
            <w:r>
              <w:rPr>
                <w:rFonts w:hint="eastAsia" w:ascii="宋体" w:hAnsi="宋体" w:eastAsia="宋体" w:cs="宋体"/>
                <w:color w:val="000000" w:themeColor="text1"/>
                <w:kern w:val="2"/>
                <w:sz w:val="21"/>
                <w:szCs w:val="21"/>
                <w:highlight w:val="none"/>
                <w:shd w:val="clear" w:color="auto" w:fill="FFFFFF"/>
                <w14:textFill>
                  <w14:solidFill>
                    <w14:schemeClr w14:val="tx1"/>
                  </w14:solidFill>
                </w14:textFill>
              </w:rPr>
              <w:t>上进行报价并将完整的报价资料上传至该平台，未按要求在重庆高速</w:t>
            </w:r>
            <w:r>
              <w:rPr>
                <w:rFonts w:hint="eastAsia" w:hAnsi="宋体" w:cs="宋体"/>
                <w:color w:val="000000" w:themeColor="text1"/>
                <w:kern w:val="2"/>
                <w:sz w:val="21"/>
                <w:szCs w:val="21"/>
                <w:highlight w:val="none"/>
                <w:shd w:val="clear" w:color="auto" w:fill="FFFFFF"/>
                <w:lang w:eastAsia="zh-CN"/>
                <w14:textFill>
                  <w14:solidFill>
                    <w14:schemeClr w14:val="tx1"/>
                  </w14:solidFill>
                </w14:textFill>
              </w:rPr>
              <w:t>重庆高速招投标管理平台</w:t>
            </w:r>
            <w:r>
              <w:rPr>
                <w:rFonts w:hint="eastAsia" w:ascii="宋体" w:hAnsi="宋体" w:eastAsia="宋体" w:cs="宋体"/>
                <w:color w:val="000000" w:themeColor="text1"/>
                <w:kern w:val="2"/>
                <w:sz w:val="21"/>
                <w:szCs w:val="21"/>
                <w:highlight w:val="none"/>
                <w:shd w:val="clear" w:color="auto" w:fill="FFFFFF"/>
                <w14:textFill>
                  <w14:solidFill>
                    <w14:schemeClr w14:val="tx1"/>
                  </w14:solidFill>
                </w14:textFill>
              </w:rPr>
              <w:t>上传</w:t>
            </w:r>
            <w:r>
              <w:rPr>
                <w:rFonts w:hint="eastAsia" w:hAnsi="宋体" w:cs="宋体"/>
                <w:color w:val="000000" w:themeColor="text1"/>
                <w:kern w:val="2"/>
                <w:sz w:val="21"/>
                <w:szCs w:val="21"/>
                <w:highlight w:val="none"/>
                <w:shd w:val="clear" w:color="auto" w:fill="FFFFFF"/>
                <w:lang w:eastAsia="zh-CN"/>
                <w14:textFill>
                  <w14:solidFill>
                    <w14:schemeClr w14:val="tx1"/>
                  </w14:solidFill>
                </w14:textFill>
              </w:rPr>
              <w:t>竞争性比选响应文件</w:t>
            </w:r>
            <w:r>
              <w:rPr>
                <w:rFonts w:hint="eastAsia" w:ascii="宋体" w:hAnsi="宋体" w:eastAsia="宋体" w:cs="宋体"/>
                <w:color w:val="000000" w:themeColor="text1"/>
                <w:kern w:val="2"/>
                <w:sz w:val="21"/>
                <w:szCs w:val="21"/>
                <w:highlight w:val="none"/>
                <w:shd w:val="clear" w:color="auto" w:fill="FFFFFF"/>
                <w14:textFill>
                  <w14:solidFill>
                    <w14:schemeClr w14:val="tx1"/>
                  </w14:solidFill>
                </w14:textFill>
              </w:rPr>
              <w:t>及报价者或者逾期未完成上传者，视为撤回</w:t>
            </w:r>
            <w:r>
              <w:rPr>
                <w:rFonts w:hint="eastAsia" w:hAnsi="宋体" w:cs="宋体"/>
                <w:color w:val="000000" w:themeColor="text1"/>
                <w:kern w:val="2"/>
                <w:sz w:val="21"/>
                <w:szCs w:val="21"/>
                <w:highlight w:val="none"/>
                <w:shd w:val="clear" w:color="auto" w:fill="FFFFFF"/>
                <w:lang w:eastAsia="zh-CN"/>
                <w14:textFill>
                  <w14:solidFill>
                    <w14:schemeClr w14:val="tx1"/>
                  </w14:solidFill>
                </w14:textFill>
              </w:rPr>
              <w:t>竞争性比选响应文件</w:t>
            </w:r>
            <w:r>
              <w:rPr>
                <w:rFonts w:hint="eastAsia" w:ascii="宋体" w:hAnsi="宋体" w:eastAsia="宋体" w:cs="宋体"/>
                <w:color w:val="000000" w:themeColor="text1"/>
                <w:kern w:val="2"/>
                <w:sz w:val="21"/>
                <w:szCs w:val="21"/>
                <w:highlight w:val="none"/>
                <w:shd w:val="clear" w:color="auto" w:fill="FFFFFF"/>
                <w14:textFill>
                  <w14:solidFill>
                    <w14:schemeClr w14:val="tx1"/>
                  </w14:solidFill>
                </w14:textFill>
              </w:rPr>
              <w:t>。</w:t>
            </w:r>
          </w:p>
          <w:p w14:paraId="775DD8D5">
            <w:pPr>
              <w:pStyle w:val="149"/>
              <w:keepNext w:val="0"/>
              <w:keepLines w:val="0"/>
              <w:pageBreakBefore w:val="0"/>
              <w:widowControl w:val="0"/>
              <w:shd w:val="clear"/>
              <w:kinsoku/>
              <w:wordWrap w:val="0"/>
              <w:overflowPunct/>
              <w:topLinePunct w:val="0"/>
              <w:autoSpaceDE w:val="0"/>
              <w:autoSpaceDN w:val="0"/>
              <w:bidi w:val="0"/>
              <w:adjustRightInd w:val="0"/>
              <w:snapToGrid/>
              <w:spacing w:line="360" w:lineRule="exact"/>
              <w:ind w:firstLine="420" w:firstLineChars="200"/>
              <w:jc w:val="both"/>
              <w:textAlignment w:val="auto"/>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hAnsi="宋体" w:cs="宋体"/>
                <w:color w:val="000000" w:themeColor="text1"/>
                <w:kern w:val="2"/>
                <w:sz w:val="21"/>
                <w:szCs w:val="21"/>
                <w:highlight w:val="none"/>
                <w:shd w:val="clear" w:color="auto" w:fill="FFFFFF"/>
                <w:lang w:val="en-US" w:eastAsia="zh-CN"/>
                <w14:textFill>
                  <w14:solidFill>
                    <w14:schemeClr w14:val="tx1"/>
                  </w14:solidFill>
                </w14:textFill>
              </w:rPr>
              <w:t>3.</w:t>
            </w:r>
            <w:r>
              <w:rPr>
                <w:rFonts w:hint="eastAsia" w:ascii="宋体" w:hAnsi="宋体" w:eastAsia="宋体" w:cs="宋体"/>
                <w:color w:val="000000" w:themeColor="text1"/>
                <w:kern w:val="2"/>
                <w:sz w:val="21"/>
                <w:szCs w:val="21"/>
                <w:highlight w:val="none"/>
                <w:shd w:val="clear" w:color="auto" w:fill="FFFFFF"/>
                <w14:textFill>
                  <w14:solidFill>
                    <w14:schemeClr w14:val="tx1"/>
                  </w14:solidFill>
                </w14:textFill>
              </w:rPr>
              <w:t>竞争性比选响应文件</w:t>
            </w:r>
            <w:r>
              <w:rPr>
                <w:rFonts w:hint="eastAsia" w:hAnsi="宋体" w:cs="宋体"/>
                <w:color w:val="000000" w:themeColor="text1"/>
                <w:kern w:val="2"/>
                <w:sz w:val="21"/>
                <w:szCs w:val="21"/>
                <w:highlight w:val="none"/>
                <w:shd w:val="clear" w:color="auto" w:fill="FFFFFF"/>
                <w:lang w:val="en-US" w:eastAsia="zh-CN"/>
                <w14:textFill>
                  <w14:solidFill>
                    <w14:schemeClr w14:val="tx1"/>
                  </w14:solidFill>
                </w14:textFill>
              </w:rPr>
              <w:t>提交的相关证明材料扫描件应清晰可辨，否则采购人有权视同未提供相关资料。</w:t>
            </w:r>
          </w:p>
        </w:tc>
      </w:tr>
      <w:tr w14:paraId="47CC6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jc w:val="center"/>
        </w:trPr>
        <w:tc>
          <w:tcPr>
            <w:tcW w:w="347" w:type="pct"/>
            <w:vAlign w:val="center"/>
          </w:tcPr>
          <w:p w14:paraId="6DA5896C">
            <w:pPr>
              <w:pStyle w:val="149"/>
              <w:shd w:val="clear"/>
              <w:spacing w:line="400" w:lineRule="exact"/>
              <w:jc w:val="center"/>
              <w:rPr>
                <w:rFonts w:hint="default" w:hAnsi="宋体" w:eastAsia="宋体"/>
                <w:color w:val="000000" w:themeColor="text1"/>
                <w:sz w:val="21"/>
                <w:szCs w:val="21"/>
                <w:highlight w:val="none"/>
                <w:lang w:val="en-US" w:eastAsia="zh-CN"/>
                <w14:textFill>
                  <w14:solidFill>
                    <w14:schemeClr w14:val="tx1"/>
                  </w14:solidFill>
                </w14:textFill>
              </w:rPr>
            </w:pPr>
            <w:r>
              <w:rPr>
                <w:rFonts w:hint="eastAsia" w:hAnsi="宋体"/>
                <w:color w:val="000000" w:themeColor="text1"/>
                <w:sz w:val="21"/>
                <w:szCs w:val="21"/>
                <w:highlight w:val="none"/>
                <w:lang w:val="en-US" w:eastAsia="zh-CN"/>
                <w14:textFill>
                  <w14:solidFill>
                    <w14:schemeClr w14:val="tx1"/>
                  </w14:solidFill>
                </w14:textFill>
              </w:rPr>
              <w:t>23</w:t>
            </w:r>
          </w:p>
        </w:tc>
        <w:tc>
          <w:tcPr>
            <w:tcW w:w="1062" w:type="pct"/>
            <w:vAlign w:val="center"/>
          </w:tcPr>
          <w:p w14:paraId="6661E914">
            <w:pPr>
              <w:keepNext w:val="0"/>
              <w:keepLines w:val="0"/>
              <w:pageBreakBefore w:val="0"/>
              <w:shd w:val="clear"/>
              <w:kinsoku/>
              <w:wordWrap/>
              <w:overflowPunct/>
              <w:bidi w:val="0"/>
              <w:spacing w:line="360" w:lineRule="exact"/>
              <w:jc w:val="center"/>
              <w:textAlignment w:val="auto"/>
              <w:rPr>
                <w:rFonts w:hint="eastAsia" w:hAnsi="宋体"/>
                <w:color w:val="000000" w:themeColor="text1"/>
                <w:kern w:val="2"/>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中标候选人公示</w:t>
            </w:r>
          </w:p>
        </w:tc>
        <w:tc>
          <w:tcPr>
            <w:tcW w:w="3590" w:type="pct"/>
            <w:vAlign w:val="center"/>
          </w:tcPr>
          <w:p w14:paraId="5BEED1A9">
            <w:pPr>
              <w:keepNext w:val="0"/>
              <w:keepLines w:val="0"/>
              <w:pageBreakBefore w:val="0"/>
              <w:widowControl w:val="0"/>
              <w:shd w:val="clear"/>
              <w:kinsoku/>
              <w:wordWrap w:val="0"/>
              <w:overflowPunct/>
              <w:topLinePunct w:val="0"/>
              <w:autoSpaceDE/>
              <w:autoSpaceDN/>
              <w:bidi w:val="0"/>
              <w:adjustRightInd/>
              <w:snapToGrid/>
              <w:spacing w:line="360" w:lineRule="exact"/>
              <w:ind w:firstLine="420" w:firstLineChars="200"/>
              <w:jc w:val="both"/>
              <w:textAlignment w:val="auto"/>
              <w:rPr>
                <w:rFonts w:hint="eastAsia" w:hAnsi="宋体"/>
                <w:color w:val="000000" w:themeColor="text1"/>
                <w:kern w:val="2"/>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评标结果将在</w:t>
            </w:r>
            <w:r>
              <w:rPr>
                <w:rFonts w:hint="eastAsia" w:ascii="宋体" w:hAnsi="宋体"/>
                <w:color w:val="000000" w:themeColor="text1"/>
                <w:szCs w:val="21"/>
                <w:highlight w:val="none"/>
                <w14:textFill>
                  <w14:solidFill>
                    <w14:schemeClr w14:val="tx1"/>
                  </w14:solidFill>
                </w14:textFill>
              </w:rPr>
              <w:t>重庆高速</w:t>
            </w:r>
            <w:r>
              <w:rPr>
                <w:rFonts w:hint="eastAsia" w:ascii="宋体" w:hAnsi="宋体"/>
                <w:color w:val="000000" w:themeColor="text1"/>
                <w:szCs w:val="21"/>
                <w:highlight w:val="none"/>
                <w:lang w:eastAsia="zh-CN"/>
                <w14:textFill>
                  <w14:solidFill>
                    <w14:schemeClr w14:val="tx1"/>
                  </w14:solidFill>
                </w14:textFill>
              </w:rPr>
              <w:t>重庆高速招投标管理平台</w:t>
            </w:r>
            <w:r>
              <w:rPr>
                <w:rFonts w:hint="eastAsia" w:ascii="宋体" w:hAnsi="宋体" w:eastAsia="宋体" w:cs="宋体"/>
                <w:color w:val="000000" w:themeColor="text1"/>
                <w:sz w:val="21"/>
                <w:szCs w:val="21"/>
                <w:highlight w:val="none"/>
                <w14:textFill>
                  <w14:solidFill>
                    <w14:schemeClr w14:val="tx1"/>
                  </w14:solidFill>
                </w14:textFill>
              </w:rPr>
              <w:t>上进行公示，公示期为3日。公示内容包括中标候选人名称、排序、报价；提出异议、投诉的渠道和方式。</w:t>
            </w:r>
          </w:p>
        </w:tc>
      </w:tr>
      <w:tr w14:paraId="287A1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6" w:hRule="atLeast"/>
          <w:jc w:val="center"/>
        </w:trPr>
        <w:tc>
          <w:tcPr>
            <w:tcW w:w="347" w:type="pct"/>
            <w:vAlign w:val="center"/>
          </w:tcPr>
          <w:p w14:paraId="5AAEA95F">
            <w:pPr>
              <w:pStyle w:val="149"/>
              <w:shd w:val="clear"/>
              <w:spacing w:line="400" w:lineRule="exact"/>
              <w:jc w:val="center"/>
              <w:rPr>
                <w:rFonts w:hint="default" w:hAnsi="宋体" w:eastAsia="宋体"/>
                <w:color w:val="000000" w:themeColor="text1"/>
                <w:sz w:val="21"/>
                <w:szCs w:val="21"/>
                <w:highlight w:val="none"/>
                <w:lang w:val="en-US" w:eastAsia="zh-CN"/>
                <w14:textFill>
                  <w14:solidFill>
                    <w14:schemeClr w14:val="tx1"/>
                  </w14:solidFill>
                </w14:textFill>
              </w:rPr>
            </w:pPr>
            <w:r>
              <w:rPr>
                <w:rFonts w:hint="eastAsia" w:hAnsi="宋体" w:cs="宋体"/>
                <w:color w:val="000000" w:themeColor="text1"/>
                <w:sz w:val="21"/>
                <w:szCs w:val="21"/>
                <w:highlight w:val="none"/>
                <w:lang w:val="en-US" w:eastAsia="zh-CN" w:bidi="ar-SA"/>
                <w14:textFill>
                  <w14:solidFill>
                    <w14:schemeClr w14:val="tx1"/>
                  </w14:solidFill>
                </w14:textFill>
              </w:rPr>
              <w:t>24</w:t>
            </w:r>
          </w:p>
        </w:tc>
        <w:tc>
          <w:tcPr>
            <w:tcW w:w="1062" w:type="pct"/>
            <w:vAlign w:val="center"/>
          </w:tcPr>
          <w:p w14:paraId="576A489E">
            <w:pPr>
              <w:keepNext w:val="0"/>
              <w:keepLines w:val="0"/>
              <w:pageBreakBefore w:val="0"/>
              <w:shd w:val="clear"/>
              <w:kinsoku/>
              <w:wordWrap w:val="0"/>
              <w:overflowPunct/>
              <w:topLinePunct w:val="0"/>
              <w:bidi w:val="0"/>
              <w:adjustRightInd w:val="0"/>
              <w:snapToGrid w:val="0"/>
              <w:spacing w:line="420" w:lineRule="exact"/>
              <w:ind w:left="0" w:leftChars="0"/>
              <w:jc w:val="center"/>
              <w:textAlignment w:val="auto"/>
              <w:rPr>
                <w:rFonts w:hint="eastAsia" w:hAnsi="宋体"/>
                <w:color w:val="000000" w:themeColor="text1"/>
                <w:kern w:val="2"/>
                <w:sz w:val="21"/>
                <w:szCs w:val="21"/>
                <w:highlight w:val="none"/>
                <w14:textFill>
                  <w14:solidFill>
                    <w14:schemeClr w14:val="tx1"/>
                  </w14:solidFill>
                </w14:textFill>
              </w:rPr>
            </w:pPr>
            <w:r>
              <w:rPr>
                <w:rFonts w:hint="eastAsia" w:ascii="宋体" w:hAnsi="宋体" w:eastAsia="宋体" w:cs="宋体"/>
                <w:b w:val="0"/>
                <w:color w:val="000000" w:themeColor="text1"/>
                <w:sz w:val="21"/>
                <w:szCs w:val="21"/>
                <w:highlight w:val="none"/>
                <w14:textFill>
                  <w14:solidFill>
                    <w14:schemeClr w14:val="tx1"/>
                  </w14:solidFill>
                </w14:textFill>
              </w:rPr>
              <w:t>确定中标人</w:t>
            </w:r>
          </w:p>
        </w:tc>
        <w:tc>
          <w:tcPr>
            <w:tcW w:w="3590" w:type="pct"/>
            <w:vAlign w:val="center"/>
          </w:tcPr>
          <w:p w14:paraId="2BDEAF40">
            <w:pPr>
              <w:keepNext w:val="0"/>
              <w:keepLines w:val="0"/>
              <w:pageBreakBefore w:val="0"/>
              <w:shd w:val="clear"/>
              <w:kinsoku/>
              <w:wordWrap w:val="0"/>
              <w:overflowPunct/>
              <w:topLinePunct w:val="0"/>
              <w:bidi w:val="0"/>
              <w:spacing w:line="420" w:lineRule="exact"/>
              <w:ind w:leftChars="0" w:firstLine="420" w:firstLineChars="200"/>
              <w:textAlignment w:val="auto"/>
              <w:rPr>
                <w:rFonts w:hint="eastAsia" w:ascii="宋体" w:hAnsi="宋体" w:eastAsia="宋体" w:cs="宋体"/>
                <w:b w:val="0"/>
                <w:color w:val="000000" w:themeColor="text1"/>
                <w:sz w:val="21"/>
                <w:szCs w:val="21"/>
                <w:highlight w:val="none"/>
                <w14:textFill>
                  <w14:solidFill>
                    <w14:schemeClr w14:val="tx1"/>
                  </w14:solidFill>
                </w14:textFill>
              </w:rPr>
            </w:pPr>
            <w:r>
              <w:rPr>
                <w:rFonts w:hint="eastAsia" w:ascii="宋体" w:hAnsi="宋体" w:eastAsia="宋体" w:cs="宋体"/>
                <w:b w:val="0"/>
                <w:color w:val="000000" w:themeColor="text1"/>
                <w:sz w:val="21"/>
                <w:szCs w:val="21"/>
                <w:highlight w:val="none"/>
                <w14:textFill>
                  <w14:solidFill>
                    <w14:schemeClr w14:val="tx1"/>
                  </w14:solidFill>
                </w14:textFill>
              </w:rPr>
              <w:t>1.</w:t>
            </w:r>
            <w:r>
              <w:rPr>
                <w:rFonts w:hint="eastAsia" w:ascii="宋体" w:hAnsi="宋体" w:eastAsia="宋体" w:cs="宋体"/>
                <w:color w:val="000000" w:themeColor="text1"/>
                <w:sz w:val="21"/>
                <w:szCs w:val="21"/>
                <w:highlight w:val="none"/>
                <w14:textFill>
                  <w14:solidFill>
                    <w14:schemeClr w14:val="tx1"/>
                  </w14:solidFill>
                </w14:textFill>
              </w:rPr>
              <w:t>中标候选人公示</w:t>
            </w:r>
            <w:r>
              <w:rPr>
                <w:rFonts w:hint="eastAsia" w:ascii="宋体" w:hAnsi="宋体" w:eastAsia="宋体" w:cs="宋体"/>
                <w:b w:val="0"/>
                <w:color w:val="000000" w:themeColor="text1"/>
                <w:sz w:val="21"/>
                <w:szCs w:val="21"/>
                <w:highlight w:val="none"/>
                <w14:textFill>
                  <w14:solidFill>
                    <w14:schemeClr w14:val="tx1"/>
                  </w14:solidFill>
                </w14:textFill>
              </w:rPr>
              <w:t>结束且无异议的，</w:t>
            </w:r>
            <w:r>
              <w:rPr>
                <w:rFonts w:hint="eastAsia" w:ascii="宋体" w:hAnsi="宋体" w:cs="宋体"/>
                <w:b w:val="0"/>
                <w:color w:val="000000" w:themeColor="text1"/>
                <w:sz w:val="21"/>
                <w:szCs w:val="21"/>
                <w:highlight w:val="none"/>
                <w:lang w:val="en-US" w:eastAsia="zh-CN"/>
                <w14:textFill>
                  <w14:solidFill>
                    <w14:schemeClr w14:val="tx1"/>
                  </w14:solidFill>
                </w14:textFill>
              </w:rPr>
              <w:t>采购人</w:t>
            </w:r>
            <w:r>
              <w:rPr>
                <w:rFonts w:hint="eastAsia" w:ascii="宋体" w:hAnsi="宋体" w:eastAsia="宋体" w:cs="宋体"/>
                <w:b w:val="0"/>
                <w:color w:val="000000" w:themeColor="text1"/>
                <w:sz w:val="21"/>
                <w:szCs w:val="21"/>
                <w:highlight w:val="none"/>
                <w14:textFill>
                  <w14:solidFill>
                    <w14:schemeClr w14:val="tx1"/>
                  </w14:solidFill>
                </w14:textFill>
              </w:rPr>
              <w:t>确定排名第一的中标候选人为中标人。</w:t>
            </w:r>
            <w:r>
              <w:rPr>
                <w:rFonts w:hint="eastAsia" w:ascii="宋体" w:hAnsi="宋体" w:cs="宋体"/>
                <w:b w:val="0"/>
                <w:color w:val="000000" w:themeColor="text1"/>
                <w:sz w:val="21"/>
                <w:szCs w:val="21"/>
                <w:highlight w:val="none"/>
                <w:lang w:val="en-US" w:eastAsia="zh-CN"/>
                <w14:textFill>
                  <w14:solidFill>
                    <w14:schemeClr w14:val="tx1"/>
                  </w14:solidFill>
                </w14:textFill>
              </w:rPr>
              <w:t>采购人</w:t>
            </w:r>
            <w:r>
              <w:rPr>
                <w:rFonts w:hint="eastAsia" w:ascii="宋体" w:hAnsi="宋体" w:eastAsia="宋体" w:cs="宋体"/>
                <w:b w:val="0"/>
                <w:color w:val="000000" w:themeColor="text1"/>
                <w:sz w:val="21"/>
                <w:szCs w:val="21"/>
                <w:highlight w:val="none"/>
                <w14:textFill>
                  <w14:solidFill>
                    <w14:schemeClr w14:val="tx1"/>
                  </w14:solidFill>
                </w14:textFill>
              </w:rPr>
              <w:t>不得在中标候选人之外确定中标人。</w:t>
            </w:r>
          </w:p>
          <w:p w14:paraId="351FC960">
            <w:pPr>
              <w:keepNext w:val="0"/>
              <w:keepLines w:val="0"/>
              <w:pageBreakBefore w:val="0"/>
              <w:shd w:val="clear"/>
              <w:kinsoku/>
              <w:wordWrap w:val="0"/>
              <w:overflowPunct/>
              <w:topLinePunct w:val="0"/>
              <w:bidi w:val="0"/>
              <w:spacing w:line="420" w:lineRule="exact"/>
              <w:ind w:left="0" w:leftChars="0" w:firstLine="420" w:firstLineChars="200"/>
              <w:textAlignment w:val="auto"/>
              <w:rPr>
                <w:rFonts w:hint="eastAsia" w:hAnsi="宋体"/>
                <w:color w:val="000000" w:themeColor="text1"/>
                <w:kern w:val="2"/>
                <w:sz w:val="21"/>
                <w:szCs w:val="21"/>
                <w:highlight w:val="none"/>
                <w14:textFill>
                  <w14:solidFill>
                    <w14:schemeClr w14:val="tx1"/>
                  </w14:solidFill>
                </w14:textFill>
              </w:rPr>
            </w:pPr>
            <w:r>
              <w:rPr>
                <w:rFonts w:hint="eastAsia" w:ascii="宋体" w:hAnsi="宋体" w:eastAsia="宋体" w:cs="宋体"/>
                <w:b w:val="0"/>
                <w:color w:val="000000" w:themeColor="text1"/>
                <w:sz w:val="21"/>
                <w:szCs w:val="21"/>
                <w:highlight w:val="none"/>
                <w14:textFill>
                  <w14:solidFill>
                    <w14:schemeClr w14:val="tx1"/>
                  </w14:solidFill>
                </w14:textFill>
              </w:rPr>
              <w:t>2.排名第一的中标候选人放弃中标、因不可抗力不能签订合同、不按照</w:t>
            </w:r>
            <w:r>
              <w:rPr>
                <w:rFonts w:hint="eastAsia" w:ascii="宋体" w:hAnsi="宋体" w:cs="宋体"/>
                <w:b w:val="0"/>
                <w:color w:val="000000" w:themeColor="text1"/>
                <w:sz w:val="21"/>
                <w:szCs w:val="21"/>
                <w:highlight w:val="none"/>
                <w:lang w:val="en-US" w:eastAsia="zh-CN"/>
                <w14:textFill>
                  <w14:solidFill>
                    <w14:schemeClr w14:val="tx1"/>
                  </w14:solidFill>
                </w14:textFill>
              </w:rPr>
              <w:t>竞争性比选文件</w:t>
            </w:r>
            <w:r>
              <w:rPr>
                <w:rFonts w:hint="eastAsia" w:ascii="宋体" w:hAnsi="宋体" w:eastAsia="宋体" w:cs="宋体"/>
                <w:b w:val="0"/>
                <w:color w:val="000000" w:themeColor="text1"/>
                <w:sz w:val="21"/>
                <w:szCs w:val="21"/>
                <w:highlight w:val="none"/>
                <w14:textFill>
                  <w14:solidFill>
                    <w14:schemeClr w14:val="tx1"/>
                  </w14:solidFill>
                </w14:textFill>
              </w:rPr>
              <w:t>要求提交履约保证金，或者被查实存在影响中标结果的违法行为等情形，不符合中标条件的，</w:t>
            </w:r>
            <w:r>
              <w:rPr>
                <w:rFonts w:hint="eastAsia" w:ascii="宋体" w:hAnsi="宋体" w:cs="宋体"/>
                <w:b w:val="0"/>
                <w:color w:val="000000" w:themeColor="text1"/>
                <w:sz w:val="21"/>
                <w:szCs w:val="21"/>
                <w:highlight w:val="none"/>
                <w:lang w:val="en-US" w:eastAsia="zh-CN"/>
                <w14:textFill>
                  <w14:solidFill>
                    <w14:schemeClr w14:val="tx1"/>
                  </w14:solidFill>
                </w14:textFill>
              </w:rPr>
              <w:t>采购</w:t>
            </w:r>
            <w:r>
              <w:rPr>
                <w:rFonts w:hint="eastAsia" w:ascii="宋体" w:hAnsi="宋体" w:eastAsia="宋体" w:cs="宋体"/>
                <w:b w:val="0"/>
                <w:color w:val="000000" w:themeColor="text1"/>
                <w:sz w:val="21"/>
                <w:szCs w:val="21"/>
                <w:highlight w:val="none"/>
                <w14:textFill>
                  <w14:solidFill>
                    <w14:schemeClr w14:val="tx1"/>
                  </w14:solidFill>
                </w14:textFill>
              </w:rPr>
              <w:t>人可以按照评标委员会提出的中标候选人名单排序依次确定其他中标候选人为中标人，也可以重新招标。</w:t>
            </w:r>
          </w:p>
        </w:tc>
      </w:tr>
      <w:tr w14:paraId="79861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347" w:type="pct"/>
            <w:vAlign w:val="center"/>
          </w:tcPr>
          <w:p w14:paraId="3F9AD877">
            <w:pPr>
              <w:pStyle w:val="149"/>
              <w:shd w:val="clear"/>
              <w:spacing w:line="400" w:lineRule="exact"/>
              <w:jc w:val="center"/>
              <w:rPr>
                <w:rFonts w:hint="eastAsia" w:hAnsi="宋体"/>
                <w:color w:val="000000" w:themeColor="text1"/>
                <w:kern w:val="2"/>
                <w:sz w:val="21"/>
                <w:szCs w:val="21"/>
                <w:highlight w:val="none"/>
                <w14:textFill>
                  <w14:solidFill>
                    <w14:schemeClr w14:val="tx1"/>
                  </w14:solidFill>
                </w14:textFill>
              </w:rPr>
            </w:pPr>
            <w:r>
              <w:rPr>
                <w:rFonts w:hint="eastAsia" w:hAnsi="宋体"/>
                <w:color w:val="000000" w:themeColor="text1"/>
                <w:kern w:val="2"/>
                <w:sz w:val="21"/>
                <w:szCs w:val="21"/>
                <w:highlight w:val="none"/>
                <w14:textFill>
                  <w14:solidFill>
                    <w14:schemeClr w14:val="tx1"/>
                  </w14:solidFill>
                </w14:textFill>
              </w:rPr>
              <w:t>2</w:t>
            </w:r>
            <w:r>
              <w:rPr>
                <w:rFonts w:hint="eastAsia" w:hAnsi="宋体"/>
                <w:color w:val="000000" w:themeColor="text1"/>
                <w:kern w:val="2"/>
                <w:sz w:val="21"/>
                <w:szCs w:val="21"/>
                <w:highlight w:val="none"/>
                <w:lang w:val="en-US" w:eastAsia="zh-CN"/>
                <w14:textFill>
                  <w14:solidFill>
                    <w14:schemeClr w14:val="tx1"/>
                  </w14:solidFill>
                </w14:textFill>
              </w:rPr>
              <w:t>5</w:t>
            </w:r>
          </w:p>
        </w:tc>
        <w:tc>
          <w:tcPr>
            <w:tcW w:w="4652" w:type="pct"/>
            <w:gridSpan w:val="2"/>
            <w:vAlign w:val="center"/>
          </w:tcPr>
          <w:p w14:paraId="342A968F">
            <w:pPr>
              <w:pStyle w:val="149"/>
              <w:shd w:val="clear"/>
              <w:spacing w:line="400" w:lineRule="exact"/>
              <w:ind w:firstLine="482" w:firstLineChars="200"/>
              <w:jc w:val="center"/>
              <w:rPr>
                <w:rFonts w:hint="eastAsia" w:hAnsi="宋体"/>
                <w:color w:val="000000" w:themeColor="text1"/>
                <w:sz w:val="21"/>
                <w:szCs w:val="21"/>
                <w:highlight w:val="none"/>
                <w14:textFill>
                  <w14:solidFill>
                    <w14:schemeClr w14:val="tx1"/>
                  </w14:solidFill>
                </w14:textFill>
              </w:rPr>
            </w:pPr>
            <w:r>
              <w:rPr>
                <w:rFonts w:hAnsi="宋体"/>
                <w:b/>
                <w:bCs/>
                <w:color w:val="000000" w:themeColor="text1"/>
                <w:szCs w:val="21"/>
                <w:highlight w:val="none"/>
                <w14:textFill>
                  <w14:solidFill>
                    <w14:schemeClr w14:val="tx1"/>
                  </w14:solidFill>
                </w14:textFill>
              </w:rPr>
              <w:t>需要补充的其他内容</w:t>
            </w:r>
          </w:p>
        </w:tc>
      </w:tr>
      <w:tr w14:paraId="7BEF2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347" w:type="pct"/>
            <w:vAlign w:val="center"/>
          </w:tcPr>
          <w:p w14:paraId="58891CA0">
            <w:pPr>
              <w:pStyle w:val="149"/>
              <w:shd w:val="clear"/>
              <w:spacing w:line="400" w:lineRule="exact"/>
              <w:jc w:val="center"/>
              <w:rPr>
                <w:rFonts w:hint="eastAsia" w:hAnsi="宋体"/>
                <w:color w:val="000000" w:themeColor="text1"/>
                <w:kern w:val="2"/>
                <w:sz w:val="21"/>
                <w:szCs w:val="21"/>
                <w:highlight w:val="none"/>
                <w14:textFill>
                  <w14:solidFill>
                    <w14:schemeClr w14:val="tx1"/>
                  </w14:solidFill>
                </w14:textFill>
              </w:rPr>
            </w:pPr>
            <w:r>
              <w:rPr>
                <w:rFonts w:hint="eastAsia" w:hAnsi="宋体"/>
                <w:color w:val="000000" w:themeColor="text1"/>
                <w:kern w:val="2"/>
                <w:sz w:val="21"/>
                <w:szCs w:val="21"/>
                <w:highlight w:val="none"/>
                <w14:textFill>
                  <w14:solidFill>
                    <w14:schemeClr w14:val="tx1"/>
                  </w14:solidFill>
                </w14:textFill>
              </w:rPr>
              <w:t>2</w:t>
            </w:r>
            <w:r>
              <w:rPr>
                <w:rFonts w:hint="eastAsia" w:hAnsi="宋体"/>
                <w:color w:val="000000" w:themeColor="text1"/>
                <w:kern w:val="2"/>
                <w:sz w:val="21"/>
                <w:szCs w:val="21"/>
                <w:highlight w:val="none"/>
                <w:lang w:val="en-US" w:eastAsia="zh-CN"/>
                <w14:textFill>
                  <w14:solidFill>
                    <w14:schemeClr w14:val="tx1"/>
                  </w14:solidFill>
                </w14:textFill>
              </w:rPr>
              <w:t>5</w:t>
            </w:r>
            <w:r>
              <w:rPr>
                <w:rFonts w:hint="eastAsia" w:hAnsi="宋体"/>
                <w:color w:val="000000" w:themeColor="text1"/>
                <w:kern w:val="2"/>
                <w:sz w:val="21"/>
                <w:szCs w:val="21"/>
                <w:highlight w:val="none"/>
                <w14:textFill>
                  <w14:solidFill>
                    <w14:schemeClr w14:val="tx1"/>
                  </w14:solidFill>
                </w14:textFill>
              </w:rPr>
              <w:t>.1</w:t>
            </w:r>
          </w:p>
        </w:tc>
        <w:tc>
          <w:tcPr>
            <w:tcW w:w="4652" w:type="pct"/>
            <w:gridSpan w:val="2"/>
            <w:vAlign w:val="center"/>
          </w:tcPr>
          <w:p w14:paraId="689525B1">
            <w:pPr>
              <w:pStyle w:val="149"/>
              <w:shd w:val="clear"/>
              <w:spacing w:line="400" w:lineRule="exact"/>
              <w:ind w:firstLine="420" w:firstLineChars="200"/>
              <w:rPr>
                <w:rFonts w:hAnsi="宋体"/>
                <w:b/>
                <w:bCs/>
                <w:color w:val="000000" w:themeColor="text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截止竞争性比选响应文件递交时间，递交竞争性比选响应文件不足3家</w:t>
            </w:r>
            <w:r>
              <w:rPr>
                <w:rFonts w:hint="eastAsia" w:hAnsi="宋体"/>
                <w:color w:val="000000" w:themeColor="text1"/>
                <w:sz w:val="21"/>
                <w:szCs w:val="21"/>
                <w:highlight w:val="none"/>
                <w:lang w:val="en-US" w:eastAsia="zh-CN"/>
                <w14:textFill>
                  <w14:solidFill>
                    <w14:schemeClr w14:val="tx1"/>
                  </w14:solidFill>
                </w14:textFill>
              </w:rPr>
              <w:t>的，</w:t>
            </w:r>
            <w:r>
              <w:rPr>
                <w:rFonts w:hint="eastAsia" w:hAnsi="宋体"/>
                <w:color w:val="000000" w:themeColor="text1"/>
                <w:sz w:val="21"/>
                <w:szCs w:val="21"/>
                <w:highlight w:val="none"/>
                <w14:textFill>
                  <w14:solidFill>
                    <w14:schemeClr w14:val="tx1"/>
                  </w14:solidFill>
                </w14:textFill>
              </w:rPr>
              <w:t>按法定程序开标和评标，确定中标人。</w:t>
            </w:r>
          </w:p>
        </w:tc>
      </w:tr>
      <w:tr w14:paraId="66535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347" w:type="pct"/>
            <w:vAlign w:val="center"/>
          </w:tcPr>
          <w:p w14:paraId="2426BAF8">
            <w:pPr>
              <w:pStyle w:val="149"/>
              <w:shd w:val="clear"/>
              <w:spacing w:line="400" w:lineRule="exact"/>
              <w:jc w:val="center"/>
              <w:rPr>
                <w:rFonts w:hint="eastAsia" w:hAnsi="宋体"/>
                <w:color w:val="000000" w:themeColor="text1"/>
                <w:kern w:val="2"/>
                <w:sz w:val="21"/>
                <w:szCs w:val="21"/>
                <w:highlight w:val="none"/>
                <w14:textFill>
                  <w14:solidFill>
                    <w14:schemeClr w14:val="tx1"/>
                  </w14:solidFill>
                </w14:textFill>
              </w:rPr>
            </w:pPr>
            <w:r>
              <w:rPr>
                <w:rFonts w:hint="eastAsia" w:hAnsi="宋体"/>
                <w:color w:val="000000" w:themeColor="text1"/>
                <w:kern w:val="2"/>
                <w:sz w:val="21"/>
                <w:szCs w:val="21"/>
                <w:highlight w:val="none"/>
                <w14:textFill>
                  <w14:solidFill>
                    <w14:schemeClr w14:val="tx1"/>
                  </w14:solidFill>
                </w14:textFill>
              </w:rPr>
              <w:t>2</w:t>
            </w:r>
            <w:r>
              <w:rPr>
                <w:rFonts w:hint="eastAsia" w:hAnsi="宋体"/>
                <w:color w:val="000000" w:themeColor="text1"/>
                <w:kern w:val="2"/>
                <w:sz w:val="21"/>
                <w:szCs w:val="21"/>
                <w:highlight w:val="none"/>
                <w:lang w:val="en-US" w:eastAsia="zh-CN"/>
                <w14:textFill>
                  <w14:solidFill>
                    <w14:schemeClr w14:val="tx1"/>
                  </w14:solidFill>
                </w14:textFill>
              </w:rPr>
              <w:t>5</w:t>
            </w:r>
            <w:r>
              <w:rPr>
                <w:rFonts w:hint="eastAsia" w:hAnsi="宋体"/>
                <w:color w:val="000000" w:themeColor="text1"/>
                <w:kern w:val="2"/>
                <w:sz w:val="21"/>
                <w:szCs w:val="21"/>
                <w:highlight w:val="none"/>
                <w14:textFill>
                  <w14:solidFill>
                    <w14:schemeClr w14:val="tx1"/>
                  </w14:solidFill>
                </w14:textFill>
              </w:rPr>
              <w:t>.2</w:t>
            </w:r>
          </w:p>
        </w:tc>
        <w:tc>
          <w:tcPr>
            <w:tcW w:w="4652" w:type="pct"/>
            <w:gridSpan w:val="2"/>
            <w:vAlign w:val="center"/>
          </w:tcPr>
          <w:p w14:paraId="2FA905B6">
            <w:pPr>
              <w:pStyle w:val="149"/>
              <w:numPr>
                <w:ilvl w:val="0"/>
                <w:numId w:val="3"/>
              </w:numPr>
              <w:shd w:val="clear"/>
              <w:spacing w:line="400" w:lineRule="exact"/>
              <w:ind w:firstLine="420" w:firstLineChars="200"/>
              <w:rPr>
                <w:rFonts w:hint="eastAsia" w:hAnsi="宋体"/>
                <w:color w:val="000000" w:themeColor="text1"/>
                <w:sz w:val="21"/>
                <w:szCs w:val="21"/>
                <w:highlight w:val="none"/>
                <w:lang w:val="en-US" w:eastAsia="zh-CN"/>
                <w14:textFill>
                  <w14:solidFill>
                    <w14:schemeClr w14:val="tx1"/>
                  </w14:solidFill>
                </w14:textFill>
              </w:rPr>
            </w:pPr>
            <w:r>
              <w:rPr>
                <w:rFonts w:hint="eastAsia" w:hAnsi="宋体"/>
                <w:color w:val="000000" w:themeColor="text1"/>
                <w:sz w:val="21"/>
                <w:szCs w:val="21"/>
                <w:highlight w:val="none"/>
                <w:lang w:val="en-US" w:eastAsia="zh-CN"/>
                <w14:textFill>
                  <w14:solidFill>
                    <w14:schemeClr w14:val="tx1"/>
                  </w14:solidFill>
                </w14:textFill>
              </w:rPr>
              <w:t>乙供设备材料如无法满足工程量清单中任一参数要求，采购人有权退货、终止合同，并扣除乙供设备材料合同金额的10%作为违约金。</w:t>
            </w:r>
          </w:p>
          <w:p w14:paraId="07A6A57D">
            <w:pPr>
              <w:pStyle w:val="149"/>
              <w:numPr>
                <w:ilvl w:val="0"/>
                <w:numId w:val="3"/>
              </w:numPr>
              <w:shd w:val="clear"/>
              <w:spacing w:line="400" w:lineRule="exact"/>
              <w:ind w:firstLine="420" w:firstLineChars="200"/>
              <w:rPr>
                <w:rFonts w:hint="eastAsia"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lang w:val="en-US" w:eastAsia="zh-CN"/>
                <w14:textFill>
                  <w14:solidFill>
                    <w14:schemeClr w14:val="tx1"/>
                  </w14:solidFill>
                </w14:textFill>
              </w:rPr>
              <w:t>采购人</w:t>
            </w:r>
            <w:r>
              <w:rPr>
                <w:rFonts w:hint="default" w:hAnsi="宋体"/>
                <w:color w:val="000000" w:themeColor="text1"/>
                <w:sz w:val="21"/>
                <w:szCs w:val="21"/>
                <w:highlight w:val="none"/>
                <w:lang w:val="en-US" w:eastAsia="zh-CN"/>
                <w14:textFill>
                  <w14:solidFill>
                    <w14:schemeClr w14:val="tx1"/>
                  </w14:solidFill>
                </w14:textFill>
              </w:rPr>
              <w:t>将现场验收和第三方检测相结合进行质量的把控，随机抽查</w:t>
            </w:r>
            <w:r>
              <w:rPr>
                <w:rFonts w:hint="eastAsia" w:hAnsi="宋体"/>
                <w:color w:val="000000" w:themeColor="text1"/>
                <w:sz w:val="21"/>
                <w:szCs w:val="21"/>
                <w:highlight w:val="none"/>
                <w:lang w:val="en-US" w:eastAsia="zh-CN"/>
                <w14:textFill>
                  <w14:solidFill>
                    <w14:schemeClr w14:val="tx1"/>
                  </w14:solidFill>
                </w14:textFill>
              </w:rPr>
              <w:t>乙供设备材料产品</w:t>
            </w:r>
            <w:r>
              <w:rPr>
                <w:rFonts w:hint="default" w:hAnsi="宋体"/>
                <w:color w:val="000000" w:themeColor="text1"/>
                <w:sz w:val="21"/>
                <w:szCs w:val="21"/>
                <w:highlight w:val="none"/>
                <w:lang w:val="en-US" w:eastAsia="zh-CN"/>
                <w14:textFill>
                  <w14:solidFill>
                    <w14:schemeClr w14:val="tx1"/>
                  </w14:solidFill>
                </w14:textFill>
              </w:rPr>
              <w:t>质量。对于现场验收不合格的产品，该批次货物做退货处理，并有权扣除供货人部分履约担保和低价担保（如有）；对于随机抽取至第三方检测机构进行检测的产品，</w:t>
            </w:r>
            <w:r>
              <w:rPr>
                <w:rFonts w:hint="eastAsia" w:hAnsi="宋体"/>
                <w:color w:val="000000" w:themeColor="text1"/>
                <w:sz w:val="21"/>
                <w:szCs w:val="21"/>
                <w:highlight w:val="none"/>
                <w:lang w:val="en-US" w:eastAsia="zh-CN"/>
                <w14:textFill>
                  <w14:solidFill>
                    <w14:schemeClr w14:val="tx1"/>
                  </w14:solidFill>
                </w14:textFill>
              </w:rPr>
              <w:t>采购人</w:t>
            </w:r>
            <w:r>
              <w:rPr>
                <w:rFonts w:hint="default" w:hAnsi="宋体"/>
                <w:color w:val="000000" w:themeColor="text1"/>
                <w:sz w:val="21"/>
                <w:szCs w:val="21"/>
                <w:highlight w:val="none"/>
                <w:lang w:val="en-US" w:eastAsia="zh-CN"/>
                <w14:textFill>
                  <w14:solidFill>
                    <w14:schemeClr w14:val="tx1"/>
                  </w14:solidFill>
                </w14:textFill>
              </w:rPr>
              <w:t>将立即对该批次货物做退货处理，并扣除中标人的履约担保和低价担保（如有），若产品已安装完成，则由中标人赔偿相应损失。</w:t>
            </w:r>
          </w:p>
        </w:tc>
      </w:tr>
      <w:tr w14:paraId="19BD4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347" w:type="pct"/>
            <w:vAlign w:val="center"/>
          </w:tcPr>
          <w:p w14:paraId="3B8A9F08">
            <w:pPr>
              <w:pStyle w:val="149"/>
              <w:shd w:val="clear"/>
              <w:spacing w:line="400" w:lineRule="exact"/>
              <w:jc w:val="center"/>
              <w:rPr>
                <w:rFonts w:hint="eastAsia" w:hAnsi="宋体"/>
                <w:color w:val="000000" w:themeColor="text1"/>
                <w:kern w:val="2"/>
                <w:sz w:val="21"/>
                <w:szCs w:val="21"/>
                <w:highlight w:val="none"/>
                <w14:textFill>
                  <w14:solidFill>
                    <w14:schemeClr w14:val="tx1"/>
                  </w14:solidFill>
                </w14:textFill>
              </w:rPr>
            </w:pPr>
            <w:r>
              <w:rPr>
                <w:rFonts w:hint="eastAsia" w:hAnsi="宋体"/>
                <w:color w:val="000000" w:themeColor="text1"/>
                <w:kern w:val="2"/>
                <w:sz w:val="21"/>
                <w:szCs w:val="21"/>
                <w:highlight w:val="none"/>
                <w:lang w:val="en-US" w:eastAsia="zh-CN"/>
                <w14:textFill>
                  <w14:solidFill>
                    <w14:schemeClr w14:val="tx1"/>
                  </w14:solidFill>
                </w14:textFill>
              </w:rPr>
              <w:t>25.3</w:t>
            </w:r>
          </w:p>
        </w:tc>
        <w:tc>
          <w:tcPr>
            <w:tcW w:w="4652" w:type="pct"/>
            <w:gridSpan w:val="2"/>
            <w:vAlign w:val="center"/>
          </w:tcPr>
          <w:p w14:paraId="0FE6DB61">
            <w:pPr>
              <w:pStyle w:val="149"/>
              <w:shd w:val="clear"/>
              <w:spacing w:line="400" w:lineRule="exact"/>
              <w:ind w:firstLine="420" w:firstLineChars="200"/>
              <w:rPr>
                <w:rFonts w:hint="eastAsia"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lang w:val="en-US" w:eastAsia="zh-CN"/>
                <w14:textFill>
                  <w14:solidFill>
                    <w14:schemeClr w14:val="tx1"/>
                  </w14:solidFill>
                </w14:textFill>
              </w:rPr>
              <w:t>需提供投标保证金银行回执（如有）。</w:t>
            </w:r>
          </w:p>
        </w:tc>
      </w:tr>
      <w:tr w14:paraId="4A288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347" w:type="pct"/>
            <w:vAlign w:val="center"/>
          </w:tcPr>
          <w:p w14:paraId="24C7F9F0">
            <w:pPr>
              <w:pStyle w:val="149"/>
              <w:keepNext w:val="0"/>
              <w:keepLines w:val="0"/>
              <w:pageBreakBefore w:val="0"/>
              <w:shd w:val="clear"/>
              <w:kinsoku/>
              <w:wordWrap/>
              <w:overflowPunct/>
              <w:bidi w:val="0"/>
              <w:spacing w:line="360" w:lineRule="exact"/>
              <w:jc w:val="center"/>
              <w:textAlignment w:val="auto"/>
              <w:rPr>
                <w:rFonts w:hint="eastAsia" w:hAnsi="宋体"/>
                <w:color w:val="000000" w:themeColor="text1"/>
                <w:kern w:val="2"/>
                <w:sz w:val="21"/>
                <w:szCs w:val="21"/>
                <w:highlight w:val="none"/>
                <w:lang w:val="en-US" w:eastAsia="zh-CN"/>
                <w14:textFill>
                  <w14:solidFill>
                    <w14:schemeClr w14:val="tx1"/>
                  </w14:solidFill>
                </w14:textFill>
              </w:rPr>
            </w:pPr>
            <w:r>
              <w:rPr>
                <w:rFonts w:hint="eastAsia" w:hAnsi="宋体" w:cs="宋体"/>
                <w:color w:val="000000" w:themeColor="text1"/>
                <w:kern w:val="2"/>
                <w:sz w:val="21"/>
                <w:szCs w:val="21"/>
                <w:highlight w:val="none"/>
                <w:lang w:val="en-US" w:eastAsia="zh-CN"/>
                <w14:textFill>
                  <w14:solidFill>
                    <w14:schemeClr w14:val="tx1"/>
                  </w14:solidFill>
                </w14:textFill>
              </w:rPr>
              <w:t>25.4</w:t>
            </w:r>
          </w:p>
        </w:tc>
        <w:tc>
          <w:tcPr>
            <w:tcW w:w="4652" w:type="pct"/>
            <w:gridSpan w:val="2"/>
            <w:vAlign w:val="center"/>
          </w:tcPr>
          <w:p w14:paraId="756F89D0">
            <w:pPr>
              <w:pStyle w:val="149"/>
              <w:keepNext w:val="0"/>
              <w:keepLines w:val="0"/>
              <w:pageBreakBefore w:val="0"/>
              <w:shd w:val="clear"/>
              <w:kinsoku/>
              <w:wordWrap/>
              <w:overflowPunct/>
              <w:bidi w:val="0"/>
              <w:spacing w:line="360" w:lineRule="exact"/>
              <w:ind w:firstLine="420" w:firstLineChars="200"/>
              <w:jc w:val="both"/>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w:t>
            </w:r>
            <w:r>
              <w:rPr>
                <w:rFonts w:hint="eastAsia" w:hAnsi="宋体" w:cs="宋体"/>
                <w:color w:val="000000" w:themeColor="text1"/>
                <w:sz w:val="21"/>
                <w:szCs w:val="21"/>
                <w:highlight w:val="none"/>
                <w:lang w:val="en-US" w:eastAsia="zh-CN"/>
                <w14:textFill>
                  <w14:solidFill>
                    <w14:schemeClr w14:val="tx1"/>
                  </w14:solidFill>
                </w14:textFill>
              </w:rPr>
              <w:t>报价人</w:t>
            </w:r>
            <w:r>
              <w:rPr>
                <w:rFonts w:hint="eastAsia" w:ascii="宋体" w:hAnsi="宋体" w:eastAsia="宋体" w:cs="宋体"/>
                <w:color w:val="000000" w:themeColor="text1"/>
                <w:sz w:val="21"/>
                <w:szCs w:val="21"/>
                <w:highlight w:val="none"/>
                <w14:textFill>
                  <w14:solidFill>
                    <w14:schemeClr w14:val="tx1"/>
                  </w14:solidFill>
                </w14:textFill>
              </w:rPr>
              <w:t>在报价时应充分考虑原料价格波动、人工费用上涨、</w:t>
            </w:r>
            <w:r>
              <w:rPr>
                <w:rFonts w:hint="eastAsia" w:hAnsi="宋体" w:cs="宋体"/>
                <w:color w:val="000000" w:themeColor="text1"/>
                <w:sz w:val="21"/>
                <w:szCs w:val="21"/>
                <w:highlight w:val="none"/>
                <w:lang w:val="en-US" w:eastAsia="zh-CN"/>
                <w14:textFill>
                  <w14:solidFill>
                    <w14:schemeClr w14:val="tx1"/>
                  </w14:solidFill>
                </w14:textFill>
              </w:rPr>
              <w:t>采购</w:t>
            </w:r>
            <w:r>
              <w:rPr>
                <w:rFonts w:hint="eastAsia" w:ascii="宋体" w:hAnsi="宋体" w:eastAsia="宋体" w:cs="宋体"/>
                <w:color w:val="000000" w:themeColor="text1"/>
                <w:sz w:val="21"/>
                <w:szCs w:val="21"/>
                <w:highlight w:val="none"/>
                <w14:textFill>
                  <w14:solidFill>
                    <w14:schemeClr w14:val="tx1"/>
                  </w14:solidFill>
                </w14:textFill>
              </w:rPr>
              <w:t>人采购量波动等不确定因素的风险，该</w:t>
            </w:r>
            <w:r>
              <w:rPr>
                <w:rFonts w:hint="eastAsia" w:hAnsi="宋体" w:cs="宋体"/>
                <w:color w:val="000000" w:themeColor="text1"/>
                <w:sz w:val="21"/>
                <w:szCs w:val="21"/>
                <w:highlight w:val="none"/>
                <w:lang w:val="en-US" w:eastAsia="zh-CN"/>
                <w14:textFill>
                  <w14:solidFill>
                    <w14:schemeClr w14:val="tx1"/>
                  </w14:solidFill>
                </w14:textFill>
              </w:rPr>
              <w:t>报价</w:t>
            </w:r>
            <w:r>
              <w:rPr>
                <w:rFonts w:hint="eastAsia" w:ascii="宋体" w:hAnsi="宋体" w:eastAsia="宋体" w:cs="宋体"/>
                <w:color w:val="000000" w:themeColor="text1"/>
                <w:sz w:val="21"/>
                <w:szCs w:val="21"/>
                <w:highlight w:val="none"/>
                <w14:textFill>
                  <w14:solidFill>
                    <w14:schemeClr w14:val="tx1"/>
                  </w14:solidFill>
                </w14:textFill>
              </w:rPr>
              <w:t>人若中标，其报价在供货期内不得调整。</w:t>
            </w:r>
          </w:p>
          <w:p w14:paraId="7D98B5E1">
            <w:pPr>
              <w:pStyle w:val="149"/>
              <w:keepNext w:val="0"/>
              <w:keepLines w:val="0"/>
              <w:pageBreakBefore w:val="0"/>
              <w:shd w:val="clear"/>
              <w:kinsoku/>
              <w:wordWrap/>
              <w:overflowPunct/>
              <w:bidi w:val="0"/>
              <w:spacing w:line="360" w:lineRule="exact"/>
              <w:ind w:firstLine="420" w:firstLineChars="200"/>
              <w:jc w:val="both"/>
              <w:textAlignment w:val="auto"/>
              <w:rPr>
                <w:rFonts w:hint="eastAsia" w:hAnsi="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（2）若</w:t>
            </w:r>
            <w:r>
              <w:rPr>
                <w:rFonts w:hint="eastAsia" w:hAnsi="宋体" w:cs="宋体"/>
                <w:color w:val="000000" w:themeColor="text1"/>
                <w:sz w:val="21"/>
                <w:szCs w:val="21"/>
                <w:highlight w:val="none"/>
                <w:lang w:val="en-US" w:eastAsia="zh-CN"/>
                <w14:textFill>
                  <w14:solidFill>
                    <w14:schemeClr w14:val="tx1"/>
                  </w14:solidFill>
                </w14:textFill>
              </w:rPr>
              <w:t>报价</w:t>
            </w:r>
            <w:r>
              <w:rPr>
                <w:rFonts w:hint="eastAsia" w:ascii="宋体" w:hAnsi="宋体" w:eastAsia="宋体" w:cs="宋体"/>
                <w:color w:val="000000" w:themeColor="text1"/>
                <w:sz w:val="21"/>
                <w:szCs w:val="21"/>
                <w:highlight w:val="none"/>
                <w14:textFill>
                  <w14:solidFill>
                    <w14:schemeClr w14:val="tx1"/>
                  </w14:solidFill>
                </w14:textFill>
              </w:rPr>
              <w:t>人对</w:t>
            </w:r>
            <w:r>
              <w:rPr>
                <w:rFonts w:hint="eastAsia" w:hAnsi="宋体" w:cs="宋体"/>
                <w:color w:val="000000" w:themeColor="text1"/>
                <w:sz w:val="21"/>
                <w:szCs w:val="21"/>
                <w:highlight w:val="none"/>
                <w:lang w:val="en-US" w:eastAsia="zh-CN"/>
                <w14:textFill>
                  <w14:solidFill>
                    <w14:schemeClr w14:val="tx1"/>
                  </w14:solidFill>
                </w14:textFill>
              </w:rPr>
              <w:t>采购</w:t>
            </w:r>
            <w:r>
              <w:rPr>
                <w:rFonts w:hint="eastAsia" w:ascii="宋体" w:hAnsi="宋体" w:eastAsia="宋体" w:cs="宋体"/>
                <w:color w:val="000000" w:themeColor="text1"/>
                <w:sz w:val="21"/>
                <w:szCs w:val="21"/>
                <w:highlight w:val="none"/>
                <w14:textFill>
                  <w14:solidFill>
                    <w14:schemeClr w14:val="tx1"/>
                  </w14:solidFill>
                </w14:textFill>
              </w:rPr>
              <w:t>货物的供货范围有漏报、漏项的情况发生，</w:t>
            </w:r>
            <w:r>
              <w:rPr>
                <w:rFonts w:hint="eastAsia" w:hAnsi="宋体" w:cs="宋体"/>
                <w:color w:val="000000" w:themeColor="text1"/>
                <w:sz w:val="21"/>
                <w:szCs w:val="21"/>
                <w:highlight w:val="none"/>
                <w:lang w:val="en-US" w:eastAsia="zh-CN"/>
                <w14:textFill>
                  <w14:solidFill>
                    <w14:schemeClr w14:val="tx1"/>
                  </w14:solidFill>
                </w14:textFill>
              </w:rPr>
              <w:t>采购</w:t>
            </w:r>
            <w:r>
              <w:rPr>
                <w:rFonts w:hint="eastAsia" w:ascii="宋体" w:hAnsi="宋体" w:eastAsia="宋体" w:cs="宋体"/>
                <w:color w:val="000000" w:themeColor="text1"/>
                <w:sz w:val="21"/>
                <w:szCs w:val="21"/>
                <w:highlight w:val="none"/>
                <w14:textFill>
                  <w14:solidFill>
                    <w14:schemeClr w14:val="tx1"/>
                  </w14:solidFill>
                </w14:textFill>
              </w:rPr>
              <w:t>人均视为</w:t>
            </w:r>
            <w:r>
              <w:rPr>
                <w:rFonts w:hint="eastAsia" w:hAnsi="宋体" w:cs="宋体"/>
                <w:color w:val="000000" w:themeColor="text1"/>
                <w:sz w:val="21"/>
                <w:szCs w:val="21"/>
                <w:highlight w:val="none"/>
                <w:lang w:val="en-US" w:eastAsia="zh-CN"/>
                <w14:textFill>
                  <w14:solidFill>
                    <w14:schemeClr w14:val="tx1"/>
                  </w14:solidFill>
                </w14:textFill>
              </w:rPr>
              <w:t>报价</w:t>
            </w:r>
            <w:r>
              <w:rPr>
                <w:rFonts w:hint="eastAsia" w:ascii="宋体" w:hAnsi="宋体" w:eastAsia="宋体" w:cs="宋体"/>
                <w:color w:val="000000" w:themeColor="text1"/>
                <w:sz w:val="21"/>
                <w:szCs w:val="21"/>
                <w:highlight w:val="none"/>
                <w14:textFill>
                  <w14:solidFill>
                    <w14:schemeClr w14:val="tx1"/>
                  </w14:solidFill>
                </w14:textFill>
              </w:rPr>
              <w:t>人已充分理解</w:t>
            </w:r>
            <w:r>
              <w:rPr>
                <w:rFonts w:hint="eastAsia" w:hAnsi="宋体" w:cs="宋体"/>
                <w:color w:val="000000" w:themeColor="text1"/>
                <w:sz w:val="21"/>
                <w:szCs w:val="21"/>
                <w:highlight w:val="none"/>
                <w:lang w:val="en-US" w:eastAsia="zh-CN"/>
                <w14:textFill>
                  <w14:solidFill>
                    <w14:schemeClr w14:val="tx1"/>
                  </w14:solidFill>
                </w14:textFill>
              </w:rPr>
              <w:t>竞争性比选</w:t>
            </w:r>
            <w:r>
              <w:rPr>
                <w:rFonts w:hint="eastAsia" w:ascii="宋体" w:hAnsi="宋体" w:eastAsia="宋体" w:cs="宋体"/>
                <w:color w:val="000000" w:themeColor="text1"/>
                <w:sz w:val="21"/>
                <w:szCs w:val="21"/>
                <w:highlight w:val="none"/>
                <w14:textFill>
                  <w14:solidFill>
                    <w14:schemeClr w14:val="tx1"/>
                  </w14:solidFill>
                </w14:textFill>
              </w:rPr>
              <w:t>文件要求，漏报、漏项部分已包含在其投标报价之中。该</w:t>
            </w:r>
            <w:r>
              <w:rPr>
                <w:rFonts w:hint="eastAsia" w:hAnsi="宋体" w:cs="宋体"/>
                <w:color w:val="000000" w:themeColor="text1"/>
                <w:sz w:val="21"/>
                <w:szCs w:val="21"/>
                <w:highlight w:val="none"/>
                <w:lang w:val="en-US" w:eastAsia="zh-CN"/>
                <w14:textFill>
                  <w14:solidFill>
                    <w14:schemeClr w14:val="tx1"/>
                  </w14:solidFill>
                </w14:textFill>
              </w:rPr>
              <w:t>报价</w:t>
            </w:r>
            <w:r>
              <w:rPr>
                <w:rFonts w:hint="eastAsia" w:ascii="宋体" w:hAnsi="宋体" w:eastAsia="宋体" w:cs="宋体"/>
                <w:color w:val="000000" w:themeColor="text1"/>
                <w:sz w:val="21"/>
                <w:szCs w:val="21"/>
                <w:highlight w:val="none"/>
                <w14:textFill>
                  <w14:solidFill>
                    <w14:schemeClr w14:val="tx1"/>
                  </w14:solidFill>
                </w14:textFill>
              </w:rPr>
              <w:t>人若中标，其报价不调整。</w:t>
            </w:r>
          </w:p>
        </w:tc>
      </w:tr>
      <w:tr w14:paraId="7F794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347" w:type="pct"/>
            <w:vAlign w:val="center"/>
          </w:tcPr>
          <w:p w14:paraId="25D3E72E">
            <w:pPr>
              <w:pStyle w:val="149"/>
              <w:keepNext w:val="0"/>
              <w:keepLines w:val="0"/>
              <w:pageBreakBefore w:val="0"/>
              <w:shd w:val="clear"/>
              <w:kinsoku/>
              <w:wordWrap/>
              <w:overflowPunct/>
              <w:bidi w:val="0"/>
              <w:spacing w:line="360" w:lineRule="exact"/>
              <w:jc w:val="center"/>
              <w:textAlignment w:val="auto"/>
              <w:rPr>
                <w:rFonts w:hint="eastAsia" w:hAnsi="宋体"/>
                <w:color w:val="000000" w:themeColor="text1"/>
                <w:kern w:val="2"/>
                <w:sz w:val="21"/>
                <w:szCs w:val="21"/>
                <w:highlight w:val="none"/>
                <w:lang w:val="en-US" w:eastAsia="zh-CN"/>
                <w14:textFill>
                  <w14:solidFill>
                    <w14:schemeClr w14:val="tx1"/>
                  </w14:solidFill>
                </w14:textFill>
              </w:rPr>
            </w:pPr>
            <w:r>
              <w:rPr>
                <w:rFonts w:hint="eastAsia" w:hAnsi="宋体" w:cs="宋体"/>
                <w:color w:val="000000" w:themeColor="text1"/>
                <w:kern w:val="2"/>
                <w:sz w:val="21"/>
                <w:szCs w:val="21"/>
                <w:highlight w:val="none"/>
                <w:lang w:val="en-US" w:eastAsia="zh-CN"/>
                <w14:textFill>
                  <w14:solidFill>
                    <w14:schemeClr w14:val="tx1"/>
                  </w14:solidFill>
                </w14:textFill>
              </w:rPr>
              <w:t>25.5</w:t>
            </w:r>
          </w:p>
        </w:tc>
        <w:tc>
          <w:tcPr>
            <w:tcW w:w="4652" w:type="pct"/>
            <w:gridSpan w:val="2"/>
            <w:vAlign w:val="center"/>
          </w:tcPr>
          <w:p w14:paraId="5809D47B">
            <w:pPr>
              <w:pStyle w:val="149"/>
              <w:keepNext w:val="0"/>
              <w:keepLines w:val="0"/>
              <w:pageBreakBefore w:val="0"/>
              <w:shd w:val="clear"/>
              <w:kinsoku/>
              <w:wordWrap/>
              <w:overflowPunct/>
              <w:bidi w:val="0"/>
              <w:spacing w:line="360" w:lineRule="exact"/>
              <w:ind w:firstLine="420" w:firstLineChars="200"/>
              <w:jc w:val="both"/>
              <w:textAlignment w:val="auto"/>
              <w:rPr>
                <w:rFonts w:hint="eastAsia" w:hAnsi="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评标委员会在</w:t>
            </w:r>
            <w:r>
              <w:rPr>
                <w:rFonts w:hint="eastAsia" w:hAnsi="宋体" w:cs="宋体"/>
                <w:color w:val="000000" w:themeColor="text1"/>
                <w:sz w:val="21"/>
                <w:szCs w:val="21"/>
                <w:highlight w:val="none"/>
                <w:lang w:val="en-US" w:eastAsia="zh-CN"/>
                <w14:textFill>
                  <w14:solidFill>
                    <w14:schemeClr w14:val="tx1"/>
                  </w14:solidFill>
                </w14:textFill>
              </w:rPr>
              <w:t>评审</w:t>
            </w:r>
            <w:r>
              <w:rPr>
                <w:rFonts w:hint="eastAsia" w:ascii="宋体" w:hAnsi="宋体" w:eastAsia="宋体" w:cs="宋体"/>
                <w:color w:val="000000" w:themeColor="text1"/>
                <w:sz w:val="21"/>
                <w:szCs w:val="21"/>
                <w:highlight w:val="none"/>
                <w14:textFill>
                  <w14:solidFill>
                    <w14:schemeClr w14:val="tx1"/>
                  </w14:solidFill>
                </w14:textFill>
              </w:rPr>
              <w:t>过程中，发现</w:t>
            </w:r>
            <w:r>
              <w:rPr>
                <w:rFonts w:hint="eastAsia" w:hAnsi="宋体" w:cs="宋体"/>
                <w:color w:val="000000" w:themeColor="text1"/>
                <w:sz w:val="21"/>
                <w:szCs w:val="21"/>
                <w:highlight w:val="none"/>
                <w:lang w:val="en-US" w:eastAsia="zh-CN"/>
                <w14:textFill>
                  <w14:solidFill>
                    <w14:schemeClr w14:val="tx1"/>
                  </w14:solidFill>
                </w14:textFill>
              </w:rPr>
              <w:t>报价</w:t>
            </w:r>
            <w:r>
              <w:rPr>
                <w:rFonts w:hint="eastAsia" w:ascii="宋体" w:hAnsi="宋体" w:eastAsia="宋体" w:cs="宋体"/>
                <w:color w:val="000000" w:themeColor="text1"/>
                <w:sz w:val="21"/>
                <w:szCs w:val="21"/>
                <w:highlight w:val="none"/>
                <w14:textFill>
                  <w14:solidFill>
                    <w14:schemeClr w14:val="tx1"/>
                  </w14:solidFill>
                </w14:textFill>
              </w:rPr>
              <w:t>人的报价明显低于其他报价使得其报价可能低于其个别成本的，应当要求该</w:t>
            </w:r>
            <w:r>
              <w:rPr>
                <w:rFonts w:hint="eastAsia" w:hAnsi="宋体" w:cs="宋体"/>
                <w:color w:val="000000" w:themeColor="text1"/>
                <w:sz w:val="21"/>
                <w:szCs w:val="21"/>
                <w:highlight w:val="none"/>
                <w:lang w:val="en-US" w:eastAsia="zh-CN"/>
                <w14:textFill>
                  <w14:solidFill>
                    <w14:schemeClr w14:val="tx1"/>
                  </w14:solidFill>
                </w14:textFill>
              </w:rPr>
              <w:t>报价</w:t>
            </w:r>
            <w:r>
              <w:rPr>
                <w:rFonts w:hint="eastAsia" w:ascii="宋体" w:hAnsi="宋体" w:eastAsia="宋体" w:cs="宋体"/>
                <w:color w:val="000000" w:themeColor="text1"/>
                <w:sz w:val="21"/>
                <w:szCs w:val="21"/>
                <w:highlight w:val="none"/>
                <w14:textFill>
                  <w14:solidFill>
                    <w14:schemeClr w14:val="tx1"/>
                  </w14:solidFill>
                </w14:textFill>
              </w:rPr>
              <w:t>人作出书面说明并提供相关证明材料。</w:t>
            </w:r>
            <w:r>
              <w:rPr>
                <w:rFonts w:hint="eastAsia" w:hAnsi="宋体" w:cs="宋体"/>
                <w:color w:val="000000" w:themeColor="text1"/>
                <w:sz w:val="21"/>
                <w:szCs w:val="21"/>
                <w:highlight w:val="none"/>
                <w:lang w:val="en-US" w:eastAsia="zh-CN"/>
                <w14:textFill>
                  <w14:solidFill>
                    <w14:schemeClr w14:val="tx1"/>
                  </w14:solidFill>
                </w14:textFill>
              </w:rPr>
              <w:t>报价</w:t>
            </w:r>
            <w:r>
              <w:rPr>
                <w:rFonts w:hint="eastAsia" w:ascii="宋体" w:hAnsi="宋体" w:eastAsia="宋体" w:cs="宋体"/>
                <w:color w:val="000000" w:themeColor="text1"/>
                <w:sz w:val="21"/>
                <w:szCs w:val="21"/>
                <w:highlight w:val="none"/>
                <w14:textFill>
                  <w14:solidFill>
                    <w14:schemeClr w14:val="tx1"/>
                  </w14:solidFill>
                </w14:textFill>
              </w:rPr>
              <w:t>人不能合理说明或者不能提供相关证明材料的，</w:t>
            </w:r>
            <w:r>
              <w:rPr>
                <w:rFonts w:hint="eastAsia" w:hAnsi="宋体" w:cs="宋体"/>
                <w:color w:val="000000" w:themeColor="text1"/>
                <w:sz w:val="21"/>
                <w:szCs w:val="21"/>
                <w:highlight w:val="none"/>
                <w:lang w:val="en-US" w:eastAsia="zh-CN"/>
                <w14:textFill>
                  <w14:solidFill>
                    <w14:schemeClr w14:val="tx1"/>
                  </w14:solidFill>
                </w14:textFill>
              </w:rPr>
              <w:t>应</w:t>
            </w:r>
            <w:r>
              <w:rPr>
                <w:rFonts w:hint="eastAsia" w:ascii="宋体" w:hAnsi="宋体" w:eastAsia="宋体" w:cs="宋体"/>
                <w:color w:val="000000" w:themeColor="text1"/>
                <w:sz w:val="21"/>
                <w:szCs w:val="21"/>
                <w:highlight w:val="none"/>
                <w14:textFill>
                  <w14:solidFill>
                    <w14:schemeClr w14:val="tx1"/>
                  </w14:solidFill>
                </w14:textFill>
              </w:rPr>
              <w:t>认定该</w:t>
            </w:r>
            <w:r>
              <w:rPr>
                <w:rFonts w:hint="eastAsia" w:hAnsi="宋体" w:cs="宋体"/>
                <w:color w:val="000000" w:themeColor="text1"/>
                <w:sz w:val="21"/>
                <w:szCs w:val="21"/>
                <w:highlight w:val="none"/>
                <w:lang w:val="en-US" w:eastAsia="zh-CN"/>
                <w14:textFill>
                  <w14:solidFill>
                    <w14:schemeClr w14:val="tx1"/>
                  </w14:solidFill>
                </w14:textFill>
              </w:rPr>
              <w:t>报价</w:t>
            </w:r>
            <w:r>
              <w:rPr>
                <w:rFonts w:hint="eastAsia" w:ascii="宋体" w:hAnsi="宋体" w:eastAsia="宋体" w:cs="宋体"/>
                <w:color w:val="000000" w:themeColor="text1"/>
                <w:sz w:val="21"/>
                <w:szCs w:val="21"/>
                <w:highlight w:val="none"/>
                <w14:textFill>
                  <w14:solidFill>
                    <w14:schemeClr w14:val="tx1"/>
                  </w14:solidFill>
                </w14:textFill>
              </w:rPr>
              <w:t>人以低于成本报价竞标的，其</w:t>
            </w:r>
            <w:r>
              <w:rPr>
                <w:rFonts w:hint="eastAsia" w:hAnsi="宋体" w:cs="宋体"/>
                <w:color w:val="000000" w:themeColor="text1"/>
                <w:sz w:val="21"/>
                <w:szCs w:val="21"/>
                <w:highlight w:val="none"/>
                <w:lang w:val="en-US" w:eastAsia="zh-CN"/>
                <w14:textFill>
                  <w14:solidFill>
                    <w14:schemeClr w14:val="tx1"/>
                  </w14:solidFill>
                </w14:textFill>
              </w:rPr>
              <w:t>报价</w:t>
            </w:r>
            <w:r>
              <w:rPr>
                <w:rFonts w:hint="eastAsia" w:ascii="宋体" w:hAnsi="宋体" w:eastAsia="宋体" w:cs="宋体"/>
                <w:color w:val="000000" w:themeColor="text1"/>
                <w:sz w:val="21"/>
                <w:szCs w:val="21"/>
                <w:highlight w:val="none"/>
                <w14:textFill>
                  <w14:solidFill>
                    <w14:schemeClr w14:val="tx1"/>
                  </w14:solidFill>
                </w14:textFill>
              </w:rPr>
              <w:t>应作无效</w:t>
            </w:r>
            <w:r>
              <w:rPr>
                <w:rFonts w:hint="eastAsia" w:hAnsi="宋体" w:cs="宋体"/>
                <w:color w:val="000000" w:themeColor="text1"/>
                <w:sz w:val="21"/>
                <w:szCs w:val="21"/>
                <w:highlight w:val="none"/>
                <w:lang w:val="en-US" w:eastAsia="zh-CN"/>
                <w14:textFill>
                  <w14:solidFill>
                    <w14:schemeClr w14:val="tx1"/>
                  </w14:solidFill>
                </w14:textFill>
              </w:rPr>
              <w:t>响应</w:t>
            </w:r>
            <w:r>
              <w:rPr>
                <w:rFonts w:hint="eastAsia" w:ascii="宋体" w:hAnsi="宋体" w:eastAsia="宋体" w:cs="宋体"/>
                <w:color w:val="000000" w:themeColor="text1"/>
                <w:sz w:val="21"/>
                <w:szCs w:val="21"/>
                <w:highlight w:val="none"/>
                <w14:textFill>
                  <w14:solidFill>
                    <w14:schemeClr w14:val="tx1"/>
                  </w14:solidFill>
                </w14:textFill>
              </w:rPr>
              <w:t>处理。</w:t>
            </w:r>
          </w:p>
        </w:tc>
      </w:tr>
      <w:tr w14:paraId="3B997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347" w:type="pct"/>
            <w:vAlign w:val="center"/>
          </w:tcPr>
          <w:p w14:paraId="0C41B365">
            <w:pPr>
              <w:pStyle w:val="149"/>
              <w:keepNext w:val="0"/>
              <w:keepLines w:val="0"/>
              <w:pageBreakBefore w:val="0"/>
              <w:shd w:val="clear"/>
              <w:kinsoku/>
              <w:wordWrap/>
              <w:overflowPunct/>
              <w:bidi w:val="0"/>
              <w:spacing w:line="360" w:lineRule="exact"/>
              <w:jc w:val="center"/>
              <w:textAlignment w:val="auto"/>
              <w:rPr>
                <w:rFonts w:hint="default" w:hAnsi="宋体" w:cs="宋体"/>
                <w:color w:val="000000" w:themeColor="text1"/>
                <w:kern w:val="2"/>
                <w:sz w:val="21"/>
                <w:szCs w:val="21"/>
                <w:highlight w:val="none"/>
                <w:lang w:val="en-US" w:eastAsia="zh-CN"/>
                <w14:textFill>
                  <w14:solidFill>
                    <w14:schemeClr w14:val="tx1"/>
                  </w14:solidFill>
                </w14:textFill>
              </w:rPr>
            </w:pPr>
            <w:r>
              <w:rPr>
                <w:rFonts w:hint="eastAsia" w:hAnsi="宋体" w:cs="宋体"/>
                <w:color w:val="000000" w:themeColor="text1"/>
                <w:kern w:val="2"/>
                <w:sz w:val="21"/>
                <w:szCs w:val="21"/>
                <w:highlight w:val="none"/>
                <w:lang w:val="en-US" w:eastAsia="zh-CN"/>
                <w14:textFill>
                  <w14:solidFill>
                    <w14:schemeClr w14:val="tx1"/>
                  </w14:solidFill>
                </w14:textFill>
              </w:rPr>
              <w:t>25.6</w:t>
            </w:r>
          </w:p>
        </w:tc>
        <w:tc>
          <w:tcPr>
            <w:tcW w:w="4652" w:type="pct"/>
            <w:gridSpan w:val="2"/>
            <w:vAlign w:val="center"/>
          </w:tcPr>
          <w:p w14:paraId="3C5619AD">
            <w:pPr>
              <w:pStyle w:val="149"/>
              <w:shd w:val="clear"/>
              <w:spacing w:line="400" w:lineRule="exact"/>
              <w:ind w:firstLine="420" w:firstLineChars="200"/>
              <w:rPr>
                <w:rFonts w:hint="eastAsia"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ab/>
            </w:r>
            <w:r>
              <w:rPr>
                <w:rFonts w:hint="eastAsia" w:hAnsi="宋体"/>
                <w:color w:val="000000" w:themeColor="text1"/>
                <w:sz w:val="21"/>
                <w:szCs w:val="21"/>
                <w:highlight w:val="none"/>
                <w14:textFill>
                  <w14:solidFill>
                    <w14:schemeClr w14:val="tx1"/>
                  </w14:solidFill>
                </w14:textFill>
              </w:rPr>
              <w:t>1、劳务单位需牵头负责甲供设备的安装和调试，以及系统的接入等，专业化承担较高的设备由厂家配合，并配备1名专职安全负责人;</w:t>
            </w:r>
          </w:p>
          <w:p w14:paraId="6A1A3002">
            <w:pPr>
              <w:pStyle w:val="149"/>
              <w:shd w:val="clear"/>
              <w:spacing w:line="400" w:lineRule="exact"/>
              <w:ind w:firstLine="420" w:firstLineChars="200"/>
              <w:rPr>
                <w:rFonts w:hint="eastAsia"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2、劳务需提供甲供材料以外的其他所有安装附件及辅材，不再另行计量;</w:t>
            </w:r>
          </w:p>
          <w:p w14:paraId="63CE6F76">
            <w:pPr>
              <w:pStyle w:val="149"/>
              <w:keepNext w:val="0"/>
              <w:keepLines w:val="0"/>
              <w:pageBreakBefore w:val="0"/>
              <w:shd w:val="clear"/>
              <w:kinsoku/>
              <w:wordWrap/>
              <w:overflowPunct/>
              <w:bidi w:val="0"/>
              <w:spacing w:line="360" w:lineRule="exact"/>
              <w:ind w:firstLine="420" w:firstLineChars="200"/>
              <w:jc w:val="both"/>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3、劳务单位需根据项目部需求和现场实施进度无条件追加施工人员，如果工期滞后，且劳务单位无具体措施时项目部可根据现场实际情况决定是否将部分工程量和全部工程量变更给其他单位实施，产生的费用在劳务单位中进行扣减;</w:t>
            </w:r>
          </w:p>
        </w:tc>
      </w:tr>
      <w:tr w14:paraId="74621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347" w:type="pct"/>
            <w:vAlign w:val="center"/>
          </w:tcPr>
          <w:p w14:paraId="7681F4E5">
            <w:pPr>
              <w:pStyle w:val="149"/>
              <w:keepNext w:val="0"/>
              <w:keepLines w:val="0"/>
              <w:pageBreakBefore w:val="0"/>
              <w:shd w:val="clear"/>
              <w:kinsoku/>
              <w:wordWrap/>
              <w:overflowPunct/>
              <w:bidi w:val="0"/>
              <w:spacing w:line="360" w:lineRule="exact"/>
              <w:jc w:val="center"/>
              <w:textAlignment w:val="auto"/>
              <w:rPr>
                <w:rFonts w:hint="default" w:hAnsi="宋体" w:cs="宋体"/>
                <w:color w:val="000000" w:themeColor="text1"/>
                <w:kern w:val="2"/>
                <w:sz w:val="21"/>
                <w:szCs w:val="21"/>
                <w:highlight w:val="none"/>
                <w:lang w:val="en-US" w:eastAsia="zh-CN"/>
                <w14:textFill>
                  <w14:solidFill>
                    <w14:schemeClr w14:val="tx1"/>
                  </w14:solidFill>
                </w14:textFill>
              </w:rPr>
            </w:pPr>
            <w:r>
              <w:rPr>
                <w:rFonts w:hint="eastAsia" w:hAnsi="宋体" w:cs="宋体"/>
                <w:color w:val="000000" w:themeColor="text1"/>
                <w:kern w:val="2"/>
                <w:sz w:val="21"/>
                <w:szCs w:val="21"/>
                <w:highlight w:val="none"/>
                <w:lang w:val="en-US" w:eastAsia="zh-CN"/>
                <w14:textFill>
                  <w14:solidFill>
                    <w14:schemeClr w14:val="tx1"/>
                  </w14:solidFill>
                </w14:textFill>
              </w:rPr>
              <w:t>25.7</w:t>
            </w:r>
          </w:p>
        </w:tc>
        <w:tc>
          <w:tcPr>
            <w:tcW w:w="4652" w:type="pct"/>
            <w:gridSpan w:val="2"/>
            <w:vAlign w:val="center"/>
          </w:tcPr>
          <w:p w14:paraId="26722628">
            <w:pPr>
              <w:pStyle w:val="149"/>
              <w:keepNext w:val="0"/>
              <w:keepLines w:val="0"/>
              <w:pageBreakBefore w:val="0"/>
              <w:kinsoku/>
              <w:wordWrap/>
              <w:overflowPunct/>
              <w:bidi w:val="0"/>
              <w:spacing w:line="360" w:lineRule="exact"/>
              <w:ind w:firstLine="420" w:firstLineChars="200"/>
              <w:jc w:val="both"/>
              <w:textAlignment w:val="auto"/>
              <w:rPr>
                <w:rFonts w:hint="eastAsia" w:hAnsi="宋体"/>
                <w:color w:val="000000" w:themeColor="text1"/>
                <w:sz w:val="21"/>
                <w:szCs w:val="21"/>
                <w:highlight w:val="none"/>
                <w14:textFill>
                  <w14:solidFill>
                    <w14:schemeClr w14:val="tx1"/>
                  </w14:solidFill>
                </w14:textFill>
              </w:rPr>
            </w:pPr>
            <w:r>
              <w:rPr>
                <w:rFonts w:hint="eastAsia" w:ascii="宋体" w:hAnsi="宋体" w:eastAsia="宋体" w:cs="宋体"/>
                <w:color w:val="auto"/>
                <w:sz w:val="21"/>
                <w:szCs w:val="21"/>
                <w:highlight w:val="none"/>
              </w:rPr>
              <w:t>根据采购人需求，中标人与重庆首讯科技股份有限公司签订相关合同。</w:t>
            </w:r>
          </w:p>
        </w:tc>
      </w:tr>
      <w:bookmarkEnd w:id="111"/>
    </w:tbl>
    <w:p w14:paraId="06AF9652">
      <w:pPr>
        <w:shd w:val="clear"/>
        <w:spacing w:line="360" w:lineRule="auto"/>
        <w:jc w:val="center"/>
        <w:rPr>
          <w:rFonts w:ascii="宋体" w:hAnsi="宋体" w:cs="宋体"/>
          <w:b/>
          <w:color w:val="000000" w:themeColor="text1"/>
          <w:sz w:val="28"/>
          <w:szCs w:val="28"/>
          <w:highlight w:val="none"/>
          <w14:textFill>
            <w14:solidFill>
              <w14:schemeClr w14:val="tx1"/>
            </w14:solidFill>
          </w14:textFill>
        </w:rPr>
        <w:sectPr>
          <w:footerReference r:id="rId7" w:type="default"/>
          <w:pgSz w:w="11906" w:h="16838"/>
          <w:pgMar w:top="1418" w:right="1134" w:bottom="1418" w:left="1134" w:header="851" w:footer="992" w:gutter="0"/>
          <w:pgNumType w:start="1"/>
          <w:cols w:space="720" w:num="1"/>
          <w:docGrid w:type="lines" w:linePitch="312" w:charSpace="0"/>
        </w:sectPr>
      </w:pPr>
    </w:p>
    <w:p w14:paraId="71DF3F51">
      <w:pPr>
        <w:pStyle w:val="4"/>
        <w:shd w:val="clear"/>
        <w:spacing w:before="0" w:after="0" w:line="360" w:lineRule="auto"/>
        <w:jc w:val="center"/>
        <w:rPr>
          <w:rFonts w:hint="eastAsia" w:ascii="宋体" w:hAnsi="宋体" w:eastAsia="宋体" w:cs="宋体"/>
          <w:bCs w:val="0"/>
          <w:color w:val="000000" w:themeColor="text1"/>
          <w:sz w:val="28"/>
          <w:szCs w:val="28"/>
          <w:highlight w:val="none"/>
          <w14:textFill>
            <w14:solidFill>
              <w14:schemeClr w14:val="tx1"/>
            </w14:solidFill>
          </w14:textFill>
        </w:rPr>
      </w:pPr>
      <w:bookmarkStart w:id="113" w:name="_Toc30198"/>
      <w:bookmarkStart w:id="114" w:name="_Toc11284"/>
      <w:bookmarkStart w:id="115" w:name="_Toc17532"/>
      <w:bookmarkStart w:id="116" w:name="_Toc11329222"/>
      <w:bookmarkStart w:id="117" w:name="_Toc9520"/>
      <w:bookmarkStart w:id="118" w:name="_Toc5262"/>
      <w:bookmarkStart w:id="119" w:name="_Toc21487"/>
      <w:bookmarkStart w:id="120" w:name="_Toc387234996"/>
      <w:bookmarkStart w:id="121" w:name="_Toc11329227"/>
      <w:bookmarkStart w:id="122" w:name="_Toc388534043"/>
      <w:bookmarkStart w:id="123" w:name="_Toc8293"/>
      <w:bookmarkStart w:id="124" w:name="_Toc27148"/>
      <w:r>
        <w:rPr>
          <w:rFonts w:hint="eastAsia" w:ascii="宋体" w:hAnsi="宋体" w:eastAsia="宋体" w:cs="宋体"/>
          <w:color w:val="000000" w:themeColor="text1"/>
          <w:sz w:val="28"/>
          <w:szCs w:val="28"/>
          <w:highlight w:val="none"/>
          <w14:textFill>
            <w14:solidFill>
              <w14:schemeClr w14:val="tx1"/>
            </w14:solidFill>
          </w14:textFill>
        </w:rPr>
        <w:t xml:space="preserve">附录1 </w:t>
      </w:r>
      <w:bookmarkEnd w:id="113"/>
      <w:bookmarkEnd w:id="114"/>
      <w:bookmarkEnd w:id="115"/>
      <w:bookmarkEnd w:id="116"/>
      <w:bookmarkStart w:id="125" w:name="_Toc12773"/>
      <w:bookmarkStart w:id="126" w:name="_Toc25591"/>
      <w:bookmarkStart w:id="127" w:name="_Toc27096"/>
      <w:bookmarkStart w:id="128" w:name="_Toc11329226"/>
      <w:r>
        <w:rPr>
          <w:rFonts w:hint="eastAsia" w:ascii="宋体" w:hAnsi="宋体" w:eastAsia="宋体" w:cs="宋体"/>
          <w:bCs w:val="0"/>
          <w:color w:val="000000" w:themeColor="text1"/>
          <w:sz w:val="28"/>
          <w:szCs w:val="28"/>
          <w:highlight w:val="none"/>
          <w14:textFill>
            <w14:solidFill>
              <w14:schemeClr w14:val="tx1"/>
            </w14:solidFill>
          </w14:textFill>
        </w:rPr>
        <w:t>资格审查文件</w:t>
      </w:r>
      <w:bookmarkEnd w:id="117"/>
      <w:bookmarkEnd w:id="125"/>
      <w:bookmarkEnd w:id="126"/>
      <w:bookmarkEnd w:id="127"/>
      <w:bookmarkEnd w:id="128"/>
      <w:r>
        <w:rPr>
          <w:rFonts w:hint="eastAsia" w:ascii="宋体" w:hAnsi="宋体" w:eastAsia="宋体" w:cs="宋体"/>
          <w:bCs w:val="0"/>
          <w:color w:val="000000" w:themeColor="text1"/>
          <w:sz w:val="28"/>
          <w:szCs w:val="28"/>
          <w:highlight w:val="none"/>
          <w14:textFill>
            <w14:solidFill>
              <w14:schemeClr w14:val="tx1"/>
            </w14:solidFill>
          </w14:textFill>
        </w:rPr>
        <w:t>（项目主要管理人员最低要求）</w:t>
      </w:r>
      <w:bookmarkEnd w:id="118"/>
      <w:bookmarkStart w:id="129" w:name="_Toc6945"/>
    </w:p>
    <w:p w14:paraId="04A78EAC">
      <w:pPr>
        <w:pStyle w:val="4"/>
        <w:shd w:val="clear"/>
        <w:spacing w:before="0" w:after="0" w:line="360" w:lineRule="auto"/>
        <w:jc w:val="center"/>
        <w:rPr>
          <w:rFonts w:hint="eastAsia" w:asciiTheme="majorEastAsia" w:hAnsiTheme="majorEastAsia" w:eastAsiaTheme="majorEastAsia" w:cstheme="majorEastAsia"/>
          <w:color w:val="000000" w:themeColor="text1"/>
          <w:sz w:val="28"/>
          <w:highlight w:val="none"/>
          <w14:textFill>
            <w14:solidFill>
              <w14:schemeClr w14:val="tx1"/>
            </w14:solidFill>
          </w14:textFill>
        </w:rPr>
      </w:pPr>
      <w:r>
        <w:rPr>
          <w:rFonts w:hint="eastAsia" w:asciiTheme="majorEastAsia" w:hAnsiTheme="majorEastAsia" w:eastAsiaTheme="majorEastAsia" w:cstheme="majorEastAsia"/>
          <w:b/>
          <w:bCs/>
          <w:color w:val="000000" w:themeColor="text1"/>
          <w:sz w:val="28"/>
          <w:highlight w:val="none"/>
          <w:lang w:eastAsia="zh-CN"/>
          <w14:textFill>
            <w14:solidFill>
              <w14:schemeClr w14:val="tx1"/>
            </w14:solidFill>
          </w14:textFill>
        </w:rPr>
        <w:t>（</w:t>
      </w:r>
      <w:r>
        <w:rPr>
          <w:rFonts w:hint="eastAsia" w:asciiTheme="majorEastAsia" w:hAnsiTheme="majorEastAsia" w:eastAsiaTheme="majorEastAsia" w:cstheme="majorEastAsia"/>
          <w:b/>
          <w:bCs/>
          <w:color w:val="000000" w:themeColor="text1"/>
          <w:sz w:val="28"/>
          <w:highlight w:val="none"/>
          <w:lang w:val="en-US" w:eastAsia="zh-CN"/>
          <w14:textFill>
            <w14:solidFill>
              <w14:schemeClr w14:val="tx1"/>
            </w14:solidFill>
          </w14:textFill>
        </w:rPr>
        <w:t>一</w:t>
      </w:r>
      <w:r>
        <w:rPr>
          <w:rFonts w:hint="eastAsia" w:asciiTheme="majorEastAsia" w:hAnsiTheme="majorEastAsia" w:eastAsiaTheme="majorEastAsia" w:cstheme="majorEastAsia"/>
          <w:b/>
          <w:bCs/>
          <w:color w:val="000000" w:themeColor="text1"/>
          <w:sz w:val="28"/>
          <w:highlight w:val="none"/>
          <w:lang w:eastAsia="zh-CN"/>
          <w14:textFill>
            <w14:solidFill>
              <w14:schemeClr w14:val="tx1"/>
            </w14:solidFill>
          </w14:textFill>
        </w:rPr>
        <w:t>）</w:t>
      </w:r>
      <w:r>
        <w:rPr>
          <w:rFonts w:hint="eastAsia" w:asciiTheme="majorEastAsia" w:hAnsiTheme="majorEastAsia" w:eastAsiaTheme="majorEastAsia" w:cstheme="majorEastAsia"/>
          <w:b/>
          <w:bCs/>
          <w:color w:val="000000" w:themeColor="text1"/>
          <w:sz w:val="28"/>
          <w:highlight w:val="none"/>
          <w14:textFill>
            <w14:solidFill>
              <w14:schemeClr w14:val="tx1"/>
            </w14:solidFill>
          </w14:textFill>
        </w:rPr>
        <w:t>资格审查资料</w:t>
      </w:r>
    </w:p>
    <w:tbl>
      <w:tblPr>
        <w:tblStyle w:val="43"/>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9"/>
        <w:gridCol w:w="1470"/>
        <w:gridCol w:w="6784"/>
      </w:tblGrid>
      <w:tr w14:paraId="26570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59" w:type="dxa"/>
            <w:tcBorders>
              <w:top w:val="single" w:color="auto" w:sz="4" w:space="0"/>
              <w:left w:val="single" w:color="auto" w:sz="4" w:space="0"/>
              <w:bottom w:val="single" w:color="auto" w:sz="4" w:space="0"/>
              <w:right w:val="single" w:color="auto" w:sz="4" w:space="0"/>
            </w:tcBorders>
            <w:vAlign w:val="center"/>
          </w:tcPr>
          <w:p w14:paraId="406B56E6">
            <w:pPr>
              <w:pageBreakBefore w:val="0"/>
              <w:widowControl w:val="0"/>
              <w:shd w:val="clear"/>
              <w:kinsoku/>
              <w:overflowPunct/>
              <w:topLinePunct w:val="0"/>
              <w:autoSpaceDE/>
              <w:autoSpaceDN/>
              <w:bidi w:val="0"/>
              <w:adjustRightInd/>
              <w:snapToGrid/>
              <w:spacing w:line="400" w:lineRule="exact"/>
              <w:jc w:val="center"/>
              <w:textAlignment w:val="auto"/>
              <w:outlineLvl w:val="9"/>
              <w:rPr>
                <w:rFonts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序号</w:t>
            </w:r>
          </w:p>
        </w:tc>
        <w:tc>
          <w:tcPr>
            <w:tcW w:w="1470" w:type="dxa"/>
            <w:tcBorders>
              <w:top w:val="single" w:color="auto" w:sz="4" w:space="0"/>
              <w:left w:val="single" w:color="auto" w:sz="4" w:space="0"/>
              <w:bottom w:val="single" w:color="auto" w:sz="4" w:space="0"/>
              <w:right w:val="single" w:color="auto" w:sz="4" w:space="0"/>
            </w:tcBorders>
            <w:vAlign w:val="center"/>
          </w:tcPr>
          <w:p w14:paraId="250EA3E9">
            <w:pPr>
              <w:pageBreakBefore w:val="0"/>
              <w:widowControl w:val="0"/>
              <w:shd w:val="clear"/>
              <w:kinsoku/>
              <w:overflowPunct/>
              <w:topLinePunct w:val="0"/>
              <w:autoSpaceDE/>
              <w:autoSpaceDN/>
              <w:bidi w:val="0"/>
              <w:adjustRightInd/>
              <w:snapToGrid/>
              <w:spacing w:line="400" w:lineRule="exact"/>
              <w:jc w:val="center"/>
              <w:textAlignment w:val="auto"/>
              <w:outlineLvl w:val="9"/>
              <w:rPr>
                <w:rFonts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项目</w:t>
            </w:r>
          </w:p>
        </w:tc>
        <w:tc>
          <w:tcPr>
            <w:tcW w:w="6784" w:type="dxa"/>
            <w:tcBorders>
              <w:top w:val="single" w:color="auto" w:sz="4" w:space="0"/>
              <w:left w:val="single" w:color="auto" w:sz="4" w:space="0"/>
              <w:bottom w:val="single" w:color="auto" w:sz="4" w:space="0"/>
              <w:right w:val="single" w:color="auto" w:sz="4" w:space="0"/>
            </w:tcBorders>
            <w:vAlign w:val="center"/>
          </w:tcPr>
          <w:p w14:paraId="0CD239FE">
            <w:pPr>
              <w:pageBreakBefore w:val="0"/>
              <w:widowControl w:val="0"/>
              <w:shd w:val="clear"/>
              <w:kinsoku/>
              <w:overflowPunct/>
              <w:topLinePunct w:val="0"/>
              <w:autoSpaceDE/>
              <w:autoSpaceDN/>
              <w:bidi w:val="0"/>
              <w:adjustRightInd/>
              <w:snapToGrid/>
              <w:spacing w:line="400" w:lineRule="exact"/>
              <w:jc w:val="center"/>
              <w:textAlignment w:val="auto"/>
              <w:outlineLvl w:val="9"/>
              <w:rPr>
                <w:rFonts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资格要求</w:t>
            </w:r>
          </w:p>
        </w:tc>
      </w:tr>
      <w:tr w14:paraId="3C129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trPr>
        <w:tc>
          <w:tcPr>
            <w:tcW w:w="659" w:type="dxa"/>
            <w:tcBorders>
              <w:top w:val="single" w:color="auto" w:sz="4" w:space="0"/>
              <w:left w:val="single" w:color="auto" w:sz="4" w:space="0"/>
              <w:bottom w:val="single" w:color="auto" w:sz="4" w:space="0"/>
              <w:right w:val="single" w:color="auto" w:sz="4" w:space="0"/>
            </w:tcBorders>
            <w:vAlign w:val="center"/>
          </w:tcPr>
          <w:p w14:paraId="6A631C70">
            <w:pPr>
              <w:pageBreakBefore w:val="0"/>
              <w:widowControl w:val="0"/>
              <w:shd w:val="clear"/>
              <w:kinsoku/>
              <w:overflowPunct/>
              <w:topLinePunct w:val="0"/>
              <w:autoSpaceDE/>
              <w:autoSpaceDN/>
              <w:bidi w:val="0"/>
              <w:adjustRightInd/>
              <w:snapToGrid/>
              <w:spacing w:line="400" w:lineRule="exact"/>
              <w:jc w:val="center"/>
              <w:textAlignment w:val="auto"/>
              <w:outlineLvl w:val="9"/>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w:t>
            </w:r>
          </w:p>
        </w:tc>
        <w:tc>
          <w:tcPr>
            <w:tcW w:w="1470" w:type="dxa"/>
            <w:tcBorders>
              <w:top w:val="single" w:color="auto" w:sz="4" w:space="0"/>
              <w:left w:val="single" w:color="auto" w:sz="4" w:space="0"/>
              <w:bottom w:val="single" w:color="auto" w:sz="4" w:space="0"/>
              <w:right w:val="single" w:color="auto" w:sz="4" w:space="0"/>
            </w:tcBorders>
            <w:vAlign w:val="center"/>
          </w:tcPr>
          <w:p w14:paraId="6A7AC7E5">
            <w:pPr>
              <w:pageBreakBefore w:val="0"/>
              <w:widowControl w:val="0"/>
              <w:shd w:val="clear"/>
              <w:kinsoku/>
              <w:overflowPunct/>
              <w:topLinePunct w:val="0"/>
              <w:autoSpaceDE/>
              <w:autoSpaceDN/>
              <w:bidi w:val="0"/>
              <w:adjustRightInd/>
              <w:snapToGrid/>
              <w:spacing w:line="400" w:lineRule="exact"/>
              <w:jc w:val="center"/>
              <w:textAlignment w:val="auto"/>
              <w:outlineLvl w:val="9"/>
              <w:rPr>
                <w:rFonts w:hint="default"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资格要求</w:t>
            </w:r>
          </w:p>
        </w:tc>
        <w:tc>
          <w:tcPr>
            <w:tcW w:w="6784" w:type="dxa"/>
            <w:tcBorders>
              <w:top w:val="single" w:color="auto" w:sz="4" w:space="0"/>
              <w:left w:val="single" w:color="auto" w:sz="4" w:space="0"/>
              <w:bottom w:val="single" w:color="auto" w:sz="4" w:space="0"/>
              <w:right w:val="single" w:color="auto" w:sz="4" w:space="0"/>
            </w:tcBorders>
            <w:vAlign w:val="center"/>
          </w:tcPr>
          <w:p w14:paraId="193893ED">
            <w:pPr>
              <w:pageBreakBefore w:val="0"/>
              <w:widowControl w:val="0"/>
              <w:shd w:val="clear"/>
              <w:kinsoku/>
              <w:overflowPunct/>
              <w:topLinePunct w:val="0"/>
              <w:autoSpaceDE/>
              <w:autoSpaceDN/>
              <w:bidi w:val="0"/>
              <w:adjustRightInd/>
              <w:snapToGrid/>
              <w:spacing w:line="400" w:lineRule="exact"/>
              <w:ind w:firstLine="420" w:firstLineChars="200"/>
              <w:textAlignment w:val="auto"/>
              <w:outlineLvl w:val="9"/>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（1）具有独立法人资格；</w:t>
            </w:r>
          </w:p>
          <w:p w14:paraId="4C11D3DC">
            <w:pPr>
              <w:pageBreakBefore w:val="0"/>
              <w:widowControl w:val="0"/>
              <w:shd w:val="clear"/>
              <w:kinsoku/>
              <w:overflowPunct/>
              <w:topLinePunct w:val="0"/>
              <w:autoSpaceDE/>
              <w:autoSpaceDN/>
              <w:bidi w:val="0"/>
              <w:adjustRightInd/>
              <w:snapToGrid/>
              <w:spacing w:line="400" w:lineRule="exact"/>
              <w:ind w:firstLine="420" w:firstLineChars="200"/>
              <w:textAlignment w:val="auto"/>
              <w:outlineLvl w:val="9"/>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（2）具有有效的营业执照；</w:t>
            </w:r>
          </w:p>
          <w:p w14:paraId="6A21F6FB">
            <w:pPr>
              <w:pageBreakBefore w:val="0"/>
              <w:widowControl w:val="0"/>
              <w:shd w:val="clear"/>
              <w:kinsoku/>
              <w:overflowPunct/>
              <w:topLinePunct w:val="0"/>
              <w:autoSpaceDE/>
              <w:autoSpaceDN/>
              <w:bidi w:val="0"/>
              <w:adjustRightInd/>
              <w:snapToGrid/>
              <w:spacing w:line="400" w:lineRule="exact"/>
              <w:ind w:firstLine="420" w:firstLineChars="200"/>
              <w:textAlignment w:val="auto"/>
              <w:outlineLvl w:val="9"/>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（3）具有有效的安全生产许可证；</w:t>
            </w:r>
          </w:p>
          <w:p w14:paraId="57BA858E">
            <w:pPr>
              <w:pageBreakBefore w:val="0"/>
              <w:widowControl w:val="0"/>
              <w:shd w:val="clear"/>
              <w:kinsoku/>
              <w:overflowPunct/>
              <w:topLinePunct w:val="0"/>
              <w:autoSpaceDE/>
              <w:autoSpaceDN/>
              <w:bidi w:val="0"/>
              <w:adjustRightInd/>
              <w:snapToGrid/>
              <w:spacing w:line="400" w:lineRule="exact"/>
              <w:ind w:firstLine="420" w:firstLineChars="200"/>
              <w:textAlignment w:val="auto"/>
              <w:outlineLvl w:val="9"/>
              <w:rPr>
                <w:color w:val="000000" w:themeColor="text1"/>
                <w:highlight w:val="none"/>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（4）具有有效的建筑施工总承包二级及以上资质或具有有效的地基基础工程专业承包三级及以上资质，同时具有有效的建筑装饰装修工程专业承包二级及以上资质；</w:t>
            </w:r>
          </w:p>
        </w:tc>
      </w:tr>
      <w:tr w14:paraId="75CA4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659" w:type="dxa"/>
            <w:tcBorders>
              <w:top w:val="single" w:color="auto" w:sz="4" w:space="0"/>
              <w:left w:val="single" w:color="auto" w:sz="4" w:space="0"/>
              <w:bottom w:val="single" w:color="auto" w:sz="4" w:space="0"/>
              <w:right w:val="single" w:color="auto" w:sz="4" w:space="0"/>
            </w:tcBorders>
            <w:vAlign w:val="center"/>
          </w:tcPr>
          <w:p w14:paraId="735388F9">
            <w:pPr>
              <w:pageBreakBefore w:val="0"/>
              <w:widowControl w:val="0"/>
              <w:shd w:val="clear"/>
              <w:kinsoku/>
              <w:overflowPunct/>
              <w:topLinePunct w:val="0"/>
              <w:autoSpaceDE/>
              <w:autoSpaceDN/>
              <w:bidi w:val="0"/>
              <w:adjustRightInd/>
              <w:snapToGrid/>
              <w:spacing w:line="400" w:lineRule="exact"/>
              <w:jc w:val="center"/>
              <w:textAlignment w:val="auto"/>
              <w:outlineLvl w:val="9"/>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2</w:t>
            </w:r>
          </w:p>
        </w:tc>
        <w:tc>
          <w:tcPr>
            <w:tcW w:w="1470" w:type="dxa"/>
            <w:tcBorders>
              <w:top w:val="single" w:color="auto" w:sz="4" w:space="0"/>
              <w:left w:val="single" w:color="auto" w:sz="4" w:space="0"/>
              <w:bottom w:val="single" w:color="auto" w:sz="4" w:space="0"/>
              <w:right w:val="single" w:color="auto" w:sz="4" w:space="0"/>
            </w:tcBorders>
            <w:vAlign w:val="center"/>
          </w:tcPr>
          <w:p w14:paraId="5DDAAE5D">
            <w:pPr>
              <w:pageBreakBefore w:val="0"/>
              <w:widowControl w:val="0"/>
              <w:shd w:val="clear"/>
              <w:kinsoku/>
              <w:overflowPunct/>
              <w:topLinePunct w:val="0"/>
              <w:autoSpaceDE/>
              <w:autoSpaceDN/>
              <w:bidi w:val="0"/>
              <w:adjustRightInd/>
              <w:snapToGrid/>
              <w:spacing w:line="400" w:lineRule="exact"/>
              <w:jc w:val="center"/>
              <w:textAlignment w:val="auto"/>
              <w:outlineLvl w:val="9"/>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业绩要求</w:t>
            </w:r>
          </w:p>
        </w:tc>
        <w:tc>
          <w:tcPr>
            <w:tcW w:w="6784" w:type="dxa"/>
            <w:tcBorders>
              <w:top w:val="single" w:color="auto" w:sz="4" w:space="0"/>
              <w:left w:val="single" w:color="auto" w:sz="4" w:space="0"/>
              <w:bottom w:val="single" w:color="auto" w:sz="4" w:space="0"/>
              <w:right w:val="single" w:color="auto" w:sz="4" w:space="0"/>
            </w:tcBorders>
            <w:vAlign w:val="center"/>
          </w:tcPr>
          <w:p w14:paraId="3CF90B75">
            <w:pPr>
              <w:pageBreakBefore w:val="0"/>
              <w:widowControl w:val="0"/>
              <w:shd w:val="clear"/>
              <w:kinsoku/>
              <w:overflowPunct/>
              <w:topLinePunct w:val="0"/>
              <w:autoSpaceDE/>
              <w:autoSpaceDN/>
              <w:bidi w:val="0"/>
              <w:adjustRightInd/>
              <w:snapToGrid/>
              <w:spacing w:line="400" w:lineRule="exact"/>
              <w:ind w:firstLine="420" w:firstLineChars="200"/>
              <w:textAlignment w:val="auto"/>
              <w:outlineLvl w:val="9"/>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报价人需提供（2022年1月1日至本竞争性比选函发出之日）至少承担一项合同额不低于20万元的边坡治理工程业绩（提供合同扫描件，合同需清晰反映业绩要求的主要内容，包括但不限于合同签订时间、合同金额及工作内容，以合同签订时间为准。）。</w:t>
            </w:r>
          </w:p>
        </w:tc>
      </w:tr>
      <w:tr w14:paraId="4AC8F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659" w:type="dxa"/>
            <w:tcBorders>
              <w:top w:val="single" w:color="auto" w:sz="4" w:space="0"/>
              <w:left w:val="single" w:color="auto" w:sz="4" w:space="0"/>
              <w:bottom w:val="single" w:color="auto" w:sz="4" w:space="0"/>
              <w:right w:val="single" w:color="auto" w:sz="4" w:space="0"/>
            </w:tcBorders>
            <w:vAlign w:val="center"/>
          </w:tcPr>
          <w:p w14:paraId="1D3B5A12">
            <w:pPr>
              <w:pageBreakBefore w:val="0"/>
              <w:widowControl w:val="0"/>
              <w:shd w:val="clear"/>
              <w:kinsoku/>
              <w:overflowPunct/>
              <w:topLinePunct w:val="0"/>
              <w:autoSpaceDE/>
              <w:autoSpaceDN/>
              <w:bidi w:val="0"/>
              <w:adjustRightInd/>
              <w:snapToGrid/>
              <w:spacing w:line="400" w:lineRule="exact"/>
              <w:jc w:val="center"/>
              <w:textAlignment w:val="auto"/>
              <w:outlineLvl w:val="9"/>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w:t>
            </w:r>
          </w:p>
        </w:tc>
        <w:tc>
          <w:tcPr>
            <w:tcW w:w="1470" w:type="dxa"/>
            <w:tcBorders>
              <w:top w:val="single" w:color="auto" w:sz="4" w:space="0"/>
              <w:left w:val="single" w:color="auto" w:sz="4" w:space="0"/>
              <w:bottom w:val="single" w:color="auto" w:sz="4" w:space="0"/>
              <w:right w:val="single" w:color="auto" w:sz="4" w:space="0"/>
            </w:tcBorders>
            <w:vAlign w:val="center"/>
          </w:tcPr>
          <w:p w14:paraId="661ED889">
            <w:pPr>
              <w:pageBreakBefore w:val="0"/>
              <w:widowControl w:val="0"/>
              <w:shd w:val="clear"/>
              <w:kinsoku/>
              <w:overflowPunct/>
              <w:topLinePunct w:val="0"/>
              <w:autoSpaceDE/>
              <w:autoSpaceDN/>
              <w:bidi w:val="0"/>
              <w:adjustRightInd/>
              <w:snapToGrid/>
              <w:spacing w:line="400" w:lineRule="exact"/>
              <w:jc w:val="center"/>
              <w:textAlignment w:val="auto"/>
              <w:outlineLvl w:val="9"/>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信誉要求</w:t>
            </w:r>
          </w:p>
        </w:tc>
        <w:tc>
          <w:tcPr>
            <w:tcW w:w="6784" w:type="dxa"/>
            <w:tcBorders>
              <w:top w:val="single" w:color="auto" w:sz="4" w:space="0"/>
              <w:left w:val="single" w:color="auto" w:sz="4" w:space="0"/>
              <w:bottom w:val="single" w:color="auto" w:sz="4" w:space="0"/>
              <w:right w:val="single" w:color="auto" w:sz="4" w:space="0"/>
            </w:tcBorders>
            <w:vAlign w:val="center"/>
          </w:tcPr>
          <w:p w14:paraId="4106E4DF">
            <w:pPr>
              <w:keepNext w:val="0"/>
              <w:keepLines w:val="0"/>
              <w:pageBreakBefore w:val="0"/>
              <w:widowControl w:val="0"/>
              <w:shd w:val="clear"/>
              <w:kinsoku/>
              <w:wordWrap w:val="0"/>
              <w:overflowPunct/>
              <w:topLinePunct w:val="0"/>
              <w:autoSpaceDE/>
              <w:autoSpaceDN/>
              <w:bidi w:val="0"/>
              <w:adjustRightInd/>
              <w:snapToGrid/>
              <w:spacing w:line="400" w:lineRule="exact"/>
              <w:ind w:firstLine="420" w:firstLineChars="200"/>
              <w:textAlignment w:val="auto"/>
              <w:outlineLvl w:val="9"/>
              <w:rPr>
                <w:rFonts w:ascii="宋体" w:hAnsi="宋体" w:cs="宋体"/>
                <w:color w:val="000000" w:themeColor="text1"/>
                <w:szCs w:val="21"/>
                <w:highlight w:val="none"/>
                <w:shd w:val="clear" w:color="auto" w:fill="FFFFFF"/>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在国家企业信用信息公示系统（http://www.gsxt.gov.cn/）中未被列入严重违法失信企业名单（黑名单）信息；在“信用中国”网站（http://www.creditchina.gov.cn/）中未被列入严重失信主体名单</w:t>
            </w:r>
            <w:r>
              <w:rPr>
                <w:rFonts w:hint="eastAsia" w:ascii="宋体" w:hAnsi="宋体" w:eastAsia="宋体" w:cs="宋体"/>
                <w:color w:val="000000" w:themeColor="text1"/>
                <w:sz w:val="21"/>
                <w:szCs w:val="21"/>
                <w:highlight w:val="none"/>
                <w:lang w:val="en-US" w:eastAsia="zh-CN"/>
                <w14:textFill>
                  <w14:solidFill>
                    <w14:schemeClr w14:val="tx1"/>
                  </w14:solidFill>
                </w14:textFill>
              </w:rPr>
              <w:t>。</w:t>
            </w:r>
          </w:p>
        </w:tc>
      </w:tr>
      <w:tr w14:paraId="09BD8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8913" w:type="dxa"/>
            <w:gridSpan w:val="3"/>
            <w:tcBorders>
              <w:top w:val="single" w:color="auto" w:sz="4" w:space="0"/>
              <w:left w:val="nil"/>
              <w:bottom w:val="nil"/>
              <w:right w:val="nil"/>
            </w:tcBorders>
            <w:vAlign w:val="center"/>
          </w:tcPr>
          <w:p w14:paraId="713CED2A">
            <w:pPr>
              <w:keepNext w:val="0"/>
              <w:keepLines w:val="0"/>
              <w:pageBreakBefore w:val="0"/>
              <w:widowControl w:val="0"/>
              <w:shd w:val="clear"/>
              <w:kinsoku/>
              <w:wordWrap/>
              <w:overflowPunct/>
              <w:topLinePunct w:val="0"/>
              <w:autoSpaceDE/>
              <w:autoSpaceDN/>
              <w:bidi w:val="0"/>
              <w:adjustRightInd/>
              <w:snapToGrid/>
              <w:spacing w:line="400" w:lineRule="exact"/>
              <w:jc w:val="left"/>
              <w:textAlignment w:val="auto"/>
              <w:outlineLvl w:val="9"/>
              <w:rPr>
                <w:rFonts w:hAnsi="宋体"/>
                <w:b/>
                <w:bCs/>
                <w:color w:val="000000" w:themeColor="text1"/>
                <w:kern w:val="0"/>
                <w:szCs w:val="21"/>
                <w:highlight w:val="none"/>
                <w14:textFill>
                  <w14:solidFill>
                    <w14:schemeClr w14:val="tx1"/>
                  </w14:solidFill>
                </w14:textFill>
              </w:rPr>
            </w:pPr>
            <w:r>
              <w:rPr>
                <w:rFonts w:hint="eastAsia" w:hAnsi="宋体"/>
                <w:b/>
                <w:bCs/>
                <w:color w:val="000000" w:themeColor="text1"/>
                <w:kern w:val="0"/>
                <w:szCs w:val="21"/>
                <w:highlight w:val="none"/>
                <w14:textFill>
                  <w14:solidFill>
                    <w14:schemeClr w14:val="tx1"/>
                  </w14:solidFill>
                </w14:textFill>
              </w:rPr>
              <w:t>注：1.提供公司营业执照复印件，并加盖单位公章。</w:t>
            </w:r>
          </w:p>
          <w:p w14:paraId="7816F74A">
            <w:pPr>
              <w:keepNext w:val="0"/>
              <w:keepLines w:val="0"/>
              <w:pageBreakBefore w:val="0"/>
              <w:widowControl w:val="0"/>
              <w:numPr>
                <w:ilvl w:val="0"/>
                <w:numId w:val="0"/>
              </w:numPr>
              <w:shd w:val="clear"/>
              <w:kinsoku/>
              <w:wordWrap/>
              <w:overflowPunct/>
              <w:topLinePunct w:val="0"/>
              <w:autoSpaceDE/>
              <w:autoSpaceDN/>
              <w:bidi w:val="0"/>
              <w:adjustRightInd/>
              <w:snapToGrid/>
              <w:spacing w:line="400" w:lineRule="exact"/>
              <w:ind w:firstLine="422" w:firstLineChars="200"/>
              <w:textAlignment w:val="auto"/>
              <w:outlineLvl w:val="9"/>
              <w:rPr>
                <w:b/>
                <w:bCs/>
                <w:color w:val="000000" w:themeColor="text1"/>
                <w:highlight w:val="none"/>
                <w14:textFill>
                  <w14:solidFill>
                    <w14:schemeClr w14:val="tx1"/>
                  </w14:solidFill>
                </w14:textFill>
              </w:rPr>
            </w:pPr>
            <w:r>
              <w:rPr>
                <w:rFonts w:hint="eastAsia"/>
                <w:b/>
                <w:bCs/>
                <w:color w:val="000000" w:themeColor="text1"/>
                <w:highlight w:val="none"/>
                <w:lang w:val="en-US" w:eastAsia="zh-CN"/>
                <w14:textFill>
                  <w14:solidFill>
                    <w14:schemeClr w14:val="tx1"/>
                  </w14:solidFill>
                </w14:textFill>
              </w:rPr>
              <w:t>2.业绩证明资料</w:t>
            </w:r>
            <w:r>
              <w:rPr>
                <w:b/>
                <w:bCs/>
                <w:color w:val="000000" w:themeColor="text1"/>
                <w:highlight w:val="none"/>
                <w14:textFill>
                  <w14:solidFill>
                    <w14:schemeClr w14:val="tx1"/>
                  </w14:solidFill>
                </w14:textFill>
              </w:rPr>
              <w:t>提供合同</w:t>
            </w:r>
            <w:r>
              <w:rPr>
                <w:rFonts w:hint="eastAsia" w:ascii="宋体" w:hAnsi="宋体" w:cs="宋体"/>
                <w:b/>
                <w:bCs/>
                <w:color w:val="000000" w:themeColor="text1"/>
                <w:szCs w:val="21"/>
                <w:highlight w:val="none"/>
                <w:shd w:val="clear" w:color="auto" w:fill="FFFFFF"/>
                <w14:textFill>
                  <w14:solidFill>
                    <w14:schemeClr w14:val="tx1"/>
                  </w14:solidFill>
                </w14:textFill>
              </w:rPr>
              <w:t>复印件</w:t>
            </w:r>
            <w:r>
              <w:rPr>
                <w:b/>
                <w:bCs/>
                <w:color w:val="000000" w:themeColor="text1"/>
                <w:highlight w:val="none"/>
                <w14:textFill>
                  <w14:solidFill>
                    <w14:schemeClr w14:val="tx1"/>
                  </w14:solidFill>
                </w14:textFill>
              </w:rPr>
              <w:t>（合同需清晰反映上述业绩要求的主要内容，包括但不限于合同签订时间、合同金额及合同内容）</w:t>
            </w:r>
            <w:r>
              <w:rPr>
                <w:rFonts w:hint="eastAsia"/>
                <w:b/>
                <w:bCs/>
                <w:color w:val="000000" w:themeColor="text1"/>
                <w:highlight w:val="none"/>
                <w14:textFill>
                  <w14:solidFill>
                    <w14:schemeClr w14:val="tx1"/>
                  </w14:solidFill>
                </w14:textFill>
              </w:rPr>
              <w:t>，</w:t>
            </w:r>
            <w:r>
              <w:rPr>
                <w:rFonts w:hint="eastAsia"/>
                <w:b/>
                <w:bCs/>
                <w:color w:val="000000" w:themeColor="text1"/>
                <w:highlight w:val="none"/>
                <w:lang w:val="en-US" w:eastAsia="zh-CN"/>
                <w14:textFill>
                  <w14:solidFill>
                    <w14:schemeClr w14:val="tx1"/>
                  </w14:solidFill>
                </w14:textFill>
              </w:rPr>
              <w:t>并</w:t>
            </w:r>
            <w:r>
              <w:rPr>
                <w:rFonts w:hint="eastAsia" w:hAnsi="宋体"/>
                <w:b/>
                <w:bCs/>
                <w:color w:val="000000" w:themeColor="text1"/>
                <w:kern w:val="0"/>
                <w:szCs w:val="21"/>
                <w:highlight w:val="none"/>
                <w14:textFill>
                  <w14:solidFill>
                    <w14:schemeClr w14:val="tx1"/>
                  </w14:solidFill>
                </w14:textFill>
              </w:rPr>
              <w:t>盖单位公章。若合同中无法体现上述内容的，则还需出具</w:t>
            </w:r>
            <w:r>
              <w:rPr>
                <w:rFonts w:hint="eastAsia" w:hAnsi="宋体"/>
                <w:b/>
                <w:bCs/>
                <w:color w:val="000000" w:themeColor="text1"/>
                <w:kern w:val="0"/>
                <w:szCs w:val="21"/>
                <w:highlight w:val="none"/>
                <w:lang w:val="en-US" w:eastAsia="zh-CN"/>
                <w14:textFill>
                  <w14:solidFill>
                    <w14:schemeClr w14:val="tx1"/>
                  </w14:solidFill>
                </w14:textFill>
              </w:rPr>
              <w:t>加盖</w:t>
            </w:r>
            <w:r>
              <w:rPr>
                <w:rFonts w:hint="eastAsia" w:hAnsi="宋体"/>
                <w:b/>
                <w:bCs/>
                <w:color w:val="000000" w:themeColor="text1"/>
                <w:kern w:val="0"/>
                <w:szCs w:val="21"/>
                <w:highlight w:val="none"/>
                <w14:textFill>
                  <w14:solidFill>
                    <w14:schemeClr w14:val="tx1"/>
                  </w14:solidFill>
                </w14:textFill>
              </w:rPr>
              <w:t>业主</w:t>
            </w:r>
            <w:r>
              <w:rPr>
                <w:rFonts w:hint="eastAsia" w:hAnsi="宋体"/>
                <w:b/>
                <w:bCs/>
                <w:color w:val="000000" w:themeColor="text1"/>
                <w:kern w:val="0"/>
                <w:szCs w:val="21"/>
                <w:highlight w:val="none"/>
                <w:lang w:val="en-US" w:eastAsia="zh-CN"/>
                <w14:textFill>
                  <w14:solidFill>
                    <w14:schemeClr w14:val="tx1"/>
                  </w14:solidFill>
                </w14:textFill>
              </w:rPr>
              <w:t>公章的业主</w:t>
            </w:r>
            <w:r>
              <w:rPr>
                <w:rFonts w:hint="eastAsia" w:hAnsi="宋体"/>
                <w:b/>
                <w:bCs/>
                <w:color w:val="000000" w:themeColor="text1"/>
                <w:kern w:val="0"/>
                <w:szCs w:val="21"/>
                <w:highlight w:val="none"/>
                <w14:textFill>
                  <w14:solidFill>
                    <w14:schemeClr w14:val="tx1"/>
                  </w14:solidFill>
                </w14:textFill>
              </w:rPr>
              <w:t>证明材料。</w:t>
            </w:r>
          </w:p>
          <w:p w14:paraId="36B7C6D3">
            <w:pPr>
              <w:keepNext w:val="0"/>
              <w:keepLines w:val="0"/>
              <w:pageBreakBefore w:val="0"/>
              <w:widowControl w:val="0"/>
              <w:shd w:val="clear"/>
              <w:kinsoku/>
              <w:wordWrap/>
              <w:overflowPunct/>
              <w:topLinePunct w:val="0"/>
              <w:autoSpaceDE/>
              <w:autoSpaceDN/>
              <w:bidi w:val="0"/>
              <w:adjustRightInd/>
              <w:snapToGrid/>
              <w:spacing w:line="400" w:lineRule="exact"/>
              <w:ind w:firstLine="422" w:firstLineChars="200"/>
              <w:textAlignment w:val="auto"/>
              <w:outlineLvl w:val="9"/>
              <w:rPr>
                <w:rFonts w:hint="eastAsia" w:ascii="宋体" w:hAnsi="宋体" w:eastAsia="宋体" w:cs="宋体"/>
                <w:color w:val="000000" w:themeColor="text1"/>
                <w:sz w:val="21"/>
                <w:szCs w:val="21"/>
                <w:highlight w:val="none"/>
                <w14:textFill>
                  <w14:solidFill>
                    <w14:schemeClr w14:val="tx1"/>
                  </w14:solidFill>
                </w14:textFill>
              </w:rPr>
            </w:pPr>
            <w:r>
              <w:rPr>
                <w:rFonts w:hint="eastAsia"/>
                <w:b/>
                <w:bCs/>
                <w:color w:val="000000" w:themeColor="text1"/>
                <w:sz w:val="21"/>
                <w:szCs w:val="21"/>
                <w:highlight w:val="none"/>
                <w:lang w:val="en-US" w:eastAsia="zh-CN"/>
                <w14:textFill>
                  <w14:solidFill>
                    <w14:schemeClr w14:val="tx1"/>
                  </w14:solidFill>
                </w14:textFill>
              </w:rPr>
              <w:t>3.信誉要求报价</w:t>
            </w:r>
            <w:r>
              <w:rPr>
                <w:rFonts w:hint="eastAsia"/>
                <w:b/>
                <w:bCs/>
                <w:color w:val="000000" w:themeColor="text1"/>
                <w:sz w:val="21"/>
                <w:szCs w:val="21"/>
                <w:highlight w:val="none"/>
                <w14:textFill>
                  <w14:solidFill>
                    <w14:schemeClr w14:val="tx1"/>
                  </w14:solidFill>
                </w14:textFill>
              </w:rPr>
              <w:t>人自行通过上述网站进行查询，经查询存在相应记录的，应回避本次</w:t>
            </w:r>
            <w:r>
              <w:rPr>
                <w:rFonts w:hint="eastAsia"/>
                <w:b/>
                <w:bCs/>
                <w:color w:val="000000" w:themeColor="text1"/>
                <w:sz w:val="21"/>
                <w:szCs w:val="21"/>
                <w:highlight w:val="none"/>
                <w:lang w:val="en-US" w:eastAsia="zh-CN"/>
                <w14:textFill>
                  <w14:solidFill>
                    <w14:schemeClr w14:val="tx1"/>
                  </w14:solidFill>
                </w14:textFill>
              </w:rPr>
              <w:t>比选</w:t>
            </w:r>
            <w:r>
              <w:rPr>
                <w:rFonts w:hint="eastAsia"/>
                <w:b/>
                <w:bCs/>
                <w:color w:val="000000" w:themeColor="text1"/>
                <w:sz w:val="21"/>
                <w:szCs w:val="21"/>
                <w:highlight w:val="none"/>
                <w14:textFill>
                  <w14:solidFill>
                    <w14:schemeClr w14:val="tx1"/>
                  </w14:solidFill>
                </w14:textFill>
              </w:rPr>
              <w:t>；查询后无相应记录的，还需按</w:t>
            </w:r>
            <w:r>
              <w:rPr>
                <w:rFonts w:hint="eastAsia"/>
                <w:b/>
                <w:bCs/>
                <w:color w:val="000000" w:themeColor="text1"/>
                <w:sz w:val="21"/>
                <w:szCs w:val="21"/>
                <w:highlight w:val="none"/>
                <w:lang w:val="en-US" w:eastAsia="zh-CN"/>
                <w14:textFill>
                  <w14:solidFill>
                    <w14:schemeClr w14:val="tx1"/>
                  </w14:solidFill>
                </w14:textFill>
              </w:rPr>
              <w:t>竞争性比选响应文</w:t>
            </w:r>
            <w:r>
              <w:rPr>
                <w:rFonts w:hint="eastAsia"/>
                <w:b/>
                <w:bCs/>
                <w:color w:val="000000" w:themeColor="text1"/>
                <w:sz w:val="21"/>
                <w:szCs w:val="21"/>
                <w:highlight w:val="none"/>
                <w14:textFill>
                  <w14:solidFill>
                    <w14:schemeClr w14:val="tx1"/>
                  </w14:solidFill>
                </w14:textFill>
              </w:rPr>
              <w:t>件中</w:t>
            </w:r>
            <w:r>
              <w:rPr>
                <w:rFonts w:hint="eastAsia"/>
                <w:b/>
                <w:bCs/>
                <w:color w:val="000000" w:themeColor="text1"/>
                <w:sz w:val="21"/>
                <w:szCs w:val="21"/>
                <w:highlight w:val="none"/>
                <w:lang w:val="en-US" w:eastAsia="zh-CN"/>
                <w14:textFill>
                  <w14:solidFill>
                    <w14:schemeClr w14:val="tx1"/>
                  </w14:solidFill>
                </w14:textFill>
              </w:rPr>
              <w:t>承诺</w:t>
            </w:r>
            <w:r>
              <w:rPr>
                <w:rFonts w:hint="eastAsia"/>
                <w:b/>
                <w:bCs/>
                <w:color w:val="000000" w:themeColor="text1"/>
                <w:sz w:val="21"/>
                <w:szCs w:val="21"/>
                <w:highlight w:val="none"/>
                <w14:textFill>
                  <w14:solidFill>
                    <w14:schemeClr w14:val="tx1"/>
                  </w14:solidFill>
                </w14:textFill>
              </w:rPr>
              <w:t>格式进行承诺</w:t>
            </w:r>
            <w:r>
              <w:rPr>
                <w:rFonts w:hint="eastAsia"/>
                <w:b/>
                <w:bCs/>
                <w:color w:val="000000" w:themeColor="text1"/>
                <w:highlight w:val="none"/>
                <w:lang w:val="en-US" w:eastAsia="zh-CN"/>
                <w14:textFill>
                  <w14:solidFill>
                    <w14:schemeClr w14:val="tx1"/>
                  </w14:solidFill>
                </w14:textFill>
              </w:rPr>
              <w:t>并</w:t>
            </w:r>
            <w:r>
              <w:rPr>
                <w:rFonts w:hint="eastAsia" w:hAnsi="宋体"/>
                <w:b/>
                <w:bCs/>
                <w:color w:val="000000" w:themeColor="text1"/>
                <w:kern w:val="0"/>
                <w:szCs w:val="21"/>
                <w:highlight w:val="none"/>
                <w14:textFill>
                  <w14:solidFill>
                    <w14:schemeClr w14:val="tx1"/>
                  </w14:solidFill>
                </w14:textFill>
              </w:rPr>
              <w:t>盖单位公章</w:t>
            </w:r>
            <w:r>
              <w:rPr>
                <w:rFonts w:hint="eastAsia"/>
                <w:b/>
                <w:bCs/>
                <w:color w:val="000000" w:themeColor="text1"/>
                <w:sz w:val="21"/>
                <w:szCs w:val="21"/>
                <w:highlight w:val="none"/>
                <w14:textFill>
                  <w14:solidFill>
                    <w14:schemeClr w14:val="tx1"/>
                  </w14:solidFill>
                </w14:textFill>
              </w:rPr>
              <w:t>。</w:t>
            </w:r>
            <w:r>
              <w:rPr>
                <w:rFonts w:hint="eastAsia"/>
                <w:b/>
                <w:bCs/>
                <w:color w:val="000000" w:themeColor="text1"/>
                <w:sz w:val="21"/>
                <w:szCs w:val="21"/>
                <w:highlight w:val="none"/>
                <w:lang w:val="en-US" w:eastAsia="zh-CN"/>
                <w14:textFill>
                  <w14:solidFill>
                    <w14:schemeClr w14:val="tx1"/>
                  </w14:solidFill>
                </w14:textFill>
              </w:rPr>
              <w:t>采购</w:t>
            </w:r>
            <w:r>
              <w:rPr>
                <w:rFonts w:hint="eastAsia"/>
                <w:b/>
                <w:bCs/>
                <w:color w:val="000000" w:themeColor="text1"/>
                <w:sz w:val="21"/>
                <w:szCs w:val="21"/>
                <w:highlight w:val="none"/>
                <w14:textFill>
                  <w14:solidFill>
                    <w14:schemeClr w14:val="tx1"/>
                  </w14:solidFill>
                </w14:textFill>
              </w:rPr>
              <w:t>人保留对</w:t>
            </w:r>
            <w:r>
              <w:rPr>
                <w:rFonts w:hint="eastAsia"/>
                <w:b/>
                <w:bCs/>
                <w:color w:val="000000" w:themeColor="text1"/>
                <w:sz w:val="21"/>
                <w:szCs w:val="21"/>
                <w:highlight w:val="none"/>
                <w:lang w:val="en-US" w:eastAsia="zh-CN"/>
                <w14:textFill>
                  <w14:solidFill>
                    <w14:schemeClr w14:val="tx1"/>
                  </w14:solidFill>
                </w14:textFill>
              </w:rPr>
              <w:t>报价</w:t>
            </w:r>
            <w:r>
              <w:rPr>
                <w:rFonts w:hint="eastAsia"/>
                <w:b/>
                <w:bCs/>
                <w:color w:val="000000" w:themeColor="text1"/>
                <w:sz w:val="21"/>
                <w:szCs w:val="21"/>
                <w:highlight w:val="none"/>
                <w14:textFill>
                  <w14:solidFill>
                    <w14:schemeClr w14:val="tx1"/>
                  </w14:solidFill>
                </w14:textFill>
              </w:rPr>
              <w:t>人承诺真实性进行查询的权利，如果发现</w:t>
            </w:r>
            <w:r>
              <w:rPr>
                <w:rFonts w:hint="eastAsia"/>
                <w:b/>
                <w:bCs/>
                <w:color w:val="000000" w:themeColor="text1"/>
                <w:sz w:val="21"/>
                <w:szCs w:val="21"/>
                <w:highlight w:val="none"/>
                <w:lang w:val="en-US" w:eastAsia="zh-CN"/>
                <w14:textFill>
                  <w14:solidFill>
                    <w14:schemeClr w14:val="tx1"/>
                  </w14:solidFill>
                </w14:textFill>
              </w:rPr>
              <w:t>报价人</w:t>
            </w:r>
            <w:r>
              <w:rPr>
                <w:rFonts w:hint="eastAsia"/>
                <w:b/>
                <w:bCs/>
                <w:color w:val="000000" w:themeColor="text1"/>
                <w:sz w:val="21"/>
                <w:szCs w:val="21"/>
                <w:highlight w:val="none"/>
                <w14:textFill>
                  <w14:solidFill>
                    <w14:schemeClr w14:val="tx1"/>
                  </w14:solidFill>
                </w14:textFill>
              </w:rPr>
              <w:t>承诺不实的，将取消其中标资格，</w:t>
            </w:r>
            <w:r>
              <w:rPr>
                <w:rFonts w:hint="eastAsia"/>
                <w:b/>
                <w:bCs/>
                <w:color w:val="000000" w:themeColor="text1"/>
                <w:sz w:val="21"/>
                <w:szCs w:val="21"/>
                <w:highlight w:val="none"/>
                <w:lang w:val="en-US" w:eastAsia="zh-CN"/>
                <w14:textFill>
                  <w14:solidFill>
                    <w14:schemeClr w14:val="tx1"/>
                  </w14:solidFill>
                </w14:textFill>
              </w:rPr>
              <w:t>采购</w:t>
            </w:r>
            <w:r>
              <w:rPr>
                <w:rFonts w:hint="eastAsia"/>
                <w:b/>
                <w:bCs/>
                <w:color w:val="000000" w:themeColor="text1"/>
                <w:sz w:val="21"/>
                <w:szCs w:val="21"/>
                <w:highlight w:val="none"/>
                <w14:textFill>
                  <w14:solidFill>
                    <w14:schemeClr w14:val="tx1"/>
                  </w14:solidFill>
                </w14:textFill>
              </w:rPr>
              <w:t>人可以按照</w:t>
            </w:r>
            <w:r>
              <w:rPr>
                <w:rFonts w:hint="eastAsia"/>
                <w:b/>
                <w:bCs/>
                <w:color w:val="000000" w:themeColor="text1"/>
                <w:sz w:val="21"/>
                <w:szCs w:val="21"/>
                <w:highlight w:val="none"/>
                <w:lang w:val="en-US" w:eastAsia="zh-CN"/>
                <w14:textFill>
                  <w14:solidFill>
                    <w14:schemeClr w14:val="tx1"/>
                  </w14:solidFill>
                </w14:textFill>
              </w:rPr>
              <w:t>评审</w:t>
            </w:r>
            <w:r>
              <w:rPr>
                <w:rFonts w:hint="eastAsia"/>
                <w:b/>
                <w:bCs/>
                <w:color w:val="000000" w:themeColor="text1"/>
                <w:sz w:val="21"/>
                <w:szCs w:val="21"/>
                <w:highlight w:val="none"/>
                <w14:textFill>
                  <w14:solidFill>
                    <w14:schemeClr w14:val="tx1"/>
                  </w14:solidFill>
                </w14:textFill>
              </w:rPr>
              <w:t>报告中标结果的排序，依次递补其他</w:t>
            </w:r>
            <w:r>
              <w:rPr>
                <w:rFonts w:hint="eastAsia"/>
                <w:b/>
                <w:bCs/>
                <w:color w:val="000000" w:themeColor="text1"/>
                <w:sz w:val="21"/>
                <w:szCs w:val="21"/>
                <w:highlight w:val="none"/>
                <w:lang w:val="en-US" w:eastAsia="zh-CN"/>
                <w14:textFill>
                  <w14:solidFill>
                    <w14:schemeClr w14:val="tx1"/>
                  </w14:solidFill>
                </w14:textFill>
              </w:rPr>
              <w:t>报价</w:t>
            </w:r>
            <w:r>
              <w:rPr>
                <w:rFonts w:hint="eastAsia"/>
                <w:b/>
                <w:bCs/>
                <w:color w:val="000000" w:themeColor="text1"/>
                <w:sz w:val="21"/>
                <w:szCs w:val="21"/>
                <w:highlight w:val="none"/>
                <w14:textFill>
                  <w14:solidFill>
                    <w14:schemeClr w14:val="tx1"/>
                  </w14:solidFill>
                </w14:textFill>
              </w:rPr>
              <w:t>人为中标候选人或中标人，也可重新</w:t>
            </w:r>
            <w:r>
              <w:rPr>
                <w:rFonts w:hint="eastAsia"/>
                <w:b/>
                <w:bCs/>
                <w:color w:val="000000" w:themeColor="text1"/>
                <w:sz w:val="21"/>
                <w:szCs w:val="21"/>
                <w:highlight w:val="none"/>
                <w:lang w:val="en-US" w:eastAsia="zh-CN"/>
                <w14:textFill>
                  <w14:solidFill>
                    <w14:schemeClr w14:val="tx1"/>
                  </w14:solidFill>
                </w14:textFill>
              </w:rPr>
              <w:t>采购</w:t>
            </w:r>
            <w:r>
              <w:rPr>
                <w:rFonts w:hint="eastAsia"/>
                <w:b/>
                <w:bCs/>
                <w:color w:val="000000" w:themeColor="text1"/>
                <w:sz w:val="21"/>
                <w:szCs w:val="21"/>
                <w:highlight w:val="none"/>
                <w14:textFill>
                  <w14:solidFill>
                    <w14:schemeClr w14:val="tx1"/>
                  </w14:solidFill>
                </w14:textFill>
              </w:rPr>
              <w:t>。</w:t>
            </w:r>
          </w:p>
        </w:tc>
      </w:tr>
    </w:tbl>
    <w:p w14:paraId="767C8917">
      <w:pPr>
        <w:shd w:val="clear"/>
        <w:rPr>
          <w:rFonts w:hint="eastAsia" w:asciiTheme="majorEastAsia" w:hAnsiTheme="majorEastAsia" w:eastAsiaTheme="majorEastAsia" w:cstheme="majorEastAsia"/>
          <w:b/>
          <w:bCs/>
          <w:color w:val="000000" w:themeColor="text1"/>
          <w:kern w:val="0"/>
          <w:sz w:val="28"/>
          <w:szCs w:val="32"/>
          <w:highlight w:val="none"/>
          <w:lang w:val="en-US" w:eastAsia="zh-CN" w:bidi="ar-SA"/>
          <w14:textFill>
            <w14:solidFill>
              <w14:schemeClr w14:val="tx1"/>
            </w14:solidFill>
          </w14:textFill>
        </w:rPr>
      </w:pPr>
    </w:p>
    <w:p w14:paraId="3BD5B8C6">
      <w:pPr>
        <w:keepNext w:val="0"/>
        <w:keepLines w:val="0"/>
        <w:pageBreakBefore w:val="0"/>
        <w:widowControl w:val="0"/>
        <w:shd w:val="clear"/>
        <w:kinsoku/>
        <w:wordWrap w:val="0"/>
        <w:overflowPunct/>
        <w:topLinePunct w:val="0"/>
        <w:autoSpaceDE/>
        <w:autoSpaceDN/>
        <w:bidi w:val="0"/>
        <w:adjustRightInd/>
        <w:snapToGrid/>
        <w:spacing w:line="400" w:lineRule="exact"/>
        <w:ind w:firstLine="562" w:firstLineChars="200"/>
        <w:jc w:val="center"/>
        <w:textAlignment w:val="auto"/>
        <w:outlineLvl w:val="9"/>
        <w:rPr>
          <w:rFonts w:hint="eastAsia" w:asciiTheme="majorEastAsia" w:hAnsiTheme="majorEastAsia" w:eastAsiaTheme="majorEastAsia" w:cstheme="majorEastAsia"/>
          <w:b/>
          <w:bCs/>
          <w:color w:val="000000" w:themeColor="text1"/>
          <w:kern w:val="0"/>
          <w:sz w:val="28"/>
          <w:szCs w:val="32"/>
          <w:highlight w:val="none"/>
          <w:lang w:val="en-US" w:eastAsia="zh-CN" w:bidi="ar-SA"/>
          <w14:textFill>
            <w14:solidFill>
              <w14:schemeClr w14:val="tx1"/>
            </w14:solidFill>
          </w14:textFill>
        </w:rPr>
      </w:pPr>
    </w:p>
    <w:p w14:paraId="0855A9BF">
      <w:pPr>
        <w:keepNext w:val="0"/>
        <w:keepLines w:val="0"/>
        <w:pageBreakBefore w:val="0"/>
        <w:widowControl w:val="0"/>
        <w:shd w:val="clear"/>
        <w:kinsoku/>
        <w:wordWrap w:val="0"/>
        <w:overflowPunct/>
        <w:topLinePunct w:val="0"/>
        <w:autoSpaceDE/>
        <w:autoSpaceDN/>
        <w:bidi w:val="0"/>
        <w:adjustRightInd/>
        <w:snapToGrid/>
        <w:spacing w:line="400" w:lineRule="exact"/>
        <w:ind w:firstLine="562" w:firstLineChars="200"/>
        <w:jc w:val="center"/>
        <w:textAlignment w:val="auto"/>
        <w:outlineLvl w:val="9"/>
        <w:rPr>
          <w:rFonts w:hint="eastAsia" w:asciiTheme="majorEastAsia" w:hAnsiTheme="majorEastAsia" w:eastAsiaTheme="majorEastAsia" w:cstheme="majorEastAsia"/>
          <w:b/>
          <w:bCs/>
          <w:color w:val="000000" w:themeColor="text1"/>
          <w:kern w:val="0"/>
          <w:sz w:val="28"/>
          <w:szCs w:val="32"/>
          <w:highlight w:val="none"/>
          <w:lang w:val="en-US" w:eastAsia="zh-CN" w:bidi="ar-SA"/>
          <w14:textFill>
            <w14:solidFill>
              <w14:schemeClr w14:val="tx1"/>
            </w14:solidFill>
          </w14:textFill>
        </w:rPr>
      </w:pPr>
    </w:p>
    <w:p w14:paraId="3EC0D9F7">
      <w:pPr>
        <w:keepNext w:val="0"/>
        <w:keepLines w:val="0"/>
        <w:pageBreakBefore w:val="0"/>
        <w:widowControl w:val="0"/>
        <w:shd w:val="clear"/>
        <w:kinsoku/>
        <w:wordWrap w:val="0"/>
        <w:overflowPunct/>
        <w:topLinePunct w:val="0"/>
        <w:autoSpaceDE/>
        <w:autoSpaceDN/>
        <w:bidi w:val="0"/>
        <w:adjustRightInd/>
        <w:snapToGrid/>
        <w:spacing w:line="400" w:lineRule="exact"/>
        <w:ind w:firstLine="562" w:firstLineChars="200"/>
        <w:jc w:val="center"/>
        <w:textAlignment w:val="auto"/>
        <w:outlineLvl w:val="9"/>
        <w:rPr>
          <w:rFonts w:hint="eastAsia" w:asciiTheme="majorEastAsia" w:hAnsiTheme="majorEastAsia" w:eastAsiaTheme="majorEastAsia" w:cstheme="majorEastAsia"/>
          <w:b/>
          <w:bCs/>
          <w:color w:val="000000" w:themeColor="text1"/>
          <w:kern w:val="0"/>
          <w:sz w:val="28"/>
          <w:szCs w:val="32"/>
          <w:highlight w:val="none"/>
          <w:lang w:val="en-US" w:eastAsia="zh-CN" w:bidi="ar-SA"/>
          <w14:textFill>
            <w14:solidFill>
              <w14:schemeClr w14:val="tx1"/>
            </w14:solidFill>
          </w14:textFill>
        </w:rPr>
      </w:pPr>
    </w:p>
    <w:p w14:paraId="47B765AC">
      <w:pPr>
        <w:keepNext w:val="0"/>
        <w:keepLines w:val="0"/>
        <w:pageBreakBefore w:val="0"/>
        <w:widowControl w:val="0"/>
        <w:shd w:val="clear"/>
        <w:kinsoku/>
        <w:wordWrap w:val="0"/>
        <w:overflowPunct/>
        <w:topLinePunct w:val="0"/>
        <w:autoSpaceDE/>
        <w:autoSpaceDN/>
        <w:bidi w:val="0"/>
        <w:adjustRightInd/>
        <w:snapToGrid/>
        <w:spacing w:line="400" w:lineRule="exact"/>
        <w:ind w:firstLine="562" w:firstLineChars="200"/>
        <w:jc w:val="center"/>
        <w:textAlignment w:val="auto"/>
        <w:outlineLvl w:val="9"/>
        <w:rPr>
          <w:rFonts w:hint="eastAsia" w:asciiTheme="majorEastAsia" w:hAnsiTheme="majorEastAsia" w:eastAsiaTheme="majorEastAsia" w:cstheme="majorEastAsia"/>
          <w:b/>
          <w:bCs/>
          <w:color w:val="000000" w:themeColor="text1"/>
          <w:kern w:val="0"/>
          <w:sz w:val="28"/>
          <w:szCs w:val="32"/>
          <w:highlight w:val="none"/>
          <w:lang w:val="en-US" w:eastAsia="zh-CN" w:bidi="ar-SA"/>
          <w14:textFill>
            <w14:solidFill>
              <w14:schemeClr w14:val="tx1"/>
            </w14:solidFill>
          </w14:textFill>
        </w:rPr>
      </w:pPr>
    </w:p>
    <w:p w14:paraId="20195A4C">
      <w:pPr>
        <w:keepNext w:val="0"/>
        <w:keepLines w:val="0"/>
        <w:pageBreakBefore w:val="0"/>
        <w:widowControl w:val="0"/>
        <w:shd w:val="clear"/>
        <w:kinsoku/>
        <w:wordWrap w:val="0"/>
        <w:overflowPunct/>
        <w:topLinePunct w:val="0"/>
        <w:autoSpaceDE/>
        <w:autoSpaceDN/>
        <w:bidi w:val="0"/>
        <w:adjustRightInd/>
        <w:snapToGrid/>
        <w:spacing w:line="400" w:lineRule="exact"/>
        <w:ind w:firstLine="562" w:firstLineChars="200"/>
        <w:jc w:val="center"/>
        <w:textAlignment w:val="auto"/>
        <w:outlineLvl w:val="9"/>
        <w:rPr>
          <w:rFonts w:hint="eastAsia" w:asciiTheme="majorEastAsia" w:hAnsiTheme="majorEastAsia" w:eastAsiaTheme="majorEastAsia" w:cstheme="majorEastAsia"/>
          <w:b/>
          <w:bCs/>
          <w:color w:val="000000" w:themeColor="text1"/>
          <w:kern w:val="0"/>
          <w:sz w:val="28"/>
          <w:szCs w:val="32"/>
          <w:highlight w:val="none"/>
          <w:lang w:val="en-US" w:eastAsia="zh-CN" w:bidi="ar-SA"/>
          <w14:textFill>
            <w14:solidFill>
              <w14:schemeClr w14:val="tx1"/>
            </w14:solidFill>
          </w14:textFill>
        </w:rPr>
      </w:pPr>
    </w:p>
    <w:p w14:paraId="25E448F3">
      <w:pPr>
        <w:keepNext w:val="0"/>
        <w:keepLines w:val="0"/>
        <w:pageBreakBefore w:val="0"/>
        <w:widowControl w:val="0"/>
        <w:shd w:val="clear"/>
        <w:kinsoku/>
        <w:wordWrap w:val="0"/>
        <w:overflowPunct/>
        <w:topLinePunct w:val="0"/>
        <w:autoSpaceDE/>
        <w:autoSpaceDN/>
        <w:bidi w:val="0"/>
        <w:adjustRightInd/>
        <w:snapToGrid/>
        <w:spacing w:line="400" w:lineRule="exact"/>
        <w:ind w:firstLine="562" w:firstLineChars="200"/>
        <w:jc w:val="center"/>
        <w:textAlignment w:val="auto"/>
        <w:outlineLvl w:val="9"/>
        <w:rPr>
          <w:rFonts w:hint="eastAsia" w:asciiTheme="majorEastAsia" w:hAnsiTheme="majorEastAsia" w:eastAsiaTheme="majorEastAsia" w:cstheme="majorEastAsia"/>
          <w:b/>
          <w:bCs/>
          <w:color w:val="000000" w:themeColor="text1"/>
          <w:kern w:val="0"/>
          <w:sz w:val="28"/>
          <w:szCs w:val="32"/>
          <w:highlight w:val="none"/>
          <w:lang w:val="en-US" w:eastAsia="zh-CN" w:bidi="ar-SA"/>
          <w14:textFill>
            <w14:solidFill>
              <w14:schemeClr w14:val="tx1"/>
            </w14:solidFill>
          </w14:textFill>
        </w:rPr>
      </w:pPr>
    </w:p>
    <w:p w14:paraId="317E52C3">
      <w:pPr>
        <w:keepNext w:val="0"/>
        <w:keepLines w:val="0"/>
        <w:pageBreakBefore w:val="0"/>
        <w:widowControl w:val="0"/>
        <w:shd w:val="clear"/>
        <w:kinsoku/>
        <w:wordWrap w:val="0"/>
        <w:overflowPunct/>
        <w:topLinePunct w:val="0"/>
        <w:autoSpaceDE/>
        <w:autoSpaceDN/>
        <w:bidi w:val="0"/>
        <w:adjustRightInd/>
        <w:snapToGrid/>
        <w:spacing w:line="400" w:lineRule="exact"/>
        <w:ind w:firstLine="562" w:firstLineChars="200"/>
        <w:jc w:val="center"/>
        <w:textAlignment w:val="auto"/>
        <w:outlineLvl w:val="9"/>
        <w:rPr>
          <w:rFonts w:hint="eastAsia" w:ascii="宋体" w:hAnsi="宋体" w:cs="宋体"/>
          <w:b/>
          <w:color w:val="000000" w:themeColor="text1"/>
          <w:szCs w:val="21"/>
          <w:highlight w:val="none"/>
          <w14:textFill>
            <w14:solidFill>
              <w14:schemeClr w14:val="tx1"/>
            </w14:solidFill>
          </w14:textFill>
        </w:rPr>
      </w:pPr>
      <w:r>
        <w:rPr>
          <w:rFonts w:hint="eastAsia" w:asciiTheme="majorEastAsia" w:hAnsiTheme="majorEastAsia" w:eastAsiaTheme="majorEastAsia" w:cstheme="majorEastAsia"/>
          <w:b/>
          <w:bCs/>
          <w:color w:val="000000" w:themeColor="text1"/>
          <w:kern w:val="0"/>
          <w:sz w:val="28"/>
          <w:szCs w:val="32"/>
          <w:highlight w:val="none"/>
          <w:lang w:val="en-US" w:eastAsia="zh-CN" w:bidi="ar-SA"/>
          <w14:textFill>
            <w14:solidFill>
              <w14:schemeClr w14:val="tx1"/>
            </w14:solidFill>
          </w14:textFill>
        </w:rPr>
        <w:t>（二）主要管理人员名单</w:t>
      </w:r>
    </w:p>
    <w:tbl>
      <w:tblPr>
        <w:tblStyle w:val="43"/>
        <w:tblW w:w="89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9"/>
        <w:gridCol w:w="1470"/>
        <w:gridCol w:w="1065"/>
        <w:gridCol w:w="2503"/>
        <w:gridCol w:w="2214"/>
        <w:gridCol w:w="1002"/>
      </w:tblGrid>
      <w:tr w14:paraId="08085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659" w:type="dxa"/>
            <w:tcBorders>
              <w:top w:val="single" w:color="auto" w:sz="4" w:space="0"/>
              <w:left w:val="single" w:color="auto" w:sz="4" w:space="0"/>
              <w:bottom w:val="single" w:color="auto" w:sz="4" w:space="0"/>
              <w:right w:val="single" w:color="auto" w:sz="4" w:space="0"/>
            </w:tcBorders>
            <w:vAlign w:val="center"/>
          </w:tcPr>
          <w:p w14:paraId="05A5D21A">
            <w:pPr>
              <w:shd w:val="clear"/>
              <w:spacing w:line="400" w:lineRule="exact"/>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序号</w:t>
            </w:r>
          </w:p>
        </w:tc>
        <w:tc>
          <w:tcPr>
            <w:tcW w:w="1470" w:type="dxa"/>
            <w:tcBorders>
              <w:top w:val="single" w:color="auto" w:sz="4" w:space="0"/>
              <w:left w:val="single" w:color="auto" w:sz="4" w:space="0"/>
              <w:bottom w:val="single" w:color="auto" w:sz="4" w:space="0"/>
              <w:right w:val="single" w:color="auto" w:sz="4" w:space="0"/>
            </w:tcBorders>
            <w:vAlign w:val="center"/>
          </w:tcPr>
          <w:p w14:paraId="0A67CE88">
            <w:pPr>
              <w:shd w:val="clear"/>
              <w:spacing w:line="400" w:lineRule="exact"/>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人  员</w:t>
            </w:r>
          </w:p>
        </w:tc>
        <w:tc>
          <w:tcPr>
            <w:tcW w:w="1065" w:type="dxa"/>
            <w:tcBorders>
              <w:top w:val="single" w:color="auto" w:sz="4" w:space="0"/>
              <w:left w:val="single" w:color="auto" w:sz="4" w:space="0"/>
              <w:bottom w:val="single" w:color="auto" w:sz="4" w:space="0"/>
              <w:right w:val="single" w:color="auto" w:sz="4" w:space="0"/>
            </w:tcBorders>
            <w:vAlign w:val="center"/>
          </w:tcPr>
          <w:p w14:paraId="204F4F76">
            <w:pPr>
              <w:shd w:val="clear"/>
              <w:spacing w:line="400" w:lineRule="exact"/>
              <w:jc w:val="center"/>
              <w:rPr>
                <w:rFonts w:hint="eastAsia" w:ascii="宋体" w:hAnsi="宋体" w:eastAsia="宋体" w:cs="宋体"/>
                <w:b/>
                <w:bCs/>
                <w:color w:val="000000" w:themeColor="text1"/>
                <w:szCs w:val="21"/>
                <w:highlight w:val="none"/>
                <w:lang w:eastAsia="zh-CN"/>
                <w14:textFill>
                  <w14:solidFill>
                    <w14:schemeClr w14:val="tx1"/>
                  </w14:solidFill>
                </w14:textFill>
              </w:rPr>
            </w:pPr>
            <w:r>
              <w:rPr>
                <w:rFonts w:hint="eastAsia" w:ascii="宋体" w:hAnsi="宋体" w:cs="宋体"/>
                <w:b/>
                <w:bCs/>
                <w:color w:val="000000" w:themeColor="text1"/>
                <w:szCs w:val="21"/>
                <w:highlight w:val="none"/>
                <w:lang w:val="en-US" w:eastAsia="zh-CN"/>
                <w14:textFill>
                  <w14:solidFill>
                    <w14:schemeClr w14:val="tx1"/>
                  </w14:solidFill>
                </w14:textFill>
              </w:rPr>
              <w:t>姓名</w:t>
            </w:r>
          </w:p>
        </w:tc>
        <w:tc>
          <w:tcPr>
            <w:tcW w:w="2503" w:type="dxa"/>
            <w:tcBorders>
              <w:top w:val="single" w:color="auto" w:sz="4" w:space="0"/>
              <w:left w:val="single" w:color="auto" w:sz="4" w:space="0"/>
              <w:bottom w:val="single" w:color="auto" w:sz="4" w:space="0"/>
              <w:right w:val="single" w:color="auto" w:sz="4" w:space="0"/>
            </w:tcBorders>
            <w:vAlign w:val="center"/>
          </w:tcPr>
          <w:p w14:paraId="19171A0A">
            <w:pPr>
              <w:shd w:val="clear"/>
              <w:spacing w:line="400" w:lineRule="exact"/>
              <w:jc w:val="center"/>
              <w:rPr>
                <w:rFonts w:hint="default" w:ascii="宋体" w:hAnsi="宋体" w:eastAsia="宋体" w:cs="宋体"/>
                <w:b/>
                <w:bCs/>
                <w:color w:val="000000" w:themeColor="text1"/>
                <w:szCs w:val="21"/>
                <w:highlight w:val="none"/>
                <w:lang w:val="en-US" w:eastAsia="zh-CN"/>
                <w14:textFill>
                  <w14:solidFill>
                    <w14:schemeClr w14:val="tx1"/>
                  </w14:solidFill>
                </w14:textFill>
              </w:rPr>
            </w:pPr>
            <w:r>
              <w:rPr>
                <w:rFonts w:hint="eastAsia" w:ascii="宋体" w:hAnsi="宋体" w:cs="宋体"/>
                <w:b/>
                <w:bCs/>
                <w:color w:val="000000" w:themeColor="text1"/>
                <w:szCs w:val="21"/>
                <w:highlight w:val="none"/>
                <w:lang w:val="en-US" w:eastAsia="zh-CN"/>
                <w14:textFill>
                  <w14:solidFill>
                    <w14:schemeClr w14:val="tx1"/>
                  </w14:solidFill>
                </w14:textFill>
              </w:rPr>
              <w:t>身份证号码</w:t>
            </w:r>
          </w:p>
        </w:tc>
        <w:tc>
          <w:tcPr>
            <w:tcW w:w="2214" w:type="dxa"/>
            <w:tcBorders>
              <w:top w:val="single" w:color="auto" w:sz="4" w:space="0"/>
              <w:left w:val="single" w:color="auto" w:sz="4" w:space="0"/>
              <w:bottom w:val="single" w:color="auto" w:sz="4" w:space="0"/>
              <w:right w:val="single" w:color="auto" w:sz="4" w:space="0"/>
            </w:tcBorders>
            <w:vAlign w:val="center"/>
          </w:tcPr>
          <w:p w14:paraId="5D4A3F25">
            <w:pPr>
              <w:shd w:val="clear"/>
              <w:spacing w:line="400" w:lineRule="exact"/>
              <w:jc w:val="center"/>
              <w:rPr>
                <w:rFonts w:hint="default" w:ascii="宋体" w:hAnsi="宋体" w:eastAsia="宋体" w:cs="宋体"/>
                <w:b/>
                <w:bCs/>
                <w:color w:val="000000" w:themeColor="text1"/>
                <w:szCs w:val="21"/>
                <w:highlight w:val="none"/>
                <w:lang w:val="en-US" w:eastAsia="zh-CN"/>
                <w14:textFill>
                  <w14:solidFill>
                    <w14:schemeClr w14:val="tx1"/>
                  </w14:solidFill>
                </w14:textFill>
              </w:rPr>
            </w:pPr>
            <w:r>
              <w:rPr>
                <w:rFonts w:hint="eastAsia" w:ascii="宋体" w:hAnsi="宋体" w:cs="宋体"/>
                <w:b/>
                <w:bCs/>
                <w:color w:val="000000" w:themeColor="text1"/>
                <w:szCs w:val="21"/>
                <w:highlight w:val="none"/>
                <w:lang w:val="en-US" w:eastAsia="zh-CN"/>
                <w14:textFill>
                  <w14:solidFill>
                    <w14:schemeClr w14:val="tx1"/>
                  </w14:solidFill>
                </w14:textFill>
              </w:rPr>
              <w:t>资格证件号码</w:t>
            </w:r>
          </w:p>
        </w:tc>
        <w:tc>
          <w:tcPr>
            <w:tcW w:w="1002" w:type="dxa"/>
            <w:tcBorders>
              <w:top w:val="single" w:color="auto" w:sz="4" w:space="0"/>
              <w:left w:val="single" w:color="auto" w:sz="4" w:space="0"/>
              <w:bottom w:val="single" w:color="auto" w:sz="4" w:space="0"/>
              <w:right w:val="single" w:color="auto" w:sz="4" w:space="0"/>
            </w:tcBorders>
            <w:vAlign w:val="center"/>
          </w:tcPr>
          <w:p w14:paraId="75D20E40">
            <w:pPr>
              <w:shd w:val="clear"/>
              <w:spacing w:line="400" w:lineRule="exact"/>
              <w:jc w:val="center"/>
              <w:rPr>
                <w:rFonts w:hint="default" w:ascii="宋体" w:hAnsi="宋体" w:cs="宋体"/>
                <w:b/>
                <w:bCs/>
                <w:color w:val="000000" w:themeColor="text1"/>
                <w:szCs w:val="21"/>
                <w:highlight w:val="none"/>
                <w:lang w:val="en-US" w:eastAsia="zh-CN"/>
                <w14:textFill>
                  <w14:solidFill>
                    <w14:schemeClr w14:val="tx1"/>
                  </w14:solidFill>
                </w14:textFill>
              </w:rPr>
            </w:pPr>
            <w:r>
              <w:rPr>
                <w:rFonts w:hint="eastAsia" w:ascii="宋体" w:hAnsi="宋体" w:cs="宋体"/>
                <w:b/>
                <w:bCs/>
                <w:color w:val="000000" w:themeColor="text1"/>
                <w:szCs w:val="21"/>
                <w:highlight w:val="none"/>
                <w:lang w:val="en-US" w:eastAsia="zh-CN"/>
                <w14:textFill>
                  <w14:solidFill>
                    <w14:schemeClr w14:val="tx1"/>
                  </w14:solidFill>
                </w14:textFill>
              </w:rPr>
              <w:t>备注</w:t>
            </w:r>
          </w:p>
        </w:tc>
      </w:tr>
      <w:tr w14:paraId="457FD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659" w:type="dxa"/>
            <w:vMerge w:val="restart"/>
            <w:tcBorders>
              <w:top w:val="single" w:color="auto" w:sz="4" w:space="0"/>
              <w:left w:val="single" w:color="auto" w:sz="4" w:space="0"/>
              <w:right w:val="single" w:color="auto" w:sz="4" w:space="0"/>
            </w:tcBorders>
            <w:vAlign w:val="center"/>
          </w:tcPr>
          <w:p w14:paraId="2C6A65AF">
            <w:pPr>
              <w:shd w:val="clear"/>
              <w:spacing w:line="400" w:lineRule="exact"/>
              <w:jc w:val="center"/>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1</w:t>
            </w:r>
          </w:p>
        </w:tc>
        <w:tc>
          <w:tcPr>
            <w:tcW w:w="1470" w:type="dxa"/>
            <w:vMerge w:val="restart"/>
            <w:tcBorders>
              <w:top w:val="single" w:color="auto" w:sz="4" w:space="0"/>
              <w:left w:val="single" w:color="auto" w:sz="4" w:space="0"/>
              <w:right w:val="single" w:color="auto" w:sz="4" w:space="0"/>
            </w:tcBorders>
            <w:vAlign w:val="center"/>
          </w:tcPr>
          <w:p w14:paraId="3D4DEFFB">
            <w:pPr>
              <w:shd w:val="clear"/>
              <w:spacing w:line="400" w:lineRule="exact"/>
              <w:jc w:val="center"/>
              <w:rPr>
                <w:rFonts w:hint="default"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项目经理</w:t>
            </w:r>
          </w:p>
        </w:tc>
        <w:tc>
          <w:tcPr>
            <w:tcW w:w="1065" w:type="dxa"/>
            <w:tcBorders>
              <w:top w:val="single" w:color="auto" w:sz="4" w:space="0"/>
              <w:left w:val="single" w:color="auto" w:sz="4" w:space="0"/>
              <w:bottom w:val="single" w:color="auto" w:sz="4" w:space="0"/>
              <w:right w:val="single" w:color="auto" w:sz="4" w:space="0"/>
            </w:tcBorders>
            <w:vAlign w:val="center"/>
          </w:tcPr>
          <w:p w14:paraId="3F05A9BC">
            <w:pPr>
              <w:shd w:val="clear"/>
              <w:spacing w:line="400" w:lineRule="exact"/>
              <w:jc w:val="center"/>
              <w:rPr>
                <w:rFonts w:hint="eastAsia" w:ascii="宋体" w:hAnsi="宋体" w:eastAsia="宋体" w:cs="宋体"/>
                <w:color w:val="000000" w:themeColor="text1"/>
                <w:szCs w:val="21"/>
                <w:highlight w:val="none"/>
                <w:lang w:val="en-US" w:eastAsia="zh-CN"/>
                <w14:textFill>
                  <w14:solidFill>
                    <w14:schemeClr w14:val="tx1"/>
                  </w14:solidFill>
                </w14:textFill>
              </w:rPr>
            </w:pPr>
          </w:p>
        </w:tc>
        <w:tc>
          <w:tcPr>
            <w:tcW w:w="2503" w:type="dxa"/>
            <w:tcBorders>
              <w:top w:val="single" w:color="auto" w:sz="4" w:space="0"/>
              <w:left w:val="single" w:color="auto" w:sz="4" w:space="0"/>
              <w:bottom w:val="single" w:color="auto" w:sz="4" w:space="0"/>
              <w:right w:val="single" w:color="auto" w:sz="4" w:space="0"/>
            </w:tcBorders>
            <w:vAlign w:val="center"/>
          </w:tcPr>
          <w:p w14:paraId="498D93A1">
            <w:pPr>
              <w:shd w:val="clear"/>
              <w:spacing w:line="400" w:lineRule="exact"/>
              <w:jc w:val="center"/>
              <w:rPr>
                <w:rFonts w:hint="default" w:ascii="宋体" w:hAnsi="宋体" w:eastAsia="宋体" w:cs="宋体"/>
                <w:color w:val="000000" w:themeColor="text1"/>
                <w:szCs w:val="21"/>
                <w:highlight w:val="none"/>
                <w:lang w:val="en-US" w:eastAsia="zh-CN"/>
                <w14:textFill>
                  <w14:solidFill>
                    <w14:schemeClr w14:val="tx1"/>
                  </w14:solidFill>
                </w14:textFill>
              </w:rPr>
            </w:pPr>
          </w:p>
        </w:tc>
        <w:tc>
          <w:tcPr>
            <w:tcW w:w="2214" w:type="dxa"/>
            <w:tcBorders>
              <w:top w:val="single" w:color="auto" w:sz="4" w:space="0"/>
              <w:left w:val="single" w:color="auto" w:sz="4" w:space="0"/>
              <w:bottom w:val="single" w:color="auto" w:sz="4" w:space="0"/>
              <w:right w:val="single" w:color="auto" w:sz="4" w:space="0"/>
            </w:tcBorders>
            <w:vAlign w:val="center"/>
          </w:tcPr>
          <w:p w14:paraId="4F56CD73">
            <w:pPr>
              <w:shd w:val="clea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c>
          <w:tcPr>
            <w:tcW w:w="1002" w:type="dxa"/>
            <w:tcBorders>
              <w:top w:val="single" w:color="auto" w:sz="4" w:space="0"/>
              <w:left w:val="single" w:color="auto" w:sz="4" w:space="0"/>
              <w:bottom w:val="single" w:color="auto" w:sz="4" w:space="0"/>
              <w:right w:val="single" w:color="auto" w:sz="4" w:space="0"/>
            </w:tcBorders>
            <w:vAlign w:val="center"/>
          </w:tcPr>
          <w:p w14:paraId="5B8B0042">
            <w:pPr>
              <w:shd w:val="clea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r>
      <w:tr w14:paraId="441E1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659" w:type="dxa"/>
            <w:vMerge w:val="continue"/>
            <w:tcBorders>
              <w:left w:val="single" w:color="auto" w:sz="4" w:space="0"/>
              <w:bottom w:val="single" w:color="auto" w:sz="4" w:space="0"/>
              <w:right w:val="single" w:color="auto" w:sz="4" w:space="0"/>
            </w:tcBorders>
            <w:vAlign w:val="center"/>
          </w:tcPr>
          <w:p w14:paraId="1DDF0A4B">
            <w:pPr>
              <w:shd w:val="clear"/>
              <w:spacing w:line="400" w:lineRule="exact"/>
              <w:jc w:val="center"/>
              <w:rPr>
                <w:rFonts w:hint="eastAsia" w:ascii="宋体" w:hAnsi="宋体" w:eastAsia="宋体" w:cs="宋体"/>
                <w:color w:val="000000" w:themeColor="text1"/>
                <w:szCs w:val="21"/>
                <w:highlight w:val="none"/>
                <w:lang w:val="en-US" w:eastAsia="zh-CN"/>
                <w14:textFill>
                  <w14:solidFill>
                    <w14:schemeClr w14:val="tx1"/>
                  </w14:solidFill>
                </w14:textFill>
              </w:rPr>
            </w:pPr>
          </w:p>
        </w:tc>
        <w:tc>
          <w:tcPr>
            <w:tcW w:w="1470" w:type="dxa"/>
            <w:vMerge w:val="continue"/>
            <w:tcBorders>
              <w:left w:val="single" w:color="auto" w:sz="4" w:space="0"/>
              <w:bottom w:val="single" w:color="auto" w:sz="4" w:space="0"/>
              <w:right w:val="single" w:color="auto" w:sz="4" w:space="0"/>
            </w:tcBorders>
            <w:vAlign w:val="center"/>
          </w:tcPr>
          <w:p w14:paraId="100C5EAF">
            <w:pPr>
              <w:shd w:val="clear"/>
              <w:spacing w:line="400" w:lineRule="exact"/>
              <w:jc w:val="center"/>
              <w:rPr>
                <w:rFonts w:hint="default" w:ascii="宋体" w:hAnsi="宋体" w:eastAsia="宋体" w:cs="宋体"/>
                <w:color w:val="000000" w:themeColor="text1"/>
                <w:szCs w:val="21"/>
                <w:highlight w:val="none"/>
                <w:lang w:val="en-US" w:eastAsia="zh-CN"/>
                <w14:textFill>
                  <w14:solidFill>
                    <w14:schemeClr w14:val="tx1"/>
                  </w14:solidFill>
                </w14:textFill>
              </w:rPr>
            </w:pPr>
          </w:p>
        </w:tc>
        <w:tc>
          <w:tcPr>
            <w:tcW w:w="6784" w:type="dxa"/>
            <w:gridSpan w:val="4"/>
            <w:tcBorders>
              <w:top w:val="single" w:color="auto" w:sz="4" w:space="0"/>
              <w:left w:val="single" w:color="auto" w:sz="4" w:space="0"/>
              <w:bottom w:val="single" w:color="auto" w:sz="4" w:space="0"/>
              <w:right w:val="single" w:color="auto" w:sz="4" w:space="0"/>
            </w:tcBorders>
            <w:vAlign w:val="center"/>
          </w:tcPr>
          <w:p w14:paraId="5A5F709F">
            <w:pPr>
              <w:widowControl/>
              <w:shd w:val="clear"/>
              <w:ind w:firstLine="420" w:firstLineChars="200"/>
              <w:jc w:val="left"/>
              <w:rPr>
                <w:rFonts w:hint="eastAsia" w:ascii="宋体" w:hAnsi="宋体" w:eastAsia="宋体" w:cs="宋体"/>
                <w:i w:val="0"/>
                <w:caps w:val="0"/>
                <w:color w:val="000000" w:themeColor="text1"/>
                <w:spacing w:val="0"/>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（1）拟派本项目的项目经理须已在报价人本单位注册并应具有二级及以上注册建造师执业资格，且在人员方面具有相应的施工能力</w:t>
            </w:r>
            <w:r>
              <w:rPr>
                <w:rFonts w:hint="eastAsia" w:ascii="宋体" w:hAnsi="宋体" w:eastAsia="宋体" w:cs="宋体"/>
                <w:i w:val="0"/>
                <w:caps w:val="0"/>
                <w:color w:val="000000" w:themeColor="text1"/>
                <w:spacing w:val="0"/>
                <w:kern w:val="0"/>
                <w:sz w:val="21"/>
                <w:szCs w:val="21"/>
                <w:highlight w:val="none"/>
                <w:lang w:val="en-US" w:eastAsia="zh-CN" w:bidi="ar"/>
                <w14:textFill>
                  <w14:solidFill>
                    <w14:schemeClr w14:val="tx1"/>
                  </w14:solidFill>
                </w14:textFill>
              </w:rPr>
              <w:t>；</w:t>
            </w:r>
          </w:p>
          <w:p w14:paraId="0FFF6824">
            <w:pPr>
              <w:keepNext w:val="0"/>
              <w:keepLines w:val="0"/>
              <w:pageBreakBefore w:val="0"/>
              <w:widowControl w:val="0"/>
              <w:shd w:val="clear"/>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cs="宋体"/>
                <w:b/>
                <w:bCs/>
                <w:color w:val="000000" w:themeColor="text1"/>
                <w:szCs w:val="21"/>
                <w:highlight w:val="none"/>
                <w:lang w:val="en-US" w:eastAsia="zh-CN"/>
                <w14:textFill>
                  <w14:solidFill>
                    <w14:schemeClr w14:val="tx1"/>
                  </w14:solidFill>
                </w14:textFill>
              </w:rPr>
            </w:pPr>
            <w:r>
              <w:rPr>
                <w:rFonts w:hint="eastAsia" w:ascii="宋体" w:hAnsi="宋体" w:eastAsia="宋体" w:cs="宋体"/>
                <w:i w:val="0"/>
                <w:caps w:val="0"/>
                <w:color w:val="000000" w:themeColor="text1"/>
                <w:spacing w:val="0"/>
                <w:kern w:val="0"/>
                <w:sz w:val="21"/>
                <w:szCs w:val="21"/>
                <w:highlight w:val="none"/>
                <w:lang w:val="en-US" w:eastAsia="zh-CN" w:bidi="ar"/>
                <w14:textFill>
                  <w14:solidFill>
                    <w14:schemeClr w14:val="tx1"/>
                  </w14:solidFill>
                </w14:textFill>
              </w:rPr>
              <w:t>（2）持有有效的省级建设主管部门颁发的安全生产考核合格证B证。</w:t>
            </w:r>
          </w:p>
        </w:tc>
      </w:tr>
      <w:tr w14:paraId="2FE69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659" w:type="dxa"/>
            <w:vMerge w:val="restart"/>
            <w:tcBorders>
              <w:top w:val="single" w:color="auto" w:sz="4" w:space="0"/>
              <w:left w:val="single" w:color="auto" w:sz="4" w:space="0"/>
              <w:right w:val="single" w:color="auto" w:sz="4" w:space="0"/>
            </w:tcBorders>
            <w:vAlign w:val="center"/>
          </w:tcPr>
          <w:p w14:paraId="04CE7FD5">
            <w:pPr>
              <w:shd w:val="clear"/>
              <w:spacing w:line="400" w:lineRule="exact"/>
              <w:jc w:val="center"/>
              <w:rPr>
                <w:rFonts w:hint="default" w:ascii="宋体" w:hAnsi="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2</w:t>
            </w:r>
          </w:p>
        </w:tc>
        <w:tc>
          <w:tcPr>
            <w:tcW w:w="1470" w:type="dxa"/>
            <w:vMerge w:val="restart"/>
            <w:tcBorders>
              <w:top w:val="single" w:color="auto" w:sz="4" w:space="0"/>
              <w:left w:val="single" w:color="auto" w:sz="4" w:space="0"/>
              <w:right w:val="single" w:color="auto" w:sz="4" w:space="0"/>
            </w:tcBorders>
            <w:vAlign w:val="center"/>
          </w:tcPr>
          <w:p w14:paraId="6B4FB7C0">
            <w:pPr>
              <w:shd w:val="clea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技术负责人</w:t>
            </w:r>
          </w:p>
        </w:tc>
        <w:tc>
          <w:tcPr>
            <w:tcW w:w="1065" w:type="dxa"/>
            <w:tcBorders>
              <w:top w:val="single" w:color="auto" w:sz="4" w:space="0"/>
              <w:left w:val="single" w:color="auto" w:sz="4" w:space="0"/>
              <w:bottom w:val="single" w:color="auto" w:sz="4" w:space="0"/>
              <w:right w:val="single" w:color="auto" w:sz="4" w:space="0"/>
            </w:tcBorders>
            <w:vAlign w:val="center"/>
          </w:tcPr>
          <w:p w14:paraId="4B8E166B">
            <w:pPr>
              <w:shd w:val="clear"/>
              <w:spacing w:line="400" w:lineRule="exact"/>
              <w:jc w:val="center"/>
              <w:rPr>
                <w:rFonts w:hint="default" w:ascii="宋体" w:hAnsi="宋体" w:cs="宋体"/>
                <w:color w:val="000000" w:themeColor="text1"/>
                <w:szCs w:val="21"/>
                <w:highlight w:val="none"/>
                <w:lang w:val="en-US" w:eastAsia="zh-CN"/>
                <w14:textFill>
                  <w14:solidFill>
                    <w14:schemeClr w14:val="tx1"/>
                  </w14:solidFill>
                </w14:textFill>
              </w:rPr>
            </w:pPr>
          </w:p>
        </w:tc>
        <w:tc>
          <w:tcPr>
            <w:tcW w:w="2503" w:type="dxa"/>
            <w:tcBorders>
              <w:top w:val="single" w:color="auto" w:sz="4" w:space="0"/>
              <w:left w:val="single" w:color="auto" w:sz="4" w:space="0"/>
              <w:bottom w:val="single" w:color="auto" w:sz="4" w:space="0"/>
              <w:right w:val="single" w:color="auto" w:sz="4" w:space="0"/>
            </w:tcBorders>
            <w:vAlign w:val="center"/>
          </w:tcPr>
          <w:p w14:paraId="0BCC82D4">
            <w:pPr>
              <w:shd w:val="clea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c>
          <w:tcPr>
            <w:tcW w:w="2214" w:type="dxa"/>
            <w:tcBorders>
              <w:top w:val="single" w:color="auto" w:sz="4" w:space="0"/>
              <w:left w:val="single" w:color="auto" w:sz="4" w:space="0"/>
              <w:bottom w:val="single" w:color="auto" w:sz="4" w:space="0"/>
              <w:right w:val="single" w:color="auto" w:sz="4" w:space="0"/>
            </w:tcBorders>
            <w:vAlign w:val="center"/>
          </w:tcPr>
          <w:p w14:paraId="770278CB">
            <w:pPr>
              <w:shd w:val="clea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c>
          <w:tcPr>
            <w:tcW w:w="1002" w:type="dxa"/>
            <w:tcBorders>
              <w:top w:val="single" w:color="auto" w:sz="4" w:space="0"/>
              <w:left w:val="single" w:color="auto" w:sz="4" w:space="0"/>
              <w:bottom w:val="single" w:color="auto" w:sz="4" w:space="0"/>
              <w:right w:val="single" w:color="auto" w:sz="4" w:space="0"/>
            </w:tcBorders>
            <w:vAlign w:val="center"/>
          </w:tcPr>
          <w:p w14:paraId="0FCB7040">
            <w:pPr>
              <w:shd w:val="clea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r>
      <w:tr w14:paraId="5017B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659" w:type="dxa"/>
            <w:vMerge w:val="continue"/>
            <w:tcBorders>
              <w:left w:val="single" w:color="auto" w:sz="4" w:space="0"/>
              <w:bottom w:val="single" w:color="auto" w:sz="4" w:space="0"/>
              <w:right w:val="single" w:color="auto" w:sz="4" w:space="0"/>
            </w:tcBorders>
            <w:vAlign w:val="center"/>
          </w:tcPr>
          <w:p w14:paraId="432A98C4">
            <w:pPr>
              <w:shd w:val="clea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c>
          <w:tcPr>
            <w:tcW w:w="1470" w:type="dxa"/>
            <w:vMerge w:val="continue"/>
            <w:tcBorders>
              <w:left w:val="single" w:color="auto" w:sz="4" w:space="0"/>
              <w:bottom w:val="single" w:color="auto" w:sz="4" w:space="0"/>
              <w:right w:val="single" w:color="auto" w:sz="4" w:space="0"/>
            </w:tcBorders>
            <w:vAlign w:val="center"/>
          </w:tcPr>
          <w:p w14:paraId="199656BC">
            <w:pPr>
              <w:shd w:val="clea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c>
          <w:tcPr>
            <w:tcW w:w="6784" w:type="dxa"/>
            <w:gridSpan w:val="4"/>
            <w:tcBorders>
              <w:top w:val="single" w:color="auto" w:sz="4" w:space="0"/>
              <w:left w:val="single" w:color="auto" w:sz="4" w:space="0"/>
              <w:bottom w:val="single" w:color="auto" w:sz="4" w:space="0"/>
              <w:right w:val="single" w:color="auto" w:sz="4" w:space="0"/>
            </w:tcBorders>
            <w:vAlign w:val="center"/>
          </w:tcPr>
          <w:p w14:paraId="3D7E3710">
            <w:pPr>
              <w:keepNext w:val="0"/>
              <w:keepLines w:val="0"/>
              <w:pageBreakBefore w:val="0"/>
              <w:widowControl w:val="0"/>
              <w:shd w:val="clear"/>
              <w:tabs>
                <w:tab w:val="left" w:pos="962"/>
              </w:tabs>
              <w:kinsoku/>
              <w:wordWrap/>
              <w:overflowPunct/>
              <w:topLinePunct w:val="0"/>
              <w:autoSpaceDE/>
              <w:autoSpaceDN/>
              <w:bidi w:val="0"/>
              <w:adjustRightInd/>
              <w:snapToGrid/>
              <w:spacing w:line="400" w:lineRule="exact"/>
              <w:ind w:firstLine="420" w:firstLineChars="200"/>
              <w:jc w:val="both"/>
              <w:textAlignment w:val="auto"/>
              <w:rPr>
                <w:rFonts w:hint="eastAsia" w:ascii="宋体" w:hAnsi="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具有工程类中级及以上职称</w:t>
            </w:r>
            <w:r>
              <w:rPr>
                <w:rFonts w:hint="eastAsia" w:ascii="宋体" w:hAnsi="宋体" w:cs="宋体"/>
                <w:color w:val="000000" w:themeColor="text1"/>
                <w:szCs w:val="21"/>
                <w:highlight w:val="none"/>
                <w:lang w:val="en-US" w:eastAsia="zh-CN"/>
                <w14:textFill>
                  <w14:solidFill>
                    <w14:schemeClr w14:val="tx1"/>
                  </w14:solidFill>
                </w14:textFill>
              </w:rPr>
              <w:t>或者</w:t>
            </w: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具有二级及以上注册建造师执业资格</w:t>
            </w:r>
            <w:r>
              <w:rPr>
                <w:rFonts w:hint="eastAsia" w:ascii="宋体" w:hAnsi="宋体" w:cs="宋体"/>
                <w:color w:val="000000" w:themeColor="text1"/>
                <w:kern w:val="0"/>
                <w:sz w:val="21"/>
                <w:szCs w:val="21"/>
                <w:highlight w:val="none"/>
                <w:lang w:val="en-US" w:eastAsia="zh-CN"/>
                <w14:textFill>
                  <w14:solidFill>
                    <w14:schemeClr w14:val="tx1"/>
                  </w14:solidFill>
                </w14:textFill>
              </w:rPr>
              <w:t>。</w:t>
            </w:r>
          </w:p>
        </w:tc>
      </w:tr>
      <w:tr w14:paraId="6C328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659" w:type="dxa"/>
            <w:vMerge w:val="restart"/>
            <w:tcBorders>
              <w:top w:val="single" w:color="auto" w:sz="4" w:space="0"/>
              <w:left w:val="single" w:color="auto" w:sz="4" w:space="0"/>
              <w:right w:val="single" w:color="auto" w:sz="4" w:space="0"/>
            </w:tcBorders>
            <w:vAlign w:val="center"/>
          </w:tcPr>
          <w:p w14:paraId="68088CC6">
            <w:pPr>
              <w:shd w:val="clear"/>
              <w:spacing w:line="400" w:lineRule="exact"/>
              <w:jc w:val="center"/>
              <w:rPr>
                <w:rFonts w:hint="default" w:ascii="宋体" w:hAnsi="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3</w:t>
            </w:r>
          </w:p>
        </w:tc>
        <w:tc>
          <w:tcPr>
            <w:tcW w:w="1470" w:type="dxa"/>
            <w:vMerge w:val="restart"/>
            <w:tcBorders>
              <w:top w:val="single" w:color="auto" w:sz="4" w:space="0"/>
              <w:left w:val="single" w:color="auto" w:sz="4" w:space="0"/>
              <w:right w:val="single" w:color="auto" w:sz="4" w:space="0"/>
            </w:tcBorders>
            <w:vAlign w:val="center"/>
          </w:tcPr>
          <w:p w14:paraId="4DCE909E">
            <w:pPr>
              <w:shd w:val="clear"/>
              <w:spacing w:line="400" w:lineRule="exact"/>
              <w:jc w:val="center"/>
              <w:rPr>
                <w:rFonts w:hint="default" w:ascii="宋体" w:hAnsi="宋体" w:cs="宋体"/>
                <w:color w:val="000000" w:themeColor="text1"/>
                <w:szCs w:val="21"/>
                <w:highlight w:val="none"/>
                <w:lang w:val="en-US" w:eastAsia="zh-CN"/>
                <w14:textFill>
                  <w14:solidFill>
                    <w14:schemeClr w14:val="tx1"/>
                  </w14:solidFill>
                </w14:textFill>
              </w:rPr>
            </w:pPr>
            <w:r>
              <w:rPr>
                <w:rFonts w:hint="default" w:ascii="宋体" w:hAnsi="宋体" w:cs="宋体"/>
                <w:color w:val="000000" w:themeColor="text1"/>
                <w:szCs w:val="21"/>
                <w:highlight w:val="none"/>
                <w:lang w:val="en-US" w:eastAsia="zh-CN"/>
                <w14:textFill>
                  <w14:solidFill>
                    <w14:schemeClr w14:val="tx1"/>
                  </w14:solidFill>
                </w14:textFill>
              </w:rPr>
              <w:t>安全负责人</w:t>
            </w:r>
          </w:p>
        </w:tc>
        <w:tc>
          <w:tcPr>
            <w:tcW w:w="1065" w:type="dxa"/>
            <w:tcBorders>
              <w:top w:val="single" w:color="auto" w:sz="4" w:space="0"/>
              <w:left w:val="single" w:color="auto" w:sz="4" w:space="0"/>
              <w:bottom w:val="single" w:color="auto" w:sz="4" w:space="0"/>
              <w:right w:val="single" w:color="auto" w:sz="4" w:space="0"/>
            </w:tcBorders>
            <w:vAlign w:val="center"/>
          </w:tcPr>
          <w:p w14:paraId="070C0AD7">
            <w:pPr>
              <w:shd w:val="clear"/>
              <w:spacing w:line="400" w:lineRule="exact"/>
              <w:jc w:val="center"/>
              <w:rPr>
                <w:rFonts w:hint="default" w:ascii="宋体" w:hAnsi="宋体" w:cs="宋体"/>
                <w:color w:val="000000" w:themeColor="text1"/>
                <w:szCs w:val="21"/>
                <w:highlight w:val="none"/>
                <w:lang w:val="en-US" w:eastAsia="zh-CN"/>
                <w14:textFill>
                  <w14:solidFill>
                    <w14:schemeClr w14:val="tx1"/>
                  </w14:solidFill>
                </w14:textFill>
              </w:rPr>
            </w:pPr>
          </w:p>
        </w:tc>
        <w:tc>
          <w:tcPr>
            <w:tcW w:w="2503" w:type="dxa"/>
            <w:tcBorders>
              <w:top w:val="single" w:color="auto" w:sz="4" w:space="0"/>
              <w:left w:val="single" w:color="auto" w:sz="4" w:space="0"/>
              <w:bottom w:val="single" w:color="auto" w:sz="4" w:space="0"/>
              <w:right w:val="single" w:color="auto" w:sz="4" w:space="0"/>
            </w:tcBorders>
            <w:vAlign w:val="center"/>
          </w:tcPr>
          <w:p w14:paraId="7F9C6A8A">
            <w:pPr>
              <w:shd w:val="clea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c>
          <w:tcPr>
            <w:tcW w:w="2214" w:type="dxa"/>
            <w:tcBorders>
              <w:top w:val="single" w:color="auto" w:sz="4" w:space="0"/>
              <w:left w:val="single" w:color="auto" w:sz="4" w:space="0"/>
              <w:bottom w:val="single" w:color="auto" w:sz="4" w:space="0"/>
              <w:right w:val="single" w:color="auto" w:sz="4" w:space="0"/>
            </w:tcBorders>
            <w:vAlign w:val="center"/>
          </w:tcPr>
          <w:p w14:paraId="10E153FE">
            <w:pPr>
              <w:shd w:val="clea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c>
          <w:tcPr>
            <w:tcW w:w="1002" w:type="dxa"/>
            <w:tcBorders>
              <w:top w:val="single" w:color="auto" w:sz="4" w:space="0"/>
              <w:left w:val="single" w:color="auto" w:sz="4" w:space="0"/>
              <w:bottom w:val="single" w:color="auto" w:sz="4" w:space="0"/>
              <w:right w:val="single" w:color="auto" w:sz="4" w:space="0"/>
            </w:tcBorders>
            <w:vAlign w:val="center"/>
          </w:tcPr>
          <w:p w14:paraId="1944C634">
            <w:pPr>
              <w:shd w:val="clea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r>
      <w:tr w14:paraId="10278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659" w:type="dxa"/>
            <w:vMerge w:val="continue"/>
            <w:tcBorders>
              <w:left w:val="single" w:color="auto" w:sz="4" w:space="0"/>
              <w:bottom w:val="single" w:color="auto" w:sz="4" w:space="0"/>
              <w:right w:val="single" w:color="auto" w:sz="4" w:space="0"/>
            </w:tcBorders>
            <w:vAlign w:val="center"/>
          </w:tcPr>
          <w:p w14:paraId="72C9B3A2">
            <w:pPr>
              <w:shd w:val="clea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c>
          <w:tcPr>
            <w:tcW w:w="1470" w:type="dxa"/>
            <w:vMerge w:val="continue"/>
            <w:tcBorders>
              <w:left w:val="single" w:color="auto" w:sz="4" w:space="0"/>
              <w:bottom w:val="single" w:color="auto" w:sz="4" w:space="0"/>
              <w:right w:val="single" w:color="auto" w:sz="4" w:space="0"/>
            </w:tcBorders>
            <w:vAlign w:val="center"/>
          </w:tcPr>
          <w:p w14:paraId="54401CA0">
            <w:pPr>
              <w:shd w:val="clear"/>
              <w:spacing w:line="400" w:lineRule="exact"/>
              <w:jc w:val="center"/>
              <w:rPr>
                <w:rFonts w:hint="default" w:ascii="宋体" w:hAnsi="宋体" w:cs="宋体"/>
                <w:color w:val="000000" w:themeColor="text1"/>
                <w:szCs w:val="21"/>
                <w:highlight w:val="none"/>
                <w:lang w:val="en-US" w:eastAsia="zh-CN"/>
                <w14:textFill>
                  <w14:solidFill>
                    <w14:schemeClr w14:val="tx1"/>
                  </w14:solidFill>
                </w14:textFill>
              </w:rPr>
            </w:pPr>
          </w:p>
        </w:tc>
        <w:tc>
          <w:tcPr>
            <w:tcW w:w="6784" w:type="dxa"/>
            <w:gridSpan w:val="4"/>
            <w:tcBorders>
              <w:top w:val="single" w:color="auto" w:sz="4" w:space="0"/>
              <w:left w:val="single" w:color="auto" w:sz="4" w:space="0"/>
              <w:bottom w:val="single" w:color="auto" w:sz="4" w:space="0"/>
              <w:right w:val="single" w:color="auto" w:sz="4" w:space="0"/>
            </w:tcBorders>
            <w:vAlign w:val="center"/>
          </w:tcPr>
          <w:p w14:paraId="0FD84586">
            <w:pPr>
              <w:keepNext w:val="0"/>
              <w:keepLines w:val="0"/>
              <w:pageBreakBefore w:val="0"/>
              <w:widowControl w:val="0"/>
              <w:shd w:val="clear"/>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cs="宋体"/>
                <w:color w:val="000000" w:themeColor="text1"/>
                <w:szCs w:val="21"/>
                <w:highlight w:val="none"/>
                <w:lang w:val="en-US" w:eastAsia="zh-CN"/>
                <w14:textFill>
                  <w14:solidFill>
                    <w14:schemeClr w14:val="tx1"/>
                  </w14:solidFill>
                </w14:textFill>
              </w:rPr>
            </w:pPr>
            <w:r>
              <w:rPr>
                <w:rFonts w:hint="eastAsia" w:ascii="宋体" w:hAnsi="宋体" w:cs="宋体"/>
                <w:b w:val="0"/>
                <w:bCs w:val="0"/>
                <w:color w:val="000000" w:themeColor="text1"/>
                <w:szCs w:val="21"/>
                <w:highlight w:val="none"/>
                <w:lang w:val="en-US" w:eastAsia="zh-CN"/>
                <w14:textFill>
                  <w14:solidFill>
                    <w14:schemeClr w14:val="tx1"/>
                  </w14:solidFill>
                </w14:textFill>
              </w:rPr>
              <w:t>持有效的省级建设主管部门颁发的安全生产考核合格证C证。</w:t>
            </w:r>
          </w:p>
        </w:tc>
      </w:tr>
    </w:tbl>
    <w:p w14:paraId="12853DB6">
      <w:pPr>
        <w:shd w:val="clear"/>
        <w:spacing w:line="400" w:lineRule="exact"/>
        <w:ind w:firstLine="422" w:firstLineChars="200"/>
        <w:jc w:val="left"/>
        <w:rPr>
          <w:rFonts w:hint="eastAsia" w:ascii="宋体" w:hAnsi="宋体" w:cs="宋体"/>
          <w:color w:val="000000" w:themeColor="text1"/>
          <w:szCs w:val="21"/>
          <w:highlight w:val="none"/>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bidi="ar-SA"/>
          <w14:textFill>
            <w14:solidFill>
              <w14:schemeClr w14:val="tx1"/>
            </w14:solidFill>
          </w14:textFill>
        </w:rPr>
        <w:t xml:space="preserve"> 注：需提供项目主要管理人员名单（表格形式），以上人员相关资质证件、身份证复印件及由社保局出具的报价人为以上人员缴纳</w:t>
      </w:r>
      <w:r>
        <w:rPr>
          <w:rFonts w:hint="eastAsia" w:ascii="宋体" w:hAnsi="宋体" w:cs="宋体"/>
          <w:b/>
          <w:bCs/>
          <w:color w:val="000000" w:themeColor="text1"/>
          <w:kern w:val="2"/>
          <w:sz w:val="21"/>
          <w:szCs w:val="21"/>
          <w:highlight w:val="none"/>
          <w:u w:val="single"/>
          <w:lang w:val="en-US" w:eastAsia="zh-CN" w:bidi="ar-SA"/>
          <w14:textFill>
            <w14:solidFill>
              <w14:schemeClr w14:val="tx1"/>
            </w14:solidFill>
          </w14:textFill>
        </w:rPr>
        <w:t>2025年9月至2025年11月</w:t>
      </w:r>
      <w:r>
        <w:rPr>
          <w:rFonts w:hint="eastAsia" w:ascii="宋体" w:hAnsi="宋体" w:eastAsia="宋体" w:cs="宋体"/>
          <w:b/>
          <w:bCs/>
          <w:color w:val="000000" w:themeColor="text1"/>
          <w:kern w:val="2"/>
          <w:sz w:val="21"/>
          <w:szCs w:val="21"/>
          <w:highlight w:val="none"/>
          <w:lang w:val="en-US" w:eastAsia="zh-CN" w:bidi="ar-SA"/>
          <w14:textFill>
            <w14:solidFill>
              <w14:schemeClr w14:val="tx1"/>
            </w14:solidFill>
          </w14:textFill>
        </w:rPr>
        <w:t>连续三个月的养老保险证明（带有社保部门公章或社保部门的有效电子印章），并加盖单位公章。</w:t>
      </w:r>
    </w:p>
    <w:bookmarkEnd w:id="129"/>
    <w:p w14:paraId="7AF2B808">
      <w:pPr>
        <w:pStyle w:val="4"/>
        <w:shd w:val="clear"/>
        <w:jc w:val="center"/>
        <w:rPr>
          <w:rFonts w:hint="eastAsia" w:ascii="宋体" w:hAnsi="宋体" w:eastAsia="宋体" w:cs="宋体"/>
          <w:bCs w:val="0"/>
          <w:color w:val="000000" w:themeColor="text1"/>
          <w:sz w:val="28"/>
          <w:szCs w:val="28"/>
          <w:highlight w:val="none"/>
          <w14:textFill>
            <w14:solidFill>
              <w14:schemeClr w14:val="tx1"/>
            </w14:solidFill>
          </w14:textFill>
        </w:rPr>
      </w:pPr>
      <w:bookmarkStart w:id="130" w:name="_Toc25446"/>
      <w:r>
        <w:rPr>
          <w:rFonts w:hint="eastAsia" w:ascii="宋体" w:hAnsi="宋体" w:eastAsia="宋体" w:cs="宋体"/>
          <w:bCs w:val="0"/>
          <w:color w:val="000000" w:themeColor="text1"/>
          <w:sz w:val="28"/>
          <w:szCs w:val="28"/>
          <w:highlight w:val="none"/>
          <w14:textFill>
            <w14:solidFill>
              <w14:schemeClr w14:val="tx1"/>
            </w14:solidFill>
          </w14:textFill>
        </w:rPr>
        <w:t>附录</w:t>
      </w:r>
      <w:r>
        <w:rPr>
          <w:rFonts w:hint="eastAsia" w:ascii="宋体" w:hAnsi="宋体" w:eastAsia="宋体" w:cs="宋体"/>
          <w:bCs w:val="0"/>
          <w:color w:val="000000" w:themeColor="text1"/>
          <w:sz w:val="28"/>
          <w:szCs w:val="28"/>
          <w:highlight w:val="none"/>
          <w:lang w:val="en-US" w:eastAsia="zh-CN"/>
          <w14:textFill>
            <w14:solidFill>
              <w14:schemeClr w14:val="tx1"/>
            </w14:solidFill>
          </w14:textFill>
        </w:rPr>
        <w:t>2</w:t>
      </w:r>
      <w:r>
        <w:rPr>
          <w:rFonts w:hint="eastAsia" w:ascii="宋体" w:hAnsi="宋体" w:eastAsia="宋体" w:cs="宋体"/>
          <w:bCs w:val="0"/>
          <w:color w:val="000000" w:themeColor="text1"/>
          <w:sz w:val="28"/>
          <w:szCs w:val="28"/>
          <w:highlight w:val="none"/>
          <w14:textFill>
            <w14:solidFill>
              <w14:schemeClr w14:val="tx1"/>
            </w14:solidFill>
          </w14:textFill>
        </w:rPr>
        <w:t xml:space="preserve"> 资格审查文件（项目</w:t>
      </w:r>
      <w:r>
        <w:rPr>
          <w:rFonts w:hint="eastAsia" w:ascii="宋体" w:hAnsi="宋体" w:eastAsia="宋体" w:cs="宋体"/>
          <w:bCs w:val="0"/>
          <w:color w:val="000000" w:themeColor="text1"/>
          <w:sz w:val="28"/>
          <w:szCs w:val="28"/>
          <w:highlight w:val="none"/>
          <w:lang w:val="en-US" w:eastAsia="zh-CN"/>
          <w14:textFill>
            <w14:solidFill>
              <w14:schemeClr w14:val="tx1"/>
            </w14:solidFill>
          </w14:textFill>
        </w:rPr>
        <w:t>其他</w:t>
      </w:r>
      <w:r>
        <w:rPr>
          <w:rFonts w:hint="eastAsia" w:ascii="宋体" w:hAnsi="宋体" w:eastAsia="宋体" w:cs="宋体"/>
          <w:bCs w:val="0"/>
          <w:color w:val="000000" w:themeColor="text1"/>
          <w:sz w:val="28"/>
          <w:szCs w:val="28"/>
          <w:highlight w:val="none"/>
          <w14:textFill>
            <w14:solidFill>
              <w14:schemeClr w14:val="tx1"/>
            </w14:solidFill>
          </w14:textFill>
        </w:rPr>
        <w:t>人员</w:t>
      </w:r>
      <w:r>
        <w:rPr>
          <w:rFonts w:hint="eastAsia" w:ascii="宋体" w:hAnsi="宋体" w:eastAsia="宋体" w:cs="宋体"/>
          <w:bCs w:val="0"/>
          <w:color w:val="000000" w:themeColor="text1"/>
          <w:sz w:val="28"/>
          <w:szCs w:val="28"/>
          <w:highlight w:val="none"/>
          <w:lang w:val="en-US" w:eastAsia="zh-CN"/>
          <w14:textFill>
            <w14:solidFill>
              <w14:schemeClr w14:val="tx1"/>
            </w14:solidFill>
          </w14:textFill>
        </w:rPr>
        <w:t>最低</w:t>
      </w:r>
      <w:r>
        <w:rPr>
          <w:rFonts w:hint="eastAsia" w:ascii="宋体" w:hAnsi="宋体" w:eastAsia="宋体" w:cs="宋体"/>
          <w:bCs w:val="0"/>
          <w:color w:val="000000" w:themeColor="text1"/>
          <w:sz w:val="28"/>
          <w:szCs w:val="28"/>
          <w:highlight w:val="none"/>
          <w14:textFill>
            <w14:solidFill>
              <w14:schemeClr w14:val="tx1"/>
            </w14:solidFill>
          </w14:textFill>
        </w:rPr>
        <w:t>要求）</w:t>
      </w:r>
      <w:bookmarkEnd w:id="130"/>
      <w:bookmarkStart w:id="131" w:name="_Toc4169"/>
      <w:bookmarkStart w:id="132" w:name="_Toc6096"/>
      <w:bookmarkStart w:id="133" w:name="_Toc17384"/>
    </w:p>
    <w:tbl>
      <w:tblPr>
        <w:tblStyle w:val="43"/>
        <w:tblW w:w="88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35"/>
      </w:tblGrid>
      <w:tr w14:paraId="3AAF9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8835" w:type="dxa"/>
            <w:vAlign w:val="center"/>
          </w:tcPr>
          <w:p w14:paraId="0DA0A454">
            <w:pPr>
              <w:shd w:val="clear"/>
              <w:spacing w:line="40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项目施工、安装及调试劳务人员最低要求</w:t>
            </w:r>
          </w:p>
        </w:tc>
      </w:tr>
      <w:tr w14:paraId="5232C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 w:hRule="atLeast"/>
          <w:jc w:val="center"/>
        </w:trPr>
        <w:tc>
          <w:tcPr>
            <w:tcW w:w="8835" w:type="dxa"/>
          </w:tcPr>
          <w:p w14:paraId="3C618B10">
            <w:pPr>
              <w:shd w:val="clear"/>
              <w:ind w:firstLine="400"/>
              <w:rPr>
                <w:rFonts w:hint="eastAsia"/>
                <w:color w:val="000000" w:themeColor="text1"/>
                <w:highlight w:val="none"/>
                <w:lang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t>1.施工劳务人员作业人员不少于5人，其中包含一名专职安全员；必须为报价人自有员工或者劳务派遣员工；</w:t>
            </w:r>
          </w:p>
          <w:p w14:paraId="5E56C401">
            <w:pPr>
              <w:shd w:val="clear"/>
              <w:ind w:firstLine="400"/>
              <w:rPr>
                <w:rFonts w:hint="eastAsia"/>
                <w:color w:val="000000" w:themeColor="text1"/>
                <w:highlight w:val="none"/>
                <w:lang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t>2.质量员1名，须为报价人自有员工或者劳务派遣员工；</w:t>
            </w:r>
          </w:p>
          <w:p w14:paraId="03B42893">
            <w:pPr>
              <w:shd w:val="clear"/>
              <w:ind w:firstLine="400"/>
              <w:rPr>
                <w:rFonts w:hint="eastAsia"/>
                <w:color w:val="000000" w:themeColor="text1"/>
                <w:highlight w:val="none"/>
                <w:lang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t>3.另需根据项目实际施工进度情况及时增加人员（报价人自行承诺即可，无需提供相关证明材料）。</w:t>
            </w:r>
          </w:p>
          <w:p w14:paraId="03E7D7AD">
            <w:pPr>
              <w:shd w:val="clear"/>
              <w:ind w:firstLine="400"/>
              <w:rPr>
                <w:color w:val="000000" w:themeColor="text1"/>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以上要求为最低要求，后续根据界面提交情况及项目部要求追加人员，满足工程进度需要；</w:t>
            </w:r>
            <w:r>
              <w:rPr>
                <w:rFonts w:hint="eastAsia"/>
                <w:b/>
                <w:bCs/>
                <w:color w:val="000000" w:themeColor="text1"/>
                <w:highlight w:val="none"/>
                <w14:textFill>
                  <w14:solidFill>
                    <w14:schemeClr w14:val="tx1"/>
                  </w14:solidFill>
                </w14:textFill>
              </w:rPr>
              <w:t>（报价人自行承诺即可，无需提供相关证明材料）</w:t>
            </w:r>
          </w:p>
        </w:tc>
      </w:tr>
    </w:tbl>
    <w:p w14:paraId="2763BB66">
      <w:pPr>
        <w:pStyle w:val="42"/>
        <w:shd w:val="clear"/>
        <w:rPr>
          <w:rFonts w:hint="eastAsia"/>
          <w:color w:val="000000" w:themeColor="text1"/>
          <w:highlight w:val="none"/>
          <w14:textFill>
            <w14:solidFill>
              <w14:schemeClr w14:val="tx1"/>
            </w14:solidFill>
          </w14:textFill>
        </w:rPr>
      </w:pPr>
    </w:p>
    <w:p w14:paraId="723B4818">
      <w:pPr>
        <w:pStyle w:val="4"/>
        <w:shd w:val="clear"/>
        <w:jc w:val="center"/>
        <w:rPr>
          <w:rFonts w:hint="eastAsia" w:hAnsi="宋体"/>
          <w:b w:val="0"/>
          <w:color w:val="000000" w:themeColor="text1"/>
          <w:sz w:val="28"/>
          <w:szCs w:val="28"/>
          <w:highlight w:val="none"/>
          <w14:textFill>
            <w14:solidFill>
              <w14:schemeClr w14:val="tx1"/>
            </w14:solidFill>
          </w14:textFill>
        </w:rPr>
      </w:pPr>
      <w:bookmarkStart w:id="134" w:name="_Toc9429"/>
      <w:r>
        <w:rPr>
          <w:rFonts w:hint="eastAsia" w:ascii="宋体" w:hAnsi="宋体" w:eastAsia="宋体" w:cs="宋体"/>
          <w:bCs w:val="0"/>
          <w:color w:val="000000" w:themeColor="text1"/>
          <w:sz w:val="28"/>
          <w:szCs w:val="28"/>
          <w:highlight w:val="none"/>
          <w14:textFill>
            <w14:solidFill>
              <w14:schemeClr w14:val="tx1"/>
            </w14:solidFill>
          </w14:textFill>
        </w:rPr>
        <w:t>附录</w:t>
      </w:r>
      <w:r>
        <w:rPr>
          <w:rFonts w:hint="eastAsia" w:ascii="宋体" w:hAnsi="宋体" w:eastAsia="宋体" w:cs="宋体"/>
          <w:bCs w:val="0"/>
          <w:color w:val="000000" w:themeColor="text1"/>
          <w:sz w:val="28"/>
          <w:szCs w:val="28"/>
          <w:highlight w:val="none"/>
          <w:lang w:val="en-US" w:eastAsia="zh-CN"/>
          <w14:textFill>
            <w14:solidFill>
              <w14:schemeClr w14:val="tx1"/>
            </w14:solidFill>
          </w14:textFill>
        </w:rPr>
        <w:t>3</w:t>
      </w:r>
      <w:r>
        <w:rPr>
          <w:rFonts w:hint="eastAsia" w:ascii="宋体" w:hAnsi="宋体" w:eastAsia="宋体" w:cs="宋体"/>
          <w:bCs w:val="0"/>
          <w:color w:val="000000" w:themeColor="text1"/>
          <w:sz w:val="28"/>
          <w:szCs w:val="28"/>
          <w:highlight w:val="none"/>
          <w14:textFill>
            <w14:solidFill>
              <w14:schemeClr w14:val="tx1"/>
            </w14:solidFill>
          </w14:textFill>
        </w:rPr>
        <w:t xml:space="preserve"> 资格审查文件（主要机械设备和试验检测设备最低要求）</w:t>
      </w:r>
      <w:bookmarkEnd w:id="131"/>
      <w:bookmarkEnd w:id="132"/>
      <w:bookmarkEnd w:id="133"/>
      <w:bookmarkEnd w:id="134"/>
    </w:p>
    <w:tbl>
      <w:tblPr>
        <w:tblStyle w:val="43"/>
        <w:tblW w:w="90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5"/>
      </w:tblGrid>
      <w:tr w14:paraId="0AAE0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9015" w:type="dxa"/>
            <w:vAlign w:val="center"/>
          </w:tcPr>
          <w:p w14:paraId="4EF177B2">
            <w:pPr>
              <w:shd w:val="clear"/>
              <w:spacing w:line="40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主要机械设备和试验检测设备最低要求</w:t>
            </w:r>
          </w:p>
        </w:tc>
      </w:tr>
      <w:tr w14:paraId="4A23A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9015" w:type="dxa"/>
          </w:tcPr>
          <w:p w14:paraId="78AB86AA">
            <w:pPr>
              <w:shd w:val="clear"/>
              <w:ind w:firstLine="420" w:firstLineChars="200"/>
              <w:rPr>
                <w:rFonts w:hint="eastAsia" w:ascii="宋体" w:hAnsi="宋体" w:cs="宋体"/>
                <w:caps/>
                <w:color w:val="000000" w:themeColor="text1"/>
                <w:szCs w:val="21"/>
                <w:highlight w:val="none"/>
                <w:lang w:eastAsia="zh-CN"/>
                <w14:textFill>
                  <w14:solidFill>
                    <w14:schemeClr w14:val="tx1"/>
                  </w14:solidFill>
                </w14:textFill>
              </w:rPr>
            </w:pPr>
            <w:r>
              <w:rPr>
                <w:rFonts w:hint="eastAsia" w:ascii="宋体" w:hAnsi="宋体" w:cs="宋体"/>
                <w:caps/>
                <w:color w:val="000000" w:themeColor="text1"/>
                <w:szCs w:val="21"/>
                <w:highlight w:val="none"/>
                <w:lang w:eastAsia="zh-CN"/>
                <w14:textFill>
                  <w14:solidFill>
                    <w14:schemeClr w14:val="tx1"/>
                  </w14:solidFill>
                </w14:textFill>
              </w:rPr>
              <w:tab/>
            </w:r>
            <w:r>
              <w:rPr>
                <w:rFonts w:hint="eastAsia" w:ascii="宋体" w:hAnsi="宋体" w:cs="宋体"/>
                <w:caps/>
                <w:color w:val="000000" w:themeColor="text1"/>
                <w:szCs w:val="21"/>
                <w:highlight w:val="none"/>
                <w:lang w:eastAsia="zh-CN"/>
                <w14:textFill>
                  <w14:solidFill>
                    <w14:schemeClr w14:val="tx1"/>
                  </w14:solidFill>
                </w14:textFill>
              </w:rPr>
              <w:t>1、根据项目具体情况组织所需要的相关机械设备和试验检测设备</w:t>
            </w:r>
          </w:p>
          <w:p w14:paraId="2AC56BEA">
            <w:pPr>
              <w:shd w:val="clear"/>
              <w:ind w:firstLine="420" w:firstLineChars="200"/>
              <w:rPr>
                <w:rFonts w:hint="eastAsia" w:ascii="宋体" w:hAnsi="宋体" w:eastAsia="宋体" w:cs="宋体"/>
                <w:caps/>
                <w:color w:val="000000" w:themeColor="text1"/>
                <w:szCs w:val="21"/>
                <w:highlight w:val="none"/>
                <w:lang w:eastAsia="zh-CN"/>
                <w14:textFill>
                  <w14:solidFill>
                    <w14:schemeClr w14:val="tx1"/>
                  </w14:solidFill>
                </w14:textFill>
              </w:rPr>
            </w:pPr>
            <w:r>
              <w:rPr>
                <w:rFonts w:hint="eastAsia" w:ascii="宋体" w:hAnsi="宋体" w:cs="宋体"/>
                <w:caps/>
                <w:color w:val="000000" w:themeColor="text1"/>
                <w:szCs w:val="21"/>
                <w:highlight w:val="none"/>
                <w:lang w:eastAsia="zh-CN"/>
                <w14:textFill>
                  <w14:solidFill>
                    <w14:schemeClr w14:val="tx1"/>
                  </w14:solidFill>
                </w14:textFill>
              </w:rPr>
              <w:t>以上要求为最低要求，后续根据界面提交情况及项目部要求追加相应车辆及机械，满足工程进度需要</w:t>
            </w:r>
          </w:p>
          <w:p w14:paraId="155C2946">
            <w:pPr>
              <w:shd w:val="clear"/>
              <w:ind w:firstLine="420" w:firstLineChars="200"/>
              <w:rPr>
                <w:color w:val="000000" w:themeColor="text1"/>
                <w:highlight w:val="none"/>
                <w14:textFill>
                  <w14:solidFill>
                    <w14:schemeClr w14:val="tx1"/>
                  </w14:solidFill>
                </w14:textFill>
              </w:rPr>
            </w:pPr>
            <w:r>
              <w:rPr>
                <w:rFonts w:hint="eastAsia" w:ascii="宋体" w:hAnsi="宋体" w:cs="宋体"/>
                <w:caps/>
                <w:color w:val="000000" w:themeColor="text1"/>
                <w:szCs w:val="21"/>
                <w:highlight w:val="none"/>
                <w14:textFill>
                  <w14:solidFill>
                    <w14:schemeClr w14:val="tx1"/>
                  </w14:solidFill>
                </w14:textFill>
              </w:rPr>
              <w:t>（</w:t>
            </w:r>
            <w:r>
              <w:rPr>
                <w:rFonts w:hint="eastAsia"/>
                <w:b/>
                <w:bCs/>
                <w:color w:val="000000" w:themeColor="text1"/>
                <w:highlight w:val="none"/>
                <w14:textFill>
                  <w14:solidFill>
                    <w14:schemeClr w14:val="tx1"/>
                  </w14:solidFill>
                </w14:textFill>
              </w:rPr>
              <w:t>报价人自行承诺即可，无需提供相关证明材料</w:t>
            </w:r>
            <w:r>
              <w:rPr>
                <w:rFonts w:hint="eastAsia"/>
                <w:b/>
                <w:color w:val="000000" w:themeColor="text1"/>
                <w:highlight w:val="none"/>
                <w14:textFill>
                  <w14:solidFill>
                    <w14:schemeClr w14:val="tx1"/>
                  </w14:solidFill>
                </w14:textFill>
              </w:rPr>
              <w:t>）</w:t>
            </w:r>
          </w:p>
        </w:tc>
      </w:tr>
      <w:bookmarkEnd w:id="119"/>
      <w:bookmarkEnd w:id="120"/>
      <w:bookmarkEnd w:id="121"/>
      <w:bookmarkEnd w:id="122"/>
      <w:bookmarkEnd w:id="123"/>
      <w:bookmarkEnd w:id="124"/>
    </w:tbl>
    <w:p w14:paraId="77BAB3C5">
      <w:pPr>
        <w:pStyle w:val="3"/>
        <w:keepNext/>
        <w:keepLines/>
        <w:pageBreakBefore w:val="0"/>
        <w:widowControl w:val="0"/>
        <w:numPr>
          <w:ilvl w:val="0"/>
          <w:numId w:val="4"/>
        </w:numPr>
        <w:shd w:val="clear"/>
        <w:kinsoku/>
        <w:wordWrap/>
        <w:overflowPunct/>
        <w:topLinePunct w:val="0"/>
        <w:autoSpaceDE/>
        <w:autoSpaceDN/>
        <w:bidi w:val="0"/>
        <w:adjustRightInd/>
        <w:snapToGrid/>
        <w:spacing w:before="313" w:beforeLines="100" w:after="313" w:afterLines="100" w:line="360" w:lineRule="auto"/>
        <w:ind w:left="420" w:leftChars="0" w:firstLineChars="0"/>
        <w:jc w:val="center"/>
        <w:textAlignment w:val="auto"/>
        <w:rPr>
          <w:color w:val="000000" w:themeColor="text1"/>
          <w:highlight w:val="none"/>
          <w14:textFill>
            <w14:solidFill>
              <w14:schemeClr w14:val="tx1"/>
            </w14:solidFill>
          </w14:textFill>
        </w:rPr>
      </w:pPr>
      <w:bookmarkStart w:id="135" w:name="_Toc13327"/>
      <w:bookmarkStart w:id="136" w:name="_Toc31054"/>
      <w:bookmarkStart w:id="137" w:name="_Toc28519"/>
      <w:r>
        <w:rPr>
          <w:rFonts w:hint="eastAsia" w:ascii="宋体" w:hAnsi="宋体" w:cs="宋体"/>
          <w:color w:val="000000" w:themeColor="text1"/>
          <w:highlight w:val="none"/>
          <w14:textFill>
            <w14:solidFill>
              <w14:schemeClr w14:val="tx1"/>
            </w14:solidFill>
          </w14:textFill>
        </w:rPr>
        <w:t>评标办法（</w:t>
      </w:r>
      <w:r>
        <w:rPr>
          <w:rFonts w:hint="eastAsia" w:ascii="宋体" w:hAnsi="宋体" w:cs="宋体"/>
          <w:color w:val="000000" w:themeColor="text1"/>
          <w:highlight w:val="none"/>
          <w:lang w:eastAsia="zh-CN"/>
          <w14:textFill>
            <w14:solidFill>
              <w14:schemeClr w14:val="tx1"/>
            </w14:solidFill>
          </w14:textFill>
        </w:rPr>
        <w:t>经评审的最低价法</w:t>
      </w:r>
      <w:r>
        <w:rPr>
          <w:rFonts w:hint="eastAsia" w:ascii="宋体" w:hAnsi="宋体" w:cs="宋体"/>
          <w:color w:val="000000" w:themeColor="text1"/>
          <w:highlight w:val="none"/>
          <w14:textFill>
            <w14:solidFill>
              <w14:schemeClr w14:val="tx1"/>
            </w14:solidFill>
          </w14:textFill>
        </w:rPr>
        <w:t>）</w:t>
      </w:r>
      <w:bookmarkEnd w:id="135"/>
      <w:bookmarkEnd w:id="136"/>
      <w:bookmarkEnd w:id="137"/>
    </w:p>
    <w:p w14:paraId="656F2900">
      <w:pPr>
        <w:pStyle w:val="4"/>
        <w:shd w:val="clear"/>
        <w:spacing w:before="0" w:after="0" w:line="360" w:lineRule="auto"/>
        <w:jc w:val="center"/>
        <w:rPr>
          <w:rFonts w:hint="eastAsia" w:ascii="宋体" w:hAnsi="宋体" w:cs="宋体"/>
          <w:color w:val="000000" w:themeColor="text1"/>
          <w:sz w:val="28"/>
          <w:szCs w:val="28"/>
          <w:highlight w:val="none"/>
          <w14:textFill>
            <w14:solidFill>
              <w14:schemeClr w14:val="tx1"/>
            </w14:solidFill>
          </w14:textFill>
        </w:rPr>
      </w:pPr>
      <w:bookmarkStart w:id="138" w:name="_Toc28432"/>
      <w:r>
        <w:rPr>
          <w:rFonts w:hint="eastAsia" w:ascii="宋体" w:hAnsi="宋体" w:cs="宋体"/>
          <w:color w:val="000000" w:themeColor="text1"/>
          <w:sz w:val="28"/>
          <w:szCs w:val="28"/>
          <w:highlight w:val="none"/>
          <w14:textFill>
            <w14:solidFill>
              <w14:schemeClr w14:val="tx1"/>
            </w14:solidFill>
          </w14:textFill>
        </w:rPr>
        <w:t>评标方法前附表</w:t>
      </w:r>
      <w:bookmarkEnd w:id="138"/>
    </w:p>
    <w:tbl>
      <w:tblPr>
        <w:tblStyle w:val="43"/>
        <w:tblW w:w="85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32" w:type="dxa"/>
          <w:left w:w="64" w:type="dxa"/>
          <w:bottom w:w="32" w:type="dxa"/>
          <w:right w:w="64" w:type="dxa"/>
        </w:tblCellMar>
      </w:tblPr>
      <w:tblGrid>
        <w:gridCol w:w="503"/>
        <w:gridCol w:w="1027"/>
        <w:gridCol w:w="2145"/>
        <w:gridCol w:w="4841"/>
      </w:tblGrid>
      <w:tr w14:paraId="3D18A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tblHeader/>
          <w:jc w:val="center"/>
        </w:trPr>
        <w:tc>
          <w:tcPr>
            <w:tcW w:w="503" w:type="dxa"/>
            <w:vAlign w:val="center"/>
          </w:tcPr>
          <w:p w14:paraId="7F04CB0B">
            <w:pPr>
              <w:shd w:val="clear"/>
              <w:snapToGrid w:val="0"/>
              <w:spacing w:line="320" w:lineRule="exact"/>
              <w:jc w:val="center"/>
              <w:rPr>
                <w:rFonts w:hint="eastAsia" w:ascii="宋体" w:eastAsia="宋体" w:hAnsiTheme="minorEastAsia" w:cstheme="minorEastAsia"/>
                <w:b/>
                <w:color w:val="000000" w:themeColor="text1"/>
                <w:kern w:val="0"/>
                <w:sz w:val="21"/>
                <w:szCs w:val="21"/>
                <w:highlight w:val="none"/>
                <w:lang w:eastAsia="zh-CN"/>
                <w14:textFill>
                  <w14:solidFill>
                    <w14:schemeClr w14:val="tx1"/>
                  </w14:solidFill>
                </w14:textFill>
              </w:rPr>
            </w:pPr>
            <w:r>
              <w:rPr>
                <w:rFonts w:hint="eastAsia" w:ascii="宋体" w:eastAsia="宋体" w:hAnsiTheme="minorEastAsia" w:cstheme="minorEastAsia"/>
                <w:b/>
                <w:color w:val="000000" w:themeColor="text1"/>
                <w:kern w:val="0"/>
                <w:sz w:val="21"/>
                <w:szCs w:val="21"/>
                <w:highlight w:val="none"/>
                <w:lang w:eastAsia="zh-CN"/>
                <w14:textFill>
                  <w14:solidFill>
                    <w14:schemeClr w14:val="tx1"/>
                  </w14:solidFill>
                </w14:textFill>
              </w:rPr>
              <w:t>条款号</w:t>
            </w:r>
          </w:p>
        </w:tc>
        <w:tc>
          <w:tcPr>
            <w:tcW w:w="1027" w:type="dxa"/>
            <w:vAlign w:val="center"/>
          </w:tcPr>
          <w:p w14:paraId="2DA181C4">
            <w:pPr>
              <w:shd w:val="clear"/>
              <w:snapToGrid w:val="0"/>
              <w:spacing w:line="320" w:lineRule="exact"/>
              <w:jc w:val="center"/>
              <w:rPr>
                <w:rFonts w:hint="eastAsia" w:ascii="宋体" w:eastAsia="宋体" w:hAnsiTheme="minorEastAsia" w:cstheme="minorEastAsia"/>
                <w:b/>
                <w:color w:val="000000" w:themeColor="text1"/>
                <w:kern w:val="0"/>
                <w:sz w:val="21"/>
                <w:szCs w:val="21"/>
                <w:highlight w:val="none"/>
                <w:lang w:eastAsia="zh-CN"/>
                <w14:textFill>
                  <w14:solidFill>
                    <w14:schemeClr w14:val="tx1"/>
                  </w14:solidFill>
                </w14:textFill>
              </w:rPr>
            </w:pPr>
            <w:r>
              <w:rPr>
                <w:rFonts w:hint="eastAsia" w:ascii="宋体" w:eastAsia="宋体" w:hAnsiTheme="minorEastAsia" w:cstheme="minorEastAsia"/>
                <w:b/>
                <w:color w:val="000000" w:themeColor="text1"/>
                <w:kern w:val="0"/>
                <w:sz w:val="21"/>
                <w:szCs w:val="21"/>
                <w:highlight w:val="none"/>
                <w:lang w:eastAsia="zh-CN"/>
                <w14:textFill>
                  <w14:solidFill>
                    <w14:schemeClr w14:val="tx1"/>
                  </w14:solidFill>
                </w14:textFill>
              </w:rPr>
              <w:t>条款名称</w:t>
            </w:r>
          </w:p>
        </w:tc>
        <w:tc>
          <w:tcPr>
            <w:tcW w:w="2145" w:type="dxa"/>
            <w:vAlign w:val="center"/>
          </w:tcPr>
          <w:p w14:paraId="57894340">
            <w:pPr>
              <w:shd w:val="clear"/>
              <w:snapToGrid w:val="0"/>
              <w:spacing w:line="320" w:lineRule="exact"/>
              <w:jc w:val="center"/>
              <w:rPr>
                <w:rFonts w:hint="eastAsia" w:ascii="宋体" w:eastAsia="宋体" w:hAnsiTheme="minorEastAsia" w:cstheme="minorEastAsia"/>
                <w:b/>
                <w:color w:val="000000" w:themeColor="text1"/>
                <w:kern w:val="0"/>
                <w:sz w:val="21"/>
                <w:szCs w:val="21"/>
                <w:highlight w:val="none"/>
                <w:lang w:eastAsia="zh-CN"/>
                <w14:textFill>
                  <w14:solidFill>
                    <w14:schemeClr w14:val="tx1"/>
                  </w14:solidFill>
                </w14:textFill>
              </w:rPr>
            </w:pPr>
            <w:r>
              <w:rPr>
                <w:rFonts w:hint="eastAsia" w:ascii="宋体" w:eastAsia="宋体" w:hAnsiTheme="minorEastAsia" w:cstheme="minorEastAsia"/>
                <w:b/>
                <w:color w:val="000000" w:themeColor="text1"/>
                <w:kern w:val="0"/>
                <w:sz w:val="21"/>
                <w:szCs w:val="21"/>
                <w:highlight w:val="none"/>
                <w:lang w:eastAsia="zh-CN"/>
                <w14:textFill>
                  <w14:solidFill>
                    <w14:schemeClr w14:val="tx1"/>
                  </w14:solidFill>
                </w14:textFill>
              </w:rPr>
              <w:t>评审因素与评审标准</w:t>
            </w:r>
          </w:p>
        </w:tc>
        <w:tc>
          <w:tcPr>
            <w:tcW w:w="4841" w:type="dxa"/>
            <w:vAlign w:val="center"/>
          </w:tcPr>
          <w:p w14:paraId="34304DE7">
            <w:pPr>
              <w:shd w:val="clear"/>
              <w:snapToGrid w:val="0"/>
              <w:spacing w:line="320" w:lineRule="exact"/>
              <w:jc w:val="center"/>
              <w:rPr>
                <w:rFonts w:hint="eastAsia" w:ascii="宋体" w:eastAsia="宋体" w:hAnsiTheme="minorEastAsia" w:cstheme="minorEastAsia"/>
                <w:b/>
                <w:color w:val="000000" w:themeColor="text1"/>
                <w:kern w:val="0"/>
                <w:sz w:val="21"/>
                <w:szCs w:val="21"/>
                <w:highlight w:val="none"/>
                <w:lang w:eastAsia="zh-CN"/>
                <w14:textFill>
                  <w14:solidFill>
                    <w14:schemeClr w14:val="tx1"/>
                  </w14:solidFill>
                </w14:textFill>
              </w:rPr>
            </w:pPr>
            <w:r>
              <w:rPr>
                <w:rFonts w:hint="eastAsia" w:ascii="宋体" w:eastAsia="宋体" w:hAnsiTheme="minorEastAsia" w:cstheme="minorEastAsia"/>
                <w:b/>
                <w:color w:val="000000" w:themeColor="text1"/>
                <w:kern w:val="0"/>
                <w:sz w:val="21"/>
                <w:szCs w:val="21"/>
                <w:highlight w:val="none"/>
                <w:lang w:eastAsia="zh-CN"/>
                <w14:textFill>
                  <w14:solidFill>
                    <w14:schemeClr w14:val="tx1"/>
                  </w14:solidFill>
                </w14:textFill>
              </w:rPr>
              <w:t>条款号</w:t>
            </w:r>
          </w:p>
        </w:tc>
      </w:tr>
      <w:tr w14:paraId="32DD7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503" w:type="dxa"/>
            <w:vAlign w:val="center"/>
          </w:tcPr>
          <w:p w14:paraId="0A3957CC">
            <w:pPr>
              <w:shd w:val="clear"/>
              <w:snapToGrid w:val="0"/>
              <w:spacing w:line="320" w:lineRule="exact"/>
              <w:jc w:val="center"/>
              <w:rPr>
                <w:rFonts w:hint="eastAsia" w:ascii="宋体" w:eastAsia="宋体" w:hAnsiTheme="minorEastAsia" w:cstheme="minorEastAsia"/>
                <w:b/>
                <w:color w:val="000000" w:themeColor="text1"/>
                <w:kern w:val="0"/>
                <w:sz w:val="21"/>
                <w:szCs w:val="21"/>
                <w:highlight w:val="none"/>
                <w14:textFill>
                  <w14:solidFill>
                    <w14:schemeClr w14:val="tx1"/>
                  </w14:solidFill>
                </w14:textFill>
              </w:rPr>
            </w:pPr>
            <w:r>
              <w:rPr>
                <w:rFonts w:hint="eastAsia" w:ascii="宋体" w:eastAsia="宋体" w:hAnsiTheme="minorEastAsia" w:cstheme="minorEastAsia"/>
                <w:bCs/>
                <w:color w:val="000000" w:themeColor="text1"/>
                <w:kern w:val="0"/>
                <w:sz w:val="21"/>
                <w:szCs w:val="21"/>
                <w:highlight w:val="none"/>
                <w14:textFill>
                  <w14:solidFill>
                    <w14:schemeClr w14:val="tx1"/>
                  </w14:solidFill>
                </w14:textFill>
              </w:rPr>
              <w:t>1</w:t>
            </w:r>
          </w:p>
        </w:tc>
        <w:tc>
          <w:tcPr>
            <w:tcW w:w="1027" w:type="dxa"/>
            <w:vAlign w:val="center"/>
          </w:tcPr>
          <w:p w14:paraId="606A8F08">
            <w:pPr>
              <w:shd w:val="clear"/>
              <w:snapToGrid w:val="0"/>
              <w:spacing w:line="320" w:lineRule="exact"/>
              <w:jc w:val="center"/>
              <w:rPr>
                <w:rFonts w:hint="eastAsia" w:ascii="宋体" w:eastAsia="宋体" w:hAnsiTheme="minorEastAsia" w:cstheme="minorEastAsia"/>
                <w:b/>
                <w:color w:val="000000" w:themeColor="text1"/>
                <w:kern w:val="0"/>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评标办</w:t>
            </w:r>
            <w:r>
              <w:rPr>
                <w:rFonts w:hint="eastAsia" w:ascii="宋体" w:eastAsia="宋体" w:hAnsiTheme="minorEastAsia" w:cstheme="minorEastAsia"/>
                <w:color w:val="000000" w:themeColor="text1"/>
                <w:spacing w:val="-1"/>
                <w:sz w:val="21"/>
                <w:szCs w:val="21"/>
                <w:highlight w:val="none"/>
                <w14:textFill>
                  <w14:solidFill>
                    <w14:schemeClr w14:val="tx1"/>
                  </w14:solidFill>
                </w14:textFill>
              </w:rPr>
              <w:t>法</w:t>
            </w:r>
          </w:p>
        </w:tc>
        <w:tc>
          <w:tcPr>
            <w:tcW w:w="2145" w:type="dxa"/>
            <w:vAlign w:val="center"/>
          </w:tcPr>
          <w:p w14:paraId="43A4A027">
            <w:pPr>
              <w:shd w:val="clear"/>
              <w:snapToGrid w:val="0"/>
              <w:spacing w:line="320" w:lineRule="exact"/>
              <w:jc w:val="left"/>
              <w:rPr>
                <w:rFonts w:hint="eastAsia" w:ascii="宋体" w:eastAsia="宋体" w:hAnsiTheme="minorEastAsia" w:cstheme="minorEastAsia"/>
                <w:b/>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中标候选人排序方法</w:t>
            </w:r>
          </w:p>
        </w:tc>
        <w:tc>
          <w:tcPr>
            <w:tcW w:w="4841" w:type="dxa"/>
            <w:vAlign w:val="center"/>
          </w:tcPr>
          <w:p w14:paraId="02FB240E">
            <w:pPr>
              <w:shd w:val="clear"/>
              <w:snapToGrid w:val="0"/>
              <w:spacing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本次评标采用</w:t>
            </w:r>
            <w:r>
              <w:rPr>
                <w:rFonts w:hint="eastAsia" w:ascii="宋体" w:hAnsi="宋体" w:cs="宋体"/>
                <w:color w:val="000000" w:themeColor="text1"/>
                <w:sz w:val="21"/>
                <w:szCs w:val="21"/>
                <w:highlight w:val="none"/>
                <w:lang w:val="en-US" w:eastAsia="zh-CN"/>
                <w14:textFill>
                  <w14:solidFill>
                    <w14:schemeClr w14:val="tx1"/>
                  </w14:solidFill>
                </w14:textFill>
              </w:rPr>
              <w:t>经评审的最低价法</w:t>
            </w:r>
            <w:r>
              <w:rPr>
                <w:rFonts w:hint="eastAsia" w:ascii="宋体" w:hAnsi="宋体" w:eastAsia="宋体" w:cs="宋体"/>
                <w:color w:val="000000" w:themeColor="text1"/>
                <w:sz w:val="21"/>
                <w:szCs w:val="21"/>
                <w:highlight w:val="none"/>
                <w14:textFill>
                  <w14:solidFill>
                    <w14:schemeClr w14:val="tx1"/>
                  </w14:solidFill>
                </w14:textFill>
              </w:rPr>
              <w:t>，如出现</w:t>
            </w:r>
            <w:r>
              <w:rPr>
                <w:rFonts w:hint="eastAsia" w:ascii="宋体" w:hAnsi="宋体" w:cs="宋体"/>
                <w:color w:val="000000" w:themeColor="text1"/>
                <w:sz w:val="21"/>
                <w:szCs w:val="21"/>
                <w:highlight w:val="none"/>
                <w:lang w:val="en-US" w:eastAsia="zh-CN"/>
                <w14:textFill>
                  <w14:solidFill>
                    <w14:schemeClr w14:val="tx1"/>
                  </w14:solidFill>
                </w14:textFill>
              </w:rPr>
              <w:t>报价</w:t>
            </w:r>
            <w:r>
              <w:rPr>
                <w:rFonts w:hint="eastAsia" w:ascii="宋体" w:hAnsi="宋体" w:eastAsia="宋体" w:cs="宋体"/>
                <w:color w:val="000000" w:themeColor="text1"/>
                <w:sz w:val="21"/>
                <w:szCs w:val="21"/>
                <w:highlight w:val="none"/>
                <w14:textFill>
                  <w14:solidFill>
                    <w14:schemeClr w14:val="tx1"/>
                  </w14:solidFill>
                </w14:textFill>
              </w:rPr>
              <w:t>(精确到小数点后两位)相等时，按以下原则确定第一中标候选人：</w:t>
            </w:r>
          </w:p>
          <w:p w14:paraId="4EF73E7A">
            <w:pPr>
              <w:shd w:val="clear"/>
              <w:snapToGrid w:val="0"/>
              <w:spacing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（1）以评标价低的报价人优先；</w:t>
            </w:r>
          </w:p>
          <w:p w14:paraId="2AE67A54">
            <w:pPr>
              <w:shd w:val="clear"/>
              <w:snapToGrid w:val="0"/>
              <w:spacing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（2）如评标价也相同时，以技术得分较高的报价人优先；</w:t>
            </w:r>
          </w:p>
          <w:p w14:paraId="1C251667">
            <w:pPr>
              <w:shd w:val="clear"/>
              <w:snapToGrid w:val="0"/>
              <w:spacing w:line="400" w:lineRule="exact"/>
              <w:ind w:firstLine="420" w:firstLineChars="200"/>
              <w:jc w:val="left"/>
              <w:rPr>
                <w:rFonts w:hint="eastAsia" w:ascii="宋体" w:eastAsia="宋体" w:hAnsiTheme="minorEastAsia" w:cstheme="minorEastAsia"/>
                <w:b/>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（3）如技术得分也相同时，由评标委员会投票决定。</w:t>
            </w:r>
          </w:p>
        </w:tc>
      </w:tr>
      <w:tr w14:paraId="01C02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503" w:type="dxa"/>
            <w:vAlign w:val="center"/>
          </w:tcPr>
          <w:p w14:paraId="74C9463D">
            <w:pPr>
              <w:shd w:val="clear"/>
              <w:snapToGrid w:val="0"/>
              <w:spacing w:line="320" w:lineRule="exact"/>
              <w:jc w:val="center"/>
              <w:rPr>
                <w:rFonts w:hint="eastAsia" w:asciiTheme="minorEastAsia" w:hAnsiTheme="minorEastAsia" w:eastAsiaTheme="minorEastAsia" w:cs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stheme="minorEastAsia"/>
                <w:b/>
                <w:color w:val="000000" w:themeColor="text1"/>
                <w:kern w:val="0"/>
                <w:szCs w:val="21"/>
                <w:highlight w:val="none"/>
                <w14:textFill>
                  <w14:solidFill>
                    <w14:schemeClr w14:val="tx1"/>
                  </w14:solidFill>
                </w14:textFill>
              </w:rPr>
              <w:t>条款号</w:t>
            </w:r>
          </w:p>
        </w:tc>
        <w:tc>
          <w:tcPr>
            <w:tcW w:w="1027" w:type="dxa"/>
            <w:vAlign w:val="center"/>
          </w:tcPr>
          <w:p w14:paraId="3CA88DC2">
            <w:pPr>
              <w:shd w:val="clear"/>
              <w:snapToGrid w:val="0"/>
              <w:spacing w:line="320" w:lineRule="exact"/>
              <w:jc w:val="center"/>
              <w:rPr>
                <w:rFonts w:hint="eastAsia" w:asciiTheme="minorEastAsia" w:hAnsiTheme="minorEastAsia" w:eastAsiaTheme="minorEastAsia" w:cs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stheme="minorEastAsia"/>
                <w:b/>
                <w:color w:val="000000" w:themeColor="text1"/>
                <w:kern w:val="0"/>
                <w:szCs w:val="21"/>
                <w:highlight w:val="none"/>
                <w14:textFill>
                  <w14:solidFill>
                    <w14:schemeClr w14:val="tx1"/>
                  </w14:solidFill>
                </w14:textFill>
              </w:rPr>
              <w:t>评审因素</w:t>
            </w:r>
          </w:p>
        </w:tc>
        <w:tc>
          <w:tcPr>
            <w:tcW w:w="2145" w:type="dxa"/>
            <w:vAlign w:val="center"/>
          </w:tcPr>
          <w:p w14:paraId="23425761">
            <w:pPr>
              <w:shd w:val="clear"/>
              <w:snapToGrid w:val="0"/>
              <w:spacing w:line="320" w:lineRule="exact"/>
              <w:jc w:val="center"/>
              <w:rPr>
                <w:rFonts w:hint="eastAsia" w:asciiTheme="minorEastAsia" w:hAnsiTheme="minorEastAsia" w:eastAsiaTheme="minorEastAsia" w:cstheme="minorEastAsia"/>
                <w:color w:val="000000" w:themeColor="text1"/>
                <w:kern w:val="0"/>
                <w:szCs w:val="21"/>
                <w:highlight w:val="none"/>
                <w14:textFill>
                  <w14:solidFill>
                    <w14:schemeClr w14:val="tx1"/>
                  </w14:solidFill>
                </w14:textFill>
              </w:rPr>
            </w:pPr>
            <w:r>
              <w:rPr>
                <w:rFonts w:hint="eastAsia" w:asciiTheme="minorEastAsia" w:hAnsiTheme="minorEastAsia" w:eastAsiaTheme="minorEastAsia" w:cstheme="minorEastAsia"/>
                <w:b/>
                <w:color w:val="000000" w:themeColor="text1"/>
                <w:kern w:val="0"/>
                <w:szCs w:val="21"/>
                <w:highlight w:val="none"/>
                <w14:textFill>
                  <w14:solidFill>
                    <w14:schemeClr w14:val="tx1"/>
                  </w14:solidFill>
                </w14:textFill>
              </w:rPr>
              <w:t>评审标准</w:t>
            </w:r>
          </w:p>
        </w:tc>
        <w:tc>
          <w:tcPr>
            <w:tcW w:w="4841" w:type="dxa"/>
            <w:vAlign w:val="center"/>
          </w:tcPr>
          <w:p w14:paraId="3654DFF8">
            <w:pPr>
              <w:shd w:val="clear"/>
              <w:snapToGrid w:val="0"/>
              <w:spacing w:line="320" w:lineRule="exact"/>
              <w:jc w:val="center"/>
              <w:rPr>
                <w:rFonts w:hint="eastAsia" w:asciiTheme="minorEastAsia" w:hAnsiTheme="minorEastAsia" w:eastAsiaTheme="minorEastAsia" w:cstheme="minorEastAsia"/>
                <w:color w:val="000000" w:themeColor="text1"/>
                <w:kern w:val="0"/>
                <w:szCs w:val="21"/>
                <w:highlight w:val="none"/>
                <w14:textFill>
                  <w14:solidFill>
                    <w14:schemeClr w14:val="tx1"/>
                  </w14:solidFill>
                </w14:textFill>
              </w:rPr>
            </w:pPr>
            <w:r>
              <w:rPr>
                <w:rFonts w:hint="eastAsia" w:asciiTheme="minorEastAsia" w:hAnsiTheme="minorEastAsia" w:eastAsiaTheme="minorEastAsia" w:cstheme="minorEastAsia"/>
                <w:b/>
                <w:color w:val="000000" w:themeColor="text1"/>
                <w:kern w:val="0"/>
                <w:szCs w:val="21"/>
                <w:highlight w:val="none"/>
                <w14:textFill>
                  <w14:solidFill>
                    <w14:schemeClr w14:val="tx1"/>
                  </w14:solidFill>
                </w14:textFill>
              </w:rPr>
              <w:t>条款号</w:t>
            </w:r>
          </w:p>
        </w:tc>
      </w:tr>
      <w:tr w14:paraId="47514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503" w:type="dxa"/>
            <w:vMerge w:val="restart"/>
            <w:vAlign w:val="center"/>
          </w:tcPr>
          <w:p w14:paraId="024C8C7B">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2.1</w:t>
            </w:r>
          </w:p>
        </w:tc>
        <w:tc>
          <w:tcPr>
            <w:tcW w:w="1027" w:type="dxa"/>
            <w:vMerge w:val="restart"/>
            <w:vAlign w:val="center"/>
          </w:tcPr>
          <w:p w14:paraId="04EC9416">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资格评审标准</w:t>
            </w:r>
          </w:p>
        </w:tc>
        <w:tc>
          <w:tcPr>
            <w:tcW w:w="2145" w:type="dxa"/>
            <w:vAlign w:val="center"/>
          </w:tcPr>
          <w:p w14:paraId="77BFD42C">
            <w:pPr>
              <w:shd w:val="clear"/>
              <w:snapToGrid w:val="0"/>
              <w:spacing w:line="320" w:lineRule="exact"/>
              <w:jc w:val="left"/>
              <w:rPr>
                <w:rFonts w:hint="eastAsia" w:ascii="宋体" w:eastAsia="宋体" w:hAnsiTheme="minorEastAsia" w:cstheme="minorEastAsia"/>
                <w:color w:val="000000" w:themeColor="text1"/>
                <w:kern w:val="0"/>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营业执照</w:t>
            </w:r>
          </w:p>
        </w:tc>
        <w:tc>
          <w:tcPr>
            <w:tcW w:w="4841" w:type="dxa"/>
            <w:vAlign w:val="center"/>
          </w:tcPr>
          <w:p w14:paraId="7CC7BF80">
            <w:pPr>
              <w:shd w:val="clear"/>
              <w:snapToGrid w:val="0"/>
              <w:spacing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符合第</w:t>
            </w:r>
            <w:r>
              <w:rPr>
                <w:rFonts w:hint="eastAsia" w:ascii="宋体" w:hAnsi="宋体" w:eastAsia="宋体" w:cs="宋体"/>
                <w:color w:val="000000" w:themeColor="text1"/>
                <w:sz w:val="21"/>
                <w:szCs w:val="21"/>
                <w:highlight w:val="none"/>
                <w:lang w:val="en-US" w:eastAsia="zh-CN"/>
                <w14:textFill>
                  <w14:solidFill>
                    <w14:schemeClr w14:val="tx1"/>
                  </w14:solidFill>
                </w14:textFill>
              </w:rPr>
              <w:t>一</w:t>
            </w:r>
            <w:r>
              <w:rPr>
                <w:rFonts w:hint="eastAsia" w:ascii="宋体" w:hAnsi="宋体" w:eastAsia="宋体" w:cs="宋体"/>
                <w:color w:val="000000" w:themeColor="text1"/>
                <w:sz w:val="21"/>
                <w:szCs w:val="21"/>
                <w:highlight w:val="none"/>
                <w14:textFill>
                  <w14:solidFill>
                    <w14:schemeClr w14:val="tx1"/>
                  </w14:solidFill>
                </w14:textFill>
              </w:rPr>
              <w:t>章“</w:t>
            </w:r>
            <w:r>
              <w:rPr>
                <w:rFonts w:hint="eastAsia" w:ascii="宋体" w:hAnsi="宋体" w:eastAsia="宋体" w:cs="宋体"/>
                <w:color w:val="000000" w:themeColor="text1"/>
                <w:sz w:val="21"/>
                <w:szCs w:val="21"/>
                <w:highlight w:val="none"/>
                <w:lang w:val="en-US" w:eastAsia="zh-CN"/>
                <w14:textFill>
                  <w14:solidFill>
                    <w14:schemeClr w14:val="tx1"/>
                  </w14:solidFill>
                </w14:textFill>
              </w:rPr>
              <w:t>比选公告</w:t>
            </w:r>
            <w:r>
              <w:rPr>
                <w:rFonts w:hint="eastAsia" w:ascii="宋体" w:hAnsi="宋体" w:eastAsia="宋体" w:cs="宋体"/>
                <w:color w:val="000000" w:themeColor="text1"/>
                <w:sz w:val="21"/>
                <w:szCs w:val="21"/>
                <w:highlight w:val="none"/>
                <w14:textFill>
                  <w14:solidFill>
                    <w14:schemeClr w14:val="tx1"/>
                  </w14:solidFill>
                </w14:textFill>
              </w:rPr>
              <w:t>”第</w:t>
            </w:r>
            <w:r>
              <w:rPr>
                <w:rFonts w:hint="eastAsia" w:ascii="宋体" w:hAnsi="宋体" w:eastAsia="宋体" w:cs="宋体"/>
                <w:color w:val="000000" w:themeColor="text1"/>
                <w:sz w:val="21"/>
                <w:szCs w:val="21"/>
                <w:highlight w:val="none"/>
                <w:lang w:val="en-US" w:eastAsia="zh-CN"/>
                <w14:textFill>
                  <w14:solidFill>
                    <w14:schemeClr w14:val="tx1"/>
                  </w14:solidFill>
                </w14:textFill>
              </w:rPr>
              <w:t>3</w:t>
            </w:r>
            <w:r>
              <w:rPr>
                <w:rFonts w:hint="eastAsia" w:ascii="宋体" w:hAnsi="宋体" w:eastAsia="宋体" w:cs="宋体"/>
                <w:color w:val="000000" w:themeColor="text1"/>
                <w:sz w:val="21"/>
                <w:szCs w:val="21"/>
                <w:highlight w:val="none"/>
                <w14:textFill>
                  <w14:solidFill>
                    <w14:schemeClr w14:val="tx1"/>
                  </w14:solidFill>
                </w14:textFill>
              </w:rPr>
              <w:t>项规定</w:t>
            </w:r>
          </w:p>
        </w:tc>
      </w:tr>
      <w:tr w14:paraId="0C647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503" w:type="dxa"/>
            <w:vMerge w:val="continue"/>
            <w:vAlign w:val="center"/>
          </w:tcPr>
          <w:p w14:paraId="7413DE4D">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1027" w:type="dxa"/>
            <w:vMerge w:val="continue"/>
            <w:vAlign w:val="center"/>
          </w:tcPr>
          <w:p w14:paraId="2087AACE">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2145" w:type="dxa"/>
            <w:vAlign w:val="center"/>
          </w:tcPr>
          <w:p w14:paraId="2BA5571C">
            <w:pPr>
              <w:shd w:val="clear"/>
              <w:snapToGrid w:val="0"/>
              <w:spacing w:line="320" w:lineRule="exact"/>
              <w:jc w:val="left"/>
              <w:rPr>
                <w:rFonts w:hint="eastAsia" w:ascii="宋体" w:eastAsia="宋体" w:hAnsiTheme="minorEastAsia" w:cstheme="minorEastAsia"/>
                <w:color w:val="000000" w:themeColor="text1"/>
                <w:kern w:val="0"/>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资质要求</w:t>
            </w:r>
          </w:p>
        </w:tc>
        <w:tc>
          <w:tcPr>
            <w:tcW w:w="4841" w:type="dxa"/>
            <w:vAlign w:val="center"/>
          </w:tcPr>
          <w:p w14:paraId="45EEADAC">
            <w:pPr>
              <w:shd w:val="clear"/>
              <w:snapToGrid w:val="0"/>
              <w:spacing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符合第</w:t>
            </w:r>
            <w:r>
              <w:rPr>
                <w:rFonts w:hint="eastAsia" w:ascii="宋体" w:hAnsi="宋体" w:eastAsia="宋体" w:cs="宋体"/>
                <w:color w:val="000000" w:themeColor="text1"/>
                <w:sz w:val="21"/>
                <w:szCs w:val="21"/>
                <w:highlight w:val="none"/>
                <w:lang w:val="en-US" w:eastAsia="zh-CN"/>
                <w14:textFill>
                  <w14:solidFill>
                    <w14:schemeClr w14:val="tx1"/>
                  </w14:solidFill>
                </w14:textFill>
              </w:rPr>
              <w:t>一</w:t>
            </w:r>
            <w:r>
              <w:rPr>
                <w:rFonts w:hint="eastAsia" w:ascii="宋体" w:hAnsi="宋体" w:eastAsia="宋体" w:cs="宋体"/>
                <w:color w:val="000000" w:themeColor="text1"/>
                <w:sz w:val="21"/>
                <w:szCs w:val="21"/>
                <w:highlight w:val="none"/>
                <w14:textFill>
                  <w14:solidFill>
                    <w14:schemeClr w14:val="tx1"/>
                  </w14:solidFill>
                </w14:textFill>
              </w:rPr>
              <w:t>章“</w:t>
            </w:r>
            <w:r>
              <w:rPr>
                <w:rFonts w:hint="eastAsia" w:ascii="宋体" w:hAnsi="宋体" w:eastAsia="宋体" w:cs="宋体"/>
                <w:color w:val="000000" w:themeColor="text1"/>
                <w:sz w:val="21"/>
                <w:szCs w:val="21"/>
                <w:highlight w:val="none"/>
                <w:lang w:val="en-US" w:eastAsia="zh-CN"/>
                <w14:textFill>
                  <w14:solidFill>
                    <w14:schemeClr w14:val="tx1"/>
                  </w14:solidFill>
                </w14:textFill>
              </w:rPr>
              <w:t>比选公告</w:t>
            </w:r>
            <w:r>
              <w:rPr>
                <w:rFonts w:hint="eastAsia" w:ascii="宋体" w:hAnsi="宋体" w:eastAsia="宋体" w:cs="宋体"/>
                <w:color w:val="000000" w:themeColor="text1"/>
                <w:sz w:val="21"/>
                <w:szCs w:val="21"/>
                <w:highlight w:val="none"/>
                <w14:textFill>
                  <w14:solidFill>
                    <w14:schemeClr w14:val="tx1"/>
                  </w14:solidFill>
                </w14:textFill>
              </w:rPr>
              <w:t>”第</w:t>
            </w:r>
            <w:r>
              <w:rPr>
                <w:rFonts w:hint="eastAsia" w:ascii="宋体" w:hAnsi="宋体" w:eastAsia="宋体" w:cs="宋体"/>
                <w:color w:val="000000" w:themeColor="text1"/>
                <w:sz w:val="21"/>
                <w:szCs w:val="21"/>
                <w:highlight w:val="none"/>
                <w:lang w:val="en-US" w:eastAsia="zh-CN"/>
                <w14:textFill>
                  <w14:solidFill>
                    <w14:schemeClr w14:val="tx1"/>
                  </w14:solidFill>
                </w14:textFill>
              </w:rPr>
              <w:t>3</w:t>
            </w:r>
            <w:r>
              <w:rPr>
                <w:rFonts w:hint="eastAsia" w:ascii="宋体" w:hAnsi="宋体" w:eastAsia="宋体" w:cs="宋体"/>
                <w:color w:val="000000" w:themeColor="text1"/>
                <w:sz w:val="21"/>
                <w:szCs w:val="21"/>
                <w:highlight w:val="none"/>
                <w14:textFill>
                  <w14:solidFill>
                    <w14:schemeClr w14:val="tx1"/>
                  </w14:solidFill>
                </w14:textFill>
              </w:rPr>
              <w:t>项规定</w:t>
            </w:r>
          </w:p>
        </w:tc>
      </w:tr>
      <w:tr w14:paraId="646AA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503" w:type="dxa"/>
            <w:vMerge w:val="continue"/>
            <w:vAlign w:val="center"/>
          </w:tcPr>
          <w:p w14:paraId="675A7EEA">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1027" w:type="dxa"/>
            <w:vMerge w:val="continue"/>
            <w:vAlign w:val="center"/>
          </w:tcPr>
          <w:p w14:paraId="50734ADC">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2145" w:type="dxa"/>
            <w:vAlign w:val="center"/>
          </w:tcPr>
          <w:p w14:paraId="7417A0A6">
            <w:pPr>
              <w:shd w:val="clear"/>
              <w:snapToGrid w:val="0"/>
              <w:spacing w:line="320" w:lineRule="exact"/>
              <w:jc w:val="left"/>
              <w:rPr>
                <w:rFonts w:hint="eastAsia" w:ascii="宋体" w:eastAsia="宋体" w:hAnsiTheme="minorEastAsia" w:cstheme="minorEastAsia"/>
                <w:color w:val="000000" w:themeColor="text1"/>
                <w:kern w:val="0"/>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业绩要求</w:t>
            </w:r>
          </w:p>
        </w:tc>
        <w:tc>
          <w:tcPr>
            <w:tcW w:w="4841" w:type="dxa"/>
            <w:vAlign w:val="center"/>
          </w:tcPr>
          <w:p w14:paraId="7EC1F71F">
            <w:pPr>
              <w:shd w:val="clear"/>
              <w:snapToGrid w:val="0"/>
              <w:spacing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符合第</w:t>
            </w:r>
            <w:r>
              <w:rPr>
                <w:rFonts w:hint="eastAsia" w:ascii="宋体" w:hAnsi="宋体" w:eastAsia="宋体" w:cs="宋体"/>
                <w:color w:val="000000" w:themeColor="text1"/>
                <w:sz w:val="21"/>
                <w:szCs w:val="21"/>
                <w:highlight w:val="none"/>
                <w:lang w:val="en-US" w:eastAsia="zh-CN"/>
                <w14:textFill>
                  <w14:solidFill>
                    <w14:schemeClr w14:val="tx1"/>
                  </w14:solidFill>
                </w14:textFill>
              </w:rPr>
              <w:t>一</w:t>
            </w:r>
            <w:r>
              <w:rPr>
                <w:rFonts w:hint="eastAsia" w:ascii="宋体" w:hAnsi="宋体" w:eastAsia="宋体" w:cs="宋体"/>
                <w:color w:val="000000" w:themeColor="text1"/>
                <w:sz w:val="21"/>
                <w:szCs w:val="21"/>
                <w:highlight w:val="none"/>
                <w14:textFill>
                  <w14:solidFill>
                    <w14:schemeClr w14:val="tx1"/>
                  </w14:solidFill>
                </w14:textFill>
              </w:rPr>
              <w:t>章“</w:t>
            </w:r>
            <w:r>
              <w:rPr>
                <w:rFonts w:hint="eastAsia" w:ascii="宋体" w:hAnsi="宋体" w:eastAsia="宋体" w:cs="宋体"/>
                <w:color w:val="000000" w:themeColor="text1"/>
                <w:sz w:val="21"/>
                <w:szCs w:val="21"/>
                <w:highlight w:val="none"/>
                <w:lang w:val="en-US" w:eastAsia="zh-CN"/>
                <w14:textFill>
                  <w14:solidFill>
                    <w14:schemeClr w14:val="tx1"/>
                  </w14:solidFill>
                </w14:textFill>
              </w:rPr>
              <w:t>比选公告</w:t>
            </w:r>
            <w:r>
              <w:rPr>
                <w:rFonts w:hint="eastAsia" w:ascii="宋体" w:hAnsi="宋体" w:eastAsia="宋体" w:cs="宋体"/>
                <w:color w:val="000000" w:themeColor="text1"/>
                <w:sz w:val="21"/>
                <w:szCs w:val="21"/>
                <w:highlight w:val="none"/>
                <w14:textFill>
                  <w14:solidFill>
                    <w14:schemeClr w14:val="tx1"/>
                  </w14:solidFill>
                </w14:textFill>
              </w:rPr>
              <w:t>”第</w:t>
            </w:r>
            <w:r>
              <w:rPr>
                <w:rFonts w:hint="eastAsia" w:ascii="宋体" w:hAnsi="宋体" w:eastAsia="宋体" w:cs="宋体"/>
                <w:color w:val="000000" w:themeColor="text1"/>
                <w:sz w:val="21"/>
                <w:szCs w:val="21"/>
                <w:highlight w:val="none"/>
                <w:lang w:val="en-US" w:eastAsia="zh-CN"/>
                <w14:textFill>
                  <w14:solidFill>
                    <w14:schemeClr w14:val="tx1"/>
                  </w14:solidFill>
                </w14:textFill>
              </w:rPr>
              <w:t>3</w:t>
            </w:r>
            <w:r>
              <w:rPr>
                <w:rFonts w:hint="eastAsia" w:ascii="宋体" w:hAnsi="宋体" w:eastAsia="宋体" w:cs="宋体"/>
                <w:color w:val="000000" w:themeColor="text1"/>
                <w:sz w:val="21"/>
                <w:szCs w:val="21"/>
                <w:highlight w:val="none"/>
                <w14:textFill>
                  <w14:solidFill>
                    <w14:schemeClr w14:val="tx1"/>
                  </w14:solidFill>
                </w14:textFill>
              </w:rPr>
              <w:t>项规定</w:t>
            </w:r>
          </w:p>
        </w:tc>
      </w:tr>
      <w:tr w14:paraId="02EDE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503" w:type="dxa"/>
            <w:vMerge w:val="continue"/>
            <w:vAlign w:val="center"/>
          </w:tcPr>
          <w:p w14:paraId="66FEF435">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1027" w:type="dxa"/>
            <w:vMerge w:val="continue"/>
            <w:vAlign w:val="center"/>
          </w:tcPr>
          <w:p w14:paraId="07069B73">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2145" w:type="dxa"/>
            <w:vAlign w:val="center"/>
          </w:tcPr>
          <w:p w14:paraId="072F057D">
            <w:pPr>
              <w:shd w:val="clear"/>
              <w:snapToGrid w:val="0"/>
              <w:spacing w:line="320" w:lineRule="exact"/>
              <w:jc w:val="left"/>
              <w:rPr>
                <w:rFonts w:hint="eastAsia" w:ascii="宋体" w:eastAsia="宋体" w:hAnsiTheme="minorEastAsia" w:cstheme="minorEastAsia"/>
                <w:color w:val="000000" w:themeColor="text1"/>
                <w:kern w:val="0"/>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信誉要求</w:t>
            </w:r>
          </w:p>
        </w:tc>
        <w:tc>
          <w:tcPr>
            <w:tcW w:w="4841" w:type="dxa"/>
            <w:vAlign w:val="center"/>
          </w:tcPr>
          <w:p w14:paraId="6D98D50A">
            <w:pPr>
              <w:shd w:val="clear"/>
              <w:snapToGrid w:val="0"/>
              <w:spacing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符合第</w:t>
            </w:r>
            <w:r>
              <w:rPr>
                <w:rFonts w:hint="eastAsia" w:ascii="宋体" w:hAnsi="宋体" w:eastAsia="宋体" w:cs="宋体"/>
                <w:color w:val="000000" w:themeColor="text1"/>
                <w:sz w:val="21"/>
                <w:szCs w:val="21"/>
                <w:highlight w:val="none"/>
                <w:lang w:val="en-US" w:eastAsia="zh-CN"/>
                <w14:textFill>
                  <w14:solidFill>
                    <w14:schemeClr w14:val="tx1"/>
                  </w14:solidFill>
                </w14:textFill>
              </w:rPr>
              <w:t>一</w:t>
            </w:r>
            <w:r>
              <w:rPr>
                <w:rFonts w:hint="eastAsia" w:ascii="宋体" w:hAnsi="宋体" w:eastAsia="宋体" w:cs="宋体"/>
                <w:color w:val="000000" w:themeColor="text1"/>
                <w:sz w:val="21"/>
                <w:szCs w:val="21"/>
                <w:highlight w:val="none"/>
                <w14:textFill>
                  <w14:solidFill>
                    <w14:schemeClr w14:val="tx1"/>
                  </w14:solidFill>
                </w14:textFill>
              </w:rPr>
              <w:t>章“</w:t>
            </w:r>
            <w:r>
              <w:rPr>
                <w:rFonts w:hint="eastAsia" w:ascii="宋体" w:hAnsi="宋体" w:eastAsia="宋体" w:cs="宋体"/>
                <w:color w:val="000000" w:themeColor="text1"/>
                <w:sz w:val="21"/>
                <w:szCs w:val="21"/>
                <w:highlight w:val="none"/>
                <w:lang w:val="en-US" w:eastAsia="zh-CN"/>
                <w14:textFill>
                  <w14:solidFill>
                    <w14:schemeClr w14:val="tx1"/>
                  </w14:solidFill>
                </w14:textFill>
              </w:rPr>
              <w:t>比选公告</w:t>
            </w:r>
            <w:r>
              <w:rPr>
                <w:rFonts w:hint="eastAsia" w:ascii="宋体" w:hAnsi="宋体" w:eastAsia="宋体" w:cs="宋体"/>
                <w:color w:val="000000" w:themeColor="text1"/>
                <w:sz w:val="21"/>
                <w:szCs w:val="21"/>
                <w:highlight w:val="none"/>
                <w14:textFill>
                  <w14:solidFill>
                    <w14:schemeClr w14:val="tx1"/>
                  </w14:solidFill>
                </w14:textFill>
              </w:rPr>
              <w:t>”第</w:t>
            </w:r>
            <w:r>
              <w:rPr>
                <w:rFonts w:hint="eastAsia" w:ascii="宋体" w:hAnsi="宋体" w:eastAsia="宋体" w:cs="宋体"/>
                <w:color w:val="000000" w:themeColor="text1"/>
                <w:sz w:val="21"/>
                <w:szCs w:val="21"/>
                <w:highlight w:val="none"/>
                <w:lang w:val="en-US" w:eastAsia="zh-CN"/>
                <w14:textFill>
                  <w14:solidFill>
                    <w14:schemeClr w14:val="tx1"/>
                  </w14:solidFill>
                </w14:textFill>
              </w:rPr>
              <w:t>3</w:t>
            </w:r>
            <w:r>
              <w:rPr>
                <w:rFonts w:hint="eastAsia" w:ascii="宋体" w:hAnsi="宋体" w:eastAsia="宋体" w:cs="宋体"/>
                <w:color w:val="000000" w:themeColor="text1"/>
                <w:sz w:val="21"/>
                <w:szCs w:val="21"/>
                <w:highlight w:val="none"/>
                <w14:textFill>
                  <w14:solidFill>
                    <w14:schemeClr w14:val="tx1"/>
                  </w14:solidFill>
                </w14:textFill>
              </w:rPr>
              <w:t>项规定</w:t>
            </w:r>
          </w:p>
        </w:tc>
      </w:tr>
      <w:tr w14:paraId="273AC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503" w:type="dxa"/>
            <w:vMerge w:val="continue"/>
            <w:vAlign w:val="center"/>
          </w:tcPr>
          <w:p w14:paraId="2C5543C3">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1027" w:type="dxa"/>
            <w:vMerge w:val="continue"/>
            <w:vAlign w:val="center"/>
          </w:tcPr>
          <w:p w14:paraId="187188B2">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2145" w:type="dxa"/>
            <w:vAlign w:val="center"/>
          </w:tcPr>
          <w:p w14:paraId="78FF123D">
            <w:pPr>
              <w:shd w:val="clear"/>
              <w:snapToGrid w:val="0"/>
              <w:spacing w:line="320" w:lineRule="exact"/>
              <w:jc w:val="left"/>
              <w:rPr>
                <w:rFonts w:hint="eastAsia" w:ascii="宋体" w:eastAsia="宋体" w:hAnsiTheme="minorEastAsia" w:cstheme="minorEastAsia"/>
                <w:color w:val="000000" w:themeColor="text1"/>
                <w:kern w:val="0"/>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项目主要管理人员最低要求</w:t>
            </w:r>
          </w:p>
        </w:tc>
        <w:tc>
          <w:tcPr>
            <w:tcW w:w="4841" w:type="dxa"/>
            <w:vAlign w:val="center"/>
          </w:tcPr>
          <w:p w14:paraId="1CA1CD33">
            <w:pPr>
              <w:shd w:val="clear"/>
              <w:snapToGrid w:val="0"/>
              <w:spacing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符合第二章“报价人须知”</w:t>
            </w:r>
            <w:r>
              <w:rPr>
                <w:rFonts w:hint="eastAsia" w:ascii="宋体" w:hAnsi="宋体" w:eastAsia="宋体" w:cs="宋体"/>
                <w:color w:val="000000" w:themeColor="text1"/>
                <w:sz w:val="21"/>
                <w:szCs w:val="21"/>
                <w:highlight w:val="none"/>
                <w:lang w:val="en-US" w:eastAsia="zh-CN"/>
                <w14:textFill>
                  <w14:solidFill>
                    <w14:schemeClr w14:val="tx1"/>
                  </w14:solidFill>
                </w14:textFill>
              </w:rPr>
              <w:t>后</w:t>
            </w:r>
            <w:r>
              <w:rPr>
                <w:rFonts w:hint="eastAsia" w:ascii="宋体" w:hAnsi="宋体" w:eastAsia="宋体" w:cs="宋体"/>
                <w:color w:val="000000" w:themeColor="text1"/>
                <w:sz w:val="21"/>
                <w:szCs w:val="21"/>
                <w:highlight w:val="none"/>
                <w14:textFill>
                  <w14:solidFill>
                    <w14:schemeClr w14:val="tx1"/>
                  </w14:solidFill>
                </w14:textFill>
              </w:rPr>
              <w:t>附表附录1的规定</w:t>
            </w:r>
          </w:p>
        </w:tc>
      </w:tr>
      <w:tr w14:paraId="107F1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503" w:type="dxa"/>
            <w:vMerge w:val="continue"/>
            <w:vAlign w:val="center"/>
          </w:tcPr>
          <w:p w14:paraId="4850DB83">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1027" w:type="dxa"/>
            <w:vMerge w:val="continue"/>
            <w:vAlign w:val="center"/>
          </w:tcPr>
          <w:p w14:paraId="40996D7D">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2145" w:type="dxa"/>
            <w:vAlign w:val="center"/>
          </w:tcPr>
          <w:p w14:paraId="7E977DCB">
            <w:pPr>
              <w:shd w:val="clear"/>
              <w:snapToGrid w:val="0"/>
              <w:spacing w:line="320" w:lineRule="exact"/>
              <w:jc w:val="left"/>
              <w:rPr>
                <w:rFonts w:hint="eastAsia" w:ascii="宋体" w:eastAsia="宋体" w:hAnsiTheme="minorEastAsia" w:cstheme="minorEastAsia"/>
                <w:color w:val="000000" w:themeColor="text1"/>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其他人员最低要求</w:t>
            </w:r>
          </w:p>
        </w:tc>
        <w:tc>
          <w:tcPr>
            <w:tcW w:w="4841" w:type="dxa"/>
            <w:vAlign w:val="center"/>
          </w:tcPr>
          <w:p w14:paraId="7BB8BBD1">
            <w:pPr>
              <w:shd w:val="clear"/>
              <w:snapToGrid w:val="0"/>
              <w:spacing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符合第二章“报价人须知”</w:t>
            </w:r>
            <w:r>
              <w:rPr>
                <w:rFonts w:hint="eastAsia" w:ascii="宋体" w:hAnsi="宋体" w:eastAsia="宋体" w:cs="宋体"/>
                <w:color w:val="000000" w:themeColor="text1"/>
                <w:sz w:val="21"/>
                <w:szCs w:val="21"/>
                <w:highlight w:val="none"/>
                <w:lang w:val="en-US" w:eastAsia="zh-CN"/>
                <w14:textFill>
                  <w14:solidFill>
                    <w14:schemeClr w14:val="tx1"/>
                  </w14:solidFill>
                </w14:textFill>
              </w:rPr>
              <w:t>后</w:t>
            </w:r>
            <w:r>
              <w:rPr>
                <w:rFonts w:hint="eastAsia" w:ascii="宋体" w:hAnsi="宋体" w:eastAsia="宋体" w:cs="宋体"/>
                <w:color w:val="000000" w:themeColor="text1"/>
                <w:sz w:val="21"/>
                <w:szCs w:val="21"/>
                <w:highlight w:val="none"/>
                <w14:textFill>
                  <w14:solidFill>
                    <w14:schemeClr w14:val="tx1"/>
                  </w14:solidFill>
                </w14:textFill>
              </w:rPr>
              <w:t>附表附录2的规定</w:t>
            </w:r>
          </w:p>
        </w:tc>
      </w:tr>
      <w:tr w14:paraId="6D85B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503" w:type="dxa"/>
            <w:vMerge w:val="continue"/>
            <w:vAlign w:val="center"/>
          </w:tcPr>
          <w:p w14:paraId="7C3ED39A">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1027" w:type="dxa"/>
            <w:vMerge w:val="continue"/>
            <w:vAlign w:val="center"/>
          </w:tcPr>
          <w:p w14:paraId="5173F889">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2145" w:type="dxa"/>
            <w:vAlign w:val="center"/>
          </w:tcPr>
          <w:p w14:paraId="059158A8">
            <w:pPr>
              <w:shd w:val="clear"/>
              <w:snapToGrid w:val="0"/>
              <w:spacing w:line="320" w:lineRule="exact"/>
              <w:jc w:val="left"/>
              <w:rPr>
                <w:rFonts w:hint="eastAsia" w:ascii="宋体" w:eastAsia="宋体" w:hAnsiTheme="minorEastAsia" w:cstheme="minorEastAsia"/>
                <w:color w:val="000000" w:themeColor="text1"/>
                <w:kern w:val="0"/>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主要机械设备和试验检测设备最低要求</w:t>
            </w:r>
          </w:p>
        </w:tc>
        <w:tc>
          <w:tcPr>
            <w:tcW w:w="4841" w:type="dxa"/>
            <w:vAlign w:val="center"/>
          </w:tcPr>
          <w:p w14:paraId="5614657B">
            <w:pPr>
              <w:shd w:val="clear"/>
              <w:snapToGrid w:val="0"/>
              <w:spacing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符合第二章“报价人须知”</w:t>
            </w:r>
            <w:r>
              <w:rPr>
                <w:rFonts w:hint="eastAsia" w:ascii="宋体" w:hAnsi="宋体" w:eastAsia="宋体" w:cs="宋体"/>
                <w:color w:val="000000" w:themeColor="text1"/>
                <w:sz w:val="21"/>
                <w:szCs w:val="21"/>
                <w:highlight w:val="none"/>
                <w:lang w:val="en-US" w:eastAsia="zh-CN"/>
                <w14:textFill>
                  <w14:solidFill>
                    <w14:schemeClr w14:val="tx1"/>
                  </w14:solidFill>
                </w14:textFill>
              </w:rPr>
              <w:t>后</w:t>
            </w:r>
            <w:r>
              <w:rPr>
                <w:rFonts w:hint="eastAsia" w:ascii="宋体" w:hAnsi="宋体" w:eastAsia="宋体" w:cs="宋体"/>
                <w:color w:val="000000" w:themeColor="text1"/>
                <w:sz w:val="21"/>
                <w:szCs w:val="21"/>
                <w:highlight w:val="none"/>
                <w14:textFill>
                  <w14:solidFill>
                    <w14:schemeClr w14:val="tx1"/>
                  </w14:solidFill>
                </w14:textFill>
              </w:rPr>
              <w:t>附表附录3的规定</w:t>
            </w:r>
          </w:p>
        </w:tc>
      </w:tr>
      <w:tr w14:paraId="6CD98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503" w:type="dxa"/>
            <w:vMerge w:val="restart"/>
            <w:vAlign w:val="center"/>
          </w:tcPr>
          <w:p w14:paraId="7CD7FF51">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2.2</w:t>
            </w:r>
          </w:p>
        </w:tc>
        <w:tc>
          <w:tcPr>
            <w:tcW w:w="1027" w:type="dxa"/>
            <w:vMerge w:val="restart"/>
            <w:vAlign w:val="center"/>
          </w:tcPr>
          <w:p w14:paraId="5421BA6C">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形式评审标准</w:t>
            </w:r>
          </w:p>
        </w:tc>
        <w:tc>
          <w:tcPr>
            <w:tcW w:w="2145" w:type="dxa"/>
            <w:vAlign w:val="center"/>
          </w:tcPr>
          <w:p w14:paraId="4B3C5953">
            <w:pPr>
              <w:shd w:val="clear"/>
              <w:snapToGrid w:val="0"/>
              <w:spacing w:line="320" w:lineRule="exact"/>
              <w:jc w:val="left"/>
              <w:rPr>
                <w:rFonts w:hint="eastAsia" w:ascii="宋体" w:eastAsia="宋体" w:hAnsiTheme="minorEastAsia" w:cstheme="minorEastAsia"/>
                <w:color w:val="000000" w:themeColor="text1"/>
                <w:kern w:val="0"/>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报价人名称</w:t>
            </w:r>
          </w:p>
        </w:tc>
        <w:tc>
          <w:tcPr>
            <w:tcW w:w="4841" w:type="dxa"/>
            <w:vAlign w:val="center"/>
          </w:tcPr>
          <w:p w14:paraId="58BE6686">
            <w:pPr>
              <w:shd w:val="clear"/>
              <w:snapToGrid w:val="0"/>
              <w:spacing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与营业执照、资质证书、安全生产许可证一致。</w:t>
            </w:r>
          </w:p>
        </w:tc>
      </w:tr>
      <w:tr w14:paraId="4CBD1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503" w:type="dxa"/>
            <w:vMerge w:val="continue"/>
            <w:vAlign w:val="center"/>
          </w:tcPr>
          <w:p w14:paraId="1053DDC5">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1027" w:type="dxa"/>
            <w:vMerge w:val="continue"/>
            <w:vAlign w:val="center"/>
          </w:tcPr>
          <w:p w14:paraId="39EB926B">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2145" w:type="dxa"/>
            <w:vAlign w:val="center"/>
          </w:tcPr>
          <w:p w14:paraId="5D00C657">
            <w:pPr>
              <w:shd w:val="clear"/>
              <w:snapToGrid w:val="0"/>
              <w:spacing w:line="320" w:lineRule="exact"/>
              <w:jc w:val="left"/>
              <w:rPr>
                <w:rFonts w:hint="eastAsia" w:ascii="宋体" w:eastAsia="宋体" w:hAnsiTheme="minorEastAsia" w:cstheme="minorEastAsia"/>
                <w:color w:val="000000" w:themeColor="text1"/>
                <w:kern w:val="0"/>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报价函签字盖章</w:t>
            </w:r>
          </w:p>
        </w:tc>
        <w:tc>
          <w:tcPr>
            <w:tcW w:w="4841" w:type="dxa"/>
            <w:vAlign w:val="center"/>
          </w:tcPr>
          <w:p w14:paraId="10A8A3A4">
            <w:pPr>
              <w:shd w:val="clear"/>
              <w:snapToGrid w:val="0"/>
              <w:spacing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有法定代表人或委托代理人签字或加盖单位鲜公章。</w:t>
            </w:r>
          </w:p>
        </w:tc>
      </w:tr>
      <w:tr w14:paraId="613A6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503" w:type="dxa"/>
            <w:vMerge w:val="continue"/>
            <w:vAlign w:val="center"/>
          </w:tcPr>
          <w:p w14:paraId="4BDE1B3E">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1027" w:type="dxa"/>
            <w:vMerge w:val="continue"/>
            <w:vAlign w:val="center"/>
          </w:tcPr>
          <w:p w14:paraId="09EF7D73">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2145" w:type="dxa"/>
            <w:vAlign w:val="center"/>
          </w:tcPr>
          <w:p w14:paraId="1DE93422">
            <w:pPr>
              <w:shd w:val="clear"/>
              <w:snapToGrid w:val="0"/>
              <w:spacing w:line="320" w:lineRule="exact"/>
              <w:jc w:val="left"/>
              <w:rPr>
                <w:rFonts w:hint="eastAsia" w:ascii="宋体" w:eastAsia="宋体" w:hAnsiTheme="minorEastAsia" w:cstheme="minorEastAsia"/>
                <w:color w:val="000000" w:themeColor="text1"/>
                <w:kern w:val="0"/>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竞争性比选响应文件格式</w:t>
            </w:r>
          </w:p>
        </w:tc>
        <w:tc>
          <w:tcPr>
            <w:tcW w:w="4841" w:type="dxa"/>
            <w:vAlign w:val="center"/>
          </w:tcPr>
          <w:p w14:paraId="524A40E9">
            <w:pPr>
              <w:shd w:val="clear"/>
              <w:snapToGrid w:val="0"/>
              <w:spacing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符合第</w:t>
            </w:r>
            <w:r>
              <w:rPr>
                <w:rFonts w:hint="eastAsia" w:ascii="宋体" w:hAnsi="宋体" w:eastAsia="宋体" w:cs="宋体"/>
                <w:color w:val="000000" w:themeColor="text1"/>
                <w:sz w:val="21"/>
                <w:szCs w:val="21"/>
                <w:highlight w:val="none"/>
                <w:lang w:val="en-US" w:eastAsia="zh-CN"/>
                <w14:textFill>
                  <w14:solidFill>
                    <w14:schemeClr w14:val="tx1"/>
                  </w14:solidFill>
                </w14:textFill>
              </w:rPr>
              <w:t>八</w:t>
            </w:r>
            <w:r>
              <w:rPr>
                <w:rFonts w:hint="eastAsia" w:ascii="宋体" w:hAnsi="宋体" w:eastAsia="宋体" w:cs="宋体"/>
                <w:color w:val="000000" w:themeColor="text1"/>
                <w:sz w:val="21"/>
                <w:szCs w:val="21"/>
                <w:highlight w:val="none"/>
                <w14:textFill>
                  <w14:solidFill>
                    <w14:schemeClr w14:val="tx1"/>
                  </w14:solidFill>
                </w14:textFill>
              </w:rPr>
              <w:t>章“竞争性比选响应文件格式”的要求，字迹清晰可辨。</w:t>
            </w:r>
          </w:p>
          <w:p w14:paraId="7D72FDED">
            <w:pPr>
              <w:shd w:val="clear"/>
              <w:snapToGrid w:val="0"/>
              <w:spacing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1.竞争性比选响应声明书的所有数据均符合比选文件的规定；</w:t>
            </w:r>
          </w:p>
          <w:p w14:paraId="1A9B2A44">
            <w:pPr>
              <w:shd w:val="clear"/>
              <w:snapToGrid w:val="0"/>
              <w:spacing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2.竞争性比选响应文件附表齐全完整，内容均按规定填写；</w:t>
            </w:r>
          </w:p>
        </w:tc>
      </w:tr>
      <w:tr w14:paraId="74861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503" w:type="dxa"/>
            <w:vMerge w:val="continue"/>
            <w:vAlign w:val="center"/>
          </w:tcPr>
          <w:p w14:paraId="4ED3C8AE">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1027" w:type="dxa"/>
            <w:vMerge w:val="continue"/>
            <w:vAlign w:val="center"/>
          </w:tcPr>
          <w:p w14:paraId="58D01F22">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2145" w:type="dxa"/>
            <w:vAlign w:val="center"/>
          </w:tcPr>
          <w:p w14:paraId="7453BE28">
            <w:pPr>
              <w:shd w:val="clear"/>
              <w:snapToGrid w:val="0"/>
              <w:spacing w:line="320" w:lineRule="exact"/>
              <w:jc w:val="left"/>
              <w:rPr>
                <w:rFonts w:hint="eastAsia" w:ascii="宋体" w:eastAsia="宋体" w:hAnsiTheme="minorEastAsia" w:cstheme="minorEastAsia"/>
                <w:color w:val="000000" w:themeColor="text1"/>
                <w:kern w:val="0"/>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已标价工程量清单</w:t>
            </w:r>
          </w:p>
        </w:tc>
        <w:tc>
          <w:tcPr>
            <w:tcW w:w="4841" w:type="dxa"/>
            <w:vAlign w:val="center"/>
          </w:tcPr>
          <w:p w14:paraId="11E7CCA5">
            <w:pPr>
              <w:shd w:val="clear"/>
              <w:snapToGrid w:val="0"/>
              <w:spacing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符合第五章“</w:t>
            </w:r>
            <w:r>
              <w:rPr>
                <w:rFonts w:hint="eastAsia" w:ascii="宋体" w:hAnsi="宋体" w:eastAsia="宋体" w:cs="宋体"/>
                <w:color w:val="000000" w:themeColor="text1"/>
                <w:sz w:val="21"/>
                <w:szCs w:val="21"/>
                <w:highlight w:val="none"/>
                <w:lang w:val="en-US" w:eastAsia="zh-CN"/>
                <w14:textFill>
                  <w14:solidFill>
                    <w14:schemeClr w14:val="tx1"/>
                  </w14:solidFill>
                </w14:textFill>
              </w:rPr>
              <w:t>采购</w:t>
            </w:r>
            <w:r>
              <w:rPr>
                <w:rFonts w:hint="eastAsia" w:ascii="宋体" w:hAnsi="宋体" w:eastAsia="宋体" w:cs="宋体"/>
                <w:color w:val="000000" w:themeColor="text1"/>
                <w:sz w:val="21"/>
                <w:szCs w:val="21"/>
                <w:highlight w:val="none"/>
                <w14:textFill>
                  <w14:solidFill>
                    <w14:schemeClr w14:val="tx1"/>
                  </w14:solidFill>
                </w14:textFill>
              </w:rPr>
              <w:t>清单”给出的范围及数量。</w:t>
            </w:r>
          </w:p>
        </w:tc>
      </w:tr>
      <w:tr w14:paraId="31F05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503" w:type="dxa"/>
            <w:vMerge w:val="continue"/>
            <w:vAlign w:val="center"/>
          </w:tcPr>
          <w:p w14:paraId="57E713A0">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1027" w:type="dxa"/>
            <w:vMerge w:val="continue"/>
            <w:vAlign w:val="center"/>
          </w:tcPr>
          <w:p w14:paraId="525A0B97">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2145" w:type="dxa"/>
            <w:vAlign w:val="center"/>
          </w:tcPr>
          <w:p w14:paraId="3AA07405">
            <w:pPr>
              <w:shd w:val="clear"/>
              <w:snapToGrid w:val="0"/>
              <w:spacing w:line="320" w:lineRule="exact"/>
              <w:jc w:val="left"/>
              <w:rPr>
                <w:rFonts w:hint="eastAsia" w:ascii="宋体" w:eastAsia="宋体" w:hAnsiTheme="minorEastAsia" w:cstheme="minorEastAsia"/>
                <w:color w:val="000000" w:themeColor="text1"/>
                <w:kern w:val="0"/>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报价其它要求</w:t>
            </w:r>
          </w:p>
        </w:tc>
        <w:tc>
          <w:tcPr>
            <w:tcW w:w="4841" w:type="dxa"/>
            <w:vAlign w:val="center"/>
          </w:tcPr>
          <w:p w14:paraId="50D3552A">
            <w:pPr>
              <w:shd w:val="clear"/>
              <w:snapToGrid w:val="0"/>
              <w:spacing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竞争性比选响应文件报价表中的报价与报价书文字报价应保持一致。</w:t>
            </w:r>
          </w:p>
        </w:tc>
      </w:tr>
      <w:tr w14:paraId="3C47E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503" w:type="dxa"/>
            <w:vMerge w:val="continue"/>
            <w:vAlign w:val="center"/>
          </w:tcPr>
          <w:p w14:paraId="00F67C0F">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1027" w:type="dxa"/>
            <w:vMerge w:val="continue"/>
            <w:vAlign w:val="center"/>
          </w:tcPr>
          <w:p w14:paraId="6D4A4559">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2145" w:type="dxa"/>
            <w:vAlign w:val="center"/>
          </w:tcPr>
          <w:p w14:paraId="072EBD41">
            <w:pPr>
              <w:shd w:val="clear"/>
              <w:snapToGrid w:val="0"/>
              <w:spacing w:line="320" w:lineRule="exact"/>
              <w:jc w:val="left"/>
              <w:rPr>
                <w:rFonts w:hint="eastAsia" w:ascii="宋体" w:eastAsia="宋体" w:hAnsiTheme="minorEastAsia" w:cstheme="minorEastAsia"/>
                <w:color w:val="000000" w:themeColor="text1"/>
                <w:kern w:val="0"/>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竞争性比选响应文件正本中法定代表人或其授权代理人签署</w:t>
            </w:r>
          </w:p>
        </w:tc>
        <w:tc>
          <w:tcPr>
            <w:tcW w:w="4841" w:type="dxa"/>
            <w:vAlign w:val="center"/>
          </w:tcPr>
          <w:p w14:paraId="6FB99103">
            <w:pPr>
              <w:shd w:val="clear"/>
              <w:snapToGrid w:val="0"/>
              <w:spacing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竞争性比选响应文件正本中法定代表人或授权代理人签署姓名齐全，符合比选文件规定；</w:t>
            </w:r>
          </w:p>
        </w:tc>
      </w:tr>
      <w:tr w14:paraId="73C21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503" w:type="dxa"/>
            <w:vMerge w:val="continue"/>
            <w:vAlign w:val="center"/>
          </w:tcPr>
          <w:p w14:paraId="51EA839A">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1027" w:type="dxa"/>
            <w:vMerge w:val="continue"/>
            <w:vAlign w:val="center"/>
          </w:tcPr>
          <w:p w14:paraId="5B1B5AB5">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2145" w:type="dxa"/>
            <w:vAlign w:val="center"/>
          </w:tcPr>
          <w:p w14:paraId="1D888607">
            <w:pPr>
              <w:shd w:val="clear"/>
              <w:snapToGrid w:val="0"/>
              <w:spacing w:line="320" w:lineRule="exact"/>
              <w:jc w:val="left"/>
              <w:rPr>
                <w:rFonts w:hint="eastAsia" w:ascii="宋体" w:eastAsia="宋体" w:hAnsiTheme="minorEastAsia" w:cstheme="minorEastAsia"/>
                <w:color w:val="000000" w:themeColor="text1"/>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其它材料</w:t>
            </w:r>
          </w:p>
        </w:tc>
        <w:tc>
          <w:tcPr>
            <w:tcW w:w="4841" w:type="dxa"/>
            <w:vAlign w:val="center"/>
          </w:tcPr>
          <w:p w14:paraId="20444087">
            <w:pPr>
              <w:shd w:val="clear"/>
              <w:snapToGrid w:val="0"/>
              <w:spacing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单位负责人为同一人或者存在控股、管理关系的不同单位，不得同时参加报价，否则相关报价均无效。</w:t>
            </w:r>
          </w:p>
        </w:tc>
      </w:tr>
      <w:tr w14:paraId="4DD60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503" w:type="dxa"/>
            <w:vMerge w:val="restart"/>
            <w:vAlign w:val="center"/>
          </w:tcPr>
          <w:p w14:paraId="7036491B">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2.3</w:t>
            </w:r>
          </w:p>
        </w:tc>
        <w:tc>
          <w:tcPr>
            <w:tcW w:w="1027" w:type="dxa"/>
            <w:vMerge w:val="restart"/>
            <w:vAlign w:val="center"/>
          </w:tcPr>
          <w:p w14:paraId="4DB649CB">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响应性评审标准</w:t>
            </w:r>
          </w:p>
        </w:tc>
        <w:tc>
          <w:tcPr>
            <w:tcW w:w="2145" w:type="dxa"/>
            <w:vAlign w:val="center"/>
          </w:tcPr>
          <w:p w14:paraId="18F4EDCF">
            <w:pPr>
              <w:shd w:val="clear"/>
              <w:snapToGrid w:val="0"/>
              <w:spacing w:line="320" w:lineRule="exact"/>
              <w:jc w:val="left"/>
              <w:rPr>
                <w:rFonts w:hint="eastAsia" w:ascii="宋体" w:eastAsia="宋体" w:hAnsiTheme="minorEastAsia" w:cstheme="minorEastAsia"/>
                <w:color w:val="000000" w:themeColor="text1"/>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投标内容</w:t>
            </w:r>
          </w:p>
        </w:tc>
        <w:tc>
          <w:tcPr>
            <w:tcW w:w="4841" w:type="dxa"/>
            <w:vAlign w:val="center"/>
          </w:tcPr>
          <w:p w14:paraId="614CEF3D">
            <w:pPr>
              <w:shd w:val="clear"/>
              <w:snapToGrid w:val="0"/>
              <w:spacing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符合第二章“报价人须知”第4项规定</w:t>
            </w:r>
          </w:p>
        </w:tc>
      </w:tr>
      <w:tr w14:paraId="4B172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503" w:type="dxa"/>
            <w:vMerge w:val="continue"/>
            <w:vAlign w:val="center"/>
          </w:tcPr>
          <w:p w14:paraId="6E58EE99">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1027" w:type="dxa"/>
            <w:vMerge w:val="continue"/>
            <w:vAlign w:val="center"/>
          </w:tcPr>
          <w:p w14:paraId="27991E56">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2145" w:type="dxa"/>
            <w:vAlign w:val="center"/>
          </w:tcPr>
          <w:p w14:paraId="026B6480">
            <w:pPr>
              <w:shd w:val="clear"/>
              <w:snapToGrid w:val="0"/>
              <w:spacing w:line="320" w:lineRule="exact"/>
              <w:jc w:val="left"/>
              <w:rPr>
                <w:rFonts w:hint="eastAsia" w:ascii="宋体" w:eastAsia="宋体" w:hAnsiTheme="minorEastAsia" w:cstheme="minorEastAsia"/>
                <w:color w:val="000000" w:themeColor="text1"/>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报价</w:t>
            </w:r>
          </w:p>
        </w:tc>
        <w:tc>
          <w:tcPr>
            <w:tcW w:w="4841" w:type="dxa"/>
            <w:vAlign w:val="center"/>
          </w:tcPr>
          <w:p w14:paraId="2B68BB90">
            <w:pPr>
              <w:shd w:val="clear"/>
              <w:snapToGrid w:val="0"/>
              <w:spacing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符合比选文件给出的范围及数量，且报价不得超过采购人公布的最高限价，但也不得低于报价人的企业成本。</w:t>
            </w:r>
          </w:p>
        </w:tc>
      </w:tr>
      <w:tr w14:paraId="2DBE2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503" w:type="dxa"/>
            <w:vMerge w:val="continue"/>
            <w:vAlign w:val="center"/>
          </w:tcPr>
          <w:p w14:paraId="2CEE79BF">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1027" w:type="dxa"/>
            <w:vMerge w:val="continue"/>
            <w:vAlign w:val="center"/>
          </w:tcPr>
          <w:p w14:paraId="22E28B04">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2145" w:type="dxa"/>
            <w:vAlign w:val="center"/>
          </w:tcPr>
          <w:p w14:paraId="37BC82BC">
            <w:pPr>
              <w:shd w:val="clear"/>
              <w:snapToGrid w:val="0"/>
              <w:spacing w:line="320" w:lineRule="exact"/>
              <w:jc w:val="left"/>
              <w:rPr>
                <w:rFonts w:hint="eastAsia" w:ascii="宋体" w:eastAsia="宋体" w:hAnsiTheme="minorEastAsia" w:cstheme="minorEastAsia"/>
                <w:color w:val="000000" w:themeColor="text1"/>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工期</w:t>
            </w:r>
          </w:p>
        </w:tc>
        <w:tc>
          <w:tcPr>
            <w:tcW w:w="4841" w:type="dxa"/>
            <w:vAlign w:val="center"/>
          </w:tcPr>
          <w:p w14:paraId="5D9B48D9">
            <w:pPr>
              <w:shd w:val="clear"/>
              <w:snapToGrid w:val="0"/>
              <w:spacing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符合第二章“报价人须知”第5项规定</w:t>
            </w:r>
          </w:p>
        </w:tc>
      </w:tr>
      <w:tr w14:paraId="1AD04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503" w:type="dxa"/>
            <w:vMerge w:val="continue"/>
            <w:vAlign w:val="center"/>
          </w:tcPr>
          <w:p w14:paraId="0D728AB9">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1027" w:type="dxa"/>
            <w:vMerge w:val="continue"/>
            <w:vAlign w:val="center"/>
          </w:tcPr>
          <w:p w14:paraId="6AD31198">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2145" w:type="dxa"/>
            <w:vAlign w:val="center"/>
          </w:tcPr>
          <w:p w14:paraId="382A93E8">
            <w:pPr>
              <w:shd w:val="clear"/>
              <w:snapToGrid w:val="0"/>
              <w:spacing w:line="320" w:lineRule="exact"/>
              <w:jc w:val="left"/>
              <w:rPr>
                <w:rFonts w:hint="eastAsia" w:ascii="宋体" w:eastAsia="宋体" w:hAnsiTheme="minorEastAsia" w:cstheme="minorEastAsia"/>
                <w:color w:val="000000" w:themeColor="text1"/>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质量标准</w:t>
            </w:r>
          </w:p>
        </w:tc>
        <w:tc>
          <w:tcPr>
            <w:tcW w:w="4841" w:type="dxa"/>
            <w:vAlign w:val="center"/>
          </w:tcPr>
          <w:p w14:paraId="605DD801">
            <w:pPr>
              <w:shd w:val="clear"/>
              <w:snapToGrid w:val="0"/>
              <w:spacing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符合第二章“报价人须知”第6项规定</w:t>
            </w:r>
          </w:p>
        </w:tc>
      </w:tr>
    </w:tbl>
    <w:p w14:paraId="6F441BC3">
      <w:pPr>
        <w:shd w:val="clear"/>
        <w:rPr>
          <w:color w:val="000000" w:themeColor="text1"/>
          <w:highlight w:val="none"/>
          <w14:textFill>
            <w14:solidFill>
              <w14:schemeClr w14:val="tx1"/>
            </w14:solidFill>
          </w14:textFill>
        </w:rPr>
      </w:pPr>
    </w:p>
    <w:p w14:paraId="57649B3B">
      <w:pPr>
        <w:shd w:val="clea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br w:type="page"/>
      </w:r>
    </w:p>
    <w:p w14:paraId="28AD3E27">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outlineLvl w:val="1"/>
        <w:rPr>
          <w:rFonts w:ascii="宋体" w:hAnsi="宋体" w:cs="宋体"/>
          <w:color w:val="000000" w:themeColor="text1"/>
          <w:szCs w:val="21"/>
          <w:highlight w:val="none"/>
          <w14:textFill>
            <w14:solidFill>
              <w14:schemeClr w14:val="tx1"/>
            </w14:solidFill>
          </w14:textFill>
        </w:rPr>
      </w:pPr>
      <w:bookmarkStart w:id="139" w:name="_Toc19268"/>
      <w:bookmarkStart w:id="140" w:name="_Toc26037"/>
      <w:bookmarkStart w:id="141" w:name="_Toc13184"/>
      <w:bookmarkStart w:id="142" w:name="_Toc19953"/>
      <w:bookmarkStart w:id="143" w:name="_Toc9238"/>
      <w:r>
        <w:rPr>
          <w:rFonts w:hint="eastAsia" w:ascii="宋体" w:hAnsi="宋体" w:cs="宋体"/>
          <w:color w:val="000000" w:themeColor="text1"/>
          <w:szCs w:val="21"/>
          <w:highlight w:val="none"/>
          <w14:textFill>
            <w14:solidFill>
              <w14:schemeClr w14:val="tx1"/>
            </w14:solidFill>
          </w14:textFill>
        </w:rPr>
        <w:t>1.  评标方法</w:t>
      </w:r>
      <w:bookmarkEnd w:id="139"/>
      <w:bookmarkEnd w:id="140"/>
      <w:bookmarkEnd w:id="141"/>
      <w:bookmarkEnd w:id="142"/>
      <w:bookmarkEnd w:id="143"/>
    </w:p>
    <w:p w14:paraId="4C74CA0E">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本次评标采用</w:t>
      </w:r>
      <w:r>
        <w:rPr>
          <w:rFonts w:hint="eastAsia" w:ascii="宋体" w:hAnsi="宋体" w:cs="宋体"/>
          <w:color w:val="000000" w:themeColor="text1"/>
          <w:szCs w:val="21"/>
          <w:highlight w:val="none"/>
          <w:lang w:eastAsia="zh-CN"/>
          <w14:textFill>
            <w14:solidFill>
              <w14:schemeClr w14:val="tx1"/>
            </w14:solidFill>
          </w14:textFill>
        </w:rPr>
        <w:t>经评审的最低价法</w:t>
      </w:r>
      <w:r>
        <w:rPr>
          <w:rFonts w:hint="eastAsia" w:ascii="宋体" w:hAnsi="宋体" w:cs="宋体"/>
          <w:color w:val="000000" w:themeColor="text1"/>
          <w:szCs w:val="21"/>
          <w:highlight w:val="none"/>
          <w14:textFill>
            <w14:solidFill>
              <w14:schemeClr w14:val="tx1"/>
            </w14:solidFill>
          </w14:textFill>
        </w:rPr>
        <w:t>。评标委员会对满足</w:t>
      </w:r>
      <w:r>
        <w:rPr>
          <w:rFonts w:hint="eastAsia" w:ascii="宋体" w:hAnsi="宋体" w:cs="宋体"/>
          <w:color w:val="000000" w:themeColor="text1"/>
          <w:szCs w:val="21"/>
          <w:highlight w:val="none"/>
          <w:lang w:val="en-US" w:eastAsia="zh-CN"/>
          <w14:textFill>
            <w14:solidFill>
              <w14:schemeClr w14:val="tx1"/>
            </w14:solidFill>
          </w14:textFill>
        </w:rPr>
        <w:t>竞争性比选文件</w:t>
      </w:r>
      <w:r>
        <w:rPr>
          <w:rFonts w:hint="eastAsia" w:ascii="宋体" w:hAnsi="宋体" w:cs="宋体"/>
          <w:color w:val="000000" w:themeColor="text1"/>
          <w:szCs w:val="21"/>
          <w:highlight w:val="none"/>
          <w14:textFill>
            <w14:solidFill>
              <w14:schemeClr w14:val="tx1"/>
            </w14:solidFill>
          </w14:textFill>
        </w:rPr>
        <w:t>实质性要求的</w:t>
      </w:r>
      <w:r>
        <w:rPr>
          <w:rFonts w:hint="eastAsia" w:ascii="宋体" w:hAnsi="宋体" w:cs="宋体"/>
          <w:color w:val="000000" w:themeColor="text1"/>
          <w:szCs w:val="21"/>
          <w:highlight w:val="none"/>
          <w:lang w:eastAsia="zh-CN"/>
          <w14:textFill>
            <w14:solidFill>
              <w14:schemeClr w14:val="tx1"/>
            </w14:solidFill>
          </w14:textFill>
        </w:rPr>
        <w:t>竞争性比选响应文件</w:t>
      </w:r>
      <w:r>
        <w:rPr>
          <w:rFonts w:hint="eastAsia" w:ascii="宋体" w:hAnsi="宋体" w:cs="宋体"/>
          <w:color w:val="000000" w:themeColor="text1"/>
          <w:szCs w:val="21"/>
          <w:highlight w:val="none"/>
          <w14:textFill>
            <w14:solidFill>
              <w14:schemeClr w14:val="tx1"/>
            </w14:solidFill>
          </w14:textFill>
        </w:rPr>
        <w:t>，按照本章规定的评分标准进行评分，并按得分由高到低顺序推荐中标候选人，或根据</w:t>
      </w:r>
      <w:r>
        <w:rPr>
          <w:rFonts w:hint="eastAsia" w:ascii="宋体" w:hAnsi="宋体" w:cs="宋体"/>
          <w:color w:val="000000" w:themeColor="text1"/>
          <w:szCs w:val="21"/>
          <w:highlight w:val="none"/>
          <w:lang w:eastAsia="zh-CN"/>
          <w14:textFill>
            <w14:solidFill>
              <w14:schemeClr w14:val="tx1"/>
            </w14:solidFill>
          </w14:textFill>
        </w:rPr>
        <w:t>采购人</w:t>
      </w:r>
      <w:r>
        <w:rPr>
          <w:rFonts w:hint="eastAsia" w:ascii="宋体" w:hAnsi="宋体" w:cs="宋体"/>
          <w:color w:val="000000" w:themeColor="text1"/>
          <w:szCs w:val="21"/>
          <w:highlight w:val="none"/>
          <w14:textFill>
            <w14:solidFill>
              <w14:schemeClr w14:val="tx1"/>
            </w14:solidFill>
          </w14:textFill>
        </w:rPr>
        <w:t>授权直接确定中标人。</w:t>
      </w:r>
      <w:r>
        <w:rPr>
          <w:rFonts w:hint="eastAsia" w:ascii="宋体" w:hAnsi="宋体" w:cs="宋体"/>
          <w:color w:val="000000" w:themeColor="text1"/>
          <w:szCs w:val="21"/>
          <w:highlight w:val="none"/>
          <w:lang w:val="en-US" w:eastAsia="zh-CN"/>
          <w14:textFill>
            <w14:solidFill>
              <w14:schemeClr w14:val="tx1"/>
            </w14:solidFill>
          </w14:textFill>
        </w:rPr>
        <w:t>报价</w:t>
      </w:r>
      <w:r>
        <w:rPr>
          <w:rFonts w:hint="eastAsia" w:ascii="宋体" w:hAnsi="宋体" w:cs="宋体"/>
          <w:color w:val="000000" w:themeColor="text1"/>
          <w:szCs w:val="21"/>
          <w:highlight w:val="none"/>
          <w14:textFill>
            <w14:solidFill>
              <w14:schemeClr w14:val="tx1"/>
            </w14:solidFill>
          </w14:textFill>
        </w:rPr>
        <w:t>相等时，以评标办法前附表约定的原则确定中标候选人顺序。</w:t>
      </w:r>
    </w:p>
    <w:p w14:paraId="04434E3D">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outlineLvl w:val="1"/>
        <w:rPr>
          <w:rFonts w:ascii="宋体" w:hAnsi="宋体" w:cs="宋体"/>
          <w:color w:val="000000" w:themeColor="text1"/>
          <w:szCs w:val="21"/>
          <w:highlight w:val="none"/>
          <w14:textFill>
            <w14:solidFill>
              <w14:schemeClr w14:val="tx1"/>
            </w14:solidFill>
          </w14:textFill>
        </w:rPr>
      </w:pPr>
      <w:bookmarkStart w:id="144" w:name="_Toc31759"/>
      <w:bookmarkStart w:id="145" w:name="_Toc11425"/>
      <w:bookmarkStart w:id="146" w:name="_Toc30403"/>
      <w:bookmarkStart w:id="147" w:name="_Toc22200"/>
      <w:bookmarkStart w:id="148" w:name="_Toc8753"/>
      <w:r>
        <w:rPr>
          <w:rFonts w:hint="eastAsia" w:ascii="宋体" w:hAnsi="宋体" w:cs="宋体"/>
          <w:color w:val="000000" w:themeColor="text1"/>
          <w:szCs w:val="21"/>
          <w:highlight w:val="none"/>
          <w14:textFill>
            <w14:solidFill>
              <w14:schemeClr w14:val="tx1"/>
            </w14:solidFill>
          </w14:textFill>
        </w:rPr>
        <w:t>2.  评审标准</w:t>
      </w:r>
      <w:bookmarkEnd w:id="144"/>
      <w:bookmarkEnd w:id="145"/>
      <w:bookmarkEnd w:id="146"/>
      <w:bookmarkEnd w:id="147"/>
      <w:bookmarkEnd w:id="148"/>
    </w:p>
    <w:p w14:paraId="7EE9B1C7">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2.1  初步评审标准</w:t>
      </w:r>
    </w:p>
    <w:p w14:paraId="187D26B9">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2.1.1  形式评审标准：见评标办法前附表。</w:t>
      </w:r>
    </w:p>
    <w:p w14:paraId="0DD259BE">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2.1.2  资格评审标准：见评标办法前附表。</w:t>
      </w:r>
    </w:p>
    <w:p w14:paraId="5773F234">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2.1.3  响应性评审标准：见评标办法前附表。</w:t>
      </w:r>
    </w:p>
    <w:p w14:paraId="601DF264">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outlineLvl w:val="1"/>
        <w:rPr>
          <w:rFonts w:ascii="宋体" w:hAnsi="宋体" w:cs="宋体"/>
          <w:color w:val="000000" w:themeColor="text1"/>
          <w:szCs w:val="21"/>
          <w:highlight w:val="none"/>
          <w14:textFill>
            <w14:solidFill>
              <w14:schemeClr w14:val="tx1"/>
            </w14:solidFill>
          </w14:textFill>
        </w:rPr>
      </w:pPr>
      <w:bookmarkStart w:id="149" w:name="_Toc8345"/>
      <w:bookmarkStart w:id="150" w:name="_Toc11564"/>
      <w:bookmarkStart w:id="151" w:name="_Toc23638"/>
      <w:bookmarkStart w:id="152" w:name="_Toc19812"/>
      <w:bookmarkStart w:id="153" w:name="_Toc5245"/>
      <w:r>
        <w:rPr>
          <w:rFonts w:hint="eastAsia" w:ascii="宋体" w:hAnsi="宋体" w:cs="宋体"/>
          <w:color w:val="000000" w:themeColor="text1"/>
          <w:szCs w:val="21"/>
          <w:highlight w:val="none"/>
          <w14:textFill>
            <w14:solidFill>
              <w14:schemeClr w14:val="tx1"/>
            </w14:solidFill>
          </w14:textFill>
        </w:rPr>
        <w:t>3.  评标程序</w:t>
      </w:r>
      <w:bookmarkEnd w:id="149"/>
      <w:bookmarkEnd w:id="150"/>
      <w:bookmarkEnd w:id="151"/>
      <w:bookmarkEnd w:id="152"/>
      <w:bookmarkEnd w:id="153"/>
    </w:p>
    <w:p w14:paraId="521CF325">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3.1  初步评审</w:t>
      </w:r>
    </w:p>
    <w:p w14:paraId="798D281C">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3.1.1  评标委员会依据本章第 2.1 款规定的标准对</w:t>
      </w:r>
      <w:r>
        <w:rPr>
          <w:rFonts w:hint="eastAsia" w:ascii="宋体" w:hAnsi="宋体" w:cs="宋体"/>
          <w:color w:val="000000" w:themeColor="text1"/>
          <w:szCs w:val="21"/>
          <w:highlight w:val="none"/>
          <w:lang w:eastAsia="zh-CN"/>
          <w14:textFill>
            <w14:solidFill>
              <w14:schemeClr w14:val="tx1"/>
            </w14:solidFill>
          </w14:textFill>
        </w:rPr>
        <w:t>竞争性比选响应文件</w:t>
      </w:r>
      <w:r>
        <w:rPr>
          <w:rFonts w:hint="eastAsia" w:ascii="宋体" w:hAnsi="宋体" w:cs="宋体"/>
          <w:color w:val="000000" w:themeColor="text1"/>
          <w:szCs w:val="21"/>
          <w:highlight w:val="none"/>
          <w14:textFill>
            <w14:solidFill>
              <w14:schemeClr w14:val="tx1"/>
            </w14:solidFill>
          </w14:textFill>
        </w:rPr>
        <w:t>进行初步评审。有一项不符合评审标准的，作否决投标处理。（适用于未进行资格预审的）</w:t>
      </w:r>
    </w:p>
    <w:p w14:paraId="096C3A16">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3.1.1  评标委员会依据本章第2.1.2项、第2.1.3项规定的评审标准对</w:t>
      </w:r>
      <w:r>
        <w:rPr>
          <w:rFonts w:hint="eastAsia" w:ascii="宋体" w:hAnsi="宋体" w:cs="宋体"/>
          <w:color w:val="000000" w:themeColor="text1"/>
          <w:szCs w:val="21"/>
          <w:highlight w:val="none"/>
          <w:lang w:eastAsia="zh-CN"/>
          <w14:textFill>
            <w14:solidFill>
              <w14:schemeClr w14:val="tx1"/>
            </w14:solidFill>
          </w14:textFill>
        </w:rPr>
        <w:t>竞争性比选响应文件</w:t>
      </w:r>
      <w:r>
        <w:rPr>
          <w:rFonts w:hint="eastAsia" w:ascii="宋体" w:hAnsi="宋体" w:cs="宋体"/>
          <w:color w:val="000000" w:themeColor="text1"/>
          <w:szCs w:val="21"/>
          <w:highlight w:val="none"/>
          <w14:textFill>
            <w14:solidFill>
              <w14:schemeClr w14:val="tx1"/>
            </w14:solidFill>
          </w14:textFill>
        </w:rPr>
        <w:t>进行初步评审。有一项不符合评审标准的，作否决投标处理。当</w:t>
      </w:r>
      <w:r>
        <w:rPr>
          <w:rFonts w:hint="eastAsia" w:ascii="宋体" w:hAnsi="宋体" w:cs="宋体"/>
          <w:color w:val="000000" w:themeColor="text1"/>
          <w:szCs w:val="21"/>
          <w:highlight w:val="none"/>
          <w:lang w:eastAsia="zh-CN"/>
          <w14:textFill>
            <w14:solidFill>
              <w14:schemeClr w14:val="tx1"/>
            </w14:solidFill>
          </w14:textFill>
        </w:rPr>
        <w:t>报价人</w:t>
      </w:r>
      <w:r>
        <w:rPr>
          <w:rFonts w:hint="eastAsia" w:ascii="宋体" w:hAnsi="宋体" w:cs="宋体"/>
          <w:color w:val="000000" w:themeColor="text1"/>
          <w:szCs w:val="21"/>
          <w:highlight w:val="none"/>
          <w14:textFill>
            <w14:solidFill>
              <w14:schemeClr w14:val="tx1"/>
            </w14:solidFill>
          </w14:textFill>
        </w:rPr>
        <w:t>资格预审申请文件的内容发生重大变化时，评标委员会依据本章第2.1.1项规定的标准对其更新资料进行评审。（适用于已进行资格预审的）</w:t>
      </w:r>
    </w:p>
    <w:p w14:paraId="0F7A1A27">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 xml:space="preserve">3.1.2  </w:t>
      </w:r>
      <w:r>
        <w:rPr>
          <w:rFonts w:hint="eastAsia" w:ascii="宋体" w:hAnsi="宋体" w:cs="宋体"/>
          <w:color w:val="000000" w:themeColor="text1"/>
          <w:szCs w:val="21"/>
          <w:highlight w:val="none"/>
          <w:lang w:eastAsia="zh-CN"/>
          <w14:textFill>
            <w14:solidFill>
              <w14:schemeClr w14:val="tx1"/>
            </w14:solidFill>
          </w14:textFill>
        </w:rPr>
        <w:t>报价人</w:t>
      </w:r>
      <w:r>
        <w:rPr>
          <w:rFonts w:hint="eastAsia" w:ascii="宋体" w:hAnsi="宋体" w:cs="宋体"/>
          <w:color w:val="000000" w:themeColor="text1"/>
          <w:szCs w:val="21"/>
          <w:highlight w:val="none"/>
          <w14:textFill>
            <w14:solidFill>
              <w14:schemeClr w14:val="tx1"/>
            </w14:solidFill>
          </w14:textFill>
        </w:rPr>
        <w:t>有以下情形之一的，其投标作否决投标处理：</w:t>
      </w:r>
    </w:p>
    <w:p w14:paraId="4875CD56">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w:t>
      </w:r>
      <w:r>
        <w:rPr>
          <w:rFonts w:hint="eastAsia" w:ascii="宋体" w:hAnsi="宋体" w:cs="宋体"/>
          <w:color w:val="000000" w:themeColor="text1"/>
          <w:szCs w:val="21"/>
          <w:highlight w:val="none"/>
          <w:lang w:val="en-US" w:eastAsia="zh-CN"/>
          <w14:textFill>
            <w14:solidFill>
              <w14:schemeClr w14:val="tx1"/>
            </w14:solidFill>
          </w14:textFill>
        </w:rPr>
        <w:t>竞争性比选响应文件</w:t>
      </w:r>
      <w:r>
        <w:rPr>
          <w:rFonts w:hint="eastAsia" w:ascii="宋体" w:hAnsi="宋体" w:cs="宋体"/>
          <w:color w:val="000000" w:themeColor="text1"/>
          <w:szCs w:val="21"/>
          <w:highlight w:val="none"/>
          <w14:textFill>
            <w14:solidFill>
              <w14:schemeClr w14:val="tx1"/>
            </w14:solidFill>
          </w14:textFill>
        </w:rPr>
        <w:t>没有对</w:t>
      </w:r>
      <w:r>
        <w:rPr>
          <w:rFonts w:hint="eastAsia" w:ascii="宋体" w:hAnsi="宋体" w:cs="宋体"/>
          <w:color w:val="000000" w:themeColor="text1"/>
          <w:szCs w:val="21"/>
          <w:highlight w:val="none"/>
          <w:lang w:val="en-US" w:eastAsia="zh-CN"/>
          <w14:textFill>
            <w14:solidFill>
              <w14:schemeClr w14:val="tx1"/>
            </w14:solidFill>
          </w14:textFill>
        </w:rPr>
        <w:t>竞争性比选文件</w:t>
      </w:r>
      <w:r>
        <w:rPr>
          <w:rFonts w:hint="eastAsia" w:ascii="宋体" w:hAnsi="宋体" w:cs="宋体"/>
          <w:color w:val="000000" w:themeColor="text1"/>
          <w:szCs w:val="21"/>
          <w:highlight w:val="none"/>
          <w14:textFill>
            <w14:solidFill>
              <w14:schemeClr w14:val="tx1"/>
            </w14:solidFill>
          </w14:textFill>
        </w:rPr>
        <w:t>的实质性要求和条件作出响应，或者对</w:t>
      </w:r>
      <w:r>
        <w:rPr>
          <w:rFonts w:hint="eastAsia" w:ascii="宋体" w:hAnsi="宋体" w:cs="宋体"/>
          <w:color w:val="000000" w:themeColor="text1"/>
          <w:szCs w:val="21"/>
          <w:highlight w:val="none"/>
          <w:lang w:val="en-US" w:eastAsia="zh-CN"/>
          <w14:textFill>
            <w14:solidFill>
              <w14:schemeClr w14:val="tx1"/>
            </w14:solidFill>
          </w14:textFill>
        </w:rPr>
        <w:t>竞争性比选文件</w:t>
      </w:r>
      <w:r>
        <w:rPr>
          <w:rFonts w:hint="eastAsia" w:ascii="宋体" w:hAnsi="宋体" w:cs="宋体"/>
          <w:color w:val="000000" w:themeColor="text1"/>
          <w:szCs w:val="21"/>
          <w:highlight w:val="none"/>
          <w14:textFill>
            <w14:solidFill>
              <w14:schemeClr w14:val="tx1"/>
            </w14:solidFill>
          </w14:textFill>
        </w:rPr>
        <w:t>的偏差超出</w:t>
      </w:r>
      <w:r>
        <w:rPr>
          <w:rFonts w:hint="eastAsia" w:ascii="宋体" w:hAnsi="宋体" w:cs="宋体"/>
          <w:color w:val="000000" w:themeColor="text1"/>
          <w:szCs w:val="21"/>
          <w:highlight w:val="none"/>
          <w:lang w:val="en-US" w:eastAsia="zh-CN"/>
          <w14:textFill>
            <w14:solidFill>
              <w14:schemeClr w14:val="tx1"/>
            </w14:solidFill>
          </w14:textFill>
        </w:rPr>
        <w:t>竞争性比选文件</w:t>
      </w:r>
      <w:r>
        <w:rPr>
          <w:rFonts w:hint="eastAsia" w:ascii="宋体" w:hAnsi="宋体" w:cs="宋体"/>
          <w:color w:val="000000" w:themeColor="text1"/>
          <w:szCs w:val="21"/>
          <w:highlight w:val="none"/>
          <w14:textFill>
            <w14:solidFill>
              <w14:schemeClr w14:val="tx1"/>
            </w14:solidFill>
          </w14:textFill>
        </w:rPr>
        <w:t>规定的偏差范围或最高项数；</w:t>
      </w:r>
    </w:p>
    <w:p w14:paraId="220A0B8B">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（2）有串通投标、弄虚作假、行贿等违法行为；</w:t>
      </w:r>
    </w:p>
    <w:p w14:paraId="1EC5A651">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（3）拒绝按评标委员会要求澄清、说明或补正的。</w:t>
      </w:r>
    </w:p>
    <w:p w14:paraId="7F3D4419">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3.1.3  投标报价有算术错误及其他错误的，评标委员会按以下原则要求</w:t>
      </w:r>
      <w:r>
        <w:rPr>
          <w:rFonts w:hint="eastAsia" w:ascii="宋体" w:hAnsi="宋体" w:cs="宋体"/>
          <w:color w:val="000000" w:themeColor="text1"/>
          <w:szCs w:val="21"/>
          <w:highlight w:val="none"/>
          <w:lang w:eastAsia="zh-CN"/>
          <w14:textFill>
            <w14:solidFill>
              <w14:schemeClr w14:val="tx1"/>
            </w14:solidFill>
          </w14:textFill>
        </w:rPr>
        <w:t>报价人</w:t>
      </w:r>
      <w:r>
        <w:rPr>
          <w:rFonts w:hint="eastAsia" w:ascii="宋体" w:hAnsi="宋体" w:cs="宋体"/>
          <w:color w:val="000000" w:themeColor="text1"/>
          <w:szCs w:val="21"/>
          <w:highlight w:val="none"/>
          <w14:textFill>
            <w14:solidFill>
              <w14:schemeClr w14:val="tx1"/>
            </w14:solidFill>
          </w14:textFill>
        </w:rPr>
        <w:t>对投标报价进行修正，并要求</w:t>
      </w:r>
      <w:r>
        <w:rPr>
          <w:rFonts w:hint="eastAsia" w:ascii="宋体" w:hAnsi="宋体" w:cs="宋体"/>
          <w:color w:val="000000" w:themeColor="text1"/>
          <w:szCs w:val="21"/>
          <w:highlight w:val="none"/>
          <w:lang w:eastAsia="zh-CN"/>
          <w14:textFill>
            <w14:solidFill>
              <w14:schemeClr w14:val="tx1"/>
            </w14:solidFill>
          </w14:textFill>
        </w:rPr>
        <w:t>报价人</w:t>
      </w:r>
      <w:r>
        <w:rPr>
          <w:rFonts w:hint="eastAsia" w:ascii="宋体" w:hAnsi="宋体" w:cs="宋体"/>
          <w:color w:val="000000" w:themeColor="text1"/>
          <w:szCs w:val="21"/>
          <w:highlight w:val="none"/>
          <w14:textFill>
            <w14:solidFill>
              <w14:schemeClr w14:val="tx1"/>
            </w14:solidFill>
          </w14:textFill>
        </w:rPr>
        <w:t>书面澄清确认。</w:t>
      </w:r>
      <w:r>
        <w:rPr>
          <w:rFonts w:hint="eastAsia" w:ascii="宋体" w:hAnsi="宋体" w:cs="宋体"/>
          <w:color w:val="000000" w:themeColor="text1"/>
          <w:szCs w:val="21"/>
          <w:highlight w:val="none"/>
          <w:lang w:eastAsia="zh-CN"/>
          <w14:textFill>
            <w14:solidFill>
              <w14:schemeClr w14:val="tx1"/>
            </w14:solidFill>
          </w14:textFill>
        </w:rPr>
        <w:t>报价人</w:t>
      </w:r>
      <w:r>
        <w:rPr>
          <w:rFonts w:hint="eastAsia" w:ascii="宋体" w:hAnsi="宋体" w:cs="宋体"/>
          <w:color w:val="000000" w:themeColor="text1"/>
          <w:szCs w:val="21"/>
          <w:highlight w:val="none"/>
          <w14:textFill>
            <w14:solidFill>
              <w14:schemeClr w14:val="tx1"/>
            </w14:solidFill>
          </w14:textFill>
        </w:rPr>
        <w:t>拒不澄清确认的，评标委员会应当否决其投标：</w:t>
      </w:r>
    </w:p>
    <w:p w14:paraId="1CA51898">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w:t>
      </w:r>
      <w:r>
        <w:rPr>
          <w:rFonts w:hint="eastAsia" w:ascii="宋体" w:hAnsi="宋体" w:cs="宋体"/>
          <w:color w:val="000000" w:themeColor="text1"/>
          <w:szCs w:val="21"/>
          <w:highlight w:val="none"/>
          <w:lang w:eastAsia="zh-CN"/>
          <w14:textFill>
            <w14:solidFill>
              <w14:schemeClr w14:val="tx1"/>
            </w14:solidFill>
          </w14:textFill>
        </w:rPr>
        <w:t>竞争性比选响应文件</w:t>
      </w:r>
      <w:r>
        <w:rPr>
          <w:rFonts w:hint="eastAsia" w:ascii="宋体" w:hAnsi="宋体" w:cs="宋体"/>
          <w:color w:val="000000" w:themeColor="text1"/>
          <w:szCs w:val="21"/>
          <w:highlight w:val="none"/>
          <w14:textFill>
            <w14:solidFill>
              <w14:schemeClr w14:val="tx1"/>
            </w14:solidFill>
          </w14:textFill>
        </w:rPr>
        <w:t>中的大写金额与小写金额不一致的，以大写金额为准；</w:t>
      </w:r>
    </w:p>
    <w:p w14:paraId="23CF0E24">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（2）分项报价表中各分项总价金额与依据固定单价计算出的结果不一致的，由评标委员会作否决投标处理；</w:t>
      </w:r>
    </w:p>
    <w:p w14:paraId="26A0D286">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（3）投标报价为各分项总价金额之和，投标报价与各分项总价的合价不一致的，由评标委员会作否决投标处理；</w:t>
      </w:r>
    </w:p>
    <w:p w14:paraId="41319D4A">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（4）如果分项报价中存在缺漏项，则视为缺漏项价格已包含在其他分项报价之中。</w:t>
      </w:r>
    </w:p>
    <w:p w14:paraId="3B513069">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3.2  详细评审</w:t>
      </w:r>
    </w:p>
    <w:p w14:paraId="0777E241">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3.2.1  评标委员会按本章第2.2款规定的量化因素和分值进行评分，并计算出</w:t>
      </w:r>
      <w:bookmarkStart w:id="294" w:name="_GoBack"/>
      <w:r>
        <w:rPr>
          <w:rFonts w:hint="eastAsia" w:ascii="宋体" w:hAnsi="宋体" w:cs="宋体"/>
          <w:color w:val="000000" w:themeColor="text1"/>
          <w:szCs w:val="21"/>
          <w:highlight w:val="none"/>
          <w14:textFill>
            <w14:solidFill>
              <w14:schemeClr w14:val="tx1"/>
            </w14:solidFill>
          </w14:textFill>
        </w:rPr>
        <w:t>综合</w:t>
      </w:r>
      <w:bookmarkEnd w:id="294"/>
      <w:r>
        <w:rPr>
          <w:rFonts w:hint="eastAsia" w:ascii="宋体" w:hAnsi="宋体" w:cs="宋体"/>
          <w:color w:val="000000" w:themeColor="text1"/>
          <w:szCs w:val="21"/>
          <w:highlight w:val="none"/>
          <w14:textFill>
            <w14:solidFill>
              <w14:schemeClr w14:val="tx1"/>
            </w14:solidFill>
          </w14:textFill>
        </w:rPr>
        <w:t>评估得分。</w:t>
      </w:r>
    </w:p>
    <w:p w14:paraId="6A12B05A">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（1）按本章第 2.2.4（1）目规定的评审因素和分值对技术部分计算出得分 A；</w:t>
      </w:r>
    </w:p>
    <w:p w14:paraId="1C5A9204">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（2）按本章第 2.2.4（2）目规定的评审因素和分值对商务部分计算出得分 B；</w:t>
      </w:r>
    </w:p>
    <w:p w14:paraId="4D6D7C32">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（3）按本章第 2.2.4（</w:t>
      </w:r>
      <w:r>
        <w:rPr>
          <w:rFonts w:hint="eastAsia" w:ascii="宋体" w:hAnsi="宋体" w:cs="宋体"/>
          <w:color w:val="000000" w:themeColor="text1"/>
          <w:szCs w:val="21"/>
          <w:highlight w:val="none"/>
          <w:lang w:val="en-US" w:eastAsia="zh-CN"/>
          <w14:textFill>
            <w14:solidFill>
              <w14:schemeClr w14:val="tx1"/>
            </w14:solidFill>
          </w14:textFill>
        </w:rPr>
        <w:t>3</w:t>
      </w:r>
      <w:r>
        <w:rPr>
          <w:rFonts w:hint="eastAsia" w:ascii="宋体" w:hAnsi="宋体" w:cs="宋体"/>
          <w:color w:val="000000" w:themeColor="text1"/>
          <w:szCs w:val="21"/>
          <w:highlight w:val="none"/>
          <w14:textFill>
            <w14:solidFill>
              <w14:schemeClr w14:val="tx1"/>
            </w14:solidFill>
          </w14:textFill>
        </w:rPr>
        <w:t>）目规定的评审因素和分值对投标报价计算出得分 C；</w:t>
      </w:r>
    </w:p>
    <w:p w14:paraId="4503BB1D">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3.2.2  各类评分分值的最终计算结果保留两位小数，小数点后第三位“四舍五入”。</w:t>
      </w:r>
    </w:p>
    <w:p w14:paraId="5D91F4B0">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 xml:space="preserve">3.2.3  </w:t>
      </w:r>
      <w:r>
        <w:rPr>
          <w:rFonts w:hint="eastAsia" w:ascii="宋体" w:hAnsi="宋体" w:cs="宋体"/>
          <w:color w:val="000000" w:themeColor="text1"/>
          <w:szCs w:val="21"/>
          <w:highlight w:val="none"/>
          <w:lang w:eastAsia="zh-CN"/>
          <w14:textFill>
            <w14:solidFill>
              <w14:schemeClr w14:val="tx1"/>
            </w14:solidFill>
          </w14:textFill>
        </w:rPr>
        <w:t>报价人</w:t>
      </w:r>
      <w:r>
        <w:rPr>
          <w:rFonts w:hint="eastAsia" w:ascii="宋体" w:hAnsi="宋体" w:cs="宋体"/>
          <w:color w:val="000000" w:themeColor="text1"/>
          <w:szCs w:val="21"/>
          <w:highlight w:val="none"/>
          <w14:textFill>
            <w14:solidFill>
              <w14:schemeClr w14:val="tx1"/>
            </w14:solidFill>
          </w14:textFill>
        </w:rPr>
        <w:t>得分=A+B+C。</w:t>
      </w:r>
    </w:p>
    <w:p w14:paraId="0D25E97F">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 xml:space="preserve">3.3  </w:t>
      </w:r>
      <w:r>
        <w:rPr>
          <w:rFonts w:hint="eastAsia" w:ascii="宋体" w:hAnsi="宋体" w:cs="宋体"/>
          <w:color w:val="000000" w:themeColor="text1"/>
          <w:szCs w:val="21"/>
          <w:highlight w:val="none"/>
          <w:lang w:eastAsia="zh-CN"/>
          <w14:textFill>
            <w14:solidFill>
              <w14:schemeClr w14:val="tx1"/>
            </w14:solidFill>
          </w14:textFill>
        </w:rPr>
        <w:t>竞争性比选响应文件</w:t>
      </w:r>
      <w:r>
        <w:rPr>
          <w:rFonts w:hint="eastAsia" w:ascii="宋体" w:hAnsi="宋体" w:cs="宋体"/>
          <w:color w:val="000000" w:themeColor="text1"/>
          <w:szCs w:val="21"/>
          <w:highlight w:val="none"/>
          <w14:textFill>
            <w14:solidFill>
              <w14:schemeClr w14:val="tx1"/>
            </w14:solidFill>
          </w14:textFill>
        </w:rPr>
        <w:t>的澄清</w:t>
      </w:r>
    </w:p>
    <w:p w14:paraId="0F52ED63">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3.3.1  在评标过程中，评标委员会可以书面形式要求</w:t>
      </w:r>
      <w:r>
        <w:rPr>
          <w:rFonts w:hint="eastAsia" w:ascii="宋体" w:hAnsi="宋体" w:cs="宋体"/>
          <w:color w:val="000000" w:themeColor="text1"/>
          <w:szCs w:val="21"/>
          <w:highlight w:val="none"/>
          <w:lang w:eastAsia="zh-CN"/>
          <w14:textFill>
            <w14:solidFill>
              <w14:schemeClr w14:val="tx1"/>
            </w14:solidFill>
          </w14:textFill>
        </w:rPr>
        <w:t>报价人</w:t>
      </w:r>
      <w:r>
        <w:rPr>
          <w:rFonts w:hint="eastAsia" w:ascii="宋体" w:hAnsi="宋体" w:cs="宋体"/>
          <w:color w:val="000000" w:themeColor="text1"/>
          <w:szCs w:val="21"/>
          <w:highlight w:val="none"/>
          <w14:textFill>
            <w14:solidFill>
              <w14:schemeClr w14:val="tx1"/>
            </w14:solidFill>
          </w14:textFill>
        </w:rPr>
        <w:t>对所提交</w:t>
      </w:r>
      <w:r>
        <w:rPr>
          <w:rFonts w:hint="eastAsia" w:ascii="宋体" w:hAnsi="宋体" w:cs="宋体"/>
          <w:color w:val="000000" w:themeColor="text1"/>
          <w:szCs w:val="21"/>
          <w:highlight w:val="none"/>
          <w:lang w:eastAsia="zh-CN"/>
          <w14:textFill>
            <w14:solidFill>
              <w14:schemeClr w14:val="tx1"/>
            </w14:solidFill>
          </w14:textFill>
        </w:rPr>
        <w:t>竞争性比选响应文件</w:t>
      </w:r>
      <w:r>
        <w:rPr>
          <w:rFonts w:hint="eastAsia" w:ascii="宋体" w:hAnsi="宋体" w:cs="宋体"/>
          <w:color w:val="000000" w:themeColor="text1"/>
          <w:szCs w:val="21"/>
          <w:highlight w:val="none"/>
          <w14:textFill>
            <w14:solidFill>
              <w14:schemeClr w14:val="tx1"/>
            </w14:solidFill>
          </w14:textFill>
        </w:rPr>
        <w:t>中含义不明确、对同类问题表述不一致或者有明显文字和计算错误的内容作必要的澄清、说明或补正。澄清、说明或补正应以书面方式进行。评标委员会不接受</w:t>
      </w:r>
      <w:r>
        <w:rPr>
          <w:rFonts w:hint="eastAsia" w:ascii="宋体" w:hAnsi="宋体" w:cs="宋体"/>
          <w:color w:val="000000" w:themeColor="text1"/>
          <w:szCs w:val="21"/>
          <w:highlight w:val="none"/>
          <w:lang w:eastAsia="zh-CN"/>
          <w14:textFill>
            <w14:solidFill>
              <w14:schemeClr w14:val="tx1"/>
            </w14:solidFill>
          </w14:textFill>
        </w:rPr>
        <w:t>报价人</w:t>
      </w:r>
      <w:r>
        <w:rPr>
          <w:rFonts w:hint="eastAsia" w:ascii="宋体" w:hAnsi="宋体" w:cs="宋体"/>
          <w:color w:val="000000" w:themeColor="text1"/>
          <w:szCs w:val="21"/>
          <w:highlight w:val="none"/>
          <w14:textFill>
            <w14:solidFill>
              <w14:schemeClr w14:val="tx1"/>
            </w14:solidFill>
          </w14:textFill>
        </w:rPr>
        <w:t>主动提出的澄清、说明或补正。</w:t>
      </w:r>
    </w:p>
    <w:p w14:paraId="7C6D9A7B">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3.3.2  澄清、说明或补正不得超出</w:t>
      </w:r>
      <w:r>
        <w:rPr>
          <w:rFonts w:hint="eastAsia" w:ascii="宋体" w:hAnsi="宋体" w:cs="宋体"/>
          <w:color w:val="000000" w:themeColor="text1"/>
          <w:szCs w:val="21"/>
          <w:highlight w:val="none"/>
          <w:lang w:eastAsia="zh-CN"/>
          <w14:textFill>
            <w14:solidFill>
              <w14:schemeClr w14:val="tx1"/>
            </w14:solidFill>
          </w14:textFill>
        </w:rPr>
        <w:t>竞争性比选响应文件</w:t>
      </w:r>
      <w:r>
        <w:rPr>
          <w:rFonts w:hint="eastAsia" w:ascii="宋体" w:hAnsi="宋体" w:cs="宋体"/>
          <w:color w:val="000000" w:themeColor="text1"/>
          <w:szCs w:val="21"/>
          <w:highlight w:val="none"/>
          <w14:textFill>
            <w14:solidFill>
              <w14:schemeClr w14:val="tx1"/>
            </w14:solidFill>
          </w14:textFill>
        </w:rPr>
        <w:t>的范围且不得改变</w:t>
      </w:r>
      <w:r>
        <w:rPr>
          <w:rFonts w:hint="eastAsia" w:ascii="宋体" w:hAnsi="宋体" w:cs="宋体"/>
          <w:color w:val="000000" w:themeColor="text1"/>
          <w:szCs w:val="21"/>
          <w:highlight w:val="none"/>
          <w:lang w:eastAsia="zh-CN"/>
          <w14:textFill>
            <w14:solidFill>
              <w14:schemeClr w14:val="tx1"/>
            </w14:solidFill>
          </w14:textFill>
        </w:rPr>
        <w:t>竞争性比选响应文件</w:t>
      </w:r>
      <w:r>
        <w:rPr>
          <w:rFonts w:hint="eastAsia" w:ascii="宋体" w:hAnsi="宋体" w:cs="宋体"/>
          <w:color w:val="000000" w:themeColor="text1"/>
          <w:szCs w:val="21"/>
          <w:highlight w:val="none"/>
          <w14:textFill>
            <w14:solidFill>
              <w14:schemeClr w14:val="tx1"/>
            </w14:solidFill>
          </w14:textFill>
        </w:rPr>
        <w:t>的实质性内容，并构成</w:t>
      </w:r>
      <w:r>
        <w:rPr>
          <w:rFonts w:hint="eastAsia" w:ascii="宋体" w:hAnsi="宋体" w:cs="宋体"/>
          <w:color w:val="000000" w:themeColor="text1"/>
          <w:szCs w:val="21"/>
          <w:highlight w:val="none"/>
          <w:lang w:eastAsia="zh-CN"/>
          <w14:textFill>
            <w14:solidFill>
              <w14:schemeClr w14:val="tx1"/>
            </w14:solidFill>
          </w14:textFill>
        </w:rPr>
        <w:t>竞争性比选响应文件</w:t>
      </w:r>
      <w:r>
        <w:rPr>
          <w:rFonts w:hint="eastAsia" w:ascii="宋体" w:hAnsi="宋体" w:cs="宋体"/>
          <w:color w:val="000000" w:themeColor="text1"/>
          <w:szCs w:val="21"/>
          <w:highlight w:val="none"/>
          <w14:textFill>
            <w14:solidFill>
              <w14:schemeClr w14:val="tx1"/>
            </w14:solidFill>
          </w14:textFill>
        </w:rPr>
        <w:t>的组成部分。</w:t>
      </w:r>
    </w:p>
    <w:p w14:paraId="77BE859F">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3.3.3  评标委员会对</w:t>
      </w:r>
      <w:r>
        <w:rPr>
          <w:rFonts w:hint="eastAsia" w:ascii="宋体" w:hAnsi="宋体" w:cs="宋体"/>
          <w:color w:val="000000" w:themeColor="text1"/>
          <w:szCs w:val="21"/>
          <w:highlight w:val="none"/>
          <w:lang w:eastAsia="zh-CN"/>
          <w14:textFill>
            <w14:solidFill>
              <w14:schemeClr w14:val="tx1"/>
            </w14:solidFill>
          </w14:textFill>
        </w:rPr>
        <w:t>报价人</w:t>
      </w:r>
      <w:r>
        <w:rPr>
          <w:rFonts w:hint="eastAsia" w:ascii="宋体" w:hAnsi="宋体" w:cs="宋体"/>
          <w:color w:val="000000" w:themeColor="text1"/>
          <w:szCs w:val="21"/>
          <w:highlight w:val="none"/>
          <w14:textFill>
            <w14:solidFill>
              <w14:schemeClr w14:val="tx1"/>
            </w14:solidFill>
          </w14:textFill>
        </w:rPr>
        <w:t>提交的澄清、说明或补正有疑问的，可以要求</w:t>
      </w:r>
      <w:r>
        <w:rPr>
          <w:rFonts w:hint="eastAsia" w:ascii="宋体" w:hAnsi="宋体" w:cs="宋体"/>
          <w:color w:val="000000" w:themeColor="text1"/>
          <w:szCs w:val="21"/>
          <w:highlight w:val="none"/>
          <w:lang w:eastAsia="zh-CN"/>
          <w14:textFill>
            <w14:solidFill>
              <w14:schemeClr w14:val="tx1"/>
            </w14:solidFill>
          </w14:textFill>
        </w:rPr>
        <w:t>报价人</w:t>
      </w:r>
      <w:r>
        <w:rPr>
          <w:rFonts w:hint="eastAsia" w:ascii="宋体" w:hAnsi="宋体" w:cs="宋体"/>
          <w:color w:val="000000" w:themeColor="text1"/>
          <w:szCs w:val="21"/>
          <w:highlight w:val="none"/>
          <w14:textFill>
            <w14:solidFill>
              <w14:schemeClr w14:val="tx1"/>
            </w14:solidFill>
          </w14:textFill>
        </w:rPr>
        <w:t>进一步澄清、说明或补正，直至满足评标委员会的要求。</w:t>
      </w:r>
    </w:p>
    <w:p w14:paraId="2B2D5B72">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3.4  评标结果</w:t>
      </w:r>
    </w:p>
    <w:p w14:paraId="7C3AF946">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3.4.1  除第二章“</w:t>
      </w:r>
      <w:r>
        <w:rPr>
          <w:rFonts w:hint="eastAsia" w:ascii="宋体" w:hAnsi="宋体" w:cs="宋体"/>
          <w:color w:val="000000" w:themeColor="text1"/>
          <w:szCs w:val="21"/>
          <w:highlight w:val="none"/>
          <w:lang w:eastAsia="zh-CN"/>
          <w14:textFill>
            <w14:solidFill>
              <w14:schemeClr w14:val="tx1"/>
            </w14:solidFill>
          </w14:textFill>
        </w:rPr>
        <w:t>报价人须知</w:t>
      </w:r>
      <w:r>
        <w:rPr>
          <w:rFonts w:hint="eastAsia" w:ascii="宋体" w:hAnsi="宋体" w:cs="宋体"/>
          <w:color w:val="000000" w:themeColor="text1"/>
          <w:szCs w:val="21"/>
          <w:highlight w:val="none"/>
          <w14:textFill>
            <w14:solidFill>
              <w14:schemeClr w14:val="tx1"/>
            </w14:solidFill>
          </w14:textFill>
        </w:rPr>
        <w:t>”前附表授权直接确定中标人外，评标委员会按照得分由高到低的顺序推荐</w:t>
      </w:r>
      <w:r>
        <w:rPr>
          <w:rFonts w:hint="eastAsia" w:ascii="宋体" w:hAnsi="宋体" w:cs="宋体"/>
          <w:color w:val="000000" w:themeColor="text1"/>
          <w:szCs w:val="21"/>
          <w:highlight w:val="none"/>
          <w:lang w:val="en-US" w:eastAsia="zh-CN"/>
          <w14:textFill>
            <w14:solidFill>
              <w14:schemeClr w14:val="tx1"/>
            </w14:solidFill>
          </w14:textFill>
        </w:rPr>
        <w:t>2名</w:t>
      </w:r>
      <w:r>
        <w:rPr>
          <w:rFonts w:hint="eastAsia" w:ascii="宋体" w:hAnsi="宋体" w:cs="宋体"/>
          <w:color w:val="000000" w:themeColor="text1"/>
          <w:szCs w:val="21"/>
          <w:highlight w:val="none"/>
          <w14:textFill>
            <w14:solidFill>
              <w14:schemeClr w14:val="tx1"/>
            </w14:solidFill>
          </w14:textFill>
        </w:rPr>
        <w:t>中标候选人，并标明排序。</w:t>
      </w:r>
    </w:p>
    <w:p w14:paraId="26C62137">
      <w:pPr>
        <w:pStyle w:val="2"/>
        <w:shd w:val="clear"/>
        <w:spacing w:before="76" w:line="355" w:lineRule="auto"/>
        <w:jc w:val="center"/>
        <w:rPr>
          <w:color w:val="000000" w:themeColor="text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3.4.2  评标委员会完成评标后，应当向</w:t>
      </w:r>
      <w:r>
        <w:rPr>
          <w:rFonts w:hint="eastAsia" w:ascii="宋体" w:hAnsi="宋体" w:cs="宋体"/>
          <w:color w:val="000000" w:themeColor="text1"/>
          <w:szCs w:val="21"/>
          <w:highlight w:val="none"/>
          <w:lang w:eastAsia="zh-CN"/>
          <w14:textFill>
            <w14:solidFill>
              <w14:schemeClr w14:val="tx1"/>
            </w14:solidFill>
          </w14:textFill>
        </w:rPr>
        <w:t>采购人</w:t>
      </w:r>
      <w:r>
        <w:rPr>
          <w:rFonts w:hint="eastAsia" w:ascii="宋体" w:hAnsi="宋体" w:cs="宋体"/>
          <w:color w:val="000000" w:themeColor="text1"/>
          <w:szCs w:val="21"/>
          <w:highlight w:val="none"/>
          <w14:textFill>
            <w14:solidFill>
              <w14:schemeClr w14:val="tx1"/>
            </w14:solidFill>
          </w14:textFill>
        </w:rPr>
        <w:t>提交书面评标报告和中标候选人名单。</w:t>
      </w:r>
      <w:r>
        <w:rPr>
          <w:rFonts w:hint="eastAsia"/>
          <w:color w:val="000000" w:themeColor="text1"/>
          <w:highlight w:val="none"/>
          <w14:textFill>
            <w14:solidFill>
              <w14:schemeClr w14:val="tx1"/>
            </w14:solidFill>
          </w14:textFill>
        </w:rPr>
        <w:br w:type="page"/>
      </w:r>
      <w:r>
        <w:rPr>
          <w:rStyle w:val="82"/>
          <w:rFonts w:hint="eastAsia"/>
          <w:b/>
          <w:bCs/>
          <w:color w:val="000000" w:themeColor="text1"/>
          <w:highlight w:val="none"/>
          <w14:textFill>
            <w14:solidFill>
              <w14:schemeClr w14:val="tx1"/>
            </w14:solidFill>
          </w14:textFill>
        </w:rPr>
        <w:t>第四章 报价说明</w:t>
      </w:r>
    </w:p>
    <w:p w14:paraId="51BCE427">
      <w:pPr>
        <w:pStyle w:val="28"/>
        <w:keepNext w:val="0"/>
        <w:keepLines w:val="0"/>
        <w:pageBreakBefore w:val="0"/>
        <w:widowControl w:val="0"/>
        <w:shd w:val="clear"/>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1、工程量清单应与本工程竞争性比选文件、技术标准和要求等文件结合起来查阅与理解。</w:t>
      </w:r>
    </w:p>
    <w:p w14:paraId="6E98F5C0">
      <w:pPr>
        <w:pStyle w:val="28"/>
        <w:keepNext w:val="0"/>
        <w:keepLines w:val="0"/>
        <w:pageBreakBefore w:val="0"/>
        <w:widowControl w:val="0"/>
        <w:shd w:val="clear"/>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2、本竞争性比选报价采用综合单价报价。综合单价是指完成工程量清单中一个规定计量单位的分部分项工程量清单费用、措施项目清单费用、其他项目清单费用、规费、税金（税率为9%）等完成本项目的一切费用（即本项目除安全生产费以外的人工费、材料设备及采管费和二次转运费、工程照管费、机械使用费、安装和调试费、差旅费、交通费、车辆通行费、车辆台班费、办理施工许可、竣工资料编制、驻地建设、竣工验收、保险、环境保护、文物保护、废弃物转运处理、综合费等），以及竞争性比选文件中明示或暗示的的所有责任、义务和一般风险。</w:t>
      </w:r>
    </w:p>
    <w:p w14:paraId="1D88BECC">
      <w:pPr>
        <w:pStyle w:val="28"/>
        <w:keepNext w:val="0"/>
        <w:keepLines w:val="0"/>
        <w:pageBreakBefore w:val="0"/>
        <w:widowControl w:val="0"/>
        <w:shd w:val="clear"/>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3、“安全生产费”为不可竞争性费用，不得随意调整，据实结算，安全生产费包含但不限于①.设置、完善、改造和维护安全防护设施设备支出；②.配备、维护、保养应急救援的器材和设备支出和应急演练支出；③.重大危险源和事故隐患评估、监控(包括远程监控)和整改支出；④.安全生产检查、咨询、评价和安全生产标准化支出；⑤.配备和更新现场作业人员安全防护用品支出；⑥.安全生产宣传、教育、培训支出；⑦.安全生产适用的新技术、新标准、新工艺、新装备的推广应用支出；⑧.安全设施及特种设备检测检验支出；⑨.其他与安全生产直接相关的支出）。保险均由报价人承担并支付，不在报价中单列。</w:t>
      </w:r>
    </w:p>
    <w:p w14:paraId="4E4835A0">
      <w:pPr>
        <w:pStyle w:val="28"/>
        <w:keepNext w:val="0"/>
        <w:keepLines w:val="0"/>
        <w:pageBreakBefore w:val="0"/>
        <w:widowControl w:val="0"/>
        <w:shd w:val="clear"/>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4、采购人供应的材料、设备的金额不进入总报价，其他全部进入总报价。报价人在实施土建工作时，如管沟开挖、设备基础等，应包含定位放样、基础开挖和回填、弃土外运、基础钢筋制作和支模、基础浇筑及附属管道敷设等全部工作内容，电缆应根据要求进行防盗包封，设备及线缆标识按采购人要求制作安装，以上工作内容采购人不再另行计量与支付。</w:t>
      </w:r>
    </w:p>
    <w:p w14:paraId="3B1B1652">
      <w:pPr>
        <w:pStyle w:val="28"/>
        <w:keepNext w:val="0"/>
        <w:keepLines w:val="0"/>
        <w:pageBreakBefore w:val="0"/>
        <w:widowControl w:val="0"/>
        <w:shd w:val="clear"/>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5、报价人应结合施工现场实际和现在的市场情况、自身技术及管理水平、经营状况、机械设备及制定的施工方案的要求自行报价，该报价不低于报价人完成该项目的成本。</w:t>
      </w:r>
    </w:p>
    <w:p w14:paraId="1BCF4730">
      <w:pPr>
        <w:pStyle w:val="28"/>
        <w:keepNext w:val="0"/>
        <w:keepLines w:val="0"/>
        <w:pageBreakBefore w:val="0"/>
        <w:widowControl w:val="0"/>
        <w:shd w:val="clear"/>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6、工程量清单中所列工程数量是估算的数量，仅作为报价的共同基础，不能作为最终结算与支付的依据。实际支付应按实际完成的工程量*工程量清单的单价来计算支付金额。</w:t>
      </w:r>
    </w:p>
    <w:p w14:paraId="085DAF87">
      <w:pPr>
        <w:pStyle w:val="28"/>
        <w:keepNext w:val="0"/>
        <w:keepLines w:val="0"/>
        <w:pageBreakBefore w:val="0"/>
        <w:widowControl w:val="0"/>
        <w:shd w:val="clear"/>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7、工程量清单中所列工程量的变动，丝毫不会降低或影响合同条款的效力，也不免除报价人按规定的标准进行施工和修复缺陷的责任。</w:t>
      </w:r>
    </w:p>
    <w:p w14:paraId="71F6CFFA">
      <w:pPr>
        <w:pStyle w:val="28"/>
        <w:keepNext w:val="0"/>
        <w:keepLines w:val="0"/>
        <w:pageBreakBefore w:val="0"/>
        <w:widowControl w:val="0"/>
        <w:shd w:val="clear"/>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8、对工程量清单中的每一个细目，报价人均填单价和合价，对于未填入单价和合价的细目，其费用应视为已包括在工程量清单中的其他细目的单价和合价中，报价人必须按采购人指令完成工程量清单中未填入单价和合价的细目，但不能得到结算与支付，报价人的总报价应是所有工程费用的汇总。</w:t>
      </w:r>
    </w:p>
    <w:p w14:paraId="710204B2">
      <w:pPr>
        <w:pStyle w:val="28"/>
        <w:keepNext w:val="0"/>
        <w:keepLines w:val="0"/>
        <w:pageBreakBefore w:val="0"/>
        <w:widowControl w:val="0"/>
        <w:shd w:val="clear"/>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9、不同单项及单位工程中的分部分项工程量清单中相同项目（项目特征及工作内容相同）的应报价统一，如有差异，按最低的一个报价进行结算；材料设备单价处理办法相同。</w:t>
      </w:r>
    </w:p>
    <w:p w14:paraId="6732EF26">
      <w:pPr>
        <w:pStyle w:val="28"/>
        <w:keepNext w:val="0"/>
        <w:keepLines w:val="0"/>
        <w:pageBreakBefore w:val="0"/>
        <w:widowControl w:val="0"/>
        <w:shd w:val="clear"/>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10、对作业和材料设备的技术标准和要求及一般说明或规定，未重复写入工程量清单内，在给工程量清单各细目报价前，应参阅并满足设计文件及竞争性比选文件中技术标准和要求的有关部分，如不满足相关技术标准和要求，由此对采购人造成的一切损失由报价人承担。</w:t>
      </w:r>
    </w:p>
    <w:p w14:paraId="4CA60E93">
      <w:pPr>
        <w:pStyle w:val="28"/>
        <w:keepNext w:val="0"/>
        <w:keepLines w:val="0"/>
        <w:pageBreakBefore w:val="0"/>
        <w:widowControl w:val="0"/>
        <w:shd w:val="clear"/>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11、对于符合要求的竞争性比选响应文件，在签订合同协议书前，如发现工程量清单中有计算方面的算术差错，按以下规定予以修正：（1）当以数字表示的金额与文字表示的金额有差异时，以文字表示的金额为准；（2）当单价与数量相乘不等于合价时，以单价计算为准，如果单价有明显的小数点位置差错，应以标出的合价为准，同时对单价予以修正；（3）当各细目的合价累计不等于总价时，应以各细目合价累计数为准，修正总价。当按以上原则对算术性差错的修正，应以取得报价人的同意，并确认修正后的最终报价。如果报价人拒绝确认，则报价做废标处理。</w:t>
      </w:r>
    </w:p>
    <w:p w14:paraId="593865D5">
      <w:pPr>
        <w:pStyle w:val="28"/>
        <w:keepNext w:val="0"/>
        <w:keepLines w:val="0"/>
        <w:pageBreakBefore w:val="0"/>
        <w:widowControl w:val="0"/>
        <w:shd w:val="clear"/>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12、工程量清单中的任何内容不得随意删除或涂改，若有误，在有效时间内书面向采购人提出，以“补遗”资料为准。</w:t>
      </w:r>
    </w:p>
    <w:p w14:paraId="7257378E">
      <w:pPr>
        <w:pStyle w:val="28"/>
        <w:keepNext w:val="0"/>
        <w:keepLines w:val="0"/>
        <w:pageBreakBefore w:val="0"/>
        <w:widowControl w:val="0"/>
        <w:shd w:val="clear"/>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13、报价中的单价和合价全部以人民币（元）表示。</w:t>
      </w:r>
    </w:p>
    <w:p w14:paraId="02C72510">
      <w:pPr>
        <w:pStyle w:val="28"/>
        <w:keepNext w:val="0"/>
        <w:keepLines w:val="0"/>
        <w:pageBreakBefore w:val="0"/>
        <w:widowControl w:val="0"/>
        <w:shd w:val="clear"/>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14、对于报价人报价中明显高于市场价的单项报价，采购人有权进行价格审核后调整。调整后应以取得报价人的同意，并确认修正后的最终报价。如果报价人拒绝确认，则其竞争性响应文件将不予评审。</w:t>
      </w:r>
    </w:p>
    <w:p w14:paraId="2F25ED35">
      <w:pPr>
        <w:pStyle w:val="28"/>
        <w:keepNext w:val="0"/>
        <w:keepLines w:val="0"/>
        <w:pageBreakBefore w:val="0"/>
        <w:widowControl w:val="0"/>
        <w:shd w:val="clear"/>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15、合同为单价合同，合同期间不予调价。</w:t>
      </w:r>
    </w:p>
    <w:p w14:paraId="6E3A1606">
      <w:pPr>
        <w:pStyle w:val="28"/>
        <w:keepNext w:val="0"/>
        <w:keepLines w:val="0"/>
        <w:pageBreakBefore w:val="0"/>
        <w:widowControl w:val="0"/>
        <w:shd w:val="clear"/>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16、报价人应严格按照工程量清单进行报价，不得随意修改采购人发布的工程量清单数量、公式及相关内容。</w:t>
      </w:r>
    </w:p>
    <w:p w14:paraId="13AB9890">
      <w:pPr>
        <w:pStyle w:val="28"/>
        <w:keepNext w:val="0"/>
        <w:keepLines w:val="0"/>
        <w:pageBreakBefore w:val="0"/>
        <w:widowControl w:val="0"/>
        <w:shd w:val="clear"/>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cs="宋体"/>
          <w:b w:val="0"/>
          <w:bCs w:val="0"/>
          <w:color w:val="000000" w:themeColor="text1"/>
          <w:sz w:val="21"/>
          <w:szCs w:val="21"/>
          <w:highlight w:val="none"/>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17、报价人提供的材料设备需在报价清单中明确品牌及型号，且报价人提供的设备质保期为2年，自本项目交工验收合格之日起计算。</w:t>
      </w:r>
    </w:p>
    <w:p w14:paraId="404A6279">
      <w:pPr>
        <w:shd w:val="clear"/>
        <w:rPr>
          <w:rFonts w:hint="eastAsia" w:ascii="宋体" w:hAnsi="宋体" w:cs="宋体"/>
          <w:b w:val="0"/>
          <w:bCs w:val="0"/>
          <w:color w:val="000000" w:themeColor="text1"/>
          <w:sz w:val="21"/>
          <w:szCs w:val="21"/>
          <w:highlight w:val="none"/>
          <w14:textFill>
            <w14:solidFill>
              <w14:schemeClr w14:val="tx1"/>
            </w14:solidFill>
          </w14:textFill>
        </w:rPr>
      </w:pPr>
    </w:p>
    <w:p w14:paraId="1570388D">
      <w:pPr>
        <w:pStyle w:val="28"/>
        <w:shd w:val="clear"/>
        <w:rPr>
          <w:rFonts w:hint="eastAsia"/>
          <w:color w:val="000000" w:themeColor="text1"/>
          <w:highlight w:val="none"/>
          <w14:textFill>
            <w14:solidFill>
              <w14:schemeClr w14:val="tx1"/>
            </w14:solidFill>
          </w14:textFill>
        </w:rPr>
      </w:pPr>
    </w:p>
    <w:p w14:paraId="134C69E2">
      <w:pPr>
        <w:shd w:val="clear"/>
        <w:rPr>
          <w:rFonts w:hint="eastAsia" w:ascii="宋体" w:hAnsi="宋体" w:cs="宋体"/>
          <w:b w:val="0"/>
          <w:bCs w:val="0"/>
          <w:color w:val="000000" w:themeColor="text1"/>
          <w:sz w:val="21"/>
          <w:szCs w:val="21"/>
          <w:highlight w:val="none"/>
          <w14:textFill>
            <w14:solidFill>
              <w14:schemeClr w14:val="tx1"/>
            </w14:solidFill>
          </w14:textFill>
        </w:rPr>
      </w:pPr>
    </w:p>
    <w:p w14:paraId="3245030B">
      <w:pPr>
        <w:pStyle w:val="28"/>
        <w:shd w:val="clear"/>
        <w:rPr>
          <w:rFonts w:hint="eastAsia" w:ascii="宋体" w:hAnsi="宋体" w:cs="宋体"/>
          <w:b w:val="0"/>
          <w:bCs w:val="0"/>
          <w:color w:val="000000" w:themeColor="text1"/>
          <w:sz w:val="21"/>
          <w:szCs w:val="21"/>
          <w:highlight w:val="none"/>
          <w14:textFill>
            <w14:solidFill>
              <w14:schemeClr w14:val="tx1"/>
            </w14:solidFill>
          </w14:textFill>
        </w:rPr>
      </w:pPr>
    </w:p>
    <w:p w14:paraId="6505B850">
      <w:pPr>
        <w:shd w:val="clear"/>
        <w:rPr>
          <w:rFonts w:hint="eastAsia" w:ascii="宋体" w:hAnsi="宋体" w:cs="宋体"/>
          <w:b w:val="0"/>
          <w:bCs w:val="0"/>
          <w:color w:val="000000" w:themeColor="text1"/>
          <w:sz w:val="21"/>
          <w:szCs w:val="21"/>
          <w:highlight w:val="none"/>
          <w14:textFill>
            <w14:solidFill>
              <w14:schemeClr w14:val="tx1"/>
            </w14:solidFill>
          </w14:textFill>
        </w:rPr>
      </w:pPr>
    </w:p>
    <w:p w14:paraId="3FFFA532">
      <w:pPr>
        <w:pStyle w:val="28"/>
        <w:shd w:val="clear"/>
        <w:rPr>
          <w:rFonts w:hint="eastAsia" w:ascii="宋体" w:hAnsi="宋体" w:cs="宋体"/>
          <w:b w:val="0"/>
          <w:bCs w:val="0"/>
          <w:color w:val="000000" w:themeColor="text1"/>
          <w:sz w:val="21"/>
          <w:szCs w:val="21"/>
          <w:highlight w:val="none"/>
          <w14:textFill>
            <w14:solidFill>
              <w14:schemeClr w14:val="tx1"/>
            </w14:solidFill>
          </w14:textFill>
        </w:rPr>
      </w:pPr>
    </w:p>
    <w:p w14:paraId="4EAF8198">
      <w:pPr>
        <w:shd w:val="clear"/>
        <w:rPr>
          <w:rFonts w:hint="eastAsia" w:ascii="宋体" w:hAnsi="宋体" w:cs="宋体"/>
          <w:b w:val="0"/>
          <w:bCs w:val="0"/>
          <w:color w:val="000000" w:themeColor="text1"/>
          <w:sz w:val="21"/>
          <w:szCs w:val="21"/>
          <w:highlight w:val="none"/>
          <w14:textFill>
            <w14:solidFill>
              <w14:schemeClr w14:val="tx1"/>
            </w14:solidFill>
          </w14:textFill>
        </w:rPr>
      </w:pPr>
    </w:p>
    <w:p w14:paraId="3E307F21">
      <w:pPr>
        <w:pStyle w:val="28"/>
        <w:shd w:val="clear"/>
        <w:rPr>
          <w:rFonts w:hint="eastAsia" w:ascii="宋体" w:hAnsi="宋体" w:cs="宋体"/>
          <w:b w:val="0"/>
          <w:bCs w:val="0"/>
          <w:color w:val="000000" w:themeColor="text1"/>
          <w:sz w:val="21"/>
          <w:szCs w:val="21"/>
          <w:highlight w:val="none"/>
          <w14:textFill>
            <w14:solidFill>
              <w14:schemeClr w14:val="tx1"/>
            </w14:solidFill>
          </w14:textFill>
        </w:rPr>
      </w:pPr>
    </w:p>
    <w:p w14:paraId="552FA67C">
      <w:pPr>
        <w:shd w:val="clear"/>
        <w:spacing w:before="0" w:after="0" w:line="360" w:lineRule="auto"/>
        <w:jc w:val="center"/>
        <w:rPr>
          <w:rFonts w:hint="eastAsia" w:ascii="宋体" w:hAnsi="宋体" w:cs="宋体"/>
          <w:color w:val="000000" w:themeColor="text1"/>
          <w:highlight w:val="none"/>
          <w14:textFill>
            <w14:solidFill>
              <w14:schemeClr w14:val="tx1"/>
            </w14:solidFill>
          </w14:textFill>
        </w:rPr>
      </w:pPr>
      <w:bookmarkStart w:id="154" w:name="_Toc247085855"/>
      <w:bookmarkStart w:id="155" w:name="_Toc246997083"/>
      <w:bookmarkStart w:id="156" w:name="_Toc152045772"/>
      <w:bookmarkStart w:id="157" w:name="_Toc2000409"/>
      <w:bookmarkStart w:id="158" w:name="_Toc246996340"/>
      <w:bookmarkStart w:id="159" w:name="_Toc152042554"/>
      <w:bookmarkStart w:id="160" w:name="_Toc514858705"/>
      <w:bookmarkStart w:id="161" w:name="_Toc144974834"/>
      <w:bookmarkStart w:id="162" w:name="_Toc179632789"/>
      <w:bookmarkStart w:id="163" w:name="_Toc179632806"/>
      <w:bookmarkStart w:id="164" w:name="_Toc247085872"/>
      <w:bookmarkStart w:id="165" w:name="_Toc246997097"/>
      <w:bookmarkStart w:id="166" w:name="_Toc152045786"/>
      <w:bookmarkStart w:id="167" w:name="_Toc246996354"/>
      <w:bookmarkStart w:id="168" w:name="_Toc144974855"/>
      <w:bookmarkStart w:id="169" w:name="_Toc152042575"/>
      <w:r>
        <w:rPr>
          <w:rFonts w:hint="eastAsia" w:ascii="宋体" w:hAnsi="宋体" w:cs="宋体"/>
          <w:color w:val="000000" w:themeColor="text1"/>
          <w:highlight w:val="none"/>
          <w14:textFill>
            <w14:solidFill>
              <w14:schemeClr w14:val="tx1"/>
            </w14:solidFill>
          </w14:textFill>
        </w:rPr>
        <w:br w:type="page"/>
      </w:r>
    </w:p>
    <w:p w14:paraId="22700E92">
      <w:pPr>
        <w:pStyle w:val="3"/>
        <w:shd w:val="clear"/>
        <w:spacing w:before="0" w:after="0" w:line="360" w:lineRule="auto"/>
        <w:jc w:val="center"/>
        <w:rPr>
          <w:rFonts w:ascii="宋体" w:hAnsi="宋体" w:cs="宋体"/>
          <w:color w:val="000000" w:themeColor="text1"/>
          <w:highlight w:val="none"/>
          <w14:textFill>
            <w14:solidFill>
              <w14:schemeClr w14:val="tx1"/>
            </w14:solidFill>
          </w14:textFill>
        </w:rPr>
      </w:pPr>
      <w:bookmarkStart w:id="170" w:name="_Toc30902"/>
      <w:r>
        <w:rPr>
          <w:rFonts w:hint="eastAsia" w:ascii="宋体" w:hAnsi="宋体" w:cs="宋体"/>
          <w:color w:val="000000" w:themeColor="text1"/>
          <w:highlight w:val="none"/>
          <w14:textFill>
            <w14:solidFill>
              <w14:schemeClr w14:val="tx1"/>
            </w14:solidFill>
          </w14:textFill>
        </w:rPr>
        <w:t>第五章  工程量清单</w:t>
      </w:r>
      <w:bookmarkEnd w:id="154"/>
      <w:bookmarkEnd w:id="155"/>
      <w:bookmarkEnd w:id="156"/>
      <w:bookmarkEnd w:id="157"/>
      <w:bookmarkEnd w:id="158"/>
      <w:bookmarkEnd w:id="159"/>
      <w:bookmarkEnd w:id="160"/>
      <w:bookmarkEnd w:id="161"/>
      <w:bookmarkEnd w:id="162"/>
      <w:bookmarkEnd w:id="170"/>
    </w:p>
    <w:p w14:paraId="5CD2DDBF">
      <w:pPr>
        <w:shd w:val="clear"/>
        <w:jc w:val="center"/>
        <w:rPr>
          <w:rFonts w:hint="eastAsia" w:ascii="宋体" w:hAnsi="宋体" w:cs="宋体"/>
          <w:b/>
          <w:color w:val="000000" w:themeColor="text1"/>
          <w:highlight w:val="none"/>
          <w14:textFill>
            <w14:solidFill>
              <w14:schemeClr w14:val="tx1"/>
            </w14:solidFill>
          </w14:textFill>
        </w:rPr>
      </w:pPr>
      <w:bookmarkStart w:id="171" w:name="_Toc513633963"/>
      <w:bookmarkStart w:id="172" w:name="_Toc152042571"/>
      <w:bookmarkStart w:id="173" w:name="_Toc503951042"/>
      <w:bookmarkStart w:id="174" w:name="_Toc246996350"/>
      <w:bookmarkStart w:id="175" w:name="_Toc2000410"/>
      <w:bookmarkStart w:id="176" w:name="_Toc514858706"/>
      <w:bookmarkStart w:id="177" w:name="_Toc247085866"/>
      <w:bookmarkStart w:id="178" w:name="_Toc179632800"/>
      <w:bookmarkStart w:id="179" w:name="_Toc152045782"/>
      <w:bookmarkStart w:id="180" w:name="_Toc246997093"/>
      <w:bookmarkStart w:id="181" w:name="_Toc247096438"/>
      <w:bookmarkStart w:id="182" w:name="_Toc447827048"/>
      <w:bookmarkStart w:id="183" w:name="_Toc144974851"/>
      <w:r>
        <w:rPr>
          <w:rFonts w:hint="eastAsia" w:ascii="宋体" w:hAnsi="宋体" w:cs="宋体"/>
          <w:b/>
          <w:color w:val="000000" w:themeColor="text1"/>
          <w:kern w:val="0"/>
          <w:sz w:val="24"/>
          <w:highlight w:val="none"/>
          <w14:textFill>
            <w14:solidFill>
              <w14:schemeClr w14:val="tx1"/>
            </w14:solidFill>
          </w14:textFill>
        </w:rPr>
        <w:t>详见竞争性比选文件附件。</w:t>
      </w:r>
    </w:p>
    <w:p w14:paraId="490D95A6">
      <w:pPr>
        <w:pStyle w:val="2"/>
        <w:shd w:val="clear"/>
        <w:rPr>
          <w:rFonts w:hint="eastAsia" w:ascii="宋体" w:hAnsi="宋体" w:cs="宋体"/>
          <w:b/>
          <w:color w:val="000000" w:themeColor="text1"/>
          <w:kern w:val="0"/>
          <w:sz w:val="24"/>
          <w:highlight w:val="none"/>
          <w14:textFill>
            <w14:solidFill>
              <w14:schemeClr w14:val="tx1"/>
            </w14:solidFill>
          </w14:textFill>
        </w:rPr>
      </w:pPr>
    </w:p>
    <w:p w14:paraId="0555D359">
      <w:pPr>
        <w:shd w:val="clear"/>
        <w:rPr>
          <w:rFonts w:hint="eastAsia" w:ascii="宋体" w:hAnsi="宋体" w:cs="宋体"/>
          <w:b/>
          <w:color w:val="000000" w:themeColor="text1"/>
          <w:kern w:val="0"/>
          <w:sz w:val="24"/>
          <w:highlight w:val="none"/>
          <w14:textFill>
            <w14:solidFill>
              <w14:schemeClr w14:val="tx1"/>
            </w14:solidFill>
          </w14:textFill>
        </w:rPr>
      </w:pPr>
    </w:p>
    <w:p w14:paraId="14E52CD6">
      <w:pPr>
        <w:pStyle w:val="2"/>
        <w:shd w:val="clear"/>
        <w:rPr>
          <w:rFonts w:hint="eastAsia" w:ascii="宋体" w:hAnsi="宋体" w:cs="宋体"/>
          <w:b/>
          <w:color w:val="000000" w:themeColor="text1"/>
          <w:kern w:val="0"/>
          <w:sz w:val="24"/>
          <w:highlight w:val="none"/>
          <w14:textFill>
            <w14:solidFill>
              <w14:schemeClr w14:val="tx1"/>
            </w14:solidFill>
          </w14:textFill>
        </w:rPr>
      </w:pPr>
    </w:p>
    <w:p w14:paraId="0D2B652E">
      <w:pPr>
        <w:shd w:val="clear"/>
        <w:rPr>
          <w:rFonts w:hint="eastAsia" w:ascii="宋体" w:hAnsi="宋体" w:cs="宋体"/>
          <w:b/>
          <w:color w:val="000000" w:themeColor="text1"/>
          <w:kern w:val="0"/>
          <w:sz w:val="24"/>
          <w:highlight w:val="none"/>
          <w14:textFill>
            <w14:solidFill>
              <w14:schemeClr w14:val="tx1"/>
            </w14:solidFill>
          </w14:textFill>
        </w:rPr>
      </w:pPr>
    </w:p>
    <w:p w14:paraId="6127E51E">
      <w:pPr>
        <w:pStyle w:val="2"/>
        <w:shd w:val="clear"/>
        <w:rPr>
          <w:rFonts w:hint="eastAsia" w:ascii="宋体" w:hAnsi="宋体" w:cs="宋体"/>
          <w:b/>
          <w:color w:val="000000" w:themeColor="text1"/>
          <w:kern w:val="0"/>
          <w:sz w:val="24"/>
          <w:highlight w:val="none"/>
          <w14:textFill>
            <w14:solidFill>
              <w14:schemeClr w14:val="tx1"/>
            </w14:solidFill>
          </w14:textFill>
        </w:rPr>
      </w:pPr>
    </w:p>
    <w:p w14:paraId="2E59F0EB">
      <w:pPr>
        <w:shd w:val="clear"/>
        <w:rPr>
          <w:rFonts w:hint="eastAsia" w:ascii="宋体" w:hAnsi="宋体" w:cs="宋体"/>
          <w:b/>
          <w:color w:val="000000" w:themeColor="text1"/>
          <w:kern w:val="0"/>
          <w:sz w:val="24"/>
          <w:highlight w:val="none"/>
          <w14:textFill>
            <w14:solidFill>
              <w14:schemeClr w14:val="tx1"/>
            </w14:solidFill>
          </w14:textFill>
        </w:rPr>
      </w:pPr>
    </w:p>
    <w:p w14:paraId="0B4F4C2C">
      <w:pPr>
        <w:pStyle w:val="2"/>
        <w:shd w:val="clear"/>
        <w:rPr>
          <w:rFonts w:hint="eastAsia" w:ascii="宋体" w:hAnsi="宋体" w:cs="宋体"/>
          <w:b/>
          <w:color w:val="000000" w:themeColor="text1"/>
          <w:kern w:val="0"/>
          <w:sz w:val="24"/>
          <w:highlight w:val="none"/>
          <w14:textFill>
            <w14:solidFill>
              <w14:schemeClr w14:val="tx1"/>
            </w14:solidFill>
          </w14:textFill>
        </w:rPr>
      </w:pPr>
    </w:p>
    <w:p w14:paraId="081F4E83">
      <w:pPr>
        <w:shd w:val="clear"/>
        <w:rPr>
          <w:rFonts w:hint="eastAsia" w:ascii="宋体" w:hAnsi="宋体" w:cs="宋体"/>
          <w:b/>
          <w:color w:val="000000" w:themeColor="text1"/>
          <w:kern w:val="0"/>
          <w:sz w:val="24"/>
          <w:highlight w:val="none"/>
          <w14:textFill>
            <w14:solidFill>
              <w14:schemeClr w14:val="tx1"/>
            </w14:solidFill>
          </w14:textFill>
        </w:rPr>
      </w:pPr>
    </w:p>
    <w:p w14:paraId="2D937E94">
      <w:pPr>
        <w:pStyle w:val="2"/>
        <w:shd w:val="clear"/>
        <w:rPr>
          <w:rFonts w:hint="eastAsia" w:ascii="宋体" w:hAnsi="宋体" w:cs="宋体"/>
          <w:b/>
          <w:color w:val="000000" w:themeColor="text1"/>
          <w:kern w:val="0"/>
          <w:sz w:val="24"/>
          <w:highlight w:val="none"/>
          <w14:textFill>
            <w14:solidFill>
              <w14:schemeClr w14:val="tx1"/>
            </w14:solidFill>
          </w14:textFill>
        </w:rPr>
      </w:pPr>
    </w:p>
    <w:p w14:paraId="20289656">
      <w:pPr>
        <w:shd w:val="clear"/>
        <w:rPr>
          <w:rFonts w:hint="eastAsia" w:ascii="宋体" w:hAnsi="宋体" w:cs="宋体"/>
          <w:b/>
          <w:color w:val="000000" w:themeColor="text1"/>
          <w:kern w:val="0"/>
          <w:sz w:val="24"/>
          <w:highlight w:val="none"/>
          <w14:textFill>
            <w14:solidFill>
              <w14:schemeClr w14:val="tx1"/>
            </w14:solidFill>
          </w14:textFill>
        </w:rPr>
      </w:pPr>
    </w:p>
    <w:p w14:paraId="1ACF876D">
      <w:pPr>
        <w:pStyle w:val="2"/>
        <w:shd w:val="clear"/>
        <w:rPr>
          <w:rFonts w:hint="eastAsia" w:ascii="宋体" w:hAnsi="宋体" w:cs="宋体"/>
          <w:b/>
          <w:color w:val="000000" w:themeColor="text1"/>
          <w:kern w:val="0"/>
          <w:sz w:val="24"/>
          <w:highlight w:val="none"/>
          <w14:textFill>
            <w14:solidFill>
              <w14:schemeClr w14:val="tx1"/>
            </w14:solidFill>
          </w14:textFill>
        </w:rPr>
      </w:pPr>
    </w:p>
    <w:p w14:paraId="41456F9D">
      <w:pPr>
        <w:shd w:val="clear"/>
        <w:rPr>
          <w:rFonts w:hint="eastAsia" w:ascii="宋体" w:hAnsi="宋体" w:cs="宋体"/>
          <w:b/>
          <w:color w:val="000000" w:themeColor="text1"/>
          <w:kern w:val="0"/>
          <w:sz w:val="24"/>
          <w:highlight w:val="none"/>
          <w14:textFill>
            <w14:solidFill>
              <w14:schemeClr w14:val="tx1"/>
            </w14:solidFill>
          </w14:textFill>
        </w:rPr>
      </w:pPr>
    </w:p>
    <w:p w14:paraId="5A2499B0">
      <w:pPr>
        <w:pStyle w:val="2"/>
        <w:shd w:val="clear"/>
        <w:rPr>
          <w:rFonts w:hint="eastAsia" w:ascii="宋体" w:hAnsi="宋体" w:cs="宋体"/>
          <w:b/>
          <w:color w:val="000000" w:themeColor="text1"/>
          <w:kern w:val="0"/>
          <w:sz w:val="24"/>
          <w:highlight w:val="none"/>
          <w14:textFill>
            <w14:solidFill>
              <w14:schemeClr w14:val="tx1"/>
            </w14:solidFill>
          </w14:textFill>
        </w:rPr>
      </w:pPr>
    </w:p>
    <w:p w14:paraId="559507B2">
      <w:pPr>
        <w:shd w:val="clear"/>
        <w:rPr>
          <w:rFonts w:hint="eastAsia" w:ascii="宋体" w:hAnsi="宋体" w:cs="宋体"/>
          <w:b/>
          <w:color w:val="000000" w:themeColor="text1"/>
          <w:kern w:val="0"/>
          <w:sz w:val="24"/>
          <w:highlight w:val="none"/>
          <w14:textFill>
            <w14:solidFill>
              <w14:schemeClr w14:val="tx1"/>
            </w14:solidFill>
          </w14:textFill>
        </w:rPr>
      </w:pPr>
    </w:p>
    <w:p w14:paraId="513A2942">
      <w:pPr>
        <w:pStyle w:val="2"/>
        <w:shd w:val="clear"/>
        <w:rPr>
          <w:rFonts w:hint="eastAsia" w:ascii="宋体" w:hAnsi="宋体" w:cs="宋体"/>
          <w:b/>
          <w:color w:val="000000" w:themeColor="text1"/>
          <w:kern w:val="0"/>
          <w:sz w:val="24"/>
          <w:highlight w:val="none"/>
          <w14:textFill>
            <w14:solidFill>
              <w14:schemeClr w14:val="tx1"/>
            </w14:solidFill>
          </w14:textFill>
        </w:rPr>
      </w:pPr>
    </w:p>
    <w:p w14:paraId="5C04B2AB">
      <w:pPr>
        <w:shd w:val="clear"/>
        <w:rPr>
          <w:rFonts w:hint="eastAsia" w:ascii="宋体" w:hAnsi="宋体" w:cs="宋体"/>
          <w:b/>
          <w:color w:val="000000" w:themeColor="text1"/>
          <w:kern w:val="0"/>
          <w:sz w:val="24"/>
          <w:highlight w:val="none"/>
          <w14:textFill>
            <w14:solidFill>
              <w14:schemeClr w14:val="tx1"/>
            </w14:solidFill>
          </w14:textFill>
        </w:rPr>
      </w:pPr>
    </w:p>
    <w:p w14:paraId="08B1BC9F">
      <w:pPr>
        <w:pStyle w:val="2"/>
        <w:shd w:val="clear"/>
        <w:rPr>
          <w:rFonts w:hint="eastAsia" w:ascii="宋体" w:hAnsi="宋体" w:cs="宋体"/>
          <w:b/>
          <w:color w:val="000000" w:themeColor="text1"/>
          <w:kern w:val="0"/>
          <w:sz w:val="24"/>
          <w:highlight w:val="none"/>
          <w14:textFill>
            <w14:solidFill>
              <w14:schemeClr w14:val="tx1"/>
            </w14:solidFill>
          </w14:textFill>
        </w:rPr>
      </w:pPr>
    </w:p>
    <w:p w14:paraId="42B5EE0F">
      <w:pPr>
        <w:shd w:val="clear"/>
        <w:rPr>
          <w:rFonts w:hint="eastAsia" w:ascii="宋体" w:hAnsi="宋体" w:cs="宋体"/>
          <w:b/>
          <w:color w:val="000000" w:themeColor="text1"/>
          <w:kern w:val="0"/>
          <w:sz w:val="24"/>
          <w:highlight w:val="none"/>
          <w14:textFill>
            <w14:solidFill>
              <w14:schemeClr w14:val="tx1"/>
            </w14:solidFill>
          </w14:textFill>
        </w:rPr>
      </w:pPr>
    </w:p>
    <w:p w14:paraId="69391122">
      <w:pPr>
        <w:pStyle w:val="2"/>
        <w:shd w:val="clear"/>
        <w:rPr>
          <w:rFonts w:hint="eastAsia" w:ascii="宋体" w:hAnsi="宋体" w:cs="宋体"/>
          <w:b/>
          <w:color w:val="000000" w:themeColor="text1"/>
          <w:kern w:val="0"/>
          <w:sz w:val="24"/>
          <w:highlight w:val="none"/>
          <w14:textFill>
            <w14:solidFill>
              <w14:schemeClr w14:val="tx1"/>
            </w14:solidFill>
          </w14:textFill>
        </w:rPr>
      </w:pPr>
    </w:p>
    <w:p w14:paraId="08B00794">
      <w:pPr>
        <w:shd w:val="clear"/>
        <w:rPr>
          <w:rFonts w:hint="eastAsia" w:ascii="宋体" w:hAnsi="宋体" w:cs="宋体"/>
          <w:b/>
          <w:color w:val="000000" w:themeColor="text1"/>
          <w:kern w:val="0"/>
          <w:sz w:val="24"/>
          <w:highlight w:val="none"/>
          <w14:textFill>
            <w14:solidFill>
              <w14:schemeClr w14:val="tx1"/>
            </w14:solidFill>
          </w14:textFill>
        </w:rPr>
      </w:pPr>
    </w:p>
    <w:p w14:paraId="2AF54021">
      <w:pPr>
        <w:pStyle w:val="2"/>
        <w:shd w:val="clear"/>
        <w:rPr>
          <w:rFonts w:hint="eastAsia" w:ascii="宋体" w:hAnsi="宋体" w:cs="宋体"/>
          <w:b/>
          <w:color w:val="000000" w:themeColor="text1"/>
          <w:kern w:val="0"/>
          <w:sz w:val="24"/>
          <w:highlight w:val="none"/>
          <w14:textFill>
            <w14:solidFill>
              <w14:schemeClr w14:val="tx1"/>
            </w14:solidFill>
          </w14:textFill>
        </w:rPr>
      </w:pPr>
    </w:p>
    <w:p w14:paraId="1B8FDB91">
      <w:pPr>
        <w:shd w:val="clear"/>
        <w:rPr>
          <w:rFonts w:hint="eastAsia" w:ascii="宋体" w:hAnsi="宋体" w:cs="宋体"/>
          <w:b/>
          <w:color w:val="000000" w:themeColor="text1"/>
          <w:kern w:val="0"/>
          <w:sz w:val="24"/>
          <w:highlight w:val="none"/>
          <w14:textFill>
            <w14:solidFill>
              <w14:schemeClr w14:val="tx1"/>
            </w14:solidFill>
          </w14:textFill>
        </w:rPr>
      </w:pPr>
    </w:p>
    <w:p w14:paraId="166A2BDD">
      <w:pPr>
        <w:pStyle w:val="2"/>
        <w:shd w:val="clear"/>
        <w:rPr>
          <w:rFonts w:hint="eastAsia" w:ascii="宋体" w:hAnsi="宋体" w:cs="宋体"/>
          <w:b/>
          <w:color w:val="000000" w:themeColor="text1"/>
          <w:kern w:val="0"/>
          <w:sz w:val="24"/>
          <w:highlight w:val="none"/>
          <w14:textFill>
            <w14:solidFill>
              <w14:schemeClr w14:val="tx1"/>
            </w14:solidFill>
          </w14:textFill>
        </w:rPr>
      </w:pPr>
    </w:p>
    <w:p w14:paraId="3ED24B1A">
      <w:pPr>
        <w:shd w:val="clear"/>
        <w:rPr>
          <w:rFonts w:hint="eastAsia" w:ascii="宋体" w:hAnsi="宋体" w:cs="宋体"/>
          <w:b/>
          <w:color w:val="000000" w:themeColor="text1"/>
          <w:kern w:val="0"/>
          <w:sz w:val="24"/>
          <w:highlight w:val="none"/>
          <w14:textFill>
            <w14:solidFill>
              <w14:schemeClr w14:val="tx1"/>
            </w14:solidFill>
          </w14:textFill>
        </w:rPr>
      </w:pPr>
    </w:p>
    <w:p w14:paraId="4D7CEB98">
      <w:pPr>
        <w:pStyle w:val="2"/>
        <w:shd w:val="clear"/>
        <w:rPr>
          <w:rFonts w:hint="eastAsia" w:ascii="宋体" w:hAnsi="宋体" w:cs="宋体"/>
          <w:b/>
          <w:color w:val="000000" w:themeColor="text1"/>
          <w:kern w:val="0"/>
          <w:sz w:val="24"/>
          <w:highlight w:val="none"/>
          <w14:textFill>
            <w14:solidFill>
              <w14:schemeClr w14:val="tx1"/>
            </w14:solidFill>
          </w14:textFill>
        </w:rPr>
      </w:pPr>
    </w:p>
    <w:p w14:paraId="0C362151">
      <w:pPr>
        <w:shd w:val="clear"/>
        <w:rPr>
          <w:rFonts w:hint="eastAsia" w:ascii="宋体" w:hAnsi="宋体" w:cs="宋体"/>
          <w:b/>
          <w:color w:val="000000" w:themeColor="text1"/>
          <w:kern w:val="0"/>
          <w:sz w:val="24"/>
          <w:highlight w:val="none"/>
          <w14:textFill>
            <w14:solidFill>
              <w14:schemeClr w14:val="tx1"/>
            </w14:solidFill>
          </w14:textFill>
        </w:rPr>
      </w:pPr>
    </w:p>
    <w:p w14:paraId="322ABF06">
      <w:pPr>
        <w:pStyle w:val="2"/>
        <w:shd w:val="clear"/>
        <w:rPr>
          <w:rFonts w:hint="eastAsia" w:ascii="宋体" w:hAnsi="宋体" w:cs="宋体"/>
          <w:b/>
          <w:color w:val="000000" w:themeColor="text1"/>
          <w:kern w:val="0"/>
          <w:sz w:val="24"/>
          <w:highlight w:val="none"/>
          <w14:textFill>
            <w14:solidFill>
              <w14:schemeClr w14:val="tx1"/>
            </w14:solidFill>
          </w14:textFill>
        </w:rPr>
      </w:pPr>
    </w:p>
    <w:p w14:paraId="431A78B9">
      <w:pPr>
        <w:shd w:val="clear"/>
        <w:rPr>
          <w:rFonts w:hint="eastAsia" w:ascii="宋体" w:hAnsi="宋体" w:cs="宋体"/>
          <w:b/>
          <w:color w:val="000000" w:themeColor="text1"/>
          <w:kern w:val="0"/>
          <w:sz w:val="24"/>
          <w:highlight w:val="none"/>
          <w14:textFill>
            <w14:solidFill>
              <w14:schemeClr w14:val="tx1"/>
            </w14:solidFill>
          </w14:textFill>
        </w:rPr>
      </w:pPr>
    </w:p>
    <w:p w14:paraId="5154C65B">
      <w:pPr>
        <w:pStyle w:val="2"/>
        <w:shd w:val="clear"/>
        <w:rPr>
          <w:rFonts w:hint="eastAsia" w:ascii="宋体" w:hAnsi="宋体" w:cs="宋体"/>
          <w:b/>
          <w:color w:val="000000" w:themeColor="text1"/>
          <w:kern w:val="0"/>
          <w:sz w:val="24"/>
          <w:highlight w:val="none"/>
          <w14:textFill>
            <w14:solidFill>
              <w14:schemeClr w14:val="tx1"/>
            </w14:solidFill>
          </w14:textFill>
        </w:rPr>
      </w:pPr>
    </w:p>
    <w:p w14:paraId="6E3E84B5">
      <w:pPr>
        <w:shd w:val="clear"/>
        <w:rPr>
          <w:rFonts w:hint="eastAsia" w:ascii="宋体" w:hAnsi="宋体" w:cs="宋体"/>
          <w:b/>
          <w:color w:val="000000" w:themeColor="text1"/>
          <w:kern w:val="0"/>
          <w:sz w:val="24"/>
          <w:highlight w:val="none"/>
          <w14:textFill>
            <w14:solidFill>
              <w14:schemeClr w14:val="tx1"/>
            </w14:solidFill>
          </w14:textFill>
        </w:rPr>
      </w:pPr>
    </w:p>
    <w:p w14:paraId="6EC2A07E">
      <w:pPr>
        <w:pStyle w:val="2"/>
        <w:shd w:val="clear"/>
        <w:rPr>
          <w:rFonts w:hint="eastAsia" w:ascii="宋体" w:hAnsi="宋体" w:cs="宋体"/>
          <w:b/>
          <w:color w:val="000000" w:themeColor="text1"/>
          <w:kern w:val="0"/>
          <w:sz w:val="24"/>
          <w:highlight w:val="none"/>
          <w14:textFill>
            <w14:solidFill>
              <w14:schemeClr w14:val="tx1"/>
            </w14:solidFill>
          </w14:textFill>
        </w:rPr>
      </w:pPr>
    </w:p>
    <w:p w14:paraId="22F019EA">
      <w:pPr>
        <w:shd w:val="clear"/>
        <w:rPr>
          <w:rFonts w:hint="eastAsia"/>
          <w:color w:val="000000" w:themeColor="text1"/>
          <w:highlight w:val="none"/>
          <w14:textFill>
            <w14:solidFill>
              <w14:schemeClr w14:val="tx1"/>
            </w14:solidFill>
          </w14:textFill>
        </w:rPr>
      </w:pPr>
    </w:p>
    <w:p w14:paraId="720445CC">
      <w:pPr>
        <w:pStyle w:val="3"/>
        <w:shd w:val="clear"/>
        <w:spacing w:before="0" w:after="0" w:line="360" w:lineRule="auto"/>
        <w:jc w:val="center"/>
        <w:rPr>
          <w:rFonts w:ascii="宋体" w:hAnsi="宋体" w:cs="宋体"/>
          <w:color w:val="000000" w:themeColor="text1"/>
          <w:highlight w:val="none"/>
          <w14:textFill>
            <w14:solidFill>
              <w14:schemeClr w14:val="tx1"/>
            </w14:solidFill>
          </w14:textFill>
        </w:rPr>
      </w:pPr>
      <w:bookmarkStart w:id="184" w:name="_Toc30675"/>
      <w:r>
        <w:rPr>
          <w:rFonts w:hint="eastAsia" w:ascii="宋体" w:hAnsi="宋体" w:cs="宋体"/>
          <w:color w:val="000000" w:themeColor="text1"/>
          <w:highlight w:val="none"/>
          <w14:textFill>
            <w14:solidFill>
              <w14:schemeClr w14:val="tx1"/>
            </w14:solidFill>
          </w14:textFill>
        </w:rPr>
        <w:t>第六章  图  纸</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08A031D5">
      <w:pPr>
        <w:shd w:val="clear"/>
        <w:jc w:val="center"/>
        <w:rPr>
          <w:rFonts w:hint="eastAsia" w:ascii="宋体" w:hAnsi="宋体" w:cs="宋体"/>
          <w:b/>
          <w:color w:val="000000" w:themeColor="text1"/>
          <w:highlight w:val="none"/>
          <w14:textFill>
            <w14:solidFill>
              <w14:schemeClr w14:val="tx1"/>
            </w14:solidFill>
          </w14:textFill>
        </w:rPr>
      </w:pPr>
      <w:bookmarkStart w:id="185" w:name="_Toc2000411"/>
      <w:bookmarkStart w:id="186" w:name="_Toc246996353"/>
      <w:bookmarkStart w:id="187" w:name="_Toc447827049"/>
      <w:bookmarkStart w:id="188" w:name="_Toc152042574"/>
      <w:bookmarkStart w:id="189" w:name="_Toc503951043"/>
      <w:bookmarkStart w:id="190" w:name="_Toc152045785"/>
      <w:bookmarkStart w:id="191" w:name="_Toc246997096"/>
      <w:bookmarkStart w:id="192" w:name="_Toc513633964"/>
      <w:bookmarkStart w:id="193" w:name="_Toc514858707"/>
      <w:bookmarkStart w:id="194" w:name="_Toc247085870"/>
      <w:bookmarkStart w:id="195" w:name="_Toc179632804"/>
      <w:bookmarkStart w:id="196" w:name="_Toc144974854"/>
      <w:r>
        <w:rPr>
          <w:rFonts w:hint="eastAsia" w:ascii="宋体" w:hAnsi="宋体" w:cs="宋体"/>
          <w:b/>
          <w:color w:val="000000" w:themeColor="text1"/>
          <w:kern w:val="0"/>
          <w:sz w:val="24"/>
          <w:highlight w:val="none"/>
          <w14:textFill>
            <w14:solidFill>
              <w14:schemeClr w14:val="tx1"/>
            </w14:solidFill>
          </w14:textFill>
        </w:rPr>
        <w:t>详见竞争性比选文件附件。</w:t>
      </w:r>
    </w:p>
    <w:p w14:paraId="46918989">
      <w:pPr>
        <w:pStyle w:val="3"/>
        <w:shd w:val="clear"/>
        <w:spacing w:before="0" w:after="0" w:line="360" w:lineRule="auto"/>
        <w:jc w:val="center"/>
        <w:rPr>
          <w:rFonts w:hint="eastAsia" w:ascii="宋体" w:hAnsi="宋体" w:cs="宋体"/>
          <w:color w:val="000000" w:themeColor="text1"/>
          <w:highlight w:val="none"/>
          <w14:textFill>
            <w14:solidFill>
              <w14:schemeClr w14:val="tx1"/>
            </w14:solidFill>
          </w14:textFill>
        </w:rPr>
      </w:pPr>
    </w:p>
    <w:p w14:paraId="5141E057">
      <w:pPr>
        <w:pStyle w:val="3"/>
        <w:shd w:val="clear"/>
        <w:spacing w:before="0" w:after="0" w:line="360" w:lineRule="auto"/>
        <w:jc w:val="center"/>
        <w:rPr>
          <w:rFonts w:hint="eastAsia" w:ascii="宋体" w:hAnsi="宋体" w:cs="宋体"/>
          <w:color w:val="000000" w:themeColor="text1"/>
          <w:highlight w:val="none"/>
          <w14:textFill>
            <w14:solidFill>
              <w14:schemeClr w14:val="tx1"/>
            </w14:solidFill>
          </w14:textFill>
        </w:rPr>
      </w:pPr>
    </w:p>
    <w:p w14:paraId="1BDFC8E6">
      <w:pPr>
        <w:pStyle w:val="3"/>
        <w:shd w:val="clear"/>
        <w:spacing w:before="0" w:after="0" w:line="360" w:lineRule="auto"/>
        <w:jc w:val="center"/>
        <w:rPr>
          <w:rFonts w:hint="eastAsia" w:ascii="宋体" w:hAnsi="宋体" w:cs="宋体"/>
          <w:color w:val="000000" w:themeColor="text1"/>
          <w:highlight w:val="none"/>
          <w14:textFill>
            <w14:solidFill>
              <w14:schemeClr w14:val="tx1"/>
            </w14:solidFill>
          </w14:textFill>
        </w:rPr>
      </w:pPr>
    </w:p>
    <w:p w14:paraId="14C2921F">
      <w:pPr>
        <w:pStyle w:val="3"/>
        <w:shd w:val="clear"/>
        <w:spacing w:before="0" w:after="0" w:line="360" w:lineRule="auto"/>
        <w:jc w:val="center"/>
        <w:rPr>
          <w:rFonts w:hint="eastAsia" w:ascii="宋体" w:hAnsi="宋体" w:cs="宋体"/>
          <w:color w:val="000000" w:themeColor="text1"/>
          <w:highlight w:val="none"/>
          <w14:textFill>
            <w14:solidFill>
              <w14:schemeClr w14:val="tx1"/>
            </w14:solidFill>
          </w14:textFill>
        </w:rPr>
      </w:pPr>
    </w:p>
    <w:p w14:paraId="4DB335AD">
      <w:pPr>
        <w:pStyle w:val="3"/>
        <w:shd w:val="clear"/>
        <w:spacing w:before="0" w:after="0" w:line="360" w:lineRule="auto"/>
        <w:jc w:val="center"/>
        <w:rPr>
          <w:rFonts w:hint="eastAsia" w:ascii="宋体" w:hAnsi="宋体" w:cs="宋体"/>
          <w:color w:val="000000" w:themeColor="text1"/>
          <w:highlight w:val="none"/>
          <w14:textFill>
            <w14:solidFill>
              <w14:schemeClr w14:val="tx1"/>
            </w14:solidFill>
          </w14:textFill>
        </w:rPr>
      </w:pPr>
    </w:p>
    <w:p w14:paraId="31B8F2B4">
      <w:pPr>
        <w:pStyle w:val="3"/>
        <w:shd w:val="clear"/>
        <w:spacing w:before="0" w:after="0" w:line="360" w:lineRule="auto"/>
        <w:jc w:val="center"/>
        <w:rPr>
          <w:rFonts w:hint="eastAsia" w:ascii="宋体" w:hAnsi="宋体" w:cs="宋体"/>
          <w:color w:val="000000" w:themeColor="text1"/>
          <w:highlight w:val="none"/>
          <w14:textFill>
            <w14:solidFill>
              <w14:schemeClr w14:val="tx1"/>
            </w14:solidFill>
          </w14:textFill>
        </w:rPr>
      </w:pPr>
    </w:p>
    <w:p w14:paraId="1D9E83F4">
      <w:pPr>
        <w:pStyle w:val="3"/>
        <w:shd w:val="clear"/>
        <w:spacing w:before="0" w:after="0" w:line="360" w:lineRule="auto"/>
        <w:jc w:val="center"/>
        <w:rPr>
          <w:rFonts w:hint="eastAsia" w:ascii="宋体" w:hAnsi="宋体" w:cs="宋体"/>
          <w:color w:val="000000" w:themeColor="text1"/>
          <w:highlight w:val="none"/>
          <w14:textFill>
            <w14:solidFill>
              <w14:schemeClr w14:val="tx1"/>
            </w14:solidFill>
          </w14:textFill>
        </w:rPr>
      </w:pPr>
    </w:p>
    <w:p w14:paraId="6B4FD81D">
      <w:pPr>
        <w:pStyle w:val="3"/>
        <w:shd w:val="clear"/>
        <w:spacing w:before="0" w:after="0" w:line="360" w:lineRule="auto"/>
        <w:jc w:val="center"/>
        <w:rPr>
          <w:rFonts w:hint="eastAsia" w:ascii="宋体" w:hAnsi="宋体" w:cs="宋体"/>
          <w:color w:val="000000" w:themeColor="text1"/>
          <w:highlight w:val="none"/>
          <w14:textFill>
            <w14:solidFill>
              <w14:schemeClr w14:val="tx1"/>
            </w14:solidFill>
          </w14:textFill>
        </w:rPr>
      </w:pPr>
    </w:p>
    <w:p w14:paraId="75D2E7FE">
      <w:pPr>
        <w:pStyle w:val="3"/>
        <w:shd w:val="clear"/>
        <w:spacing w:before="0" w:after="0" w:line="360" w:lineRule="auto"/>
        <w:jc w:val="center"/>
        <w:rPr>
          <w:rFonts w:hint="eastAsia" w:ascii="宋体" w:hAnsi="宋体" w:cs="宋体"/>
          <w:color w:val="000000" w:themeColor="text1"/>
          <w:highlight w:val="none"/>
          <w14:textFill>
            <w14:solidFill>
              <w14:schemeClr w14:val="tx1"/>
            </w14:solidFill>
          </w14:textFill>
        </w:rPr>
      </w:pPr>
    </w:p>
    <w:p w14:paraId="0A33A254">
      <w:pPr>
        <w:pStyle w:val="3"/>
        <w:shd w:val="clear"/>
        <w:spacing w:before="0" w:after="0" w:line="360" w:lineRule="auto"/>
        <w:jc w:val="center"/>
        <w:rPr>
          <w:rFonts w:hint="eastAsia" w:ascii="宋体" w:hAnsi="宋体" w:cs="宋体"/>
          <w:color w:val="000000" w:themeColor="text1"/>
          <w:highlight w:val="none"/>
          <w14:textFill>
            <w14:solidFill>
              <w14:schemeClr w14:val="tx1"/>
            </w14:solidFill>
          </w14:textFill>
        </w:rPr>
      </w:pPr>
    </w:p>
    <w:p w14:paraId="1B0B1581">
      <w:pPr>
        <w:pStyle w:val="3"/>
        <w:shd w:val="clear"/>
        <w:spacing w:before="0" w:after="0" w:line="360" w:lineRule="auto"/>
        <w:jc w:val="center"/>
        <w:rPr>
          <w:rFonts w:hint="eastAsia" w:ascii="宋体" w:hAnsi="宋体" w:cs="宋体"/>
          <w:color w:val="000000" w:themeColor="text1"/>
          <w:highlight w:val="none"/>
          <w14:textFill>
            <w14:solidFill>
              <w14:schemeClr w14:val="tx1"/>
            </w14:solidFill>
          </w14:textFill>
        </w:rPr>
      </w:pPr>
    </w:p>
    <w:p w14:paraId="07F07A97">
      <w:pPr>
        <w:shd w:val="clear"/>
        <w:rPr>
          <w:rFonts w:hint="eastAsia" w:ascii="宋体" w:hAnsi="宋体" w:cs="宋体"/>
          <w:color w:val="000000" w:themeColor="text1"/>
          <w:highlight w:val="none"/>
          <w14:textFill>
            <w14:solidFill>
              <w14:schemeClr w14:val="tx1"/>
            </w14:solidFill>
          </w14:textFill>
        </w:rPr>
      </w:pPr>
    </w:p>
    <w:p w14:paraId="720210AF">
      <w:pPr>
        <w:pStyle w:val="42"/>
        <w:shd w:val="clear"/>
        <w:rPr>
          <w:rFonts w:hint="eastAsia" w:ascii="宋体" w:hAnsi="宋体" w:cs="宋体"/>
          <w:color w:val="000000" w:themeColor="text1"/>
          <w:highlight w:val="none"/>
          <w14:textFill>
            <w14:solidFill>
              <w14:schemeClr w14:val="tx1"/>
            </w14:solidFill>
          </w14:textFill>
        </w:rPr>
      </w:pPr>
    </w:p>
    <w:p w14:paraId="13E9E24E">
      <w:pPr>
        <w:pStyle w:val="42"/>
        <w:shd w:val="clear"/>
        <w:rPr>
          <w:rFonts w:hint="eastAsia" w:ascii="宋体" w:hAnsi="宋体" w:cs="宋体"/>
          <w:color w:val="000000" w:themeColor="text1"/>
          <w:highlight w:val="none"/>
          <w14:textFill>
            <w14:solidFill>
              <w14:schemeClr w14:val="tx1"/>
            </w14:solidFill>
          </w14:textFill>
        </w:rPr>
      </w:pPr>
    </w:p>
    <w:p w14:paraId="491BCBEA">
      <w:pPr>
        <w:pStyle w:val="42"/>
        <w:shd w:val="clear"/>
        <w:rPr>
          <w:rFonts w:hint="eastAsia" w:ascii="宋体" w:hAnsi="宋体" w:cs="宋体"/>
          <w:color w:val="000000" w:themeColor="text1"/>
          <w:highlight w:val="none"/>
          <w14:textFill>
            <w14:solidFill>
              <w14:schemeClr w14:val="tx1"/>
            </w14:solidFill>
          </w14:textFill>
        </w:rPr>
      </w:pPr>
    </w:p>
    <w:p w14:paraId="33289C64">
      <w:pPr>
        <w:pStyle w:val="42"/>
        <w:shd w:val="clear"/>
        <w:rPr>
          <w:rFonts w:hint="eastAsia" w:ascii="宋体" w:hAnsi="宋体" w:cs="宋体"/>
          <w:color w:val="000000" w:themeColor="text1"/>
          <w:highlight w:val="none"/>
          <w14:textFill>
            <w14:solidFill>
              <w14:schemeClr w14:val="tx1"/>
            </w14:solidFill>
          </w14:textFill>
        </w:rPr>
      </w:pPr>
    </w:p>
    <w:p w14:paraId="10CDEE3E">
      <w:pPr>
        <w:pStyle w:val="42"/>
        <w:shd w:val="clear"/>
        <w:rPr>
          <w:rFonts w:hint="eastAsia" w:ascii="宋体" w:hAnsi="宋体" w:cs="宋体"/>
          <w:color w:val="000000" w:themeColor="text1"/>
          <w:highlight w:val="none"/>
          <w14:textFill>
            <w14:solidFill>
              <w14:schemeClr w14:val="tx1"/>
            </w14:solidFill>
          </w14:textFill>
        </w:rPr>
      </w:pPr>
    </w:p>
    <w:p w14:paraId="2DB766BD">
      <w:pPr>
        <w:pStyle w:val="42"/>
        <w:shd w:val="clear"/>
        <w:rPr>
          <w:rFonts w:hint="eastAsia" w:ascii="宋体" w:hAnsi="宋体" w:cs="宋体"/>
          <w:color w:val="000000" w:themeColor="text1"/>
          <w:highlight w:val="none"/>
          <w14:textFill>
            <w14:solidFill>
              <w14:schemeClr w14:val="tx1"/>
            </w14:solidFill>
          </w14:textFill>
        </w:rPr>
      </w:pPr>
    </w:p>
    <w:p w14:paraId="74F9CBCC">
      <w:pPr>
        <w:pStyle w:val="42"/>
        <w:shd w:val="clear"/>
        <w:rPr>
          <w:rFonts w:hint="eastAsia" w:ascii="宋体" w:hAnsi="宋体" w:cs="宋体"/>
          <w:color w:val="000000" w:themeColor="text1"/>
          <w:highlight w:val="none"/>
          <w14:textFill>
            <w14:solidFill>
              <w14:schemeClr w14:val="tx1"/>
            </w14:solidFill>
          </w14:textFill>
        </w:rPr>
      </w:pPr>
    </w:p>
    <w:p w14:paraId="3B2C9738">
      <w:pPr>
        <w:pStyle w:val="42"/>
        <w:shd w:val="clear"/>
        <w:rPr>
          <w:rFonts w:hint="eastAsia" w:ascii="宋体" w:hAnsi="宋体" w:cs="宋体"/>
          <w:color w:val="000000" w:themeColor="text1"/>
          <w:highlight w:val="none"/>
          <w14:textFill>
            <w14:solidFill>
              <w14:schemeClr w14:val="tx1"/>
            </w14:solidFill>
          </w14:textFill>
        </w:rPr>
      </w:pPr>
    </w:p>
    <w:p w14:paraId="2C235F3A">
      <w:pPr>
        <w:pStyle w:val="42"/>
        <w:shd w:val="clear"/>
        <w:rPr>
          <w:rFonts w:hint="eastAsia" w:ascii="宋体" w:hAnsi="宋体" w:cs="宋体"/>
          <w:color w:val="000000" w:themeColor="text1"/>
          <w:highlight w:val="none"/>
          <w14:textFill>
            <w14:solidFill>
              <w14:schemeClr w14:val="tx1"/>
            </w14:solidFill>
          </w14:textFill>
        </w:rPr>
      </w:pPr>
    </w:p>
    <w:p w14:paraId="55161F02">
      <w:pPr>
        <w:pStyle w:val="42"/>
        <w:shd w:val="clear"/>
        <w:rPr>
          <w:rFonts w:hint="eastAsia" w:ascii="宋体" w:hAnsi="宋体" w:cs="宋体"/>
          <w:color w:val="000000" w:themeColor="text1"/>
          <w:highlight w:val="none"/>
          <w14:textFill>
            <w14:solidFill>
              <w14:schemeClr w14:val="tx1"/>
            </w14:solidFill>
          </w14:textFill>
        </w:rPr>
      </w:pPr>
    </w:p>
    <w:p w14:paraId="532A4C52">
      <w:pPr>
        <w:pStyle w:val="42"/>
        <w:shd w:val="clear"/>
        <w:rPr>
          <w:rFonts w:hint="eastAsia" w:ascii="宋体" w:hAnsi="宋体" w:cs="宋体"/>
          <w:color w:val="000000" w:themeColor="text1"/>
          <w:highlight w:val="none"/>
          <w14:textFill>
            <w14:solidFill>
              <w14:schemeClr w14:val="tx1"/>
            </w14:solidFill>
          </w14:textFill>
        </w:rPr>
      </w:pPr>
    </w:p>
    <w:p w14:paraId="7AF2AE36">
      <w:pPr>
        <w:pStyle w:val="3"/>
        <w:shd w:val="clear"/>
        <w:spacing w:before="0" w:after="0" w:line="360" w:lineRule="auto"/>
        <w:jc w:val="center"/>
        <w:rPr>
          <w:rFonts w:ascii="宋体" w:hAnsi="宋体" w:cs="宋体"/>
          <w:color w:val="000000" w:themeColor="text1"/>
          <w:highlight w:val="none"/>
          <w14:textFill>
            <w14:solidFill>
              <w14:schemeClr w14:val="tx1"/>
            </w14:solidFill>
          </w14:textFill>
        </w:rPr>
      </w:pPr>
      <w:bookmarkStart w:id="197" w:name="_Toc2863"/>
      <w:r>
        <w:rPr>
          <w:rFonts w:hint="eastAsia" w:ascii="宋体" w:hAnsi="宋体" w:cs="宋体"/>
          <w:color w:val="000000" w:themeColor="text1"/>
          <w:highlight w:val="none"/>
          <w14:textFill>
            <w14:solidFill>
              <w14:schemeClr w14:val="tx1"/>
            </w14:solidFill>
          </w14:textFill>
        </w:rPr>
        <w:t>第七章  技术标准和工作要求</w:t>
      </w:r>
      <w:bookmarkEnd w:id="185"/>
      <w:bookmarkEnd w:id="186"/>
      <w:bookmarkEnd w:id="187"/>
      <w:bookmarkEnd w:id="188"/>
      <w:bookmarkEnd w:id="189"/>
      <w:bookmarkEnd w:id="190"/>
      <w:bookmarkEnd w:id="191"/>
      <w:bookmarkEnd w:id="192"/>
      <w:bookmarkEnd w:id="193"/>
      <w:bookmarkEnd w:id="194"/>
      <w:bookmarkEnd w:id="195"/>
      <w:bookmarkEnd w:id="196"/>
      <w:bookmarkEnd w:id="197"/>
    </w:p>
    <w:bookmarkEnd w:id="163"/>
    <w:bookmarkEnd w:id="164"/>
    <w:bookmarkEnd w:id="165"/>
    <w:bookmarkEnd w:id="166"/>
    <w:bookmarkEnd w:id="167"/>
    <w:bookmarkEnd w:id="168"/>
    <w:bookmarkEnd w:id="169"/>
    <w:p w14:paraId="2F982934">
      <w:pPr>
        <w:shd w:val="clear"/>
        <w:jc w:val="center"/>
        <w:rPr>
          <w:rFonts w:hint="eastAsia" w:ascii="宋体" w:hAnsi="宋体" w:eastAsia="宋体" w:cs="宋体"/>
          <w:b/>
          <w:color w:val="000000" w:themeColor="text1"/>
          <w:kern w:val="0"/>
          <w:sz w:val="24"/>
          <w:highlight w:val="none"/>
          <w:lang w:val="en-US" w:eastAsia="zh-CN"/>
          <w14:textFill>
            <w14:solidFill>
              <w14:schemeClr w14:val="tx1"/>
            </w14:solidFill>
          </w14:textFill>
        </w:rPr>
      </w:pPr>
      <w:bookmarkStart w:id="198" w:name="_Toc513633965"/>
      <w:bookmarkStart w:id="199" w:name="_Toc507320039"/>
      <w:bookmarkStart w:id="200" w:name="_Toc144974856"/>
      <w:bookmarkStart w:id="201" w:name="_Toc246996355"/>
      <w:bookmarkStart w:id="202" w:name="_Toc246997098"/>
      <w:bookmarkStart w:id="203" w:name="_Toc179632807"/>
      <w:bookmarkStart w:id="204" w:name="_Toc247085873"/>
      <w:bookmarkStart w:id="205" w:name="_Toc152045787"/>
      <w:bookmarkStart w:id="206" w:name="_Toc152042576"/>
      <w:r>
        <w:rPr>
          <w:rFonts w:hint="eastAsia" w:ascii="宋体" w:hAnsi="宋体" w:eastAsia="宋体" w:cs="宋体"/>
          <w:b/>
          <w:color w:val="000000" w:themeColor="text1"/>
          <w:kern w:val="0"/>
          <w:sz w:val="24"/>
          <w:highlight w:val="none"/>
          <w:lang w:val="en-US" w:eastAsia="zh-CN"/>
          <w14:textFill>
            <w14:solidFill>
              <w14:schemeClr w14:val="tx1"/>
            </w14:solidFill>
          </w14:textFill>
        </w:rPr>
        <w:t>见图纸和清单说明。</w:t>
      </w:r>
    </w:p>
    <w:p w14:paraId="4F510C0D">
      <w:pPr>
        <w:pStyle w:val="3"/>
        <w:shd w:val="clear"/>
        <w:spacing w:before="0" w:after="0" w:line="360" w:lineRule="auto"/>
        <w:jc w:val="center"/>
        <w:rPr>
          <w:rFonts w:hint="eastAsia" w:ascii="宋体" w:hAnsi="宋体" w:cs="宋体"/>
          <w:color w:val="000000" w:themeColor="text1"/>
          <w:highlight w:val="none"/>
          <w14:textFill>
            <w14:solidFill>
              <w14:schemeClr w14:val="tx1"/>
            </w14:solidFill>
          </w14:textFill>
        </w:rPr>
      </w:pPr>
    </w:p>
    <w:p w14:paraId="046D569B">
      <w:pPr>
        <w:shd w:val="clear"/>
        <w:rPr>
          <w:rFonts w:hint="eastAsia" w:ascii="宋体" w:hAnsi="宋体" w:cs="宋体"/>
          <w:color w:val="000000" w:themeColor="text1"/>
          <w:highlight w:val="none"/>
          <w14:textFill>
            <w14:solidFill>
              <w14:schemeClr w14:val="tx1"/>
            </w14:solidFill>
          </w14:textFill>
        </w:rPr>
      </w:pPr>
    </w:p>
    <w:p w14:paraId="4CC4B55E">
      <w:pPr>
        <w:pStyle w:val="2"/>
        <w:shd w:val="clear"/>
        <w:rPr>
          <w:rFonts w:hint="eastAsia"/>
          <w:color w:val="000000" w:themeColor="text1"/>
          <w:highlight w:val="none"/>
          <w14:textFill>
            <w14:solidFill>
              <w14:schemeClr w14:val="tx1"/>
            </w14:solidFill>
          </w14:textFill>
        </w:rPr>
      </w:pPr>
    </w:p>
    <w:p w14:paraId="52D6F319">
      <w:pPr>
        <w:shd w:val="clear"/>
        <w:rPr>
          <w:rFonts w:hint="eastAsia" w:ascii="宋体" w:hAnsi="宋体" w:cs="宋体"/>
          <w:color w:val="000000" w:themeColor="text1"/>
          <w:highlight w:val="none"/>
          <w14:textFill>
            <w14:solidFill>
              <w14:schemeClr w14:val="tx1"/>
            </w14:solidFill>
          </w14:textFill>
        </w:rPr>
      </w:pPr>
    </w:p>
    <w:p w14:paraId="4633CFBE">
      <w:pPr>
        <w:pStyle w:val="2"/>
        <w:shd w:val="clear"/>
        <w:rPr>
          <w:rFonts w:hint="eastAsia"/>
          <w:color w:val="000000" w:themeColor="text1"/>
          <w:highlight w:val="none"/>
          <w14:textFill>
            <w14:solidFill>
              <w14:schemeClr w14:val="tx1"/>
            </w14:solidFill>
          </w14:textFill>
        </w:rPr>
      </w:pPr>
    </w:p>
    <w:p w14:paraId="7117974F">
      <w:pPr>
        <w:pStyle w:val="3"/>
        <w:shd w:val="clear"/>
        <w:spacing w:before="0" w:after="0" w:line="360" w:lineRule="auto"/>
        <w:jc w:val="center"/>
        <w:rPr>
          <w:rFonts w:hint="eastAsia" w:ascii="宋体" w:hAnsi="宋体" w:cs="宋体"/>
          <w:color w:val="000000" w:themeColor="text1"/>
          <w:highlight w:val="none"/>
          <w14:textFill>
            <w14:solidFill>
              <w14:schemeClr w14:val="tx1"/>
            </w14:solidFill>
          </w14:textFill>
        </w:rPr>
      </w:pPr>
    </w:p>
    <w:p w14:paraId="5FF484C3">
      <w:pPr>
        <w:shd w:val="clear"/>
        <w:rPr>
          <w:rFonts w:hint="eastAsia"/>
          <w:color w:val="000000" w:themeColor="text1"/>
          <w:highlight w:val="none"/>
          <w14:textFill>
            <w14:solidFill>
              <w14:schemeClr w14:val="tx1"/>
            </w14:solidFill>
          </w14:textFill>
        </w:rPr>
      </w:pPr>
    </w:p>
    <w:p w14:paraId="728674A4">
      <w:pPr>
        <w:pStyle w:val="2"/>
        <w:shd w:val="clear"/>
        <w:rPr>
          <w:rFonts w:hint="eastAsia"/>
          <w:color w:val="000000" w:themeColor="text1"/>
          <w:highlight w:val="none"/>
          <w14:textFill>
            <w14:solidFill>
              <w14:schemeClr w14:val="tx1"/>
            </w14:solidFill>
          </w14:textFill>
        </w:rPr>
      </w:pPr>
    </w:p>
    <w:p w14:paraId="49631F1C">
      <w:pPr>
        <w:shd w:val="clear"/>
        <w:rPr>
          <w:rFonts w:hint="eastAsia"/>
          <w:color w:val="000000" w:themeColor="text1"/>
          <w:highlight w:val="none"/>
          <w14:textFill>
            <w14:solidFill>
              <w14:schemeClr w14:val="tx1"/>
            </w14:solidFill>
          </w14:textFill>
        </w:rPr>
      </w:pPr>
    </w:p>
    <w:p w14:paraId="6D9586D8">
      <w:pPr>
        <w:pStyle w:val="2"/>
        <w:shd w:val="clear"/>
        <w:rPr>
          <w:rFonts w:hint="eastAsia"/>
          <w:color w:val="000000" w:themeColor="text1"/>
          <w:highlight w:val="none"/>
          <w14:textFill>
            <w14:solidFill>
              <w14:schemeClr w14:val="tx1"/>
            </w14:solidFill>
          </w14:textFill>
        </w:rPr>
      </w:pPr>
    </w:p>
    <w:p w14:paraId="4F25741C">
      <w:pPr>
        <w:shd w:val="clear"/>
        <w:rPr>
          <w:rFonts w:hint="eastAsia"/>
          <w:color w:val="000000" w:themeColor="text1"/>
          <w:highlight w:val="none"/>
          <w14:textFill>
            <w14:solidFill>
              <w14:schemeClr w14:val="tx1"/>
            </w14:solidFill>
          </w14:textFill>
        </w:rPr>
      </w:pPr>
    </w:p>
    <w:p w14:paraId="04B02606">
      <w:pPr>
        <w:pStyle w:val="2"/>
        <w:shd w:val="clear"/>
        <w:rPr>
          <w:rFonts w:hint="eastAsia"/>
          <w:color w:val="000000" w:themeColor="text1"/>
          <w:highlight w:val="none"/>
          <w14:textFill>
            <w14:solidFill>
              <w14:schemeClr w14:val="tx1"/>
            </w14:solidFill>
          </w14:textFill>
        </w:rPr>
      </w:pPr>
    </w:p>
    <w:p w14:paraId="421B0495">
      <w:pPr>
        <w:shd w:val="clear"/>
        <w:rPr>
          <w:rFonts w:hint="eastAsia"/>
          <w:color w:val="000000" w:themeColor="text1"/>
          <w:highlight w:val="none"/>
          <w14:textFill>
            <w14:solidFill>
              <w14:schemeClr w14:val="tx1"/>
            </w14:solidFill>
          </w14:textFill>
        </w:rPr>
      </w:pPr>
    </w:p>
    <w:p w14:paraId="503D8F9D">
      <w:pPr>
        <w:pStyle w:val="2"/>
        <w:shd w:val="clear"/>
        <w:rPr>
          <w:rFonts w:hint="eastAsia"/>
          <w:color w:val="000000" w:themeColor="text1"/>
          <w:highlight w:val="none"/>
          <w14:textFill>
            <w14:solidFill>
              <w14:schemeClr w14:val="tx1"/>
            </w14:solidFill>
          </w14:textFill>
        </w:rPr>
      </w:pPr>
    </w:p>
    <w:p w14:paraId="5B48092C">
      <w:pPr>
        <w:shd w:val="clear"/>
        <w:rPr>
          <w:rFonts w:hint="eastAsia"/>
          <w:color w:val="000000" w:themeColor="text1"/>
          <w:highlight w:val="none"/>
          <w14:textFill>
            <w14:solidFill>
              <w14:schemeClr w14:val="tx1"/>
            </w14:solidFill>
          </w14:textFill>
        </w:rPr>
      </w:pPr>
    </w:p>
    <w:p w14:paraId="56FA3464">
      <w:pPr>
        <w:pStyle w:val="2"/>
        <w:shd w:val="clear"/>
        <w:rPr>
          <w:rFonts w:hint="eastAsia"/>
          <w:color w:val="000000" w:themeColor="text1"/>
          <w:highlight w:val="none"/>
          <w14:textFill>
            <w14:solidFill>
              <w14:schemeClr w14:val="tx1"/>
            </w14:solidFill>
          </w14:textFill>
        </w:rPr>
      </w:pPr>
    </w:p>
    <w:p w14:paraId="598497D1">
      <w:pPr>
        <w:shd w:val="clear"/>
        <w:rPr>
          <w:rFonts w:hint="eastAsia"/>
          <w:color w:val="000000" w:themeColor="text1"/>
          <w:highlight w:val="none"/>
          <w14:textFill>
            <w14:solidFill>
              <w14:schemeClr w14:val="tx1"/>
            </w14:solidFill>
          </w14:textFill>
        </w:rPr>
      </w:pPr>
    </w:p>
    <w:p w14:paraId="1A87792B">
      <w:pPr>
        <w:pStyle w:val="2"/>
        <w:shd w:val="clear"/>
        <w:rPr>
          <w:rFonts w:hint="eastAsia"/>
          <w:color w:val="000000" w:themeColor="text1"/>
          <w:highlight w:val="none"/>
          <w14:textFill>
            <w14:solidFill>
              <w14:schemeClr w14:val="tx1"/>
            </w14:solidFill>
          </w14:textFill>
        </w:rPr>
      </w:pPr>
    </w:p>
    <w:p w14:paraId="09B35C08">
      <w:pPr>
        <w:shd w:val="clear"/>
        <w:rPr>
          <w:rFonts w:hint="eastAsia"/>
          <w:color w:val="000000" w:themeColor="text1"/>
          <w:highlight w:val="none"/>
          <w14:textFill>
            <w14:solidFill>
              <w14:schemeClr w14:val="tx1"/>
            </w14:solidFill>
          </w14:textFill>
        </w:rPr>
      </w:pPr>
    </w:p>
    <w:p w14:paraId="178D2BB9">
      <w:pPr>
        <w:pStyle w:val="2"/>
        <w:shd w:val="clear"/>
        <w:rPr>
          <w:rFonts w:hint="eastAsia"/>
          <w:color w:val="000000" w:themeColor="text1"/>
          <w:highlight w:val="none"/>
          <w14:textFill>
            <w14:solidFill>
              <w14:schemeClr w14:val="tx1"/>
            </w14:solidFill>
          </w14:textFill>
        </w:rPr>
      </w:pPr>
    </w:p>
    <w:p w14:paraId="08A46099">
      <w:pPr>
        <w:shd w:val="clear"/>
        <w:rPr>
          <w:rFonts w:hint="eastAsia"/>
          <w:color w:val="000000" w:themeColor="text1"/>
          <w:highlight w:val="none"/>
          <w14:textFill>
            <w14:solidFill>
              <w14:schemeClr w14:val="tx1"/>
            </w14:solidFill>
          </w14:textFill>
        </w:rPr>
      </w:pPr>
    </w:p>
    <w:p w14:paraId="3F5F383F">
      <w:pPr>
        <w:pStyle w:val="2"/>
        <w:shd w:val="clear"/>
        <w:rPr>
          <w:rFonts w:hint="eastAsia"/>
          <w:color w:val="000000" w:themeColor="text1"/>
          <w:highlight w:val="none"/>
          <w14:textFill>
            <w14:solidFill>
              <w14:schemeClr w14:val="tx1"/>
            </w14:solidFill>
          </w14:textFill>
        </w:rPr>
      </w:pPr>
    </w:p>
    <w:p w14:paraId="79041F37">
      <w:pPr>
        <w:shd w:val="clear"/>
        <w:rPr>
          <w:rFonts w:hint="eastAsia"/>
          <w:color w:val="000000" w:themeColor="text1"/>
          <w:highlight w:val="none"/>
          <w14:textFill>
            <w14:solidFill>
              <w14:schemeClr w14:val="tx1"/>
            </w14:solidFill>
          </w14:textFill>
        </w:rPr>
      </w:pPr>
    </w:p>
    <w:p w14:paraId="4E1507F9">
      <w:pPr>
        <w:pStyle w:val="2"/>
        <w:shd w:val="clear"/>
        <w:rPr>
          <w:rFonts w:hint="eastAsia"/>
          <w:color w:val="000000" w:themeColor="text1"/>
          <w:highlight w:val="none"/>
          <w14:textFill>
            <w14:solidFill>
              <w14:schemeClr w14:val="tx1"/>
            </w14:solidFill>
          </w14:textFill>
        </w:rPr>
      </w:pPr>
    </w:p>
    <w:p w14:paraId="1ADC06BB">
      <w:pPr>
        <w:shd w:val="clear"/>
        <w:rPr>
          <w:rFonts w:hint="eastAsia"/>
          <w:color w:val="000000" w:themeColor="text1"/>
          <w:highlight w:val="none"/>
          <w14:textFill>
            <w14:solidFill>
              <w14:schemeClr w14:val="tx1"/>
            </w14:solidFill>
          </w14:textFill>
        </w:rPr>
      </w:pPr>
    </w:p>
    <w:p w14:paraId="6926C387">
      <w:pPr>
        <w:pStyle w:val="2"/>
        <w:shd w:val="clear"/>
        <w:rPr>
          <w:rFonts w:hint="eastAsia"/>
          <w:color w:val="000000" w:themeColor="text1"/>
          <w:highlight w:val="none"/>
          <w14:textFill>
            <w14:solidFill>
              <w14:schemeClr w14:val="tx1"/>
            </w14:solidFill>
          </w14:textFill>
        </w:rPr>
      </w:pPr>
    </w:p>
    <w:p w14:paraId="3514EF58">
      <w:pPr>
        <w:shd w:val="clear"/>
        <w:rPr>
          <w:rFonts w:hint="eastAsia"/>
          <w:color w:val="000000" w:themeColor="text1"/>
          <w:highlight w:val="none"/>
          <w14:textFill>
            <w14:solidFill>
              <w14:schemeClr w14:val="tx1"/>
            </w14:solidFill>
          </w14:textFill>
        </w:rPr>
      </w:pPr>
    </w:p>
    <w:p w14:paraId="75C7BF9D">
      <w:pPr>
        <w:pStyle w:val="2"/>
        <w:shd w:val="clear"/>
        <w:rPr>
          <w:rFonts w:hint="eastAsia"/>
          <w:color w:val="000000" w:themeColor="text1"/>
          <w:highlight w:val="none"/>
          <w14:textFill>
            <w14:solidFill>
              <w14:schemeClr w14:val="tx1"/>
            </w14:solidFill>
          </w14:textFill>
        </w:rPr>
      </w:pPr>
    </w:p>
    <w:p w14:paraId="43BCB77E">
      <w:pPr>
        <w:shd w:val="clear"/>
        <w:rPr>
          <w:rFonts w:hint="eastAsia"/>
          <w:color w:val="000000" w:themeColor="text1"/>
          <w:highlight w:val="none"/>
          <w14:textFill>
            <w14:solidFill>
              <w14:schemeClr w14:val="tx1"/>
            </w14:solidFill>
          </w14:textFill>
        </w:rPr>
      </w:pPr>
    </w:p>
    <w:p w14:paraId="45204A7C">
      <w:pPr>
        <w:pStyle w:val="2"/>
        <w:shd w:val="clear"/>
        <w:rPr>
          <w:rFonts w:hint="eastAsia"/>
          <w:color w:val="000000" w:themeColor="text1"/>
          <w:highlight w:val="none"/>
          <w14:textFill>
            <w14:solidFill>
              <w14:schemeClr w14:val="tx1"/>
            </w14:solidFill>
          </w14:textFill>
        </w:rPr>
      </w:pPr>
    </w:p>
    <w:p w14:paraId="2951758E">
      <w:pPr>
        <w:shd w:val="clear"/>
        <w:rPr>
          <w:rFonts w:hint="eastAsia"/>
          <w:color w:val="000000" w:themeColor="text1"/>
          <w:highlight w:val="none"/>
          <w14:textFill>
            <w14:solidFill>
              <w14:schemeClr w14:val="tx1"/>
            </w14:solidFill>
          </w14:textFill>
        </w:rPr>
      </w:pPr>
    </w:p>
    <w:p w14:paraId="747B178C">
      <w:pPr>
        <w:pStyle w:val="3"/>
        <w:shd w:val="clear"/>
        <w:spacing w:before="0" w:after="0" w:line="360" w:lineRule="auto"/>
        <w:jc w:val="center"/>
        <w:rPr>
          <w:rFonts w:ascii="宋体" w:hAnsi="宋体" w:cs="宋体"/>
          <w:color w:val="000000" w:themeColor="text1"/>
          <w:highlight w:val="none"/>
          <w14:textFill>
            <w14:solidFill>
              <w14:schemeClr w14:val="tx1"/>
            </w14:solidFill>
          </w14:textFill>
        </w:rPr>
      </w:pPr>
      <w:bookmarkStart w:id="207" w:name="_Toc9009"/>
      <w:r>
        <w:rPr>
          <w:rFonts w:hint="eastAsia" w:ascii="宋体" w:hAnsi="宋体" w:cs="宋体"/>
          <w:color w:val="000000" w:themeColor="text1"/>
          <w:highlight w:val="none"/>
          <w14:textFill>
            <w14:solidFill>
              <w14:schemeClr w14:val="tx1"/>
            </w14:solidFill>
          </w14:textFill>
        </w:rPr>
        <w:t>第八章  合同范本</w:t>
      </w:r>
      <w:bookmarkEnd w:id="207"/>
    </w:p>
    <w:p w14:paraId="71D364C4">
      <w:pPr>
        <w:shd w:val="clear"/>
        <w:jc w:val="center"/>
        <w:rPr>
          <w:rFonts w:hint="eastAsia" w:ascii="宋体" w:hAnsi="宋体" w:cs="宋体"/>
          <w:b/>
          <w:color w:val="000000" w:themeColor="text1"/>
          <w:kern w:val="0"/>
          <w:sz w:val="24"/>
          <w:highlight w:val="none"/>
          <w14:textFill>
            <w14:solidFill>
              <w14:schemeClr w14:val="tx1"/>
            </w14:solidFill>
          </w14:textFill>
        </w:rPr>
      </w:pPr>
      <w:r>
        <w:rPr>
          <w:rFonts w:hint="eastAsia" w:ascii="宋体" w:hAnsi="宋体" w:cs="宋体"/>
          <w:b/>
          <w:color w:val="000000" w:themeColor="text1"/>
          <w:kern w:val="0"/>
          <w:sz w:val="24"/>
          <w:highlight w:val="none"/>
          <w14:textFill>
            <w14:solidFill>
              <w14:schemeClr w14:val="tx1"/>
            </w14:solidFill>
          </w14:textFill>
        </w:rPr>
        <w:t>详见竞争性比选文件附件。</w:t>
      </w:r>
    </w:p>
    <w:p w14:paraId="4AAE1C21">
      <w:pPr>
        <w:pStyle w:val="2"/>
        <w:shd w:val="clear"/>
        <w:rPr>
          <w:color w:val="000000" w:themeColor="text1"/>
          <w:highlight w:val="none"/>
          <w14:textFill>
            <w14:solidFill>
              <w14:schemeClr w14:val="tx1"/>
            </w14:solidFill>
          </w14:textFill>
        </w:rPr>
      </w:pPr>
    </w:p>
    <w:p w14:paraId="60305B7A">
      <w:pPr>
        <w:shd w:val="clear"/>
        <w:spacing w:line="400" w:lineRule="exact"/>
        <w:ind w:firstLine="420" w:firstLineChars="200"/>
        <w:rPr>
          <w:rFonts w:ascii="宋体" w:hAnsi="宋体" w:cs="宋体"/>
          <w:color w:val="000000" w:themeColor="text1"/>
          <w:highlight w:val="none"/>
          <w14:textFill>
            <w14:solidFill>
              <w14:schemeClr w14:val="tx1"/>
            </w14:solidFill>
          </w14:textFill>
        </w:rPr>
      </w:pPr>
    </w:p>
    <w:p w14:paraId="394AB472">
      <w:pPr>
        <w:pStyle w:val="12"/>
        <w:shd w:val="clear"/>
        <w:rPr>
          <w:rFonts w:ascii="宋体" w:hAnsi="宋体" w:cs="宋体"/>
          <w:color w:val="000000" w:themeColor="text1"/>
          <w:highlight w:val="none"/>
          <w14:textFill>
            <w14:solidFill>
              <w14:schemeClr w14:val="tx1"/>
            </w14:solidFill>
          </w14:textFill>
        </w:rPr>
      </w:pPr>
    </w:p>
    <w:p w14:paraId="25883159">
      <w:pPr>
        <w:shd w:val="clear"/>
        <w:rPr>
          <w:rFonts w:ascii="宋体" w:hAnsi="宋体" w:cs="宋体"/>
          <w:color w:val="000000" w:themeColor="text1"/>
          <w:highlight w:val="none"/>
          <w14:textFill>
            <w14:solidFill>
              <w14:schemeClr w14:val="tx1"/>
            </w14:solidFill>
          </w14:textFill>
        </w:rPr>
      </w:pPr>
    </w:p>
    <w:p w14:paraId="6DD8E895">
      <w:pPr>
        <w:pStyle w:val="12"/>
        <w:shd w:val="clear"/>
        <w:rPr>
          <w:rFonts w:ascii="宋体" w:hAnsi="宋体" w:cs="宋体"/>
          <w:color w:val="000000" w:themeColor="text1"/>
          <w:highlight w:val="none"/>
          <w14:textFill>
            <w14:solidFill>
              <w14:schemeClr w14:val="tx1"/>
            </w14:solidFill>
          </w14:textFill>
        </w:rPr>
      </w:pPr>
    </w:p>
    <w:p w14:paraId="35BDBF56">
      <w:pPr>
        <w:pStyle w:val="12"/>
        <w:shd w:val="clear"/>
        <w:ind w:left="0" w:leftChars="0" w:firstLine="0" w:firstLineChars="0"/>
        <w:rPr>
          <w:rFonts w:ascii="宋体" w:hAnsi="宋体" w:cs="宋体"/>
          <w:color w:val="000000" w:themeColor="text1"/>
          <w:highlight w:val="none"/>
          <w14:textFill>
            <w14:solidFill>
              <w14:schemeClr w14:val="tx1"/>
            </w14:solidFill>
          </w14:textFill>
        </w:rPr>
      </w:pPr>
    </w:p>
    <w:p w14:paraId="513CB2FA">
      <w:pPr>
        <w:shd w:val="clear"/>
        <w:rPr>
          <w:rFonts w:ascii="宋体" w:hAnsi="宋体" w:cs="宋体"/>
          <w:color w:val="000000" w:themeColor="text1"/>
          <w:highlight w:val="none"/>
          <w14:textFill>
            <w14:solidFill>
              <w14:schemeClr w14:val="tx1"/>
            </w14:solidFill>
          </w14:textFill>
        </w:rPr>
      </w:pPr>
    </w:p>
    <w:p w14:paraId="5C8E3C48">
      <w:pPr>
        <w:pStyle w:val="28"/>
        <w:shd w:val="clear"/>
        <w:rPr>
          <w:color w:val="000000" w:themeColor="text1"/>
          <w:highlight w:val="none"/>
          <w14:textFill>
            <w14:solidFill>
              <w14:schemeClr w14:val="tx1"/>
            </w14:solidFill>
          </w14:textFill>
        </w:rPr>
      </w:pPr>
    </w:p>
    <w:p w14:paraId="4F6740AA">
      <w:pPr>
        <w:shd w:val="clear"/>
        <w:rPr>
          <w:color w:val="000000" w:themeColor="text1"/>
          <w:highlight w:val="none"/>
          <w14:textFill>
            <w14:solidFill>
              <w14:schemeClr w14:val="tx1"/>
            </w14:solidFill>
          </w14:textFill>
        </w:rPr>
      </w:pPr>
    </w:p>
    <w:p w14:paraId="71F9A7CF">
      <w:pPr>
        <w:pStyle w:val="2"/>
        <w:shd w:val="clear"/>
        <w:rPr>
          <w:color w:val="000000" w:themeColor="text1"/>
          <w:highlight w:val="none"/>
          <w14:textFill>
            <w14:solidFill>
              <w14:schemeClr w14:val="tx1"/>
            </w14:solidFill>
          </w14:textFill>
        </w:rPr>
      </w:pPr>
    </w:p>
    <w:p w14:paraId="3BF509D4">
      <w:pPr>
        <w:shd w:val="clear"/>
        <w:rPr>
          <w:color w:val="000000" w:themeColor="text1"/>
          <w:highlight w:val="none"/>
          <w14:textFill>
            <w14:solidFill>
              <w14:schemeClr w14:val="tx1"/>
            </w14:solidFill>
          </w14:textFill>
        </w:rPr>
      </w:pPr>
    </w:p>
    <w:p w14:paraId="2E69CBFD">
      <w:pPr>
        <w:pStyle w:val="42"/>
        <w:shd w:val="clear"/>
        <w:rPr>
          <w:color w:val="000000" w:themeColor="text1"/>
          <w:highlight w:val="none"/>
          <w14:textFill>
            <w14:solidFill>
              <w14:schemeClr w14:val="tx1"/>
            </w14:solidFill>
          </w14:textFill>
        </w:rPr>
      </w:pPr>
    </w:p>
    <w:p w14:paraId="64B938A3">
      <w:pPr>
        <w:pStyle w:val="42"/>
        <w:shd w:val="clear"/>
        <w:rPr>
          <w:color w:val="000000" w:themeColor="text1"/>
          <w:highlight w:val="none"/>
          <w14:textFill>
            <w14:solidFill>
              <w14:schemeClr w14:val="tx1"/>
            </w14:solidFill>
          </w14:textFill>
        </w:rPr>
      </w:pPr>
    </w:p>
    <w:p w14:paraId="5F9730AC">
      <w:pPr>
        <w:pStyle w:val="42"/>
        <w:shd w:val="clear"/>
        <w:rPr>
          <w:color w:val="000000" w:themeColor="text1"/>
          <w:highlight w:val="none"/>
          <w14:textFill>
            <w14:solidFill>
              <w14:schemeClr w14:val="tx1"/>
            </w14:solidFill>
          </w14:textFill>
        </w:rPr>
      </w:pPr>
    </w:p>
    <w:p w14:paraId="450583AE">
      <w:pPr>
        <w:pStyle w:val="42"/>
        <w:shd w:val="clear"/>
        <w:rPr>
          <w:color w:val="000000" w:themeColor="text1"/>
          <w:highlight w:val="none"/>
          <w14:textFill>
            <w14:solidFill>
              <w14:schemeClr w14:val="tx1"/>
            </w14:solidFill>
          </w14:textFill>
        </w:rPr>
      </w:pPr>
    </w:p>
    <w:p w14:paraId="43080D03">
      <w:pPr>
        <w:pStyle w:val="42"/>
        <w:shd w:val="clear"/>
        <w:rPr>
          <w:color w:val="000000" w:themeColor="text1"/>
          <w:highlight w:val="none"/>
          <w14:textFill>
            <w14:solidFill>
              <w14:schemeClr w14:val="tx1"/>
            </w14:solidFill>
          </w14:textFill>
        </w:rPr>
      </w:pPr>
    </w:p>
    <w:p w14:paraId="3663375E">
      <w:pPr>
        <w:pStyle w:val="42"/>
        <w:shd w:val="clear"/>
        <w:rPr>
          <w:color w:val="000000" w:themeColor="text1"/>
          <w:highlight w:val="none"/>
          <w14:textFill>
            <w14:solidFill>
              <w14:schemeClr w14:val="tx1"/>
            </w14:solidFill>
          </w14:textFill>
        </w:rPr>
      </w:pPr>
    </w:p>
    <w:p w14:paraId="6F3A3ADA">
      <w:pPr>
        <w:pStyle w:val="42"/>
        <w:shd w:val="clear"/>
        <w:rPr>
          <w:color w:val="000000" w:themeColor="text1"/>
          <w:highlight w:val="none"/>
          <w14:textFill>
            <w14:solidFill>
              <w14:schemeClr w14:val="tx1"/>
            </w14:solidFill>
          </w14:textFill>
        </w:rPr>
      </w:pPr>
    </w:p>
    <w:p w14:paraId="66BFCA67">
      <w:pPr>
        <w:pStyle w:val="42"/>
        <w:shd w:val="clear"/>
        <w:rPr>
          <w:color w:val="000000" w:themeColor="text1"/>
          <w:highlight w:val="none"/>
          <w14:textFill>
            <w14:solidFill>
              <w14:schemeClr w14:val="tx1"/>
            </w14:solidFill>
          </w14:textFill>
        </w:rPr>
      </w:pPr>
    </w:p>
    <w:p w14:paraId="16ED9A14">
      <w:pPr>
        <w:pStyle w:val="42"/>
        <w:shd w:val="clear"/>
        <w:rPr>
          <w:color w:val="000000" w:themeColor="text1"/>
          <w:highlight w:val="none"/>
          <w14:textFill>
            <w14:solidFill>
              <w14:schemeClr w14:val="tx1"/>
            </w14:solidFill>
          </w14:textFill>
        </w:rPr>
      </w:pPr>
    </w:p>
    <w:p w14:paraId="440F8734">
      <w:pPr>
        <w:pStyle w:val="42"/>
        <w:shd w:val="clear"/>
        <w:rPr>
          <w:color w:val="000000" w:themeColor="text1"/>
          <w:highlight w:val="none"/>
          <w14:textFill>
            <w14:solidFill>
              <w14:schemeClr w14:val="tx1"/>
            </w14:solidFill>
          </w14:textFill>
        </w:rPr>
      </w:pPr>
    </w:p>
    <w:p w14:paraId="3573A611">
      <w:pPr>
        <w:pStyle w:val="42"/>
        <w:shd w:val="clear"/>
        <w:rPr>
          <w:color w:val="000000" w:themeColor="text1"/>
          <w:highlight w:val="none"/>
          <w14:textFill>
            <w14:solidFill>
              <w14:schemeClr w14:val="tx1"/>
            </w14:solidFill>
          </w14:textFill>
        </w:rPr>
      </w:pPr>
    </w:p>
    <w:p w14:paraId="3E2BE0E5">
      <w:pPr>
        <w:pStyle w:val="42"/>
        <w:shd w:val="clear"/>
        <w:rPr>
          <w:color w:val="000000" w:themeColor="text1"/>
          <w:highlight w:val="none"/>
          <w14:textFill>
            <w14:solidFill>
              <w14:schemeClr w14:val="tx1"/>
            </w14:solidFill>
          </w14:textFill>
        </w:rPr>
      </w:pPr>
    </w:p>
    <w:p w14:paraId="5368A07E">
      <w:pPr>
        <w:pStyle w:val="42"/>
        <w:shd w:val="clear"/>
        <w:rPr>
          <w:color w:val="000000" w:themeColor="text1"/>
          <w:highlight w:val="none"/>
          <w14:textFill>
            <w14:solidFill>
              <w14:schemeClr w14:val="tx1"/>
            </w14:solidFill>
          </w14:textFill>
        </w:rPr>
      </w:pPr>
    </w:p>
    <w:p w14:paraId="7C5AE387">
      <w:pPr>
        <w:pStyle w:val="42"/>
        <w:shd w:val="clear"/>
        <w:rPr>
          <w:color w:val="000000" w:themeColor="text1"/>
          <w:highlight w:val="none"/>
          <w14:textFill>
            <w14:solidFill>
              <w14:schemeClr w14:val="tx1"/>
            </w14:solidFill>
          </w14:textFill>
        </w:rPr>
      </w:pPr>
    </w:p>
    <w:p w14:paraId="50D9B398">
      <w:pPr>
        <w:pStyle w:val="42"/>
        <w:shd w:val="clear"/>
        <w:rPr>
          <w:color w:val="000000" w:themeColor="text1"/>
          <w:highlight w:val="none"/>
          <w14:textFill>
            <w14:solidFill>
              <w14:schemeClr w14:val="tx1"/>
            </w14:solidFill>
          </w14:textFill>
        </w:rPr>
      </w:pPr>
    </w:p>
    <w:p w14:paraId="09E8E32E">
      <w:pPr>
        <w:pStyle w:val="42"/>
        <w:shd w:val="clear"/>
        <w:rPr>
          <w:color w:val="000000" w:themeColor="text1"/>
          <w:highlight w:val="none"/>
          <w14:textFill>
            <w14:solidFill>
              <w14:schemeClr w14:val="tx1"/>
            </w14:solidFill>
          </w14:textFill>
        </w:rPr>
      </w:pPr>
    </w:p>
    <w:p w14:paraId="2531CED4">
      <w:pPr>
        <w:pStyle w:val="42"/>
        <w:shd w:val="clear"/>
        <w:rPr>
          <w:color w:val="000000" w:themeColor="text1"/>
          <w:highlight w:val="none"/>
          <w14:textFill>
            <w14:solidFill>
              <w14:schemeClr w14:val="tx1"/>
            </w14:solidFill>
          </w14:textFill>
        </w:rPr>
      </w:pPr>
    </w:p>
    <w:p w14:paraId="59A779C5">
      <w:pPr>
        <w:pStyle w:val="42"/>
        <w:shd w:val="clear"/>
        <w:rPr>
          <w:color w:val="000000" w:themeColor="text1"/>
          <w:highlight w:val="none"/>
          <w14:textFill>
            <w14:solidFill>
              <w14:schemeClr w14:val="tx1"/>
            </w14:solidFill>
          </w14:textFill>
        </w:rPr>
      </w:pPr>
    </w:p>
    <w:p w14:paraId="10C2018A">
      <w:pPr>
        <w:pStyle w:val="42"/>
        <w:shd w:val="clear"/>
        <w:rPr>
          <w:color w:val="000000" w:themeColor="text1"/>
          <w:highlight w:val="none"/>
          <w14:textFill>
            <w14:solidFill>
              <w14:schemeClr w14:val="tx1"/>
            </w14:solidFill>
          </w14:textFill>
        </w:rPr>
      </w:pPr>
    </w:p>
    <w:p w14:paraId="53F3DCB4">
      <w:pPr>
        <w:pStyle w:val="42"/>
        <w:shd w:val="clear"/>
        <w:rPr>
          <w:color w:val="000000" w:themeColor="text1"/>
          <w:highlight w:val="none"/>
          <w14:textFill>
            <w14:solidFill>
              <w14:schemeClr w14:val="tx1"/>
            </w14:solidFill>
          </w14:textFill>
        </w:rPr>
      </w:pPr>
    </w:p>
    <w:p w14:paraId="02B554A1">
      <w:pPr>
        <w:pStyle w:val="3"/>
        <w:shd w:val="clear"/>
        <w:spacing w:before="0" w:after="0" w:line="360" w:lineRule="auto"/>
        <w:jc w:val="center"/>
        <w:rPr>
          <w:rFonts w:ascii="宋体" w:hAnsi="宋体" w:cs="宋体"/>
          <w:color w:val="000000" w:themeColor="text1"/>
          <w:highlight w:val="none"/>
          <w14:textFill>
            <w14:solidFill>
              <w14:schemeClr w14:val="tx1"/>
            </w14:solidFill>
          </w14:textFill>
        </w:rPr>
      </w:pPr>
      <w:bookmarkStart w:id="208" w:name="_Toc6232"/>
      <w:bookmarkStart w:id="209" w:name="_Toc2000413"/>
      <w:bookmarkStart w:id="210" w:name="_Toc514858709"/>
      <w:r>
        <w:rPr>
          <w:rFonts w:hint="eastAsia" w:ascii="宋体" w:hAnsi="宋体" w:cs="宋体"/>
          <w:color w:val="000000" w:themeColor="text1"/>
          <w:highlight w:val="none"/>
          <w14:textFill>
            <w14:solidFill>
              <w14:schemeClr w14:val="tx1"/>
            </w14:solidFill>
          </w14:textFill>
        </w:rPr>
        <w:t>第</w:t>
      </w:r>
      <w:r>
        <w:rPr>
          <w:rFonts w:hint="eastAsia" w:ascii="宋体" w:hAnsi="宋体" w:cs="宋体"/>
          <w:color w:val="000000" w:themeColor="text1"/>
          <w:highlight w:val="none"/>
          <w:lang w:val="en-US" w:eastAsia="zh-CN"/>
          <w14:textFill>
            <w14:solidFill>
              <w14:schemeClr w14:val="tx1"/>
            </w14:solidFill>
          </w14:textFill>
        </w:rPr>
        <w:t>九</w:t>
      </w:r>
      <w:r>
        <w:rPr>
          <w:rFonts w:hint="eastAsia" w:ascii="宋体" w:hAnsi="宋体" w:cs="宋体"/>
          <w:color w:val="000000" w:themeColor="text1"/>
          <w:highlight w:val="none"/>
          <w14:textFill>
            <w14:solidFill>
              <w14:schemeClr w14:val="tx1"/>
            </w14:solidFill>
          </w14:textFill>
        </w:rPr>
        <w:t>章  竞争性比选响应文件格式</w:t>
      </w:r>
      <w:bookmarkEnd w:id="198"/>
      <w:bookmarkEnd w:id="208"/>
      <w:bookmarkEnd w:id="209"/>
      <w:bookmarkEnd w:id="210"/>
    </w:p>
    <w:p w14:paraId="762899AE">
      <w:pPr>
        <w:shd w:val="clear"/>
        <w:rPr>
          <w:rFonts w:ascii="宋体" w:hAnsi="宋体" w:cs="宋体"/>
          <w:color w:val="000000" w:themeColor="text1"/>
          <w:highlight w:val="none"/>
          <w14:textFill>
            <w14:solidFill>
              <w14:schemeClr w14:val="tx1"/>
            </w14:solidFill>
          </w14:textFill>
        </w:rPr>
        <w:sectPr>
          <w:footerReference r:id="rId8" w:type="default"/>
          <w:pgSz w:w="11906" w:h="16838"/>
          <w:pgMar w:top="1440" w:right="1803" w:bottom="1440" w:left="1803" w:header="851" w:footer="992" w:gutter="0"/>
          <w:cols w:space="720" w:num="1"/>
          <w:titlePg/>
          <w:docGrid w:type="lines" w:linePitch="319" w:charSpace="0"/>
        </w:sectPr>
      </w:pPr>
    </w:p>
    <w:p w14:paraId="3A5C9BF9">
      <w:pPr>
        <w:shd w:val="clear"/>
        <w:jc w:val="center"/>
        <w:rPr>
          <w:rFonts w:ascii="宋体" w:hAnsi="宋体" w:cs="宋体"/>
          <w:color w:val="000000" w:themeColor="text1"/>
          <w:sz w:val="52"/>
          <w:szCs w:val="52"/>
          <w:highlight w:val="none"/>
          <w:u w:val="single"/>
          <w14:textFill>
            <w14:solidFill>
              <w14:schemeClr w14:val="tx1"/>
            </w14:solidFill>
          </w14:textFill>
        </w:rPr>
      </w:pPr>
      <w:bookmarkStart w:id="211" w:name="_Toc503951046"/>
      <w:bookmarkStart w:id="212" w:name="_Toc513646738"/>
      <w:bookmarkStart w:id="213" w:name="_Toc503971829"/>
      <w:bookmarkStart w:id="214" w:name="_Toc514858710"/>
      <w:bookmarkStart w:id="215" w:name="_Toc513633967"/>
      <w:r>
        <w:rPr>
          <w:rFonts w:hint="eastAsia" w:ascii="宋体" w:hAnsi="宋体" w:cs="宋体"/>
          <w:color w:val="000000" w:themeColor="text1"/>
          <w:highlight w:val="none"/>
          <w:u w:val="single"/>
          <w14:textFill>
            <w14:solidFill>
              <w14:schemeClr w14:val="tx1"/>
            </w14:solidFill>
          </w14:textFill>
        </w:rPr>
        <w:t xml:space="preserve">                           </w:t>
      </w:r>
      <w:r>
        <w:rPr>
          <w:rFonts w:hint="eastAsia" w:ascii="宋体" w:hAnsi="宋体" w:cs="宋体"/>
          <w:color w:val="000000" w:themeColor="text1"/>
          <w:sz w:val="52"/>
          <w:szCs w:val="52"/>
          <w:highlight w:val="none"/>
          <w:u w:val="single"/>
          <w14:textFill>
            <w14:solidFill>
              <w14:schemeClr w14:val="tx1"/>
            </w14:solidFill>
          </w14:textFill>
        </w:rPr>
        <w:t>（项目名称）</w:t>
      </w:r>
      <w:bookmarkEnd w:id="211"/>
      <w:bookmarkEnd w:id="212"/>
      <w:bookmarkEnd w:id="213"/>
      <w:bookmarkEnd w:id="214"/>
      <w:bookmarkEnd w:id="215"/>
      <w:r>
        <w:rPr>
          <w:rFonts w:hint="eastAsia" w:ascii="宋体" w:hAnsi="宋体" w:cs="宋体"/>
          <w:color w:val="000000" w:themeColor="text1"/>
          <w:sz w:val="52"/>
          <w:szCs w:val="52"/>
          <w:highlight w:val="none"/>
          <w:u w:val="single"/>
          <w14:textFill>
            <w14:solidFill>
              <w14:schemeClr w14:val="tx1"/>
            </w14:solidFill>
          </w14:textFill>
        </w:rPr>
        <w:t xml:space="preserve"> </w:t>
      </w:r>
    </w:p>
    <w:p w14:paraId="0C0B8859">
      <w:pPr>
        <w:shd w:val="clear"/>
        <w:rPr>
          <w:rFonts w:ascii="宋体" w:hAnsi="宋体" w:cs="宋体"/>
          <w:color w:val="000000" w:themeColor="text1"/>
          <w:sz w:val="20"/>
          <w:szCs w:val="20"/>
          <w:highlight w:val="none"/>
          <w14:textFill>
            <w14:solidFill>
              <w14:schemeClr w14:val="tx1"/>
            </w14:solidFill>
          </w14:textFill>
        </w:rPr>
      </w:pPr>
    </w:p>
    <w:p w14:paraId="463A31CE">
      <w:pPr>
        <w:shd w:val="clear"/>
        <w:jc w:val="center"/>
        <w:rPr>
          <w:rFonts w:ascii="宋体" w:hAnsi="宋体" w:cs="宋体"/>
          <w:color w:val="000000" w:themeColor="text1"/>
          <w:sz w:val="44"/>
          <w:szCs w:val="44"/>
          <w:highlight w:val="none"/>
          <w14:textFill>
            <w14:solidFill>
              <w14:schemeClr w14:val="tx1"/>
            </w14:solidFill>
          </w14:textFill>
        </w:rPr>
      </w:pPr>
      <w:r>
        <w:rPr>
          <w:rFonts w:hint="eastAsia" w:ascii="宋体" w:hAnsi="宋体" w:cs="宋体"/>
          <w:color w:val="000000" w:themeColor="text1"/>
          <w:sz w:val="44"/>
          <w:szCs w:val="44"/>
          <w:highlight w:val="none"/>
          <w14:textFill>
            <w14:solidFill>
              <w14:schemeClr w14:val="tx1"/>
            </w14:solidFill>
          </w14:textFill>
        </w:rPr>
        <w:t xml:space="preserve"> </w:t>
      </w:r>
    </w:p>
    <w:p w14:paraId="6A7286D9">
      <w:pPr>
        <w:shd w:val="clear"/>
        <w:rPr>
          <w:rFonts w:ascii="宋体" w:hAnsi="宋体" w:cs="宋体"/>
          <w:color w:val="000000" w:themeColor="text1"/>
          <w:sz w:val="28"/>
          <w:szCs w:val="28"/>
          <w:highlight w:val="none"/>
          <w14:textFill>
            <w14:solidFill>
              <w14:schemeClr w14:val="tx1"/>
            </w14:solidFill>
          </w14:textFill>
        </w:rPr>
      </w:pPr>
    </w:p>
    <w:p w14:paraId="377B9474">
      <w:pPr>
        <w:shd w:val="clear"/>
        <w:rPr>
          <w:rFonts w:ascii="宋体" w:hAnsi="宋体" w:cs="宋体"/>
          <w:color w:val="000000" w:themeColor="text1"/>
          <w:sz w:val="28"/>
          <w:szCs w:val="28"/>
          <w:highlight w:val="none"/>
          <w14:textFill>
            <w14:solidFill>
              <w14:schemeClr w14:val="tx1"/>
            </w14:solidFill>
          </w14:textFill>
        </w:rPr>
      </w:pPr>
    </w:p>
    <w:p w14:paraId="59484313">
      <w:pPr>
        <w:shd w:val="clear"/>
        <w:rPr>
          <w:rFonts w:ascii="宋体" w:hAnsi="宋体" w:cs="宋体"/>
          <w:color w:val="000000" w:themeColor="text1"/>
          <w:sz w:val="28"/>
          <w:szCs w:val="28"/>
          <w:highlight w:val="none"/>
          <w14:textFill>
            <w14:solidFill>
              <w14:schemeClr w14:val="tx1"/>
            </w14:solidFill>
          </w14:textFill>
        </w:rPr>
      </w:pPr>
    </w:p>
    <w:p w14:paraId="077969CB">
      <w:pPr>
        <w:shd w:val="clear"/>
        <w:jc w:val="center"/>
        <w:rPr>
          <w:rFonts w:ascii="宋体" w:hAnsi="宋体" w:cs="宋体"/>
          <w:b/>
          <w:color w:val="000000" w:themeColor="text1"/>
          <w:sz w:val="72"/>
          <w:szCs w:val="44"/>
          <w:highlight w:val="none"/>
          <w14:textFill>
            <w14:solidFill>
              <w14:schemeClr w14:val="tx1"/>
            </w14:solidFill>
          </w14:textFill>
        </w:rPr>
      </w:pPr>
      <w:r>
        <w:rPr>
          <w:rFonts w:hint="eastAsia" w:ascii="宋体" w:hAnsi="宋体" w:cs="宋体"/>
          <w:b/>
          <w:color w:val="000000" w:themeColor="text1"/>
          <w:sz w:val="72"/>
          <w:szCs w:val="44"/>
          <w:highlight w:val="none"/>
          <w14:textFill>
            <w14:solidFill>
              <w14:schemeClr w14:val="tx1"/>
            </w14:solidFill>
          </w14:textFill>
        </w:rPr>
        <w:t>竞争性比选响应文件</w:t>
      </w:r>
    </w:p>
    <w:p w14:paraId="5AB12F3C">
      <w:pPr>
        <w:shd w:val="clear"/>
        <w:jc w:val="center"/>
        <w:rPr>
          <w:rFonts w:ascii="宋体" w:hAnsi="宋体" w:cs="宋体"/>
          <w:b/>
          <w:color w:val="000000" w:themeColor="text1"/>
          <w:sz w:val="32"/>
          <w:szCs w:val="32"/>
          <w:highlight w:val="none"/>
          <w14:textFill>
            <w14:solidFill>
              <w14:schemeClr w14:val="tx1"/>
            </w14:solidFill>
          </w14:textFill>
        </w:rPr>
      </w:pPr>
    </w:p>
    <w:p w14:paraId="7E9268A8">
      <w:pPr>
        <w:shd w:val="clear"/>
        <w:rPr>
          <w:rFonts w:ascii="宋体" w:hAnsi="宋体" w:cs="宋体"/>
          <w:color w:val="000000" w:themeColor="text1"/>
          <w:sz w:val="28"/>
          <w:szCs w:val="28"/>
          <w:highlight w:val="none"/>
          <w14:textFill>
            <w14:solidFill>
              <w14:schemeClr w14:val="tx1"/>
            </w14:solidFill>
          </w14:textFill>
        </w:rPr>
      </w:pPr>
    </w:p>
    <w:p w14:paraId="6623A6EB">
      <w:pPr>
        <w:shd w:val="clear"/>
        <w:rPr>
          <w:rFonts w:ascii="宋体" w:hAnsi="宋体" w:cs="宋体"/>
          <w:color w:val="000000" w:themeColor="text1"/>
          <w:sz w:val="28"/>
          <w:szCs w:val="28"/>
          <w:highlight w:val="none"/>
          <w14:textFill>
            <w14:solidFill>
              <w14:schemeClr w14:val="tx1"/>
            </w14:solidFill>
          </w14:textFill>
        </w:rPr>
      </w:pPr>
    </w:p>
    <w:p w14:paraId="54586B4B">
      <w:pPr>
        <w:shd w:val="clear"/>
        <w:rPr>
          <w:rFonts w:ascii="宋体" w:hAnsi="宋体" w:cs="宋体"/>
          <w:color w:val="000000" w:themeColor="text1"/>
          <w:sz w:val="28"/>
          <w:szCs w:val="28"/>
          <w:highlight w:val="none"/>
          <w14:textFill>
            <w14:solidFill>
              <w14:schemeClr w14:val="tx1"/>
            </w14:solidFill>
          </w14:textFill>
        </w:rPr>
      </w:pPr>
    </w:p>
    <w:p w14:paraId="5E03CE78">
      <w:pPr>
        <w:shd w:val="clear"/>
        <w:rPr>
          <w:rFonts w:ascii="宋体" w:hAnsi="宋体" w:cs="宋体"/>
          <w:color w:val="000000" w:themeColor="text1"/>
          <w:sz w:val="28"/>
          <w:szCs w:val="28"/>
          <w:highlight w:val="none"/>
          <w14:textFill>
            <w14:solidFill>
              <w14:schemeClr w14:val="tx1"/>
            </w14:solidFill>
          </w14:textFill>
        </w:rPr>
      </w:pPr>
    </w:p>
    <w:p w14:paraId="42273C85">
      <w:pPr>
        <w:shd w:val="clear"/>
        <w:rPr>
          <w:rFonts w:ascii="宋体" w:hAnsi="宋体" w:cs="宋体"/>
          <w:color w:val="000000" w:themeColor="text1"/>
          <w:sz w:val="28"/>
          <w:szCs w:val="28"/>
          <w:highlight w:val="none"/>
          <w14:textFill>
            <w14:solidFill>
              <w14:schemeClr w14:val="tx1"/>
            </w14:solidFill>
          </w14:textFill>
        </w:rPr>
      </w:pPr>
    </w:p>
    <w:p w14:paraId="21491B8C">
      <w:pPr>
        <w:pStyle w:val="28"/>
        <w:shd w:val="clear"/>
        <w:rPr>
          <w:color w:val="000000" w:themeColor="text1"/>
          <w:highlight w:val="none"/>
          <w14:textFill>
            <w14:solidFill>
              <w14:schemeClr w14:val="tx1"/>
            </w14:solidFill>
          </w14:textFill>
        </w:rPr>
      </w:pPr>
    </w:p>
    <w:p w14:paraId="3D575C3B">
      <w:pPr>
        <w:shd w:val="clear"/>
        <w:rPr>
          <w:color w:val="000000" w:themeColor="text1"/>
          <w:highlight w:val="none"/>
          <w14:textFill>
            <w14:solidFill>
              <w14:schemeClr w14:val="tx1"/>
            </w14:solidFill>
          </w14:textFill>
        </w:rPr>
      </w:pPr>
    </w:p>
    <w:p w14:paraId="6BCB7235">
      <w:pPr>
        <w:pStyle w:val="28"/>
        <w:shd w:val="clear"/>
        <w:rPr>
          <w:color w:val="000000" w:themeColor="text1"/>
          <w:highlight w:val="none"/>
          <w14:textFill>
            <w14:solidFill>
              <w14:schemeClr w14:val="tx1"/>
            </w14:solidFill>
          </w14:textFill>
        </w:rPr>
      </w:pPr>
    </w:p>
    <w:p w14:paraId="312DB3F9">
      <w:pPr>
        <w:shd w:val="clear"/>
        <w:rPr>
          <w:color w:val="000000" w:themeColor="text1"/>
          <w:highlight w:val="none"/>
          <w14:textFill>
            <w14:solidFill>
              <w14:schemeClr w14:val="tx1"/>
            </w14:solidFill>
          </w14:textFill>
        </w:rPr>
      </w:pPr>
    </w:p>
    <w:p w14:paraId="463BC89B">
      <w:pPr>
        <w:pStyle w:val="28"/>
        <w:shd w:val="clear"/>
        <w:rPr>
          <w:color w:val="000000" w:themeColor="text1"/>
          <w:highlight w:val="none"/>
          <w14:textFill>
            <w14:solidFill>
              <w14:schemeClr w14:val="tx1"/>
            </w14:solidFill>
          </w14:textFill>
        </w:rPr>
      </w:pPr>
    </w:p>
    <w:p w14:paraId="5894FC60">
      <w:pPr>
        <w:shd w:val="clear"/>
        <w:jc w:val="center"/>
        <w:rPr>
          <w:rFonts w:ascii="宋体" w:hAnsi="宋体" w:cs="宋体"/>
          <w:color w:val="000000" w:themeColor="text1"/>
          <w:sz w:val="28"/>
          <w:szCs w:val="28"/>
          <w:highlight w:val="none"/>
          <w:u w:val="single"/>
          <w14:textFill>
            <w14:solidFill>
              <w14:schemeClr w14:val="tx1"/>
            </w14:solidFill>
          </w14:textFill>
        </w:rPr>
      </w:pPr>
      <w:r>
        <w:rPr>
          <w:rFonts w:hint="eastAsia" w:ascii="宋体" w:hAnsi="宋体" w:cs="宋体"/>
          <w:color w:val="000000" w:themeColor="text1"/>
          <w:sz w:val="28"/>
          <w:szCs w:val="28"/>
          <w:highlight w:val="none"/>
          <w14:textFill>
            <w14:solidFill>
              <w14:schemeClr w14:val="tx1"/>
            </w14:solidFill>
          </w14:textFill>
        </w:rPr>
        <w:t>报价人：</w:t>
      </w:r>
      <w:r>
        <w:rPr>
          <w:rFonts w:hint="eastAsia" w:ascii="宋体" w:hAnsi="宋体" w:cs="宋体"/>
          <w:color w:val="000000" w:themeColor="text1"/>
          <w:sz w:val="28"/>
          <w:szCs w:val="28"/>
          <w:highlight w:val="none"/>
          <w:u w:val="single"/>
          <w14:textFill>
            <w14:solidFill>
              <w14:schemeClr w14:val="tx1"/>
            </w14:solidFill>
          </w14:textFill>
        </w:rPr>
        <w:t xml:space="preserve">                              </w:t>
      </w:r>
      <w:r>
        <w:rPr>
          <w:rFonts w:hint="eastAsia" w:ascii="宋体" w:hAnsi="宋体" w:cs="宋体"/>
          <w:color w:val="000000" w:themeColor="text1"/>
          <w:sz w:val="28"/>
          <w:szCs w:val="28"/>
          <w:highlight w:val="none"/>
          <w14:textFill>
            <w14:solidFill>
              <w14:schemeClr w14:val="tx1"/>
            </w14:solidFill>
          </w14:textFill>
        </w:rPr>
        <w:t>（盖单位鲜公章）</w:t>
      </w:r>
    </w:p>
    <w:p w14:paraId="6942CB58">
      <w:pPr>
        <w:shd w:val="clear"/>
        <w:jc w:val="center"/>
        <w:rPr>
          <w:rFonts w:ascii="宋体" w:hAnsi="宋体" w:cs="宋体"/>
          <w:color w:val="000000" w:themeColor="text1"/>
          <w:sz w:val="28"/>
          <w:szCs w:val="28"/>
          <w:highlight w:val="none"/>
          <w14:textFill>
            <w14:solidFill>
              <w14:schemeClr w14:val="tx1"/>
            </w14:solidFill>
          </w14:textFill>
        </w:rPr>
      </w:pPr>
      <w:r>
        <w:rPr>
          <w:rFonts w:hint="eastAsia" w:ascii="宋体" w:hAnsi="宋体" w:cs="宋体"/>
          <w:color w:val="000000" w:themeColor="text1"/>
          <w:sz w:val="28"/>
          <w:szCs w:val="28"/>
          <w:highlight w:val="none"/>
          <w14:textFill>
            <w14:solidFill>
              <w14:schemeClr w14:val="tx1"/>
            </w14:solidFill>
          </w14:textFill>
        </w:rPr>
        <w:t>法定代表人或其委托代理人：</w:t>
      </w:r>
      <w:r>
        <w:rPr>
          <w:rFonts w:hint="eastAsia" w:ascii="宋体" w:hAnsi="宋体" w:cs="宋体"/>
          <w:color w:val="000000" w:themeColor="text1"/>
          <w:sz w:val="28"/>
          <w:szCs w:val="28"/>
          <w:highlight w:val="none"/>
          <w:u w:val="single"/>
          <w14:textFill>
            <w14:solidFill>
              <w14:schemeClr w14:val="tx1"/>
            </w14:solidFill>
          </w14:textFill>
        </w:rPr>
        <w:t xml:space="preserve">                </w:t>
      </w:r>
      <w:r>
        <w:rPr>
          <w:rFonts w:hint="eastAsia" w:ascii="宋体" w:hAnsi="宋体" w:cs="宋体"/>
          <w:color w:val="000000" w:themeColor="text1"/>
          <w:sz w:val="28"/>
          <w:szCs w:val="28"/>
          <w:highlight w:val="none"/>
          <w14:textFill>
            <w14:solidFill>
              <w14:schemeClr w14:val="tx1"/>
            </w14:solidFill>
          </w14:textFill>
        </w:rPr>
        <w:t>（</w:t>
      </w:r>
      <w:r>
        <w:rPr>
          <w:rFonts w:hint="eastAsia" w:ascii="宋体" w:hAnsi="宋体" w:cs="宋体"/>
          <w:color w:val="000000" w:themeColor="text1"/>
          <w:sz w:val="28"/>
          <w:szCs w:val="28"/>
          <w:highlight w:val="none"/>
          <w:lang w:eastAsia="zh-CN"/>
          <w14:textFill>
            <w14:solidFill>
              <w14:schemeClr w14:val="tx1"/>
            </w14:solidFill>
          </w14:textFill>
        </w:rPr>
        <w:t>签名</w:t>
      </w:r>
      <w:r>
        <w:rPr>
          <w:rFonts w:hint="eastAsia" w:ascii="宋体" w:hAnsi="宋体" w:cs="宋体"/>
          <w:color w:val="000000" w:themeColor="text1"/>
          <w:sz w:val="28"/>
          <w:szCs w:val="28"/>
          <w:highlight w:val="none"/>
          <w14:textFill>
            <w14:solidFill>
              <w14:schemeClr w14:val="tx1"/>
            </w14:solidFill>
          </w14:textFill>
        </w:rPr>
        <w:t>）</w:t>
      </w:r>
    </w:p>
    <w:p w14:paraId="6CAACC77">
      <w:pPr>
        <w:shd w:val="clear"/>
        <w:jc w:val="center"/>
        <w:rPr>
          <w:rFonts w:ascii="宋体" w:hAnsi="宋体" w:cs="宋体"/>
          <w:color w:val="000000" w:themeColor="text1"/>
          <w:sz w:val="20"/>
          <w:szCs w:val="20"/>
          <w:highlight w:val="none"/>
          <w14:textFill>
            <w14:solidFill>
              <w14:schemeClr w14:val="tx1"/>
            </w14:solidFill>
          </w14:textFill>
        </w:rPr>
      </w:pPr>
      <w:r>
        <w:rPr>
          <w:rFonts w:hint="eastAsia" w:ascii="宋体" w:hAnsi="宋体" w:cs="宋体"/>
          <w:color w:val="000000" w:themeColor="text1"/>
          <w:sz w:val="28"/>
          <w:szCs w:val="28"/>
          <w:highlight w:val="none"/>
          <w:u w:val="single"/>
          <w14:textFill>
            <w14:solidFill>
              <w14:schemeClr w14:val="tx1"/>
            </w14:solidFill>
          </w14:textFill>
        </w:rPr>
        <w:t xml:space="preserve">        </w:t>
      </w:r>
      <w:r>
        <w:rPr>
          <w:rFonts w:hint="eastAsia" w:ascii="宋体" w:hAnsi="宋体" w:cs="宋体"/>
          <w:color w:val="000000" w:themeColor="text1"/>
          <w:sz w:val="28"/>
          <w:szCs w:val="28"/>
          <w:highlight w:val="none"/>
          <w14:textFill>
            <w14:solidFill>
              <w14:schemeClr w14:val="tx1"/>
            </w14:solidFill>
          </w14:textFill>
        </w:rPr>
        <w:t>年</w:t>
      </w:r>
      <w:r>
        <w:rPr>
          <w:rFonts w:hint="eastAsia" w:ascii="宋体" w:hAnsi="宋体" w:cs="宋体"/>
          <w:color w:val="000000" w:themeColor="text1"/>
          <w:sz w:val="28"/>
          <w:szCs w:val="28"/>
          <w:highlight w:val="none"/>
          <w:u w:val="single"/>
          <w14:textFill>
            <w14:solidFill>
              <w14:schemeClr w14:val="tx1"/>
            </w14:solidFill>
          </w14:textFill>
        </w:rPr>
        <w:t xml:space="preserve">        </w:t>
      </w:r>
      <w:r>
        <w:rPr>
          <w:rFonts w:hint="eastAsia" w:ascii="宋体" w:hAnsi="宋体" w:cs="宋体"/>
          <w:color w:val="000000" w:themeColor="text1"/>
          <w:sz w:val="28"/>
          <w:szCs w:val="28"/>
          <w:highlight w:val="none"/>
          <w14:textFill>
            <w14:solidFill>
              <w14:schemeClr w14:val="tx1"/>
            </w14:solidFill>
          </w14:textFill>
        </w:rPr>
        <w:t>月</w:t>
      </w:r>
      <w:r>
        <w:rPr>
          <w:rFonts w:hint="eastAsia" w:ascii="宋体" w:hAnsi="宋体" w:cs="宋体"/>
          <w:color w:val="000000" w:themeColor="text1"/>
          <w:sz w:val="28"/>
          <w:szCs w:val="28"/>
          <w:highlight w:val="none"/>
          <w:u w:val="single"/>
          <w14:textFill>
            <w14:solidFill>
              <w14:schemeClr w14:val="tx1"/>
            </w14:solidFill>
          </w14:textFill>
        </w:rPr>
        <w:t xml:space="preserve">        </w:t>
      </w:r>
      <w:r>
        <w:rPr>
          <w:rFonts w:hint="eastAsia" w:ascii="宋体" w:hAnsi="宋体" w:cs="宋体"/>
          <w:color w:val="000000" w:themeColor="text1"/>
          <w:sz w:val="28"/>
          <w:szCs w:val="28"/>
          <w:highlight w:val="none"/>
          <w14:textFill>
            <w14:solidFill>
              <w14:schemeClr w14:val="tx1"/>
            </w14:solidFill>
          </w14:textFill>
        </w:rPr>
        <w:t>日</w:t>
      </w:r>
    </w:p>
    <w:p w14:paraId="43979F55">
      <w:pPr>
        <w:shd w:val="clear"/>
        <w:spacing w:line="400" w:lineRule="exact"/>
        <w:rPr>
          <w:rFonts w:ascii="宋体" w:hAnsi="宋体" w:cs="宋体"/>
          <w:color w:val="000000" w:themeColor="text1"/>
          <w:highlight w:val="none"/>
          <w14:textFill>
            <w14:solidFill>
              <w14:schemeClr w14:val="tx1"/>
            </w14:solidFill>
          </w14:textFill>
        </w:rPr>
      </w:pPr>
    </w:p>
    <w:p w14:paraId="41F892D9">
      <w:pPr>
        <w:shd w:val="clear"/>
        <w:spacing w:line="400" w:lineRule="exact"/>
        <w:rPr>
          <w:rFonts w:ascii="宋体" w:hAnsi="宋体" w:cs="宋体"/>
          <w:color w:val="000000" w:themeColor="text1"/>
          <w:highlight w:val="none"/>
          <w14:textFill>
            <w14:solidFill>
              <w14:schemeClr w14:val="tx1"/>
            </w14:solidFill>
          </w14:textFill>
        </w:rPr>
      </w:pPr>
    </w:p>
    <w:p w14:paraId="4EB5F886">
      <w:pPr>
        <w:shd w:val="clear"/>
        <w:spacing w:line="400" w:lineRule="exact"/>
        <w:rPr>
          <w:rFonts w:ascii="宋体" w:hAnsi="宋体" w:cs="宋体"/>
          <w:color w:val="000000" w:themeColor="text1"/>
          <w:highlight w:val="none"/>
          <w14:textFill>
            <w14:solidFill>
              <w14:schemeClr w14:val="tx1"/>
            </w14:solidFill>
          </w14:textFill>
        </w:rPr>
      </w:pPr>
    </w:p>
    <w:p w14:paraId="163460AE">
      <w:pPr>
        <w:keepNext/>
        <w:keepLines/>
        <w:pageBreakBefore w:val="0"/>
        <w:widowControl w:val="0"/>
        <w:shd w:val="clear"/>
        <w:kinsoku/>
        <w:wordWrap/>
        <w:overflowPunct/>
        <w:topLinePunct w:val="0"/>
        <w:autoSpaceDE/>
        <w:autoSpaceDN/>
        <w:bidi w:val="0"/>
        <w:adjustRightInd/>
        <w:snapToGrid/>
        <w:spacing w:line="416" w:lineRule="auto"/>
        <w:jc w:val="center"/>
        <w:textAlignment w:val="auto"/>
        <w:outlineLvl w:val="9"/>
        <w:rPr>
          <w:rFonts w:ascii="宋体" w:hAnsi="宋体" w:eastAsia="宋体" w:cs="宋体"/>
          <w:color w:val="000000" w:themeColor="text1"/>
          <w:sz w:val="28"/>
          <w:szCs w:val="36"/>
          <w:highlight w:val="none"/>
          <w14:textFill>
            <w14:solidFill>
              <w14:schemeClr w14:val="tx1"/>
            </w14:solidFill>
          </w14:textFill>
        </w:rPr>
      </w:pPr>
      <w:bookmarkStart w:id="216" w:name="_Toc10395"/>
      <w:bookmarkStart w:id="217" w:name="_Toc11329273"/>
      <w:bookmarkStart w:id="218" w:name="_Toc5459"/>
      <w:bookmarkStart w:id="219" w:name="_Toc28780"/>
      <w:bookmarkStart w:id="220" w:name="_Toc1368"/>
      <w:r>
        <w:rPr>
          <w:rFonts w:hint="eastAsia" w:ascii="宋体" w:hAnsi="宋体" w:eastAsia="宋体" w:cs="宋体"/>
          <w:color w:val="000000" w:themeColor="text1"/>
          <w:sz w:val="28"/>
          <w:szCs w:val="36"/>
          <w:highlight w:val="none"/>
          <w14:textFill>
            <w14:solidFill>
              <w14:schemeClr w14:val="tx1"/>
            </w14:solidFill>
          </w14:textFill>
        </w:rPr>
        <w:t>目    录</w:t>
      </w:r>
      <w:bookmarkEnd w:id="199"/>
      <w:bookmarkEnd w:id="200"/>
      <w:bookmarkEnd w:id="201"/>
      <w:bookmarkEnd w:id="202"/>
      <w:bookmarkEnd w:id="203"/>
      <w:bookmarkEnd w:id="204"/>
      <w:bookmarkEnd w:id="205"/>
      <w:bookmarkEnd w:id="206"/>
      <w:bookmarkEnd w:id="216"/>
      <w:bookmarkEnd w:id="217"/>
      <w:bookmarkEnd w:id="218"/>
      <w:bookmarkEnd w:id="219"/>
      <w:bookmarkEnd w:id="220"/>
    </w:p>
    <w:p w14:paraId="6A84AA7A">
      <w:pPr>
        <w:numPr>
          <w:ilvl w:val="0"/>
          <w:numId w:val="5"/>
        </w:numPr>
        <w:shd w:val="clear"/>
        <w:spacing w:line="400" w:lineRule="exact"/>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竞争性响应声明书</w:t>
      </w:r>
    </w:p>
    <w:p w14:paraId="2F568E7E">
      <w:pPr>
        <w:numPr>
          <w:ilvl w:val="0"/>
          <w:numId w:val="5"/>
        </w:numPr>
        <w:shd w:val="clear"/>
        <w:spacing w:line="400" w:lineRule="exact"/>
        <w:rPr>
          <w:rFonts w:ascii="宋体" w:hAnsi="宋体" w:cs="宋体"/>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法定代表人身份证明或法定代表人授权委托书</w:t>
      </w:r>
    </w:p>
    <w:p w14:paraId="190E6E77">
      <w:pPr>
        <w:shd w:val="clear"/>
        <w:spacing w:line="400" w:lineRule="exact"/>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三、报价一览表</w:t>
      </w:r>
    </w:p>
    <w:p w14:paraId="674D28BB">
      <w:pPr>
        <w:shd w:val="clear"/>
        <w:spacing w:line="400" w:lineRule="exact"/>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四、资格审查资料</w:t>
      </w:r>
    </w:p>
    <w:p w14:paraId="68DA6167">
      <w:pPr>
        <w:shd w:val="clear"/>
        <w:spacing w:line="400" w:lineRule="exac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五、报价人须知前附表规定要求的资料</w:t>
      </w:r>
    </w:p>
    <w:p w14:paraId="01251C12">
      <w:pPr>
        <w:shd w:val="clear"/>
        <w:spacing w:line="400" w:lineRule="exac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 xml:space="preserve">六、报价人基本信息及其他材料 </w:t>
      </w:r>
    </w:p>
    <w:p w14:paraId="219E4B3E">
      <w:pPr>
        <w:shd w:val="clear"/>
        <w:spacing w:line="400" w:lineRule="exac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七、现场安全负责人承诺书</w:t>
      </w:r>
    </w:p>
    <w:p w14:paraId="37E96841">
      <w:pPr>
        <w:pStyle w:val="2"/>
        <w:shd w:val="clear"/>
        <w:rPr>
          <w:color w:val="000000" w:themeColor="text1"/>
          <w:highlight w:val="none"/>
          <w14:textFill>
            <w14:solidFill>
              <w14:schemeClr w14:val="tx1"/>
            </w14:solidFill>
          </w14:textFill>
        </w:rPr>
      </w:pPr>
    </w:p>
    <w:p w14:paraId="50DC9C22">
      <w:pPr>
        <w:shd w:val="clear"/>
        <w:spacing w:line="400" w:lineRule="exact"/>
        <w:rPr>
          <w:rFonts w:ascii="宋体" w:hAnsi="宋体" w:cs="宋体"/>
          <w:color w:val="000000" w:themeColor="text1"/>
          <w:highlight w:val="none"/>
          <w14:textFill>
            <w14:solidFill>
              <w14:schemeClr w14:val="tx1"/>
            </w14:solidFill>
          </w14:textFill>
        </w:rPr>
      </w:pPr>
    </w:p>
    <w:p w14:paraId="3F165392">
      <w:pPr>
        <w:shd w:val="clear"/>
        <w:spacing w:line="400" w:lineRule="exact"/>
        <w:rPr>
          <w:rFonts w:ascii="宋体" w:hAnsi="宋体" w:cs="宋体"/>
          <w:color w:val="000000" w:themeColor="text1"/>
          <w:highlight w:val="none"/>
          <w14:textFill>
            <w14:solidFill>
              <w14:schemeClr w14:val="tx1"/>
            </w14:solidFill>
          </w14:textFill>
        </w:rPr>
      </w:pPr>
    </w:p>
    <w:p w14:paraId="29A4E965">
      <w:pPr>
        <w:shd w:val="clear"/>
        <w:spacing w:line="400" w:lineRule="exact"/>
        <w:rPr>
          <w:rFonts w:ascii="宋体" w:hAnsi="宋体" w:cs="宋体"/>
          <w:color w:val="000000" w:themeColor="text1"/>
          <w:highlight w:val="none"/>
          <w14:textFill>
            <w14:solidFill>
              <w14:schemeClr w14:val="tx1"/>
            </w14:solidFill>
          </w14:textFill>
        </w:rPr>
      </w:pPr>
    </w:p>
    <w:p w14:paraId="482802D9">
      <w:pPr>
        <w:shd w:val="clear"/>
        <w:spacing w:line="400" w:lineRule="exact"/>
        <w:rPr>
          <w:rFonts w:ascii="宋体" w:hAnsi="宋体" w:cs="宋体"/>
          <w:color w:val="000000" w:themeColor="text1"/>
          <w:highlight w:val="none"/>
          <w14:textFill>
            <w14:solidFill>
              <w14:schemeClr w14:val="tx1"/>
            </w14:solidFill>
          </w14:textFill>
        </w:rPr>
      </w:pPr>
    </w:p>
    <w:p w14:paraId="307C1AAF">
      <w:pPr>
        <w:shd w:val="clear"/>
        <w:spacing w:line="400" w:lineRule="exact"/>
        <w:rPr>
          <w:rFonts w:ascii="宋体" w:hAnsi="宋体" w:cs="宋体"/>
          <w:color w:val="000000" w:themeColor="text1"/>
          <w:highlight w:val="none"/>
          <w14:textFill>
            <w14:solidFill>
              <w14:schemeClr w14:val="tx1"/>
            </w14:solidFill>
          </w14:textFill>
        </w:rPr>
      </w:pPr>
    </w:p>
    <w:p w14:paraId="2CAACC0E">
      <w:pPr>
        <w:shd w:val="clear"/>
        <w:spacing w:line="400" w:lineRule="exact"/>
        <w:rPr>
          <w:rFonts w:ascii="宋体" w:hAnsi="宋体" w:cs="宋体"/>
          <w:color w:val="000000" w:themeColor="text1"/>
          <w:highlight w:val="none"/>
          <w14:textFill>
            <w14:solidFill>
              <w14:schemeClr w14:val="tx1"/>
            </w14:solidFill>
          </w14:textFill>
        </w:rPr>
      </w:pPr>
    </w:p>
    <w:p w14:paraId="0DA33607">
      <w:pPr>
        <w:shd w:val="clear"/>
        <w:spacing w:line="400" w:lineRule="exact"/>
        <w:rPr>
          <w:rFonts w:ascii="宋体" w:hAnsi="宋体" w:cs="宋体"/>
          <w:color w:val="000000" w:themeColor="text1"/>
          <w:highlight w:val="none"/>
          <w14:textFill>
            <w14:solidFill>
              <w14:schemeClr w14:val="tx1"/>
            </w14:solidFill>
          </w14:textFill>
        </w:rPr>
      </w:pPr>
    </w:p>
    <w:p w14:paraId="4F92E932">
      <w:pPr>
        <w:shd w:val="clear"/>
        <w:spacing w:line="400" w:lineRule="exact"/>
        <w:rPr>
          <w:rFonts w:ascii="宋体" w:hAnsi="宋体" w:cs="宋体"/>
          <w:color w:val="000000" w:themeColor="text1"/>
          <w:highlight w:val="none"/>
          <w14:textFill>
            <w14:solidFill>
              <w14:schemeClr w14:val="tx1"/>
            </w14:solidFill>
          </w14:textFill>
        </w:rPr>
      </w:pPr>
    </w:p>
    <w:p w14:paraId="0EA775BF">
      <w:pPr>
        <w:shd w:val="clear"/>
        <w:spacing w:line="400" w:lineRule="exact"/>
        <w:rPr>
          <w:rFonts w:ascii="宋体" w:hAnsi="宋体" w:cs="宋体"/>
          <w:color w:val="000000" w:themeColor="text1"/>
          <w:highlight w:val="none"/>
          <w14:textFill>
            <w14:solidFill>
              <w14:schemeClr w14:val="tx1"/>
            </w14:solidFill>
          </w14:textFill>
        </w:rPr>
      </w:pPr>
    </w:p>
    <w:p w14:paraId="2A52BA97">
      <w:pPr>
        <w:shd w:val="clear"/>
        <w:spacing w:line="400" w:lineRule="exact"/>
        <w:rPr>
          <w:rFonts w:ascii="宋体" w:hAnsi="宋体" w:cs="宋体"/>
          <w:color w:val="000000" w:themeColor="text1"/>
          <w:highlight w:val="none"/>
          <w14:textFill>
            <w14:solidFill>
              <w14:schemeClr w14:val="tx1"/>
            </w14:solidFill>
          </w14:textFill>
        </w:rPr>
      </w:pPr>
    </w:p>
    <w:p w14:paraId="5BAE79C6">
      <w:pPr>
        <w:shd w:val="clear"/>
        <w:spacing w:line="400" w:lineRule="exact"/>
        <w:rPr>
          <w:rFonts w:ascii="宋体" w:hAnsi="宋体" w:cs="宋体"/>
          <w:color w:val="000000" w:themeColor="text1"/>
          <w:highlight w:val="none"/>
          <w14:textFill>
            <w14:solidFill>
              <w14:schemeClr w14:val="tx1"/>
            </w14:solidFill>
          </w14:textFill>
        </w:rPr>
      </w:pPr>
    </w:p>
    <w:p w14:paraId="29EBC0BF">
      <w:pPr>
        <w:shd w:val="clear"/>
        <w:spacing w:line="400" w:lineRule="exact"/>
        <w:rPr>
          <w:rFonts w:ascii="宋体" w:hAnsi="宋体" w:cs="宋体"/>
          <w:color w:val="000000" w:themeColor="text1"/>
          <w:highlight w:val="none"/>
          <w14:textFill>
            <w14:solidFill>
              <w14:schemeClr w14:val="tx1"/>
            </w14:solidFill>
          </w14:textFill>
        </w:rPr>
      </w:pPr>
    </w:p>
    <w:p w14:paraId="0EE4A001">
      <w:pPr>
        <w:shd w:val="clear"/>
        <w:spacing w:line="400" w:lineRule="exact"/>
        <w:rPr>
          <w:rFonts w:ascii="宋体" w:hAnsi="宋体" w:cs="宋体"/>
          <w:color w:val="000000" w:themeColor="text1"/>
          <w:highlight w:val="none"/>
          <w14:textFill>
            <w14:solidFill>
              <w14:schemeClr w14:val="tx1"/>
            </w14:solidFill>
          </w14:textFill>
        </w:rPr>
      </w:pPr>
    </w:p>
    <w:p w14:paraId="2EA513BE">
      <w:pPr>
        <w:shd w:val="clear"/>
        <w:spacing w:line="400" w:lineRule="exact"/>
        <w:rPr>
          <w:rFonts w:ascii="宋体" w:hAnsi="宋体" w:cs="宋体"/>
          <w:color w:val="000000" w:themeColor="text1"/>
          <w:highlight w:val="none"/>
          <w14:textFill>
            <w14:solidFill>
              <w14:schemeClr w14:val="tx1"/>
            </w14:solidFill>
          </w14:textFill>
        </w:rPr>
      </w:pPr>
    </w:p>
    <w:p w14:paraId="0B62B2D0">
      <w:pPr>
        <w:shd w:val="clear"/>
        <w:spacing w:line="400" w:lineRule="exact"/>
        <w:rPr>
          <w:rFonts w:ascii="宋体" w:hAnsi="宋体" w:cs="宋体"/>
          <w:color w:val="000000" w:themeColor="text1"/>
          <w:highlight w:val="none"/>
          <w14:textFill>
            <w14:solidFill>
              <w14:schemeClr w14:val="tx1"/>
            </w14:solidFill>
          </w14:textFill>
        </w:rPr>
      </w:pPr>
    </w:p>
    <w:p w14:paraId="1B2C03A8">
      <w:pPr>
        <w:shd w:val="clear"/>
        <w:spacing w:line="400" w:lineRule="exact"/>
        <w:rPr>
          <w:rFonts w:ascii="宋体" w:hAnsi="宋体" w:cs="宋体"/>
          <w:color w:val="000000" w:themeColor="text1"/>
          <w:highlight w:val="none"/>
          <w14:textFill>
            <w14:solidFill>
              <w14:schemeClr w14:val="tx1"/>
            </w14:solidFill>
          </w14:textFill>
        </w:rPr>
      </w:pPr>
    </w:p>
    <w:p w14:paraId="163DE2EE">
      <w:pPr>
        <w:shd w:val="clear"/>
        <w:spacing w:line="400" w:lineRule="exact"/>
        <w:rPr>
          <w:rFonts w:ascii="宋体" w:hAnsi="宋体" w:cs="宋体"/>
          <w:color w:val="000000" w:themeColor="text1"/>
          <w:highlight w:val="none"/>
          <w14:textFill>
            <w14:solidFill>
              <w14:schemeClr w14:val="tx1"/>
            </w14:solidFill>
          </w14:textFill>
        </w:rPr>
      </w:pPr>
    </w:p>
    <w:p w14:paraId="3877449D">
      <w:pPr>
        <w:shd w:val="clear"/>
        <w:spacing w:line="400" w:lineRule="exact"/>
        <w:rPr>
          <w:rFonts w:ascii="宋体" w:hAnsi="宋体" w:cs="宋体"/>
          <w:color w:val="000000" w:themeColor="text1"/>
          <w:highlight w:val="none"/>
          <w14:textFill>
            <w14:solidFill>
              <w14:schemeClr w14:val="tx1"/>
            </w14:solidFill>
          </w14:textFill>
        </w:rPr>
      </w:pPr>
    </w:p>
    <w:p w14:paraId="772CE4BF">
      <w:pPr>
        <w:shd w:val="clear"/>
        <w:spacing w:line="400" w:lineRule="exact"/>
        <w:rPr>
          <w:rFonts w:ascii="宋体" w:hAnsi="宋体" w:cs="宋体"/>
          <w:color w:val="000000" w:themeColor="text1"/>
          <w:highlight w:val="none"/>
          <w14:textFill>
            <w14:solidFill>
              <w14:schemeClr w14:val="tx1"/>
            </w14:solidFill>
          </w14:textFill>
        </w:rPr>
      </w:pPr>
    </w:p>
    <w:p w14:paraId="75EB9369">
      <w:pPr>
        <w:shd w:val="clear"/>
        <w:spacing w:line="400" w:lineRule="exact"/>
        <w:rPr>
          <w:rFonts w:ascii="宋体" w:hAnsi="宋体" w:cs="宋体"/>
          <w:color w:val="000000" w:themeColor="text1"/>
          <w:highlight w:val="none"/>
          <w14:textFill>
            <w14:solidFill>
              <w14:schemeClr w14:val="tx1"/>
            </w14:solidFill>
          </w14:textFill>
        </w:rPr>
      </w:pPr>
    </w:p>
    <w:p w14:paraId="6568F4E3">
      <w:pPr>
        <w:shd w:val="clear"/>
        <w:spacing w:line="400" w:lineRule="exact"/>
        <w:rPr>
          <w:rFonts w:ascii="宋体" w:hAnsi="宋体" w:cs="宋体"/>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br w:type="page"/>
      </w:r>
    </w:p>
    <w:p w14:paraId="74E81830">
      <w:pPr>
        <w:pStyle w:val="4"/>
        <w:shd w:val="clear"/>
        <w:spacing w:before="0" w:after="0" w:line="360" w:lineRule="auto"/>
        <w:jc w:val="center"/>
        <w:rPr>
          <w:rFonts w:ascii="宋体" w:hAnsi="宋体" w:eastAsia="宋体" w:cs="宋体"/>
          <w:color w:val="000000" w:themeColor="text1"/>
          <w:sz w:val="28"/>
          <w:highlight w:val="none"/>
          <w14:textFill>
            <w14:solidFill>
              <w14:schemeClr w14:val="tx1"/>
            </w14:solidFill>
          </w14:textFill>
        </w:rPr>
      </w:pPr>
      <w:bookmarkStart w:id="221" w:name="_Toc11329274"/>
      <w:bookmarkStart w:id="222" w:name="_Toc8870"/>
      <w:bookmarkStart w:id="223" w:name="_Toc25874"/>
      <w:bookmarkStart w:id="224" w:name="_Toc26417"/>
      <w:bookmarkStart w:id="225" w:name="_Toc15863"/>
      <w:bookmarkStart w:id="226" w:name="_Toc29547"/>
      <w:bookmarkStart w:id="227" w:name="_Toc9994"/>
      <w:bookmarkStart w:id="228" w:name="_Toc503951048"/>
      <w:bookmarkStart w:id="229" w:name="_Toc513633969"/>
      <w:bookmarkStart w:id="230" w:name="_Toc447827053"/>
      <w:r>
        <w:rPr>
          <w:rFonts w:hint="eastAsia" w:ascii="宋体" w:hAnsi="宋体" w:eastAsia="宋体" w:cs="宋体"/>
          <w:color w:val="000000" w:themeColor="text1"/>
          <w:sz w:val="28"/>
          <w:highlight w:val="none"/>
          <w14:textFill>
            <w14:solidFill>
              <w14:schemeClr w14:val="tx1"/>
            </w14:solidFill>
          </w14:textFill>
        </w:rPr>
        <w:t>一、</w:t>
      </w:r>
      <w:bookmarkEnd w:id="221"/>
      <w:bookmarkEnd w:id="222"/>
      <w:r>
        <w:rPr>
          <w:rFonts w:hint="eastAsia" w:ascii="宋体" w:hAnsi="宋体" w:eastAsia="宋体" w:cs="宋体"/>
          <w:color w:val="000000" w:themeColor="text1"/>
          <w:sz w:val="28"/>
          <w:highlight w:val="none"/>
          <w14:textFill>
            <w14:solidFill>
              <w14:schemeClr w14:val="tx1"/>
            </w14:solidFill>
          </w14:textFill>
        </w:rPr>
        <w:t>竞争比选响应声明书</w:t>
      </w:r>
      <w:bookmarkEnd w:id="223"/>
      <w:bookmarkEnd w:id="224"/>
      <w:bookmarkEnd w:id="225"/>
      <w:bookmarkEnd w:id="226"/>
      <w:bookmarkEnd w:id="227"/>
    </w:p>
    <w:p w14:paraId="0B0DEE34">
      <w:pPr>
        <w:keepNext w:val="0"/>
        <w:keepLines w:val="0"/>
        <w:pageBreakBefore w:val="0"/>
        <w:widowControl w:val="0"/>
        <w:shd w:val="clear"/>
        <w:tabs>
          <w:tab w:val="left" w:pos="900"/>
        </w:tabs>
        <w:kinsoku/>
        <w:overflowPunct/>
        <w:topLinePunct w:val="0"/>
        <w:autoSpaceDE/>
        <w:autoSpaceDN/>
        <w:bidi w:val="0"/>
        <w:adjustRightInd/>
        <w:snapToGrid/>
        <w:spacing w:line="560" w:lineRule="exact"/>
        <w:textAlignment w:val="auto"/>
        <w:outlineLvl w:val="2"/>
        <w:rPr>
          <w:rFonts w:hint="eastAsia" w:asciiTheme="minorEastAsia" w:hAnsiTheme="minorEastAsia" w:eastAsiaTheme="minorEastAsia" w:cstheme="minorEastAsia"/>
          <w:color w:val="000000" w:themeColor="text1"/>
          <w:highlight w:val="none"/>
          <w:lang w:eastAsia="zh-CN"/>
          <w14:textFill>
            <w14:solidFill>
              <w14:schemeClr w14:val="tx1"/>
            </w14:solidFill>
          </w14:textFill>
        </w:rPr>
      </w:pPr>
      <w:r>
        <w:rPr>
          <w:rFonts w:hint="eastAsia" w:asciiTheme="minorEastAsia" w:hAnsiTheme="minorEastAsia" w:eastAsiaTheme="minorEastAsia" w:cstheme="minorEastAsia"/>
          <w:b/>
          <w:color w:val="000000" w:themeColor="text1"/>
          <w:sz w:val="24"/>
          <w:highlight w:val="none"/>
          <w14:textFill>
            <w14:solidFill>
              <w14:schemeClr w14:val="tx1"/>
            </w14:solidFill>
          </w14:textFill>
        </w:rPr>
        <w:t>致：</w:t>
      </w:r>
      <w:r>
        <w:rPr>
          <w:rFonts w:hint="eastAsia" w:asciiTheme="minorEastAsia" w:hAnsiTheme="minorEastAsia" w:eastAsiaTheme="minorEastAsia" w:cstheme="minorEastAsia"/>
          <w:b/>
          <w:bCs/>
          <w:color w:val="000000" w:themeColor="text1"/>
          <w:sz w:val="24"/>
          <w:highlight w:val="none"/>
          <w:u w:val="single"/>
          <w:lang w:eastAsia="zh-CN"/>
          <w14:textFill>
            <w14:solidFill>
              <w14:schemeClr w14:val="tx1"/>
            </w14:solidFill>
          </w14:textFill>
        </w:rPr>
        <w:t>重庆首讯科技股份有限公司数智系统运维分公司</w:t>
      </w:r>
    </w:p>
    <w:p w14:paraId="577ECA78">
      <w:pPr>
        <w:keepNext w:val="0"/>
        <w:keepLines w:val="0"/>
        <w:pageBreakBefore w:val="0"/>
        <w:widowControl w:val="0"/>
        <w:shd w:val="clear"/>
        <w:kinsoku/>
        <w:wordWrap w:val="0"/>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我方收到</w:t>
      </w:r>
      <w:r>
        <w:rPr>
          <w:rFonts w:hint="eastAsia" w:asciiTheme="minorEastAsia" w:hAnsiTheme="minorEastAsia" w:eastAsiaTheme="minorEastAsia" w:cstheme="minorEastAsia"/>
          <w:b/>
          <w:bCs/>
          <w:color w:val="000000" w:themeColor="text1"/>
          <w:sz w:val="24"/>
          <w:highlight w:val="none"/>
          <w:u w:val="single"/>
          <w:lang w:val="en-US" w:eastAsia="zh-CN"/>
          <w14:textFill>
            <w14:solidFill>
              <w14:schemeClr w14:val="tx1"/>
            </w14:solidFill>
          </w14:textFill>
        </w:rPr>
        <w:t xml:space="preserve">             （项目名称）</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的竞争性比选文件，经详细研究，决定参加该项目的</w:t>
      </w: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比选</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w:t>
      </w: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签名</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代表</w:t>
      </w:r>
      <w:r>
        <w:rPr>
          <w:rFonts w:hint="eastAsia" w:asciiTheme="minorEastAsia" w:hAnsiTheme="minorEastAsia" w:eastAsiaTheme="minorEastAsia" w:cstheme="minorEastAsia"/>
          <w:b/>
          <w:bCs/>
          <w:color w:val="000000" w:themeColor="text1"/>
          <w:sz w:val="24"/>
          <w:highlight w:val="none"/>
          <w:u w:val="single"/>
          <w14:textFill>
            <w14:solidFill>
              <w14:schemeClr w14:val="tx1"/>
            </w14:solidFill>
          </w14:textFill>
        </w:rPr>
        <w:t xml:space="preserve">          （全名、职务）</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经正式授权并代表</w:t>
      </w: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竞争性比选</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响应单位</w:t>
      </w:r>
      <w:r>
        <w:rPr>
          <w:rFonts w:hint="eastAsia" w:asciiTheme="minorEastAsia" w:hAnsiTheme="minorEastAsia" w:eastAsiaTheme="minorEastAsia" w:cstheme="minorEastAsia"/>
          <w:b/>
          <w:bCs/>
          <w:color w:val="000000" w:themeColor="text1"/>
          <w:sz w:val="24"/>
          <w:highlight w:val="none"/>
          <w:u w:val="single"/>
          <w14:textFill>
            <w14:solidFill>
              <w14:schemeClr w14:val="tx1"/>
            </w14:solidFill>
          </w14:textFill>
        </w:rPr>
        <w:t xml:space="preserve"> </w:t>
      </w:r>
      <w:r>
        <w:rPr>
          <w:rFonts w:hint="eastAsia" w:asciiTheme="minorEastAsia" w:hAnsiTheme="minorEastAsia" w:eastAsiaTheme="minorEastAsia" w:cstheme="minorEastAsia"/>
          <w:b/>
          <w:bCs/>
          <w:color w:val="000000" w:themeColor="text1"/>
          <w:sz w:val="24"/>
          <w:highlight w:val="none"/>
          <w:u w:val="single"/>
          <w:lang w:val="en-US" w:eastAsia="zh-CN"/>
          <w14:textFill>
            <w14:solidFill>
              <w14:schemeClr w14:val="tx1"/>
            </w14:solidFill>
          </w14:textFill>
        </w:rPr>
        <w:t xml:space="preserve">          </w:t>
      </w:r>
      <w:r>
        <w:rPr>
          <w:rFonts w:hint="eastAsia" w:asciiTheme="minorEastAsia" w:hAnsiTheme="minorEastAsia" w:eastAsiaTheme="minorEastAsia" w:cstheme="minorEastAsia"/>
          <w:b/>
          <w:bCs/>
          <w:color w:val="000000" w:themeColor="text1"/>
          <w:sz w:val="24"/>
          <w:highlight w:val="none"/>
          <w:u w:val="single"/>
          <w14:textFill>
            <w14:solidFill>
              <w14:schemeClr w14:val="tx1"/>
            </w14:solidFill>
          </w14:textFill>
        </w:rPr>
        <w:t>（</w:t>
      </w:r>
      <w:r>
        <w:rPr>
          <w:rFonts w:hint="eastAsia" w:asciiTheme="minorEastAsia" w:hAnsiTheme="minorEastAsia" w:eastAsiaTheme="minorEastAsia" w:cstheme="minorEastAsia"/>
          <w:b/>
          <w:bCs/>
          <w:color w:val="000000" w:themeColor="text1"/>
          <w:sz w:val="24"/>
          <w:highlight w:val="none"/>
          <w:u w:val="single"/>
          <w:lang w:eastAsia="zh-CN"/>
          <w14:textFill>
            <w14:solidFill>
              <w14:schemeClr w14:val="tx1"/>
            </w14:solidFill>
          </w14:textFill>
        </w:rPr>
        <w:t>竞争性比选</w:t>
      </w:r>
      <w:r>
        <w:rPr>
          <w:rFonts w:hint="eastAsia" w:asciiTheme="minorEastAsia" w:hAnsiTheme="minorEastAsia" w:eastAsiaTheme="minorEastAsia" w:cstheme="minorEastAsia"/>
          <w:b/>
          <w:bCs/>
          <w:color w:val="000000" w:themeColor="text1"/>
          <w:sz w:val="24"/>
          <w:highlight w:val="none"/>
          <w:u w:val="single"/>
          <w14:textFill>
            <w14:solidFill>
              <w14:schemeClr w14:val="tx1"/>
            </w14:solidFill>
          </w14:textFill>
        </w:rPr>
        <w:t xml:space="preserve">响应单位名称） </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提交报价文件。</w:t>
      </w:r>
    </w:p>
    <w:p w14:paraId="606F5704">
      <w:pPr>
        <w:keepNext w:val="0"/>
        <w:keepLines w:val="0"/>
        <w:pageBreakBefore w:val="0"/>
        <w:widowControl w:val="0"/>
        <w:shd w:val="clear"/>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我方愿以：</w:t>
      </w:r>
      <w:r>
        <w:rPr>
          <w:rFonts w:hint="eastAsia" w:asciiTheme="minorEastAsia" w:hAnsiTheme="minorEastAsia" w:eastAsiaTheme="minorEastAsia" w:cstheme="minorEastAsia"/>
          <w:b/>
          <w:bCs/>
          <w:color w:val="000000" w:themeColor="text1"/>
          <w:sz w:val="24"/>
          <w:highlight w:val="none"/>
          <w:u w:val="single"/>
          <w:lang w:val="en-US" w:eastAsia="zh-CN"/>
          <w14:textFill>
            <w14:solidFill>
              <w14:schemeClr w14:val="tx1"/>
            </w14:solidFill>
          </w14:textFill>
        </w:rPr>
        <w:t>￥</w:t>
      </w:r>
      <w:r>
        <w:rPr>
          <w:rFonts w:hint="eastAsia" w:asciiTheme="minorEastAsia" w:hAnsiTheme="minorEastAsia" w:eastAsiaTheme="minorEastAsia" w:cstheme="minorEastAsia"/>
          <w:b/>
          <w:bCs/>
          <w:color w:val="000000" w:themeColor="text1"/>
          <w:sz w:val="24"/>
          <w:highlight w:val="none"/>
          <w:u w:val="single"/>
          <w14:textFill>
            <w14:solidFill>
              <w14:schemeClr w14:val="tx1"/>
            </w14:solidFill>
          </w14:textFill>
        </w:rPr>
        <w:t xml:space="preserve">           （大写：</w:t>
      </w:r>
      <w:r>
        <w:rPr>
          <w:rFonts w:hint="eastAsia" w:asciiTheme="minorEastAsia" w:hAnsiTheme="minorEastAsia" w:eastAsiaTheme="minorEastAsia" w:cstheme="minorEastAsia"/>
          <w:b/>
          <w:bCs/>
          <w:color w:val="000000" w:themeColor="text1"/>
          <w:sz w:val="24"/>
          <w:highlight w:val="none"/>
          <w:u w:val="single"/>
          <w:lang w:val="en-US" w:eastAsia="zh-CN"/>
          <w14:textFill>
            <w14:solidFill>
              <w14:schemeClr w14:val="tx1"/>
            </w14:solidFill>
          </w14:textFill>
        </w:rPr>
        <w:t xml:space="preserve">    </w:t>
      </w:r>
      <w:r>
        <w:rPr>
          <w:rFonts w:hint="eastAsia" w:asciiTheme="minorEastAsia" w:hAnsiTheme="minorEastAsia" w:eastAsiaTheme="minorEastAsia" w:cstheme="minorEastAsia"/>
          <w:b/>
          <w:bCs/>
          <w:color w:val="000000" w:themeColor="text1"/>
          <w:sz w:val="24"/>
          <w:highlight w:val="none"/>
          <w:u w:val="single"/>
          <w14:textFill>
            <w14:solidFill>
              <w14:schemeClr w14:val="tx1"/>
            </w14:solidFill>
          </w14:textFill>
        </w:rPr>
        <w:t>）</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的报价按照</w:t>
      </w:r>
      <w:r>
        <w:rPr>
          <w:rFonts w:hint="eastAsia" w:asciiTheme="minorEastAsia" w:hAnsiTheme="minorEastAsia" w:eastAsiaTheme="minorEastAsia" w:cstheme="minorEastAsia"/>
          <w:color w:val="000000" w:themeColor="text1"/>
          <w:sz w:val="24"/>
          <w:highlight w:val="none"/>
          <w:u w:val="single"/>
          <w:lang w:eastAsia="zh-CN"/>
          <w14:textFill>
            <w14:solidFill>
              <w14:schemeClr w14:val="tx1"/>
            </w14:solidFill>
          </w14:textFill>
        </w:rPr>
        <w:t>竞争性比选</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文件的要求，提供本次</w:t>
      </w:r>
      <w:r>
        <w:rPr>
          <w:rFonts w:hint="eastAsia" w:asciiTheme="minorEastAsia" w:hAnsiTheme="minorEastAsia" w:eastAsiaTheme="minorEastAsia" w:cstheme="minorEastAsia"/>
          <w:color w:val="000000" w:themeColor="text1"/>
          <w:sz w:val="24"/>
          <w:highlight w:val="none"/>
          <w:u w:val="single"/>
          <w:lang w:eastAsia="zh-CN"/>
          <w14:textFill>
            <w14:solidFill>
              <w14:schemeClr w14:val="tx1"/>
            </w14:solidFill>
          </w14:textFill>
        </w:rPr>
        <w:t>竞争性比选</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文件要求的</w:t>
      </w:r>
      <w:r>
        <w:rPr>
          <w:rFonts w:hint="eastAsia" w:asciiTheme="minorEastAsia" w:hAnsiTheme="minorEastAsia" w:eastAsiaTheme="minorEastAsia" w:cstheme="minorEastAsia"/>
          <w:color w:val="000000" w:themeColor="text1"/>
          <w:sz w:val="24"/>
          <w:highlight w:val="none"/>
          <w:u w:val="single"/>
          <w:lang w:val="en-US" w:eastAsia="zh-CN"/>
          <w14:textFill>
            <w14:solidFill>
              <w14:schemeClr w14:val="tx1"/>
            </w14:solidFill>
          </w14:textFill>
        </w:rPr>
        <w:t>供货任务。项目地点达到竞争性比选文件要求，工期要求达到竞争性比选文件要求，质量标准达到竞争性比选文件要求</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w:t>
      </w:r>
    </w:p>
    <w:p w14:paraId="2BAE5813">
      <w:pPr>
        <w:keepNext w:val="0"/>
        <w:keepLines w:val="0"/>
        <w:pageBreakBefore w:val="0"/>
        <w:widowControl w:val="0"/>
        <w:shd w:val="clear"/>
        <w:tabs>
          <w:tab w:val="left" w:pos="540"/>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据此函，</w:t>
      </w: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签名</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代表宣布同意如下：</w:t>
      </w:r>
    </w:p>
    <w:p w14:paraId="4ADF0609">
      <w:pPr>
        <w:keepNext w:val="0"/>
        <w:keepLines w:val="0"/>
        <w:pageBreakBefore w:val="0"/>
        <w:widowControl w:val="0"/>
        <w:shd w:val="clear"/>
        <w:tabs>
          <w:tab w:val="left" w:pos="540"/>
          <w:tab w:val="left" w:pos="900"/>
        </w:tabs>
        <w:kinsoku/>
        <w:overflowPunct/>
        <w:topLinePunct w:val="0"/>
        <w:autoSpaceDE/>
        <w:autoSpaceDN/>
        <w:bidi w:val="0"/>
        <w:adjustRightInd/>
        <w:snapToGrid/>
        <w:spacing w:line="560" w:lineRule="exact"/>
        <w:ind w:firstLine="480" w:firstLineChars="200"/>
        <w:textAlignment w:val="auto"/>
        <w:outlineLvl w:val="2"/>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1、</w:t>
      </w: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竞争性比选</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响应单位将按</w:t>
      </w: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竞争性比选</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文件规定履行合同责任和义务。</w:t>
      </w:r>
    </w:p>
    <w:p w14:paraId="4D603E6B">
      <w:pPr>
        <w:keepNext w:val="0"/>
        <w:keepLines w:val="0"/>
        <w:pageBreakBefore w:val="0"/>
        <w:widowControl w:val="0"/>
        <w:shd w:val="clear"/>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2、</w:t>
      </w: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竞争性比选</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响应单位已详细审查全部</w:t>
      </w: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竞争性比选</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文件，包括修改文件（如有的话）以及全部参考资料和相关附件。我们完全理解并同意放弃对这方面有不明及误解的权利。</w:t>
      </w:r>
    </w:p>
    <w:p w14:paraId="4F07E3E8">
      <w:pPr>
        <w:keepNext w:val="0"/>
        <w:keepLines w:val="0"/>
        <w:pageBreakBefore w:val="0"/>
        <w:widowControl w:val="0"/>
        <w:shd w:val="clear"/>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3、</w:t>
      </w: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竞争性比选</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响应单位同意提供采购人可能要求的与其</w:t>
      </w: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竞争性比选</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响应文件有关的一切数据或资料，完全理解采购人不一定要接受最低报价的</w:t>
      </w: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竞争性比选</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响应或收到的任何报价。</w:t>
      </w:r>
    </w:p>
    <w:p w14:paraId="305D82CE">
      <w:pPr>
        <w:keepNext w:val="0"/>
        <w:keepLines w:val="0"/>
        <w:pageBreakBefore w:val="0"/>
        <w:widowControl w:val="0"/>
        <w:shd w:val="clear"/>
        <w:tabs>
          <w:tab w:val="left" w:pos="900"/>
        </w:tabs>
        <w:kinsoku/>
        <w:overflowPunct/>
        <w:topLinePunct w:val="0"/>
        <w:autoSpaceDE/>
        <w:autoSpaceDN/>
        <w:bidi w:val="0"/>
        <w:adjustRightInd/>
        <w:snapToGrid/>
        <w:spacing w:line="560" w:lineRule="exact"/>
        <w:ind w:firstLine="480" w:firstLineChars="200"/>
        <w:textAlignment w:val="auto"/>
        <w:outlineLvl w:val="2"/>
        <w:rPr>
          <w:rFonts w:hint="eastAsia" w:asciiTheme="minorEastAsia" w:hAnsiTheme="minorEastAsia" w:eastAsiaTheme="minorEastAsia" w:cstheme="minorEastAsia"/>
          <w:b/>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4、与本</w:t>
      </w: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竞争性比选</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响应有关的一切正式往来通讯请寄：</w:t>
      </w:r>
    </w:p>
    <w:p w14:paraId="246D1467">
      <w:pPr>
        <w:keepNext w:val="0"/>
        <w:keepLines w:val="0"/>
        <w:pageBreakBefore w:val="0"/>
        <w:widowControl w:val="0"/>
        <w:shd w:val="clear"/>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地址：</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highlight w:val="none"/>
          <w:u w:val="non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 xml:space="preserve">   邮编：</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 xml:space="preserve">            </w:t>
      </w:r>
      <w:r>
        <w:rPr>
          <w:rFonts w:hint="eastAsia" w:asciiTheme="minorEastAsia" w:hAnsiTheme="minorEastAsia" w:eastAsiaTheme="minorEastAsia" w:cstheme="minorEastAsia"/>
          <w:b/>
          <w:color w:val="000000" w:themeColor="text1"/>
          <w:sz w:val="24"/>
          <w:highlight w:val="none"/>
          <w14:textFill>
            <w14:solidFill>
              <w14:schemeClr w14:val="tx1"/>
            </w14:solidFill>
          </w14:textFill>
        </w:rPr>
        <w:t xml:space="preserve">  </w:t>
      </w:r>
    </w:p>
    <w:p w14:paraId="5EC6AAB2">
      <w:pPr>
        <w:keepNext w:val="0"/>
        <w:keepLines w:val="0"/>
        <w:pageBreakBefore w:val="0"/>
        <w:widowControl w:val="0"/>
        <w:shd w:val="clear"/>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电话：</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 xml:space="preserve">         传真：</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 xml:space="preserve">            </w:t>
      </w:r>
    </w:p>
    <w:p w14:paraId="1B83EEAB">
      <w:pPr>
        <w:keepNext w:val="0"/>
        <w:keepLines w:val="0"/>
        <w:pageBreakBefore w:val="0"/>
        <w:widowControl w:val="0"/>
        <w:shd w:val="clear"/>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竞争性比选</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响应单位法定代表人或授权代表人（</w:t>
      </w: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签名或盖章</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highlight w:val="none"/>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 xml:space="preserve">  </w:t>
      </w:r>
    </w:p>
    <w:p w14:paraId="4670A877">
      <w:pPr>
        <w:keepNext w:val="0"/>
        <w:keepLines w:val="0"/>
        <w:pageBreakBefore w:val="0"/>
        <w:widowControl w:val="0"/>
        <w:shd w:val="clear"/>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竞争性比选</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响应单位法定代表人或授权代表人职务：</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highlight w:val="none"/>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 xml:space="preserve">               </w:t>
      </w:r>
    </w:p>
    <w:p w14:paraId="5B22C888">
      <w:pPr>
        <w:keepNext w:val="0"/>
        <w:keepLines w:val="0"/>
        <w:pageBreakBefore w:val="0"/>
        <w:widowControl w:val="0"/>
        <w:shd w:val="clear"/>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竞争性比选</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响应单位名称（加盖</w:t>
      </w:r>
      <w:r>
        <w:rPr>
          <w:rFonts w:hint="eastAsia" w:asciiTheme="minorEastAsia" w:hAnsiTheme="minorEastAsia" w:eastAsiaTheme="minorEastAsia" w:cstheme="minorEastAsia"/>
          <w:color w:val="000000" w:themeColor="text1"/>
          <w:sz w:val="24"/>
          <w:highlight w:val="none"/>
          <w:lang w:val="en-US" w:eastAsia="zh-CN"/>
          <w14:textFill>
            <w14:solidFill>
              <w14:schemeClr w14:val="tx1"/>
            </w14:solidFill>
          </w14:textFill>
        </w:rPr>
        <w:t>单位</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公章）：</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 xml:space="preserve">                       </w:t>
      </w:r>
    </w:p>
    <w:p w14:paraId="5608BCCB">
      <w:pPr>
        <w:shd w:val="clear"/>
        <w:tabs>
          <w:tab w:val="left" w:pos="900"/>
        </w:tabs>
        <w:spacing w:line="300" w:lineRule="auto"/>
        <w:ind w:firstLine="480" w:firstLineChars="200"/>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p w14:paraId="79236611">
      <w:pPr>
        <w:shd w:val="clear"/>
        <w:tabs>
          <w:tab w:val="left" w:pos="900"/>
        </w:tabs>
        <w:spacing w:line="300" w:lineRule="auto"/>
        <w:ind w:firstLine="48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日期：</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年</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月</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日</w:t>
      </w:r>
    </w:p>
    <w:p w14:paraId="7FFDE91F">
      <w:pPr>
        <w:shd w:val="clear"/>
        <w:outlineLvl w:val="0"/>
        <w:rPr>
          <w:b/>
          <w:color w:val="000000" w:themeColor="text1"/>
          <w:sz w:val="24"/>
          <w:highlight w:val="none"/>
          <w14:textFill>
            <w14:solidFill>
              <w14:schemeClr w14:val="tx1"/>
            </w14:solidFill>
          </w14:textFill>
        </w:rPr>
      </w:pPr>
    </w:p>
    <w:p w14:paraId="0F16D833">
      <w:pPr>
        <w:pStyle w:val="28"/>
        <w:shd w:val="clear"/>
        <w:rPr>
          <w:color w:val="000000" w:themeColor="text1"/>
          <w:highlight w:val="none"/>
          <w14:textFill>
            <w14:solidFill>
              <w14:schemeClr w14:val="tx1"/>
            </w14:solidFill>
          </w14:textFill>
        </w:rPr>
      </w:pPr>
    </w:p>
    <w:p w14:paraId="3AA371FE">
      <w:pPr>
        <w:shd w:val="clear"/>
        <w:rPr>
          <w:rFonts w:hint="eastAsia" w:ascii="宋体" w:hAnsi="宋体" w:eastAsia="宋体" w:cs="宋体"/>
          <w:color w:val="000000" w:themeColor="text1"/>
          <w:sz w:val="28"/>
          <w:szCs w:val="28"/>
          <w:highlight w:val="none"/>
          <w14:textFill>
            <w14:solidFill>
              <w14:schemeClr w14:val="tx1"/>
            </w14:solidFill>
          </w14:textFill>
        </w:rPr>
      </w:pPr>
      <w:bookmarkStart w:id="231" w:name="_Toc491883232"/>
      <w:bookmarkStart w:id="232" w:name="_Toc27815"/>
      <w:bookmarkStart w:id="233" w:name="_Toc26697"/>
      <w:r>
        <w:rPr>
          <w:rFonts w:hint="eastAsia" w:ascii="宋体" w:hAnsi="宋体" w:eastAsia="宋体" w:cs="宋体"/>
          <w:color w:val="000000" w:themeColor="text1"/>
          <w:sz w:val="28"/>
          <w:szCs w:val="28"/>
          <w:highlight w:val="none"/>
          <w14:textFill>
            <w14:solidFill>
              <w14:schemeClr w14:val="tx1"/>
            </w14:solidFill>
          </w14:textFill>
        </w:rPr>
        <w:br w:type="page"/>
      </w:r>
    </w:p>
    <w:p w14:paraId="002521AA">
      <w:pPr>
        <w:pStyle w:val="4"/>
        <w:numPr>
          <w:ilvl w:val="0"/>
          <w:numId w:val="0"/>
        </w:numPr>
        <w:shd w:val="clear"/>
        <w:spacing w:before="0" w:after="0" w:line="360" w:lineRule="auto"/>
        <w:ind w:left="420" w:leftChars="0"/>
        <w:jc w:val="center"/>
        <w:rPr>
          <w:rFonts w:ascii="宋体" w:hAnsi="宋体" w:eastAsia="宋体" w:cs="宋体"/>
          <w:color w:val="000000" w:themeColor="text1"/>
          <w:sz w:val="28"/>
          <w:highlight w:val="none"/>
          <w14:textFill>
            <w14:solidFill>
              <w14:schemeClr w14:val="tx1"/>
            </w14:solidFill>
          </w14:textFill>
        </w:rPr>
      </w:pPr>
      <w:bookmarkStart w:id="234" w:name="_Toc32623"/>
      <w:r>
        <w:rPr>
          <w:rFonts w:hint="eastAsia" w:ascii="宋体" w:hAnsi="宋体" w:eastAsia="宋体" w:cs="宋体"/>
          <w:color w:val="000000" w:themeColor="text1"/>
          <w:sz w:val="28"/>
          <w:szCs w:val="28"/>
          <w:highlight w:val="none"/>
          <w14:textFill>
            <w14:solidFill>
              <w14:schemeClr w14:val="tx1"/>
            </w14:solidFill>
          </w14:textFill>
        </w:rPr>
        <w:t>二、</w:t>
      </w:r>
      <w:bookmarkEnd w:id="231"/>
      <w:bookmarkEnd w:id="232"/>
      <w:bookmarkEnd w:id="233"/>
      <w:bookmarkStart w:id="235" w:name="_Toc16435"/>
      <w:bookmarkStart w:id="236" w:name="_Toc32089"/>
      <w:r>
        <w:rPr>
          <w:rFonts w:hint="eastAsia" w:ascii="宋体" w:hAnsi="宋体" w:eastAsia="宋体" w:cs="宋体"/>
          <w:color w:val="000000" w:themeColor="text1"/>
          <w:sz w:val="28"/>
          <w:highlight w:val="none"/>
          <w14:textFill>
            <w14:solidFill>
              <w14:schemeClr w14:val="tx1"/>
            </w14:solidFill>
          </w14:textFill>
        </w:rPr>
        <w:t>法定代表人身份证明或法定代表人授权委托书</w:t>
      </w:r>
      <w:bookmarkEnd w:id="234"/>
      <w:bookmarkEnd w:id="235"/>
      <w:bookmarkEnd w:id="236"/>
    </w:p>
    <w:p w14:paraId="01107797">
      <w:pPr>
        <w:pStyle w:val="4"/>
        <w:shd w:val="clear"/>
        <w:spacing w:line="480" w:lineRule="auto"/>
        <w:jc w:val="center"/>
        <w:outlineLvl w:val="2"/>
        <w:rPr>
          <w:rFonts w:ascii="宋体" w:hAnsi="宋体" w:eastAsia="宋体" w:cs="宋体"/>
          <w:color w:val="000000" w:themeColor="text1"/>
          <w:sz w:val="24"/>
          <w:szCs w:val="24"/>
          <w:highlight w:val="none"/>
          <w14:textFill>
            <w14:solidFill>
              <w14:schemeClr w14:val="tx1"/>
            </w14:solidFill>
          </w14:textFill>
        </w:rPr>
      </w:pPr>
      <w:bookmarkStart w:id="237" w:name="_Toc14141"/>
      <w:bookmarkStart w:id="238" w:name="_Toc20985"/>
      <w:r>
        <w:rPr>
          <w:rFonts w:hint="eastAsia" w:ascii="宋体" w:hAnsi="宋体" w:eastAsia="宋体" w:cs="宋体"/>
          <w:color w:val="000000" w:themeColor="text1"/>
          <w:sz w:val="24"/>
          <w:szCs w:val="24"/>
          <w:highlight w:val="none"/>
          <w14:textFill>
            <w14:solidFill>
              <w14:schemeClr w14:val="tx1"/>
            </w14:solidFill>
          </w14:textFill>
        </w:rPr>
        <w:t>（一）法定代表人身份证明</w:t>
      </w:r>
      <w:bookmarkEnd w:id="237"/>
      <w:bookmarkEnd w:id="238"/>
    </w:p>
    <w:p w14:paraId="75EB2ABF">
      <w:pPr>
        <w:shd w:val="clear"/>
        <w:spacing w:line="480" w:lineRule="auto"/>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报价人</w:t>
      </w:r>
      <w:r>
        <w:rPr>
          <w:rFonts w:ascii="宋体" w:hAnsi="宋体"/>
          <w:color w:val="000000" w:themeColor="text1"/>
          <w:highlight w:val="none"/>
          <w14:textFill>
            <w14:solidFill>
              <w14:schemeClr w14:val="tx1"/>
            </w14:solidFill>
          </w14:textFill>
        </w:rPr>
        <w:t>名称：</w:t>
      </w:r>
      <w:r>
        <w:rPr>
          <w:rFonts w:ascii="宋体" w:hAnsi="宋体"/>
          <w:color w:val="000000" w:themeColor="text1"/>
          <w:highlight w:val="none"/>
          <w:u w:val="single"/>
          <w14:textFill>
            <w14:solidFill>
              <w14:schemeClr w14:val="tx1"/>
            </w14:solidFill>
          </w14:textFill>
        </w:rPr>
        <w:t xml:space="preserve">                        </w:t>
      </w:r>
    </w:p>
    <w:p w14:paraId="51F56E93">
      <w:pPr>
        <w:shd w:val="clear"/>
        <w:spacing w:line="480" w:lineRule="auto"/>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姓名：</w:t>
      </w:r>
      <w:r>
        <w:rPr>
          <w:rFonts w:ascii="宋体" w:hAnsi="宋体"/>
          <w:color w:val="000000" w:themeColor="text1"/>
          <w:highlight w:val="none"/>
          <w:u w:val="single"/>
          <w14:textFill>
            <w14:solidFill>
              <w14:schemeClr w14:val="tx1"/>
            </w14:solidFill>
          </w14:textFill>
        </w:rPr>
        <w:t xml:space="preserve">                </w:t>
      </w:r>
      <w:r>
        <w:rPr>
          <w:rFonts w:ascii="宋体" w:hAnsi="宋体"/>
          <w:color w:val="000000" w:themeColor="text1"/>
          <w:highlight w:val="none"/>
          <w14:textFill>
            <w14:solidFill>
              <w14:schemeClr w14:val="tx1"/>
            </w14:solidFill>
          </w14:textFill>
        </w:rPr>
        <w:t>性别：</w:t>
      </w:r>
      <w:bookmarkStart w:id="239" w:name="_Toc27897"/>
      <w:bookmarkStart w:id="240" w:name="_Toc369531698"/>
      <w:bookmarkStart w:id="241" w:name="_Toc352691662"/>
      <w:r>
        <w:rPr>
          <w:rFonts w:ascii="宋体" w:hAnsi="宋体"/>
          <w:color w:val="000000" w:themeColor="text1"/>
          <w:highlight w:val="none"/>
          <w:u w:val="single"/>
          <w14:textFill>
            <w14:solidFill>
              <w14:schemeClr w14:val="tx1"/>
            </w14:solidFill>
          </w14:textFill>
        </w:rPr>
        <w:t xml:space="preserve">        </w:t>
      </w:r>
      <w:r>
        <w:rPr>
          <w:rFonts w:ascii="宋体" w:hAnsi="宋体"/>
          <w:color w:val="000000" w:themeColor="text1"/>
          <w:highlight w:val="none"/>
          <w14:textFill>
            <w14:solidFill>
              <w14:schemeClr w14:val="tx1"/>
            </w14:solidFill>
          </w14:textFill>
        </w:rPr>
        <w:t>年</w:t>
      </w:r>
      <w:bookmarkEnd w:id="239"/>
      <w:bookmarkEnd w:id="240"/>
      <w:bookmarkEnd w:id="241"/>
      <w:r>
        <w:rPr>
          <w:rFonts w:ascii="宋体" w:hAnsi="宋体"/>
          <w:color w:val="000000" w:themeColor="text1"/>
          <w:highlight w:val="none"/>
          <w14:textFill>
            <w14:solidFill>
              <w14:schemeClr w14:val="tx1"/>
            </w14:solidFill>
          </w14:textFill>
        </w:rPr>
        <w:t>龄</w:t>
      </w:r>
      <w:bookmarkStart w:id="242" w:name="_Toc144974858"/>
      <w:bookmarkStart w:id="243" w:name="_Toc300835211"/>
      <w:bookmarkStart w:id="244" w:name="_Toc15573"/>
      <w:bookmarkStart w:id="245" w:name="_Toc352691663"/>
      <w:bookmarkStart w:id="246" w:name="_Toc152045789"/>
      <w:bookmarkStart w:id="247" w:name="_Toc247514248"/>
      <w:bookmarkStart w:id="248" w:name="_Toc361508754"/>
      <w:bookmarkStart w:id="249" w:name="_Toc384308377"/>
      <w:bookmarkStart w:id="250" w:name="_Toc247527829"/>
      <w:bookmarkStart w:id="251" w:name="_Toc369531699"/>
      <w:bookmarkStart w:id="252" w:name="_Toc152042578"/>
      <w:r>
        <w:rPr>
          <w:rFonts w:ascii="宋体" w:hAnsi="宋体"/>
          <w:color w:val="000000" w:themeColor="text1"/>
          <w:highlight w:val="none"/>
          <w14:textFill>
            <w14:solidFill>
              <w14:schemeClr w14:val="tx1"/>
            </w14:solidFill>
          </w14:textFill>
        </w:rPr>
        <w:t>：</w:t>
      </w:r>
      <w:bookmarkEnd w:id="242"/>
      <w:bookmarkEnd w:id="243"/>
      <w:bookmarkEnd w:id="244"/>
      <w:bookmarkEnd w:id="245"/>
      <w:bookmarkEnd w:id="246"/>
      <w:bookmarkEnd w:id="247"/>
      <w:bookmarkEnd w:id="248"/>
      <w:bookmarkEnd w:id="249"/>
      <w:bookmarkEnd w:id="250"/>
      <w:bookmarkEnd w:id="251"/>
      <w:bookmarkEnd w:id="252"/>
      <w:r>
        <w:rPr>
          <w:rFonts w:ascii="宋体" w:hAnsi="宋体"/>
          <w:color w:val="000000" w:themeColor="text1"/>
          <w:highlight w:val="none"/>
          <w:u w:val="single"/>
          <w14:textFill>
            <w14:solidFill>
              <w14:schemeClr w14:val="tx1"/>
            </w14:solidFill>
          </w14:textFill>
        </w:rPr>
        <w:t xml:space="preserve">        </w:t>
      </w:r>
      <w:r>
        <w:rPr>
          <w:rFonts w:ascii="宋体" w:hAnsi="宋体"/>
          <w:color w:val="000000" w:themeColor="text1"/>
          <w:highlight w:val="none"/>
          <w14:textFill>
            <w14:solidFill>
              <w14:schemeClr w14:val="tx1"/>
            </w14:solidFill>
          </w14:textFill>
        </w:rPr>
        <w:t>职务：</w:t>
      </w:r>
      <w:r>
        <w:rPr>
          <w:rFonts w:ascii="宋体" w:hAnsi="宋体"/>
          <w:color w:val="000000" w:themeColor="text1"/>
          <w:highlight w:val="none"/>
          <w:u w:val="single"/>
          <w14:textFill>
            <w14:solidFill>
              <w14:schemeClr w14:val="tx1"/>
            </w14:solidFill>
          </w14:textFill>
        </w:rPr>
        <w:t xml:space="preserve">        </w:t>
      </w:r>
    </w:p>
    <w:p w14:paraId="638C3AAB">
      <w:pPr>
        <w:shd w:val="clear"/>
        <w:spacing w:line="480" w:lineRule="auto"/>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系</w:t>
      </w:r>
      <w:r>
        <w:rPr>
          <w:rFonts w:ascii="宋体" w:hAnsi="宋体"/>
          <w:color w:val="000000" w:themeColor="text1"/>
          <w:highlight w:val="none"/>
          <w:u w:val="single"/>
          <w14:textFill>
            <w14:solidFill>
              <w14:schemeClr w14:val="tx1"/>
            </w14:solidFill>
          </w14:textFill>
        </w:rPr>
        <w:t xml:space="preserve">                        </w:t>
      </w:r>
      <w:r>
        <w:rPr>
          <w:rFonts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报价人</w:t>
      </w:r>
      <w:r>
        <w:rPr>
          <w:rFonts w:ascii="宋体" w:hAnsi="宋体"/>
          <w:color w:val="000000" w:themeColor="text1"/>
          <w:highlight w:val="none"/>
          <w14:textFill>
            <w14:solidFill>
              <w14:schemeClr w14:val="tx1"/>
            </w14:solidFill>
          </w14:textFill>
        </w:rPr>
        <w:t>名称）的法定代表人。</w:t>
      </w:r>
    </w:p>
    <w:p w14:paraId="3F9B3400">
      <w:pPr>
        <w:shd w:val="clear"/>
        <w:spacing w:line="480" w:lineRule="auto"/>
        <w:ind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特此证明。</w:t>
      </w:r>
    </w:p>
    <w:p w14:paraId="54351CAD">
      <w:pPr>
        <w:shd w:val="clear"/>
        <w:spacing w:line="480" w:lineRule="auto"/>
        <w:rPr>
          <w:rFonts w:ascii="宋体" w:hAnsi="宋体"/>
          <w:color w:val="000000" w:themeColor="text1"/>
          <w:highlight w:val="none"/>
          <w14:textFill>
            <w14:solidFill>
              <w14:schemeClr w14:val="tx1"/>
            </w14:solidFill>
          </w14:textFill>
        </w:rPr>
      </w:pPr>
    </w:p>
    <w:p w14:paraId="5B7FD0C4">
      <w:pPr>
        <w:shd w:val="clear"/>
        <w:spacing w:line="480" w:lineRule="auto"/>
        <w:rPr>
          <w:rFonts w:ascii="宋体" w:hAnsi="宋体"/>
          <w:color w:val="000000" w:themeColor="text1"/>
          <w:highlight w:val="none"/>
          <w14:textFill>
            <w14:solidFill>
              <w14:schemeClr w14:val="tx1"/>
            </w14:solidFill>
          </w14:textFill>
        </w:rPr>
      </w:pPr>
      <w:r>
        <w:rPr>
          <w:rFonts w:ascii="Times New Roman" w:hAnsi="Times New Roman" w:eastAsia="宋体" w:cs="Times New Roman"/>
          <w:snapToGrid w:val="0"/>
          <w:color w:val="000000" w:themeColor="text1"/>
          <w:highlight w:val="none"/>
          <w14:textFill>
            <w14:solidFill>
              <w14:schemeClr w14:val="tx1"/>
            </w14:solidFill>
          </w14:textFill>
        </w:rPr>
        <mc:AlternateContent>
          <mc:Choice Requires="wps">
            <w:drawing>
              <wp:anchor distT="0" distB="0" distL="114300" distR="114300" simplePos="0" relativeHeight="251663360" behindDoc="0" locked="0" layoutInCell="1" allowOverlap="1">
                <wp:simplePos x="0" y="0"/>
                <wp:positionH relativeFrom="column">
                  <wp:posOffset>-126365</wp:posOffset>
                </wp:positionH>
                <wp:positionV relativeFrom="paragraph">
                  <wp:posOffset>-216535</wp:posOffset>
                </wp:positionV>
                <wp:extent cx="6045835" cy="1850390"/>
                <wp:effectExtent l="4445" t="4445" r="15240" b="19685"/>
                <wp:wrapNone/>
                <wp:docPr id="6" name="文本框 32"/>
                <wp:cNvGraphicFramePr/>
                <a:graphic xmlns:a="http://schemas.openxmlformats.org/drawingml/2006/main">
                  <a:graphicData uri="http://schemas.microsoft.com/office/word/2010/wordprocessingShape">
                    <wps:wsp>
                      <wps:cNvSpPr txBox="1"/>
                      <wps:spPr>
                        <a:xfrm>
                          <a:off x="0" y="0"/>
                          <a:ext cx="6045835" cy="185039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E9463BE">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14:paraId="4F7EC69B">
                            <w:pPr>
                              <w:snapToGrid w:val="0"/>
                              <w:spacing w:line="360" w:lineRule="auto"/>
                              <w:rPr>
                                <w:highlight w:val="none"/>
                              </w:rPr>
                            </w:pPr>
                          </w:p>
                        </w:txbxContent>
                      </wps:txbx>
                      <wps:bodyPr upright="1"/>
                    </wps:wsp>
                  </a:graphicData>
                </a:graphic>
              </wp:anchor>
            </w:drawing>
          </mc:Choice>
          <mc:Fallback>
            <w:pict>
              <v:shape id="文本框 32" o:spid="_x0000_s1026" o:spt="202" type="#_x0000_t202" style="position:absolute;left:0pt;margin-left:-9.95pt;margin-top:-17.05pt;height:145.7pt;width:476.05pt;z-index:251663360;mso-width-relative:page;mso-height-relative:page;" fillcolor="#FFFFFF" filled="t" stroked="t" coordsize="21600,21600" o:gfxdata="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15pZnbAAAACwEAAA8AAAAAAAAA&#10;AQAgAAAAIgAAAGRycy9kb3ducmV2LnhtbFBLAQIUABQAAAAIAIdO4kDcoLDUDgIAADgEAAAOAAAA&#10;AAAAAAEAIAAAACoBAABkcnMvZTJvRG9jLnhtbFBLBQYAAAAABgAGAFkBAACqBQAAAAA=&#10;">
                <v:fill on="t" focussize="0,0"/>
                <v:stroke color="#000000" joinstyle="miter"/>
                <v:imagedata o:title=""/>
                <o:lock v:ext="edit" aspectratio="f"/>
                <v:textbox>
                  <w:txbxContent>
                    <w:p w14:paraId="0E9463BE">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14:paraId="4F7EC69B">
                      <w:pPr>
                        <w:snapToGrid w:val="0"/>
                        <w:spacing w:line="360" w:lineRule="auto"/>
                        <w:rPr>
                          <w:highlight w:val="none"/>
                        </w:rPr>
                      </w:pPr>
                    </w:p>
                  </w:txbxContent>
                </v:textbox>
              </v:shape>
            </w:pict>
          </mc:Fallback>
        </mc:AlternateContent>
      </w:r>
      <w:r>
        <w:rPr>
          <w:rFonts w:ascii="宋体" w:hAnsi="宋体"/>
          <w:color w:val="000000" w:themeColor="text1"/>
          <w:highlight w:val="none"/>
          <w14:textFill>
            <w14:solidFill>
              <w14:schemeClr w14:val="tx1"/>
            </w14:solidFill>
          </w14:textFill>
        </w:rPr>
        <w:t>附：法定代表人身份证复印件</w:t>
      </w:r>
      <w:r>
        <w:rPr>
          <w:rFonts w:hint="eastAsia" w:ascii="宋体" w:hAnsi="宋体"/>
          <w:b/>
          <w:bCs/>
          <w:color w:val="000000" w:themeColor="text1"/>
          <w:highlight w:val="none"/>
          <w14:textFill>
            <w14:solidFill>
              <w14:schemeClr w14:val="tx1"/>
            </w14:solidFill>
          </w14:textFill>
        </w:rPr>
        <w:t>（正、反面）</w:t>
      </w:r>
      <w:r>
        <w:rPr>
          <w:rFonts w:ascii="宋体" w:hAnsi="宋体"/>
          <w:color w:val="000000" w:themeColor="text1"/>
          <w:highlight w:val="none"/>
          <w14:textFill>
            <w14:solidFill>
              <w14:schemeClr w14:val="tx1"/>
            </w14:solidFill>
          </w14:textFill>
        </w:rPr>
        <w:t>。</w:t>
      </w:r>
    </w:p>
    <w:p w14:paraId="3670CBB9">
      <w:pPr>
        <w:shd w:val="clear"/>
        <w:spacing w:line="480" w:lineRule="auto"/>
        <w:rPr>
          <w:rFonts w:ascii="宋体" w:hAnsi="宋体"/>
          <w:color w:val="000000" w:themeColor="text1"/>
          <w:highlight w:val="none"/>
          <w14:textFill>
            <w14:solidFill>
              <w14:schemeClr w14:val="tx1"/>
            </w14:solidFill>
          </w14:textFill>
        </w:rPr>
      </w:pPr>
    </w:p>
    <w:p w14:paraId="32623474">
      <w:pPr>
        <w:shd w:val="clear"/>
        <w:spacing w:line="440" w:lineRule="exact"/>
        <w:rPr>
          <w:rFonts w:ascii="宋体" w:hAnsi="宋体"/>
          <w:color w:val="000000" w:themeColor="text1"/>
          <w:highlight w:val="none"/>
          <w14:textFill>
            <w14:solidFill>
              <w14:schemeClr w14:val="tx1"/>
            </w14:solidFill>
          </w14:textFill>
        </w:rPr>
      </w:pPr>
    </w:p>
    <w:p w14:paraId="72929454">
      <w:pPr>
        <w:shd w:val="clear"/>
        <w:spacing w:line="440" w:lineRule="exact"/>
        <w:rPr>
          <w:rFonts w:ascii="宋体" w:hAnsi="宋体"/>
          <w:color w:val="000000" w:themeColor="text1"/>
          <w:highlight w:val="none"/>
          <w14:textFill>
            <w14:solidFill>
              <w14:schemeClr w14:val="tx1"/>
            </w14:solidFill>
          </w14:textFill>
        </w:rPr>
      </w:pPr>
    </w:p>
    <w:p w14:paraId="64ACE495">
      <w:pPr>
        <w:shd w:val="clear"/>
        <w:spacing w:line="440" w:lineRule="exact"/>
        <w:rPr>
          <w:rFonts w:ascii="宋体" w:hAnsi="宋体"/>
          <w:color w:val="000000" w:themeColor="text1"/>
          <w:highlight w:val="none"/>
          <w14:textFill>
            <w14:solidFill>
              <w14:schemeClr w14:val="tx1"/>
            </w14:solidFill>
          </w14:textFill>
        </w:rPr>
      </w:pPr>
    </w:p>
    <w:p w14:paraId="27F7CE56">
      <w:pPr>
        <w:shd w:val="clear"/>
        <w:spacing w:line="440" w:lineRule="exact"/>
        <w:rPr>
          <w:rFonts w:ascii="宋体" w:hAnsi="宋体"/>
          <w:color w:val="000000" w:themeColor="text1"/>
          <w:highlight w:val="none"/>
          <w14:textFill>
            <w14:solidFill>
              <w14:schemeClr w14:val="tx1"/>
            </w14:solidFill>
          </w14:textFill>
        </w:rPr>
      </w:pPr>
    </w:p>
    <w:p w14:paraId="5E83C3C5">
      <w:pPr>
        <w:shd w:val="clear"/>
        <w:spacing w:line="440" w:lineRule="exact"/>
        <w:rPr>
          <w:rFonts w:ascii="宋体" w:hAnsi="宋体"/>
          <w:color w:val="000000" w:themeColor="text1"/>
          <w:highlight w:val="none"/>
          <w14:textFill>
            <w14:solidFill>
              <w14:schemeClr w14:val="tx1"/>
            </w14:solidFill>
          </w14:textFill>
        </w:rPr>
      </w:pPr>
    </w:p>
    <w:p w14:paraId="7D2B9B59">
      <w:pPr>
        <w:shd w:val="clear"/>
        <w:spacing w:line="440" w:lineRule="exact"/>
        <w:rPr>
          <w:rFonts w:ascii="宋体" w:hAnsi="宋体"/>
          <w:color w:val="000000" w:themeColor="text1"/>
          <w:highlight w:val="none"/>
          <w14:textFill>
            <w14:solidFill>
              <w14:schemeClr w14:val="tx1"/>
            </w14:solidFill>
          </w14:textFill>
        </w:rPr>
      </w:pPr>
    </w:p>
    <w:p w14:paraId="3C041F8E">
      <w:pPr>
        <w:shd w:val="clear"/>
        <w:spacing w:line="440" w:lineRule="exact"/>
        <w:rPr>
          <w:rFonts w:ascii="宋体" w:hAnsi="宋体"/>
          <w:color w:val="000000" w:themeColor="text1"/>
          <w:highlight w:val="none"/>
          <w14:textFill>
            <w14:solidFill>
              <w14:schemeClr w14:val="tx1"/>
            </w14:solidFill>
          </w14:textFill>
        </w:rPr>
      </w:pPr>
    </w:p>
    <w:p w14:paraId="6695DE2F">
      <w:pPr>
        <w:shd w:val="clear"/>
        <w:spacing w:line="440" w:lineRule="exact"/>
        <w:jc w:val="center"/>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 xml:space="preserve">                              </w:t>
      </w:r>
      <w:r>
        <w:rPr>
          <w:rFonts w:hint="eastAsia" w:ascii="宋体" w:hAnsi="宋体"/>
          <w:color w:val="000000" w:themeColor="text1"/>
          <w:highlight w:val="none"/>
          <w14:textFill>
            <w14:solidFill>
              <w14:schemeClr w14:val="tx1"/>
            </w14:solidFill>
          </w14:textFill>
        </w:rPr>
        <w:t>报价人</w:t>
      </w:r>
      <w:r>
        <w:rPr>
          <w:rFonts w:ascii="宋体" w:hAnsi="宋体"/>
          <w:color w:val="000000" w:themeColor="text1"/>
          <w:highlight w:val="none"/>
          <w14:textFill>
            <w14:solidFill>
              <w14:schemeClr w14:val="tx1"/>
            </w14:solidFill>
          </w14:textFill>
        </w:rPr>
        <w:t>：</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ab/>
      </w:r>
      <w:r>
        <w:rPr>
          <w:rFonts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盖</w:t>
      </w:r>
      <w:r>
        <w:rPr>
          <w:rFonts w:ascii="宋体" w:hAnsi="宋体"/>
          <w:color w:val="000000" w:themeColor="text1"/>
          <w:highlight w:val="none"/>
          <w14:textFill>
            <w14:solidFill>
              <w14:schemeClr w14:val="tx1"/>
            </w14:solidFill>
          </w14:textFill>
        </w:rPr>
        <w:t>单位</w:t>
      </w:r>
      <w:r>
        <w:rPr>
          <w:rFonts w:hint="eastAsia" w:ascii="宋体" w:hAnsi="宋体"/>
          <w:color w:val="000000" w:themeColor="text1"/>
          <w:highlight w:val="none"/>
          <w14:textFill>
            <w14:solidFill>
              <w14:schemeClr w14:val="tx1"/>
            </w14:solidFill>
          </w14:textFill>
        </w:rPr>
        <w:t>公章</w:t>
      </w:r>
      <w:r>
        <w:rPr>
          <w:rFonts w:ascii="宋体" w:hAnsi="宋体"/>
          <w:color w:val="000000" w:themeColor="text1"/>
          <w:highlight w:val="none"/>
          <w14:textFill>
            <w14:solidFill>
              <w14:schemeClr w14:val="tx1"/>
            </w14:solidFill>
          </w14:textFill>
        </w:rPr>
        <w:t>）</w:t>
      </w:r>
    </w:p>
    <w:p w14:paraId="11EE00AC">
      <w:pPr>
        <w:shd w:val="clear"/>
        <w:spacing w:line="440" w:lineRule="exact"/>
        <w:rPr>
          <w:rFonts w:ascii="宋体" w:hAnsi="宋体"/>
          <w:color w:val="000000" w:themeColor="text1"/>
          <w:highlight w:val="none"/>
          <w14:textFill>
            <w14:solidFill>
              <w14:schemeClr w14:val="tx1"/>
            </w14:solidFill>
          </w14:textFill>
        </w:rPr>
      </w:pPr>
    </w:p>
    <w:p w14:paraId="5066DC34">
      <w:pPr>
        <w:shd w:val="clear"/>
        <w:spacing w:line="440" w:lineRule="exact"/>
        <w:ind w:firstLine="4620" w:firstLineChars="2200"/>
        <w:rPr>
          <w:rFonts w:ascii="宋体" w:hAnsi="宋体"/>
          <w:color w:val="000000" w:themeColor="text1"/>
          <w:highlight w:val="none"/>
          <w14:textFill>
            <w14:solidFill>
              <w14:schemeClr w14:val="tx1"/>
            </w14:solidFill>
          </w14:textFill>
        </w:rPr>
      </w:pPr>
      <w:r>
        <w:rPr>
          <w:rFonts w:ascii="宋体" w:hAnsi="宋体"/>
          <w:color w:val="000000" w:themeColor="text1"/>
          <w:highlight w:val="none"/>
          <w:u w:val="single"/>
          <w14:textFill>
            <w14:solidFill>
              <w14:schemeClr w14:val="tx1"/>
            </w14:solidFill>
          </w14:textFill>
        </w:rPr>
        <w:t xml:space="preserve">      </w:t>
      </w:r>
      <w:r>
        <w:rPr>
          <w:rFonts w:ascii="宋体" w:hAnsi="宋体"/>
          <w:color w:val="000000" w:themeColor="text1"/>
          <w:highlight w:val="none"/>
          <w14:textFill>
            <w14:solidFill>
              <w14:schemeClr w14:val="tx1"/>
            </w14:solidFill>
          </w14:textFill>
        </w:rPr>
        <w:t>年</w:t>
      </w:r>
      <w:r>
        <w:rPr>
          <w:rFonts w:ascii="宋体" w:hAnsi="宋体"/>
          <w:color w:val="000000" w:themeColor="text1"/>
          <w:highlight w:val="none"/>
          <w:u w:val="single"/>
          <w14:textFill>
            <w14:solidFill>
              <w14:schemeClr w14:val="tx1"/>
            </w14:solidFill>
          </w14:textFill>
        </w:rPr>
        <w:t xml:space="preserve">      </w:t>
      </w:r>
      <w:r>
        <w:rPr>
          <w:rFonts w:ascii="宋体" w:hAnsi="宋体"/>
          <w:color w:val="000000" w:themeColor="text1"/>
          <w:highlight w:val="none"/>
          <w14:textFill>
            <w14:solidFill>
              <w14:schemeClr w14:val="tx1"/>
            </w14:solidFill>
          </w14:textFill>
        </w:rPr>
        <w:t>月</w:t>
      </w:r>
      <w:r>
        <w:rPr>
          <w:rFonts w:ascii="宋体" w:hAnsi="宋体"/>
          <w:color w:val="000000" w:themeColor="text1"/>
          <w:highlight w:val="none"/>
          <w:u w:val="single"/>
          <w14:textFill>
            <w14:solidFill>
              <w14:schemeClr w14:val="tx1"/>
            </w14:solidFill>
          </w14:textFill>
        </w:rPr>
        <w:t xml:space="preserve">      </w:t>
      </w:r>
      <w:r>
        <w:rPr>
          <w:rFonts w:ascii="宋体" w:hAnsi="宋体"/>
          <w:color w:val="000000" w:themeColor="text1"/>
          <w:highlight w:val="none"/>
          <w14:textFill>
            <w14:solidFill>
              <w14:schemeClr w14:val="tx1"/>
            </w14:solidFill>
          </w14:textFill>
        </w:rPr>
        <w:t>日</w:t>
      </w:r>
    </w:p>
    <w:p w14:paraId="6E9909E0">
      <w:pPr>
        <w:shd w:val="clear"/>
        <w:rPr>
          <w:rFonts w:ascii="宋体" w:hAnsi="宋体"/>
          <w:color w:val="000000" w:themeColor="text1"/>
          <w:highlight w:val="none"/>
          <w14:textFill>
            <w14:solidFill>
              <w14:schemeClr w14:val="tx1"/>
            </w14:solidFill>
          </w14:textFill>
        </w:rPr>
      </w:pPr>
    </w:p>
    <w:p w14:paraId="57F05A07">
      <w:pPr>
        <w:shd w:val="clear"/>
        <w:rPr>
          <w:rFonts w:ascii="宋体" w:hAnsi="宋体"/>
          <w:color w:val="000000" w:themeColor="text1"/>
          <w:highlight w:val="none"/>
          <w14:textFill>
            <w14:solidFill>
              <w14:schemeClr w14:val="tx1"/>
            </w14:solidFill>
          </w14:textFill>
        </w:rPr>
      </w:pPr>
    </w:p>
    <w:p w14:paraId="05EF5125">
      <w:pPr>
        <w:shd w:val="clear"/>
        <w:spacing w:line="440" w:lineRule="exact"/>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注：本身份证明需由</w:t>
      </w:r>
      <w:r>
        <w:rPr>
          <w:rFonts w:hint="eastAsia" w:ascii="宋体" w:hAnsi="宋体"/>
          <w:color w:val="000000" w:themeColor="text1"/>
          <w:highlight w:val="none"/>
          <w14:textFill>
            <w14:solidFill>
              <w14:schemeClr w14:val="tx1"/>
            </w14:solidFill>
          </w14:textFill>
        </w:rPr>
        <w:t>报价人</w:t>
      </w:r>
      <w:r>
        <w:rPr>
          <w:rFonts w:ascii="宋体" w:hAnsi="宋体"/>
          <w:color w:val="000000" w:themeColor="text1"/>
          <w:highlight w:val="none"/>
          <w14:textFill>
            <w14:solidFill>
              <w14:schemeClr w14:val="tx1"/>
            </w14:solidFill>
          </w14:textFill>
        </w:rPr>
        <w:t>加盖单位</w:t>
      </w:r>
      <w:r>
        <w:rPr>
          <w:rFonts w:hint="eastAsia" w:ascii="宋体" w:hAnsi="宋体"/>
          <w:color w:val="000000" w:themeColor="text1"/>
          <w:highlight w:val="none"/>
          <w14:textFill>
            <w14:solidFill>
              <w14:schemeClr w14:val="tx1"/>
            </w14:solidFill>
          </w14:textFill>
        </w:rPr>
        <w:t>公章</w:t>
      </w:r>
      <w:r>
        <w:rPr>
          <w:rFonts w:ascii="宋体" w:hAnsi="宋体"/>
          <w:color w:val="000000" w:themeColor="text1"/>
          <w:highlight w:val="none"/>
          <w14:textFill>
            <w14:solidFill>
              <w14:schemeClr w14:val="tx1"/>
            </w14:solidFill>
          </w14:textFill>
        </w:rPr>
        <w:t>。</w:t>
      </w:r>
    </w:p>
    <w:p w14:paraId="5E006ED7">
      <w:pPr>
        <w:shd w:val="clear"/>
        <w:spacing w:line="440" w:lineRule="exact"/>
        <w:rPr>
          <w:rFonts w:ascii="宋体" w:hAnsi="宋体"/>
          <w:color w:val="000000" w:themeColor="text1"/>
          <w:sz w:val="20"/>
          <w:highlight w:val="none"/>
          <w14:textFill>
            <w14:solidFill>
              <w14:schemeClr w14:val="tx1"/>
            </w14:solidFill>
          </w14:textFill>
        </w:rPr>
      </w:pPr>
    </w:p>
    <w:p w14:paraId="7E3FF917">
      <w:pPr>
        <w:shd w:val="clear"/>
        <w:spacing w:line="20" w:lineRule="exact"/>
        <w:jc w:val="center"/>
        <w:rPr>
          <w:rFonts w:ascii="宋体" w:hAnsi="宋体"/>
          <w:color w:val="000000" w:themeColor="text1"/>
          <w:sz w:val="20"/>
          <w:highlight w:val="none"/>
          <w14:textFill>
            <w14:solidFill>
              <w14:schemeClr w14:val="tx1"/>
            </w14:solidFill>
          </w14:textFill>
        </w:rPr>
      </w:pPr>
      <w:r>
        <w:rPr>
          <w:rFonts w:ascii="宋体" w:hAnsi="宋体"/>
          <w:color w:val="000000" w:themeColor="text1"/>
          <w:sz w:val="20"/>
          <w:highlight w:val="none"/>
          <w14:textFill>
            <w14:solidFill>
              <w14:schemeClr w14:val="tx1"/>
            </w14:solidFill>
          </w14:textFill>
        </w:rPr>
        <w:br w:type="page"/>
      </w:r>
    </w:p>
    <w:p w14:paraId="2E5C1789">
      <w:pPr>
        <w:pStyle w:val="4"/>
        <w:shd w:val="clear"/>
        <w:spacing w:line="480" w:lineRule="auto"/>
        <w:jc w:val="center"/>
        <w:outlineLvl w:val="2"/>
        <w:rPr>
          <w:rFonts w:ascii="宋体" w:hAnsi="宋体"/>
          <w:color w:val="000000" w:themeColor="text1"/>
          <w:sz w:val="28"/>
          <w:szCs w:val="28"/>
          <w:highlight w:val="none"/>
          <w14:textFill>
            <w14:solidFill>
              <w14:schemeClr w14:val="tx1"/>
            </w14:solidFill>
          </w14:textFill>
        </w:rPr>
      </w:pPr>
      <w:bookmarkStart w:id="253" w:name="_Toc491883233"/>
      <w:bookmarkStart w:id="254" w:name="_Toc3882"/>
      <w:bookmarkStart w:id="255" w:name="_Toc58"/>
      <w:r>
        <w:rPr>
          <w:rFonts w:hint="eastAsia" w:ascii="宋体" w:hAnsi="宋体" w:eastAsia="宋体" w:cs="宋体"/>
          <w:color w:val="000000" w:themeColor="text1"/>
          <w:sz w:val="24"/>
          <w:szCs w:val="24"/>
          <w:highlight w:val="none"/>
          <w14:textFill>
            <w14:solidFill>
              <w14:schemeClr w14:val="tx1"/>
            </w14:solidFill>
          </w14:textFill>
        </w:rPr>
        <w:t>（二）</w:t>
      </w:r>
      <w:bookmarkEnd w:id="253"/>
      <w:r>
        <w:rPr>
          <w:rFonts w:hint="eastAsia" w:ascii="宋体" w:hAnsi="宋体" w:eastAsia="宋体" w:cs="宋体"/>
          <w:color w:val="000000" w:themeColor="text1"/>
          <w:sz w:val="24"/>
          <w:szCs w:val="24"/>
          <w:highlight w:val="none"/>
          <w14:textFill>
            <w14:solidFill>
              <w14:schemeClr w14:val="tx1"/>
            </w14:solidFill>
          </w14:textFill>
        </w:rPr>
        <w:t>法定代表人授权委托书</w:t>
      </w:r>
      <w:bookmarkEnd w:id="254"/>
      <w:bookmarkEnd w:id="255"/>
    </w:p>
    <w:p w14:paraId="766C09D1">
      <w:pPr>
        <w:keepNext w:val="0"/>
        <w:keepLines w:val="0"/>
        <w:pageBreakBefore w:val="0"/>
        <w:widowControl w:val="0"/>
        <w:shd w:val="clear"/>
        <w:kinsoku/>
        <w:wordWrap/>
        <w:overflowPunct/>
        <w:topLinePunct/>
        <w:autoSpaceDE/>
        <w:autoSpaceDN/>
        <w:bidi w:val="0"/>
        <w:adjustRightInd/>
        <w:snapToGrid/>
        <w:spacing w:line="500" w:lineRule="exact"/>
        <w:ind w:firstLine="420" w:firstLineChars="200"/>
        <w:textAlignment w:val="auto"/>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本人</w:t>
      </w:r>
      <w:r>
        <w:rPr>
          <w:rFonts w:ascii="宋体" w:hAnsi="宋体"/>
          <w:color w:val="000000" w:themeColor="text1"/>
          <w:highlight w:val="none"/>
          <w:u w:val="single"/>
          <w14:textFill>
            <w14:solidFill>
              <w14:schemeClr w14:val="tx1"/>
            </w14:solidFill>
          </w14:textFill>
        </w:rPr>
        <w:t xml:space="preserve">              </w:t>
      </w:r>
      <w:r>
        <w:rPr>
          <w:rFonts w:ascii="宋体" w:hAnsi="宋体"/>
          <w:color w:val="000000" w:themeColor="text1"/>
          <w:highlight w:val="none"/>
          <w14:textFill>
            <w14:solidFill>
              <w14:schemeClr w14:val="tx1"/>
            </w14:solidFill>
          </w14:textFill>
        </w:rPr>
        <w:t>（姓名）系</w:t>
      </w:r>
      <w:r>
        <w:rPr>
          <w:rFonts w:ascii="宋体" w:hAnsi="宋体"/>
          <w:color w:val="000000" w:themeColor="text1"/>
          <w:highlight w:val="none"/>
          <w:u w:val="single"/>
          <w14:textFill>
            <w14:solidFill>
              <w14:schemeClr w14:val="tx1"/>
            </w14:solidFill>
          </w14:textFill>
        </w:rPr>
        <w:t xml:space="preserve">                    </w:t>
      </w:r>
      <w:r>
        <w:rPr>
          <w:rFonts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报价人</w:t>
      </w:r>
      <w:r>
        <w:rPr>
          <w:rFonts w:ascii="宋体" w:hAnsi="宋体"/>
          <w:color w:val="000000" w:themeColor="text1"/>
          <w:highlight w:val="none"/>
          <w14:textFill>
            <w14:solidFill>
              <w14:schemeClr w14:val="tx1"/>
            </w14:solidFill>
          </w14:textFill>
        </w:rPr>
        <w:t>名称）的法定代表人，现委托</w:t>
      </w:r>
      <w:r>
        <w:rPr>
          <w:rFonts w:ascii="宋体" w:hAnsi="宋体"/>
          <w:color w:val="000000" w:themeColor="text1"/>
          <w:highlight w:val="none"/>
          <w:u w:val="single"/>
          <w14:textFill>
            <w14:solidFill>
              <w14:schemeClr w14:val="tx1"/>
            </w14:solidFill>
          </w14:textFill>
        </w:rPr>
        <w:t xml:space="preserve">            </w:t>
      </w:r>
      <w:r>
        <w:rPr>
          <w:rFonts w:ascii="宋体" w:hAnsi="宋体"/>
          <w:color w:val="000000" w:themeColor="text1"/>
          <w:highlight w:val="none"/>
          <w14:textFill>
            <w14:solidFill>
              <w14:schemeClr w14:val="tx1"/>
            </w14:solidFill>
          </w14:textFill>
        </w:rPr>
        <w:t>（姓名）为我方代理人。代理人根据授权，以我方名义签署、澄清确认、递交、撤回、修改</w:t>
      </w:r>
      <w:r>
        <w:rPr>
          <w:rFonts w:hint="eastAsia" w:ascii="宋体" w:hAnsi="宋体"/>
          <w:color w:val="000000" w:themeColor="text1"/>
          <w:highlight w:val="none"/>
          <w:lang w:val="en-US" w:eastAsia="zh-CN"/>
          <w14:textFill>
            <w14:solidFill>
              <w14:schemeClr w14:val="tx1"/>
            </w14:solidFill>
          </w14:textFill>
        </w:rPr>
        <w:t>采购</w:t>
      </w:r>
      <w:r>
        <w:rPr>
          <w:rFonts w:ascii="宋体" w:hAnsi="宋体"/>
          <w:color w:val="000000" w:themeColor="text1"/>
          <w:highlight w:val="none"/>
          <w14:textFill>
            <w14:solidFill>
              <w14:schemeClr w14:val="tx1"/>
            </w14:solidFill>
          </w14:textFill>
        </w:rPr>
        <w:t>项目</w:t>
      </w:r>
      <w:r>
        <w:rPr>
          <w:rFonts w:hint="eastAsia" w:ascii="宋体" w:hAnsi="宋体"/>
          <w:color w:val="000000" w:themeColor="text1"/>
          <w:highlight w:val="none"/>
          <w14:textFill>
            <w14:solidFill>
              <w14:schemeClr w14:val="tx1"/>
            </w14:solidFill>
          </w14:textFill>
        </w:rPr>
        <w:t>比选</w:t>
      </w:r>
      <w:r>
        <w:rPr>
          <w:rFonts w:ascii="宋体" w:hAnsi="宋体"/>
          <w:color w:val="000000" w:themeColor="text1"/>
          <w:highlight w:val="none"/>
          <w14:textFill>
            <w14:solidFill>
              <w14:schemeClr w14:val="tx1"/>
            </w14:solidFill>
          </w14:textFill>
        </w:rPr>
        <w:t>文件、签订合同和处理有关事宜，其法律后果由我方承担。</w:t>
      </w:r>
    </w:p>
    <w:p w14:paraId="3E81E273">
      <w:pPr>
        <w:keepNext w:val="0"/>
        <w:keepLines w:val="0"/>
        <w:pageBreakBefore w:val="0"/>
        <w:widowControl w:val="0"/>
        <w:shd w:val="clear"/>
        <w:kinsoku/>
        <w:wordWrap/>
        <w:overflowPunct/>
        <w:autoSpaceDE/>
        <w:autoSpaceDN/>
        <w:bidi w:val="0"/>
        <w:adjustRightInd/>
        <w:snapToGrid/>
        <w:spacing w:line="500" w:lineRule="exact"/>
        <w:textAlignment w:val="auto"/>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委托期限：</w:t>
      </w:r>
      <w:r>
        <w:rPr>
          <w:rFonts w:ascii="宋体" w:hAnsi="宋体"/>
          <w:color w:val="000000" w:themeColor="text1"/>
          <w:highlight w:val="none"/>
          <w:u w:val="single"/>
          <w14:textFill>
            <w14:solidFill>
              <w14:schemeClr w14:val="tx1"/>
            </w14:solidFill>
          </w14:textFill>
        </w:rPr>
        <w:t xml:space="preserve">                       </w:t>
      </w:r>
      <w:r>
        <w:rPr>
          <w:rFonts w:ascii="宋体" w:hAnsi="宋体"/>
          <w:color w:val="000000" w:themeColor="text1"/>
          <w:highlight w:val="none"/>
          <w14:textFill>
            <w14:solidFill>
              <w14:schemeClr w14:val="tx1"/>
            </w14:solidFill>
          </w14:textFill>
        </w:rPr>
        <w:t>。</w:t>
      </w:r>
    </w:p>
    <w:p w14:paraId="3C976C5C">
      <w:pPr>
        <w:keepNext w:val="0"/>
        <w:keepLines w:val="0"/>
        <w:pageBreakBefore w:val="0"/>
        <w:widowControl w:val="0"/>
        <w:shd w:val="clear"/>
        <w:kinsoku/>
        <w:wordWrap/>
        <w:overflowPunct/>
        <w:autoSpaceDE/>
        <w:autoSpaceDN/>
        <w:bidi w:val="0"/>
        <w:adjustRightInd/>
        <w:snapToGrid/>
        <w:spacing w:line="500" w:lineRule="exact"/>
        <w:ind w:firstLine="420" w:firstLineChars="200"/>
        <w:textAlignment w:val="auto"/>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代理人无转委托权。</w:t>
      </w:r>
    </w:p>
    <w:p w14:paraId="521FC72D">
      <w:pPr>
        <w:keepNext w:val="0"/>
        <w:keepLines w:val="0"/>
        <w:pageBreakBefore w:val="0"/>
        <w:widowControl w:val="0"/>
        <w:shd w:val="clear"/>
        <w:kinsoku/>
        <w:wordWrap/>
        <w:overflowPunct/>
        <w:autoSpaceDE/>
        <w:autoSpaceDN/>
        <w:bidi w:val="0"/>
        <w:adjustRightInd/>
        <w:snapToGrid/>
        <w:spacing w:line="500" w:lineRule="exact"/>
        <w:textAlignment w:val="auto"/>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附：法定代表人身份证复印件及委托代理人身份证复印件</w:t>
      </w:r>
      <w:r>
        <w:rPr>
          <w:rFonts w:hint="eastAsia" w:ascii="宋体" w:hAnsi="宋体"/>
          <w:b/>
          <w:bCs/>
          <w:color w:val="000000" w:themeColor="text1"/>
          <w:highlight w:val="none"/>
          <w14:textFill>
            <w14:solidFill>
              <w14:schemeClr w14:val="tx1"/>
            </w14:solidFill>
          </w14:textFill>
        </w:rPr>
        <w:t>（正、反面）</w:t>
      </w:r>
    </w:p>
    <w:p w14:paraId="2F989DF6">
      <w:pPr>
        <w:shd w:val="clear"/>
        <w:spacing w:line="440" w:lineRule="exact"/>
        <w:rPr>
          <w:rFonts w:ascii="宋体" w:hAnsi="宋体"/>
          <w:color w:val="000000" w:themeColor="text1"/>
          <w:highlight w:val="none"/>
          <w14:textFill>
            <w14:solidFill>
              <w14:schemeClr w14:val="tx1"/>
            </w14:solidFill>
          </w14:textFill>
        </w:rPr>
      </w:pPr>
      <w:r>
        <w:rPr>
          <w:rFonts w:ascii="Times New Roman" w:hAnsi="Times New Roman" w:eastAsia="宋体" w:cs="Times New Roman"/>
          <w:snapToGrid w:val="0"/>
          <w:color w:val="000000" w:themeColor="text1"/>
          <w:highlight w:val="none"/>
          <w14:textFill>
            <w14:solidFill>
              <w14:schemeClr w14:val="tx1"/>
            </w14:solidFill>
          </w14:textFill>
        </w:rPr>
        <mc:AlternateContent>
          <mc:Choice Requires="wps">
            <w:drawing>
              <wp:anchor distT="0" distB="0" distL="114300" distR="114300" simplePos="0" relativeHeight="251661312" behindDoc="0" locked="0" layoutInCell="1" allowOverlap="1">
                <wp:simplePos x="0" y="0"/>
                <wp:positionH relativeFrom="column">
                  <wp:posOffset>-134620</wp:posOffset>
                </wp:positionH>
                <wp:positionV relativeFrom="paragraph">
                  <wp:posOffset>0</wp:posOffset>
                </wp:positionV>
                <wp:extent cx="6045835" cy="1705610"/>
                <wp:effectExtent l="4445" t="4445" r="15240" b="12065"/>
                <wp:wrapNone/>
                <wp:docPr id="5" name="文本框 32"/>
                <wp:cNvGraphicFramePr/>
                <a:graphic xmlns:a="http://schemas.openxmlformats.org/drawingml/2006/main">
                  <a:graphicData uri="http://schemas.microsoft.com/office/word/2010/wordprocessingShape">
                    <wps:wsp>
                      <wps:cNvSpPr txBox="1"/>
                      <wps:spPr>
                        <a:xfrm>
                          <a:off x="0" y="0"/>
                          <a:ext cx="6045835" cy="170561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CEFB579">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14:paraId="141E6B72">
                            <w:pPr>
                              <w:snapToGrid w:val="0"/>
                              <w:spacing w:line="360" w:lineRule="auto"/>
                              <w:rPr>
                                <w:highlight w:val="none"/>
                              </w:rPr>
                            </w:pPr>
                          </w:p>
                        </w:txbxContent>
                      </wps:txbx>
                      <wps:bodyPr upright="1"/>
                    </wps:wsp>
                  </a:graphicData>
                </a:graphic>
              </wp:anchor>
            </w:drawing>
          </mc:Choice>
          <mc:Fallback>
            <w:pict>
              <v:shape id="文本框 32" o:spid="_x0000_s1026" o:spt="202" type="#_x0000_t202" style="position:absolute;left:0pt;margin-left:-10.6pt;margin-top:0pt;height:134.3pt;width:476.05pt;z-index:251661312;mso-width-relative:page;mso-height-relative:page;" fillcolor="#FFFFFF" filled="t" stroked="t" coordsize="21600,21600" o:gfxdata="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Av5IebYAAAACAEAAA8AAAAAAAAAAQAg&#10;AAAAIgAAAGRycy9kb3ducmV2LnhtbFBLAQIUABQAAAAIAIdO4kAXqBe2DgIAADgEAAAOAAAAAAAA&#10;AAEAIAAAACcBAABkcnMvZTJvRG9jLnhtbFBLBQYAAAAABgAGAFkBAACnBQAAAAA=&#10;">
                <v:fill on="t" focussize="0,0"/>
                <v:stroke color="#000000" joinstyle="miter"/>
                <v:imagedata o:title=""/>
                <o:lock v:ext="edit" aspectratio="f"/>
                <v:textbox>
                  <w:txbxContent>
                    <w:p w14:paraId="1CEFB579">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14:paraId="141E6B72">
                      <w:pPr>
                        <w:snapToGrid w:val="0"/>
                        <w:spacing w:line="360" w:lineRule="auto"/>
                        <w:rPr>
                          <w:highlight w:val="none"/>
                        </w:rPr>
                      </w:pPr>
                    </w:p>
                  </w:txbxContent>
                </v:textbox>
              </v:shape>
            </w:pict>
          </mc:Fallback>
        </mc:AlternateContent>
      </w:r>
    </w:p>
    <w:p w14:paraId="180EE762">
      <w:pPr>
        <w:shd w:val="clear"/>
        <w:spacing w:line="440" w:lineRule="exact"/>
        <w:rPr>
          <w:rFonts w:ascii="宋体" w:hAnsi="宋体"/>
          <w:color w:val="000000" w:themeColor="text1"/>
          <w:highlight w:val="none"/>
          <w14:textFill>
            <w14:solidFill>
              <w14:schemeClr w14:val="tx1"/>
            </w14:solidFill>
          </w14:textFill>
        </w:rPr>
      </w:pPr>
    </w:p>
    <w:p w14:paraId="46EA4661">
      <w:pPr>
        <w:shd w:val="clear"/>
        <w:spacing w:line="440" w:lineRule="exact"/>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委托代理人身份证复印件</w:t>
      </w:r>
    </w:p>
    <w:p w14:paraId="4D30C588">
      <w:pPr>
        <w:shd w:val="clear"/>
        <w:spacing w:line="440" w:lineRule="exact"/>
        <w:rPr>
          <w:rFonts w:ascii="宋体" w:hAnsi="宋体"/>
          <w:color w:val="000000" w:themeColor="text1"/>
          <w:highlight w:val="none"/>
          <w14:textFill>
            <w14:solidFill>
              <w14:schemeClr w14:val="tx1"/>
            </w14:solidFill>
          </w14:textFill>
        </w:rPr>
      </w:pPr>
    </w:p>
    <w:p w14:paraId="45875273">
      <w:pPr>
        <w:shd w:val="clear"/>
        <w:spacing w:line="440" w:lineRule="exact"/>
        <w:rPr>
          <w:rFonts w:ascii="宋体" w:hAnsi="宋体"/>
          <w:color w:val="000000" w:themeColor="text1"/>
          <w:highlight w:val="none"/>
          <w14:textFill>
            <w14:solidFill>
              <w14:schemeClr w14:val="tx1"/>
            </w14:solidFill>
          </w14:textFill>
        </w:rPr>
      </w:pPr>
    </w:p>
    <w:p w14:paraId="24AF7FB1">
      <w:pPr>
        <w:shd w:val="clear"/>
        <w:spacing w:line="440" w:lineRule="exact"/>
        <w:rPr>
          <w:rFonts w:ascii="宋体" w:hAnsi="宋体"/>
          <w:color w:val="000000" w:themeColor="text1"/>
          <w:highlight w:val="none"/>
          <w14:textFill>
            <w14:solidFill>
              <w14:schemeClr w14:val="tx1"/>
            </w14:solidFill>
          </w14:textFill>
        </w:rPr>
      </w:pPr>
    </w:p>
    <w:p w14:paraId="3BC5EA90">
      <w:pPr>
        <w:shd w:val="clear"/>
        <w:spacing w:line="440" w:lineRule="exact"/>
        <w:rPr>
          <w:rFonts w:ascii="宋体" w:hAnsi="宋体"/>
          <w:color w:val="000000" w:themeColor="text1"/>
          <w:highlight w:val="none"/>
          <w14:textFill>
            <w14:solidFill>
              <w14:schemeClr w14:val="tx1"/>
            </w14:solidFill>
          </w14:textFill>
        </w:rPr>
      </w:pPr>
    </w:p>
    <w:p w14:paraId="7E748340">
      <w:pPr>
        <w:shd w:val="clear"/>
        <w:spacing w:line="440" w:lineRule="exact"/>
        <w:ind w:firstLine="2692" w:firstLineChars="1282"/>
        <w:rPr>
          <w:rFonts w:hint="eastAsia" w:ascii="宋体" w:hAnsi="宋体"/>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mc:AlternateContent>
          <mc:Choice Requires="wps">
            <w:drawing>
              <wp:anchor distT="0" distB="0" distL="114300" distR="114300" simplePos="0" relativeHeight="251662336" behindDoc="0" locked="0" layoutInCell="1" allowOverlap="1">
                <wp:simplePos x="0" y="0"/>
                <wp:positionH relativeFrom="column">
                  <wp:posOffset>-146050</wp:posOffset>
                </wp:positionH>
                <wp:positionV relativeFrom="paragraph">
                  <wp:posOffset>21590</wp:posOffset>
                </wp:positionV>
                <wp:extent cx="6066790" cy="1669415"/>
                <wp:effectExtent l="4445" t="4445" r="9525" b="17780"/>
                <wp:wrapNone/>
                <wp:docPr id="9" name="文本框 33"/>
                <wp:cNvGraphicFramePr/>
                <a:graphic xmlns:a="http://schemas.openxmlformats.org/drawingml/2006/main">
                  <a:graphicData uri="http://schemas.microsoft.com/office/word/2010/wordprocessingShape">
                    <wps:wsp>
                      <wps:cNvSpPr txBox="1"/>
                      <wps:spPr>
                        <a:xfrm>
                          <a:off x="0" y="0"/>
                          <a:ext cx="6066790" cy="166941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4062344">
                            <w:pPr>
                              <w:tabs>
                                <w:tab w:val="left" w:pos="1680"/>
                                <w:tab w:val="left" w:pos="4215"/>
                                <w:tab w:val="left" w:pos="4305"/>
                                <w:tab w:val="left" w:pos="8000"/>
                              </w:tabs>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此处粘贴委托代理人身份证复印件（双面）</w:t>
                            </w:r>
                          </w:p>
                          <w:p w14:paraId="22226868">
                            <w:pPr>
                              <w:spacing w:line="360" w:lineRule="auto"/>
                              <w:jc w:val="center"/>
                              <w:rPr>
                                <w:highlight w:val="none"/>
                              </w:rPr>
                            </w:pPr>
                          </w:p>
                        </w:txbxContent>
                      </wps:txbx>
                      <wps:bodyPr upright="1"/>
                    </wps:wsp>
                  </a:graphicData>
                </a:graphic>
              </wp:anchor>
            </w:drawing>
          </mc:Choice>
          <mc:Fallback>
            <w:pict>
              <v:shape id="文本框 33" o:spid="_x0000_s1026" o:spt="202" type="#_x0000_t202" style="position:absolute;left:0pt;margin-left:-11.5pt;margin-top:1.7pt;height:131.45pt;width:477.7pt;z-index:251662336;mso-width-relative:page;mso-height-relative:page;" fillcolor="#FFFFFF" filled="t" stroked="t" coordsize="21600,21600" o:gfxdata="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okbh0dkAAAAJAQAADwAAAAAAAAABACAA&#10;AAAiAAAAZHJzL2Rvd25yZXYueG1sUEsBAhQAFAAAAAgAh07iQAae3mEMAgAAOAQAAA4AAAAAAAAA&#10;AQAgAAAAKAEAAGRycy9lMm9Eb2MueG1sUEsFBgAAAAAGAAYAWQEAAKYFAAAAAA==&#10;">
                <v:fill on="t" focussize="0,0"/>
                <v:stroke color="#000000" joinstyle="miter"/>
                <v:imagedata o:title=""/>
                <o:lock v:ext="edit" aspectratio="f"/>
                <v:textbox>
                  <w:txbxContent>
                    <w:p w14:paraId="44062344">
                      <w:pPr>
                        <w:tabs>
                          <w:tab w:val="left" w:pos="1680"/>
                          <w:tab w:val="left" w:pos="4215"/>
                          <w:tab w:val="left" w:pos="4305"/>
                          <w:tab w:val="left" w:pos="8000"/>
                        </w:tabs>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此处粘贴委托代理人身份证复印件（双面）</w:t>
                      </w:r>
                    </w:p>
                    <w:p w14:paraId="22226868">
                      <w:pPr>
                        <w:spacing w:line="360" w:lineRule="auto"/>
                        <w:jc w:val="center"/>
                        <w:rPr>
                          <w:highlight w:val="none"/>
                        </w:rPr>
                      </w:pPr>
                    </w:p>
                  </w:txbxContent>
                </v:textbox>
              </v:shape>
            </w:pict>
          </mc:Fallback>
        </mc:AlternateContent>
      </w:r>
    </w:p>
    <w:p w14:paraId="13A3C259">
      <w:pPr>
        <w:shd w:val="clear"/>
        <w:spacing w:line="440" w:lineRule="exact"/>
        <w:ind w:firstLine="2692" w:firstLineChars="1282"/>
        <w:rPr>
          <w:rFonts w:hint="eastAsia" w:ascii="宋体" w:hAnsi="宋体"/>
          <w:color w:val="000000" w:themeColor="text1"/>
          <w:highlight w:val="none"/>
          <w14:textFill>
            <w14:solidFill>
              <w14:schemeClr w14:val="tx1"/>
            </w14:solidFill>
          </w14:textFill>
        </w:rPr>
      </w:pPr>
    </w:p>
    <w:p w14:paraId="46CA27B7">
      <w:pPr>
        <w:shd w:val="clear"/>
        <w:spacing w:line="440" w:lineRule="exact"/>
        <w:ind w:firstLine="2692" w:firstLineChars="1282"/>
        <w:rPr>
          <w:rFonts w:hint="eastAsia" w:ascii="宋体" w:hAnsi="宋体"/>
          <w:color w:val="000000" w:themeColor="text1"/>
          <w:highlight w:val="none"/>
          <w14:textFill>
            <w14:solidFill>
              <w14:schemeClr w14:val="tx1"/>
            </w14:solidFill>
          </w14:textFill>
        </w:rPr>
      </w:pPr>
    </w:p>
    <w:p w14:paraId="396D1126">
      <w:pPr>
        <w:shd w:val="clear"/>
        <w:spacing w:line="440" w:lineRule="exact"/>
        <w:ind w:firstLine="2692" w:firstLineChars="1282"/>
        <w:rPr>
          <w:rFonts w:hint="eastAsia" w:ascii="宋体" w:hAnsi="宋体"/>
          <w:color w:val="000000" w:themeColor="text1"/>
          <w:highlight w:val="none"/>
          <w14:textFill>
            <w14:solidFill>
              <w14:schemeClr w14:val="tx1"/>
            </w14:solidFill>
          </w14:textFill>
        </w:rPr>
      </w:pPr>
    </w:p>
    <w:p w14:paraId="295B803D">
      <w:pPr>
        <w:shd w:val="clear"/>
        <w:spacing w:line="440" w:lineRule="exact"/>
        <w:ind w:firstLine="2692" w:firstLineChars="1282"/>
        <w:rPr>
          <w:rFonts w:hint="eastAsia" w:ascii="宋体" w:hAnsi="宋体"/>
          <w:color w:val="000000" w:themeColor="text1"/>
          <w:highlight w:val="none"/>
          <w14:textFill>
            <w14:solidFill>
              <w14:schemeClr w14:val="tx1"/>
            </w14:solidFill>
          </w14:textFill>
        </w:rPr>
      </w:pPr>
    </w:p>
    <w:p w14:paraId="2E997900">
      <w:pPr>
        <w:shd w:val="clear"/>
        <w:spacing w:line="440" w:lineRule="exact"/>
        <w:ind w:firstLine="2692" w:firstLineChars="1282"/>
        <w:rPr>
          <w:rFonts w:hint="eastAsia" w:ascii="宋体" w:hAnsi="宋体"/>
          <w:color w:val="000000" w:themeColor="text1"/>
          <w:highlight w:val="none"/>
          <w14:textFill>
            <w14:solidFill>
              <w14:schemeClr w14:val="tx1"/>
            </w14:solidFill>
          </w14:textFill>
        </w:rPr>
      </w:pPr>
    </w:p>
    <w:p w14:paraId="12C3AFFF">
      <w:pPr>
        <w:shd w:val="clear"/>
        <w:spacing w:line="440" w:lineRule="exact"/>
        <w:ind w:firstLine="2692" w:firstLineChars="1282"/>
        <w:rPr>
          <w:rFonts w:hint="eastAsia" w:ascii="宋体" w:hAnsi="宋体"/>
          <w:color w:val="000000" w:themeColor="text1"/>
          <w:highlight w:val="none"/>
          <w14:textFill>
            <w14:solidFill>
              <w14:schemeClr w14:val="tx1"/>
            </w14:solidFill>
          </w14:textFill>
        </w:rPr>
      </w:pPr>
    </w:p>
    <w:p w14:paraId="043029C2">
      <w:pPr>
        <w:shd w:val="clear"/>
        <w:spacing w:line="440" w:lineRule="exact"/>
        <w:ind w:firstLine="2692" w:firstLineChars="1282"/>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报  价  人</w:t>
      </w:r>
      <w:r>
        <w:rPr>
          <w:rFonts w:ascii="宋体" w:hAnsi="宋体"/>
          <w:color w:val="000000" w:themeColor="text1"/>
          <w:highlight w:val="none"/>
          <w14:textFill>
            <w14:solidFill>
              <w14:schemeClr w14:val="tx1"/>
            </w14:solidFill>
          </w14:textFill>
        </w:rPr>
        <w:t>：</w:t>
      </w:r>
      <w:r>
        <w:rPr>
          <w:rFonts w:ascii="宋体" w:hAnsi="宋体"/>
          <w:color w:val="000000" w:themeColor="text1"/>
          <w:szCs w:val="21"/>
          <w:highlight w:val="none"/>
          <w:u w:val="single"/>
          <w14:textFill>
            <w14:solidFill>
              <w14:schemeClr w14:val="tx1"/>
            </w14:solidFill>
          </w14:textFill>
        </w:rPr>
        <w:tab/>
      </w:r>
      <w:r>
        <w:rPr>
          <w:rFonts w:ascii="宋体" w:hAnsi="宋体"/>
          <w:color w:val="000000" w:themeColor="text1"/>
          <w:szCs w:val="21"/>
          <w:highlight w:val="none"/>
          <w:u w:val="single"/>
          <w14:textFill>
            <w14:solidFill>
              <w14:schemeClr w14:val="tx1"/>
            </w14:solidFill>
          </w14:textFill>
        </w:rPr>
        <w:tab/>
      </w:r>
      <w:r>
        <w:rPr>
          <w:rFonts w:ascii="宋体" w:hAnsi="宋体"/>
          <w:color w:val="000000" w:themeColor="text1"/>
          <w:szCs w:val="21"/>
          <w:highlight w:val="none"/>
          <w:u w:val="single"/>
          <w14:textFill>
            <w14:solidFill>
              <w14:schemeClr w14:val="tx1"/>
            </w14:solidFill>
          </w14:textFill>
        </w:rPr>
        <w:tab/>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ab/>
      </w:r>
      <w:r>
        <w:rPr>
          <w:rFonts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盖</w:t>
      </w:r>
      <w:r>
        <w:rPr>
          <w:rFonts w:ascii="宋体" w:hAnsi="宋体"/>
          <w:color w:val="000000" w:themeColor="text1"/>
          <w:highlight w:val="none"/>
          <w14:textFill>
            <w14:solidFill>
              <w14:schemeClr w14:val="tx1"/>
            </w14:solidFill>
          </w14:textFill>
        </w:rPr>
        <w:t>单位</w:t>
      </w:r>
      <w:r>
        <w:rPr>
          <w:rFonts w:hint="eastAsia" w:ascii="宋体" w:hAnsi="宋体"/>
          <w:color w:val="000000" w:themeColor="text1"/>
          <w:highlight w:val="none"/>
          <w14:textFill>
            <w14:solidFill>
              <w14:schemeClr w14:val="tx1"/>
            </w14:solidFill>
          </w14:textFill>
        </w:rPr>
        <w:t>公章</w:t>
      </w:r>
      <w:r>
        <w:rPr>
          <w:rFonts w:ascii="宋体" w:hAnsi="宋体"/>
          <w:color w:val="000000" w:themeColor="text1"/>
          <w:highlight w:val="none"/>
          <w14:textFill>
            <w14:solidFill>
              <w14:schemeClr w14:val="tx1"/>
            </w14:solidFill>
          </w14:textFill>
        </w:rPr>
        <w:t>）</w:t>
      </w:r>
    </w:p>
    <w:p w14:paraId="5E3F2EF5">
      <w:pPr>
        <w:shd w:val="clear"/>
        <w:spacing w:line="440" w:lineRule="exact"/>
        <w:ind w:firstLine="2690" w:firstLineChars="1281"/>
        <w:jc w:val="left"/>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法定代表人：</w:t>
      </w:r>
      <w:r>
        <w:rPr>
          <w:rFonts w:ascii="宋体" w:hAnsi="宋体"/>
          <w:color w:val="000000" w:themeColor="text1"/>
          <w:szCs w:val="21"/>
          <w:highlight w:val="none"/>
          <w:u w:val="single"/>
          <w14:textFill>
            <w14:solidFill>
              <w14:schemeClr w14:val="tx1"/>
            </w14:solidFill>
          </w14:textFill>
        </w:rPr>
        <w:tab/>
      </w:r>
      <w:r>
        <w:rPr>
          <w:rFonts w:ascii="宋体" w:hAnsi="宋体"/>
          <w:color w:val="000000" w:themeColor="text1"/>
          <w:szCs w:val="21"/>
          <w:highlight w:val="none"/>
          <w:u w:val="single"/>
          <w14:textFill>
            <w14:solidFill>
              <w14:schemeClr w14:val="tx1"/>
            </w14:solidFill>
          </w14:textFill>
        </w:rPr>
        <w:tab/>
      </w:r>
      <w:r>
        <w:rPr>
          <w:rFonts w:ascii="宋体" w:hAnsi="宋体"/>
          <w:color w:val="000000" w:themeColor="text1"/>
          <w:szCs w:val="21"/>
          <w:highlight w:val="none"/>
          <w:u w:val="single"/>
          <w14:textFill>
            <w14:solidFill>
              <w14:schemeClr w14:val="tx1"/>
            </w14:solidFill>
          </w14:textFill>
        </w:rPr>
        <w:tab/>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ab/>
      </w:r>
      <w:r>
        <w:rPr>
          <w:rFonts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lang w:eastAsia="zh-CN"/>
          <w14:textFill>
            <w14:solidFill>
              <w14:schemeClr w14:val="tx1"/>
            </w14:solidFill>
          </w14:textFill>
        </w:rPr>
        <w:t>签名</w:t>
      </w:r>
      <w:r>
        <w:rPr>
          <w:rFonts w:ascii="宋体" w:hAnsi="宋体"/>
          <w:color w:val="000000" w:themeColor="text1"/>
          <w:highlight w:val="none"/>
          <w14:textFill>
            <w14:solidFill>
              <w14:schemeClr w14:val="tx1"/>
            </w14:solidFill>
          </w14:textFill>
        </w:rPr>
        <w:t>）</w:t>
      </w:r>
    </w:p>
    <w:p w14:paraId="70722CDA">
      <w:pPr>
        <w:shd w:val="clear"/>
        <w:spacing w:line="440" w:lineRule="exact"/>
        <w:ind w:firstLine="2692" w:firstLineChars="1282"/>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身份证号码：</w:t>
      </w:r>
      <w:r>
        <w:rPr>
          <w:rFonts w:ascii="宋体" w:hAnsi="宋体"/>
          <w:color w:val="000000" w:themeColor="text1"/>
          <w:szCs w:val="21"/>
          <w:highlight w:val="none"/>
          <w:u w:val="single"/>
          <w14:textFill>
            <w14:solidFill>
              <w14:schemeClr w14:val="tx1"/>
            </w14:solidFill>
          </w14:textFill>
        </w:rPr>
        <w:tab/>
      </w:r>
      <w:r>
        <w:rPr>
          <w:rFonts w:ascii="宋体" w:hAnsi="宋体"/>
          <w:color w:val="000000" w:themeColor="text1"/>
          <w:szCs w:val="21"/>
          <w:highlight w:val="none"/>
          <w:u w:val="single"/>
          <w14:textFill>
            <w14:solidFill>
              <w14:schemeClr w14:val="tx1"/>
            </w14:solidFill>
          </w14:textFill>
        </w:rPr>
        <w:tab/>
      </w:r>
      <w:r>
        <w:rPr>
          <w:rFonts w:ascii="宋体" w:hAnsi="宋体"/>
          <w:color w:val="000000" w:themeColor="text1"/>
          <w:szCs w:val="21"/>
          <w:highlight w:val="none"/>
          <w:u w:val="single"/>
          <w14:textFill>
            <w14:solidFill>
              <w14:schemeClr w14:val="tx1"/>
            </w14:solidFill>
          </w14:textFill>
        </w:rPr>
        <w:tab/>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ab/>
      </w:r>
    </w:p>
    <w:p w14:paraId="04CB4B82">
      <w:pPr>
        <w:shd w:val="clear"/>
        <w:spacing w:line="440" w:lineRule="exact"/>
        <w:ind w:firstLine="2692" w:firstLineChars="1282"/>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委托代理人：</w:t>
      </w:r>
      <w:r>
        <w:rPr>
          <w:rFonts w:ascii="宋体" w:hAnsi="宋体"/>
          <w:color w:val="000000" w:themeColor="text1"/>
          <w:szCs w:val="21"/>
          <w:highlight w:val="none"/>
          <w:u w:val="single"/>
          <w14:textFill>
            <w14:solidFill>
              <w14:schemeClr w14:val="tx1"/>
            </w14:solidFill>
          </w14:textFill>
        </w:rPr>
        <w:tab/>
      </w:r>
      <w:r>
        <w:rPr>
          <w:rFonts w:ascii="宋体" w:hAnsi="宋体"/>
          <w:color w:val="000000" w:themeColor="text1"/>
          <w:szCs w:val="21"/>
          <w:highlight w:val="none"/>
          <w:u w:val="single"/>
          <w14:textFill>
            <w14:solidFill>
              <w14:schemeClr w14:val="tx1"/>
            </w14:solidFill>
          </w14:textFill>
        </w:rPr>
        <w:tab/>
      </w:r>
      <w:r>
        <w:rPr>
          <w:rFonts w:ascii="宋体" w:hAnsi="宋体"/>
          <w:color w:val="000000" w:themeColor="text1"/>
          <w:szCs w:val="21"/>
          <w:highlight w:val="none"/>
          <w:u w:val="single"/>
          <w14:textFill>
            <w14:solidFill>
              <w14:schemeClr w14:val="tx1"/>
            </w14:solidFill>
          </w14:textFill>
        </w:rPr>
        <w:tab/>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lang w:val="en-US" w:eastAsia="zh-CN"/>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ab/>
      </w:r>
      <w:r>
        <w:rPr>
          <w:rFonts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lang w:eastAsia="zh-CN"/>
          <w14:textFill>
            <w14:solidFill>
              <w14:schemeClr w14:val="tx1"/>
            </w14:solidFill>
          </w14:textFill>
        </w:rPr>
        <w:t>签名</w:t>
      </w:r>
      <w:r>
        <w:rPr>
          <w:rFonts w:ascii="宋体" w:hAnsi="宋体"/>
          <w:color w:val="000000" w:themeColor="text1"/>
          <w:highlight w:val="none"/>
          <w14:textFill>
            <w14:solidFill>
              <w14:schemeClr w14:val="tx1"/>
            </w14:solidFill>
          </w14:textFill>
        </w:rPr>
        <w:t>）</w:t>
      </w:r>
    </w:p>
    <w:p w14:paraId="7CC19975">
      <w:pPr>
        <w:shd w:val="clear"/>
        <w:spacing w:line="440" w:lineRule="exact"/>
        <w:ind w:firstLine="2692" w:firstLineChars="1282"/>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身份证号码：</w:t>
      </w:r>
      <w:r>
        <w:rPr>
          <w:rFonts w:ascii="宋体" w:hAnsi="宋体"/>
          <w:color w:val="000000" w:themeColor="text1"/>
          <w:szCs w:val="21"/>
          <w:highlight w:val="none"/>
          <w:u w:val="single"/>
          <w14:textFill>
            <w14:solidFill>
              <w14:schemeClr w14:val="tx1"/>
            </w14:solidFill>
          </w14:textFill>
        </w:rPr>
        <w:tab/>
      </w:r>
      <w:r>
        <w:rPr>
          <w:rFonts w:ascii="宋体" w:hAnsi="宋体"/>
          <w:color w:val="000000" w:themeColor="text1"/>
          <w:szCs w:val="21"/>
          <w:highlight w:val="none"/>
          <w:u w:val="single"/>
          <w14:textFill>
            <w14:solidFill>
              <w14:schemeClr w14:val="tx1"/>
            </w14:solidFill>
          </w14:textFill>
        </w:rPr>
        <w:tab/>
      </w:r>
      <w:r>
        <w:rPr>
          <w:rFonts w:ascii="宋体" w:hAnsi="宋体"/>
          <w:color w:val="000000" w:themeColor="text1"/>
          <w:szCs w:val="21"/>
          <w:highlight w:val="none"/>
          <w:u w:val="single"/>
          <w14:textFill>
            <w14:solidFill>
              <w14:schemeClr w14:val="tx1"/>
            </w14:solidFill>
          </w14:textFill>
        </w:rPr>
        <w:tab/>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ab/>
      </w:r>
    </w:p>
    <w:p w14:paraId="2C68DE87">
      <w:pPr>
        <w:shd w:val="clear"/>
        <w:spacing w:line="440" w:lineRule="exact"/>
        <w:ind w:firstLine="4057" w:firstLineChars="1932"/>
        <w:jc w:val="right"/>
        <w:rPr>
          <w:rFonts w:ascii="宋体" w:hAnsi="宋体"/>
          <w:color w:val="000000" w:themeColor="text1"/>
          <w:highlight w:val="none"/>
          <w14:textFill>
            <w14:solidFill>
              <w14:schemeClr w14:val="tx1"/>
            </w14:solidFill>
          </w14:textFill>
        </w:rPr>
      </w:pPr>
      <w:r>
        <w:rPr>
          <w:rFonts w:ascii="宋体" w:hAnsi="宋体"/>
          <w:color w:val="000000" w:themeColor="text1"/>
          <w:highlight w:val="none"/>
          <w:u w:val="single"/>
          <w14:textFill>
            <w14:solidFill>
              <w14:schemeClr w14:val="tx1"/>
            </w14:solidFill>
          </w14:textFill>
        </w:rPr>
        <w:t xml:space="preserve">       </w:t>
      </w:r>
      <w:r>
        <w:rPr>
          <w:rFonts w:ascii="宋体" w:hAnsi="宋体"/>
          <w:color w:val="000000" w:themeColor="text1"/>
          <w:highlight w:val="none"/>
          <w14:textFill>
            <w14:solidFill>
              <w14:schemeClr w14:val="tx1"/>
            </w14:solidFill>
          </w14:textFill>
        </w:rPr>
        <w:t>年</w:t>
      </w:r>
      <w:r>
        <w:rPr>
          <w:rFonts w:ascii="宋体" w:hAnsi="宋体"/>
          <w:color w:val="000000" w:themeColor="text1"/>
          <w:highlight w:val="none"/>
          <w:u w:val="single"/>
          <w14:textFill>
            <w14:solidFill>
              <w14:schemeClr w14:val="tx1"/>
            </w14:solidFill>
          </w14:textFill>
        </w:rPr>
        <w:t xml:space="preserve">       </w:t>
      </w:r>
      <w:r>
        <w:rPr>
          <w:rFonts w:ascii="宋体" w:hAnsi="宋体"/>
          <w:color w:val="000000" w:themeColor="text1"/>
          <w:highlight w:val="none"/>
          <w14:textFill>
            <w14:solidFill>
              <w14:schemeClr w14:val="tx1"/>
            </w14:solidFill>
          </w14:textFill>
        </w:rPr>
        <w:t>月</w:t>
      </w:r>
      <w:r>
        <w:rPr>
          <w:rFonts w:ascii="宋体" w:hAnsi="宋体"/>
          <w:color w:val="000000" w:themeColor="text1"/>
          <w:highlight w:val="none"/>
          <w:u w:val="single"/>
          <w14:textFill>
            <w14:solidFill>
              <w14:schemeClr w14:val="tx1"/>
            </w14:solidFill>
          </w14:textFill>
        </w:rPr>
        <w:t xml:space="preserve">       </w:t>
      </w:r>
      <w:r>
        <w:rPr>
          <w:rFonts w:ascii="宋体" w:hAnsi="宋体"/>
          <w:color w:val="000000" w:themeColor="text1"/>
          <w:highlight w:val="none"/>
          <w14:textFill>
            <w14:solidFill>
              <w14:schemeClr w14:val="tx1"/>
            </w14:solidFill>
          </w14:textFill>
        </w:rPr>
        <w:t>日</w:t>
      </w:r>
    </w:p>
    <w:p w14:paraId="0125DBF9">
      <w:pPr>
        <w:shd w:val="clear"/>
        <w:rPr>
          <w:rFonts w:ascii="宋体" w:hAnsi="宋体"/>
          <w:color w:val="000000" w:themeColor="text1"/>
          <w:highlight w:val="none"/>
          <w14:textFill>
            <w14:solidFill>
              <w14:schemeClr w14:val="tx1"/>
            </w14:solidFill>
          </w14:textFill>
        </w:rPr>
      </w:pPr>
    </w:p>
    <w:p w14:paraId="06C1069E">
      <w:pPr>
        <w:shd w:val="clear"/>
        <w:rPr>
          <w:rFonts w:ascii="宋体" w:hAnsi="宋体"/>
          <w:color w:val="000000" w:themeColor="text1"/>
          <w:highlight w:val="none"/>
          <w14:textFill>
            <w14:solidFill>
              <w14:schemeClr w14:val="tx1"/>
            </w14:solidFill>
          </w14:textFill>
        </w:rPr>
      </w:pPr>
    </w:p>
    <w:p w14:paraId="3A19F0A1">
      <w:pPr>
        <w:shd w:val="clear"/>
        <w:spacing w:line="440" w:lineRule="exact"/>
        <w:rPr>
          <w:rFonts w:ascii="宋体" w:hAnsi="宋体"/>
          <w:color w:val="000000" w:themeColor="text1"/>
          <w:sz w:val="21"/>
          <w:szCs w:val="2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注：本授权委托书需由</w:t>
      </w:r>
      <w:r>
        <w:rPr>
          <w:rFonts w:hint="eastAsia" w:ascii="宋体" w:hAnsi="宋体"/>
          <w:color w:val="000000" w:themeColor="text1"/>
          <w:highlight w:val="none"/>
          <w14:textFill>
            <w14:solidFill>
              <w14:schemeClr w14:val="tx1"/>
            </w14:solidFill>
          </w14:textFill>
        </w:rPr>
        <w:t>报价人</w:t>
      </w:r>
      <w:r>
        <w:rPr>
          <w:rFonts w:ascii="宋体" w:hAnsi="宋体"/>
          <w:color w:val="000000" w:themeColor="text1"/>
          <w:highlight w:val="none"/>
          <w14:textFill>
            <w14:solidFill>
              <w14:schemeClr w14:val="tx1"/>
            </w14:solidFill>
          </w14:textFill>
        </w:rPr>
        <w:t>加盖单位</w:t>
      </w:r>
      <w:r>
        <w:rPr>
          <w:rFonts w:hint="eastAsia" w:ascii="宋体" w:hAnsi="宋体"/>
          <w:color w:val="000000" w:themeColor="text1"/>
          <w:highlight w:val="none"/>
          <w14:textFill>
            <w14:solidFill>
              <w14:schemeClr w14:val="tx1"/>
            </w14:solidFill>
          </w14:textFill>
        </w:rPr>
        <w:t>公章</w:t>
      </w:r>
      <w:r>
        <w:rPr>
          <w:rFonts w:ascii="宋体" w:hAnsi="宋体"/>
          <w:color w:val="000000" w:themeColor="text1"/>
          <w:highlight w:val="none"/>
          <w14:textFill>
            <w14:solidFill>
              <w14:schemeClr w14:val="tx1"/>
            </w14:solidFill>
          </w14:textFill>
        </w:rPr>
        <w:t>并由其法定代表人和委托代理人签</w:t>
      </w:r>
      <w:r>
        <w:rPr>
          <w:rFonts w:hint="eastAsia" w:ascii="宋体" w:hAnsi="宋体"/>
          <w:color w:val="000000" w:themeColor="text1"/>
          <w:highlight w:val="none"/>
          <w:lang w:val="en-US" w:eastAsia="zh-CN"/>
          <w14:textFill>
            <w14:solidFill>
              <w14:schemeClr w14:val="tx1"/>
            </w14:solidFill>
          </w14:textFill>
        </w:rPr>
        <w:t>名。</w:t>
      </w:r>
    </w:p>
    <w:p w14:paraId="6AE3D743">
      <w:pPr>
        <w:pStyle w:val="28"/>
        <w:shd w:val="clear"/>
        <w:rPr>
          <w:color w:val="000000" w:themeColor="text1"/>
          <w:sz w:val="21"/>
          <w:szCs w:val="21"/>
          <w:highlight w:val="none"/>
          <w14:textFill>
            <w14:solidFill>
              <w14:schemeClr w14:val="tx1"/>
            </w14:solidFill>
          </w14:textFill>
        </w:rPr>
        <w:sectPr>
          <w:pgSz w:w="11906" w:h="16838"/>
          <w:pgMar w:top="1440" w:right="1803" w:bottom="1440" w:left="1803" w:header="851" w:footer="992" w:gutter="0"/>
          <w:cols w:space="720" w:num="1"/>
          <w:titlePg/>
          <w:docGrid w:type="lines" w:linePitch="319" w:charSpace="0"/>
        </w:sectPr>
      </w:pPr>
    </w:p>
    <w:p w14:paraId="1D37C78C">
      <w:pPr>
        <w:keepNext w:val="0"/>
        <w:keepLines w:val="0"/>
        <w:pageBreakBefore w:val="0"/>
        <w:widowControl w:val="0"/>
        <w:shd w:val="clear"/>
        <w:kinsoku/>
        <w:wordWrap/>
        <w:overflowPunct/>
        <w:topLinePunct w:val="0"/>
        <w:autoSpaceDE/>
        <w:autoSpaceDN/>
        <w:bidi w:val="0"/>
        <w:adjustRightInd/>
        <w:snapToGrid/>
        <w:jc w:val="center"/>
        <w:textAlignment w:val="auto"/>
        <w:outlineLvl w:val="1"/>
        <w:rPr>
          <w:rFonts w:ascii="宋体" w:hAnsi="宋体" w:cs="宋体"/>
          <w:b/>
          <w:color w:val="000000" w:themeColor="text1"/>
          <w:highlight w:val="none"/>
          <w14:textFill>
            <w14:solidFill>
              <w14:schemeClr w14:val="tx1"/>
            </w14:solidFill>
          </w14:textFill>
        </w:rPr>
      </w:pPr>
      <w:bookmarkStart w:id="256" w:name="_Toc11329275"/>
      <w:bookmarkStart w:id="257" w:name="_Toc15358"/>
      <w:r>
        <w:rPr>
          <w:rFonts w:hint="eastAsia" w:ascii="宋体" w:hAnsi="宋体" w:cs="宋体"/>
          <w:b/>
          <w:bCs/>
          <w:color w:val="000000" w:themeColor="text1"/>
          <w:kern w:val="0"/>
          <w:sz w:val="28"/>
          <w:szCs w:val="32"/>
          <w:highlight w:val="none"/>
          <w14:textFill>
            <w14:solidFill>
              <w14:schemeClr w14:val="tx1"/>
            </w14:solidFill>
          </w14:textFill>
        </w:rPr>
        <w:t>三、</w:t>
      </w:r>
      <w:bookmarkEnd w:id="228"/>
      <w:bookmarkEnd w:id="229"/>
      <w:bookmarkEnd w:id="230"/>
      <w:bookmarkEnd w:id="256"/>
      <w:r>
        <w:rPr>
          <w:rFonts w:hint="eastAsia" w:ascii="宋体" w:hAnsi="宋体" w:cs="宋体"/>
          <w:b/>
          <w:bCs/>
          <w:color w:val="000000" w:themeColor="text1"/>
          <w:kern w:val="0"/>
          <w:sz w:val="28"/>
          <w:szCs w:val="32"/>
          <w:highlight w:val="none"/>
          <w14:textFill>
            <w14:solidFill>
              <w14:schemeClr w14:val="tx1"/>
            </w14:solidFill>
          </w14:textFill>
        </w:rPr>
        <w:t>报价一览表</w:t>
      </w:r>
      <w:bookmarkEnd w:id="257"/>
    </w:p>
    <w:p w14:paraId="6BC47266">
      <w:pPr>
        <w:shd w:val="clear"/>
        <w:ind w:left="765"/>
        <w:jc w:val="center"/>
        <w:rPr>
          <w:rFonts w:ascii="宋体" w:hAnsi="宋体" w:cs="宋体"/>
          <w:color w:val="000000" w:themeColor="text1"/>
          <w:szCs w:val="21"/>
          <w:highlight w:val="none"/>
          <w14:textFill>
            <w14:solidFill>
              <w14:schemeClr w14:val="tx1"/>
            </w14:solidFill>
          </w14:textFill>
        </w:rPr>
      </w:pPr>
    </w:p>
    <w:p w14:paraId="51FCDC35">
      <w:pPr>
        <w:pStyle w:val="38"/>
        <w:shd w:val="clear"/>
        <w:jc w:val="both"/>
        <w:rPr>
          <w:rFonts w:hAnsi="宋体"/>
          <w:color w:val="000000" w:themeColor="text1"/>
          <w:highlight w:val="none"/>
          <w14:textFill>
            <w14:solidFill>
              <w14:schemeClr w14:val="tx1"/>
            </w14:solidFill>
          </w14:textFill>
        </w:rPr>
      </w:pPr>
      <w:r>
        <w:rPr>
          <w:rFonts w:hint="eastAsia" w:hAnsi="宋体"/>
          <w:color w:val="000000" w:themeColor="text1"/>
          <w:highlight w:val="none"/>
          <w:lang w:eastAsia="zh-CN"/>
          <w14:textFill>
            <w14:solidFill>
              <w14:schemeClr w14:val="tx1"/>
            </w14:solidFill>
          </w14:textFill>
        </w:rPr>
        <w:t>重庆首讯科技股份有限公司数智系统运维分公司</w:t>
      </w:r>
      <w:r>
        <w:rPr>
          <w:rFonts w:hint="eastAsia" w:hAnsi="宋体"/>
          <w:color w:val="000000" w:themeColor="text1"/>
          <w:highlight w:val="none"/>
          <w14:textFill>
            <w14:solidFill>
              <w14:schemeClr w14:val="tx1"/>
            </w14:solidFill>
          </w14:textFill>
        </w:rPr>
        <w:t>：</w:t>
      </w:r>
    </w:p>
    <w:p w14:paraId="48ADB82E">
      <w:pPr>
        <w:shd w:val="clear"/>
        <w:spacing w:line="360" w:lineRule="auto"/>
        <w:ind w:firstLine="420" w:firstLineChars="200"/>
        <w:jc w:val="left"/>
        <w:rPr>
          <w:rFonts w:ascii="宋体" w:hAnsi="宋体"/>
          <w:b/>
          <w:color w:val="000000" w:themeColor="text1"/>
          <w:sz w:val="24"/>
          <w:highlight w:val="none"/>
          <w14:textFill>
            <w14:solidFill>
              <w14:schemeClr w14:val="tx1"/>
            </w14:solidFill>
          </w14:textFill>
        </w:rPr>
      </w:pPr>
      <w:r>
        <w:rPr>
          <w:rFonts w:hint="eastAsia" w:ascii="宋体" w:hAnsi="宋体" w:eastAsia="宋体" w:cs="Times New Roman"/>
          <w:color w:val="000000" w:themeColor="text1"/>
          <w:highlight w:val="none"/>
          <w14:textFill>
            <w14:solidFill>
              <w14:schemeClr w14:val="tx1"/>
            </w14:solidFill>
          </w14:textFill>
        </w:rPr>
        <w:t>在研究了竞争比选文件中所有文件后，我司对</w:t>
      </w:r>
      <w:r>
        <w:rPr>
          <w:rFonts w:hint="eastAsia" w:ascii="宋体" w:hAnsi="宋体" w:cs="Times New Roman"/>
          <w:color w:val="000000" w:themeColor="text1"/>
          <w:highlight w:val="none"/>
          <w:u w:val="single"/>
          <w:lang w:val="en-US" w:eastAsia="zh-CN"/>
          <w14:textFill>
            <w14:solidFill>
              <w14:schemeClr w14:val="tx1"/>
            </w14:solidFill>
          </w14:textFill>
        </w:rPr>
        <w:t xml:space="preserve">           (项目名称)</w:t>
      </w:r>
      <w:r>
        <w:rPr>
          <w:rFonts w:hint="eastAsia" w:ascii="宋体" w:hAnsi="宋体" w:eastAsia="宋体" w:cs="Times New Roman"/>
          <w:color w:val="000000" w:themeColor="text1"/>
          <w:highlight w:val="none"/>
          <w14:textFill>
            <w14:solidFill>
              <w14:schemeClr w14:val="tx1"/>
            </w14:solidFill>
          </w14:textFill>
        </w:rPr>
        <w:t>竞争比选响应报价如下：</w:t>
      </w:r>
      <w:r>
        <w:rPr>
          <w:rFonts w:hint="eastAsia" w:ascii="宋体" w:hAnsi="宋体"/>
          <w:b/>
          <w:color w:val="000000" w:themeColor="text1"/>
          <w:sz w:val="24"/>
          <w:highlight w:val="none"/>
          <w14:textFill>
            <w14:solidFill>
              <w14:schemeClr w14:val="tx1"/>
            </w14:solidFill>
          </w14:textFill>
        </w:rPr>
        <w:t xml:space="preserve"> </w:t>
      </w:r>
    </w:p>
    <w:p w14:paraId="56BC1320">
      <w:pPr>
        <w:shd w:val="clear"/>
        <w:spacing w:line="360" w:lineRule="auto"/>
        <w:ind w:firstLine="422" w:firstLineChars="200"/>
        <w:jc w:val="left"/>
        <w:rPr>
          <w:rFonts w:hint="eastAsia" w:ascii="宋体" w:hAnsi="宋体" w:eastAsia="宋体" w:cs="Times New Roman"/>
          <w:b/>
          <w:bCs/>
          <w:color w:val="000000" w:themeColor="text1"/>
          <w:highlight w:val="none"/>
          <w14:textFill>
            <w14:solidFill>
              <w14:schemeClr w14:val="tx1"/>
            </w14:solidFill>
          </w14:textFill>
        </w:rPr>
      </w:pPr>
      <w:r>
        <w:rPr>
          <w:rFonts w:hint="eastAsia" w:ascii="宋体" w:hAnsi="宋体" w:eastAsia="宋体" w:cs="Times New Roman"/>
          <w:b/>
          <w:bCs/>
          <w:color w:val="000000" w:themeColor="text1"/>
          <w:highlight w:val="none"/>
          <w14:textFill>
            <w14:solidFill>
              <w14:schemeClr w14:val="tx1"/>
            </w14:solidFill>
          </w14:textFill>
        </w:rPr>
        <w:t xml:space="preserve"> </w:t>
      </w:r>
      <w:r>
        <w:rPr>
          <w:rFonts w:hint="eastAsia" w:ascii="宋体" w:hAnsi="宋体" w:eastAsia="宋体" w:cs="Times New Roman"/>
          <w:b/>
          <w:bCs/>
          <w:color w:val="000000" w:themeColor="text1"/>
          <w:highlight w:val="none"/>
          <w:lang w:eastAsia="zh-CN"/>
          <w14:textFill>
            <w14:solidFill>
              <w14:schemeClr w14:val="tx1"/>
            </w14:solidFill>
          </w14:textFill>
        </w:rPr>
        <w:t>报价采用表格形式，见“工程量清单”。</w:t>
      </w:r>
      <w:r>
        <w:rPr>
          <w:rFonts w:hint="eastAsia" w:ascii="宋体" w:hAnsi="宋体" w:eastAsia="宋体" w:cs="Times New Roman"/>
          <w:b/>
          <w:bCs/>
          <w:color w:val="000000" w:themeColor="text1"/>
          <w:highlight w:val="none"/>
          <w14:textFill>
            <w14:solidFill>
              <w14:schemeClr w14:val="tx1"/>
            </w14:solidFill>
          </w14:textFill>
        </w:rPr>
        <w:t xml:space="preserve"> </w:t>
      </w:r>
    </w:p>
    <w:p w14:paraId="3C71C570">
      <w:pPr>
        <w:shd w:val="clear"/>
        <w:tabs>
          <w:tab w:val="left" w:pos="1680"/>
          <w:tab w:val="left" w:pos="4215"/>
          <w:tab w:val="left" w:pos="4305"/>
          <w:tab w:val="left" w:pos="8000"/>
        </w:tabs>
        <w:autoSpaceDE w:val="0"/>
        <w:autoSpaceDN w:val="0"/>
        <w:adjustRightInd w:val="0"/>
        <w:snapToGrid w:val="0"/>
        <w:spacing w:line="360" w:lineRule="auto"/>
        <w:ind w:firstLine="420" w:firstLineChars="200"/>
        <w:rPr>
          <w:rFonts w:ascii="宋体" w:hAnsi="宋体" w:cs="宋体"/>
          <w:color w:val="000000" w:themeColor="text1"/>
          <w:kern w:val="0"/>
          <w:szCs w:val="21"/>
          <w:highlight w:val="none"/>
          <w14:textFill>
            <w14:solidFill>
              <w14:schemeClr w14:val="tx1"/>
            </w14:solidFill>
          </w14:textFill>
        </w:rPr>
      </w:pPr>
    </w:p>
    <w:p w14:paraId="4A7421EA">
      <w:pPr>
        <w:shd w:val="clear"/>
        <w:spacing w:line="420" w:lineRule="exact"/>
        <w:ind w:firstLine="420" w:firstLineChars="200"/>
        <w:rPr>
          <w:rFonts w:hint="eastAsia" w:ascii="宋体" w:hAnsi="宋体" w:eastAsia="宋体" w:cs="Times New Roman"/>
          <w:color w:val="000000" w:themeColor="text1"/>
          <w:highlight w:val="none"/>
          <w:lang w:val="en-US" w:eastAsia="zh-CN"/>
          <w14:textFill>
            <w14:solidFill>
              <w14:schemeClr w14:val="tx1"/>
            </w14:solidFill>
          </w14:textFill>
        </w:rPr>
      </w:pPr>
      <w:bookmarkStart w:id="258" w:name="_Toc513633971"/>
      <w:bookmarkStart w:id="259" w:name="_Toc503951050"/>
      <w:bookmarkStart w:id="260" w:name="_Toc11329278"/>
      <w:bookmarkStart w:id="261" w:name="_Toc179632823"/>
      <w:bookmarkStart w:id="262" w:name="_Toc246997112"/>
      <w:bookmarkStart w:id="263" w:name="_Toc152045803"/>
      <w:bookmarkStart w:id="264" w:name="_Toc246996369"/>
      <w:bookmarkStart w:id="265" w:name="_Toc447827058"/>
      <w:bookmarkStart w:id="266" w:name="_Toc247085887"/>
      <w:bookmarkStart w:id="267" w:name="_Toc144974871"/>
      <w:bookmarkStart w:id="268" w:name="_Toc152042592"/>
    </w:p>
    <w:p w14:paraId="679E49E3">
      <w:pPr>
        <w:shd w:val="clear"/>
        <w:spacing w:line="420" w:lineRule="exact"/>
        <w:ind w:firstLine="420" w:firstLineChars="200"/>
        <w:rPr>
          <w:rFonts w:hint="eastAsia" w:ascii="宋体" w:hAnsi="宋体" w:eastAsia="宋体" w:cs="Times New Roman"/>
          <w:color w:val="000000" w:themeColor="text1"/>
          <w:highlight w:val="none"/>
          <w:lang w:val="en-US" w:eastAsia="zh-CN"/>
          <w14:textFill>
            <w14:solidFill>
              <w14:schemeClr w14:val="tx1"/>
            </w14:solidFill>
          </w14:textFill>
        </w:rPr>
      </w:pPr>
    </w:p>
    <w:p w14:paraId="16892617">
      <w:pPr>
        <w:shd w:val="clear"/>
        <w:spacing w:line="420" w:lineRule="exact"/>
        <w:ind w:firstLine="420" w:firstLineChars="200"/>
        <w:rPr>
          <w:rFonts w:ascii="宋体" w:hAnsi="宋体" w:eastAsia="宋体" w:cs="Times New Roman"/>
          <w:snapToGrid w:val="0"/>
          <w:color w:val="000000" w:themeColor="text1"/>
          <w:w w:val="99"/>
          <w:highlight w:val="none"/>
          <w14:textFill>
            <w14:solidFill>
              <w14:schemeClr w14:val="tx1"/>
            </w14:solidFill>
          </w14:textFill>
        </w:rPr>
      </w:pPr>
      <w:r>
        <w:rPr>
          <w:rFonts w:hint="eastAsia" w:ascii="宋体" w:hAnsi="宋体" w:eastAsia="宋体" w:cs="Times New Roman"/>
          <w:color w:val="000000" w:themeColor="text1"/>
          <w:highlight w:val="none"/>
          <w:lang w:val="en-US" w:eastAsia="zh-CN"/>
          <w14:textFill>
            <w14:solidFill>
              <w14:schemeClr w14:val="tx1"/>
            </w14:solidFill>
          </w14:textFill>
        </w:rPr>
        <w:t>1</w:t>
      </w:r>
      <w:r>
        <w:rPr>
          <w:rFonts w:hint="eastAsia" w:ascii="宋体" w:hAnsi="宋体" w:eastAsia="宋体" w:cs="Times New Roman"/>
          <w:color w:val="000000" w:themeColor="text1"/>
          <w:highlight w:val="none"/>
          <w14:textFill>
            <w14:solidFill>
              <w14:schemeClr w14:val="tx1"/>
            </w14:solidFill>
          </w14:textFill>
        </w:rPr>
        <w:t>、</w:t>
      </w:r>
      <w:r>
        <w:rPr>
          <w:rFonts w:hint="eastAsia" w:ascii="宋体" w:hAnsi="宋体" w:cs="Times New Roman"/>
          <w:color w:val="000000" w:themeColor="text1"/>
          <w:highlight w:val="none"/>
          <w:lang w:val="en-US" w:eastAsia="zh-CN"/>
          <w14:textFill>
            <w14:solidFill>
              <w14:schemeClr w14:val="tx1"/>
            </w14:solidFill>
          </w14:textFill>
        </w:rPr>
        <w:t>含税</w:t>
      </w:r>
      <w:r>
        <w:rPr>
          <w:rFonts w:hint="eastAsia" w:ascii="宋体" w:hAnsi="宋体" w:eastAsia="宋体" w:cs="Times New Roman"/>
          <w:color w:val="000000" w:themeColor="text1"/>
          <w:highlight w:val="none"/>
          <w14:textFill>
            <w14:solidFill>
              <w14:schemeClr w14:val="tx1"/>
            </w14:solidFill>
          </w14:textFill>
        </w:rPr>
        <w:t>总报价</w:t>
      </w:r>
      <w:r>
        <w:rPr>
          <w:rFonts w:ascii="宋体" w:hAnsi="宋体" w:eastAsia="宋体" w:cs="Times New Roman"/>
          <w:color w:val="000000" w:themeColor="text1"/>
          <w:highlight w:val="none"/>
          <w14:textFill>
            <w14:solidFill>
              <w14:schemeClr w14:val="tx1"/>
            </w14:solidFill>
          </w14:textFill>
        </w:rPr>
        <w:t>应与</w:t>
      </w:r>
      <w:r>
        <w:rPr>
          <w:rFonts w:hint="eastAsia" w:ascii="宋体" w:hAnsi="宋体" w:cs="Times New Roman"/>
          <w:color w:val="000000" w:themeColor="text1"/>
          <w:highlight w:val="none"/>
          <w:lang w:eastAsia="zh-CN"/>
          <w14:textFill>
            <w14:solidFill>
              <w14:schemeClr w14:val="tx1"/>
            </w14:solidFill>
          </w14:textFill>
        </w:rPr>
        <w:t>竞争性比选</w:t>
      </w:r>
      <w:r>
        <w:rPr>
          <w:rFonts w:hint="eastAsia" w:ascii="宋体" w:hAnsi="宋体" w:eastAsia="宋体" w:cs="Times New Roman"/>
          <w:color w:val="000000" w:themeColor="text1"/>
          <w:highlight w:val="none"/>
          <w14:textFill>
            <w14:solidFill>
              <w14:schemeClr w14:val="tx1"/>
            </w14:solidFill>
          </w14:textFill>
        </w:rPr>
        <w:t>响应声明书</w:t>
      </w:r>
      <w:r>
        <w:rPr>
          <w:rFonts w:ascii="宋体" w:hAnsi="宋体" w:eastAsia="宋体" w:cs="Times New Roman"/>
          <w:color w:val="000000" w:themeColor="text1"/>
          <w:highlight w:val="none"/>
          <w14:textFill>
            <w14:solidFill>
              <w14:schemeClr w14:val="tx1"/>
            </w14:solidFill>
          </w14:textFill>
        </w:rPr>
        <w:t>中的</w:t>
      </w:r>
      <w:r>
        <w:rPr>
          <w:rFonts w:hint="eastAsia" w:ascii="宋体" w:hAnsi="宋体" w:eastAsia="宋体" w:cs="Times New Roman"/>
          <w:color w:val="000000" w:themeColor="text1"/>
          <w:highlight w:val="none"/>
          <w14:textFill>
            <w14:solidFill>
              <w14:schemeClr w14:val="tx1"/>
            </w14:solidFill>
          </w14:textFill>
        </w:rPr>
        <w:t>报价</w:t>
      </w:r>
      <w:r>
        <w:rPr>
          <w:rFonts w:ascii="宋体" w:hAnsi="宋体" w:eastAsia="宋体" w:cs="Times New Roman"/>
          <w:color w:val="000000" w:themeColor="text1"/>
          <w:highlight w:val="none"/>
          <w14:textFill>
            <w14:solidFill>
              <w14:schemeClr w14:val="tx1"/>
            </w14:solidFill>
          </w14:textFill>
        </w:rPr>
        <w:t>一致；所有价格均系用人民币表示，单位为“元”，报价最多精确到小数点后两位。</w:t>
      </w:r>
    </w:p>
    <w:p w14:paraId="24D39A2F">
      <w:pPr>
        <w:shd w:val="clear"/>
        <w:spacing w:line="420" w:lineRule="exact"/>
        <w:ind w:firstLine="420" w:firstLineChars="200"/>
        <w:rPr>
          <w:rFonts w:ascii="宋体" w:hAnsi="宋体" w:eastAsia="宋体" w:cs="Times New Roman"/>
          <w:color w:val="000000" w:themeColor="text1"/>
          <w:highlight w:val="none"/>
          <w14:textFill>
            <w14:solidFill>
              <w14:schemeClr w14:val="tx1"/>
            </w14:solidFill>
          </w14:textFill>
        </w:rPr>
      </w:pPr>
      <w:r>
        <w:rPr>
          <w:rFonts w:hint="eastAsia" w:ascii="宋体" w:hAnsi="宋体" w:eastAsia="宋体" w:cs="Times New Roman"/>
          <w:color w:val="000000" w:themeColor="text1"/>
          <w:highlight w:val="none"/>
          <w:lang w:val="en-US" w:eastAsia="zh-CN"/>
          <w14:textFill>
            <w14:solidFill>
              <w14:schemeClr w14:val="tx1"/>
            </w14:solidFill>
          </w14:textFill>
        </w:rPr>
        <w:t>2</w:t>
      </w:r>
      <w:r>
        <w:rPr>
          <w:rFonts w:hint="eastAsia" w:ascii="宋体" w:hAnsi="宋体" w:eastAsia="宋体" w:cs="Times New Roman"/>
          <w:color w:val="000000" w:themeColor="text1"/>
          <w:highlight w:val="none"/>
          <w14:textFill>
            <w14:solidFill>
              <w14:schemeClr w14:val="tx1"/>
            </w14:solidFill>
          </w14:textFill>
        </w:rPr>
        <w:t>、</w:t>
      </w:r>
      <w:r>
        <w:rPr>
          <w:rFonts w:hint="eastAsia" w:ascii="宋体" w:hAnsi="宋体" w:eastAsia="宋体" w:cs="Times New Roman"/>
          <w:color w:val="000000" w:themeColor="text1"/>
          <w:highlight w:val="none"/>
          <w:lang w:val="en-US" w:eastAsia="zh-CN"/>
          <w14:textFill>
            <w14:solidFill>
              <w14:schemeClr w14:val="tx1"/>
            </w14:solidFill>
          </w14:textFill>
        </w:rPr>
        <w:t>报价</w:t>
      </w:r>
      <w:r>
        <w:rPr>
          <w:rFonts w:ascii="宋体" w:hAnsi="宋体" w:eastAsia="宋体" w:cs="Times New Roman"/>
          <w:color w:val="000000" w:themeColor="text1"/>
          <w:highlight w:val="none"/>
          <w14:textFill>
            <w14:solidFill>
              <w14:schemeClr w14:val="tx1"/>
            </w14:solidFill>
          </w14:textFill>
        </w:rPr>
        <w:t>人应仔细核实</w:t>
      </w:r>
      <w:r>
        <w:rPr>
          <w:rFonts w:hint="eastAsia" w:ascii="宋体" w:hAnsi="宋体" w:eastAsia="宋体" w:cs="Times New Roman"/>
          <w:color w:val="000000" w:themeColor="text1"/>
          <w:highlight w:val="none"/>
          <w:lang w:val="en-US" w:eastAsia="zh-CN"/>
          <w14:textFill>
            <w14:solidFill>
              <w14:schemeClr w14:val="tx1"/>
            </w14:solidFill>
          </w14:textFill>
        </w:rPr>
        <w:t>比选</w:t>
      </w:r>
      <w:r>
        <w:rPr>
          <w:rFonts w:ascii="宋体" w:hAnsi="宋体" w:eastAsia="宋体" w:cs="Times New Roman"/>
          <w:color w:val="000000" w:themeColor="text1"/>
          <w:highlight w:val="none"/>
          <w14:textFill>
            <w14:solidFill>
              <w14:schemeClr w14:val="tx1"/>
            </w14:solidFill>
          </w14:textFill>
        </w:rPr>
        <w:t>范围内所包含的所有计费项目，未报及漏报的项目将视为是</w:t>
      </w:r>
      <w:r>
        <w:rPr>
          <w:rFonts w:hint="eastAsia" w:ascii="宋体" w:hAnsi="宋体" w:eastAsia="宋体" w:cs="Times New Roman"/>
          <w:color w:val="000000" w:themeColor="text1"/>
          <w:highlight w:val="none"/>
          <w:lang w:val="en-US" w:eastAsia="zh-CN"/>
          <w14:textFill>
            <w14:solidFill>
              <w14:schemeClr w14:val="tx1"/>
            </w14:solidFill>
          </w14:textFill>
        </w:rPr>
        <w:t>报价</w:t>
      </w:r>
      <w:r>
        <w:rPr>
          <w:rFonts w:ascii="宋体" w:hAnsi="宋体" w:eastAsia="宋体" w:cs="Times New Roman"/>
          <w:color w:val="000000" w:themeColor="text1"/>
          <w:highlight w:val="none"/>
          <w14:textFill>
            <w14:solidFill>
              <w14:schemeClr w14:val="tx1"/>
            </w14:solidFill>
          </w14:textFill>
        </w:rPr>
        <w:t>人对</w:t>
      </w:r>
      <w:r>
        <w:rPr>
          <w:rFonts w:hint="eastAsia" w:ascii="宋体" w:hAnsi="宋体" w:eastAsia="宋体" w:cs="Times New Roman"/>
          <w:color w:val="000000" w:themeColor="text1"/>
          <w:highlight w:val="none"/>
          <w:lang w:val="en-US" w:eastAsia="zh-CN"/>
          <w14:textFill>
            <w14:solidFill>
              <w14:schemeClr w14:val="tx1"/>
            </w14:solidFill>
          </w14:textFill>
        </w:rPr>
        <w:t>采购</w:t>
      </w:r>
      <w:r>
        <w:rPr>
          <w:rFonts w:ascii="宋体" w:hAnsi="宋体" w:eastAsia="宋体" w:cs="Times New Roman"/>
          <w:color w:val="000000" w:themeColor="text1"/>
          <w:highlight w:val="none"/>
          <w14:textFill>
            <w14:solidFill>
              <w14:schemeClr w14:val="tx1"/>
            </w14:solidFill>
          </w14:textFill>
        </w:rPr>
        <w:t>人进行优惠，结算时不再进行增加。</w:t>
      </w:r>
    </w:p>
    <w:p w14:paraId="0F44CB00">
      <w:pPr>
        <w:shd w:val="clear"/>
        <w:tabs>
          <w:tab w:val="left" w:pos="7140"/>
          <w:tab w:val="left" w:pos="7560"/>
          <w:tab w:val="left" w:pos="8300"/>
        </w:tabs>
        <w:autoSpaceDE w:val="0"/>
        <w:autoSpaceDN w:val="0"/>
        <w:adjustRightInd w:val="0"/>
        <w:spacing w:line="360" w:lineRule="auto"/>
        <w:ind w:right="210" w:firstLine="4907" w:firstLineChars="2337"/>
        <w:rPr>
          <w:rFonts w:hint="eastAsia" w:ascii="宋体" w:hAnsi="宋体"/>
          <w:snapToGrid w:val="0"/>
          <w:color w:val="000000" w:themeColor="text1"/>
          <w:kern w:val="0"/>
          <w:szCs w:val="21"/>
          <w:highlight w:val="none"/>
          <w:lang w:val="en-US" w:eastAsia="zh-CN"/>
          <w14:textFill>
            <w14:solidFill>
              <w14:schemeClr w14:val="tx1"/>
            </w14:solidFill>
          </w14:textFill>
        </w:rPr>
      </w:pPr>
    </w:p>
    <w:p w14:paraId="2A32A4D8">
      <w:pPr>
        <w:shd w:val="clear"/>
        <w:tabs>
          <w:tab w:val="left" w:pos="7140"/>
          <w:tab w:val="left" w:pos="7560"/>
          <w:tab w:val="left" w:pos="8300"/>
        </w:tabs>
        <w:autoSpaceDE w:val="0"/>
        <w:autoSpaceDN w:val="0"/>
        <w:adjustRightInd w:val="0"/>
        <w:spacing w:line="360" w:lineRule="auto"/>
        <w:ind w:right="210"/>
        <w:rPr>
          <w:rFonts w:ascii="宋体" w:hAnsi="宋体"/>
          <w:b/>
          <w:bCs/>
          <w:snapToGrid w:val="0"/>
          <w:color w:val="000000" w:themeColor="text1"/>
          <w:kern w:val="0"/>
          <w:szCs w:val="21"/>
          <w:highlight w:val="none"/>
          <w14:textFill>
            <w14:solidFill>
              <w14:schemeClr w14:val="tx1"/>
            </w14:solidFill>
          </w14:textFill>
        </w:rPr>
      </w:pPr>
      <w:r>
        <w:rPr>
          <w:rFonts w:hint="eastAsia" w:ascii="宋体" w:hAnsi="宋体"/>
          <w:b/>
          <w:bCs/>
          <w:snapToGrid w:val="0"/>
          <w:color w:val="000000" w:themeColor="text1"/>
          <w:kern w:val="0"/>
          <w:szCs w:val="21"/>
          <w:highlight w:val="none"/>
          <w:lang w:val="en-US" w:eastAsia="zh-CN"/>
          <w14:textFill>
            <w14:solidFill>
              <w14:schemeClr w14:val="tx1"/>
            </w14:solidFill>
          </w14:textFill>
        </w:rPr>
        <w:t>报</w:t>
      </w:r>
      <w:r>
        <w:rPr>
          <w:rFonts w:ascii="宋体" w:hAnsi="宋体"/>
          <w:b/>
          <w:bCs/>
          <w:snapToGrid w:val="0"/>
          <w:color w:val="000000" w:themeColor="text1"/>
          <w:kern w:val="0"/>
          <w:szCs w:val="21"/>
          <w:highlight w:val="none"/>
          <w14:textFill>
            <w14:solidFill>
              <w14:schemeClr w14:val="tx1"/>
            </w14:solidFill>
          </w14:textFill>
        </w:rPr>
        <w:t xml:space="preserve">  </w:t>
      </w:r>
      <w:r>
        <w:rPr>
          <w:rFonts w:hint="eastAsia" w:ascii="宋体" w:hAnsi="宋体"/>
          <w:b/>
          <w:bCs/>
          <w:snapToGrid w:val="0"/>
          <w:color w:val="000000" w:themeColor="text1"/>
          <w:kern w:val="0"/>
          <w:szCs w:val="21"/>
          <w:highlight w:val="none"/>
          <w:lang w:val="en-US" w:eastAsia="zh-CN"/>
          <w14:textFill>
            <w14:solidFill>
              <w14:schemeClr w14:val="tx1"/>
            </w14:solidFill>
          </w14:textFill>
        </w:rPr>
        <w:t>价</w:t>
      </w:r>
      <w:r>
        <w:rPr>
          <w:rFonts w:ascii="宋体" w:hAnsi="宋体"/>
          <w:b/>
          <w:bCs/>
          <w:snapToGrid w:val="0"/>
          <w:color w:val="000000" w:themeColor="text1"/>
          <w:kern w:val="0"/>
          <w:szCs w:val="21"/>
          <w:highlight w:val="none"/>
          <w14:textFill>
            <w14:solidFill>
              <w14:schemeClr w14:val="tx1"/>
            </w14:solidFill>
          </w14:textFill>
        </w:rPr>
        <w:t xml:space="preserve">  人：</w:t>
      </w:r>
      <w:r>
        <w:rPr>
          <w:rFonts w:ascii="宋体" w:hAnsi="宋体"/>
          <w:b/>
          <w:bCs/>
          <w:snapToGrid w:val="0"/>
          <w:color w:val="000000" w:themeColor="text1"/>
          <w:kern w:val="0"/>
          <w:szCs w:val="21"/>
          <w:highlight w:val="none"/>
          <w:u w:val="single"/>
          <w14:textFill>
            <w14:solidFill>
              <w14:schemeClr w14:val="tx1"/>
            </w14:solidFill>
          </w14:textFill>
        </w:rPr>
        <w:t xml:space="preserve">           </w:t>
      </w:r>
      <w:r>
        <w:rPr>
          <w:rFonts w:hint="eastAsia" w:ascii="宋体" w:hAnsi="宋体"/>
          <w:b/>
          <w:bCs/>
          <w:snapToGrid w:val="0"/>
          <w:color w:val="000000" w:themeColor="text1"/>
          <w:kern w:val="0"/>
          <w:szCs w:val="21"/>
          <w:highlight w:val="none"/>
          <w:u w:val="single"/>
          <w14:textFill>
            <w14:solidFill>
              <w14:schemeClr w14:val="tx1"/>
            </w14:solidFill>
          </w14:textFill>
        </w:rPr>
        <w:t xml:space="preserve">      </w:t>
      </w:r>
      <w:r>
        <w:rPr>
          <w:rFonts w:ascii="宋体" w:hAnsi="宋体"/>
          <w:b/>
          <w:bCs/>
          <w:snapToGrid w:val="0"/>
          <w:color w:val="000000" w:themeColor="text1"/>
          <w:kern w:val="0"/>
          <w:szCs w:val="21"/>
          <w:highlight w:val="none"/>
          <w:u w:val="single"/>
          <w14:textFill>
            <w14:solidFill>
              <w14:schemeClr w14:val="tx1"/>
            </w14:solidFill>
          </w14:textFill>
        </w:rPr>
        <w:t xml:space="preserve">  </w:t>
      </w:r>
      <w:r>
        <w:rPr>
          <w:rFonts w:hint="eastAsia" w:ascii="宋体" w:hAnsi="宋体"/>
          <w:b/>
          <w:bCs/>
          <w:snapToGrid w:val="0"/>
          <w:color w:val="000000" w:themeColor="text1"/>
          <w:kern w:val="0"/>
          <w:szCs w:val="21"/>
          <w:highlight w:val="none"/>
          <w:u w:val="single"/>
          <w14:textFill>
            <w14:solidFill>
              <w14:schemeClr w14:val="tx1"/>
            </w14:solidFill>
          </w14:textFill>
        </w:rPr>
        <w:t xml:space="preserve">       </w:t>
      </w:r>
      <w:r>
        <w:rPr>
          <w:rFonts w:ascii="宋体" w:hAnsi="宋体"/>
          <w:b/>
          <w:bCs/>
          <w:snapToGrid w:val="0"/>
          <w:color w:val="000000" w:themeColor="text1"/>
          <w:kern w:val="0"/>
          <w:szCs w:val="21"/>
          <w:highlight w:val="none"/>
          <w:u w:val="single"/>
          <w14:textFill>
            <w14:solidFill>
              <w14:schemeClr w14:val="tx1"/>
            </w14:solidFill>
          </w14:textFill>
        </w:rPr>
        <w:t xml:space="preserve">  </w:t>
      </w:r>
      <w:r>
        <w:rPr>
          <w:rFonts w:ascii="宋体" w:hAnsi="宋体"/>
          <w:b/>
          <w:bCs/>
          <w:snapToGrid w:val="0"/>
          <w:color w:val="000000" w:themeColor="text1"/>
          <w:kern w:val="0"/>
          <w:szCs w:val="21"/>
          <w:highlight w:val="none"/>
          <w14:textFill>
            <w14:solidFill>
              <w14:schemeClr w14:val="tx1"/>
            </w14:solidFill>
          </w14:textFill>
        </w:rPr>
        <w:t>（盖单位</w:t>
      </w:r>
      <w:r>
        <w:rPr>
          <w:rFonts w:hint="eastAsia" w:ascii="宋体" w:hAnsi="宋体"/>
          <w:b/>
          <w:bCs/>
          <w:snapToGrid w:val="0"/>
          <w:color w:val="000000" w:themeColor="text1"/>
          <w:kern w:val="0"/>
          <w:szCs w:val="21"/>
          <w:highlight w:val="none"/>
          <w:lang w:val="en-US" w:eastAsia="zh-CN"/>
          <w14:textFill>
            <w14:solidFill>
              <w14:schemeClr w14:val="tx1"/>
            </w14:solidFill>
          </w14:textFill>
        </w:rPr>
        <w:t>公</w:t>
      </w:r>
      <w:r>
        <w:rPr>
          <w:rFonts w:ascii="宋体" w:hAnsi="宋体"/>
          <w:b/>
          <w:bCs/>
          <w:snapToGrid w:val="0"/>
          <w:color w:val="000000" w:themeColor="text1"/>
          <w:kern w:val="0"/>
          <w:szCs w:val="21"/>
          <w:highlight w:val="none"/>
          <w14:textFill>
            <w14:solidFill>
              <w14:schemeClr w14:val="tx1"/>
            </w14:solidFill>
          </w14:textFill>
        </w:rPr>
        <w:t xml:space="preserve">章） </w:t>
      </w:r>
    </w:p>
    <w:p w14:paraId="7C628EAD">
      <w:pPr>
        <w:shd w:val="clear"/>
        <w:tabs>
          <w:tab w:val="left" w:pos="7140"/>
          <w:tab w:val="left" w:pos="7560"/>
          <w:tab w:val="left" w:pos="8300"/>
        </w:tabs>
        <w:autoSpaceDE w:val="0"/>
        <w:autoSpaceDN w:val="0"/>
        <w:adjustRightInd w:val="0"/>
        <w:spacing w:line="360" w:lineRule="auto"/>
        <w:ind w:right="210"/>
        <w:rPr>
          <w:rFonts w:ascii="宋体" w:hAnsi="宋体"/>
          <w:b/>
          <w:bCs/>
          <w:snapToGrid w:val="0"/>
          <w:color w:val="000000" w:themeColor="text1"/>
          <w:kern w:val="0"/>
          <w:szCs w:val="21"/>
          <w:highlight w:val="none"/>
          <w14:textFill>
            <w14:solidFill>
              <w14:schemeClr w14:val="tx1"/>
            </w14:solidFill>
          </w14:textFill>
        </w:rPr>
      </w:pPr>
      <w:r>
        <w:rPr>
          <w:rFonts w:ascii="宋体" w:hAnsi="宋体"/>
          <w:b/>
          <w:bCs/>
          <w:snapToGrid w:val="0"/>
          <w:color w:val="000000" w:themeColor="text1"/>
          <w:kern w:val="0"/>
          <w:szCs w:val="21"/>
          <w:highlight w:val="none"/>
          <w14:textFill>
            <w14:solidFill>
              <w14:schemeClr w14:val="tx1"/>
            </w14:solidFill>
          </w14:textFill>
        </w:rPr>
        <w:t>法定代表人或其委托代理人：</w:t>
      </w:r>
      <w:r>
        <w:rPr>
          <w:rFonts w:ascii="宋体" w:hAnsi="宋体"/>
          <w:b/>
          <w:bCs/>
          <w:snapToGrid w:val="0"/>
          <w:color w:val="000000" w:themeColor="text1"/>
          <w:kern w:val="0"/>
          <w:szCs w:val="21"/>
          <w:highlight w:val="none"/>
          <w:u w:val="single"/>
          <w14:textFill>
            <w14:solidFill>
              <w14:schemeClr w14:val="tx1"/>
            </w14:solidFill>
          </w14:textFill>
        </w:rPr>
        <w:t xml:space="preserve">         </w:t>
      </w:r>
      <w:r>
        <w:rPr>
          <w:rFonts w:hint="eastAsia" w:ascii="宋体" w:hAnsi="宋体"/>
          <w:b/>
          <w:bCs/>
          <w:snapToGrid w:val="0"/>
          <w:color w:val="000000" w:themeColor="text1"/>
          <w:kern w:val="0"/>
          <w:szCs w:val="21"/>
          <w:highlight w:val="none"/>
          <w:u w:val="single"/>
          <w14:textFill>
            <w14:solidFill>
              <w14:schemeClr w14:val="tx1"/>
            </w14:solidFill>
          </w14:textFill>
        </w:rPr>
        <w:t xml:space="preserve">      </w:t>
      </w:r>
      <w:r>
        <w:rPr>
          <w:rFonts w:ascii="宋体" w:hAnsi="宋体"/>
          <w:b/>
          <w:bCs/>
          <w:snapToGrid w:val="0"/>
          <w:color w:val="000000" w:themeColor="text1"/>
          <w:kern w:val="0"/>
          <w:szCs w:val="21"/>
          <w:highlight w:val="none"/>
          <w14:textFill>
            <w14:solidFill>
              <w14:schemeClr w14:val="tx1"/>
            </w14:solidFill>
          </w14:textFill>
        </w:rPr>
        <w:t>（</w:t>
      </w:r>
      <w:r>
        <w:rPr>
          <w:rFonts w:hint="eastAsia" w:ascii="宋体" w:hAnsi="宋体"/>
          <w:b/>
          <w:bCs/>
          <w:snapToGrid w:val="0"/>
          <w:color w:val="000000" w:themeColor="text1"/>
          <w:kern w:val="0"/>
          <w:szCs w:val="21"/>
          <w:highlight w:val="none"/>
          <w14:textFill>
            <w14:solidFill>
              <w14:schemeClr w14:val="tx1"/>
            </w14:solidFill>
          </w14:textFill>
        </w:rPr>
        <w:t>签名</w:t>
      </w:r>
      <w:r>
        <w:rPr>
          <w:rFonts w:ascii="宋体" w:hAnsi="宋体"/>
          <w:b/>
          <w:bCs/>
          <w:snapToGrid w:val="0"/>
          <w:color w:val="000000" w:themeColor="text1"/>
          <w:kern w:val="0"/>
          <w:szCs w:val="21"/>
          <w:highlight w:val="none"/>
          <w14:textFill>
            <w14:solidFill>
              <w14:schemeClr w14:val="tx1"/>
            </w14:solidFill>
          </w14:textFill>
        </w:rPr>
        <w:t xml:space="preserve">或盖章） </w:t>
      </w:r>
    </w:p>
    <w:p w14:paraId="2D139F44">
      <w:pPr>
        <w:pStyle w:val="4"/>
        <w:shd w:val="clear"/>
        <w:spacing w:before="0" w:after="0" w:line="360" w:lineRule="auto"/>
        <w:jc w:val="both"/>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日期：</w:t>
      </w:r>
      <w:r>
        <w:rPr>
          <w:rFonts w:hint="eastAsia" w:ascii="宋体" w:hAnsi="宋体" w:eastAsia="宋体" w:cs="宋体"/>
          <w:b/>
          <w:bCs/>
          <w:color w:val="000000" w:themeColor="text1"/>
          <w:sz w:val="21"/>
          <w:szCs w:val="21"/>
          <w:highlight w:val="none"/>
          <w:u w:val="single"/>
          <w:lang w:val="en-US" w:eastAsia="zh-CN"/>
          <w14:textFill>
            <w14:solidFill>
              <w14:schemeClr w14:val="tx1"/>
            </w14:solidFill>
          </w14:textFill>
        </w:rPr>
        <w:t xml:space="preserve">    </w:t>
      </w:r>
      <w:r>
        <w:rPr>
          <w:rFonts w:hint="eastAsia" w:ascii="宋体" w:hAnsi="宋体" w:eastAsia="宋体" w:cs="宋体"/>
          <w:b/>
          <w:bCs/>
          <w:color w:val="000000" w:themeColor="text1"/>
          <w:sz w:val="21"/>
          <w:szCs w:val="21"/>
          <w:highlight w:val="none"/>
          <w:u w:val="none"/>
          <w:lang w:val="en-US" w:eastAsia="zh-CN"/>
          <w14:textFill>
            <w14:solidFill>
              <w14:schemeClr w14:val="tx1"/>
            </w14:solidFill>
          </w14:textFill>
        </w:rPr>
        <w:t>年</w:t>
      </w:r>
      <w:r>
        <w:rPr>
          <w:rFonts w:hint="eastAsia" w:ascii="宋体" w:hAnsi="宋体" w:eastAsia="宋体" w:cs="宋体"/>
          <w:b/>
          <w:bCs/>
          <w:color w:val="000000" w:themeColor="text1"/>
          <w:sz w:val="21"/>
          <w:szCs w:val="21"/>
          <w:highlight w:val="none"/>
          <w:u w:val="single"/>
          <w:lang w:val="en-US" w:eastAsia="zh-CN"/>
          <w14:textFill>
            <w14:solidFill>
              <w14:schemeClr w14:val="tx1"/>
            </w14:solidFill>
          </w14:textFill>
        </w:rPr>
        <w:t xml:space="preserve">   </w:t>
      </w:r>
      <w:r>
        <w:rPr>
          <w:rFonts w:hint="eastAsia" w:ascii="宋体" w:hAnsi="宋体" w:eastAsia="宋体" w:cs="宋体"/>
          <w:b/>
          <w:bCs/>
          <w:color w:val="000000" w:themeColor="text1"/>
          <w:sz w:val="21"/>
          <w:szCs w:val="21"/>
          <w:highlight w:val="none"/>
          <w:u w:val="none"/>
          <w:lang w:val="en-US" w:eastAsia="zh-CN"/>
          <w14:textFill>
            <w14:solidFill>
              <w14:schemeClr w14:val="tx1"/>
            </w14:solidFill>
          </w14:textFill>
        </w:rPr>
        <w:t>月</w:t>
      </w:r>
      <w:r>
        <w:rPr>
          <w:rFonts w:hint="eastAsia" w:ascii="宋体" w:hAnsi="宋体" w:eastAsia="宋体" w:cs="宋体"/>
          <w:b/>
          <w:bCs/>
          <w:color w:val="000000" w:themeColor="text1"/>
          <w:sz w:val="21"/>
          <w:szCs w:val="21"/>
          <w:highlight w:val="none"/>
          <w:u w:val="single"/>
          <w:lang w:val="en-US" w:eastAsia="zh-CN"/>
          <w14:textFill>
            <w14:solidFill>
              <w14:schemeClr w14:val="tx1"/>
            </w14:solidFill>
          </w14:textFill>
        </w:rPr>
        <w:t xml:space="preserve">   </w:t>
      </w:r>
      <w:r>
        <w:rPr>
          <w:rFonts w:hint="eastAsia" w:ascii="宋体" w:hAnsi="宋体" w:eastAsia="宋体" w:cs="宋体"/>
          <w:b/>
          <w:bCs/>
          <w:color w:val="000000" w:themeColor="text1"/>
          <w:sz w:val="21"/>
          <w:szCs w:val="21"/>
          <w:highlight w:val="none"/>
          <w:u w:val="none"/>
          <w:lang w:val="en-US" w:eastAsia="zh-CN"/>
          <w14:textFill>
            <w14:solidFill>
              <w14:schemeClr w14:val="tx1"/>
            </w14:solidFill>
          </w14:textFill>
        </w:rPr>
        <w:t>日</w:t>
      </w:r>
    </w:p>
    <w:p w14:paraId="1E89D229">
      <w:pPr>
        <w:pStyle w:val="4"/>
        <w:shd w:val="clear"/>
        <w:spacing w:before="0" w:after="0" w:line="360" w:lineRule="auto"/>
        <w:jc w:val="both"/>
        <w:rPr>
          <w:rFonts w:hint="eastAsia" w:ascii="宋体" w:hAnsi="宋体" w:eastAsia="宋体" w:cs="宋体"/>
          <w:color w:val="000000" w:themeColor="text1"/>
          <w:sz w:val="28"/>
          <w:highlight w:val="none"/>
          <w14:textFill>
            <w14:solidFill>
              <w14:schemeClr w14:val="tx1"/>
            </w14:solidFill>
          </w14:textFill>
        </w:rPr>
      </w:pPr>
    </w:p>
    <w:p w14:paraId="3B729A8A">
      <w:pPr>
        <w:pStyle w:val="4"/>
        <w:shd w:val="clear"/>
        <w:spacing w:before="0" w:after="0" w:line="360" w:lineRule="auto"/>
        <w:jc w:val="both"/>
        <w:rPr>
          <w:rFonts w:hint="eastAsia" w:ascii="宋体" w:hAnsi="宋体" w:eastAsia="宋体" w:cs="宋体"/>
          <w:color w:val="000000" w:themeColor="text1"/>
          <w:sz w:val="28"/>
          <w:highlight w:val="none"/>
          <w14:textFill>
            <w14:solidFill>
              <w14:schemeClr w14:val="tx1"/>
            </w14:solidFill>
          </w14:textFill>
        </w:rPr>
      </w:pPr>
      <w:r>
        <w:rPr>
          <w:rFonts w:hint="eastAsia" w:ascii="宋体" w:hAnsi="宋体" w:eastAsia="宋体" w:cs="宋体"/>
          <w:color w:val="000000" w:themeColor="text1"/>
          <w:sz w:val="28"/>
          <w:highlight w:val="none"/>
          <w14:textFill>
            <w14:solidFill>
              <w14:schemeClr w14:val="tx1"/>
            </w14:solidFill>
          </w14:textFill>
        </w:rPr>
        <w:br w:type="page"/>
      </w:r>
      <w:bookmarkStart w:id="269" w:name="_Toc7430"/>
      <w:bookmarkStart w:id="270" w:name="_Toc18757"/>
      <w:bookmarkStart w:id="271" w:name="_Toc12910"/>
      <w:bookmarkStart w:id="272" w:name="_Toc31621"/>
      <w:bookmarkStart w:id="273" w:name="_Toc11961"/>
      <w:r>
        <w:rPr>
          <w:rFonts w:hint="eastAsia" w:ascii="宋体" w:hAnsi="宋体" w:eastAsia="宋体" w:cs="宋体"/>
          <w:color w:val="000000" w:themeColor="text1"/>
          <w:sz w:val="28"/>
          <w:highlight w:val="none"/>
          <w14:textFill>
            <w14:solidFill>
              <w14:schemeClr w14:val="tx1"/>
            </w14:solidFill>
          </w14:textFill>
        </w:rPr>
        <w:t>四、资格审查资料</w:t>
      </w:r>
      <w:bookmarkEnd w:id="258"/>
      <w:bookmarkEnd w:id="259"/>
      <w:bookmarkEnd w:id="260"/>
      <w:bookmarkEnd w:id="269"/>
      <w:bookmarkEnd w:id="270"/>
      <w:bookmarkEnd w:id="271"/>
      <w:bookmarkEnd w:id="272"/>
      <w:bookmarkEnd w:id="273"/>
    </w:p>
    <w:p w14:paraId="3C9F207C">
      <w:pPr>
        <w:pStyle w:val="4"/>
        <w:shd w:val="clear"/>
        <w:spacing w:before="0" w:after="0" w:line="360" w:lineRule="auto"/>
        <w:jc w:val="center"/>
        <w:rPr>
          <w:rFonts w:hint="eastAsia" w:asciiTheme="majorEastAsia" w:hAnsiTheme="majorEastAsia" w:eastAsiaTheme="majorEastAsia" w:cstheme="majorEastAsia"/>
          <w:color w:val="000000" w:themeColor="text1"/>
          <w:sz w:val="28"/>
          <w:highlight w:val="none"/>
          <w14:textFill>
            <w14:solidFill>
              <w14:schemeClr w14:val="tx1"/>
            </w14:solidFill>
          </w14:textFill>
        </w:rPr>
      </w:pPr>
      <w:r>
        <w:rPr>
          <w:rFonts w:hint="eastAsia" w:asciiTheme="majorEastAsia" w:hAnsiTheme="majorEastAsia" w:eastAsiaTheme="majorEastAsia" w:cstheme="majorEastAsia"/>
          <w:b/>
          <w:bCs/>
          <w:color w:val="000000" w:themeColor="text1"/>
          <w:sz w:val="28"/>
          <w:highlight w:val="none"/>
          <w:lang w:eastAsia="zh-CN"/>
          <w14:textFill>
            <w14:solidFill>
              <w14:schemeClr w14:val="tx1"/>
            </w14:solidFill>
          </w14:textFill>
        </w:rPr>
        <w:t>（</w:t>
      </w:r>
      <w:r>
        <w:rPr>
          <w:rFonts w:hint="eastAsia" w:asciiTheme="majorEastAsia" w:hAnsiTheme="majorEastAsia" w:eastAsiaTheme="majorEastAsia" w:cstheme="majorEastAsia"/>
          <w:b/>
          <w:bCs/>
          <w:color w:val="000000" w:themeColor="text1"/>
          <w:sz w:val="28"/>
          <w:highlight w:val="none"/>
          <w:lang w:val="en-US" w:eastAsia="zh-CN"/>
          <w14:textFill>
            <w14:solidFill>
              <w14:schemeClr w14:val="tx1"/>
            </w14:solidFill>
          </w14:textFill>
        </w:rPr>
        <w:t>一</w:t>
      </w:r>
      <w:r>
        <w:rPr>
          <w:rFonts w:hint="eastAsia" w:asciiTheme="majorEastAsia" w:hAnsiTheme="majorEastAsia" w:eastAsiaTheme="majorEastAsia" w:cstheme="majorEastAsia"/>
          <w:b/>
          <w:bCs/>
          <w:color w:val="000000" w:themeColor="text1"/>
          <w:sz w:val="28"/>
          <w:highlight w:val="none"/>
          <w:lang w:eastAsia="zh-CN"/>
          <w14:textFill>
            <w14:solidFill>
              <w14:schemeClr w14:val="tx1"/>
            </w14:solidFill>
          </w14:textFill>
        </w:rPr>
        <w:t>）</w:t>
      </w:r>
      <w:r>
        <w:rPr>
          <w:rFonts w:hint="eastAsia" w:asciiTheme="majorEastAsia" w:hAnsiTheme="majorEastAsia" w:eastAsiaTheme="majorEastAsia" w:cstheme="majorEastAsia"/>
          <w:b/>
          <w:bCs/>
          <w:color w:val="000000" w:themeColor="text1"/>
          <w:sz w:val="28"/>
          <w:highlight w:val="none"/>
          <w14:textFill>
            <w14:solidFill>
              <w14:schemeClr w14:val="tx1"/>
            </w14:solidFill>
          </w14:textFill>
        </w:rPr>
        <w:t>资格审查资料</w:t>
      </w:r>
    </w:p>
    <w:tbl>
      <w:tblPr>
        <w:tblStyle w:val="43"/>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9"/>
        <w:gridCol w:w="1470"/>
        <w:gridCol w:w="6784"/>
      </w:tblGrid>
      <w:tr w14:paraId="47F75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59" w:type="dxa"/>
            <w:tcBorders>
              <w:top w:val="single" w:color="auto" w:sz="4" w:space="0"/>
              <w:left w:val="single" w:color="auto" w:sz="4" w:space="0"/>
              <w:bottom w:val="single" w:color="auto" w:sz="4" w:space="0"/>
              <w:right w:val="single" w:color="auto" w:sz="4" w:space="0"/>
            </w:tcBorders>
            <w:vAlign w:val="center"/>
          </w:tcPr>
          <w:p w14:paraId="588358E0">
            <w:pPr>
              <w:pageBreakBefore w:val="0"/>
              <w:widowControl w:val="0"/>
              <w:shd w:val="clear"/>
              <w:kinsoku/>
              <w:overflowPunct/>
              <w:topLinePunct w:val="0"/>
              <w:autoSpaceDE/>
              <w:autoSpaceDN/>
              <w:bidi w:val="0"/>
              <w:adjustRightInd/>
              <w:snapToGrid/>
              <w:spacing w:line="400" w:lineRule="exact"/>
              <w:jc w:val="center"/>
              <w:textAlignment w:val="auto"/>
              <w:outlineLvl w:val="9"/>
              <w:rPr>
                <w:rFonts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序号</w:t>
            </w:r>
          </w:p>
        </w:tc>
        <w:tc>
          <w:tcPr>
            <w:tcW w:w="1470" w:type="dxa"/>
            <w:tcBorders>
              <w:top w:val="single" w:color="auto" w:sz="4" w:space="0"/>
              <w:left w:val="single" w:color="auto" w:sz="4" w:space="0"/>
              <w:bottom w:val="single" w:color="auto" w:sz="4" w:space="0"/>
              <w:right w:val="single" w:color="auto" w:sz="4" w:space="0"/>
            </w:tcBorders>
            <w:vAlign w:val="center"/>
          </w:tcPr>
          <w:p w14:paraId="0ABC6522">
            <w:pPr>
              <w:pageBreakBefore w:val="0"/>
              <w:widowControl w:val="0"/>
              <w:shd w:val="clear"/>
              <w:kinsoku/>
              <w:overflowPunct/>
              <w:topLinePunct w:val="0"/>
              <w:autoSpaceDE/>
              <w:autoSpaceDN/>
              <w:bidi w:val="0"/>
              <w:adjustRightInd/>
              <w:snapToGrid/>
              <w:spacing w:line="400" w:lineRule="exact"/>
              <w:jc w:val="center"/>
              <w:textAlignment w:val="auto"/>
              <w:outlineLvl w:val="9"/>
              <w:rPr>
                <w:rFonts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项目</w:t>
            </w:r>
          </w:p>
        </w:tc>
        <w:tc>
          <w:tcPr>
            <w:tcW w:w="6784" w:type="dxa"/>
            <w:tcBorders>
              <w:top w:val="single" w:color="auto" w:sz="4" w:space="0"/>
              <w:left w:val="single" w:color="auto" w:sz="4" w:space="0"/>
              <w:bottom w:val="single" w:color="auto" w:sz="4" w:space="0"/>
              <w:right w:val="single" w:color="auto" w:sz="4" w:space="0"/>
            </w:tcBorders>
            <w:vAlign w:val="center"/>
          </w:tcPr>
          <w:p w14:paraId="3E77CD50">
            <w:pPr>
              <w:pageBreakBefore w:val="0"/>
              <w:widowControl w:val="0"/>
              <w:shd w:val="clear"/>
              <w:kinsoku/>
              <w:overflowPunct/>
              <w:topLinePunct w:val="0"/>
              <w:autoSpaceDE/>
              <w:autoSpaceDN/>
              <w:bidi w:val="0"/>
              <w:adjustRightInd/>
              <w:snapToGrid/>
              <w:spacing w:line="400" w:lineRule="exact"/>
              <w:jc w:val="center"/>
              <w:textAlignment w:val="auto"/>
              <w:outlineLvl w:val="9"/>
              <w:rPr>
                <w:rFonts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资格要求</w:t>
            </w:r>
          </w:p>
        </w:tc>
      </w:tr>
      <w:tr w14:paraId="0B470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trPr>
        <w:tc>
          <w:tcPr>
            <w:tcW w:w="659" w:type="dxa"/>
            <w:tcBorders>
              <w:top w:val="single" w:color="auto" w:sz="4" w:space="0"/>
              <w:left w:val="single" w:color="auto" w:sz="4" w:space="0"/>
              <w:bottom w:val="single" w:color="auto" w:sz="4" w:space="0"/>
              <w:right w:val="single" w:color="auto" w:sz="4" w:space="0"/>
            </w:tcBorders>
            <w:vAlign w:val="center"/>
          </w:tcPr>
          <w:p w14:paraId="151E9DBE">
            <w:pPr>
              <w:pageBreakBefore w:val="0"/>
              <w:widowControl w:val="0"/>
              <w:shd w:val="clear"/>
              <w:kinsoku/>
              <w:overflowPunct/>
              <w:topLinePunct w:val="0"/>
              <w:autoSpaceDE/>
              <w:autoSpaceDN/>
              <w:bidi w:val="0"/>
              <w:adjustRightInd/>
              <w:snapToGrid/>
              <w:spacing w:line="400" w:lineRule="exact"/>
              <w:jc w:val="center"/>
              <w:textAlignment w:val="auto"/>
              <w:outlineLvl w:val="9"/>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w:t>
            </w:r>
          </w:p>
        </w:tc>
        <w:tc>
          <w:tcPr>
            <w:tcW w:w="1470" w:type="dxa"/>
            <w:tcBorders>
              <w:top w:val="single" w:color="auto" w:sz="4" w:space="0"/>
              <w:left w:val="single" w:color="auto" w:sz="4" w:space="0"/>
              <w:bottom w:val="single" w:color="auto" w:sz="4" w:space="0"/>
              <w:right w:val="single" w:color="auto" w:sz="4" w:space="0"/>
            </w:tcBorders>
            <w:vAlign w:val="center"/>
          </w:tcPr>
          <w:p w14:paraId="2FCCD7FA">
            <w:pPr>
              <w:pageBreakBefore w:val="0"/>
              <w:widowControl w:val="0"/>
              <w:shd w:val="clear"/>
              <w:kinsoku/>
              <w:overflowPunct/>
              <w:topLinePunct w:val="0"/>
              <w:autoSpaceDE/>
              <w:autoSpaceDN/>
              <w:bidi w:val="0"/>
              <w:adjustRightInd/>
              <w:snapToGrid/>
              <w:spacing w:line="400" w:lineRule="exact"/>
              <w:jc w:val="center"/>
              <w:textAlignment w:val="auto"/>
              <w:outlineLvl w:val="9"/>
              <w:rPr>
                <w:rFonts w:hint="default"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资格要求</w:t>
            </w:r>
          </w:p>
        </w:tc>
        <w:tc>
          <w:tcPr>
            <w:tcW w:w="6784" w:type="dxa"/>
            <w:tcBorders>
              <w:top w:val="single" w:color="auto" w:sz="4" w:space="0"/>
              <w:left w:val="single" w:color="auto" w:sz="4" w:space="0"/>
              <w:bottom w:val="single" w:color="auto" w:sz="4" w:space="0"/>
              <w:right w:val="single" w:color="auto" w:sz="4" w:space="0"/>
            </w:tcBorders>
            <w:vAlign w:val="center"/>
          </w:tcPr>
          <w:p w14:paraId="324C7015">
            <w:pPr>
              <w:pageBreakBefore w:val="0"/>
              <w:widowControl w:val="0"/>
              <w:shd w:val="clear"/>
              <w:kinsoku/>
              <w:overflowPunct/>
              <w:topLinePunct w:val="0"/>
              <w:autoSpaceDE/>
              <w:autoSpaceDN/>
              <w:bidi w:val="0"/>
              <w:adjustRightInd/>
              <w:snapToGrid/>
              <w:spacing w:line="400" w:lineRule="exact"/>
              <w:ind w:firstLine="420" w:firstLineChars="200"/>
              <w:textAlignment w:val="auto"/>
              <w:outlineLvl w:val="9"/>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ab/>
            </w:r>
          </w:p>
          <w:p w14:paraId="2A62FFCB">
            <w:pPr>
              <w:pageBreakBefore w:val="0"/>
              <w:widowControl w:val="0"/>
              <w:shd w:val="clear"/>
              <w:kinsoku/>
              <w:overflowPunct/>
              <w:topLinePunct w:val="0"/>
              <w:autoSpaceDE/>
              <w:autoSpaceDN/>
              <w:bidi w:val="0"/>
              <w:adjustRightInd/>
              <w:snapToGrid/>
              <w:spacing w:line="400" w:lineRule="exact"/>
              <w:ind w:firstLine="420" w:firstLineChars="200"/>
              <w:textAlignment w:val="auto"/>
              <w:outlineLvl w:val="9"/>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（1）具有独立法人资格；</w:t>
            </w:r>
          </w:p>
          <w:p w14:paraId="45A3B37D">
            <w:pPr>
              <w:pageBreakBefore w:val="0"/>
              <w:widowControl w:val="0"/>
              <w:shd w:val="clear"/>
              <w:kinsoku/>
              <w:overflowPunct/>
              <w:topLinePunct w:val="0"/>
              <w:autoSpaceDE/>
              <w:autoSpaceDN/>
              <w:bidi w:val="0"/>
              <w:adjustRightInd/>
              <w:snapToGrid/>
              <w:spacing w:line="400" w:lineRule="exact"/>
              <w:ind w:firstLine="420" w:firstLineChars="200"/>
              <w:textAlignment w:val="auto"/>
              <w:outlineLvl w:val="9"/>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（2）具有有效的营业执照；</w:t>
            </w:r>
          </w:p>
          <w:p w14:paraId="50B0D023">
            <w:pPr>
              <w:pageBreakBefore w:val="0"/>
              <w:widowControl w:val="0"/>
              <w:shd w:val="clear"/>
              <w:kinsoku/>
              <w:overflowPunct/>
              <w:topLinePunct w:val="0"/>
              <w:autoSpaceDE/>
              <w:autoSpaceDN/>
              <w:bidi w:val="0"/>
              <w:adjustRightInd/>
              <w:snapToGrid/>
              <w:spacing w:line="400" w:lineRule="exact"/>
              <w:ind w:firstLine="420" w:firstLineChars="200"/>
              <w:textAlignment w:val="auto"/>
              <w:outlineLvl w:val="9"/>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（3）具有有效的安全生产许可证；</w:t>
            </w:r>
          </w:p>
          <w:p w14:paraId="3EF4744A">
            <w:pPr>
              <w:pageBreakBefore w:val="0"/>
              <w:widowControl w:val="0"/>
              <w:shd w:val="clear"/>
              <w:kinsoku/>
              <w:overflowPunct/>
              <w:topLinePunct w:val="0"/>
              <w:autoSpaceDE/>
              <w:autoSpaceDN/>
              <w:bidi w:val="0"/>
              <w:adjustRightInd/>
              <w:snapToGrid/>
              <w:spacing w:line="400" w:lineRule="exact"/>
              <w:ind w:firstLine="420" w:firstLineChars="200"/>
              <w:textAlignment w:val="auto"/>
              <w:outlineLvl w:val="9"/>
              <w:rPr>
                <w:color w:val="000000" w:themeColor="text1"/>
                <w:highlight w:val="none"/>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（4）具有有效的建筑施工总承包二级及以上资质或具有有效的地基基础工程专业承包三级及以上资质，同时具有有效的建筑装饰装修工程专业承包二级及以上资质；</w:t>
            </w:r>
          </w:p>
        </w:tc>
      </w:tr>
      <w:tr w14:paraId="6DE91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659" w:type="dxa"/>
            <w:tcBorders>
              <w:top w:val="single" w:color="auto" w:sz="4" w:space="0"/>
              <w:left w:val="single" w:color="auto" w:sz="4" w:space="0"/>
              <w:bottom w:val="single" w:color="auto" w:sz="4" w:space="0"/>
              <w:right w:val="single" w:color="auto" w:sz="4" w:space="0"/>
            </w:tcBorders>
            <w:vAlign w:val="center"/>
          </w:tcPr>
          <w:p w14:paraId="384DD04F">
            <w:pPr>
              <w:pageBreakBefore w:val="0"/>
              <w:widowControl w:val="0"/>
              <w:shd w:val="clear"/>
              <w:kinsoku/>
              <w:overflowPunct/>
              <w:topLinePunct w:val="0"/>
              <w:autoSpaceDE/>
              <w:autoSpaceDN/>
              <w:bidi w:val="0"/>
              <w:adjustRightInd/>
              <w:snapToGrid/>
              <w:spacing w:line="400" w:lineRule="exact"/>
              <w:jc w:val="center"/>
              <w:textAlignment w:val="auto"/>
              <w:outlineLvl w:val="9"/>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2</w:t>
            </w:r>
          </w:p>
        </w:tc>
        <w:tc>
          <w:tcPr>
            <w:tcW w:w="1470" w:type="dxa"/>
            <w:tcBorders>
              <w:top w:val="single" w:color="auto" w:sz="4" w:space="0"/>
              <w:left w:val="single" w:color="auto" w:sz="4" w:space="0"/>
              <w:bottom w:val="single" w:color="auto" w:sz="4" w:space="0"/>
              <w:right w:val="single" w:color="auto" w:sz="4" w:space="0"/>
            </w:tcBorders>
            <w:vAlign w:val="center"/>
          </w:tcPr>
          <w:p w14:paraId="46FB3A66">
            <w:pPr>
              <w:pageBreakBefore w:val="0"/>
              <w:widowControl w:val="0"/>
              <w:shd w:val="clear"/>
              <w:kinsoku/>
              <w:overflowPunct/>
              <w:topLinePunct w:val="0"/>
              <w:autoSpaceDE/>
              <w:autoSpaceDN/>
              <w:bidi w:val="0"/>
              <w:adjustRightInd/>
              <w:snapToGrid/>
              <w:spacing w:line="400" w:lineRule="exact"/>
              <w:jc w:val="center"/>
              <w:textAlignment w:val="auto"/>
              <w:outlineLvl w:val="9"/>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业绩要求</w:t>
            </w:r>
          </w:p>
        </w:tc>
        <w:tc>
          <w:tcPr>
            <w:tcW w:w="6784" w:type="dxa"/>
            <w:tcBorders>
              <w:top w:val="single" w:color="auto" w:sz="4" w:space="0"/>
              <w:left w:val="single" w:color="auto" w:sz="4" w:space="0"/>
              <w:bottom w:val="single" w:color="auto" w:sz="4" w:space="0"/>
              <w:right w:val="single" w:color="auto" w:sz="4" w:space="0"/>
            </w:tcBorders>
            <w:vAlign w:val="center"/>
          </w:tcPr>
          <w:p w14:paraId="5EFCE6C8">
            <w:pPr>
              <w:pageBreakBefore w:val="0"/>
              <w:widowControl w:val="0"/>
              <w:shd w:val="clear"/>
              <w:kinsoku/>
              <w:overflowPunct/>
              <w:topLinePunct w:val="0"/>
              <w:autoSpaceDE/>
              <w:autoSpaceDN/>
              <w:bidi w:val="0"/>
              <w:adjustRightInd/>
              <w:snapToGrid/>
              <w:spacing w:line="400" w:lineRule="exact"/>
              <w:ind w:firstLine="420" w:firstLineChars="200"/>
              <w:textAlignment w:val="auto"/>
              <w:outlineLvl w:val="9"/>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报价人需提供（2022年1月1日至本竞争性比选函发出之日）至少承担一项合同额不低于20万元的边坡治理工程业绩（提供合同扫描件，合同需清晰反映业绩要求的主要内容，包括但不限于合同签订时间、合同金额及工作内容，以合同签订时间为准。）。</w:t>
            </w:r>
          </w:p>
        </w:tc>
      </w:tr>
      <w:tr w14:paraId="29E98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659" w:type="dxa"/>
            <w:tcBorders>
              <w:top w:val="single" w:color="auto" w:sz="4" w:space="0"/>
              <w:left w:val="single" w:color="auto" w:sz="4" w:space="0"/>
              <w:bottom w:val="single" w:color="auto" w:sz="4" w:space="0"/>
              <w:right w:val="single" w:color="auto" w:sz="4" w:space="0"/>
            </w:tcBorders>
            <w:vAlign w:val="center"/>
          </w:tcPr>
          <w:p w14:paraId="39F171DB">
            <w:pPr>
              <w:pageBreakBefore w:val="0"/>
              <w:widowControl w:val="0"/>
              <w:shd w:val="clear"/>
              <w:kinsoku/>
              <w:overflowPunct/>
              <w:topLinePunct w:val="0"/>
              <w:autoSpaceDE/>
              <w:autoSpaceDN/>
              <w:bidi w:val="0"/>
              <w:adjustRightInd/>
              <w:snapToGrid/>
              <w:spacing w:line="400" w:lineRule="exact"/>
              <w:jc w:val="center"/>
              <w:textAlignment w:val="auto"/>
              <w:outlineLvl w:val="9"/>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w:t>
            </w:r>
          </w:p>
        </w:tc>
        <w:tc>
          <w:tcPr>
            <w:tcW w:w="1470" w:type="dxa"/>
            <w:tcBorders>
              <w:top w:val="single" w:color="auto" w:sz="4" w:space="0"/>
              <w:left w:val="single" w:color="auto" w:sz="4" w:space="0"/>
              <w:bottom w:val="single" w:color="auto" w:sz="4" w:space="0"/>
              <w:right w:val="single" w:color="auto" w:sz="4" w:space="0"/>
            </w:tcBorders>
            <w:vAlign w:val="center"/>
          </w:tcPr>
          <w:p w14:paraId="414BAB83">
            <w:pPr>
              <w:pageBreakBefore w:val="0"/>
              <w:widowControl w:val="0"/>
              <w:shd w:val="clear"/>
              <w:kinsoku/>
              <w:overflowPunct/>
              <w:topLinePunct w:val="0"/>
              <w:autoSpaceDE/>
              <w:autoSpaceDN/>
              <w:bidi w:val="0"/>
              <w:adjustRightInd/>
              <w:snapToGrid/>
              <w:spacing w:line="400" w:lineRule="exact"/>
              <w:jc w:val="center"/>
              <w:textAlignment w:val="auto"/>
              <w:outlineLvl w:val="9"/>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信誉要求</w:t>
            </w:r>
          </w:p>
        </w:tc>
        <w:tc>
          <w:tcPr>
            <w:tcW w:w="6784" w:type="dxa"/>
            <w:tcBorders>
              <w:top w:val="single" w:color="auto" w:sz="4" w:space="0"/>
              <w:left w:val="single" w:color="auto" w:sz="4" w:space="0"/>
              <w:bottom w:val="single" w:color="auto" w:sz="4" w:space="0"/>
              <w:right w:val="single" w:color="auto" w:sz="4" w:space="0"/>
            </w:tcBorders>
            <w:vAlign w:val="center"/>
          </w:tcPr>
          <w:p w14:paraId="075A8349">
            <w:pPr>
              <w:keepNext w:val="0"/>
              <w:keepLines w:val="0"/>
              <w:pageBreakBefore w:val="0"/>
              <w:widowControl w:val="0"/>
              <w:shd w:val="clear"/>
              <w:kinsoku/>
              <w:wordWrap w:val="0"/>
              <w:overflowPunct/>
              <w:topLinePunct w:val="0"/>
              <w:autoSpaceDE/>
              <w:autoSpaceDN/>
              <w:bidi w:val="0"/>
              <w:adjustRightInd/>
              <w:snapToGrid/>
              <w:spacing w:line="400" w:lineRule="exact"/>
              <w:ind w:firstLine="420" w:firstLineChars="200"/>
              <w:textAlignment w:val="auto"/>
              <w:outlineLvl w:val="9"/>
              <w:rPr>
                <w:rFonts w:ascii="宋体" w:hAnsi="宋体" w:cs="宋体"/>
                <w:color w:val="000000" w:themeColor="text1"/>
                <w:szCs w:val="21"/>
                <w:highlight w:val="none"/>
                <w:shd w:val="clear" w:color="auto" w:fill="FFFFFF"/>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在国家企业信用信息公示系统（http://www.gsxt.gov.cn/）中未被列入严重违法失信企业名单（黑名单）信息；在“信用中国”网站（http://www.creditchina.gov.cn/）中未被列入严重失信主体名单</w:t>
            </w:r>
            <w:r>
              <w:rPr>
                <w:rFonts w:hint="eastAsia" w:ascii="宋体" w:hAnsi="宋体" w:eastAsia="宋体" w:cs="宋体"/>
                <w:color w:val="000000" w:themeColor="text1"/>
                <w:sz w:val="21"/>
                <w:szCs w:val="21"/>
                <w:highlight w:val="none"/>
                <w:lang w:val="en-US" w:eastAsia="zh-CN"/>
                <w14:textFill>
                  <w14:solidFill>
                    <w14:schemeClr w14:val="tx1"/>
                  </w14:solidFill>
                </w14:textFill>
              </w:rPr>
              <w:t>。</w:t>
            </w:r>
          </w:p>
        </w:tc>
      </w:tr>
      <w:tr w14:paraId="6176E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8913" w:type="dxa"/>
            <w:gridSpan w:val="3"/>
            <w:tcBorders>
              <w:top w:val="single" w:color="auto" w:sz="4" w:space="0"/>
              <w:left w:val="nil"/>
              <w:bottom w:val="nil"/>
              <w:right w:val="nil"/>
            </w:tcBorders>
            <w:vAlign w:val="center"/>
          </w:tcPr>
          <w:p w14:paraId="2328380A">
            <w:pPr>
              <w:keepNext w:val="0"/>
              <w:keepLines w:val="0"/>
              <w:pageBreakBefore w:val="0"/>
              <w:widowControl w:val="0"/>
              <w:shd w:val="clear"/>
              <w:kinsoku/>
              <w:wordWrap/>
              <w:overflowPunct/>
              <w:topLinePunct w:val="0"/>
              <w:autoSpaceDE/>
              <w:autoSpaceDN/>
              <w:bidi w:val="0"/>
              <w:adjustRightInd/>
              <w:snapToGrid/>
              <w:spacing w:line="400" w:lineRule="exact"/>
              <w:jc w:val="left"/>
              <w:textAlignment w:val="auto"/>
              <w:outlineLvl w:val="9"/>
              <w:rPr>
                <w:rFonts w:hAnsi="宋体"/>
                <w:b/>
                <w:bCs/>
                <w:color w:val="000000" w:themeColor="text1"/>
                <w:kern w:val="0"/>
                <w:szCs w:val="21"/>
                <w:highlight w:val="none"/>
                <w14:textFill>
                  <w14:solidFill>
                    <w14:schemeClr w14:val="tx1"/>
                  </w14:solidFill>
                </w14:textFill>
              </w:rPr>
            </w:pPr>
            <w:r>
              <w:rPr>
                <w:rFonts w:hint="eastAsia" w:hAnsi="宋体"/>
                <w:b/>
                <w:bCs/>
                <w:color w:val="000000" w:themeColor="text1"/>
                <w:kern w:val="0"/>
                <w:szCs w:val="21"/>
                <w:highlight w:val="none"/>
                <w14:textFill>
                  <w14:solidFill>
                    <w14:schemeClr w14:val="tx1"/>
                  </w14:solidFill>
                </w14:textFill>
              </w:rPr>
              <w:t>注：1.提供公司营业执照复印件，并加盖单位公章。</w:t>
            </w:r>
          </w:p>
          <w:p w14:paraId="06D6E7BE">
            <w:pPr>
              <w:keepNext w:val="0"/>
              <w:keepLines w:val="0"/>
              <w:pageBreakBefore w:val="0"/>
              <w:widowControl w:val="0"/>
              <w:numPr>
                <w:ilvl w:val="0"/>
                <w:numId w:val="0"/>
              </w:numPr>
              <w:shd w:val="clear"/>
              <w:kinsoku/>
              <w:wordWrap/>
              <w:overflowPunct/>
              <w:topLinePunct w:val="0"/>
              <w:autoSpaceDE/>
              <w:autoSpaceDN/>
              <w:bidi w:val="0"/>
              <w:adjustRightInd/>
              <w:snapToGrid/>
              <w:spacing w:line="400" w:lineRule="exact"/>
              <w:ind w:firstLine="422" w:firstLineChars="200"/>
              <w:textAlignment w:val="auto"/>
              <w:outlineLvl w:val="9"/>
              <w:rPr>
                <w:b/>
                <w:bCs/>
                <w:color w:val="000000" w:themeColor="text1"/>
                <w:highlight w:val="none"/>
                <w14:textFill>
                  <w14:solidFill>
                    <w14:schemeClr w14:val="tx1"/>
                  </w14:solidFill>
                </w14:textFill>
              </w:rPr>
            </w:pPr>
            <w:r>
              <w:rPr>
                <w:rFonts w:hint="eastAsia"/>
                <w:b/>
                <w:bCs/>
                <w:color w:val="000000" w:themeColor="text1"/>
                <w:highlight w:val="none"/>
                <w:lang w:val="en-US" w:eastAsia="zh-CN"/>
                <w14:textFill>
                  <w14:solidFill>
                    <w14:schemeClr w14:val="tx1"/>
                  </w14:solidFill>
                </w14:textFill>
              </w:rPr>
              <w:t>2.业绩证明资料</w:t>
            </w:r>
            <w:r>
              <w:rPr>
                <w:b/>
                <w:bCs/>
                <w:color w:val="000000" w:themeColor="text1"/>
                <w:highlight w:val="none"/>
                <w14:textFill>
                  <w14:solidFill>
                    <w14:schemeClr w14:val="tx1"/>
                  </w14:solidFill>
                </w14:textFill>
              </w:rPr>
              <w:t>提供合同</w:t>
            </w:r>
            <w:r>
              <w:rPr>
                <w:rFonts w:hint="eastAsia" w:ascii="宋体" w:hAnsi="宋体" w:cs="宋体"/>
                <w:b/>
                <w:bCs/>
                <w:color w:val="000000" w:themeColor="text1"/>
                <w:szCs w:val="21"/>
                <w:highlight w:val="none"/>
                <w:shd w:val="clear" w:color="auto" w:fill="FFFFFF"/>
                <w14:textFill>
                  <w14:solidFill>
                    <w14:schemeClr w14:val="tx1"/>
                  </w14:solidFill>
                </w14:textFill>
              </w:rPr>
              <w:t>复印件</w:t>
            </w:r>
            <w:r>
              <w:rPr>
                <w:b/>
                <w:bCs/>
                <w:color w:val="000000" w:themeColor="text1"/>
                <w:highlight w:val="none"/>
                <w14:textFill>
                  <w14:solidFill>
                    <w14:schemeClr w14:val="tx1"/>
                  </w14:solidFill>
                </w14:textFill>
              </w:rPr>
              <w:t>（合同需清晰反映上述业绩要求的主要内容，包括但不限于合同签订时间、合同金额及合同内容）</w:t>
            </w:r>
            <w:r>
              <w:rPr>
                <w:rFonts w:hint="eastAsia"/>
                <w:b/>
                <w:bCs/>
                <w:color w:val="000000" w:themeColor="text1"/>
                <w:highlight w:val="none"/>
                <w14:textFill>
                  <w14:solidFill>
                    <w14:schemeClr w14:val="tx1"/>
                  </w14:solidFill>
                </w14:textFill>
              </w:rPr>
              <w:t>，</w:t>
            </w:r>
            <w:r>
              <w:rPr>
                <w:rFonts w:hint="eastAsia"/>
                <w:b/>
                <w:bCs/>
                <w:color w:val="000000" w:themeColor="text1"/>
                <w:highlight w:val="none"/>
                <w:lang w:val="en-US" w:eastAsia="zh-CN"/>
                <w14:textFill>
                  <w14:solidFill>
                    <w14:schemeClr w14:val="tx1"/>
                  </w14:solidFill>
                </w14:textFill>
              </w:rPr>
              <w:t>并</w:t>
            </w:r>
            <w:r>
              <w:rPr>
                <w:rFonts w:hint="eastAsia" w:hAnsi="宋体"/>
                <w:b/>
                <w:bCs/>
                <w:color w:val="000000" w:themeColor="text1"/>
                <w:kern w:val="0"/>
                <w:szCs w:val="21"/>
                <w:highlight w:val="none"/>
                <w14:textFill>
                  <w14:solidFill>
                    <w14:schemeClr w14:val="tx1"/>
                  </w14:solidFill>
                </w14:textFill>
              </w:rPr>
              <w:t>盖单位公章。若合同中无法体现上述内容的，则还需出具</w:t>
            </w:r>
            <w:r>
              <w:rPr>
                <w:rFonts w:hint="eastAsia" w:hAnsi="宋体"/>
                <w:b/>
                <w:bCs/>
                <w:color w:val="000000" w:themeColor="text1"/>
                <w:kern w:val="0"/>
                <w:szCs w:val="21"/>
                <w:highlight w:val="none"/>
                <w:lang w:val="en-US" w:eastAsia="zh-CN"/>
                <w14:textFill>
                  <w14:solidFill>
                    <w14:schemeClr w14:val="tx1"/>
                  </w14:solidFill>
                </w14:textFill>
              </w:rPr>
              <w:t>加盖</w:t>
            </w:r>
            <w:r>
              <w:rPr>
                <w:rFonts w:hint="eastAsia" w:hAnsi="宋体"/>
                <w:b/>
                <w:bCs/>
                <w:color w:val="000000" w:themeColor="text1"/>
                <w:kern w:val="0"/>
                <w:szCs w:val="21"/>
                <w:highlight w:val="none"/>
                <w14:textFill>
                  <w14:solidFill>
                    <w14:schemeClr w14:val="tx1"/>
                  </w14:solidFill>
                </w14:textFill>
              </w:rPr>
              <w:t>业主</w:t>
            </w:r>
            <w:r>
              <w:rPr>
                <w:rFonts w:hint="eastAsia" w:hAnsi="宋体"/>
                <w:b/>
                <w:bCs/>
                <w:color w:val="000000" w:themeColor="text1"/>
                <w:kern w:val="0"/>
                <w:szCs w:val="21"/>
                <w:highlight w:val="none"/>
                <w:lang w:val="en-US" w:eastAsia="zh-CN"/>
                <w14:textFill>
                  <w14:solidFill>
                    <w14:schemeClr w14:val="tx1"/>
                  </w14:solidFill>
                </w14:textFill>
              </w:rPr>
              <w:t>公章的业主</w:t>
            </w:r>
            <w:r>
              <w:rPr>
                <w:rFonts w:hint="eastAsia" w:hAnsi="宋体"/>
                <w:b/>
                <w:bCs/>
                <w:color w:val="000000" w:themeColor="text1"/>
                <w:kern w:val="0"/>
                <w:szCs w:val="21"/>
                <w:highlight w:val="none"/>
                <w14:textFill>
                  <w14:solidFill>
                    <w14:schemeClr w14:val="tx1"/>
                  </w14:solidFill>
                </w14:textFill>
              </w:rPr>
              <w:t>证明材料。</w:t>
            </w:r>
          </w:p>
          <w:p w14:paraId="1B101FDB">
            <w:pPr>
              <w:keepNext w:val="0"/>
              <w:keepLines w:val="0"/>
              <w:pageBreakBefore w:val="0"/>
              <w:widowControl w:val="0"/>
              <w:shd w:val="clear"/>
              <w:kinsoku/>
              <w:wordWrap/>
              <w:overflowPunct/>
              <w:topLinePunct w:val="0"/>
              <w:autoSpaceDE/>
              <w:autoSpaceDN/>
              <w:bidi w:val="0"/>
              <w:adjustRightInd/>
              <w:snapToGrid/>
              <w:spacing w:line="400" w:lineRule="exact"/>
              <w:ind w:firstLine="422" w:firstLineChars="200"/>
              <w:textAlignment w:val="auto"/>
              <w:outlineLvl w:val="9"/>
              <w:rPr>
                <w:rFonts w:hint="eastAsia" w:ascii="宋体" w:hAnsi="宋体" w:eastAsia="宋体" w:cs="宋体"/>
                <w:color w:val="000000" w:themeColor="text1"/>
                <w:sz w:val="21"/>
                <w:szCs w:val="21"/>
                <w:highlight w:val="none"/>
                <w14:textFill>
                  <w14:solidFill>
                    <w14:schemeClr w14:val="tx1"/>
                  </w14:solidFill>
                </w14:textFill>
              </w:rPr>
            </w:pPr>
            <w:r>
              <w:rPr>
                <w:rFonts w:hint="eastAsia"/>
                <w:b/>
                <w:bCs/>
                <w:color w:val="000000" w:themeColor="text1"/>
                <w:sz w:val="21"/>
                <w:szCs w:val="21"/>
                <w:highlight w:val="none"/>
                <w:lang w:val="en-US" w:eastAsia="zh-CN"/>
                <w14:textFill>
                  <w14:solidFill>
                    <w14:schemeClr w14:val="tx1"/>
                  </w14:solidFill>
                </w14:textFill>
              </w:rPr>
              <w:t>3.信誉要求报价</w:t>
            </w:r>
            <w:r>
              <w:rPr>
                <w:rFonts w:hint="eastAsia"/>
                <w:b/>
                <w:bCs/>
                <w:color w:val="000000" w:themeColor="text1"/>
                <w:sz w:val="21"/>
                <w:szCs w:val="21"/>
                <w:highlight w:val="none"/>
                <w14:textFill>
                  <w14:solidFill>
                    <w14:schemeClr w14:val="tx1"/>
                  </w14:solidFill>
                </w14:textFill>
              </w:rPr>
              <w:t>人自行通过上述网站进行查询，经查询存在相应记录的，应回避本次</w:t>
            </w:r>
            <w:r>
              <w:rPr>
                <w:rFonts w:hint="eastAsia"/>
                <w:b/>
                <w:bCs/>
                <w:color w:val="000000" w:themeColor="text1"/>
                <w:sz w:val="21"/>
                <w:szCs w:val="21"/>
                <w:highlight w:val="none"/>
                <w:lang w:val="en-US" w:eastAsia="zh-CN"/>
                <w14:textFill>
                  <w14:solidFill>
                    <w14:schemeClr w14:val="tx1"/>
                  </w14:solidFill>
                </w14:textFill>
              </w:rPr>
              <w:t>比选</w:t>
            </w:r>
            <w:r>
              <w:rPr>
                <w:rFonts w:hint="eastAsia"/>
                <w:b/>
                <w:bCs/>
                <w:color w:val="000000" w:themeColor="text1"/>
                <w:sz w:val="21"/>
                <w:szCs w:val="21"/>
                <w:highlight w:val="none"/>
                <w14:textFill>
                  <w14:solidFill>
                    <w14:schemeClr w14:val="tx1"/>
                  </w14:solidFill>
                </w14:textFill>
              </w:rPr>
              <w:t>；查询后无相应记录的，还需按</w:t>
            </w:r>
            <w:r>
              <w:rPr>
                <w:rFonts w:hint="eastAsia"/>
                <w:b/>
                <w:bCs/>
                <w:color w:val="000000" w:themeColor="text1"/>
                <w:sz w:val="21"/>
                <w:szCs w:val="21"/>
                <w:highlight w:val="none"/>
                <w:lang w:val="en-US" w:eastAsia="zh-CN"/>
                <w14:textFill>
                  <w14:solidFill>
                    <w14:schemeClr w14:val="tx1"/>
                  </w14:solidFill>
                </w14:textFill>
              </w:rPr>
              <w:t>竞争性比选响应文</w:t>
            </w:r>
            <w:r>
              <w:rPr>
                <w:rFonts w:hint="eastAsia"/>
                <w:b/>
                <w:bCs/>
                <w:color w:val="000000" w:themeColor="text1"/>
                <w:sz w:val="21"/>
                <w:szCs w:val="21"/>
                <w:highlight w:val="none"/>
                <w14:textFill>
                  <w14:solidFill>
                    <w14:schemeClr w14:val="tx1"/>
                  </w14:solidFill>
                </w14:textFill>
              </w:rPr>
              <w:t>件中</w:t>
            </w:r>
            <w:r>
              <w:rPr>
                <w:rFonts w:hint="eastAsia"/>
                <w:b/>
                <w:bCs/>
                <w:color w:val="000000" w:themeColor="text1"/>
                <w:sz w:val="21"/>
                <w:szCs w:val="21"/>
                <w:highlight w:val="none"/>
                <w:lang w:val="en-US" w:eastAsia="zh-CN"/>
                <w14:textFill>
                  <w14:solidFill>
                    <w14:schemeClr w14:val="tx1"/>
                  </w14:solidFill>
                </w14:textFill>
              </w:rPr>
              <w:t>承诺</w:t>
            </w:r>
            <w:r>
              <w:rPr>
                <w:rFonts w:hint="eastAsia"/>
                <w:b/>
                <w:bCs/>
                <w:color w:val="000000" w:themeColor="text1"/>
                <w:sz w:val="21"/>
                <w:szCs w:val="21"/>
                <w:highlight w:val="none"/>
                <w14:textFill>
                  <w14:solidFill>
                    <w14:schemeClr w14:val="tx1"/>
                  </w14:solidFill>
                </w14:textFill>
              </w:rPr>
              <w:t>格式进行承诺</w:t>
            </w:r>
            <w:r>
              <w:rPr>
                <w:rFonts w:hint="eastAsia"/>
                <w:b/>
                <w:bCs/>
                <w:color w:val="000000" w:themeColor="text1"/>
                <w:highlight w:val="none"/>
                <w:lang w:val="en-US" w:eastAsia="zh-CN"/>
                <w14:textFill>
                  <w14:solidFill>
                    <w14:schemeClr w14:val="tx1"/>
                  </w14:solidFill>
                </w14:textFill>
              </w:rPr>
              <w:t>并</w:t>
            </w:r>
            <w:r>
              <w:rPr>
                <w:rFonts w:hint="eastAsia" w:hAnsi="宋体"/>
                <w:b/>
                <w:bCs/>
                <w:color w:val="000000" w:themeColor="text1"/>
                <w:kern w:val="0"/>
                <w:szCs w:val="21"/>
                <w:highlight w:val="none"/>
                <w14:textFill>
                  <w14:solidFill>
                    <w14:schemeClr w14:val="tx1"/>
                  </w14:solidFill>
                </w14:textFill>
              </w:rPr>
              <w:t>盖单位公章</w:t>
            </w:r>
            <w:r>
              <w:rPr>
                <w:rFonts w:hint="eastAsia"/>
                <w:b/>
                <w:bCs/>
                <w:color w:val="000000" w:themeColor="text1"/>
                <w:sz w:val="21"/>
                <w:szCs w:val="21"/>
                <w:highlight w:val="none"/>
                <w14:textFill>
                  <w14:solidFill>
                    <w14:schemeClr w14:val="tx1"/>
                  </w14:solidFill>
                </w14:textFill>
              </w:rPr>
              <w:t>。</w:t>
            </w:r>
            <w:r>
              <w:rPr>
                <w:rFonts w:hint="eastAsia"/>
                <w:b/>
                <w:bCs/>
                <w:color w:val="000000" w:themeColor="text1"/>
                <w:sz w:val="21"/>
                <w:szCs w:val="21"/>
                <w:highlight w:val="none"/>
                <w:lang w:val="en-US" w:eastAsia="zh-CN"/>
                <w14:textFill>
                  <w14:solidFill>
                    <w14:schemeClr w14:val="tx1"/>
                  </w14:solidFill>
                </w14:textFill>
              </w:rPr>
              <w:t>采购</w:t>
            </w:r>
            <w:r>
              <w:rPr>
                <w:rFonts w:hint="eastAsia"/>
                <w:b/>
                <w:bCs/>
                <w:color w:val="000000" w:themeColor="text1"/>
                <w:sz w:val="21"/>
                <w:szCs w:val="21"/>
                <w:highlight w:val="none"/>
                <w14:textFill>
                  <w14:solidFill>
                    <w14:schemeClr w14:val="tx1"/>
                  </w14:solidFill>
                </w14:textFill>
              </w:rPr>
              <w:t>人保留对</w:t>
            </w:r>
            <w:r>
              <w:rPr>
                <w:rFonts w:hint="eastAsia"/>
                <w:b/>
                <w:bCs/>
                <w:color w:val="000000" w:themeColor="text1"/>
                <w:sz w:val="21"/>
                <w:szCs w:val="21"/>
                <w:highlight w:val="none"/>
                <w:lang w:val="en-US" w:eastAsia="zh-CN"/>
                <w14:textFill>
                  <w14:solidFill>
                    <w14:schemeClr w14:val="tx1"/>
                  </w14:solidFill>
                </w14:textFill>
              </w:rPr>
              <w:t>报价</w:t>
            </w:r>
            <w:r>
              <w:rPr>
                <w:rFonts w:hint="eastAsia"/>
                <w:b/>
                <w:bCs/>
                <w:color w:val="000000" w:themeColor="text1"/>
                <w:sz w:val="21"/>
                <w:szCs w:val="21"/>
                <w:highlight w:val="none"/>
                <w14:textFill>
                  <w14:solidFill>
                    <w14:schemeClr w14:val="tx1"/>
                  </w14:solidFill>
                </w14:textFill>
              </w:rPr>
              <w:t>人承诺真实性进行查询的权利，如果发现</w:t>
            </w:r>
            <w:r>
              <w:rPr>
                <w:rFonts w:hint="eastAsia"/>
                <w:b/>
                <w:bCs/>
                <w:color w:val="000000" w:themeColor="text1"/>
                <w:sz w:val="21"/>
                <w:szCs w:val="21"/>
                <w:highlight w:val="none"/>
                <w:lang w:val="en-US" w:eastAsia="zh-CN"/>
                <w14:textFill>
                  <w14:solidFill>
                    <w14:schemeClr w14:val="tx1"/>
                  </w14:solidFill>
                </w14:textFill>
              </w:rPr>
              <w:t>报价人</w:t>
            </w:r>
            <w:r>
              <w:rPr>
                <w:rFonts w:hint="eastAsia"/>
                <w:b/>
                <w:bCs/>
                <w:color w:val="000000" w:themeColor="text1"/>
                <w:sz w:val="21"/>
                <w:szCs w:val="21"/>
                <w:highlight w:val="none"/>
                <w14:textFill>
                  <w14:solidFill>
                    <w14:schemeClr w14:val="tx1"/>
                  </w14:solidFill>
                </w14:textFill>
              </w:rPr>
              <w:t>承诺不实的，将取消其中标资格，</w:t>
            </w:r>
            <w:r>
              <w:rPr>
                <w:rFonts w:hint="eastAsia"/>
                <w:b/>
                <w:bCs/>
                <w:color w:val="000000" w:themeColor="text1"/>
                <w:sz w:val="21"/>
                <w:szCs w:val="21"/>
                <w:highlight w:val="none"/>
                <w:lang w:val="en-US" w:eastAsia="zh-CN"/>
                <w14:textFill>
                  <w14:solidFill>
                    <w14:schemeClr w14:val="tx1"/>
                  </w14:solidFill>
                </w14:textFill>
              </w:rPr>
              <w:t>采购</w:t>
            </w:r>
            <w:r>
              <w:rPr>
                <w:rFonts w:hint="eastAsia"/>
                <w:b/>
                <w:bCs/>
                <w:color w:val="000000" w:themeColor="text1"/>
                <w:sz w:val="21"/>
                <w:szCs w:val="21"/>
                <w:highlight w:val="none"/>
                <w14:textFill>
                  <w14:solidFill>
                    <w14:schemeClr w14:val="tx1"/>
                  </w14:solidFill>
                </w14:textFill>
              </w:rPr>
              <w:t>人可以按照</w:t>
            </w:r>
            <w:r>
              <w:rPr>
                <w:rFonts w:hint="eastAsia"/>
                <w:b/>
                <w:bCs/>
                <w:color w:val="000000" w:themeColor="text1"/>
                <w:sz w:val="21"/>
                <w:szCs w:val="21"/>
                <w:highlight w:val="none"/>
                <w:lang w:val="en-US" w:eastAsia="zh-CN"/>
                <w14:textFill>
                  <w14:solidFill>
                    <w14:schemeClr w14:val="tx1"/>
                  </w14:solidFill>
                </w14:textFill>
              </w:rPr>
              <w:t>评审</w:t>
            </w:r>
            <w:r>
              <w:rPr>
                <w:rFonts w:hint="eastAsia"/>
                <w:b/>
                <w:bCs/>
                <w:color w:val="000000" w:themeColor="text1"/>
                <w:sz w:val="21"/>
                <w:szCs w:val="21"/>
                <w:highlight w:val="none"/>
                <w14:textFill>
                  <w14:solidFill>
                    <w14:schemeClr w14:val="tx1"/>
                  </w14:solidFill>
                </w14:textFill>
              </w:rPr>
              <w:t>报告中标结果的排序，依次递补其他</w:t>
            </w:r>
            <w:r>
              <w:rPr>
                <w:rFonts w:hint="eastAsia"/>
                <w:b/>
                <w:bCs/>
                <w:color w:val="000000" w:themeColor="text1"/>
                <w:sz w:val="21"/>
                <w:szCs w:val="21"/>
                <w:highlight w:val="none"/>
                <w:lang w:val="en-US" w:eastAsia="zh-CN"/>
                <w14:textFill>
                  <w14:solidFill>
                    <w14:schemeClr w14:val="tx1"/>
                  </w14:solidFill>
                </w14:textFill>
              </w:rPr>
              <w:t>报价</w:t>
            </w:r>
            <w:r>
              <w:rPr>
                <w:rFonts w:hint="eastAsia"/>
                <w:b/>
                <w:bCs/>
                <w:color w:val="000000" w:themeColor="text1"/>
                <w:sz w:val="21"/>
                <w:szCs w:val="21"/>
                <w:highlight w:val="none"/>
                <w14:textFill>
                  <w14:solidFill>
                    <w14:schemeClr w14:val="tx1"/>
                  </w14:solidFill>
                </w14:textFill>
              </w:rPr>
              <w:t>人为中标候选人或中标人，也可重新</w:t>
            </w:r>
            <w:r>
              <w:rPr>
                <w:rFonts w:hint="eastAsia"/>
                <w:b/>
                <w:bCs/>
                <w:color w:val="000000" w:themeColor="text1"/>
                <w:sz w:val="21"/>
                <w:szCs w:val="21"/>
                <w:highlight w:val="none"/>
                <w:lang w:val="en-US" w:eastAsia="zh-CN"/>
                <w14:textFill>
                  <w14:solidFill>
                    <w14:schemeClr w14:val="tx1"/>
                  </w14:solidFill>
                </w14:textFill>
              </w:rPr>
              <w:t>采购</w:t>
            </w:r>
            <w:r>
              <w:rPr>
                <w:rFonts w:hint="eastAsia"/>
                <w:b/>
                <w:bCs/>
                <w:color w:val="000000" w:themeColor="text1"/>
                <w:sz w:val="21"/>
                <w:szCs w:val="21"/>
                <w:highlight w:val="none"/>
                <w14:textFill>
                  <w14:solidFill>
                    <w14:schemeClr w14:val="tx1"/>
                  </w14:solidFill>
                </w14:textFill>
              </w:rPr>
              <w:t>。</w:t>
            </w:r>
          </w:p>
        </w:tc>
      </w:tr>
    </w:tbl>
    <w:p w14:paraId="4E5235FD">
      <w:pPr>
        <w:shd w:val="clear"/>
        <w:rPr>
          <w:rFonts w:hint="eastAsia" w:asciiTheme="majorEastAsia" w:hAnsiTheme="majorEastAsia" w:eastAsiaTheme="majorEastAsia" w:cstheme="majorEastAsia"/>
          <w:b/>
          <w:bCs/>
          <w:color w:val="000000" w:themeColor="text1"/>
          <w:kern w:val="0"/>
          <w:sz w:val="28"/>
          <w:szCs w:val="32"/>
          <w:highlight w:val="none"/>
          <w:lang w:val="en-US" w:eastAsia="zh-CN" w:bidi="ar-SA"/>
          <w14:textFill>
            <w14:solidFill>
              <w14:schemeClr w14:val="tx1"/>
            </w14:solidFill>
          </w14:textFill>
        </w:rPr>
      </w:pPr>
    </w:p>
    <w:p w14:paraId="59884B1E">
      <w:pPr>
        <w:pStyle w:val="28"/>
        <w:rPr>
          <w:rFonts w:hint="eastAsia" w:asciiTheme="majorEastAsia" w:hAnsiTheme="majorEastAsia" w:eastAsiaTheme="majorEastAsia" w:cstheme="majorEastAsia"/>
          <w:b/>
          <w:bCs/>
          <w:color w:val="000000" w:themeColor="text1"/>
          <w:kern w:val="0"/>
          <w:sz w:val="28"/>
          <w:szCs w:val="32"/>
          <w:highlight w:val="none"/>
          <w:lang w:val="en-US" w:eastAsia="zh-CN" w:bidi="ar-SA"/>
          <w14:textFill>
            <w14:solidFill>
              <w14:schemeClr w14:val="tx1"/>
            </w14:solidFill>
          </w14:textFill>
        </w:rPr>
      </w:pPr>
    </w:p>
    <w:p w14:paraId="6D5ADEA5">
      <w:pPr>
        <w:rPr>
          <w:rFonts w:hint="eastAsia" w:asciiTheme="majorEastAsia" w:hAnsiTheme="majorEastAsia" w:eastAsiaTheme="majorEastAsia" w:cstheme="majorEastAsia"/>
          <w:b/>
          <w:bCs/>
          <w:color w:val="000000" w:themeColor="text1"/>
          <w:kern w:val="0"/>
          <w:sz w:val="28"/>
          <w:szCs w:val="32"/>
          <w:highlight w:val="none"/>
          <w:lang w:val="en-US" w:eastAsia="zh-CN" w:bidi="ar-SA"/>
          <w14:textFill>
            <w14:solidFill>
              <w14:schemeClr w14:val="tx1"/>
            </w14:solidFill>
          </w14:textFill>
        </w:rPr>
      </w:pPr>
    </w:p>
    <w:p w14:paraId="0D92162B">
      <w:pPr>
        <w:pStyle w:val="28"/>
        <w:rPr>
          <w:rFonts w:hint="eastAsia"/>
          <w:lang w:val="en-US" w:eastAsia="zh-CN"/>
        </w:rPr>
      </w:pPr>
    </w:p>
    <w:p w14:paraId="4BF9AD0C">
      <w:pPr>
        <w:keepNext w:val="0"/>
        <w:keepLines w:val="0"/>
        <w:pageBreakBefore w:val="0"/>
        <w:widowControl w:val="0"/>
        <w:shd w:val="clear"/>
        <w:kinsoku/>
        <w:wordWrap w:val="0"/>
        <w:overflowPunct/>
        <w:topLinePunct w:val="0"/>
        <w:autoSpaceDE/>
        <w:autoSpaceDN/>
        <w:bidi w:val="0"/>
        <w:adjustRightInd/>
        <w:snapToGrid/>
        <w:spacing w:line="400" w:lineRule="exact"/>
        <w:ind w:firstLine="562" w:firstLineChars="200"/>
        <w:jc w:val="center"/>
        <w:textAlignment w:val="auto"/>
        <w:outlineLvl w:val="9"/>
        <w:rPr>
          <w:rFonts w:hint="eastAsia" w:ascii="宋体" w:hAnsi="宋体" w:cs="宋体"/>
          <w:b/>
          <w:color w:val="000000" w:themeColor="text1"/>
          <w:szCs w:val="21"/>
          <w:highlight w:val="none"/>
          <w14:textFill>
            <w14:solidFill>
              <w14:schemeClr w14:val="tx1"/>
            </w14:solidFill>
          </w14:textFill>
        </w:rPr>
      </w:pPr>
      <w:r>
        <w:rPr>
          <w:rFonts w:hint="eastAsia" w:asciiTheme="majorEastAsia" w:hAnsiTheme="majorEastAsia" w:eastAsiaTheme="majorEastAsia" w:cstheme="majorEastAsia"/>
          <w:b/>
          <w:bCs/>
          <w:color w:val="000000" w:themeColor="text1"/>
          <w:kern w:val="0"/>
          <w:sz w:val="28"/>
          <w:szCs w:val="32"/>
          <w:highlight w:val="none"/>
          <w:lang w:val="en-US" w:eastAsia="zh-CN" w:bidi="ar-SA"/>
          <w14:textFill>
            <w14:solidFill>
              <w14:schemeClr w14:val="tx1"/>
            </w14:solidFill>
          </w14:textFill>
        </w:rPr>
        <w:t>（二）主要管理人员名单</w:t>
      </w:r>
    </w:p>
    <w:tbl>
      <w:tblPr>
        <w:tblStyle w:val="43"/>
        <w:tblW w:w="89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9"/>
        <w:gridCol w:w="1470"/>
        <w:gridCol w:w="1065"/>
        <w:gridCol w:w="2503"/>
        <w:gridCol w:w="2214"/>
        <w:gridCol w:w="1002"/>
      </w:tblGrid>
      <w:tr w14:paraId="37796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659" w:type="dxa"/>
            <w:tcBorders>
              <w:top w:val="single" w:color="auto" w:sz="4" w:space="0"/>
              <w:left w:val="single" w:color="auto" w:sz="4" w:space="0"/>
              <w:bottom w:val="single" w:color="auto" w:sz="4" w:space="0"/>
              <w:right w:val="single" w:color="auto" w:sz="4" w:space="0"/>
            </w:tcBorders>
            <w:vAlign w:val="center"/>
          </w:tcPr>
          <w:p w14:paraId="6EF27E3A">
            <w:pPr>
              <w:shd w:val="clear"/>
              <w:spacing w:line="400" w:lineRule="exact"/>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序号</w:t>
            </w:r>
          </w:p>
        </w:tc>
        <w:tc>
          <w:tcPr>
            <w:tcW w:w="1470" w:type="dxa"/>
            <w:tcBorders>
              <w:top w:val="single" w:color="auto" w:sz="4" w:space="0"/>
              <w:left w:val="single" w:color="auto" w:sz="4" w:space="0"/>
              <w:bottom w:val="single" w:color="auto" w:sz="4" w:space="0"/>
              <w:right w:val="single" w:color="auto" w:sz="4" w:space="0"/>
            </w:tcBorders>
            <w:vAlign w:val="center"/>
          </w:tcPr>
          <w:p w14:paraId="5F0703CF">
            <w:pPr>
              <w:shd w:val="clear"/>
              <w:spacing w:line="400" w:lineRule="exact"/>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人  员</w:t>
            </w:r>
          </w:p>
        </w:tc>
        <w:tc>
          <w:tcPr>
            <w:tcW w:w="1065" w:type="dxa"/>
            <w:tcBorders>
              <w:top w:val="single" w:color="auto" w:sz="4" w:space="0"/>
              <w:left w:val="single" w:color="auto" w:sz="4" w:space="0"/>
              <w:bottom w:val="single" w:color="auto" w:sz="4" w:space="0"/>
              <w:right w:val="single" w:color="auto" w:sz="4" w:space="0"/>
            </w:tcBorders>
            <w:vAlign w:val="center"/>
          </w:tcPr>
          <w:p w14:paraId="3A48D593">
            <w:pPr>
              <w:shd w:val="clear"/>
              <w:spacing w:line="400" w:lineRule="exact"/>
              <w:jc w:val="center"/>
              <w:rPr>
                <w:rFonts w:hint="eastAsia" w:ascii="宋体" w:hAnsi="宋体" w:eastAsia="宋体" w:cs="宋体"/>
                <w:b/>
                <w:bCs/>
                <w:color w:val="000000" w:themeColor="text1"/>
                <w:szCs w:val="21"/>
                <w:highlight w:val="none"/>
                <w:lang w:eastAsia="zh-CN"/>
                <w14:textFill>
                  <w14:solidFill>
                    <w14:schemeClr w14:val="tx1"/>
                  </w14:solidFill>
                </w14:textFill>
              </w:rPr>
            </w:pPr>
            <w:r>
              <w:rPr>
                <w:rFonts w:hint="eastAsia" w:ascii="宋体" w:hAnsi="宋体" w:cs="宋体"/>
                <w:b/>
                <w:bCs/>
                <w:color w:val="000000" w:themeColor="text1"/>
                <w:szCs w:val="21"/>
                <w:highlight w:val="none"/>
                <w:lang w:val="en-US" w:eastAsia="zh-CN"/>
                <w14:textFill>
                  <w14:solidFill>
                    <w14:schemeClr w14:val="tx1"/>
                  </w14:solidFill>
                </w14:textFill>
              </w:rPr>
              <w:t>姓名</w:t>
            </w:r>
          </w:p>
        </w:tc>
        <w:tc>
          <w:tcPr>
            <w:tcW w:w="2503" w:type="dxa"/>
            <w:tcBorders>
              <w:top w:val="single" w:color="auto" w:sz="4" w:space="0"/>
              <w:left w:val="single" w:color="auto" w:sz="4" w:space="0"/>
              <w:bottom w:val="single" w:color="auto" w:sz="4" w:space="0"/>
              <w:right w:val="single" w:color="auto" w:sz="4" w:space="0"/>
            </w:tcBorders>
            <w:vAlign w:val="center"/>
          </w:tcPr>
          <w:p w14:paraId="1E7AF7D6">
            <w:pPr>
              <w:shd w:val="clear"/>
              <w:spacing w:line="400" w:lineRule="exact"/>
              <w:jc w:val="center"/>
              <w:rPr>
                <w:rFonts w:hint="default" w:ascii="宋体" w:hAnsi="宋体" w:eastAsia="宋体" w:cs="宋体"/>
                <w:b/>
                <w:bCs/>
                <w:color w:val="000000" w:themeColor="text1"/>
                <w:szCs w:val="21"/>
                <w:highlight w:val="none"/>
                <w:lang w:val="en-US" w:eastAsia="zh-CN"/>
                <w14:textFill>
                  <w14:solidFill>
                    <w14:schemeClr w14:val="tx1"/>
                  </w14:solidFill>
                </w14:textFill>
              </w:rPr>
            </w:pPr>
            <w:r>
              <w:rPr>
                <w:rFonts w:hint="eastAsia" w:ascii="宋体" w:hAnsi="宋体" w:cs="宋体"/>
                <w:b/>
                <w:bCs/>
                <w:color w:val="000000" w:themeColor="text1"/>
                <w:szCs w:val="21"/>
                <w:highlight w:val="none"/>
                <w:lang w:val="en-US" w:eastAsia="zh-CN"/>
                <w14:textFill>
                  <w14:solidFill>
                    <w14:schemeClr w14:val="tx1"/>
                  </w14:solidFill>
                </w14:textFill>
              </w:rPr>
              <w:t>身份证号码</w:t>
            </w:r>
          </w:p>
        </w:tc>
        <w:tc>
          <w:tcPr>
            <w:tcW w:w="2214" w:type="dxa"/>
            <w:tcBorders>
              <w:top w:val="single" w:color="auto" w:sz="4" w:space="0"/>
              <w:left w:val="single" w:color="auto" w:sz="4" w:space="0"/>
              <w:bottom w:val="single" w:color="auto" w:sz="4" w:space="0"/>
              <w:right w:val="single" w:color="auto" w:sz="4" w:space="0"/>
            </w:tcBorders>
            <w:vAlign w:val="center"/>
          </w:tcPr>
          <w:p w14:paraId="6B3B29C7">
            <w:pPr>
              <w:shd w:val="clear"/>
              <w:spacing w:line="400" w:lineRule="exact"/>
              <w:jc w:val="center"/>
              <w:rPr>
                <w:rFonts w:hint="default" w:ascii="宋体" w:hAnsi="宋体" w:eastAsia="宋体" w:cs="宋体"/>
                <w:b/>
                <w:bCs/>
                <w:color w:val="000000" w:themeColor="text1"/>
                <w:szCs w:val="21"/>
                <w:highlight w:val="none"/>
                <w:lang w:val="en-US" w:eastAsia="zh-CN"/>
                <w14:textFill>
                  <w14:solidFill>
                    <w14:schemeClr w14:val="tx1"/>
                  </w14:solidFill>
                </w14:textFill>
              </w:rPr>
            </w:pPr>
            <w:r>
              <w:rPr>
                <w:rFonts w:hint="eastAsia" w:ascii="宋体" w:hAnsi="宋体" w:cs="宋体"/>
                <w:b/>
                <w:bCs/>
                <w:color w:val="000000" w:themeColor="text1"/>
                <w:szCs w:val="21"/>
                <w:highlight w:val="none"/>
                <w:lang w:val="en-US" w:eastAsia="zh-CN"/>
                <w14:textFill>
                  <w14:solidFill>
                    <w14:schemeClr w14:val="tx1"/>
                  </w14:solidFill>
                </w14:textFill>
              </w:rPr>
              <w:t>资格证件号码</w:t>
            </w:r>
          </w:p>
        </w:tc>
        <w:tc>
          <w:tcPr>
            <w:tcW w:w="1002" w:type="dxa"/>
            <w:tcBorders>
              <w:top w:val="single" w:color="auto" w:sz="4" w:space="0"/>
              <w:left w:val="single" w:color="auto" w:sz="4" w:space="0"/>
              <w:bottom w:val="single" w:color="auto" w:sz="4" w:space="0"/>
              <w:right w:val="single" w:color="auto" w:sz="4" w:space="0"/>
            </w:tcBorders>
            <w:vAlign w:val="center"/>
          </w:tcPr>
          <w:p w14:paraId="355165F3">
            <w:pPr>
              <w:shd w:val="clear"/>
              <w:spacing w:line="400" w:lineRule="exact"/>
              <w:jc w:val="center"/>
              <w:rPr>
                <w:rFonts w:hint="default" w:ascii="宋体" w:hAnsi="宋体" w:cs="宋体"/>
                <w:b/>
                <w:bCs/>
                <w:color w:val="000000" w:themeColor="text1"/>
                <w:szCs w:val="21"/>
                <w:highlight w:val="none"/>
                <w:lang w:val="en-US" w:eastAsia="zh-CN"/>
                <w14:textFill>
                  <w14:solidFill>
                    <w14:schemeClr w14:val="tx1"/>
                  </w14:solidFill>
                </w14:textFill>
              </w:rPr>
            </w:pPr>
            <w:r>
              <w:rPr>
                <w:rFonts w:hint="eastAsia" w:ascii="宋体" w:hAnsi="宋体" w:cs="宋体"/>
                <w:b/>
                <w:bCs/>
                <w:color w:val="000000" w:themeColor="text1"/>
                <w:szCs w:val="21"/>
                <w:highlight w:val="none"/>
                <w:lang w:val="en-US" w:eastAsia="zh-CN"/>
                <w14:textFill>
                  <w14:solidFill>
                    <w14:schemeClr w14:val="tx1"/>
                  </w14:solidFill>
                </w14:textFill>
              </w:rPr>
              <w:t>备注</w:t>
            </w:r>
          </w:p>
        </w:tc>
      </w:tr>
      <w:tr w14:paraId="047E8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659" w:type="dxa"/>
            <w:vMerge w:val="restart"/>
            <w:tcBorders>
              <w:top w:val="single" w:color="auto" w:sz="4" w:space="0"/>
              <w:left w:val="single" w:color="auto" w:sz="4" w:space="0"/>
              <w:right w:val="single" w:color="auto" w:sz="4" w:space="0"/>
            </w:tcBorders>
            <w:vAlign w:val="center"/>
          </w:tcPr>
          <w:p w14:paraId="7C547A24">
            <w:pPr>
              <w:shd w:val="clear"/>
              <w:spacing w:line="400" w:lineRule="exact"/>
              <w:jc w:val="center"/>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1</w:t>
            </w:r>
          </w:p>
        </w:tc>
        <w:tc>
          <w:tcPr>
            <w:tcW w:w="1470" w:type="dxa"/>
            <w:vMerge w:val="restart"/>
            <w:tcBorders>
              <w:top w:val="single" w:color="auto" w:sz="4" w:space="0"/>
              <w:left w:val="single" w:color="auto" w:sz="4" w:space="0"/>
              <w:right w:val="single" w:color="auto" w:sz="4" w:space="0"/>
            </w:tcBorders>
            <w:vAlign w:val="center"/>
          </w:tcPr>
          <w:p w14:paraId="62C7BE93">
            <w:pPr>
              <w:shd w:val="clear"/>
              <w:spacing w:line="400" w:lineRule="exact"/>
              <w:jc w:val="center"/>
              <w:rPr>
                <w:rFonts w:hint="default"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项目经理</w:t>
            </w:r>
          </w:p>
        </w:tc>
        <w:tc>
          <w:tcPr>
            <w:tcW w:w="1065" w:type="dxa"/>
            <w:tcBorders>
              <w:top w:val="single" w:color="auto" w:sz="4" w:space="0"/>
              <w:left w:val="single" w:color="auto" w:sz="4" w:space="0"/>
              <w:bottom w:val="single" w:color="auto" w:sz="4" w:space="0"/>
              <w:right w:val="single" w:color="auto" w:sz="4" w:space="0"/>
            </w:tcBorders>
            <w:vAlign w:val="center"/>
          </w:tcPr>
          <w:p w14:paraId="4159D41B">
            <w:pPr>
              <w:shd w:val="clear"/>
              <w:spacing w:line="400" w:lineRule="exact"/>
              <w:jc w:val="center"/>
              <w:rPr>
                <w:rFonts w:hint="eastAsia" w:ascii="宋体" w:hAnsi="宋体" w:eastAsia="宋体" w:cs="宋体"/>
                <w:color w:val="000000" w:themeColor="text1"/>
                <w:szCs w:val="21"/>
                <w:highlight w:val="none"/>
                <w:lang w:val="en-US" w:eastAsia="zh-CN"/>
                <w14:textFill>
                  <w14:solidFill>
                    <w14:schemeClr w14:val="tx1"/>
                  </w14:solidFill>
                </w14:textFill>
              </w:rPr>
            </w:pPr>
          </w:p>
        </w:tc>
        <w:tc>
          <w:tcPr>
            <w:tcW w:w="2503" w:type="dxa"/>
            <w:tcBorders>
              <w:top w:val="single" w:color="auto" w:sz="4" w:space="0"/>
              <w:left w:val="single" w:color="auto" w:sz="4" w:space="0"/>
              <w:bottom w:val="single" w:color="auto" w:sz="4" w:space="0"/>
              <w:right w:val="single" w:color="auto" w:sz="4" w:space="0"/>
            </w:tcBorders>
            <w:vAlign w:val="center"/>
          </w:tcPr>
          <w:p w14:paraId="1F8D7468">
            <w:pPr>
              <w:shd w:val="clear"/>
              <w:spacing w:line="400" w:lineRule="exact"/>
              <w:jc w:val="center"/>
              <w:rPr>
                <w:rFonts w:hint="default" w:ascii="宋体" w:hAnsi="宋体" w:eastAsia="宋体" w:cs="宋体"/>
                <w:color w:val="000000" w:themeColor="text1"/>
                <w:szCs w:val="21"/>
                <w:highlight w:val="none"/>
                <w:lang w:val="en-US" w:eastAsia="zh-CN"/>
                <w14:textFill>
                  <w14:solidFill>
                    <w14:schemeClr w14:val="tx1"/>
                  </w14:solidFill>
                </w14:textFill>
              </w:rPr>
            </w:pPr>
          </w:p>
        </w:tc>
        <w:tc>
          <w:tcPr>
            <w:tcW w:w="2214" w:type="dxa"/>
            <w:tcBorders>
              <w:top w:val="single" w:color="auto" w:sz="4" w:space="0"/>
              <w:left w:val="single" w:color="auto" w:sz="4" w:space="0"/>
              <w:bottom w:val="single" w:color="auto" w:sz="4" w:space="0"/>
              <w:right w:val="single" w:color="auto" w:sz="4" w:space="0"/>
            </w:tcBorders>
            <w:vAlign w:val="center"/>
          </w:tcPr>
          <w:p w14:paraId="61A5168B">
            <w:pPr>
              <w:shd w:val="clea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c>
          <w:tcPr>
            <w:tcW w:w="1002" w:type="dxa"/>
            <w:tcBorders>
              <w:top w:val="single" w:color="auto" w:sz="4" w:space="0"/>
              <w:left w:val="single" w:color="auto" w:sz="4" w:space="0"/>
              <w:bottom w:val="single" w:color="auto" w:sz="4" w:space="0"/>
              <w:right w:val="single" w:color="auto" w:sz="4" w:space="0"/>
            </w:tcBorders>
            <w:vAlign w:val="center"/>
          </w:tcPr>
          <w:p w14:paraId="4EFEA834">
            <w:pPr>
              <w:shd w:val="clea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r>
      <w:tr w14:paraId="04BCC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659" w:type="dxa"/>
            <w:vMerge w:val="continue"/>
            <w:tcBorders>
              <w:left w:val="single" w:color="auto" w:sz="4" w:space="0"/>
              <w:bottom w:val="single" w:color="auto" w:sz="4" w:space="0"/>
              <w:right w:val="single" w:color="auto" w:sz="4" w:space="0"/>
            </w:tcBorders>
            <w:vAlign w:val="center"/>
          </w:tcPr>
          <w:p w14:paraId="5080A292">
            <w:pPr>
              <w:shd w:val="clear"/>
              <w:spacing w:line="400" w:lineRule="exact"/>
              <w:jc w:val="center"/>
              <w:rPr>
                <w:rFonts w:hint="eastAsia" w:ascii="宋体" w:hAnsi="宋体" w:eastAsia="宋体" w:cs="宋体"/>
                <w:color w:val="000000" w:themeColor="text1"/>
                <w:szCs w:val="21"/>
                <w:highlight w:val="none"/>
                <w:lang w:val="en-US" w:eastAsia="zh-CN"/>
                <w14:textFill>
                  <w14:solidFill>
                    <w14:schemeClr w14:val="tx1"/>
                  </w14:solidFill>
                </w14:textFill>
              </w:rPr>
            </w:pPr>
          </w:p>
        </w:tc>
        <w:tc>
          <w:tcPr>
            <w:tcW w:w="1470" w:type="dxa"/>
            <w:vMerge w:val="continue"/>
            <w:tcBorders>
              <w:left w:val="single" w:color="auto" w:sz="4" w:space="0"/>
              <w:bottom w:val="single" w:color="auto" w:sz="4" w:space="0"/>
              <w:right w:val="single" w:color="auto" w:sz="4" w:space="0"/>
            </w:tcBorders>
            <w:vAlign w:val="center"/>
          </w:tcPr>
          <w:p w14:paraId="27364EBF">
            <w:pPr>
              <w:shd w:val="clear"/>
              <w:spacing w:line="400" w:lineRule="exact"/>
              <w:jc w:val="center"/>
              <w:rPr>
                <w:rFonts w:hint="default" w:ascii="宋体" w:hAnsi="宋体" w:eastAsia="宋体" w:cs="宋体"/>
                <w:color w:val="000000" w:themeColor="text1"/>
                <w:szCs w:val="21"/>
                <w:highlight w:val="none"/>
                <w:lang w:val="en-US" w:eastAsia="zh-CN"/>
                <w14:textFill>
                  <w14:solidFill>
                    <w14:schemeClr w14:val="tx1"/>
                  </w14:solidFill>
                </w14:textFill>
              </w:rPr>
            </w:pPr>
          </w:p>
        </w:tc>
        <w:tc>
          <w:tcPr>
            <w:tcW w:w="6784" w:type="dxa"/>
            <w:gridSpan w:val="4"/>
            <w:tcBorders>
              <w:top w:val="single" w:color="auto" w:sz="4" w:space="0"/>
              <w:left w:val="single" w:color="auto" w:sz="4" w:space="0"/>
              <w:bottom w:val="single" w:color="auto" w:sz="4" w:space="0"/>
              <w:right w:val="single" w:color="auto" w:sz="4" w:space="0"/>
            </w:tcBorders>
            <w:vAlign w:val="center"/>
          </w:tcPr>
          <w:p w14:paraId="2B32D271">
            <w:pPr>
              <w:widowControl/>
              <w:shd w:val="clear"/>
              <w:ind w:firstLine="420" w:firstLineChars="200"/>
              <w:jc w:val="left"/>
              <w:rPr>
                <w:rFonts w:hint="eastAsia" w:ascii="宋体" w:hAnsi="宋体" w:eastAsia="宋体" w:cs="宋体"/>
                <w:i w:val="0"/>
                <w:caps w:val="0"/>
                <w:color w:val="000000" w:themeColor="text1"/>
                <w:spacing w:val="0"/>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（1）拟派本项目的项目经理须已在报价人本单位注册并应具有二级及以上注册建造师执业资格，且在人员方面具有相应的施工能力</w:t>
            </w:r>
            <w:r>
              <w:rPr>
                <w:rFonts w:hint="eastAsia" w:ascii="宋体" w:hAnsi="宋体" w:eastAsia="宋体" w:cs="宋体"/>
                <w:i w:val="0"/>
                <w:caps w:val="0"/>
                <w:color w:val="000000" w:themeColor="text1"/>
                <w:spacing w:val="0"/>
                <w:kern w:val="0"/>
                <w:sz w:val="21"/>
                <w:szCs w:val="21"/>
                <w:highlight w:val="none"/>
                <w:lang w:val="en-US" w:eastAsia="zh-CN" w:bidi="ar"/>
                <w14:textFill>
                  <w14:solidFill>
                    <w14:schemeClr w14:val="tx1"/>
                  </w14:solidFill>
                </w14:textFill>
              </w:rPr>
              <w:t>；</w:t>
            </w:r>
          </w:p>
          <w:p w14:paraId="1EB50E98">
            <w:pPr>
              <w:keepNext w:val="0"/>
              <w:keepLines w:val="0"/>
              <w:pageBreakBefore w:val="0"/>
              <w:widowControl w:val="0"/>
              <w:shd w:val="clear"/>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cs="宋体"/>
                <w:b/>
                <w:bCs/>
                <w:color w:val="000000" w:themeColor="text1"/>
                <w:szCs w:val="21"/>
                <w:highlight w:val="none"/>
                <w:lang w:val="en-US" w:eastAsia="zh-CN"/>
                <w14:textFill>
                  <w14:solidFill>
                    <w14:schemeClr w14:val="tx1"/>
                  </w14:solidFill>
                </w14:textFill>
              </w:rPr>
            </w:pPr>
            <w:r>
              <w:rPr>
                <w:rFonts w:hint="eastAsia" w:ascii="宋体" w:hAnsi="宋体" w:eastAsia="宋体" w:cs="宋体"/>
                <w:i w:val="0"/>
                <w:caps w:val="0"/>
                <w:color w:val="000000" w:themeColor="text1"/>
                <w:spacing w:val="0"/>
                <w:kern w:val="0"/>
                <w:sz w:val="21"/>
                <w:szCs w:val="21"/>
                <w:highlight w:val="none"/>
                <w:lang w:val="en-US" w:eastAsia="zh-CN" w:bidi="ar"/>
                <w14:textFill>
                  <w14:solidFill>
                    <w14:schemeClr w14:val="tx1"/>
                  </w14:solidFill>
                </w14:textFill>
              </w:rPr>
              <w:t>（2）持有有效的省级建设主管部门颁发的安全生产考核合格证B证。</w:t>
            </w:r>
          </w:p>
        </w:tc>
      </w:tr>
      <w:tr w14:paraId="44E01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659" w:type="dxa"/>
            <w:vMerge w:val="restart"/>
            <w:tcBorders>
              <w:top w:val="single" w:color="auto" w:sz="4" w:space="0"/>
              <w:left w:val="single" w:color="auto" w:sz="4" w:space="0"/>
              <w:right w:val="single" w:color="auto" w:sz="4" w:space="0"/>
            </w:tcBorders>
            <w:vAlign w:val="center"/>
          </w:tcPr>
          <w:p w14:paraId="6FADB061">
            <w:pPr>
              <w:shd w:val="clear"/>
              <w:spacing w:line="400" w:lineRule="exact"/>
              <w:jc w:val="center"/>
              <w:rPr>
                <w:rFonts w:hint="default" w:ascii="宋体" w:hAnsi="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2</w:t>
            </w:r>
          </w:p>
        </w:tc>
        <w:tc>
          <w:tcPr>
            <w:tcW w:w="1470" w:type="dxa"/>
            <w:vMerge w:val="restart"/>
            <w:tcBorders>
              <w:top w:val="single" w:color="auto" w:sz="4" w:space="0"/>
              <w:left w:val="single" w:color="auto" w:sz="4" w:space="0"/>
              <w:right w:val="single" w:color="auto" w:sz="4" w:space="0"/>
            </w:tcBorders>
            <w:vAlign w:val="center"/>
          </w:tcPr>
          <w:p w14:paraId="25408B3B">
            <w:pPr>
              <w:shd w:val="clea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技术负责人</w:t>
            </w:r>
          </w:p>
        </w:tc>
        <w:tc>
          <w:tcPr>
            <w:tcW w:w="1065" w:type="dxa"/>
            <w:tcBorders>
              <w:top w:val="single" w:color="auto" w:sz="4" w:space="0"/>
              <w:left w:val="single" w:color="auto" w:sz="4" w:space="0"/>
              <w:bottom w:val="single" w:color="auto" w:sz="4" w:space="0"/>
              <w:right w:val="single" w:color="auto" w:sz="4" w:space="0"/>
            </w:tcBorders>
            <w:vAlign w:val="center"/>
          </w:tcPr>
          <w:p w14:paraId="25943551">
            <w:pPr>
              <w:shd w:val="clear"/>
              <w:spacing w:line="400" w:lineRule="exact"/>
              <w:jc w:val="center"/>
              <w:rPr>
                <w:rFonts w:hint="default" w:ascii="宋体" w:hAnsi="宋体" w:cs="宋体"/>
                <w:color w:val="000000" w:themeColor="text1"/>
                <w:szCs w:val="21"/>
                <w:highlight w:val="none"/>
                <w:lang w:val="en-US" w:eastAsia="zh-CN"/>
                <w14:textFill>
                  <w14:solidFill>
                    <w14:schemeClr w14:val="tx1"/>
                  </w14:solidFill>
                </w14:textFill>
              </w:rPr>
            </w:pPr>
          </w:p>
        </w:tc>
        <w:tc>
          <w:tcPr>
            <w:tcW w:w="2503" w:type="dxa"/>
            <w:tcBorders>
              <w:top w:val="single" w:color="auto" w:sz="4" w:space="0"/>
              <w:left w:val="single" w:color="auto" w:sz="4" w:space="0"/>
              <w:bottom w:val="single" w:color="auto" w:sz="4" w:space="0"/>
              <w:right w:val="single" w:color="auto" w:sz="4" w:space="0"/>
            </w:tcBorders>
            <w:vAlign w:val="center"/>
          </w:tcPr>
          <w:p w14:paraId="6FC574D9">
            <w:pPr>
              <w:shd w:val="clea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c>
          <w:tcPr>
            <w:tcW w:w="2214" w:type="dxa"/>
            <w:tcBorders>
              <w:top w:val="single" w:color="auto" w:sz="4" w:space="0"/>
              <w:left w:val="single" w:color="auto" w:sz="4" w:space="0"/>
              <w:bottom w:val="single" w:color="auto" w:sz="4" w:space="0"/>
              <w:right w:val="single" w:color="auto" w:sz="4" w:space="0"/>
            </w:tcBorders>
            <w:vAlign w:val="center"/>
          </w:tcPr>
          <w:p w14:paraId="53FB1065">
            <w:pPr>
              <w:shd w:val="clea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c>
          <w:tcPr>
            <w:tcW w:w="1002" w:type="dxa"/>
            <w:tcBorders>
              <w:top w:val="single" w:color="auto" w:sz="4" w:space="0"/>
              <w:left w:val="single" w:color="auto" w:sz="4" w:space="0"/>
              <w:bottom w:val="single" w:color="auto" w:sz="4" w:space="0"/>
              <w:right w:val="single" w:color="auto" w:sz="4" w:space="0"/>
            </w:tcBorders>
            <w:vAlign w:val="center"/>
          </w:tcPr>
          <w:p w14:paraId="5B235C92">
            <w:pPr>
              <w:shd w:val="clea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r>
      <w:tr w14:paraId="19E19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659" w:type="dxa"/>
            <w:vMerge w:val="continue"/>
            <w:tcBorders>
              <w:left w:val="single" w:color="auto" w:sz="4" w:space="0"/>
              <w:bottom w:val="single" w:color="auto" w:sz="4" w:space="0"/>
              <w:right w:val="single" w:color="auto" w:sz="4" w:space="0"/>
            </w:tcBorders>
            <w:vAlign w:val="center"/>
          </w:tcPr>
          <w:p w14:paraId="0B7F7B0F">
            <w:pPr>
              <w:shd w:val="clea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c>
          <w:tcPr>
            <w:tcW w:w="1470" w:type="dxa"/>
            <w:vMerge w:val="continue"/>
            <w:tcBorders>
              <w:left w:val="single" w:color="auto" w:sz="4" w:space="0"/>
              <w:bottom w:val="single" w:color="auto" w:sz="4" w:space="0"/>
              <w:right w:val="single" w:color="auto" w:sz="4" w:space="0"/>
            </w:tcBorders>
            <w:vAlign w:val="center"/>
          </w:tcPr>
          <w:p w14:paraId="26C589CE">
            <w:pPr>
              <w:shd w:val="clea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c>
          <w:tcPr>
            <w:tcW w:w="6784" w:type="dxa"/>
            <w:gridSpan w:val="4"/>
            <w:tcBorders>
              <w:top w:val="single" w:color="auto" w:sz="4" w:space="0"/>
              <w:left w:val="single" w:color="auto" w:sz="4" w:space="0"/>
              <w:bottom w:val="single" w:color="auto" w:sz="4" w:space="0"/>
              <w:right w:val="single" w:color="auto" w:sz="4" w:space="0"/>
            </w:tcBorders>
            <w:vAlign w:val="center"/>
          </w:tcPr>
          <w:p w14:paraId="22E3AFB9">
            <w:pPr>
              <w:keepNext w:val="0"/>
              <w:keepLines w:val="0"/>
              <w:pageBreakBefore w:val="0"/>
              <w:widowControl w:val="0"/>
              <w:shd w:val="clear"/>
              <w:tabs>
                <w:tab w:val="left" w:pos="962"/>
              </w:tabs>
              <w:kinsoku/>
              <w:wordWrap/>
              <w:overflowPunct/>
              <w:topLinePunct w:val="0"/>
              <w:autoSpaceDE/>
              <w:autoSpaceDN/>
              <w:bidi w:val="0"/>
              <w:adjustRightInd/>
              <w:snapToGrid/>
              <w:spacing w:line="400" w:lineRule="exact"/>
              <w:ind w:firstLine="420" w:firstLineChars="200"/>
              <w:jc w:val="both"/>
              <w:textAlignment w:val="auto"/>
              <w:rPr>
                <w:rFonts w:hint="eastAsia" w:ascii="宋体" w:hAnsi="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具有工程类中级及以上职称</w:t>
            </w:r>
            <w:r>
              <w:rPr>
                <w:rFonts w:hint="eastAsia" w:ascii="宋体" w:hAnsi="宋体" w:cs="宋体"/>
                <w:color w:val="000000" w:themeColor="text1"/>
                <w:szCs w:val="21"/>
                <w:highlight w:val="none"/>
                <w:lang w:val="en-US" w:eastAsia="zh-CN"/>
                <w14:textFill>
                  <w14:solidFill>
                    <w14:schemeClr w14:val="tx1"/>
                  </w14:solidFill>
                </w14:textFill>
              </w:rPr>
              <w:t>或者</w:t>
            </w: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具有二级及以上注册建造师执业资格</w:t>
            </w:r>
            <w:r>
              <w:rPr>
                <w:rFonts w:hint="eastAsia" w:ascii="宋体" w:hAnsi="宋体" w:cs="宋体"/>
                <w:color w:val="000000" w:themeColor="text1"/>
                <w:kern w:val="0"/>
                <w:sz w:val="21"/>
                <w:szCs w:val="21"/>
                <w:highlight w:val="none"/>
                <w:lang w:val="en-US" w:eastAsia="zh-CN"/>
                <w14:textFill>
                  <w14:solidFill>
                    <w14:schemeClr w14:val="tx1"/>
                  </w14:solidFill>
                </w14:textFill>
              </w:rPr>
              <w:t>。</w:t>
            </w:r>
          </w:p>
        </w:tc>
      </w:tr>
      <w:tr w14:paraId="3FE09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659" w:type="dxa"/>
            <w:vMerge w:val="restart"/>
            <w:tcBorders>
              <w:top w:val="single" w:color="auto" w:sz="4" w:space="0"/>
              <w:left w:val="single" w:color="auto" w:sz="4" w:space="0"/>
              <w:right w:val="single" w:color="auto" w:sz="4" w:space="0"/>
            </w:tcBorders>
            <w:vAlign w:val="center"/>
          </w:tcPr>
          <w:p w14:paraId="6F48D2EB">
            <w:pPr>
              <w:shd w:val="clear"/>
              <w:spacing w:line="400" w:lineRule="exact"/>
              <w:jc w:val="center"/>
              <w:rPr>
                <w:rFonts w:hint="default" w:ascii="宋体" w:hAnsi="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3</w:t>
            </w:r>
          </w:p>
        </w:tc>
        <w:tc>
          <w:tcPr>
            <w:tcW w:w="1470" w:type="dxa"/>
            <w:vMerge w:val="restart"/>
            <w:tcBorders>
              <w:top w:val="single" w:color="auto" w:sz="4" w:space="0"/>
              <w:left w:val="single" w:color="auto" w:sz="4" w:space="0"/>
              <w:right w:val="single" w:color="auto" w:sz="4" w:space="0"/>
            </w:tcBorders>
            <w:vAlign w:val="center"/>
          </w:tcPr>
          <w:p w14:paraId="565679BD">
            <w:pPr>
              <w:shd w:val="clear"/>
              <w:spacing w:line="400" w:lineRule="exact"/>
              <w:jc w:val="center"/>
              <w:rPr>
                <w:rFonts w:hint="default" w:ascii="宋体" w:hAnsi="宋体" w:cs="宋体"/>
                <w:color w:val="000000" w:themeColor="text1"/>
                <w:szCs w:val="21"/>
                <w:highlight w:val="none"/>
                <w:lang w:val="en-US" w:eastAsia="zh-CN"/>
                <w14:textFill>
                  <w14:solidFill>
                    <w14:schemeClr w14:val="tx1"/>
                  </w14:solidFill>
                </w14:textFill>
              </w:rPr>
            </w:pPr>
            <w:r>
              <w:rPr>
                <w:rFonts w:hint="default" w:ascii="宋体" w:hAnsi="宋体" w:cs="宋体"/>
                <w:color w:val="000000" w:themeColor="text1"/>
                <w:szCs w:val="21"/>
                <w:highlight w:val="none"/>
                <w:lang w:val="en-US" w:eastAsia="zh-CN"/>
                <w14:textFill>
                  <w14:solidFill>
                    <w14:schemeClr w14:val="tx1"/>
                  </w14:solidFill>
                </w14:textFill>
              </w:rPr>
              <w:t>安全负责人</w:t>
            </w:r>
          </w:p>
        </w:tc>
        <w:tc>
          <w:tcPr>
            <w:tcW w:w="1065" w:type="dxa"/>
            <w:tcBorders>
              <w:top w:val="single" w:color="auto" w:sz="4" w:space="0"/>
              <w:left w:val="single" w:color="auto" w:sz="4" w:space="0"/>
              <w:bottom w:val="single" w:color="auto" w:sz="4" w:space="0"/>
              <w:right w:val="single" w:color="auto" w:sz="4" w:space="0"/>
            </w:tcBorders>
            <w:vAlign w:val="center"/>
          </w:tcPr>
          <w:p w14:paraId="7F41DE57">
            <w:pPr>
              <w:shd w:val="clear"/>
              <w:spacing w:line="400" w:lineRule="exact"/>
              <w:jc w:val="center"/>
              <w:rPr>
                <w:rFonts w:hint="default" w:ascii="宋体" w:hAnsi="宋体" w:cs="宋体"/>
                <w:color w:val="000000" w:themeColor="text1"/>
                <w:szCs w:val="21"/>
                <w:highlight w:val="none"/>
                <w:lang w:val="en-US" w:eastAsia="zh-CN"/>
                <w14:textFill>
                  <w14:solidFill>
                    <w14:schemeClr w14:val="tx1"/>
                  </w14:solidFill>
                </w14:textFill>
              </w:rPr>
            </w:pPr>
          </w:p>
        </w:tc>
        <w:tc>
          <w:tcPr>
            <w:tcW w:w="2503" w:type="dxa"/>
            <w:tcBorders>
              <w:top w:val="single" w:color="auto" w:sz="4" w:space="0"/>
              <w:left w:val="single" w:color="auto" w:sz="4" w:space="0"/>
              <w:bottom w:val="single" w:color="auto" w:sz="4" w:space="0"/>
              <w:right w:val="single" w:color="auto" w:sz="4" w:space="0"/>
            </w:tcBorders>
            <w:vAlign w:val="center"/>
          </w:tcPr>
          <w:p w14:paraId="547A0B6F">
            <w:pPr>
              <w:shd w:val="clea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c>
          <w:tcPr>
            <w:tcW w:w="2214" w:type="dxa"/>
            <w:tcBorders>
              <w:top w:val="single" w:color="auto" w:sz="4" w:space="0"/>
              <w:left w:val="single" w:color="auto" w:sz="4" w:space="0"/>
              <w:bottom w:val="single" w:color="auto" w:sz="4" w:space="0"/>
              <w:right w:val="single" w:color="auto" w:sz="4" w:space="0"/>
            </w:tcBorders>
            <w:vAlign w:val="center"/>
          </w:tcPr>
          <w:p w14:paraId="692F63B6">
            <w:pPr>
              <w:shd w:val="clea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c>
          <w:tcPr>
            <w:tcW w:w="1002" w:type="dxa"/>
            <w:tcBorders>
              <w:top w:val="single" w:color="auto" w:sz="4" w:space="0"/>
              <w:left w:val="single" w:color="auto" w:sz="4" w:space="0"/>
              <w:bottom w:val="single" w:color="auto" w:sz="4" w:space="0"/>
              <w:right w:val="single" w:color="auto" w:sz="4" w:space="0"/>
            </w:tcBorders>
            <w:vAlign w:val="center"/>
          </w:tcPr>
          <w:p w14:paraId="46BCB570">
            <w:pPr>
              <w:shd w:val="clea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r>
      <w:tr w14:paraId="27C9F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659" w:type="dxa"/>
            <w:vMerge w:val="continue"/>
            <w:tcBorders>
              <w:left w:val="single" w:color="auto" w:sz="4" w:space="0"/>
              <w:bottom w:val="single" w:color="auto" w:sz="4" w:space="0"/>
              <w:right w:val="single" w:color="auto" w:sz="4" w:space="0"/>
            </w:tcBorders>
            <w:vAlign w:val="center"/>
          </w:tcPr>
          <w:p w14:paraId="294E2269">
            <w:pPr>
              <w:shd w:val="clea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c>
          <w:tcPr>
            <w:tcW w:w="1470" w:type="dxa"/>
            <w:vMerge w:val="continue"/>
            <w:tcBorders>
              <w:left w:val="single" w:color="auto" w:sz="4" w:space="0"/>
              <w:bottom w:val="single" w:color="auto" w:sz="4" w:space="0"/>
              <w:right w:val="single" w:color="auto" w:sz="4" w:space="0"/>
            </w:tcBorders>
            <w:vAlign w:val="center"/>
          </w:tcPr>
          <w:p w14:paraId="6F058688">
            <w:pPr>
              <w:shd w:val="clear"/>
              <w:spacing w:line="400" w:lineRule="exact"/>
              <w:jc w:val="center"/>
              <w:rPr>
                <w:rFonts w:hint="default" w:ascii="宋体" w:hAnsi="宋体" w:cs="宋体"/>
                <w:color w:val="000000" w:themeColor="text1"/>
                <w:szCs w:val="21"/>
                <w:highlight w:val="none"/>
                <w:lang w:val="en-US" w:eastAsia="zh-CN"/>
                <w14:textFill>
                  <w14:solidFill>
                    <w14:schemeClr w14:val="tx1"/>
                  </w14:solidFill>
                </w14:textFill>
              </w:rPr>
            </w:pPr>
          </w:p>
        </w:tc>
        <w:tc>
          <w:tcPr>
            <w:tcW w:w="6784" w:type="dxa"/>
            <w:gridSpan w:val="4"/>
            <w:tcBorders>
              <w:top w:val="single" w:color="auto" w:sz="4" w:space="0"/>
              <w:left w:val="single" w:color="auto" w:sz="4" w:space="0"/>
              <w:bottom w:val="single" w:color="auto" w:sz="4" w:space="0"/>
              <w:right w:val="single" w:color="auto" w:sz="4" w:space="0"/>
            </w:tcBorders>
            <w:vAlign w:val="center"/>
          </w:tcPr>
          <w:p w14:paraId="1CD85E2F">
            <w:pPr>
              <w:keepNext w:val="0"/>
              <w:keepLines w:val="0"/>
              <w:pageBreakBefore w:val="0"/>
              <w:widowControl w:val="0"/>
              <w:shd w:val="clear"/>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cs="宋体"/>
                <w:color w:val="000000" w:themeColor="text1"/>
                <w:szCs w:val="21"/>
                <w:highlight w:val="none"/>
                <w:lang w:val="en-US" w:eastAsia="zh-CN"/>
                <w14:textFill>
                  <w14:solidFill>
                    <w14:schemeClr w14:val="tx1"/>
                  </w14:solidFill>
                </w14:textFill>
              </w:rPr>
            </w:pPr>
            <w:r>
              <w:rPr>
                <w:rFonts w:hint="eastAsia" w:ascii="宋体" w:hAnsi="宋体" w:cs="宋体"/>
                <w:b w:val="0"/>
                <w:bCs w:val="0"/>
                <w:color w:val="000000" w:themeColor="text1"/>
                <w:szCs w:val="21"/>
                <w:highlight w:val="none"/>
                <w:lang w:val="en-US" w:eastAsia="zh-CN"/>
                <w14:textFill>
                  <w14:solidFill>
                    <w14:schemeClr w14:val="tx1"/>
                  </w14:solidFill>
                </w14:textFill>
              </w:rPr>
              <w:t>持有效的省级建设主管部门颁发的安全生产考核合格证C证。</w:t>
            </w:r>
          </w:p>
        </w:tc>
      </w:tr>
    </w:tbl>
    <w:p w14:paraId="4064C290">
      <w:pPr>
        <w:shd w:val="clear"/>
        <w:spacing w:line="400" w:lineRule="exact"/>
        <w:ind w:firstLine="422" w:firstLineChars="200"/>
        <w:jc w:val="left"/>
        <w:rPr>
          <w:rFonts w:hint="eastAsia" w:ascii="宋体" w:hAnsi="宋体" w:cs="宋体"/>
          <w:color w:val="000000" w:themeColor="text1"/>
          <w:szCs w:val="21"/>
          <w:highlight w:val="none"/>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bidi="ar-SA"/>
          <w14:textFill>
            <w14:solidFill>
              <w14:schemeClr w14:val="tx1"/>
            </w14:solidFill>
          </w14:textFill>
        </w:rPr>
        <w:t xml:space="preserve"> 注：需提供项目主要管理人员名单（表格形式），以上人员相关资质证件、身份证复印件及由社保局出具的报价人为以上人员缴纳</w:t>
      </w:r>
      <w:r>
        <w:rPr>
          <w:rFonts w:hint="eastAsia" w:ascii="宋体" w:hAnsi="宋体" w:cs="宋体"/>
          <w:b/>
          <w:bCs/>
          <w:color w:val="000000" w:themeColor="text1"/>
          <w:kern w:val="2"/>
          <w:sz w:val="21"/>
          <w:szCs w:val="21"/>
          <w:highlight w:val="none"/>
          <w:u w:val="single"/>
          <w:lang w:val="en-US" w:eastAsia="zh-CN" w:bidi="ar-SA"/>
          <w14:textFill>
            <w14:solidFill>
              <w14:schemeClr w14:val="tx1"/>
            </w14:solidFill>
          </w14:textFill>
        </w:rPr>
        <w:t>2025</w:t>
      </w:r>
      <w:r>
        <w:rPr>
          <w:rFonts w:hint="eastAsia" w:ascii="宋体" w:hAnsi="宋体" w:eastAsia="宋体" w:cs="宋体"/>
          <w:b/>
          <w:bCs/>
          <w:color w:val="000000" w:themeColor="text1"/>
          <w:kern w:val="2"/>
          <w:sz w:val="21"/>
          <w:szCs w:val="21"/>
          <w:highlight w:val="none"/>
          <w:lang w:val="en-US" w:eastAsia="zh-CN" w:bidi="ar-SA"/>
          <w14:textFill>
            <w14:solidFill>
              <w14:schemeClr w14:val="tx1"/>
            </w14:solidFill>
          </w14:textFill>
        </w:rPr>
        <w:t>年</w:t>
      </w:r>
      <w:r>
        <w:rPr>
          <w:rFonts w:hint="eastAsia" w:ascii="宋体" w:hAnsi="宋体" w:cs="宋体"/>
          <w:b/>
          <w:bCs/>
          <w:color w:val="000000" w:themeColor="text1"/>
          <w:kern w:val="2"/>
          <w:sz w:val="21"/>
          <w:szCs w:val="21"/>
          <w:highlight w:val="none"/>
          <w:u w:val="single"/>
          <w:lang w:val="en-US" w:eastAsia="zh-CN" w:bidi="ar-SA"/>
          <w14:textFill>
            <w14:solidFill>
              <w14:schemeClr w14:val="tx1"/>
            </w14:solidFill>
          </w14:textFill>
        </w:rPr>
        <w:t>9</w:t>
      </w:r>
      <w:r>
        <w:rPr>
          <w:rFonts w:hint="eastAsia" w:ascii="宋体" w:hAnsi="宋体" w:eastAsia="宋体" w:cs="宋体"/>
          <w:b/>
          <w:bCs/>
          <w:color w:val="000000" w:themeColor="text1"/>
          <w:kern w:val="2"/>
          <w:sz w:val="21"/>
          <w:szCs w:val="21"/>
          <w:highlight w:val="none"/>
          <w:lang w:val="en-US" w:eastAsia="zh-CN" w:bidi="ar-SA"/>
          <w14:textFill>
            <w14:solidFill>
              <w14:schemeClr w14:val="tx1"/>
            </w14:solidFill>
          </w14:textFill>
        </w:rPr>
        <w:t>月至</w:t>
      </w:r>
      <w:r>
        <w:rPr>
          <w:rFonts w:hint="eastAsia" w:ascii="宋体" w:hAnsi="宋体" w:cs="宋体"/>
          <w:b/>
          <w:bCs/>
          <w:color w:val="000000" w:themeColor="text1"/>
          <w:kern w:val="2"/>
          <w:sz w:val="21"/>
          <w:szCs w:val="21"/>
          <w:highlight w:val="none"/>
          <w:u w:val="single"/>
          <w:lang w:val="en-US" w:eastAsia="zh-CN" w:bidi="ar-SA"/>
          <w14:textFill>
            <w14:solidFill>
              <w14:schemeClr w14:val="tx1"/>
            </w14:solidFill>
          </w14:textFill>
        </w:rPr>
        <w:t>2025</w:t>
      </w:r>
      <w:r>
        <w:rPr>
          <w:rFonts w:hint="eastAsia" w:ascii="宋体" w:hAnsi="宋体" w:eastAsia="宋体" w:cs="宋体"/>
          <w:b/>
          <w:bCs/>
          <w:color w:val="000000" w:themeColor="text1"/>
          <w:kern w:val="2"/>
          <w:sz w:val="21"/>
          <w:szCs w:val="21"/>
          <w:highlight w:val="none"/>
          <w:lang w:val="en-US" w:eastAsia="zh-CN" w:bidi="ar-SA"/>
          <w14:textFill>
            <w14:solidFill>
              <w14:schemeClr w14:val="tx1"/>
            </w14:solidFill>
          </w14:textFill>
        </w:rPr>
        <w:t>年</w:t>
      </w:r>
      <w:r>
        <w:rPr>
          <w:rFonts w:hint="eastAsia" w:ascii="宋体" w:hAnsi="宋体" w:cs="宋体"/>
          <w:b/>
          <w:bCs/>
          <w:color w:val="000000" w:themeColor="text1"/>
          <w:kern w:val="2"/>
          <w:sz w:val="21"/>
          <w:szCs w:val="21"/>
          <w:highlight w:val="none"/>
          <w:u w:val="single"/>
          <w:lang w:val="en-US" w:eastAsia="zh-CN" w:bidi="ar-SA"/>
          <w14:textFill>
            <w14:solidFill>
              <w14:schemeClr w14:val="tx1"/>
            </w14:solidFill>
          </w14:textFill>
        </w:rPr>
        <w:t>11</w:t>
      </w:r>
      <w:r>
        <w:rPr>
          <w:rFonts w:hint="eastAsia" w:ascii="宋体" w:hAnsi="宋体" w:eastAsia="宋体" w:cs="宋体"/>
          <w:b/>
          <w:bCs/>
          <w:color w:val="000000" w:themeColor="text1"/>
          <w:kern w:val="2"/>
          <w:sz w:val="21"/>
          <w:szCs w:val="21"/>
          <w:highlight w:val="none"/>
          <w:lang w:val="en-US" w:eastAsia="zh-CN" w:bidi="ar-SA"/>
          <w14:textFill>
            <w14:solidFill>
              <w14:schemeClr w14:val="tx1"/>
            </w14:solidFill>
          </w14:textFill>
        </w:rPr>
        <w:t>月连续三个月的养老保险证明（带有社保部门公章或社保部门的有效电子印章），并加盖单位公章。</w:t>
      </w:r>
    </w:p>
    <w:p w14:paraId="7D121323">
      <w:pPr>
        <w:pStyle w:val="2"/>
        <w:shd w:val="clear"/>
        <w:rPr>
          <w:rFonts w:hint="eastAsia" w:hAnsi="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8"/>
          <w:highlight w:val="none"/>
          <w14:textFill>
            <w14:solidFill>
              <w14:schemeClr w14:val="tx1"/>
            </w14:solidFill>
          </w14:textFill>
        </w:rPr>
        <w:br w:type="page"/>
      </w:r>
      <w:bookmarkEnd w:id="261"/>
      <w:bookmarkEnd w:id="262"/>
      <w:bookmarkEnd w:id="263"/>
      <w:bookmarkEnd w:id="264"/>
      <w:bookmarkEnd w:id="265"/>
      <w:bookmarkEnd w:id="266"/>
      <w:bookmarkEnd w:id="267"/>
      <w:bookmarkEnd w:id="268"/>
      <w:bookmarkStart w:id="274" w:name="_Toc447827068"/>
      <w:bookmarkStart w:id="275" w:name="_Toc503951055"/>
      <w:bookmarkStart w:id="276" w:name="_Toc513633973"/>
      <w:bookmarkStart w:id="277" w:name="_Toc11329281"/>
      <w:bookmarkStart w:id="278" w:name="_Toc11672"/>
    </w:p>
    <w:bookmarkEnd w:id="274"/>
    <w:bookmarkEnd w:id="275"/>
    <w:bookmarkEnd w:id="276"/>
    <w:p w14:paraId="1C30A08D">
      <w:pPr>
        <w:pStyle w:val="4"/>
        <w:numPr>
          <w:ilvl w:val="0"/>
          <w:numId w:val="6"/>
        </w:numPr>
        <w:shd w:val="clear"/>
        <w:spacing w:before="0" w:after="0" w:line="360" w:lineRule="auto"/>
        <w:jc w:val="center"/>
        <w:rPr>
          <w:rFonts w:hint="eastAsia" w:ascii="宋体" w:hAnsi="宋体" w:eastAsia="宋体" w:cs="宋体"/>
          <w:color w:val="000000" w:themeColor="text1"/>
          <w:sz w:val="28"/>
          <w:highlight w:val="none"/>
          <w14:textFill>
            <w14:solidFill>
              <w14:schemeClr w14:val="tx1"/>
            </w14:solidFill>
          </w14:textFill>
        </w:rPr>
      </w:pPr>
      <w:bookmarkStart w:id="279" w:name="_Toc28818"/>
      <w:bookmarkStart w:id="280" w:name="_Toc11243"/>
      <w:bookmarkStart w:id="281" w:name="_Toc29559"/>
      <w:bookmarkStart w:id="282" w:name="_Toc18951"/>
      <w:r>
        <w:rPr>
          <w:rFonts w:hint="eastAsia" w:ascii="宋体" w:hAnsi="宋体" w:eastAsia="宋体" w:cs="宋体"/>
          <w:color w:val="000000" w:themeColor="text1"/>
          <w:sz w:val="28"/>
          <w:highlight w:val="none"/>
          <w14:textFill>
            <w14:solidFill>
              <w14:schemeClr w14:val="tx1"/>
            </w14:solidFill>
          </w14:textFill>
        </w:rPr>
        <w:t>报价人须知前附表规定的材料</w:t>
      </w:r>
      <w:bookmarkEnd w:id="277"/>
      <w:bookmarkEnd w:id="278"/>
      <w:bookmarkEnd w:id="279"/>
      <w:bookmarkEnd w:id="280"/>
      <w:bookmarkEnd w:id="281"/>
      <w:bookmarkEnd w:id="282"/>
    </w:p>
    <w:p w14:paraId="2FDC6AC0">
      <w:pPr>
        <w:pStyle w:val="5"/>
        <w:shd w:val="clear"/>
        <w:jc w:val="center"/>
        <w:rPr>
          <w:rFonts w:ascii="宋体" w:hAnsi="宋体" w:cs="宋体"/>
          <w:color w:val="000000" w:themeColor="text1"/>
          <w:sz w:val="28"/>
          <w:highlight w:val="none"/>
          <w14:textFill>
            <w14:solidFill>
              <w14:schemeClr w14:val="tx1"/>
            </w14:solidFill>
          </w14:textFill>
        </w:rPr>
      </w:pPr>
      <w:bookmarkStart w:id="283" w:name="_Toc504639215"/>
      <w:bookmarkStart w:id="284" w:name="_Toc507681700"/>
      <w:bookmarkStart w:id="285" w:name="_Toc507681488"/>
      <w:bookmarkStart w:id="286" w:name="_Toc513633974"/>
      <w:bookmarkStart w:id="287" w:name="_Toc503951058"/>
      <w:r>
        <w:rPr>
          <w:rFonts w:hint="eastAsia" w:ascii="宋体" w:hAnsi="宋体" w:cs="宋体"/>
          <w:color w:val="000000" w:themeColor="text1"/>
          <w:sz w:val="28"/>
          <w:highlight w:val="none"/>
          <w14:textFill>
            <w14:solidFill>
              <w14:schemeClr w14:val="tx1"/>
            </w14:solidFill>
          </w14:textFill>
        </w:rPr>
        <w:t>报价人自行承诺部分</w:t>
      </w:r>
      <w:bookmarkEnd w:id="283"/>
      <w:bookmarkEnd w:id="284"/>
      <w:bookmarkEnd w:id="285"/>
    </w:p>
    <w:p w14:paraId="41FE4AC1">
      <w:pPr>
        <w:shd w:val="clear"/>
        <w:spacing w:line="360" w:lineRule="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致：</w:t>
      </w:r>
      <w:r>
        <w:rPr>
          <w:rFonts w:hint="eastAsia" w:ascii="宋体" w:hAnsi="宋体" w:cs="宋体"/>
          <w:color w:val="000000" w:themeColor="text1"/>
          <w:sz w:val="21"/>
          <w:szCs w:val="21"/>
          <w:highlight w:val="none"/>
          <w:lang w:eastAsia="zh-CN"/>
          <w14:textFill>
            <w14:solidFill>
              <w14:schemeClr w14:val="tx1"/>
            </w14:solidFill>
          </w14:textFill>
        </w:rPr>
        <w:t>重庆首讯科技股份有限公司数智系统运维分公司</w:t>
      </w:r>
    </w:p>
    <w:p w14:paraId="69F906D3">
      <w:pPr>
        <w:shd w:val="clear"/>
        <w:spacing w:line="360" w:lineRule="auto"/>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我公司对</w:t>
      </w:r>
      <w:r>
        <w:rPr>
          <w:rFonts w:hint="eastAsia" w:ascii="宋体" w:hAnsi="宋体" w:eastAsia="宋体" w:cs="宋体"/>
          <w:color w:val="000000" w:themeColor="text1"/>
          <w:sz w:val="21"/>
          <w:szCs w:val="21"/>
          <w:highlight w:val="none"/>
          <w:u w:val="single"/>
          <w14:textFill>
            <w14:solidFill>
              <w14:schemeClr w14:val="tx1"/>
            </w14:solidFill>
          </w14:textFill>
        </w:rPr>
        <w:t xml:space="preserve">                                 （项目名称）</w:t>
      </w:r>
      <w:r>
        <w:rPr>
          <w:rFonts w:hint="eastAsia" w:ascii="宋体" w:hAnsi="宋体" w:eastAsia="宋体" w:cs="宋体"/>
          <w:color w:val="000000" w:themeColor="text1"/>
          <w:sz w:val="21"/>
          <w:szCs w:val="21"/>
          <w:highlight w:val="none"/>
          <w14:textFill>
            <w14:solidFill>
              <w14:schemeClr w14:val="tx1"/>
            </w14:solidFill>
          </w14:textFill>
        </w:rPr>
        <w:t>竞争性比选文件中要求内容完全响应做出以下承诺：</w:t>
      </w:r>
    </w:p>
    <w:p w14:paraId="1C3BE494">
      <w:pPr>
        <w:shd w:val="clear"/>
        <w:spacing w:line="360" w:lineRule="auto"/>
        <w:ind w:firstLine="420" w:firstLineChars="200"/>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1、我方比选响应文件中所有资料都是真实、准确、完整的</w:t>
      </w:r>
      <w:r>
        <w:rPr>
          <w:rFonts w:hint="eastAsia" w:ascii="宋体" w:hAnsi="宋体" w:cs="宋体"/>
          <w:color w:val="000000" w:themeColor="text1"/>
          <w:sz w:val="21"/>
          <w:szCs w:val="21"/>
          <w:highlight w:val="none"/>
          <w:lang w:eastAsia="zh-CN"/>
          <w14:textFill>
            <w14:solidFill>
              <w14:schemeClr w14:val="tx1"/>
            </w14:solidFill>
          </w14:textFill>
        </w:rPr>
        <w:t>。</w:t>
      </w:r>
    </w:p>
    <w:p w14:paraId="41AD796C">
      <w:pPr>
        <w:shd w:val="clear"/>
        <w:spacing w:line="360" w:lineRule="auto"/>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2、我方不存在资质挂靠或参与串标、围标情形。所报项目相关人员未在其他项目任职。</w:t>
      </w:r>
    </w:p>
    <w:p w14:paraId="79C65416">
      <w:pPr>
        <w:shd w:val="clear"/>
        <w:spacing w:line="360" w:lineRule="auto"/>
        <w:ind w:firstLine="420" w:firstLineChars="200"/>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3、完全响应竞争性比选文件中的人员要求、</w:t>
      </w:r>
      <w:r>
        <w:rPr>
          <w:rFonts w:hint="eastAsia" w:ascii="宋体" w:hAnsi="宋体" w:cs="宋体"/>
          <w:color w:val="000000" w:themeColor="text1"/>
          <w:sz w:val="21"/>
          <w:szCs w:val="21"/>
          <w:highlight w:val="none"/>
          <w:lang w:val="en-US" w:eastAsia="zh-CN"/>
          <w14:textFill>
            <w14:solidFill>
              <w14:schemeClr w14:val="tx1"/>
            </w14:solidFill>
          </w14:textFill>
        </w:rPr>
        <w:t>机械要求、</w:t>
      </w:r>
      <w:r>
        <w:rPr>
          <w:rFonts w:hint="eastAsia" w:ascii="宋体" w:hAnsi="宋体" w:eastAsia="宋体" w:cs="宋体"/>
          <w:color w:val="000000" w:themeColor="text1"/>
          <w:sz w:val="21"/>
          <w:szCs w:val="21"/>
          <w:highlight w:val="none"/>
          <w14:textFill>
            <w14:solidFill>
              <w14:schemeClr w14:val="tx1"/>
            </w14:solidFill>
          </w14:textFill>
        </w:rPr>
        <w:t>投标内容要求、报价要求、工期要求、质量标准等要求</w:t>
      </w:r>
      <w:r>
        <w:rPr>
          <w:rFonts w:hint="eastAsia" w:ascii="宋体" w:hAnsi="宋体" w:cs="宋体"/>
          <w:color w:val="000000" w:themeColor="text1"/>
          <w:sz w:val="21"/>
          <w:szCs w:val="21"/>
          <w:highlight w:val="none"/>
          <w:lang w:eastAsia="zh-CN"/>
          <w14:textFill>
            <w14:solidFill>
              <w14:schemeClr w14:val="tx1"/>
            </w14:solidFill>
          </w14:textFill>
        </w:rPr>
        <w:t>。</w:t>
      </w:r>
    </w:p>
    <w:p w14:paraId="29BA74B4">
      <w:pPr>
        <w:shd w:val="clear"/>
        <w:spacing w:line="360" w:lineRule="auto"/>
        <w:ind w:firstLine="420" w:firstLineChars="200"/>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4、</w:t>
      </w:r>
      <w:r>
        <w:rPr>
          <w:rFonts w:hint="eastAsia" w:ascii="宋体" w:hAnsi="宋体" w:eastAsia="宋体" w:cs="宋体"/>
          <w:color w:val="000000" w:themeColor="text1"/>
          <w:sz w:val="21"/>
          <w:szCs w:val="21"/>
          <w:highlight w:val="none"/>
          <w14:textFill>
            <w14:solidFill>
              <w14:schemeClr w14:val="tx1"/>
            </w14:solidFill>
          </w14:textFill>
        </w:rPr>
        <w:t>我方</w:t>
      </w: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自行承诺中标后在签订合同之前，须按照建设行政主管部门的要求组建施工项目部，配置项目管理班子，出具任命文件。任命文件应当明确施工项目部的职责、岗位设置、人员配备，并书面通知采购人。相关岗位管理人员应持有建设行政主管部门要求的岗位证书，并提供</w:t>
      </w:r>
      <w:r>
        <w:rPr>
          <w:rFonts w:hint="eastAsia" w:ascii="宋体" w:hAnsi="宋体" w:eastAsia="宋体" w:cs="宋体"/>
          <w:color w:val="000000" w:themeColor="text1"/>
          <w:sz w:val="21"/>
          <w:szCs w:val="21"/>
          <w:highlight w:val="none"/>
          <w14:textFill>
            <w14:solidFill>
              <w14:schemeClr w14:val="tx1"/>
            </w14:solidFill>
          </w14:textFill>
        </w:rPr>
        <w:t>我方</w:t>
      </w: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为其缴纳的养老保险证明材料。中标后不能满足该要求的，采购人可取消其中标资格，给采购人造成损失的，</w:t>
      </w:r>
      <w:r>
        <w:rPr>
          <w:rFonts w:hint="eastAsia" w:ascii="宋体" w:hAnsi="宋体" w:eastAsia="宋体" w:cs="宋体"/>
          <w:color w:val="000000" w:themeColor="text1"/>
          <w:sz w:val="21"/>
          <w:szCs w:val="21"/>
          <w:highlight w:val="none"/>
          <w14:textFill>
            <w14:solidFill>
              <w14:schemeClr w14:val="tx1"/>
            </w14:solidFill>
          </w14:textFill>
        </w:rPr>
        <w:t>我方</w:t>
      </w: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依法承担违约赔偿责任。</w:t>
      </w:r>
    </w:p>
    <w:p w14:paraId="22CEE9D2">
      <w:pPr>
        <w:shd w:val="clear"/>
        <w:spacing w:line="360" w:lineRule="auto"/>
        <w:ind w:firstLine="420" w:firstLineChars="200"/>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5、</w:t>
      </w:r>
      <w:r>
        <w:rPr>
          <w:rFonts w:hint="eastAsia" w:ascii="宋体" w:hAnsi="宋体" w:eastAsia="宋体" w:cs="宋体"/>
          <w:color w:val="000000" w:themeColor="text1"/>
          <w:sz w:val="21"/>
          <w:szCs w:val="21"/>
          <w:highlight w:val="none"/>
          <w14:textFill>
            <w14:solidFill>
              <w14:schemeClr w14:val="tx1"/>
            </w14:solidFill>
          </w14:textFill>
        </w:rPr>
        <w:t>我方</w:t>
      </w: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自行承诺</w:t>
      </w:r>
      <w:r>
        <w:rPr>
          <w:rFonts w:hint="eastAsia" w:ascii="宋体" w:hAnsi="宋体" w:cs="宋体"/>
          <w:caps/>
          <w:color w:val="000000" w:themeColor="text1"/>
          <w:szCs w:val="21"/>
          <w:highlight w:val="none"/>
          <w14:textFill>
            <w14:solidFill>
              <w14:schemeClr w14:val="tx1"/>
            </w14:solidFill>
          </w14:textFill>
        </w:rPr>
        <w:t>根据项目实际施工进度情况及时增加相关机械设备和试验检测设备。</w:t>
      </w:r>
    </w:p>
    <w:p w14:paraId="6DBDE8FA">
      <w:pPr>
        <w:shd w:val="clear"/>
        <w:spacing w:line="360" w:lineRule="auto"/>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6、</w:t>
      </w:r>
      <w:r>
        <w:rPr>
          <w:rFonts w:hint="eastAsia" w:ascii="宋体" w:hAnsi="宋体" w:eastAsia="宋体" w:cs="宋体"/>
          <w:color w:val="000000" w:themeColor="text1"/>
          <w:sz w:val="21"/>
          <w:szCs w:val="21"/>
          <w:highlight w:val="none"/>
          <w14:textFill>
            <w14:solidFill>
              <w14:schemeClr w14:val="tx1"/>
            </w14:solidFill>
          </w14:textFill>
        </w:rPr>
        <w:t>如我方违反上述承诺，隐瞒、提供虚假资料或不按竞争性比选文件要求组织实施，被贵方发现或被他人举报查实，无条件接受贵司的处罚，对造成的损失，任何法律和经济责任完全由我方承担。</w:t>
      </w:r>
    </w:p>
    <w:p w14:paraId="7F7D3702">
      <w:pPr>
        <w:shd w:val="clear"/>
        <w:spacing w:line="360" w:lineRule="auto"/>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7、</w:t>
      </w:r>
      <w:r>
        <w:rPr>
          <w:rFonts w:hint="eastAsia" w:ascii="宋体" w:hAnsi="宋体" w:eastAsia="宋体" w:cs="宋体"/>
          <w:color w:val="000000" w:themeColor="text1"/>
          <w:sz w:val="21"/>
          <w:szCs w:val="21"/>
          <w:highlight w:val="none"/>
          <w14:textFill>
            <w14:solidFill>
              <w14:schemeClr w14:val="tx1"/>
            </w14:solidFill>
          </w14:textFill>
        </w:rPr>
        <w:t>我公司在此承诺：我公司具有良好的商业信誉，在国家企业信用信息公示系统（http://www.gsxt.gov.cn/）中未被列入严重违法失信企业名单（黑名单）信息；在“信用中国”网站（http://www.creditchina.gov.cn/）中未被列入严重失信主体名单。</w:t>
      </w:r>
    </w:p>
    <w:p w14:paraId="494EF9CE">
      <w:pPr>
        <w:shd w:val="clear"/>
        <w:spacing w:line="360" w:lineRule="auto"/>
        <w:rPr>
          <w:rFonts w:hint="eastAsia" w:ascii="宋体" w:hAnsi="宋体" w:eastAsia="宋体" w:cs="宋体"/>
          <w:color w:val="000000" w:themeColor="text1"/>
          <w:sz w:val="21"/>
          <w:szCs w:val="21"/>
          <w:highlight w:val="none"/>
          <w14:textFill>
            <w14:solidFill>
              <w14:schemeClr w14:val="tx1"/>
            </w14:solidFill>
          </w14:textFill>
        </w:rPr>
      </w:pPr>
    </w:p>
    <w:p w14:paraId="3DA1585F">
      <w:pPr>
        <w:shd w:val="clear"/>
        <w:spacing w:line="360" w:lineRule="auto"/>
        <w:rPr>
          <w:rFonts w:hint="eastAsia" w:ascii="宋体" w:hAnsi="宋体" w:eastAsia="宋体" w:cs="宋体"/>
          <w:color w:val="000000" w:themeColor="text1"/>
          <w:sz w:val="21"/>
          <w:szCs w:val="21"/>
          <w:highlight w:val="none"/>
          <w14:textFill>
            <w14:solidFill>
              <w14:schemeClr w14:val="tx1"/>
            </w14:solidFill>
          </w14:textFill>
        </w:rPr>
      </w:pPr>
    </w:p>
    <w:p w14:paraId="7FD4EF9B">
      <w:pPr>
        <w:shd w:val="clea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 xml:space="preserve">                    </w:t>
      </w:r>
      <w:r>
        <w:rPr>
          <w:rFonts w:hint="eastAsia" w:ascii="宋体" w:hAnsi="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报价人（单位名称）：</w:t>
      </w:r>
    </w:p>
    <w:p w14:paraId="6618E397">
      <w:pPr>
        <w:shd w:val="clea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 xml:space="preserve">      </w:t>
      </w:r>
      <w:r>
        <w:rPr>
          <w:rFonts w:hint="eastAsia" w:ascii="宋体" w:hAnsi="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 xml:space="preserve">  法定代表人（或委托代理人）</w:t>
      </w:r>
      <w:r>
        <w:rPr>
          <w:rFonts w:hint="eastAsia" w:ascii="宋体" w:hAnsi="宋体" w:cs="宋体"/>
          <w:color w:val="000000" w:themeColor="text1"/>
          <w:sz w:val="21"/>
          <w:szCs w:val="21"/>
          <w:highlight w:val="none"/>
          <w:lang w:eastAsia="zh-CN"/>
          <w14:textFill>
            <w14:solidFill>
              <w14:schemeClr w14:val="tx1"/>
            </w14:solidFill>
          </w14:textFill>
        </w:rPr>
        <w:t>签名</w:t>
      </w:r>
      <w:r>
        <w:rPr>
          <w:rFonts w:hint="eastAsia" w:ascii="宋体" w:hAnsi="宋体" w:eastAsia="宋体" w:cs="宋体"/>
          <w:color w:val="000000" w:themeColor="text1"/>
          <w:sz w:val="21"/>
          <w:szCs w:val="21"/>
          <w:highlight w:val="none"/>
          <w14:textFill>
            <w14:solidFill>
              <w14:schemeClr w14:val="tx1"/>
            </w14:solidFill>
          </w14:textFill>
        </w:rPr>
        <w:t>：</w:t>
      </w:r>
    </w:p>
    <w:p w14:paraId="467D637D">
      <w:pPr>
        <w:shd w:val="clear"/>
        <w:tabs>
          <w:tab w:val="left" w:pos="1680"/>
          <w:tab w:val="left" w:pos="4215"/>
          <w:tab w:val="left" w:pos="4305"/>
          <w:tab w:val="left" w:pos="8000"/>
        </w:tabs>
        <w:autoSpaceDE w:val="0"/>
        <w:autoSpaceDN w:val="0"/>
        <w:adjustRightInd w:val="0"/>
        <w:snapToGrid w:val="0"/>
        <w:spacing w:line="360" w:lineRule="auto"/>
        <w:jc w:val="center"/>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 xml:space="preserve">     日期：</w:t>
      </w:r>
    </w:p>
    <w:p w14:paraId="7C0BFD16">
      <w:pPr>
        <w:pStyle w:val="5"/>
        <w:shd w:val="clear"/>
        <w:jc w:val="center"/>
        <w:rPr>
          <w:rFonts w:ascii="宋体" w:hAnsi="宋体" w:cs="宋体"/>
          <w:color w:val="000000" w:themeColor="text1"/>
          <w:sz w:val="28"/>
          <w:highlight w:val="none"/>
          <w14:textFill>
            <w14:solidFill>
              <w14:schemeClr w14:val="tx1"/>
            </w14:solidFill>
          </w14:textFill>
        </w:rPr>
      </w:pPr>
    </w:p>
    <w:p w14:paraId="1A14EDBE">
      <w:pPr>
        <w:pStyle w:val="4"/>
        <w:shd w:val="clear"/>
        <w:spacing w:before="0" w:after="0" w:line="360" w:lineRule="auto"/>
        <w:jc w:val="center"/>
        <w:rPr>
          <w:rFonts w:ascii="宋体" w:hAnsi="宋体" w:eastAsia="宋体" w:cs="宋体"/>
          <w:color w:val="000000" w:themeColor="text1"/>
          <w:sz w:val="28"/>
          <w:highlight w:val="none"/>
          <w14:textFill>
            <w14:solidFill>
              <w14:schemeClr w14:val="tx1"/>
            </w14:solidFill>
          </w14:textFill>
        </w:rPr>
      </w:pPr>
      <w:r>
        <w:rPr>
          <w:rFonts w:hint="eastAsia" w:ascii="宋体" w:hAnsi="宋体" w:cs="宋体"/>
          <w:color w:val="000000" w:themeColor="text1"/>
          <w:sz w:val="28"/>
          <w:highlight w:val="none"/>
          <w14:textFill>
            <w14:solidFill>
              <w14:schemeClr w14:val="tx1"/>
            </w14:solidFill>
          </w14:textFill>
        </w:rPr>
        <w:br w:type="page"/>
      </w:r>
      <w:bookmarkStart w:id="288" w:name="_Toc12591"/>
      <w:bookmarkStart w:id="289" w:name="_Toc4456"/>
      <w:r>
        <w:rPr>
          <w:rFonts w:hint="eastAsia" w:ascii="宋体" w:hAnsi="宋体" w:eastAsia="宋体" w:cs="宋体"/>
          <w:color w:val="000000" w:themeColor="text1"/>
          <w:sz w:val="28"/>
          <w:highlight w:val="none"/>
          <w14:textFill>
            <w14:solidFill>
              <w14:schemeClr w14:val="tx1"/>
            </w14:solidFill>
          </w14:textFill>
        </w:rPr>
        <w:t>六、现场安全负责人承诺书</w:t>
      </w:r>
      <w:bookmarkEnd w:id="288"/>
    </w:p>
    <w:p w14:paraId="52D24149">
      <w:pPr>
        <w:shd w:val="clear"/>
        <w:rPr>
          <w:color w:val="000000" w:themeColor="text1"/>
          <w:highlight w:val="none"/>
          <w14:textFill>
            <w14:solidFill>
              <w14:schemeClr w14:val="tx1"/>
            </w14:solidFill>
          </w14:textFill>
        </w:rPr>
      </w:pPr>
    </w:p>
    <w:p w14:paraId="757640B4">
      <w:pPr>
        <w:shd w:val="clear"/>
        <w:spacing w:line="360" w:lineRule="auto"/>
        <w:ind w:firstLine="420" w:firstLineChars="200"/>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致：</w:t>
      </w:r>
      <w:r>
        <w:rPr>
          <w:rFonts w:hint="eastAsia" w:ascii="宋体" w:hAnsi="宋体" w:cs="宋体"/>
          <w:b/>
          <w:bCs/>
          <w:color w:val="000000" w:themeColor="text1"/>
          <w:sz w:val="21"/>
          <w:szCs w:val="21"/>
          <w:highlight w:val="none"/>
          <w:lang w:val="en-US" w:eastAsia="zh-CN"/>
          <w14:textFill>
            <w14:solidFill>
              <w14:schemeClr w14:val="tx1"/>
            </w14:solidFill>
          </w14:textFill>
        </w:rPr>
        <w:t>重庆首讯科技股份有限公司数智系统运维分公司</w:t>
      </w:r>
    </w:p>
    <w:p w14:paraId="41410BA0">
      <w:pPr>
        <w:shd w:val="clear"/>
        <w:spacing w:line="360" w:lineRule="auto"/>
        <w:ind w:firstLine="420" w:firstLineChars="200"/>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根据贵方为</w:t>
      </w:r>
      <w:r>
        <w:rPr>
          <w:rFonts w:hint="eastAsia" w:ascii="宋体" w:hAnsi="宋体" w:cs="宋体"/>
          <w:color w:val="000000" w:themeColor="text1"/>
          <w:sz w:val="21"/>
          <w:szCs w:val="21"/>
          <w:highlight w:val="none"/>
          <w:u w:val="single"/>
          <w:lang w:val="en-US" w:eastAsia="zh-CN"/>
          <w14:textFill>
            <w14:solidFill>
              <w14:schemeClr w14:val="tx1"/>
            </w14:solidFill>
          </w14:textFill>
        </w:rPr>
        <w:t xml:space="preserve">      </w:t>
      </w:r>
      <w:r>
        <w:rPr>
          <w:rFonts w:hint="eastAsia" w:ascii="宋体" w:hAnsi="宋体" w:cs="Times New Roman"/>
          <w:color w:val="000000" w:themeColor="text1"/>
          <w:highlight w:val="none"/>
          <w:u w:val="single"/>
          <w:lang w:val="en-US" w:eastAsia="zh-CN"/>
          <w14:textFill>
            <w14:solidFill>
              <w14:schemeClr w14:val="tx1"/>
            </w14:solidFill>
          </w14:textFill>
        </w:rPr>
        <w:t>（项目名称）</w:t>
      </w:r>
      <w:r>
        <w:rPr>
          <w:rFonts w:hint="eastAsia" w:ascii="宋体" w:hAnsi="宋体" w:eastAsia="宋体" w:cs="宋体"/>
          <w:color w:val="000000" w:themeColor="text1"/>
          <w:sz w:val="21"/>
          <w:szCs w:val="21"/>
          <w:highlight w:val="none"/>
          <w:lang w:val="en-US" w:eastAsia="zh-CN"/>
          <w14:textFill>
            <w14:solidFill>
              <w14:schemeClr w14:val="tx1"/>
            </w14:solidFill>
          </w14:textFill>
        </w:rPr>
        <w:t>竞争比选项目及服务的竞争比选邀请，</w:t>
      </w:r>
      <w:r>
        <w:rPr>
          <w:rFonts w:hint="eastAsia" w:ascii="宋体" w:hAnsi="宋体" w:eastAsia="宋体" w:cs="宋体"/>
          <w:color w:val="000000" w:themeColor="text1"/>
          <w:sz w:val="21"/>
          <w:szCs w:val="21"/>
          <w:highlight w:val="none"/>
          <w:u w:val="single"/>
          <w:lang w:val="en-US" w:eastAsia="zh-CN"/>
          <w14:textFill>
            <w14:solidFill>
              <w14:schemeClr w14:val="tx1"/>
            </w14:solidFill>
          </w14:textFill>
        </w:rPr>
        <w:t xml:space="preserve"> （姓名）</w:t>
      </w:r>
      <w:r>
        <w:rPr>
          <w:rFonts w:hint="eastAsia" w:ascii="宋体" w:hAnsi="宋体" w:eastAsia="宋体" w:cs="宋体"/>
          <w:color w:val="000000" w:themeColor="text1"/>
          <w:sz w:val="21"/>
          <w:szCs w:val="21"/>
          <w:highlight w:val="none"/>
          <w:lang w:val="en-US" w:eastAsia="zh-CN"/>
          <w14:textFill>
            <w14:solidFill>
              <w14:schemeClr w14:val="tx1"/>
            </w14:solidFill>
          </w14:textFill>
        </w:rPr>
        <w:t>经正式任命为</w:t>
      </w:r>
      <w:r>
        <w:rPr>
          <w:rFonts w:hint="eastAsia" w:ascii="宋体" w:hAnsi="宋体" w:cs="宋体"/>
          <w:color w:val="000000" w:themeColor="text1"/>
          <w:sz w:val="21"/>
          <w:szCs w:val="21"/>
          <w:highlight w:val="none"/>
          <w:u w:val="single"/>
          <w:lang w:val="en-US" w:eastAsia="zh-CN"/>
          <w14:textFill>
            <w14:solidFill>
              <w14:schemeClr w14:val="tx1"/>
            </w14:solidFill>
          </w14:textFill>
        </w:rPr>
        <w:t xml:space="preserve">      </w:t>
      </w:r>
      <w:r>
        <w:rPr>
          <w:rFonts w:hint="eastAsia" w:ascii="宋体" w:hAnsi="宋体" w:cs="Times New Roman"/>
          <w:color w:val="000000" w:themeColor="text1"/>
          <w:highlight w:val="none"/>
          <w:u w:val="single"/>
          <w:lang w:val="en-US" w:eastAsia="zh-CN"/>
          <w14:textFill>
            <w14:solidFill>
              <w14:schemeClr w14:val="tx1"/>
            </w14:solidFill>
          </w14:textFill>
        </w:rPr>
        <w:t>（项目名称）</w:t>
      </w:r>
      <w:r>
        <w:rPr>
          <w:rFonts w:hint="eastAsia" w:ascii="宋体" w:hAnsi="宋体" w:eastAsia="宋体" w:cs="宋体"/>
          <w:color w:val="000000" w:themeColor="text1"/>
          <w:sz w:val="21"/>
          <w:szCs w:val="21"/>
          <w:highlight w:val="none"/>
          <w:lang w:val="en-US" w:eastAsia="zh-CN"/>
          <w14:textFill>
            <w14:solidFill>
              <w14:schemeClr w14:val="tx1"/>
            </w14:solidFill>
          </w14:textFill>
        </w:rPr>
        <w:t>现场安全负责人，严格遵守国家有关安全生产的法律法规及《首讯公司工程安全生产的违约处理细则》渝高速首讯文〔2019〕40 号等有关安全生产的规定，承诺施工期间在现场开展安全管理工作。</w:t>
      </w:r>
    </w:p>
    <w:p w14:paraId="11294282">
      <w:pPr>
        <w:pStyle w:val="2"/>
        <w:shd w:val="clear"/>
        <w:rPr>
          <w:color w:val="000000" w:themeColor="text1"/>
          <w:highlight w:val="none"/>
          <w14:textFill>
            <w14:solidFill>
              <w14:schemeClr w14:val="tx1"/>
            </w14:solidFill>
          </w14:textFill>
        </w:rPr>
      </w:pPr>
    </w:p>
    <w:p w14:paraId="59177507">
      <w:pPr>
        <w:pStyle w:val="2"/>
        <w:shd w:val="clear"/>
        <w:rPr>
          <w:color w:val="000000" w:themeColor="text1"/>
          <w:highlight w:val="none"/>
          <w14:textFill>
            <w14:solidFill>
              <w14:schemeClr w14:val="tx1"/>
            </w14:solidFill>
          </w14:textFill>
        </w:rPr>
      </w:pPr>
    </w:p>
    <w:p w14:paraId="411A99DE">
      <w:pPr>
        <w:shd w:val="clear"/>
        <w:rPr>
          <w:color w:val="000000" w:themeColor="text1"/>
          <w:highlight w:val="none"/>
          <w14:textFill>
            <w14:solidFill>
              <w14:schemeClr w14:val="tx1"/>
            </w14:solidFill>
          </w14:textFill>
        </w:rPr>
      </w:pPr>
    </w:p>
    <w:p w14:paraId="4D6857CB">
      <w:pPr>
        <w:pStyle w:val="2"/>
        <w:shd w:val="clear"/>
        <w:rPr>
          <w:rFonts w:hint="eastAsia" w:ascii="宋体" w:hAnsi="宋体" w:eastAsia="宋体" w:cs="宋体"/>
          <w:color w:val="000000" w:themeColor="text1"/>
          <w:sz w:val="21"/>
          <w:szCs w:val="21"/>
          <w:highlight w:val="none"/>
          <w:lang w:val="en-US" w:eastAsia="zh-CN"/>
          <w14:textFill>
            <w14:solidFill>
              <w14:schemeClr w14:val="tx1"/>
            </w14:solidFill>
          </w14:textFill>
        </w:rPr>
      </w:pPr>
    </w:p>
    <w:p w14:paraId="08EE1871">
      <w:pPr>
        <w:shd w:val="clear"/>
        <w:tabs>
          <w:tab w:val="left" w:pos="7140"/>
          <w:tab w:val="left" w:pos="7560"/>
          <w:tab w:val="left" w:pos="8300"/>
        </w:tabs>
        <w:autoSpaceDE w:val="0"/>
        <w:autoSpaceDN w:val="0"/>
        <w:adjustRightInd w:val="0"/>
        <w:ind w:firstLine="420" w:firstLineChars="200"/>
        <w:jc w:val="right"/>
        <w:rPr>
          <w:rFonts w:hint="eastAsia" w:ascii="宋体" w:hAnsi="宋体"/>
          <w:snapToGrid w:val="0"/>
          <w:color w:val="000000" w:themeColor="text1"/>
          <w:kern w:val="0"/>
          <w:szCs w:val="21"/>
          <w:highlight w:val="none"/>
          <w14:textFill>
            <w14:solidFill>
              <w14:schemeClr w14:val="tx1"/>
            </w14:solidFill>
          </w14:textFill>
        </w:rPr>
      </w:pPr>
      <w:r>
        <w:rPr>
          <w:rFonts w:hint="eastAsia" w:ascii="宋体" w:hAnsi="宋体"/>
          <w:color w:val="000000" w:themeColor="text1"/>
          <w:kern w:val="0"/>
          <w:szCs w:val="21"/>
          <w:highlight w:val="none"/>
          <w:lang w:val="en-US" w:eastAsia="zh-CN"/>
          <w14:textFill>
            <w14:solidFill>
              <w14:schemeClr w14:val="tx1"/>
            </w14:solidFill>
          </w14:textFill>
        </w:rPr>
        <w:t>报价</w:t>
      </w:r>
      <w:r>
        <w:rPr>
          <w:rFonts w:ascii="宋体" w:hAnsi="宋体"/>
          <w:color w:val="000000" w:themeColor="text1"/>
          <w:kern w:val="0"/>
          <w:szCs w:val="21"/>
          <w:highlight w:val="none"/>
          <w14:textFill>
            <w14:solidFill>
              <w14:schemeClr w14:val="tx1"/>
            </w14:solidFill>
          </w14:textFill>
        </w:rPr>
        <w:t>人：</w:t>
      </w:r>
      <w:r>
        <w:rPr>
          <w:rFonts w:ascii="宋体" w:hAnsi="宋体"/>
          <w:color w:val="000000" w:themeColor="text1"/>
          <w:w w:val="200"/>
          <w:kern w:val="0"/>
          <w:szCs w:val="21"/>
          <w:highlight w:val="none"/>
          <w:u w:val="single"/>
          <w14:textFill>
            <w14:solidFill>
              <w14:schemeClr w14:val="tx1"/>
            </w14:solidFill>
          </w14:textFill>
        </w:rPr>
        <w:t xml:space="preserve"> </w:t>
      </w:r>
      <w:r>
        <w:rPr>
          <w:rFonts w:hint="eastAsia" w:ascii="宋体" w:hAnsi="宋体"/>
          <w:color w:val="000000" w:themeColor="text1"/>
          <w:w w:val="200"/>
          <w:kern w:val="0"/>
          <w:szCs w:val="21"/>
          <w:highlight w:val="none"/>
          <w:u w:val="single"/>
          <w:lang w:val="en-US" w:eastAsia="zh-CN"/>
          <w14:textFill>
            <w14:solidFill>
              <w14:schemeClr w14:val="tx1"/>
            </w14:solidFill>
          </w14:textFill>
        </w:rPr>
        <w:t xml:space="preserve">  </w:t>
      </w:r>
      <w:r>
        <w:rPr>
          <w:rFonts w:ascii="宋体" w:hAnsi="宋体"/>
          <w:color w:val="000000" w:themeColor="text1"/>
          <w:w w:val="200"/>
          <w:kern w:val="0"/>
          <w:szCs w:val="21"/>
          <w:highlight w:val="none"/>
          <w:u w:val="single"/>
          <w14:textFill>
            <w14:solidFill>
              <w14:schemeClr w14:val="tx1"/>
            </w14:solidFill>
          </w14:textFill>
        </w:rPr>
        <w:t xml:space="preserve"> </w:t>
      </w:r>
      <w:r>
        <w:rPr>
          <w:rFonts w:hint="eastAsia" w:ascii="宋体" w:hAnsi="宋体"/>
          <w:color w:val="000000" w:themeColor="text1"/>
          <w:w w:val="200"/>
          <w:kern w:val="0"/>
          <w:szCs w:val="21"/>
          <w:highlight w:val="none"/>
          <w:u w:val="single"/>
          <w14:textFill>
            <w14:solidFill>
              <w14:schemeClr w14:val="tx1"/>
            </w14:solidFill>
          </w14:textFill>
        </w:rPr>
        <w:t xml:space="preserve"> </w:t>
      </w:r>
      <w:r>
        <w:rPr>
          <w:rFonts w:ascii="宋体" w:hAnsi="宋体"/>
          <w:color w:val="000000" w:themeColor="text1"/>
          <w:kern w:val="0"/>
          <w:szCs w:val="21"/>
          <w:highlight w:val="none"/>
          <w14:textFill>
            <w14:solidFill>
              <w14:schemeClr w14:val="tx1"/>
            </w14:solidFill>
          </w14:textFill>
        </w:rPr>
        <w:t>（</w:t>
      </w:r>
      <w:r>
        <w:rPr>
          <w:rFonts w:ascii="宋体" w:hAnsi="宋体"/>
          <w:color w:val="000000" w:themeColor="text1"/>
          <w:spacing w:val="-1"/>
          <w:kern w:val="0"/>
          <w:szCs w:val="21"/>
          <w:highlight w:val="none"/>
          <w14:textFill>
            <w14:solidFill>
              <w14:schemeClr w14:val="tx1"/>
            </w14:solidFill>
          </w14:textFill>
        </w:rPr>
        <w:t>盖单位</w:t>
      </w:r>
      <w:r>
        <w:rPr>
          <w:rFonts w:hint="eastAsia" w:ascii="宋体" w:hAnsi="宋体"/>
          <w:color w:val="000000" w:themeColor="text1"/>
          <w:spacing w:val="-1"/>
          <w:kern w:val="0"/>
          <w:szCs w:val="21"/>
          <w:highlight w:val="none"/>
          <w14:textFill>
            <w14:solidFill>
              <w14:schemeClr w14:val="tx1"/>
            </w14:solidFill>
          </w14:textFill>
        </w:rPr>
        <w:t>公</w:t>
      </w:r>
      <w:r>
        <w:rPr>
          <w:rFonts w:ascii="宋体" w:hAnsi="宋体"/>
          <w:color w:val="000000" w:themeColor="text1"/>
          <w:spacing w:val="-1"/>
          <w:kern w:val="0"/>
          <w:szCs w:val="21"/>
          <w:highlight w:val="none"/>
          <w14:textFill>
            <w14:solidFill>
              <w14:schemeClr w14:val="tx1"/>
            </w14:solidFill>
          </w14:textFill>
        </w:rPr>
        <w:t>章</w:t>
      </w:r>
      <w:r>
        <w:rPr>
          <w:rFonts w:ascii="宋体" w:hAnsi="宋体"/>
          <w:color w:val="000000" w:themeColor="text1"/>
          <w:kern w:val="0"/>
          <w:szCs w:val="21"/>
          <w:highlight w:val="none"/>
          <w14:textFill>
            <w14:solidFill>
              <w14:schemeClr w14:val="tx1"/>
            </w14:solidFill>
          </w14:textFill>
        </w:rPr>
        <w:t>）</w:t>
      </w:r>
    </w:p>
    <w:p w14:paraId="00220D66">
      <w:pPr>
        <w:shd w:val="clear"/>
        <w:jc w:val="right"/>
        <w:rPr>
          <w:rFonts w:hint="eastAsia" w:ascii="宋体" w:hAnsi="宋体"/>
          <w:color w:val="000000" w:themeColor="text1"/>
          <w:kern w:val="0"/>
          <w:szCs w:val="21"/>
          <w:highlight w:val="none"/>
          <w:u w:val="single"/>
          <w14:textFill>
            <w14:solidFill>
              <w14:schemeClr w14:val="tx1"/>
            </w14:solidFill>
          </w14:textFill>
        </w:rPr>
      </w:pPr>
    </w:p>
    <w:p w14:paraId="6BE52834">
      <w:pPr>
        <w:keepNext/>
        <w:keepLines/>
        <w:pageBreakBefore w:val="0"/>
        <w:widowControl w:val="0"/>
        <w:shd w:val="clear"/>
        <w:kinsoku/>
        <w:wordWrap/>
        <w:overflowPunct/>
        <w:topLinePunct w:val="0"/>
        <w:autoSpaceDE/>
        <w:autoSpaceDN/>
        <w:bidi w:val="0"/>
        <w:adjustRightInd/>
        <w:snapToGrid/>
        <w:spacing w:before="0" w:after="0" w:line="360" w:lineRule="auto"/>
        <w:ind w:firstLine="641"/>
        <w:jc w:val="center"/>
        <w:textAlignment w:val="auto"/>
        <w:outlineLvl w:val="9"/>
        <w:rPr>
          <w:rFonts w:ascii="宋体" w:hAnsi="宋体"/>
          <w:color w:val="000000" w:themeColor="text1"/>
          <w:kern w:val="0"/>
          <w:szCs w:val="21"/>
          <w:highlight w:val="none"/>
          <w14:textFill>
            <w14:solidFill>
              <w14:schemeClr w14:val="tx1"/>
            </w14:solidFill>
          </w14:textFill>
        </w:rPr>
      </w:pPr>
      <w:r>
        <w:rPr>
          <w:rFonts w:hint="eastAsia" w:ascii="宋体" w:hAnsi="宋体" w:eastAsia="宋体" w:cs="Times New Roman"/>
          <w:b w:val="0"/>
          <w:bCs w:val="0"/>
          <w:color w:val="000000" w:themeColor="text1"/>
          <w:kern w:val="0"/>
          <w:sz w:val="21"/>
          <w:szCs w:val="21"/>
          <w:highlight w:val="none"/>
          <w:lang w:val="en-US" w:eastAsia="zh-CN" w:bidi="ar-SA"/>
          <w14:textFill>
            <w14:solidFill>
              <w14:schemeClr w14:val="tx1"/>
            </w14:solidFill>
          </w14:textFill>
        </w:rPr>
        <w:t xml:space="preserve">                                                </w:t>
      </w:r>
      <w:r>
        <w:rPr>
          <w:rFonts w:hint="eastAsia" w:ascii="宋体" w:hAnsi="宋体" w:eastAsia="宋体" w:cs="Times New Roman"/>
          <w:b w:val="0"/>
          <w:bCs w:val="0"/>
          <w:color w:val="000000" w:themeColor="text1"/>
          <w:kern w:val="0"/>
          <w:sz w:val="21"/>
          <w:szCs w:val="21"/>
          <w:highlight w:val="none"/>
          <w:u w:val="single"/>
          <w:lang w:val="en-US" w:eastAsia="zh-CN" w:bidi="ar-SA"/>
          <w14:textFill>
            <w14:solidFill>
              <w14:schemeClr w14:val="tx1"/>
            </w14:solidFill>
          </w14:textFill>
        </w:rPr>
        <w:t xml:space="preserve">     </w:t>
      </w:r>
      <w:r>
        <w:rPr>
          <w:rFonts w:hint="eastAsia" w:ascii="宋体" w:hAnsi="宋体" w:eastAsia="宋体" w:cs="Times New Roman"/>
          <w:b w:val="0"/>
          <w:bCs w:val="0"/>
          <w:color w:val="000000" w:themeColor="text1"/>
          <w:kern w:val="0"/>
          <w:sz w:val="21"/>
          <w:szCs w:val="21"/>
          <w:highlight w:val="none"/>
          <w:lang w:val="en-US" w:eastAsia="zh-CN" w:bidi="ar-SA"/>
          <w14:textFill>
            <w14:solidFill>
              <w14:schemeClr w14:val="tx1"/>
            </w14:solidFill>
          </w14:textFill>
        </w:rPr>
        <w:t>年</w:t>
      </w:r>
      <w:r>
        <w:rPr>
          <w:rFonts w:hint="eastAsia" w:ascii="宋体" w:hAnsi="宋体" w:eastAsia="宋体" w:cs="Times New Roman"/>
          <w:b w:val="0"/>
          <w:bCs w:val="0"/>
          <w:color w:val="000000" w:themeColor="text1"/>
          <w:kern w:val="0"/>
          <w:sz w:val="21"/>
          <w:szCs w:val="21"/>
          <w:highlight w:val="none"/>
          <w:u w:val="single"/>
          <w:lang w:val="en-US" w:eastAsia="zh-CN" w:bidi="ar-SA"/>
          <w14:textFill>
            <w14:solidFill>
              <w14:schemeClr w14:val="tx1"/>
            </w14:solidFill>
          </w14:textFill>
        </w:rPr>
        <w:t xml:space="preserve">    </w:t>
      </w:r>
      <w:r>
        <w:rPr>
          <w:rFonts w:hint="eastAsia" w:ascii="宋体" w:hAnsi="宋体" w:eastAsia="宋体" w:cs="Times New Roman"/>
          <w:b w:val="0"/>
          <w:bCs w:val="0"/>
          <w:color w:val="000000" w:themeColor="text1"/>
          <w:kern w:val="0"/>
          <w:sz w:val="21"/>
          <w:szCs w:val="21"/>
          <w:highlight w:val="none"/>
          <w:lang w:val="en-US" w:eastAsia="zh-CN" w:bidi="ar-SA"/>
          <w14:textFill>
            <w14:solidFill>
              <w14:schemeClr w14:val="tx1"/>
            </w14:solidFill>
          </w14:textFill>
        </w:rPr>
        <w:t>月</w:t>
      </w:r>
      <w:r>
        <w:rPr>
          <w:rFonts w:hint="eastAsia" w:ascii="宋体" w:hAnsi="宋体" w:eastAsia="宋体" w:cs="Times New Roman"/>
          <w:b w:val="0"/>
          <w:bCs w:val="0"/>
          <w:color w:val="000000" w:themeColor="text1"/>
          <w:kern w:val="0"/>
          <w:sz w:val="21"/>
          <w:szCs w:val="21"/>
          <w:highlight w:val="none"/>
          <w:u w:val="single"/>
          <w:lang w:val="en-US" w:eastAsia="zh-CN" w:bidi="ar-SA"/>
          <w14:textFill>
            <w14:solidFill>
              <w14:schemeClr w14:val="tx1"/>
            </w14:solidFill>
          </w14:textFill>
        </w:rPr>
        <w:t xml:space="preserve">     </w:t>
      </w:r>
      <w:r>
        <w:rPr>
          <w:rFonts w:hint="eastAsia" w:ascii="宋体" w:hAnsi="宋体" w:eastAsia="宋体" w:cs="Times New Roman"/>
          <w:b w:val="0"/>
          <w:bCs w:val="0"/>
          <w:color w:val="000000" w:themeColor="text1"/>
          <w:kern w:val="0"/>
          <w:sz w:val="21"/>
          <w:szCs w:val="21"/>
          <w:highlight w:val="none"/>
          <w:lang w:val="en-US" w:eastAsia="zh-CN" w:bidi="ar-SA"/>
          <w14:textFill>
            <w14:solidFill>
              <w14:schemeClr w14:val="tx1"/>
            </w14:solidFill>
          </w14:textFill>
        </w:rPr>
        <w:t>日</w:t>
      </w:r>
    </w:p>
    <w:p w14:paraId="12F27600">
      <w:pPr>
        <w:shd w:val="clear"/>
        <w:rPr>
          <w:rFonts w:hint="eastAsia" w:ascii="宋体" w:hAnsi="宋体" w:eastAsia="宋体" w:cs="宋体"/>
          <w:color w:val="000000" w:themeColor="text1"/>
          <w:sz w:val="28"/>
          <w:highlight w:val="none"/>
          <w14:textFill>
            <w14:solidFill>
              <w14:schemeClr w14:val="tx1"/>
            </w14:solidFill>
          </w14:textFill>
        </w:rPr>
      </w:pPr>
      <w:r>
        <w:rPr>
          <w:rFonts w:hint="eastAsia" w:ascii="宋体" w:hAnsi="宋体" w:eastAsia="宋体" w:cs="宋体"/>
          <w:color w:val="000000" w:themeColor="text1"/>
          <w:sz w:val="28"/>
          <w:highlight w:val="none"/>
          <w14:textFill>
            <w14:solidFill>
              <w14:schemeClr w14:val="tx1"/>
            </w14:solidFill>
          </w14:textFill>
        </w:rPr>
        <w:br w:type="page"/>
      </w:r>
    </w:p>
    <w:p w14:paraId="42758C2F">
      <w:pPr>
        <w:pStyle w:val="4"/>
        <w:shd w:val="clear"/>
        <w:spacing w:before="0" w:after="0" w:line="360" w:lineRule="auto"/>
        <w:ind w:firstLine="642"/>
        <w:jc w:val="center"/>
        <w:rPr>
          <w:rFonts w:ascii="宋体" w:hAnsi="宋体" w:eastAsia="宋体" w:cs="宋体"/>
          <w:color w:val="000000" w:themeColor="text1"/>
          <w:sz w:val="28"/>
          <w:highlight w:val="none"/>
          <w14:textFill>
            <w14:solidFill>
              <w14:schemeClr w14:val="tx1"/>
            </w14:solidFill>
          </w14:textFill>
        </w:rPr>
      </w:pPr>
      <w:bookmarkStart w:id="290" w:name="_Toc21980"/>
      <w:r>
        <w:rPr>
          <w:rFonts w:hint="eastAsia" w:ascii="宋体" w:hAnsi="宋体" w:eastAsia="宋体" w:cs="宋体"/>
          <w:color w:val="000000" w:themeColor="text1"/>
          <w:sz w:val="28"/>
          <w:highlight w:val="none"/>
          <w14:textFill>
            <w14:solidFill>
              <w14:schemeClr w14:val="tx1"/>
            </w14:solidFill>
          </w14:textFill>
        </w:rPr>
        <w:t>七、报价人基本信息及其他材料</w:t>
      </w:r>
      <w:bookmarkEnd w:id="289"/>
      <w:bookmarkEnd w:id="290"/>
    </w:p>
    <w:p w14:paraId="25FA437D">
      <w:pPr>
        <w:pStyle w:val="5"/>
        <w:shd w:val="clear"/>
        <w:spacing w:before="0" w:after="0" w:line="360" w:lineRule="auto"/>
        <w:jc w:val="center"/>
        <w:rPr>
          <w:color w:val="000000" w:themeColor="text1"/>
          <w:sz w:val="28"/>
          <w:szCs w:val="28"/>
          <w:highlight w:val="none"/>
          <w14:textFill>
            <w14:solidFill>
              <w14:schemeClr w14:val="tx1"/>
            </w14:solidFill>
          </w14:textFill>
        </w:rPr>
      </w:pPr>
      <w:bookmarkStart w:id="291" w:name="_Toc508110857"/>
      <w:bookmarkStart w:id="292" w:name="_Toc4375"/>
      <w:bookmarkStart w:id="293" w:name="_Toc452107137"/>
      <w:r>
        <w:rPr>
          <w:rFonts w:hint="eastAsia"/>
          <w:color w:val="000000" w:themeColor="text1"/>
          <w:sz w:val="28"/>
          <w:szCs w:val="28"/>
          <w:highlight w:val="none"/>
          <w14:textFill>
            <w14:solidFill>
              <w14:schemeClr w14:val="tx1"/>
            </w14:solidFill>
          </w14:textFill>
        </w:rPr>
        <w:t>（一）报价人基本信息表</w:t>
      </w:r>
      <w:bookmarkEnd w:id="291"/>
      <w:bookmarkEnd w:id="292"/>
      <w:bookmarkEnd w:id="293"/>
    </w:p>
    <w:p w14:paraId="43E9AA66">
      <w:pPr>
        <w:pStyle w:val="26"/>
        <w:shd w:val="clear"/>
        <w:rPr>
          <w:color w:val="000000" w:themeColor="text1"/>
          <w:highlight w:val="none"/>
          <w14:textFill>
            <w14:solidFill>
              <w14:schemeClr w14:val="tx1"/>
            </w14:solidFill>
          </w14:textFill>
        </w:rPr>
      </w:pPr>
    </w:p>
    <w:tbl>
      <w:tblPr>
        <w:tblStyle w:val="43"/>
        <w:tblW w:w="856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6"/>
        <w:gridCol w:w="897"/>
        <w:gridCol w:w="1029"/>
        <w:gridCol w:w="762"/>
        <w:gridCol w:w="420"/>
        <w:gridCol w:w="311"/>
        <w:gridCol w:w="1059"/>
        <w:gridCol w:w="19"/>
        <w:gridCol w:w="490"/>
        <w:gridCol w:w="341"/>
        <w:gridCol w:w="1511"/>
      </w:tblGrid>
      <w:tr w14:paraId="7BA25BF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726" w:type="dxa"/>
            <w:tcBorders>
              <w:top w:val="single" w:color="auto" w:sz="4" w:space="0"/>
              <w:left w:val="single" w:color="auto" w:sz="4" w:space="0"/>
              <w:bottom w:val="single" w:color="auto" w:sz="4" w:space="0"/>
              <w:right w:val="single" w:color="auto" w:sz="4" w:space="0"/>
            </w:tcBorders>
            <w:vAlign w:val="center"/>
          </w:tcPr>
          <w:p w14:paraId="032DD27A">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报价人名称</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109DD440">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6BA9926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1726" w:type="dxa"/>
            <w:tcBorders>
              <w:top w:val="single" w:color="auto" w:sz="4" w:space="0"/>
              <w:left w:val="single" w:color="auto" w:sz="4" w:space="0"/>
              <w:bottom w:val="single" w:color="auto" w:sz="4" w:space="0"/>
              <w:right w:val="single" w:color="auto" w:sz="4" w:space="0"/>
            </w:tcBorders>
            <w:vAlign w:val="center"/>
          </w:tcPr>
          <w:p w14:paraId="7AD0F1B9">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报价人</w:t>
            </w:r>
          </w:p>
          <w:p w14:paraId="3436218F">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公司股权结构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4806F950">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2803160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726" w:type="dxa"/>
            <w:tcBorders>
              <w:top w:val="single" w:color="auto" w:sz="4" w:space="0"/>
              <w:left w:val="single" w:color="auto" w:sz="4" w:space="0"/>
              <w:bottom w:val="single" w:color="auto" w:sz="4" w:space="0"/>
              <w:right w:val="single" w:color="auto" w:sz="4" w:space="0"/>
            </w:tcBorders>
            <w:vAlign w:val="center"/>
          </w:tcPr>
          <w:p w14:paraId="298C3A41">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注册地址</w:t>
            </w:r>
          </w:p>
        </w:tc>
        <w:tc>
          <w:tcPr>
            <w:tcW w:w="3419" w:type="dxa"/>
            <w:gridSpan w:val="5"/>
            <w:tcBorders>
              <w:top w:val="single" w:color="auto" w:sz="4" w:space="0"/>
              <w:left w:val="single" w:color="auto" w:sz="4" w:space="0"/>
              <w:bottom w:val="single" w:color="auto" w:sz="4" w:space="0"/>
              <w:right w:val="single" w:color="auto" w:sz="4" w:space="0"/>
            </w:tcBorders>
            <w:vAlign w:val="center"/>
          </w:tcPr>
          <w:p w14:paraId="42177F65">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356262BF">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邮政编码</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24D5BA75">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7318E58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trPr>
        <w:tc>
          <w:tcPr>
            <w:tcW w:w="1726" w:type="dxa"/>
            <w:vMerge w:val="restart"/>
            <w:tcBorders>
              <w:top w:val="single" w:color="auto" w:sz="4" w:space="0"/>
              <w:left w:val="single" w:color="auto" w:sz="4" w:space="0"/>
              <w:bottom w:val="single" w:color="auto" w:sz="4" w:space="0"/>
              <w:right w:val="single" w:color="auto" w:sz="4" w:space="0"/>
            </w:tcBorders>
            <w:vAlign w:val="center"/>
          </w:tcPr>
          <w:p w14:paraId="07415A26">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联系方式</w:t>
            </w:r>
          </w:p>
        </w:tc>
        <w:tc>
          <w:tcPr>
            <w:tcW w:w="897" w:type="dxa"/>
            <w:tcBorders>
              <w:top w:val="single" w:color="auto" w:sz="4" w:space="0"/>
              <w:left w:val="single" w:color="auto" w:sz="4" w:space="0"/>
              <w:bottom w:val="single" w:color="auto" w:sz="4" w:space="0"/>
              <w:right w:val="single" w:color="auto" w:sz="4" w:space="0"/>
            </w:tcBorders>
            <w:vAlign w:val="center"/>
          </w:tcPr>
          <w:p w14:paraId="14F88A7D">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联系人</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44BD489F">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078395CD">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电话</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0034EA72">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63BA1D3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trPr>
        <w:tc>
          <w:tcPr>
            <w:tcW w:w="1726" w:type="dxa"/>
            <w:vMerge w:val="continue"/>
            <w:tcBorders>
              <w:top w:val="single" w:color="auto" w:sz="4" w:space="0"/>
              <w:left w:val="single" w:color="auto" w:sz="4" w:space="0"/>
              <w:bottom w:val="single" w:color="auto" w:sz="4" w:space="0"/>
              <w:right w:val="single" w:color="auto" w:sz="4" w:space="0"/>
            </w:tcBorders>
            <w:vAlign w:val="center"/>
          </w:tcPr>
          <w:p w14:paraId="086DD95E">
            <w:pPr>
              <w:widowControl/>
              <w:shd w:val="clear"/>
              <w:jc w:val="left"/>
              <w:rPr>
                <w:rFonts w:ascii="宋体" w:hAnsi="宋体" w:cs="宋体"/>
                <w:color w:val="000000" w:themeColor="text1"/>
                <w:szCs w:val="21"/>
                <w:highlight w:val="none"/>
                <w14:textFill>
                  <w14:solidFill>
                    <w14:schemeClr w14:val="tx1"/>
                  </w14:solidFill>
                </w14:textFill>
              </w:rPr>
            </w:pPr>
          </w:p>
        </w:tc>
        <w:tc>
          <w:tcPr>
            <w:tcW w:w="897" w:type="dxa"/>
            <w:tcBorders>
              <w:top w:val="single" w:color="auto" w:sz="4" w:space="0"/>
              <w:left w:val="single" w:color="auto" w:sz="4" w:space="0"/>
              <w:bottom w:val="single" w:color="auto" w:sz="4" w:space="0"/>
              <w:right w:val="single" w:color="auto" w:sz="4" w:space="0"/>
            </w:tcBorders>
            <w:vAlign w:val="center"/>
          </w:tcPr>
          <w:p w14:paraId="558E24E0">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传真</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389E20D5">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06CEE2EB">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网址</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02F551AA">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234684D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1726" w:type="dxa"/>
            <w:tcBorders>
              <w:top w:val="single" w:color="auto" w:sz="4" w:space="0"/>
              <w:left w:val="single" w:color="auto" w:sz="4" w:space="0"/>
              <w:bottom w:val="single" w:color="auto" w:sz="4" w:space="0"/>
              <w:right w:val="single" w:color="auto" w:sz="4" w:space="0"/>
            </w:tcBorders>
            <w:vAlign w:val="center"/>
          </w:tcPr>
          <w:p w14:paraId="34CCF494">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组织结构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2F9E1D9C">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651A442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726" w:type="dxa"/>
            <w:tcBorders>
              <w:top w:val="single" w:color="auto" w:sz="4" w:space="0"/>
              <w:left w:val="single" w:color="auto" w:sz="4" w:space="0"/>
              <w:bottom w:val="single" w:color="auto" w:sz="4" w:space="0"/>
              <w:right w:val="single" w:color="auto" w:sz="4" w:space="0"/>
            </w:tcBorders>
            <w:vAlign w:val="center"/>
          </w:tcPr>
          <w:p w14:paraId="7165D8AB">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法定代表人</w:t>
            </w:r>
          </w:p>
        </w:tc>
        <w:tc>
          <w:tcPr>
            <w:tcW w:w="897" w:type="dxa"/>
            <w:tcBorders>
              <w:top w:val="single" w:color="auto" w:sz="4" w:space="0"/>
              <w:left w:val="single" w:color="auto" w:sz="4" w:space="0"/>
              <w:bottom w:val="single" w:color="auto" w:sz="4" w:space="0"/>
              <w:right w:val="single" w:color="auto" w:sz="4" w:space="0"/>
            </w:tcBorders>
            <w:vAlign w:val="center"/>
          </w:tcPr>
          <w:p w14:paraId="71641A3A">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姓名</w:t>
            </w:r>
          </w:p>
        </w:tc>
        <w:tc>
          <w:tcPr>
            <w:tcW w:w="1029" w:type="dxa"/>
            <w:tcBorders>
              <w:top w:val="single" w:color="auto" w:sz="4" w:space="0"/>
              <w:left w:val="single" w:color="auto" w:sz="4" w:space="0"/>
              <w:bottom w:val="single" w:color="auto" w:sz="4" w:space="0"/>
              <w:right w:val="single" w:color="auto" w:sz="4" w:space="0"/>
            </w:tcBorders>
            <w:vAlign w:val="center"/>
          </w:tcPr>
          <w:p w14:paraId="5F5676A9">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14:paraId="44EDC265">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14:paraId="4A12645C">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14:paraId="42276C62">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电话</w:t>
            </w:r>
          </w:p>
        </w:tc>
        <w:tc>
          <w:tcPr>
            <w:tcW w:w="1511" w:type="dxa"/>
            <w:tcBorders>
              <w:top w:val="single" w:color="auto" w:sz="4" w:space="0"/>
              <w:left w:val="single" w:color="auto" w:sz="4" w:space="0"/>
              <w:bottom w:val="single" w:color="auto" w:sz="4" w:space="0"/>
              <w:right w:val="single" w:color="auto" w:sz="4" w:space="0"/>
            </w:tcBorders>
            <w:vAlign w:val="center"/>
          </w:tcPr>
          <w:p w14:paraId="05FDBCF0">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0C528B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1726" w:type="dxa"/>
            <w:tcBorders>
              <w:top w:val="single" w:color="auto" w:sz="4" w:space="0"/>
              <w:left w:val="single" w:color="auto" w:sz="4" w:space="0"/>
              <w:bottom w:val="single" w:color="auto" w:sz="4" w:space="0"/>
              <w:right w:val="single" w:color="auto" w:sz="4" w:space="0"/>
            </w:tcBorders>
            <w:vAlign w:val="center"/>
          </w:tcPr>
          <w:p w14:paraId="7129800D">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技术负责人</w:t>
            </w:r>
          </w:p>
        </w:tc>
        <w:tc>
          <w:tcPr>
            <w:tcW w:w="897" w:type="dxa"/>
            <w:tcBorders>
              <w:top w:val="single" w:color="auto" w:sz="4" w:space="0"/>
              <w:left w:val="single" w:color="auto" w:sz="4" w:space="0"/>
              <w:bottom w:val="single" w:color="auto" w:sz="4" w:space="0"/>
              <w:right w:val="single" w:color="auto" w:sz="4" w:space="0"/>
            </w:tcBorders>
            <w:vAlign w:val="center"/>
          </w:tcPr>
          <w:p w14:paraId="2EDCE4DA">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姓名</w:t>
            </w:r>
          </w:p>
        </w:tc>
        <w:tc>
          <w:tcPr>
            <w:tcW w:w="1029" w:type="dxa"/>
            <w:tcBorders>
              <w:top w:val="single" w:color="auto" w:sz="4" w:space="0"/>
              <w:left w:val="single" w:color="auto" w:sz="4" w:space="0"/>
              <w:bottom w:val="single" w:color="auto" w:sz="4" w:space="0"/>
              <w:right w:val="single" w:color="auto" w:sz="4" w:space="0"/>
            </w:tcBorders>
            <w:vAlign w:val="center"/>
          </w:tcPr>
          <w:p w14:paraId="6C40DA37">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14:paraId="607FC159">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14:paraId="5E8C9C9D">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14:paraId="23349054">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电话</w:t>
            </w:r>
          </w:p>
        </w:tc>
        <w:tc>
          <w:tcPr>
            <w:tcW w:w="1511" w:type="dxa"/>
            <w:tcBorders>
              <w:top w:val="single" w:color="auto" w:sz="4" w:space="0"/>
              <w:left w:val="single" w:color="auto" w:sz="4" w:space="0"/>
              <w:bottom w:val="single" w:color="auto" w:sz="4" w:space="0"/>
              <w:right w:val="single" w:color="auto" w:sz="4" w:space="0"/>
            </w:tcBorders>
            <w:vAlign w:val="center"/>
          </w:tcPr>
          <w:p w14:paraId="3F1F55BD">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405F22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726" w:type="dxa"/>
            <w:tcBorders>
              <w:top w:val="single" w:color="auto" w:sz="4" w:space="0"/>
              <w:left w:val="single" w:color="auto" w:sz="4" w:space="0"/>
              <w:bottom w:val="single" w:color="auto" w:sz="4" w:space="0"/>
              <w:right w:val="single" w:color="auto" w:sz="4" w:space="0"/>
            </w:tcBorders>
            <w:vAlign w:val="center"/>
          </w:tcPr>
          <w:p w14:paraId="46A06341">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成立时间</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65028027">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 xml:space="preserve">年 </w:t>
            </w:r>
            <w:r>
              <w:rPr>
                <w:rFonts w:hint="eastAsia" w:ascii="宋体" w:hAnsi="宋体" w:cs="宋体"/>
                <w:color w:val="000000" w:themeColor="text1"/>
                <w:szCs w:val="21"/>
                <w:highlight w:val="none"/>
                <w:lang w:val="en-US" w:eastAsia="zh-CN"/>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lang w:val="en-US" w:eastAsia="zh-CN"/>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日</w:t>
            </w:r>
          </w:p>
        </w:tc>
        <w:tc>
          <w:tcPr>
            <w:tcW w:w="4913" w:type="dxa"/>
            <w:gridSpan w:val="8"/>
            <w:tcBorders>
              <w:top w:val="single" w:color="auto" w:sz="4" w:space="0"/>
              <w:left w:val="single" w:color="auto" w:sz="4" w:space="0"/>
              <w:bottom w:val="single" w:color="auto" w:sz="4" w:space="0"/>
              <w:right w:val="single" w:color="auto" w:sz="4" w:space="0"/>
            </w:tcBorders>
            <w:vAlign w:val="center"/>
          </w:tcPr>
          <w:p w14:paraId="2BCB2397">
            <w:pPr>
              <w:shd w:val="clear"/>
              <w:topLinePunct/>
              <w:spacing w:line="440" w:lineRule="exact"/>
              <w:ind w:firstLine="105" w:firstLineChars="50"/>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员工总人数：</w:t>
            </w:r>
          </w:p>
        </w:tc>
      </w:tr>
      <w:tr w14:paraId="0B5C1D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1726" w:type="dxa"/>
            <w:tcBorders>
              <w:top w:val="single" w:color="auto" w:sz="4" w:space="0"/>
              <w:left w:val="single" w:color="auto" w:sz="4" w:space="0"/>
              <w:bottom w:val="single" w:color="auto" w:sz="4" w:space="0"/>
              <w:right w:val="single" w:color="auto" w:sz="4" w:space="0"/>
            </w:tcBorders>
            <w:vAlign w:val="center"/>
          </w:tcPr>
          <w:p w14:paraId="4A6A6E47">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企业资质等级</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595F29B5">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c>
          <w:tcPr>
            <w:tcW w:w="762" w:type="dxa"/>
            <w:vMerge w:val="restart"/>
            <w:tcBorders>
              <w:top w:val="single" w:color="auto" w:sz="4" w:space="0"/>
              <w:left w:val="single" w:color="auto" w:sz="4" w:space="0"/>
              <w:bottom w:val="single" w:color="auto" w:sz="4" w:space="0"/>
              <w:right w:val="single" w:color="auto" w:sz="4" w:space="0"/>
            </w:tcBorders>
            <w:vAlign w:val="center"/>
          </w:tcPr>
          <w:p w14:paraId="7CBEDED4">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其中</w:t>
            </w: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0617BA62">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项目经理</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6BB9AB96">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18A7B5C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trPr>
        <w:tc>
          <w:tcPr>
            <w:tcW w:w="1726" w:type="dxa"/>
            <w:tcBorders>
              <w:top w:val="single" w:color="auto" w:sz="4" w:space="0"/>
              <w:left w:val="single" w:color="auto" w:sz="4" w:space="0"/>
              <w:bottom w:val="single" w:color="auto" w:sz="4" w:space="0"/>
              <w:right w:val="single" w:color="auto" w:sz="4" w:space="0"/>
            </w:tcBorders>
            <w:vAlign w:val="center"/>
          </w:tcPr>
          <w:p w14:paraId="4232AFCB">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营业执照号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74E60F03">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105B5984">
            <w:pPr>
              <w:widowControl/>
              <w:shd w:val="clear"/>
              <w:jc w:val="left"/>
              <w:rPr>
                <w:rFonts w:ascii="宋体" w:hAnsi="宋体" w:cs="宋体"/>
                <w:color w:val="000000" w:themeColor="text1"/>
                <w:szCs w:val="21"/>
                <w:highlight w:val="none"/>
                <w14:textFill>
                  <w14:solidFill>
                    <w14:schemeClr w14:val="tx1"/>
                  </w14:solidFill>
                </w14:textFill>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66B8E8D0">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高级职称人员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212FC51C">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40618C9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trPr>
        <w:tc>
          <w:tcPr>
            <w:tcW w:w="1726" w:type="dxa"/>
            <w:tcBorders>
              <w:top w:val="single" w:color="auto" w:sz="4" w:space="0"/>
              <w:left w:val="single" w:color="auto" w:sz="4" w:space="0"/>
              <w:bottom w:val="single" w:color="auto" w:sz="4" w:space="0"/>
              <w:right w:val="single" w:color="auto" w:sz="4" w:space="0"/>
            </w:tcBorders>
            <w:vAlign w:val="center"/>
          </w:tcPr>
          <w:p w14:paraId="290137B4">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注册资金</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4635D093">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7539A12B">
            <w:pPr>
              <w:widowControl/>
              <w:shd w:val="clear"/>
              <w:jc w:val="left"/>
              <w:rPr>
                <w:rFonts w:ascii="宋体" w:hAnsi="宋体" w:cs="宋体"/>
                <w:color w:val="000000" w:themeColor="text1"/>
                <w:szCs w:val="21"/>
                <w:highlight w:val="none"/>
                <w14:textFill>
                  <w14:solidFill>
                    <w14:schemeClr w14:val="tx1"/>
                  </w14:solidFill>
                </w14:textFill>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73F710D5">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中级职称人员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7AC81FE6">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722774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726" w:type="dxa"/>
            <w:tcBorders>
              <w:top w:val="single" w:color="auto" w:sz="4" w:space="0"/>
              <w:left w:val="single" w:color="auto" w:sz="4" w:space="0"/>
              <w:bottom w:val="single" w:color="auto" w:sz="4" w:space="0"/>
              <w:right w:val="single" w:color="auto" w:sz="4" w:space="0"/>
            </w:tcBorders>
            <w:vAlign w:val="center"/>
          </w:tcPr>
          <w:p w14:paraId="4AD055D4">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开户银行</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3B09AFF5">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17D8EBCF">
            <w:pPr>
              <w:widowControl/>
              <w:shd w:val="clear"/>
              <w:jc w:val="left"/>
              <w:rPr>
                <w:rFonts w:ascii="宋体" w:hAnsi="宋体" w:cs="宋体"/>
                <w:color w:val="000000" w:themeColor="text1"/>
                <w:szCs w:val="21"/>
                <w:highlight w:val="none"/>
                <w14:textFill>
                  <w14:solidFill>
                    <w14:schemeClr w14:val="tx1"/>
                  </w14:solidFill>
                </w14:textFill>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071695AF">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初级职称人员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7DBF5224">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3A88BE4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726" w:type="dxa"/>
            <w:tcBorders>
              <w:top w:val="single" w:color="auto" w:sz="4" w:space="0"/>
              <w:left w:val="single" w:color="auto" w:sz="4" w:space="0"/>
              <w:bottom w:val="single" w:color="auto" w:sz="4" w:space="0"/>
              <w:right w:val="single" w:color="auto" w:sz="4" w:space="0"/>
            </w:tcBorders>
            <w:vAlign w:val="center"/>
          </w:tcPr>
          <w:p w14:paraId="01FE3F20">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账号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070E5286">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37ACF263">
            <w:pPr>
              <w:widowControl/>
              <w:shd w:val="clear"/>
              <w:jc w:val="left"/>
              <w:rPr>
                <w:rFonts w:ascii="宋体" w:hAnsi="宋体" w:cs="宋体"/>
                <w:color w:val="000000" w:themeColor="text1"/>
                <w:szCs w:val="21"/>
                <w:highlight w:val="none"/>
                <w14:textFill>
                  <w14:solidFill>
                    <w14:schemeClr w14:val="tx1"/>
                  </w14:solidFill>
                </w14:textFill>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522D56DF">
            <w:pPr>
              <w:shd w:val="clear"/>
              <w:topLinePunct/>
              <w:spacing w:line="440" w:lineRule="exact"/>
              <w:jc w:val="cente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技工</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25956EFD">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7A06C7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63" w:hRule="atLeast"/>
        </w:trPr>
        <w:tc>
          <w:tcPr>
            <w:tcW w:w="1726" w:type="dxa"/>
            <w:tcBorders>
              <w:top w:val="single" w:color="auto" w:sz="4" w:space="0"/>
              <w:left w:val="single" w:color="auto" w:sz="4" w:space="0"/>
              <w:bottom w:val="nil"/>
              <w:right w:val="single" w:color="auto" w:sz="4" w:space="0"/>
            </w:tcBorders>
            <w:vAlign w:val="center"/>
          </w:tcPr>
          <w:p w14:paraId="20CBD98A">
            <w:pPr>
              <w:shd w:val="clear"/>
              <w:topLinePunct/>
              <w:spacing w:line="440" w:lineRule="exact"/>
              <w:ind w:firstLine="210" w:firstLineChars="100"/>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经营范围</w:t>
            </w:r>
          </w:p>
        </w:tc>
        <w:tc>
          <w:tcPr>
            <w:tcW w:w="6839" w:type="dxa"/>
            <w:gridSpan w:val="10"/>
            <w:tcBorders>
              <w:top w:val="single" w:color="auto" w:sz="4" w:space="0"/>
              <w:left w:val="single" w:color="auto" w:sz="4" w:space="0"/>
              <w:bottom w:val="nil"/>
              <w:right w:val="single" w:color="auto" w:sz="4" w:space="0"/>
            </w:tcBorders>
            <w:vAlign w:val="center"/>
          </w:tcPr>
          <w:p w14:paraId="1BD5AF00">
            <w:pPr>
              <w:shd w:val="clear"/>
              <w:topLinePunct/>
              <w:spacing w:line="440" w:lineRule="exac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 </w:t>
            </w:r>
          </w:p>
        </w:tc>
      </w:tr>
      <w:tr w14:paraId="1F8FF20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726" w:type="dxa"/>
            <w:tcBorders>
              <w:top w:val="single" w:color="auto" w:sz="4" w:space="0"/>
              <w:left w:val="single" w:color="auto" w:sz="4" w:space="0"/>
              <w:bottom w:val="single" w:color="auto" w:sz="4" w:space="0"/>
              <w:right w:val="single" w:color="auto" w:sz="4" w:space="0"/>
            </w:tcBorders>
            <w:vAlign w:val="center"/>
          </w:tcPr>
          <w:p w14:paraId="08C01A7D">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备注</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23E560E4">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r>
    </w:tbl>
    <w:p w14:paraId="2BB68D7D">
      <w:pPr>
        <w:shd w:val="clear"/>
        <w:rPr>
          <w:rFonts w:hint="eastAsia" w:ascii="宋体" w:hAnsi="宋体" w:cs="宋体"/>
          <w:b/>
          <w:bCs/>
          <w:color w:val="000000" w:themeColor="text1"/>
          <w:kern w:val="0"/>
          <w:sz w:val="28"/>
          <w:szCs w:val="32"/>
          <w:highlight w:val="none"/>
          <w:lang w:eastAsia="zh-CN"/>
          <w14:textFill>
            <w14:solidFill>
              <w14:schemeClr w14:val="tx1"/>
            </w14:solidFill>
          </w14:textFill>
        </w:rPr>
      </w:pPr>
      <w:r>
        <w:rPr>
          <w:rFonts w:hint="eastAsia" w:ascii="宋体" w:hAnsi="宋体" w:cs="宋体"/>
          <w:b/>
          <w:bCs/>
          <w:color w:val="000000" w:themeColor="text1"/>
          <w:kern w:val="0"/>
          <w:sz w:val="28"/>
          <w:szCs w:val="32"/>
          <w:highlight w:val="none"/>
          <w:lang w:eastAsia="zh-CN"/>
          <w14:textFill>
            <w14:solidFill>
              <w14:schemeClr w14:val="tx1"/>
            </w14:solidFill>
          </w14:textFill>
        </w:rPr>
        <w:br w:type="page"/>
      </w:r>
    </w:p>
    <w:p w14:paraId="67D3224A">
      <w:pPr>
        <w:shd w:val="clear"/>
        <w:ind w:firstLine="6090" w:firstLineChars="2900"/>
        <w:rPr>
          <w:rFonts w:hint="eastAsia"/>
          <w:color w:val="000000" w:themeColor="text1"/>
          <w:highlight w:val="none"/>
          <w:lang w:val="en-US" w:eastAsia="zh-CN"/>
          <w14:textFill>
            <w14:solidFill>
              <w14:schemeClr w14:val="tx1"/>
            </w14:solidFill>
          </w14:textFill>
        </w:rPr>
      </w:pPr>
    </w:p>
    <w:p w14:paraId="76DDDCC7">
      <w:pPr>
        <w:pStyle w:val="5"/>
        <w:shd w:val="clear"/>
        <w:jc w:val="center"/>
        <w:rPr>
          <w:rFonts w:ascii="宋体" w:hAnsi="宋体" w:cs="宋体"/>
          <w:color w:val="000000" w:themeColor="text1"/>
          <w:sz w:val="28"/>
          <w:highlight w:val="none"/>
          <w14:textFill>
            <w14:solidFill>
              <w14:schemeClr w14:val="tx1"/>
            </w14:solidFill>
          </w14:textFill>
        </w:rPr>
      </w:pPr>
      <w:r>
        <w:rPr>
          <w:rFonts w:hint="eastAsia" w:ascii="宋体" w:hAnsi="宋体" w:cs="宋体"/>
          <w:color w:val="000000" w:themeColor="text1"/>
          <w:sz w:val="28"/>
          <w:highlight w:val="none"/>
          <w14:textFill>
            <w14:solidFill>
              <w14:schemeClr w14:val="tx1"/>
            </w14:solidFill>
          </w14:textFill>
        </w:rPr>
        <w:t>（</w:t>
      </w:r>
      <w:r>
        <w:rPr>
          <w:rFonts w:hint="eastAsia" w:ascii="宋体" w:hAnsi="宋体" w:cs="宋体"/>
          <w:color w:val="000000" w:themeColor="text1"/>
          <w:sz w:val="28"/>
          <w:highlight w:val="none"/>
          <w:lang w:val="en-US" w:eastAsia="zh-CN"/>
          <w14:textFill>
            <w14:solidFill>
              <w14:schemeClr w14:val="tx1"/>
            </w14:solidFill>
          </w14:textFill>
        </w:rPr>
        <w:t>二</w:t>
      </w:r>
      <w:r>
        <w:rPr>
          <w:rFonts w:hint="eastAsia" w:ascii="宋体" w:hAnsi="宋体" w:cs="宋体"/>
          <w:color w:val="000000" w:themeColor="text1"/>
          <w:sz w:val="28"/>
          <w:highlight w:val="none"/>
          <w14:textFill>
            <w14:solidFill>
              <w14:schemeClr w14:val="tx1"/>
            </w14:solidFill>
          </w14:textFill>
        </w:rPr>
        <w:t>）其他材料</w:t>
      </w:r>
    </w:p>
    <w:p w14:paraId="3DD7FE37">
      <w:pPr>
        <w:numPr>
          <w:ilvl w:val="0"/>
          <w:numId w:val="0"/>
        </w:numPr>
        <w:shd w:val="clear"/>
        <w:wordWrap w:val="0"/>
        <w:adjustRightInd w:val="0"/>
        <w:snapToGrid w:val="0"/>
        <w:spacing w:line="460" w:lineRule="exact"/>
        <w:jc w:val="left"/>
        <w:rPr>
          <w:rFonts w:hint="eastAsia" w:ascii="宋体" w:hAnsi="宋体" w:cs="宋体"/>
          <w:color w:val="000000" w:themeColor="text1"/>
          <w:szCs w:val="21"/>
          <w:highlight w:val="none"/>
          <w:lang w:bidi="ar"/>
          <w14:textFill>
            <w14:solidFill>
              <w14:schemeClr w14:val="tx1"/>
            </w14:solidFill>
          </w14:textFill>
        </w:rPr>
      </w:pPr>
      <w:r>
        <w:rPr>
          <w:rFonts w:hint="eastAsia" w:ascii="宋体" w:hAnsi="宋体" w:cs="宋体"/>
          <w:color w:val="000000" w:themeColor="text1"/>
          <w:szCs w:val="21"/>
          <w:highlight w:val="none"/>
          <w:lang w:val="en-US" w:eastAsia="zh-CN" w:bidi="ar"/>
          <w14:textFill>
            <w14:solidFill>
              <w14:schemeClr w14:val="tx1"/>
            </w14:solidFill>
          </w14:textFill>
        </w:rPr>
        <w:t>1.</w:t>
      </w:r>
      <w:r>
        <w:rPr>
          <w:rFonts w:hint="eastAsia" w:ascii="宋体" w:hAnsi="宋体" w:cs="宋体"/>
          <w:color w:val="000000" w:themeColor="text1"/>
          <w:szCs w:val="21"/>
          <w:highlight w:val="none"/>
          <w:lang w:bidi="ar"/>
          <w14:textFill>
            <w14:solidFill>
              <w14:schemeClr w14:val="tx1"/>
            </w14:solidFill>
          </w14:textFill>
        </w:rPr>
        <w:t>投标保证金（以转账形式交纳投标保证金的，须提供投标保证金交纳凭证）；</w:t>
      </w:r>
    </w:p>
    <w:p w14:paraId="06AB44C5">
      <w:pPr>
        <w:numPr>
          <w:ilvl w:val="0"/>
          <w:numId w:val="0"/>
        </w:numPr>
        <w:shd w:val="clear"/>
        <w:wordWrap w:val="0"/>
        <w:adjustRightInd w:val="0"/>
        <w:snapToGrid w:val="0"/>
        <w:spacing w:line="460" w:lineRule="exact"/>
        <w:jc w:val="left"/>
        <w:rPr>
          <w:rFonts w:ascii="宋体" w:hAnsi="宋体" w:cs="宋体"/>
          <w:color w:val="000000" w:themeColor="text1"/>
          <w:szCs w:val="21"/>
          <w:highlight w:val="none"/>
          <w:lang w:bidi="ar"/>
          <w14:textFill>
            <w14:solidFill>
              <w14:schemeClr w14:val="tx1"/>
            </w14:solidFill>
          </w14:textFill>
        </w:rPr>
      </w:pPr>
      <w:r>
        <w:rPr>
          <w:rFonts w:hint="eastAsia" w:ascii="宋体" w:hAnsi="宋体" w:cs="宋体"/>
          <w:color w:val="000000" w:themeColor="text1"/>
          <w:szCs w:val="21"/>
          <w:highlight w:val="none"/>
          <w:lang w:bidi="ar"/>
          <w14:textFill>
            <w14:solidFill>
              <w14:schemeClr w14:val="tx1"/>
            </w14:solidFill>
          </w14:textFill>
        </w:rPr>
        <w:t>2.在满足</w:t>
      </w:r>
      <w:r>
        <w:rPr>
          <w:rFonts w:hint="eastAsia" w:ascii="宋体" w:hAnsi="宋体" w:cs="宋体"/>
          <w:color w:val="000000" w:themeColor="text1"/>
          <w:szCs w:val="21"/>
          <w:highlight w:val="none"/>
          <w:lang w:val="en-US" w:eastAsia="zh-CN" w:bidi="ar"/>
          <w14:textFill>
            <w14:solidFill>
              <w14:schemeClr w14:val="tx1"/>
            </w14:solidFill>
          </w14:textFill>
        </w:rPr>
        <w:t>竞争性比选</w:t>
      </w:r>
      <w:r>
        <w:rPr>
          <w:rFonts w:hint="eastAsia" w:ascii="宋体" w:hAnsi="宋体" w:cs="宋体"/>
          <w:color w:val="000000" w:themeColor="text1"/>
          <w:szCs w:val="21"/>
          <w:highlight w:val="none"/>
          <w:lang w:bidi="ar"/>
          <w14:textFill>
            <w14:solidFill>
              <w14:schemeClr w14:val="tx1"/>
            </w14:solidFill>
          </w14:textFill>
        </w:rPr>
        <w:t>文件实质性要求的基础上，</w:t>
      </w:r>
      <w:r>
        <w:rPr>
          <w:rFonts w:hint="eastAsia" w:ascii="宋体" w:hAnsi="宋体" w:cs="宋体"/>
          <w:color w:val="000000" w:themeColor="text1"/>
          <w:szCs w:val="21"/>
          <w:highlight w:val="none"/>
          <w:lang w:val="en-US" w:eastAsia="zh-CN" w:bidi="ar"/>
          <w14:textFill>
            <w14:solidFill>
              <w14:schemeClr w14:val="tx1"/>
            </w14:solidFill>
          </w14:textFill>
        </w:rPr>
        <w:t>报价</w:t>
      </w:r>
      <w:r>
        <w:rPr>
          <w:rFonts w:hint="eastAsia" w:ascii="宋体" w:hAnsi="宋体" w:cs="宋体"/>
          <w:color w:val="000000" w:themeColor="text1"/>
          <w:szCs w:val="21"/>
          <w:highlight w:val="none"/>
          <w:lang w:bidi="ar"/>
          <w14:textFill>
            <w14:solidFill>
              <w14:schemeClr w14:val="tx1"/>
            </w14:solidFill>
          </w14:textFill>
        </w:rPr>
        <w:t>人可以提出比</w:t>
      </w:r>
      <w:r>
        <w:rPr>
          <w:rFonts w:hint="eastAsia" w:ascii="宋体" w:hAnsi="宋体" w:cs="宋体"/>
          <w:color w:val="000000" w:themeColor="text1"/>
          <w:szCs w:val="21"/>
          <w:highlight w:val="none"/>
          <w:lang w:val="en-US" w:eastAsia="zh-CN" w:bidi="ar"/>
          <w14:textFill>
            <w14:solidFill>
              <w14:schemeClr w14:val="tx1"/>
            </w14:solidFill>
          </w14:textFill>
        </w:rPr>
        <w:t>竞争性比选</w:t>
      </w:r>
      <w:r>
        <w:rPr>
          <w:rFonts w:hint="eastAsia" w:ascii="宋体" w:hAnsi="宋体" w:cs="宋体"/>
          <w:color w:val="000000" w:themeColor="text1"/>
          <w:szCs w:val="21"/>
          <w:highlight w:val="none"/>
          <w:lang w:bidi="ar"/>
          <w14:textFill>
            <w14:solidFill>
              <w14:schemeClr w14:val="tx1"/>
            </w14:solidFill>
          </w14:textFill>
        </w:rPr>
        <w:t>文件要求更有利于</w:t>
      </w:r>
      <w:r>
        <w:rPr>
          <w:rFonts w:hint="eastAsia" w:ascii="宋体" w:hAnsi="宋体" w:cs="宋体"/>
          <w:color w:val="000000" w:themeColor="text1"/>
          <w:szCs w:val="21"/>
          <w:highlight w:val="none"/>
          <w:lang w:val="en-US" w:eastAsia="zh-CN" w:bidi="ar"/>
          <w14:textFill>
            <w14:solidFill>
              <w14:schemeClr w14:val="tx1"/>
            </w14:solidFill>
          </w14:textFill>
        </w:rPr>
        <w:t>采购</w:t>
      </w:r>
      <w:r>
        <w:rPr>
          <w:rFonts w:hint="eastAsia" w:ascii="宋体" w:hAnsi="宋体" w:cs="宋体"/>
          <w:color w:val="000000" w:themeColor="text1"/>
          <w:szCs w:val="21"/>
          <w:highlight w:val="none"/>
          <w:lang w:bidi="ar"/>
          <w14:textFill>
            <w14:solidFill>
              <w14:schemeClr w14:val="tx1"/>
            </w14:solidFill>
          </w14:textFill>
        </w:rPr>
        <w:t>人的承诺（格式自拟）；</w:t>
      </w:r>
    </w:p>
    <w:p w14:paraId="679FDB44">
      <w:pPr>
        <w:shd w:val="clear"/>
        <w:wordWrap w:val="0"/>
        <w:adjustRightInd w:val="0"/>
        <w:snapToGrid w:val="0"/>
        <w:spacing w:line="460" w:lineRule="exact"/>
        <w:jc w:val="left"/>
        <w:rPr>
          <w:rFonts w:hint="eastAsia" w:ascii="宋体" w:hAnsi="宋体" w:cs="宋体"/>
          <w:color w:val="000000" w:themeColor="text1"/>
          <w:szCs w:val="21"/>
          <w:highlight w:val="none"/>
          <w:lang w:bidi="ar"/>
          <w14:textFill>
            <w14:solidFill>
              <w14:schemeClr w14:val="tx1"/>
            </w14:solidFill>
          </w14:textFill>
        </w:rPr>
      </w:pPr>
      <w:r>
        <w:rPr>
          <w:rFonts w:hint="eastAsia" w:ascii="宋体" w:hAnsi="宋体" w:cs="宋体"/>
          <w:color w:val="000000" w:themeColor="text1"/>
          <w:szCs w:val="21"/>
          <w:highlight w:val="none"/>
          <w:lang w:bidi="ar"/>
          <w14:textFill>
            <w14:solidFill>
              <w14:schemeClr w14:val="tx1"/>
            </w14:solidFill>
          </w14:textFill>
        </w:rPr>
        <w:t>3.</w:t>
      </w:r>
      <w:r>
        <w:rPr>
          <w:rFonts w:hint="eastAsia" w:ascii="宋体" w:hAnsi="宋体" w:cs="宋体"/>
          <w:color w:val="000000" w:themeColor="text1"/>
          <w:szCs w:val="21"/>
          <w:highlight w:val="none"/>
          <w:lang w:val="en-US" w:eastAsia="zh-CN" w:bidi="ar"/>
          <w14:textFill>
            <w14:solidFill>
              <w14:schemeClr w14:val="tx1"/>
            </w14:solidFill>
          </w14:textFill>
        </w:rPr>
        <w:t>报价</w:t>
      </w:r>
      <w:r>
        <w:rPr>
          <w:rFonts w:hint="eastAsia" w:ascii="宋体" w:hAnsi="宋体" w:cs="宋体"/>
          <w:color w:val="000000" w:themeColor="text1"/>
          <w:szCs w:val="21"/>
          <w:highlight w:val="none"/>
          <w:lang w:bidi="ar"/>
          <w14:textFill>
            <w14:solidFill>
              <w14:schemeClr w14:val="tx1"/>
            </w14:solidFill>
          </w14:textFill>
        </w:rPr>
        <w:t>人认为有必要提供的资料，标明其内容且格式自拟。</w:t>
      </w:r>
    </w:p>
    <w:p w14:paraId="201618C7">
      <w:pPr>
        <w:pStyle w:val="2"/>
        <w:shd w:val="clear"/>
        <w:rPr>
          <w:rFonts w:hint="eastAsia"/>
          <w:color w:val="000000" w:themeColor="text1"/>
          <w:highlight w:val="none"/>
          <w:lang w:val="en-US" w:eastAsia="zh-CN"/>
          <w14:textFill>
            <w14:solidFill>
              <w14:schemeClr w14:val="tx1"/>
            </w14:solidFill>
          </w14:textFill>
        </w:rPr>
      </w:pPr>
    </w:p>
    <w:p w14:paraId="40B2CA64">
      <w:pPr>
        <w:pStyle w:val="2"/>
        <w:shd w:val="clear"/>
        <w:rPr>
          <w:color w:val="000000" w:themeColor="text1"/>
          <w:highlight w:val="none"/>
          <w14:textFill>
            <w14:solidFill>
              <w14:schemeClr w14:val="tx1"/>
            </w14:solidFill>
          </w14:textFill>
        </w:rPr>
      </w:pPr>
    </w:p>
    <w:p w14:paraId="4EFAE2BA">
      <w:pPr>
        <w:shd w:val="clear"/>
        <w:rPr>
          <w:color w:val="000000" w:themeColor="text1"/>
          <w:highlight w:val="none"/>
          <w14:textFill>
            <w14:solidFill>
              <w14:schemeClr w14:val="tx1"/>
            </w14:solidFill>
          </w14:textFill>
        </w:rPr>
      </w:pPr>
    </w:p>
    <w:p w14:paraId="34D783BA">
      <w:pPr>
        <w:pStyle w:val="2"/>
        <w:shd w:val="clear"/>
        <w:rPr>
          <w:color w:val="000000" w:themeColor="text1"/>
          <w:highlight w:val="none"/>
          <w14:textFill>
            <w14:solidFill>
              <w14:schemeClr w14:val="tx1"/>
            </w14:solidFill>
          </w14:textFill>
        </w:rPr>
      </w:pPr>
    </w:p>
    <w:p w14:paraId="420A5E3A">
      <w:pPr>
        <w:shd w:val="clear"/>
        <w:rPr>
          <w:color w:val="000000" w:themeColor="text1"/>
          <w:highlight w:val="none"/>
          <w14:textFill>
            <w14:solidFill>
              <w14:schemeClr w14:val="tx1"/>
            </w14:solidFill>
          </w14:textFill>
        </w:rPr>
      </w:pPr>
    </w:p>
    <w:p w14:paraId="09CEF620">
      <w:pPr>
        <w:pStyle w:val="2"/>
        <w:shd w:val="clear"/>
        <w:rPr>
          <w:color w:val="000000" w:themeColor="text1"/>
          <w:highlight w:val="none"/>
          <w14:textFill>
            <w14:solidFill>
              <w14:schemeClr w14:val="tx1"/>
            </w14:solidFill>
          </w14:textFill>
        </w:rPr>
      </w:pPr>
    </w:p>
    <w:p w14:paraId="179C35BE">
      <w:pPr>
        <w:shd w:val="clear"/>
        <w:rPr>
          <w:color w:val="000000" w:themeColor="text1"/>
          <w:highlight w:val="none"/>
          <w14:textFill>
            <w14:solidFill>
              <w14:schemeClr w14:val="tx1"/>
            </w14:solidFill>
          </w14:textFill>
        </w:rPr>
      </w:pPr>
    </w:p>
    <w:p w14:paraId="32028426">
      <w:pPr>
        <w:pStyle w:val="2"/>
        <w:shd w:val="clear"/>
        <w:rPr>
          <w:color w:val="000000" w:themeColor="text1"/>
          <w:highlight w:val="none"/>
          <w14:textFill>
            <w14:solidFill>
              <w14:schemeClr w14:val="tx1"/>
            </w14:solidFill>
          </w14:textFill>
        </w:rPr>
      </w:pPr>
    </w:p>
    <w:p w14:paraId="5C9FA1E0">
      <w:pPr>
        <w:shd w:val="clear"/>
        <w:rPr>
          <w:color w:val="000000" w:themeColor="text1"/>
          <w:highlight w:val="none"/>
          <w14:textFill>
            <w14:solidFill>
              <w14:schemeClr w14:val="tx1"/>
            </w14:solidFill>
          </w14:textFill>
        </w:rPr>
      </w:pPr>
    </w:p>
    <w:p w14:paraId="24473DBF">
      <w:pPr>
        <w:pStyle w:val="2"/>
        <w:shd w:val="clear"/>
        <w:rPr>
          <w:color w:val="000000" w:themeColor="text1"/>
          <w:highlight w:val="none"/>
          <w14:textFill>
            <w14:solidFill>
              <w14:schemeClr w14:val="tx1"/>
            </w14:solidFill>
          </w14:textFill>
        </w:rPr>
      </w:pPr>
    </w:p>
    <w:p w14:paraId="756ADFAC">
      <w:pPr>
        <w:shd w:val="clear"/>
        <w:rPr>
          <w:color w:val="000000" w:themeColor="text1"/>
          <w:highlight w:val="none"/>
          <w14:textFill>
            <w14:solidFill>
              <w14:schemeClr w14:val="tx1"/>
            </w14:solidFill>
          </w14:textFill>
        </w:rPr>
      </w:pPr>
    </w:p>
    <w:p w14:paraId="6D088CA8">
      <w:pPr>
        <w:pStyle w:val="2"/>
        <w:shd w:val="clear"/>
        <w:rPr>
          <w:color w:val="000000" w:themeColor="text1"/>
          <w:highlight w:val="none"/>
          <w14:textFill>
            <w14:solidFill>
              <w14:schemeClr w14:val="tx1"/>
            </w14:solidFill>
          </w14:textFill>
        </w:rPr>
      </w:pPr>
    </w:p>
    <w:bookmarkEnd w:id="286"/>
    <w:bookmarkEnd w:id="287"/>
    <w:p w14:paraId="253237C1">
      <w:pPr>
        <w:pStyle w:val="28"/>
        <w:shd w:val="clear"/>
        <w:rPr>
          <w:color w:val="000000" w:themeColor="text1"/>
          <w:highlight w:val="none"/>
          <w14:textFill>
            <w14:solidFill>
              <w14:schemeClr w14:val="tx1"/>
            </w14:solidFill>
          </w14:textFill>
        </w:rPr>
      </w:pPr>
    </w:p>
    <w:sectPr>
      <w:footerReference r:id="rId10" w:type="first"/>
      <w:footerReference r:id="rId9" w:type="default"/>
      <w:pgSz w:w="11906" w:h="16838"/>
      <w:pgMar w:top="1440" w:right="1800" w:bottom="1440" w:left="180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MingLiU">
    <w:altName w:val="PMingLiU-ExtB"/>
    <w:panose1 w:val="02010609000101010101"/>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Calibri Light">
    <w:panose1 w:val="020F0302020204030204"/>
    <w:charset w:val="00"/>
    <w:family w:val="swiss"/>
    <w:pitch w:val="default"/>
    <w:sig w:usb0="E4002EFF" w:usb1="C200247B" w:usb2="00000009" w:usb3="00000000" w:csb0="200001FF" w:csb1="00000000"/>
  </w:font>
  <w:font w:name="华文细黑">
    <w:altName w:val="微软雅黑"/>
    <w:panose1 w:val="02010600040101010101"/>
    <w:charset w:val="86"/>
    <w:family w:val="auto"/>
    <w:pitch w:val="default"/>
    <w:sig w:usb0="00000000" w:usb1="00000000" w:usb2="00000000" w:usb3="00000000" w:csb0="0004009F" w:csb1="DFD70000"/>
  </w:font>
  <w:font w:name="新宋体">
    <w:panose1 w:val="02010609030101010101"/>
    <w:charset w:val="86"/>
    <w:family w:val="modern"/>
    <w:pitch w:val="default"/>
    <w:sig w:usb0="00000203" w:usb1="288F0000" w:usb2="00000006" w:usb3="00000000" w:csb0="00040001" w:csb1="00000000"/>
  </w:font>
  <w:font w:name="Arial Unicode MS">
    <w:altName w:val="宋体"/>
    <w:panose1 w:val="020B0604020202020204"/>
    <w:charset w:val="86"/>
    <w:family w:val="auto"/>
    <w:pitch w:val="default"/>
    <w:sig w:usb0="00000000" w:usb1="00000000"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094FFA">
    <w:pPr>
      <w:pStyle w:val="26"/>
      <w:jc w:val="center"/>
    </w:pPr>
  </w:p>
  <w:p w14:paraId="516E0B59">
    <w:pPr>
      <w:pStyle w:val="2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0AE319">
    <w:pPr>
      <w:pStyle w:val="26"/>
      <w:framePr w:wrap="around" w:vAnchor="text" w:hAnchor="margin" w:xAlign="center" w:y="1"/>
      <w:rPr>
        <w:rStyle w:val="47"/>
      </w:rPr>
    </w:pPr>
    <w:r>
      <w:fldChar w:fldCharType="begin"/>
    </w:r>
    <w:r>
      <w:rPr>
        <w:rStyle w:val="47"/>
      </w:rPr>
      <w:instrText xml:space="preserve">PAGE  </w:instrText>
    </w:r>
    <w:r>
      <w:fldChar w:fldCharType="end"/>
    </w:r>
  </w:p>
  <w:p w14:paraId="49AC934A">
    <w:pPr>
      <w:pStyle w:val="2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909FDB">
    <w:pPr>
      <w:pStyle w:val="26"/>
      <w:jc w:val="center"/>
    </w:pPr>
    <w:r>
      <w:fldChar w:fldCharType="begin"/>
    </w:r>
    <w:r>
      <w:instrText xml:space="preserve">PAGE   \* MERGEFORMAT</w:instrText>
    </w:r>
    <w:r>
      <w:fldChar w:fldCharType="separate"/>
    </w:r>
    <w:r>
      <w:rPr>
        <w:lang w:val="zh-CN"/>
      </w:rPr>
      <w:t>79</w:t>
    </w:r>
    <w:r>
      <w:fldChar w:fldCharType="end"/>
    </w:r>
  </w:p>
  <w:p w14:paraId="40943DE5">
    <w:pPr>
      <w:pStyle w:val="2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F271F1">
    <w:pPr>
      <w:pStyle w:val="26"/>
      <w:jc w:val="center"/>
    </w:pPr>
    <w:r>
      <w:fldChar w:fldCharType="begin"/>
    </w:r>
    <w:r>
      <w:instrText xml:space="preserve">PAGE   \* MERGEFORMAT</w:instrText>
    </w:r>
    <w:r>
      <w:fldChar w:fldCharType="separate"/>
    </w:r>
    <w:r>
      <w:rPr>
        <w:lang w:val="zh-CN"/>
      </w:rPr>
      <w:t>35</w:t>
    </w:r>
    <w:r>
      <w:fldChar w:fldCharType="end"/>
    </w:r>
  </w:p>
  <w:p w14:paraId="1D523AFC">
    <w:pPr>
      <w:pStyle w:val="2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7AB669">
    <w:pPr>
      <w:pStyle w:val="26"/>
      <w:framePr w:w="520" w:h="235" w:hRule="exact" w:wrap="around" w:vAnchor="text" w:hAnchor="page" w:x="6073" w:y="-2"/>
      <w:rPr>
        <w:rStyle w:val="47"/>
      </w:rPr>
    </w:pPr>
    <w:r>
      <w:fldChar w:fldCharType="begin"/>
    </w:r>
    <w:r>
      <w:rPr>
        <w:rStyle w:val="47"/>
      </w:rPr>
      <w:instrText xml:space="preserve">PAGE  </w:instrText>
    </w:r>
    <w:r>
      <w:fldChar w:fldCharType="separate"/>
    </w:r>
    <w:r>
      <w:rPr>
        <w:rStyle w:val="47"/>
      </w:rPr>
      <w:t>78</w:t>
    </w:r>
    <w:r>
      <w:fldChar w:fldCharType="end"/>
    </w:r>
  </w:p>
  <w:p w14:paraId="46C3345B">
    <w:pPr>
      <w:pStyle w:val="26"/>
      <w:ind w:right="36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84CF4D">
    <w:pPr>
      <w:pStyle w:val="26"/>
      <w:ind w:right="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4E1AC93">
                          <w:pPr>
                            <w:pStyle w:val="26"/>
                            <w:rPr>
                              <w:rStyle w:val="47"/>
                            </w:rPr>
                          </w:pPr>
                          <w:r>
                            <w:fldChar w:fldCharType="begin"/>
                          </w:r>
                          <w:r>
                            <w:rPr>
                              <w:rStyle w:val="47"/>
                            </w:rPr>
                            <w:instrText xml:space="preserve">PAGE  </w:instrText>
                          </w:r>
                          <w:r>
                            <w:fldChar w:fldCharType="separate"/>
                          </w:r>
                          <w:r>
                            <w:rPr>
                              <w:rStyle w:val="47"/>
                            </w:rPr>
                            <w:t>95</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tTgfXLAQAAnAMAAA4AAAAAAAAAAQAgAAAAHgEAAGRycy9lMm9E&#10;b2MueG1sUEsFBgAAAAAGAAYAWQEAAFsFAAAAAA==&#10;">
              <v:fill on="f" focussize="0,0"/>
              <v:stroke on="f"/>
              <v:imagedata o:title=""/>
              <o:lock v:ext="edit" aspectratio="f"/>
              <v:textbox inset="0mm,0mm,0mm,0mm" style="mso-fit-shape-to-text:t;">
                <w:txbxContent>
                  <w:p w14:paraId="74E1AC93">
                    <w:pPr>
                      <w:pStyle w:val="26"/>
                      <w:rPr>
                        <w:rStyle w:val="47"/>
                      </w:rPr>
                    </w:pPr>
                    <w:r>
                      <w:fldChar w:fldCharType="begin"/>
                    </w:r>
                    <w:r>
                      <w:rPr>
                        <w:rStyle w:val="47"/>
                      </w:rPr>
                      <w:instrText xml:space="preserve">PAGE  </w:instrText>
                    </w:r>
                    <w:r>
                      <w:fldChar w:fldCharType="separate"/>
                    </w:r>
                    <w:r>
                      <w:rPr>
                        <w:rStyle w:val="47"/>
                      </w:rPr>
                      <w:t>95</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1744C4">
    <w:pPr>
      <w:pStyle w:val="2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77B64D2">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14:paraId="077B64D2">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10048C">
    <w:pPr>
      <w:pStyle w:val="2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094FDD"/>
    <w:multiLevelType w:val="singleLevel"/>
    <w:tmpl w:val="83094FDD"/>
    <w:lvl w:ilvl="0" w:tentative="0">
      <w:start w:val="1"/>
      <w:numFmt w:val="decimal"/>
      <w:suff w:val="nothing"/>
      <w:lvlText w:val="（%1）"/>
      <w:lvlJc w:val="left"/>
    </w:lvl>
  </w:abstractNum>
  <w:abstractNum w:abstractNumId="1">
    <w:nsid w:val="C87D13C6"/>
    <w:multiLevelType w:val="singleLevel"/>
    <w:tmpl w:val="C87D13C6"/>
    <w:lvl w:ilvl="0" w:tentative="0">
      <w:start w:val="3"/>
      <w:numFmt w:val="chineseCounting"/>
      <w:suff w:val="space"/>
      <w:lvlText w:val="第%1章"/>
      <w:lvlJc w:val="left"/>
      <w:pPr>
        <w:ind w:left="420"/>
      </w:pPr>
      <w:rPr>
        <w:rFonts w:hint="eastAsia"/>
      </w:rPr>
    </w:lvl>
  </w:abstractNum>
  <w:abstractNum w:abstractNumId="2">
    <w:nsid w:val="0000000D"/>
    <w:multiLevelType w:val="multilevel"/>
    <w:tmpl w:val="0000000D"/>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pStyle w:val="142"/>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3">
    <w:nsid w:val="0FF842B9"/>
    <w:multiLevelType w:val="singleLevel"/>
    <w:tmpl w:val="0FF842B9"/>
    <w:lvl w:ilvl="0" w:tentative="0">
      <w:start w:val="1"/>
      <w:numFmt w:val="decimal"/>
      <w:suff w:val="nothing"/>
      <w:lvlText w:val="%1、"/>
      <w:lvlJc w:val="left"/>
    </w:lvl>
  </w:abstractNum>
  <w:abstractNum w:abstractNumId="4">
    <w:nsid w:val="3871CE1D"/>
    <w:multiLevelType w:val="singleLevel"/>
    <w:tmpl w:val="3871CE1D"/>
    <w:lvl w:ilvl="0" w:tentative="0">
      <w:start w:val="1"/>
      <w:numFmt w:val="chineseCounting"/>
      <w:suff w:val="nothing"/>
      <w:lvlText w:val="%1、"/>
      <w:lvlJc w:val="left"/>
      <w:rPr>
        <w:rFonts w:hint="eastAsia"/>
      </w:rPr>
    </w:lvl>
  </w:abstractNum>
  <w:abstractNum w:abstractNumId="5">
    <w:nsid w:val="3E7CE8BC"/>
    <w:multiLevelType w:val="singleLevel"/>
    <w:tmpl w:val="3E7CE8BC"/>
    <w:lvl w:ilvl="0" w:tentative="0">
      <w:start w:val="5"/>
      <w:numFmt w:val="chineseCounting"/>
      <w:suff w:val="nothing"/>
      <w:lvlText w:val="%1、"/>
      <w:lvlJc w:val="left"/>
      <w:rPr>
        <w:rFonts w:hint="eastAsia"/>
      </w:rPr>
    </w:lvl>
  </w:abstractNum>
  <w:num w:numId="1">
    <w:abstractNumId w:val="2"/>
  </w:num>
  <w:num w:numId="2">
    <w:abstractNumId w:val="0"/>
  </w:num>
  <w:num w:numId="3">
    <w:abstractNumId w:val="3"/>
  </w:num>
  <w:num w:numId="4">
    <w:abstractNumId w:val="1"/>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TrueTypeFonts/>
  <w:saveSubsetFonts/>
  <w:bordersDoNotSurroundHeader w:val="0"/>
  <w:bordersDoNotSurroundFooter w:val="0"/>
  <w:doNotTrackMoves/>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Y0NTM5ZTUxMWVlMGRjMWIxNjJhYzcwYmE2Yjk4YmYifQ=="/>
  </w:docVars>
  <w:rsids>
    <w:rsidRoot w:val="00F1787C"/>
    <w:rsid w:val="00002283"/>
    <w:rsid w:val="0000322E"/>
    <w:rsid w:val="00003524"/>
    <w:rsid w:val="00006DC2"/>
    <w:rsid w:val="00014F18"/>
    <w:rsid w:val="0002191D"/>
    <w:rsid w:val="00022C81"/>
    <w:rsid w:val="000247E8"/>
    <w:rsid w:val="00025133"/>
    <w:rsid w:val="000252CD"/>
    <w:rsid w:val="00025B39"/>
    <w:rsid w:val="00031B7B"/>
    <w:rsid w:val="000329B5"/>
    <w:rsid w:val="000338C1"/>
    <w:rsid w:val="000349C1"/>
    <w:rsid w:val="00035D65"/>
    <w:rsid w:val="00035FD9"/>
    <w:rsid w:val="00037178"/>
    <w:rsid w:val="000439F3"/>
    <w:rsid w:val="00046EC8"/>
    <w:rsid w:val="0005109B"/>
    <w:rsid w:val="00051746"/>
    <w:rsid w:val="00055B95"/>
    <w:rsid w:val="000563B8"/>
    <w:rsid w:val="000572DF"/>
    <w:rsid w:val="00057B74"/>
    <w:rsid w:val="0006209E"/>
    <w:rsid w:val="000620D8"/>
    <w:rsid w:val="00066BA0"/>
    <w:rsid w:val="00067251"/>
    <w:rsid w:val="000757B2"/>
    <w:rsid w:val="0007698A"/>
    <w:rsid w:val="00076FDF"/>
    <w:rsid w:val="0008303D"/>
    <w:rsid w:val="0008378C"/>
    <w:rsid w:val="000849FA"/>
    <w:rsid w:val="00085499"/>
    <w:rsid w:val="00086CAB"/>
    <w:rsid w:val="000875BF"/>
    <w:rsid w:val="00087626"/>
    <w:rsid w:val="0009000C"/>
    <w:rsid w:val="0009140C"/>
    <w:rsid w:val="00093516"/>
    <w:rsid w:val="000939F8"/>
    <w:rsid w:val="00093CD5"/>
    <w:rsid w:val="000940B1"/>
    <w:rsid w:val="000945AC"/>
    <w:rsid w:val="00094A56"/>
    <w:rsid w:val="00095B35"/>
    <w:rsid w:val="00095EDA"/>
    <w:rsid w:val="000975F2"/>
    <w:rsid w:val="0009781C"/>
    <w:rsid w:val="000A18D6"/>
    <w:rsid w:val="000A1E4C"/>
    <w:rsid w:val="000A2296"/>
    <w:rsid w:val="000A31DB"/>
    <w:rsid w:val="000A423A"/>
    <w:rsid w:val="000A4B3C"/>
    <w:rsid w:val="000A5164"/>
    <w:rsid w:val="000A60BC"/>
    <w:rsid w:val="000A6558"/>
    <w:rsid w:val="000B3499"/>
    <w:rsid w:val="000B446C"/>
    <w:rsid w:val="000B48BA"/>
    <w:rsid w:val="000B7D1A"/>
    <w:rsid w:val="000C0102"/>
    <w:rsid w:val="000C153A"/>
    <w:rsid w:val="000C3C36"/>
    <w:rsid w:val="000C4170"/>
    <w:rsid w:val="000C42B0"/>
    <w:rsid w:val="000C4955"/>
    <w:rsid w:val="000C5DB1"/>
    <w:rsid w:val="000C6C80"/>
    <w:rsid w:val="000C6EF3"/>
    <w:rsid w:val="000D0FF5"/>
    <w:rsid w:val="000D1523"/>
    <w:rsid w:val="000D6003"/>
    <w:rsid w:val="000E2A4B"/>
    <w:rsid w:val="000E313E"/>
    <w:rsid w:val="000E59C6"/>
    <w:rsid w:val="000F2842"/>
    <w:rsid w:val="00100F21"/>
    <w:rsid w:val="0010112E"/>
    <w:rsid w:val="00101194"/>
    <w:rsid w:val="00104DDA"/>
    <w:rsid w:val="00105562"/>
    <w:rsid w:val="001060F0"/>
    <w:rsid w:val="00107D39"/>
    <w:rsid w:val="00107E81"/>
    <w:rsid w:val="00110CAE"/>
    <w:rsid w:val="00112802"/>
    <w:rsid w:val="001150C8"/>
    <w:rsid w:val="00115A03"/>
    <w:rsid w:val="00120582"/>
    <w:rsid w:val="00123DF3"/>
    <w:rsid w:val="0012612C"/>
    <w:rsid w:val="0012618D"/>
    <w:rsid w:val="001264BE"/>
    <w:rsid w:val="00131319"/>
    <w:rsid w:val="001326B8"/>
    <w:rsid w:val="00133F0F"/>
    <w:rsid w:val="0013640A"/>
    <w:rsid w:val="00137B7C"/>
    <w:rsid w:val="00137FF4"/>
    <w:rsid w:val="00142542"/>
    <w:rsid w:val="00143D4F"/>
    <w:rsid w:val="00147ECF"/>
    <w:rsid w:val="001509A5"/>
    <w:rsid w:val="00151358"/>
    <w:rsid w:val="001528F7"/>
    <w:rsid w:val="00157E7E"/>
    <w:rsid w:val="00160A9D"/>
    <w:rsid w:val="00161FBA"/>
    <w:rsid w:val="0016324C"/>
    <w:rsid w:val="001637E6"/>
    <w:rsid w:val="001646C7"/>
    <w:rsid w:val="001661DF"/>
    <w:rsid w:val="00166289"/>
    <w:rsid w:val="00167BC0"/>
    <w:rsid w:val="00170C4F"/>
    <w:rsid w:val="001743B9"/>
    <w:rsid w:val="00180C54"/>
    <w:rsid w:val="00180EFE"/>
    <w:rsid w:val="00183BEA"/>
    <w:rsid w:val="00184A5E"/>
    <w:rsid w:val="0018579A"/>
    <w:rsid w:val="0019148A"/>
    <w:rsid w:val="001A0539"/>
    <w:rsid w:val="001A09DE"/>
    <w:rsid w:val="001A5CDC"/>
    <w:rsid w:val="001A7336"/>
    <w:rsid w:val="001B37EE"/>
    <w:rsid w:val="001B455F"/>
    <w:rsid w:val="001B7789"/>
    <w:rsid w:val="001C0BBE"/>
    <w:rsid w:val="001C47B4"/>
    <w:rsid w:val="001C7A81"/>
    <w:rsid w:val="001D0E4A"/>
    <w:rsid w:val="001D4A30"/>
    <w:rsid w:val="001D5992"/>
    <w:rsid w:val="001D620B"/>
    <w:rsid w:val="001D748A"/>
    <w:rsid w:val="001E2FBC"/>
    <w:rsid w:val="001E35E5"/>
    <w:rsid w:val="001E3AE0"/>
    <w:rsid w:val="001E4ED8"/>
    <w:rsid w:val="001F5D0C"/>
    <w:rsid w:val="001F6241"/>
    <w:rsid w:val="00203576"/>
    <w:rsid w:val="002111A4"/>
    <w:rsid w:val="002136F9"/>
    <w:rsid w:val="00213C13"/>
    <w:rsid w:val="00214A65"/>
    <w:rsid w:val="00214E11"/>
    <w:rsid w:val="0021510A"/>
    <w:rsid w:val="00217ABC"/>
    <w:rsid w:val="00217CD9"/>
    <w:rsid w:val="00217F8C"/>
    <w:rsid w:val="002202C8"/>
    <w:rsid w:val="00220469"/>
    <w:rsid w:val="00220B1B"/>
    <w:rsid w:val="00220F2D"/>
    <w:rsid w:val="00222DE6"/>
    <w:rsid w:val="002258E9"/>
    <w:rsid w:val="00226226"/>
    <w:rsid w:val="00230813"/>
    <w:rsid w:val="00231314"/>
    <w:rsid w:val="00231845"/>
    <w:rsid w:val="002339FF"/>
    <w:rsid w:val="00235CEC"/>
    <w:rsid w:val="002460EA"/>
    <w:rsid w:val="00246DBB"/>
    <w:rsid w:val="002537F9"/>
    <w:rsid w:val="00253875"/>
    <w:rsid w:val="0025448C"/>
    <w:rsid w:val="00264707"/>
    <w:rsid w:val="002660DD"/>
    <w:rsid w:val="00272FC8"/>
    <w:rsid w:val="00277351"/>
    <w:rsid w:val="00277BB5"/>
    <w:rsid w:val="002826F6"/>
    <w:rsid w:val="00286337"/>
    <w:rsid w:val="00287A1A"/>
    <w:rsid w:val="0029648C"/>
    <w:rsid w:val="002966A3"/>
    <w:rsid w:val="00296F6F"/>
    <w:rsid w:val="00297D35"/>
    <w:rsid w:val="002A0370"/>
    <w:rsid w:val="002A055F"/>
    <w:rsid w:val="002A2803"/>
    <w:rsid w:val="002A4245"/>
    <w:rsid w:val="002B19F4"/>
    <w:rsid w:val="002B4E72"/>
    <w:rsid w:val="002B52E8"/>
    <w:rsid w:val="002B6790"/>
    <w:rsid w:val="002B6B13"/>
    <w:rsid w:val="002B6E57"/>
    <w:rsid w:val="002B72CF"/>
    <w:rsid w:val="002C2E51"/>
    <w:rsid w:val="002C471B"/>
    <w:rsid w:val="002C5A0E"/>
    <w:rsid w:val="002C7AB6"/>
    <w:rsid w:val="002D54DB"/>
    <w:rsid w:val="002E1D11"/>
    <w:rsid w:val="002E3553"/>
    <w:rsid w:val="002E695F"/>
    <w:rsid w:val="002F308B"/>
    <w:rsid w:val="002F59DF"/>
    <w:rsid w:val="002F6545"/>
    <w:rsid w:val="002F68D9"/>
    <w:rsid w:val="002F737A"/>
    <w:rsid w:val="002F73BF"/>
    <w:rsid w:val="002F7968"/>
    <w:rsid w:val="00300BA8"/>
    <w:rsid w:val="0030183E"/>
    <w:rsid w:val="00305027"/>
    <w:rsid w:val="003111A2"/>
    <w:rsid w:val="0031451A"/>
    <w:rsid w:val="0031530B"/>
    <w:rsid w:val="00321B30"/>
    <w:rsid w:val="00322C4B"/>
    <w:rsid w:val="00323A00"/>
    <w:rsid w:val="0032479B"/>
    <w:rsid w:val="00325CDF"/>
    <w:rsid w:val="00326D75"/>
    <w:rsid w:val="003331DE"/>
    <w:rsid w:val="003332D7"/>
    <w:rsid w:val="003349A6"/>
    <w:rsid w:val="00336D14"/>
    <w:rsid w:val="00340515"/>
    <w:rsid w:val="003413B4"/>
    <w:rsid w:val="0034521F"/>
    <w:rsid w:val="003458EB"/>
    <w:rsid w:val="00345A28"/>
    <w:rsid w:val="003467A2"/>
    <w:rsid w:val="003515E2"/>
    <w:rsid w:val="00351749"/>
    <w:rsid w:val="0035184A"/>
    <w:rsid w:val="00355399"/>
    <w:rsid w:val="003600B5"/>
    <w:rsid w:val="00361ABE"/>
    <w:rsid w:val="00362AD2"/>
    <w:rsid w:val="003638FE"/>
    <w:rsid w:val="003668C2"/>
    <w:rsid w:val="00367182"/>
    <w:rsid w:val="0037709D"/>
    <w:rsid w:val="00380543"/>
    <w:rsid w:val="00383AFE"/>
    <w:rsid w:val="00384108"/>
    <w:rsid w:val="00384E9A"/>
    <w:rsid w:val="003856B3"/>
    <w:rsid w:val="003858BE"/>
    <w:rsid w:val="003859B8"/>
    <w:rsid w:val="0039099F"/>
    <w:rsid w:val="00393CA8"/>
    <w:rsid w:val="00397134"/>
    <w:rsid w:val="003A063A"/>
    <w:rsid w:val="003A67CF"/>
    <w:rsid w:val="003B4B4D"/>
    <w:rsid w:val="003B5115"/>
    <w:rsid w:val="003B5AAE"/>
    <w:rsid w:val="003B696A"/>
    <w:rsid w:val="003C18C8"/>
    <w:rsid w:val="003C28DD"/>
    <w:rsid w:val="003C4C34"/>
    <w:rsid w:val="003C7632"/>
    <w:rsid w:val="003C7809"/>
    <w:rsid w:val="003D0BF2"/>
    <w:rsid w:val="003D4436"/>
    <w:rsid w:val="003D5153"/>
    <w:rsid w:val="003D5F84"/>
    <w:rsid w:val="003E0D5A"/>
    <w:rsid w:val="003E3829"/>
    <w:rsid w:val="003E38BD"/>
    <w:rsid w:val="003E68AB"/>
    <w:rsid w:val="003F098D"/>
    <w:rsid w:val="003F1C45"/>
    <w:rsid w:val="003F1F45"/>
    <w:rsid w:val="003F34F8"/>
    <w:rsid w:val="003F6AEE"/>
    <w:rsid w:val="003F7927"/>
    <w:rsid w:val="003F7A0C"/>
    <w:rsid w:val="00402F66"/>
    <w:rsid w:val="00403314"/>
    <w:rsid w:val="00404848"/>
    <w:rsid w:val="00411545"/>
    <w:rsid w:val="00412072"/>
    <w:rsid w:val="00415B93"/>
    <w:rsid w:val="00420586"/>
    <w:rsid w:val="00420FC3"/>
    <w:rsid w:val="00421DFA"/>
    <w:rsid w:val="00423CEA"/>
    <w:rsid w:val="004260A3"/>
    <w:rsid w:val="00426621"/>
    <w:rsid w:val="0043226B"/>
    <w:rsid w:val="0043326B"/>
    <w:rsid w:val="00434144"/>
    <w:rsid w:val="00435BC6"/>
    <w:rsid w:val="004409EE"/>
    <w:rsid w:val="00441624"/>
    <w:rsid w:val="0044320E"/>
    <w:rsid w:val="00443CBF"/>
    <w:rsid w:val="00443D8E"/>
    <w:rsid w:val="00444730"/>
    <w:rsid w:val="00452F25"/>
    <w:rsid w:val="00453BE6"/>
    <w:rsid w:val="00454E6B"/>
    <w:rsid w:val="0045502B"/>
    <w:rsid w:val="004566D2"/>
    <w:rsid w:val="0045695D"/>
    <w:rsid w:val="00461AD0"/>
    <w:rsid w:val="004634AB"/>
    <w:rsid w:val="00466348"/>
    <w:rsid w:val="004706E6"/>
    <w:rsid w:val="0047569F"/>
    <w:rsid w:val="00476803"/>
    <w:rsid w:val="004774EC"/>
    <w:rsid w:val="00480132"/>
    <w:rsid w:val="004802D9"/>
    <w:rsid w:val="00480BDB"/>
    <w:rsid w:val="00481CDD"/>
    <w:rsid w:val="0048320C"/>
    <w:rsid w:val="004851D3"/>
    <w:rsid w:val="00492555"/>
    <w:rsid w:val="00493C71"/>
    <w:rsid w:val="00494844"/>
    <w:rsid w:val="00496C67"/>
    <w:rsid w:val="004A15BA"/>
    <w:rsid w:val="004A1630"/>
    <w:rsid w:val="004A16CA"/>
    <w:rsid w:val="004A19AC"/>
    <w:rsid w:val="004A3E48"/>
    <w:rsid w:val="004B13EB"/>
    <w:rsid w:val="004B24DB"/>
    <w:rsid w:val="004B36BA"/>
    <w:rsid w:val="004B48CF"/>
    <w:rsid w:val="004C00BE"/>
    <w:rsid w:val="004C023B"/>
    <w:rsid w:val="004C0E82"/>
    <w:rsid w:val="004C1326"/>
    <w:rsid w:val="004C1C0B"/>
    <w:rsid w:val="004C42BC"/>
    <w:rsid w:val="004C4B65"/>
    <w:rsid w:val="004C5682"/>
    <w:rsid w:val="004C6795"/>
    <w:rsid w:val="004C71DC"/>
    <w:rsid w:val="004D1ADF"/>
    <w:rsid w:val="004D4A97"/>
    <w:rsid w:val="004D5467"/>
    <w:rsid w:val="004D6EA5"/>
    <w:rsid w:val="004D7ECE"/>
    <w:rsid w:val="004E6A77"/>
    <w:rsid w:val="004F05BD"/>
    <w:rsid w:val="004F5845"/>
    <w:rsid w:val="004F7236"/>
    <w:rsid w:val="005016AD"/>
    <w:rsid w:val="00501C58"/>
    <w:rsid w:val="00502E26"/>
    <w:rsid w:val="00504EDE"/>
    <w:rsid w:val="005118BF"/>
    <w:rsid w:val="005142E6"/>
    <w:rsid w:val="00514DF5"/>
    <w:rsid w:val="005216B1"/>
    <w:rsid w:val="005230E8"/>
    <w:rsid w:val="005248B7"/>
    <w:rsid w:val="00524AAD"/>
    <w:rsid w:val="00527DED"/>
    <w:rsid w:val="00533989"/>
    <w:rsid w:val="0053576A"/>
    <w:rsid w:val="0053749E"/>
    <w:rsid w:val="0053783C"/>
    <w:rsid w:val="00540A63"/>
    <w:rsid w:val="00541EAD"/>
    <w:rsid w:val="00543B84"/>
    <w:rsid w:val="00551444"/>
    <w:rsid w:val="005516BA"/>
    <w:rsid w:val="00554CE3"/>
    <w:rsid w:val="00565E3C"/>
    <w:rsid w:val="0056641F"/>
    <w:rsid w:val="005668C7"/>
    <w:rsid w:val="00571660"/>
    <w:rsid w:val="0057233D"/>
    <w:rsid w:val="00573321"/>
    <w:rsid w:val="005758E3"/>
    <w:rsid w:val="005914DA"/>
    <w:rsid w:val="00591F3F"/>
    <w:rsid w:val="00594228"/>
    <w:rsid w:val="005946A1"/>
    <w:rsid w:val="00594DBC"/>
    <w:rsid w:val="0059501D"/>
    <w:rsid w:val="005A0E5B"/>
    <w:rsid w:val="005A1707"/>
    <w:rsid w:val="005A390C"/>
    <w:rsid w:val="005A3A26"/>
    <w:rsid w:val="005A6CF0"/>
    <w:rsid w:val="005B0870"/>
    <w:rsid w:val="005B2C7F"/>
    <w:rsid w:val="005B635A"/>
    <w:rsid w:val="005C1367"/>
    <w:rsid w:val="005C137A"/>
    <w:rsid w:val="005C3C93"/>
    <w:rsid w:val="005C7304"/>
    <w:rsid w:val="005D1938"/>
    <w:rsid w:val="005D1C59"/>
    <w:rsid w:val="005D3202"/>
    <w:rsid w:val="005D48DB"/>
    <w:rsid w:val="005E25FB"/>
    <w:rsid w:val="005E2F99"/>
    <w:rsid w:val="005E3EBE"/>
    <w:rsid w:val="005E3F38"/>
    <w:rsid w:val="005E782A"/>
    <w:rsid w:val="005F18AC"/>
    <w:rsid w:val="005F2C77"/>
    <w:rsid w:val="00605878"/>
    <w:rsid w:val="0060679A"/>
    <w:rsid w:val="00606A11"/>
    <w:rsid w:val="00610C35"/>
    <w:rsid w:val="00611462"/>
    <w:rsid w:val="00612C1F"/>
    <w:rsid w:val="006133CC"/>
    <w:rsid w:val="00614387"/>
    <w:rsid w:val="00614689"/>
    <w:rsid w:val="00616253"/>
    <w:rsid w:val="0061673D"/>
    <w:rsid w:val="00617262"/>
    <w:rsid w:val="006201A2"/>
    <w:rsid w:val="006226F3"/>
    <w:rsid w:val="006227F1"/>
    <w:rsid w:val="00622C1A"/>
    <w:rsid w:val="00623718"/>
    <w:rsid w:val="00625AF6"/>
    <w:rsid w:val="00626C3A"/>
    <w:rsid w:val="00633525"/>
    <w:rsid w:val="00634491"/>
    <w:rsid w:val="00640A2B"/>
    <w:rsid w:val="006410AE"/>
    <w:rsid w:val="00641DDB"/>
    <w:rsid w:val="00645AA4"/>
    <w:rsid w:val="0064614C"/>
    <w:rsid w:val="006501D9"/>
    <w:rsid w:val="0065343F"/>
    <w:rsid w:val="00662461"/>
    <w:rsid w:val="00663C2A"/>
    <w:rsid w:val="00664ABD"/>
    <w:rsid w:val="00672863"/>
    <w:rsid w:val="0067333E"/>
    <w:rsid w:val="00674008"/>
    <w:rsid w:val="006747F2"/>
    <w:rsid w:val="0067739E"/>
    <w:rsid w:val="00677827"/>
    <w:rsid w:val="00680AC1"/>
    <w:rsid w:val="00681547"/>
    <w:rsid w:val="00681630"/>
    <w:rsid w:val="00682C95"/>
    <w:rsid w:val="00685B7E"/>
    <w:rsid w:val="00685D10"/>
    <w:rsid w:val="00694FA7"/>
    <w:rsid w:val="006A29F5"/>
    <w:rsid w:val="006A2D0D"/>
    <w:rsid w:val="006A4D20"/>
    <w:rsid w:val="006A79F4"/>
    <w:rsid w:val="006B1A0A"/>
    <w:rsid w:val="006B49C1"/>
    <w:rsid w:val="006B60A9"/>
    <w:rsid w:val="006B6793"/>
    <w:rsid w:val="006C41F0"/>
    <w:rsid w:val="006C497C"/>
    <w:rsid w:val="006C75C9"/>
    <w:rsid w:val="006C7F0A"/>
    <w:rsid w:val="006D1032"/>
    <w:rsid w:val="006D48FF"/>
    <w:rsid w:val="006D4950"/>
    <w:rsid w:val="006E2BEB"/>
    <w:rsid w:val="006E2F3D"/>
    <w:rsid w:val="006E3F3F"/>
    <w:rsid w:val="006E44D5"/>
    <w:rsid w:val="006E4EA8"/>
    <w:rsid w:val="006F08B7"/>
    <w:rsid w:val="00702554"/>
    <w:rsid w:val="0070267A"/>
    <w:rsid w:val="00704E87"/>
    <w:rsid w:val="0070542B"/>
    <w:rsid w:val="00705864"/>
    <w:rsid w:val="0071015C"/>
    <w:rsid w:val="0071261D"/>
    <w:rsid w:val="0071777A"/>
    <w:rsid w:val="00722FD3"/>
    <w:rsid w:val="00724D14"/>
    <w:rsid w:val="00727D4B"/>
    <w:rsid w:val="00736D71"/>
    <w:rsid w:val="007372DF"/>
    <w:rsid w:val="00737EEA"/>
    <w:rsid w:val="00741B7A"/>
    <w:rsid w:val="00747B86"/>
    <w:rsid w:val="007504EC"/>
    <w:rsid w:val="007508E2"/>
    <w:rsid w:val="007560DB"/>
    <w:rsid w:val="00756FB5"/>
    <w:rsid w:val="00756FFD"/>
    <w:rsid w:val="00761FD8"/>
    <w:rsid w:val="00766052"/>
    <w:rsid w:val="00767E72"/>
    <w:rsid w:val="00770B52"/>
    <w:rsid w:val="00771915"/>
    <w:rsid w:val="00775C9B"/>
    <w:rsid w:val="00776703"/>
    <w:rsid w:val="007857ED"/>
    <w:rsid w:val="0079289A"/>
    <w:rsid w:val="00795C0E"/>
    <w:rsid w:val="007961C7"/>
    <w:rsid w:val="0079740B"/>
    <w:rsid w:val="00797B24"/>
    <w:rsid w:val="007A0CD6"/>
    <w:rsid w:val="007A0FAF"/>
    <w:rsid w:val="007A113F"/>
    <w:rsid w:val="007A1179"/>
    <w:rsid w:val="007A1D32"/>
    <w:rsid w:val="007A5B10"/>
    <w:rsid w:val="007A6154"/>
    <w:rsid w:val="007A683C"/>
    <w:rsid w:val="007A6D78"/>
    <w:rsid w:val="007B04A9"/>
    <w:rsid w:val="007B119C"/>
    <w:rsid w:val="007B187B"/>
    <w:rsid w:val="007B1FF2"/>
    <w:rsid w:val="007B4196"/>
    <w:rsid w:val="007B536D"/>
    <w:rsid w:val="007B53BD"/>
    <w:rsid w:val="007C074F"/>
    <w:rsid w:val="007C2233"/>
    <w:rsid w:val="007C27E7"/>
    <w:rsid w:val="007C38AE"/>
    <w:rsid w:val="007C4438"/>
    <w:rsid w:val="007C4BDE"/>
    <w:rsid w:val="007C6B07"/>
    <w:rsid w:val="007D0ED0"/>
    <w:rsid w:val="007D39FA"/>
    <w:rsid w:val="007D3CE4"/>
    <w:rsid w:val="007D6D40"/>
    <w:rsid w:val="007D719A"/>
    <w:rsid w:val="007E07E5"/>
    <w:rsid w:val="007E090D"/>
    <w:rsid w:val="007E4D6B"/>
    <w:rsid w:val="007E586D"/>
    <w:rsid w:val="007E5AE7"/>
    <w:rsid w:val="007F1DF1"/>
    <w:rsid w:val="007F2820"/>
    <w:rsid w:val="007F2E31"/>
    <w:rsid w:val="007F2F27"/>
    <w:rsid w:val="007F341C"/>
    <w:rsid w:val="007F3F04"/>
    <w:rsid w:val="007F5056"/>
    <w:rsid w:val="007F6705"/>
    <w:rsid w:val="00800029"/>
    <w:rsid w:val="00800203"/>
    <w:rsid w:val="00802994"/>
    <w:rsid w:val="00802E86"/>
    <w:rsid w:val="00803A57"/>
    <w:rsid w:val="008048A3"/>
    <w:rsid w:val="00805344"/>
    <w:rsid w:val="00805BEB"/>
    <w:rsid w:val="00806DE5"/>
    <w:rsid w:val="008104E5"/>
    <w:rsid w:val="008111A1"/>
    <w:rsid w:val="00812A52"/>
    <w:rsid w:val="00812B54"/>
    <w:rsid w:val="00816118"/>
    <w:rsid w:val="00816C40"/>
    <w:rsid w:val="008170C3"/>
    <w:rsid w:val="00825742"/>
    <w:rsid w:val="00833989"/>
    <w:rsid w:val="00833FEE"/>
    <w:rsid w:val="00834654"/>
    <w:rsid w:val="008346F1"/>
    <w:rsid w:val="008354B1"/>
    <w:rsid w:val="008365E2"/>
    <w:rsid w:val="00836AA3"/>
    <w:rsid w:val="0084014A"/>
    <w:rsid w:val="00840D93"/>
    <w:rsid w:val="0084176C"/>
    <w:rsid w:val="00842D69"/>
    <w:rsid w:val="00844285"/>
    <w:rsid w:val="008450AB"/>
    <w:rsid w:val="00846D68"/>
    <w:rsid w:val="008539A0"/>
    <w:rsid w:val="00855C88"/>
    <w:rsid w:val="00857785"/>
    <w:rsid w:val="00857AD8"/>
    <w:rsid w:val="008601D6"/>
    <w:rsid w:val="008607DC"/>
    <w:rsid w:val="00860E29"/>
    <w:rsid w:val="00861BC4"/>
    <w:rsid w:val="00863EE0"/>
    <w:rsid w:val="00866111"/>
    <w:rsid w:val="00866AB6"/>
    <w:rsid w:val="008704B2"/>
    <w:rsid w:val="00872187"/>
    <w:rsid w:val="00874906"/>
    <w:rsid w:val="00874BFC"/>
    <w:rsid w:val="00876B56"/>
    <w:rsid w:val="0088161E"/>
    <w:rsid w:val="0088193E"/>
    <w:rsid w:val="00882774"/>
    <w:rsid w:val="00882B8D"/>
    <w:rsid w:val="00885AC5"/>
    <w:rsid w:val="00886F6A"/>
    <w:rsid w:val="00887D97"/>
    <w:rsid w:val="00890EBC"/>
    <w:rsid w:val="00891734"/>
    <w:rsid w:val="00895E46"/>
    <w:rsid w:val="008967CB"/>
    <w:rsid w:val="008977A4"/>
    <w:rsid w:val="008A3AA0"/>
    <w:rsid w:val="008A55D4"/>
    <w:rsid w:val="008B1019"/>
    <w:rsid w:val="008B3FC7"/>
    <w:rsid w:val="008B5DEA"/>
    <w:rsid w:val="008B6331"/>
    <w:rsid w:val="008B67BA"/>
    <w:rsid w:val="008B7405"/>
    <w:rsid w:val="008C301B"/>
    <w:rsid w:val="008C5B46"/>
    <w:rsid w:val="008C725C"/>
    <w:rsid w:val="008D00FA"/>
    <w:rsid w:val="008D63E7"/>
    <w:rsid w:val="008D73C7"/>
    <w:rsid w:val="008E0572"/>
    <w:rsid w:val="008E1519"/>
    <w:rsid w:val="008E287D"/>
    <w:rsid w:val="008E45A7"/>
    <w:rsid w:val="00900693"/>
    <w:rsid w:val="009006A6"/>
    <w:rsid w:val="00903037"/>
    <w:rsid w:val="009046B3"/>
    <w:rsid w:val="00905B3A"/>
    <w:rsid w:val="00916B64"/>
    <w:rsid w:val="00920C99"/>
    <w:rsid w:val="00925EBF"/>
    <w:rsid w:val="00927097"/>
    <w:rsid w:val="009275AE"/>
    <w:rsid w:val="009279C7"/>
    <w:rsid w:val="00931886"/>
    <w:rsid w:val="009332B4"/>
    <w:rsid w:val="0093372E"/>
    <w:rsid w:val="00933E5E"/>
    <w:rsid w:val="00940847"/>
    <w:rsid w:val="00940FA6"/>
    <w:rsid w:val="0094101C"/>
    <w:rsid w:val="009421B0"/>
    <w:rsid w:val="0094715F"/>
    <w:rsid w:val="009514A5"/>
    <w:rsid w:val="00953549"/>
    <w:rsid w:val="00954247"/>
    <w:rsid w:val="009564C7"/>
    <w:rsid w:val="00956F8D"/>
    <w:rsid w:val="009572C8"/>
    <w:rsid w:val="00962870"/>
    <w:rsid w:val="00962ACC"/>
    <w:rsid w:val="00964B02"/>
    <w:rsid w:val="009661C5"/>
    <w:rsid w:val="00972900"/>
    <w:rsid w:val="00972BE1"/>
    <w:rsid w:val="00974712"/>
    <w:rsid w:val="00974ED2"/>
    <w:rsid w:val="009756CC"/>
    <w:rsid w:val="00984865"/>
    <w:rsid w:val="00993114"/>
    <w:rsid w:val="009933AA"/>
    <w:rsid w:val="009967E9"/>
    <w:rsid w:val="00997538"/>
    <w:rsid w:val="009A2809"/>
    <w:rsid w:val="009A2EF8"/>
    <w:rsid w:val="009A4256"/>
    <w:rsid w:val="009B2BC0"/>
    <w:rsid w:val="009C1CE2"/>
    <w:rsid w:val="009C33B6"/>
    <w:rsid w:val="009C5D1A"/>
    <w:rsid w:val="009C64B8"/>
    <w:rsid w:val="009C672B"/>
    <w:rsid w:val="009C6EA7"/>
    <w:rsid w:val="009D1627"/>
    <w:rsid w:val="009D412F"/>
    <w:rsid w:val="009D797B"/>
    <w:rsid w:val="009D7B9F"/>
    <w:rsid w:val="009E0777"/>
    <w:rsid w:val="009E1498"/>
    <w:rsid w:val="009E1C34"/>
    <w:rsid w:val="009E2FCF"/>
    <w:rsid w:val="009E3D1F"/>
    <w:rsid w:val="009E7FE7"/>
    <w:rsid w:val="009F2D22"/>
    <w:rsid w:val="009F5199"/>
    <w:rsid w:val="009F6408"/>
    <w:rsid w:val="00A00E02"/>
    <w:rsid w:val="00A047ED"/>
    <w:rsid w:val="00A05452"/>
    <w:rsid w:val="00A077AC"/>
    <w:rsid w:val="00A07D0B"/>
    <w:rsid w:val="00A123BA"/>
    <w:rsid w:val="00A14408"/>
    <w:rsid w:val="00A21CCE"/>
    <w:rsid w:val="00A2254A"/>
    <w:rsid w:val="00A23A4F"/>
    <w:rsid w:val="00A23CC4"/>
    <w:rsid w:val="00A2552A"/>
    <w:rsid w:val="00A260BF"/>
    <w:rsid w:val="00A268ED"/>
    <w:rsid w:val="00A27BFC"/>
    <w:rsid w:val="00A3283D"/>
    <w:rsid w:val="00A32C05"/>
    <w:rsid w:val="00A347AC"/>
    <w:rsid w:val="00A35AB5"/>
    <w:rsid w:val="00A35DDA"/>
    <w:rsid w:val="00A40D7A"/>
    <w:rsid w:val="00A428B1"/>
    <w:rsid w:val="00A4428D"/>
    <w:rsid w:val="00A45C50"/>
    <w:rsid w:val="00A45DFE"/>
    <w:rsid w:val="00A47351"/>
    <w:rsid w:val="00A47721"/>
    <w:rsid w:val="00A47E7E"/>
    <w:rsid w:val="00A47FEC"/>
    <w:rsid w:val="00A50146"/>
    <w:rsid w:val="00A52E4B"/>
    <w:rsid w:val="00A53075"/>
    <w:rsid w:val="00A543C4"/>
    <w:rsid w:val="00A56AFF"/>
    <w:rsid w:val="00A637BA"/>
    <w:rsid w:val="00A63F81"/>
    <w:rsid w:val="00A66FA8"/>
    <w:rsid w:val="00A70CA2"/>
    <w:rsid w:val="00A71A44"/>
    <w:rsid w:val="00A7363E"/>
    <w:rsid w:val="00A805C4"/>
    <w:rsid w:val="00A81C0E"/>
    <w:rsid w:val="00A826A4"/>
    <w:rsid w:val="00A828D4"/>
    <w:rsid w:val="00A83919"/>
    <w:rsid w:val="00A84585"/>
    <w:rsid w:val="00A84832"/>
    <w:rsid w:val="00A8542F"/>
    <w:rsid w:val="00A92E22"/>
    <w:rsid w:val="00A95AFB"/>
    <w:rsid w:val="00AA1ED7"/>
    <w:rsid w:val="00AA2125"/>
    <w:rsid w:val="00AA7B39"/>
    <w:rsid w:val="00AB291E"/>
    <w:rsid w:val="00AB3079"/>
    <w:rsid w:val="00AB454C"/>
    <w:rsid w:val="00AB7314"/>
    <w:rsid w:val="00AC0B60"/>
    <w:rsid w:val="00AC35C8"/>
    <w:rsid w:val="00AC5579"/>
    <w:rsid w:val="00AC77D9"/>
    <w:rsid w:val="00AD254C"/>
    <w:rsid w:val="00AD3F91"/>
    <w:rsid w:val="00AD5063"/>
    <w:rsid w:val="00AE0656"/>
    <w:rsid w:val="00AE0F5B"/>
    <w:rsid w:val="00AE17FA"/>
    <w:rsid w:val="00AE1929"/>
    <w:rsid w:val="00AE3AEB"/>
    <w:rsid w:val="00AE7FF3"/>
    <w:rsid w:val="00AF1302"/>
    <w:rsid w:val="00AF5F1C"/>
    <w:rsid w:val="00AF6CF5"/>
    <w:rsid w:val="00B0490C"/>
    <w:rsid w:val="00B05534"/>
    <w:rsid w:val="00B05CAE"/>
    <w:rsid w:val="00B070E2"/>
    <w:rsid w:val="00B12019"/>
    <w:rsid w:val="00B122D8"/>
    <w:rsid w:val="00B13624"/>
    <w:rsid w:val="00B13908"/>
    <w:rsid w:val="00B151A8"/>
    <w:rsid w:val="00B20392"/>
    <w:rsid w:val="00B235BC"/>
    <w:rsid w:val="00B24221"/>
    <w:rsid w:val="00B2626C"/>
    <w:rsid w:val="00B307F7"/>
    <w:rsid w:val="00B32CAE"/>
    <w:rsid w:val="00B3421D"/>
    <w:rsid w:val="00B35641"/>
    <w:rsid w:val="00B36173"/>
    <w:rsid w:val="00B36D13"/>
    <w:rsid w:val="00B41020"/>
    <w:rsid w:val="00B42F9A"/>
    <w:rsid w:val="00B43741"/>
    <w:rsid w:val="00B459DA"/>
    <w:rsid w:val="00B4647E"/>
    <w:rsid w:val="00B4774B"/>
    <w:rsid w:val="00B52622"/>
    <w:rsid w:val="00B529B8"/>
    <w:rsid w:val="00B53EAE"/>
    <w:rsid w:val="00B63108"/>
    <w:rsid w:val="00B64A4E"/>
    <w:rsid w:val="00B64BC6"/>
    <w:rsid w:val="00B657A0"/>
    <w:rsid w:val="00B66875"/>
    <w:rsid w:val="00B71C05"/>
    <w:rsid w:val="00B73167"/>
    <w:rsid w:val="00B756D1"/>
    <w:rsid w:val="00B7661F"/>
    <w:rsid w:val="00B77958"/>
    <w:rsid w:val="00B7798B"/>
    <w:rsid w:val="00B82491"/>
    <w:rsid w:val="00B851D0"/>
    <w:rsid w:val="00B92194"/>
    <w:rsid w:val="00B94AC5"/>
    <w:rsid w:val="00B95D90"/>
    <w:rsid w:val="00B96171"/>
    <w:rsid w:val="00B97C03"/>
    <w:rsid w:val="00BA114B"/>
    <w:rsid w:val="00BA4C4A"/>
    <w:rsid w:val="00BA5453"/>
    <w:rsid w:val="00BA65F5"/>
    <w:rsid w:val="00BA7026"/>
    <w:rsid w:val="00BA718D"/>
    <w:rsid w:val="00BA7E13"/>
    <w:rsid w:val="00BB1932"/>
    <w:rsid w:val="00BB471C"/>
    <w:rsid w:val="00BB4F74"/>
    <w:rsid w:val="00BB5003"/>
    <w:rsid w:val="00BB60E7"/>
    <w:rsid w:val="00BC050E"/>
    <w:rsid w:val="00BC12EE"/>
    <w:rsid w:val="00BC1489"/>
    <w:rsid w:val="00BC203B"/>
    <w:rsid w:val="00BC33A9"/>
    <w:rsid w:val="00BD6DC6"/>
    <w:rsid w:val="00BE1BEC"/>
    <w:rsid w:val="00BE4A86"/>
    <w:rsid w:val="00BE4A91"/>
    <w:rsid w:val="00BE60A7"/>
    <w:rsid w:val="00BF28B3"/>
    <w:rsid w:val="00BF6FA8"/>
    <w:rsid w:val="00BF76B0"/>
    <w:rsid w:val="00C02712"/>
    <w:rsid w:val="00C07890"/>
    <w:rsid w:val="00C078A2"/>
    <w:rsid w:val="00C07B2A"/>
    <w:rsid w:val="00C11F6E"/>
    <w:rsid w:val="00C13F63"/>
    <w:rsid w:val="00C15831"/>
    <w:rsid w:val="00C168B7"/>
    <w:rsid w:val="00C21595"/>
    <w:rsid w:val="00C22F13"/>
    <w:rsid w:val="00C22FCC"/>
    <w:rsid w:val="00C24264"/>
    <w:rsid w:val="00C2444F"/>
    <w:rsid w:val="00C30D22"/>
    <w:rsid w:val="00C31744"/>
    <w:rsid w:val="00C33666"/>
    <w:rsid w:val="00C364DD"/>
    <w:rsid w:val="00C37792"/>
    <w:rsid w:val="00C415BC"/>
    <w:rsid w:val="00C44E2D"/>
    <w:rsid w:val="00C46B60"/>
    <w:rsid w:val="00C474B2"/>
    <w:rsid w:val="00C563B6"/>
    <w:rsid w:val="00C624A2"/>
    <w:rsid w:val="00C65656"/>
    <w:rsid w:val="00C6612D"/>
    <w:rsid w:val="00C66A53"/>
    <w:rsid w:val="00C66FB7"/>
    <w:rsid w:val="00C76490"/>
    <w:rsid w:val="00C8220D"/>
    <w:rsid w:val="00C848C9"/>
    <w:rsid w:val="00C8655B"/>
    <w:rsid w:val="00C91CDE"/>
    <w:rsid w:val="00C91F22"/>
    <w:rsid w:val="00C92C81"/>
    <w:rsid w:val="00C943E9"/>
    <w:rsid w:val="00CA01B6"/>
    <w:rsid w:val="00CA2781"/>
    <w:rsid w:val="00CA398D"/>
    <w:rsid w:val="00CA45CB"/>
    <w:rsid w:val="00CA6808"/>
    <w:rsid w:val="00CA7567"/>
    <w:rsid w:val="00CB4015"/>
    <w:rsid w:val="00CB452C"/>
    <w:rsid w:val="00CB4A3D"/>
    <w:rsid w:val="00CB5C0F"/>
    <w:rsid w:val="00CB7FDA"/>
    <w:rsid w:val="00CC0EAF"/>
    <w:rsid w:val="00CC505F"/>
    <w:rsid w:val="00CC5715"/>
    <w:rsid w:val="00CD1726"/>
    <w:rsid w:val="00CD225D"/>
    <w:rsid w:val="00CD4175"/>
    <w:rsid w:val="00CD6C71"/>
    <w:rsid w:val="00CD78E5"/>
    <w:rsid w:val="00CE076F"/>
    <w:rsid w:val="00CE0E41"/>
    <w:rsid w:val="00CE2D7F"/>
    <w:rsid w:val="00CE32CD"/>
    <w:rsid w:val="00CE44DD"/>
    <w:rsid w:val="00CF2931"/>
    <w:rsid w:val="00CF3754"/>
    <w:rsid w:val="00CF3D31"/>
    <w:rsid w:val="00CF3FE8"/>
    <w:rsid w:val="00D0363A"/>
    <w:rsid w:val="00D065C5"/>
    <w:rsid w:val="00D0782A"/>
    <w:rsid w:val="00D1077A"/>
    <w:rsid w:val="00D1446B"/>
    <w:rsid w:val="00D230C6"/>
    <w:rsid w:val="00D2649C"/>
    <w:rsid w:val="00D273BE"/>
    <w:rsid w:val="00D3252E"/>
    <w:rsid w:val="00D32643"/>
    <w:rsid w:val="00D3367B"/>
    <w:rsid w:val="00D37D3B"/>
    <w:rsid w:val="00D609BA"/>
    <w:rsid w:val="00D61413"/>
    <w:rsid w:val="00D62541"/>
    <w:rsid w:val="00D64F3A"/>
    <w:rsid w:val="00D66247"/>
    <w:rsid w:val="00D66886"/>
    <w:rsid w:val="00D66F49"/>
    <w:rsid w:val="00D7284C"/>
    <w:rsid w:val="00D74280"/>
    <w:rsid w:val="00D765D5"/>
    <w:rsid w:val="00D77AEF"/>
    <w:rsid w:val="00D813D8"/>
    <w:rsid w:val="00D8175D"/>
    <w:rsid w:val="00D818CF"/>
    <w:rsid w:val="00D81A15"/>
    <w:rsid w:val="00D83624"/>
    <w:rsid w:val="00D83DD9"/>
    <w:rsid w:val="00D879C7"/>
    <w:rsid w:val="00D9071B"/>
    <w:rsid w:val="00D9317E"/>
    <w:rsid w:val="00D97A95"/>
    <w:rsid w:val="00DA0216"/>
    <w:rsid w:val="00DA24A3"/>
    <w:rsid w:val="00DB0400"/>
    <w:rsid w:val="00DB0B93"/>
    <w:rsid w:val="00DB0CCC"/>
    <w:rsid w:val="00DB227F"/>
    <w:rsid w:val="00DB2BAB"/>
    <w:rsid w:val="00DB49D5"/>
    <w:rsid w:val="00DB759D"/>
    <w:rsid w:val="00DC0B72"/>
    <w:rsid w:val="00DC578C"/>
    <w:rsid w:val="00DC6A1F"/>
    <w:rsid w:val="00DC6F92"/>
    <w:rsid w:val="00DD1747"/>
    <w:rsid w:val="00DD2133"/>
    <w:rsid w:val="00DD38F6"/>
    <w:rsid w:val="00DD4988"/>
    <w:rsid w:val="00DD4A11"/>
    <w:rsid w:val="00DD4FB9"/>
    <w:rsid w:val="00DD737B"/>
    <w:rsid w:val="00DE1033"/>
    <w:rsid w:val="00DE251C"/>
    <w:rsid w:val="00DE288F"/>
    <w:rsid w:val="00DE2BFF"/>
    <w:rsid w:val="00DE3226"/>
    <w:rsid w:val="00DE58F9"/>
    <w:rsid w:val="00DE680C"/>
    <w:rsid w:val="00DE7971"/>
    <w:rsid w:val="00DF1985"/>
    <w:rsid w:val="00DF5B31"/>
    <w:rsid w:val="00E02114"/>
    <w:rsid w:val="00E03783"/>
    <w:rsid w:val="00E03A6B"/>
    <w:rsid w:val="00E06502"/>
    <w:rsid w:val="00E0716D"/>
    <w:rsid w:val="00E10E7C"/>
    <w:rsid w:val="00E15007"/>
    <w:rsid w:val="00E17769"/>
    <w:rsid w:val="00E20ABC"/>
    <w:rsid w:val="00E23505"/>
    <w:rsid w:val="00E24890"/>
    <w:rsid w:val="00E26737"/>
    <w:rsid w:val="00E30BDB"/>
    <w:rsid w:val="00E34C6A"/>
    <w:rsid w:val="00E36724"/>
    <w:rsid w:val="00E42612"/>
    <w:rsid w:val="00E42AF9"/>
    <w:rsid w:val="00E44E76"/>
    <w:rsid w:val="00E457A5"/>
    <w:rsid w:val="00E45EDE"/>
    <w:rsid w:val="00E516C7"/>
    <w:rsid w:val="00E52FD0"/>
    <w:rsid w:val="00E53668"/>
    <w:rsid w:val="00E562C9"/>
    <w:rsid w:val="00E57CE7"/>
    <w:rsid w:val="00E64D73"/>
    <w:rsid w:val="00E65B2B"/>
    <w:rsid w:val="00E703AC"/>
    <w:rsid w:val="00E84AD3"/>
    <w:rsid w:val="00E8555A"/>
    <w:rsid w:val="00E907D3"/>
    <w:rsid w:val="00E9117E"/>
    <w:rsid w:val="00E91C2B"/>
    <w:rsid w:val="00E9267B"/>
    <w:rsid w:val="00E9477F"/>
    <w:rsid w:val="00EA168E"/>
    <w:rsid w:val="00EA2585"/>
    <w:rsid w:val="00EA416E"/>
    <w:rsid w:val="00EA6533"/>
    <w:rsid w:val="00EA7196"/>
    <w:rsid w:val="00EB209E"/>
    <w:rsid w:val="00EB6899"/>
    <w:rsid w:val="00EC0FB9"/>
    <w:rsid w:val="00EC1329"/>
    <w:rsid w:val="00EC1698"/>
    <w:rsid w:val="00EC21B3"/>
    <w:rsid w:val="00EC26B2"/>
    <w:rsid w:val="00EC4BAC"/>
    <w:rsid w:val="00EC58D0"/>
    <w:rsid w:val="00EC6200"/>
    <w:rsid w:val="00ED29DF"/>
    <w:rsid w:val="00EE220D"/>
    <w:rsid w:val="00EE440D"/>
    <w:rsid w:val="00EE4955"/>
    <w:rsid w:val="00EE5143"/>
    <w:rsid w:val="00EE75C1"/>
    <w:rsid w:val="00EF4112"/>
    <w:rsid w:val="00EF7399"/>
    <w:rsid w:val="00F02127"/>
    <w:rsid w:val="00F03096"/>
    <w:rsid w:val="00F04171"/>
    <w:rsid w:val="00F04CFE"/>
    <w:rsid w:val="00F04E3D"/>
    <w:rsid w:val="00F10690"/>
    <w:rsid w:val="00F14AAD"/>
    <w:rsid w:val="00F15A03"/>
    <w:rsid w:val="00F1614E"/>
    <w:rsid w:val="00F1787C"/>
    <w:rsid w:val="00F23B12"/>
    <w:rsid w:val="00F3551B"/>
    <w:rsid w:val="00F43948"/>
    <w:rsid w:val="00F4432F"/>
    <w:rsid w:val="00F47A3D"/>
    <w:rsid w:val="00F47D02"/>
    <w:rsid w:val="00F518DB"/>
    <w:rsid w:val="00F53D6E"/>
    <w:rsid w:val="00F55898"/>
    <w:rsid w:val="00F55EB1"/>
    <w:rsid w:val="00F56076"/>
    <w:rsid w:val="00F620DD"/>
    <w:rsid w:val="00F6265D"/>
    <w:rsid w:val="00F646A2"/>
    <w:rsid w:val="00F65BF5"/>
    <w:rsid w:val="00F70302"/>
    <w:rsid w:val="00F72A20"/>
    <w:rsid w:val="00F72AAD"/>
    <w:rsid w:val="00F72FBB"/>
    <w:rsid w:val="00F73BC2"/>
    <w:rsid w:val="00F73F3B"/>
    <w:rsid w:val="00F74775"/>
    <w:rsid w:val="00F75143"/>
    <w:rsid w:val="00F807D7"/>
    <w:rsid w:val="00F8218B"/>
    <w:rsid w:val="00F8241E"/>
    <w:rsid w:val="00F83C2D"/>
    <w:rsid w:val="00F848FF"/>
    <w:rsid w:val="00F8662C"/>
    <w:rsid w:val="00F90AD7"/>
    <w:rsid w:val="00F92857"/>
    <w:rsid w:val="00F941F8"/>
    <w:rsid w:val="00F97718"/>
    <w:rsid w:val="00F97C4A"/>
    <w:rsid w:val="00FA1207"/>
    <w:rsid w:val="00FA6D96"/>
    <w:rsid w:val="00FA7E59"/>
    <w:rsid w:val="00FB438B"/>
    <w:rsid w:val="00FB5E2B"/>
    <w:rsid w:val="00FB671E"/>
    <w:rsid w:val="00FC070A"/>
    <w:rsid w:val="00FC3792"/>
    <w:rsid w:val="00FC6389"/>
    <w:rsid w:val="00FD2B70"/>
    <w:rsid w:val="00FD480A"/>
    <w:rsid w:val="00FD4E1C"/>
    <w:rsid w:val="00FD5A4F"/>
    <w:rsid w:val="00FE041C"/>
    <w:rsid w:val="00FE3166"/>
    <w:rsid w:val="00FE3EEF"/>
    <w:rsid w:val="00FE5EBF"/>
    <w:rsid w:val="00FE7AEA"/>
    <w:rsid w:val="00FF3180"/>
    <w:rsid w:val="00FF4C28"/>
    <w:rsid w:val="00FF569F"/>
    <w:rsid w:val="00FF7182"/>
    <w:rsid w:val="01070CF0"/>
    <w:rsid w:val="01110D91"/>
    <w:rsid w:val="01232ED2"/>
    <w:rsid w:val="015D18DC"/>
    <w:rsid w:val="0184380B"/>
    <w:rsid w:val="01852BD3"/>
    <w:rsid w:val="018A6C3C"/>
    <w:rsid w:val="01912179"/>
    <w:rsid w:val="01A8609A"/>
    <w:rsid w:val="01A93FA3"/>
    <w:rsid w:val="01CA6EA2"/>
    <w:rsid w:val="01D91B2A"/>
    <w:rsid w:val="01E05E16"/>
    <w:rsid w:val="01E05F01"/>
    <w:rsid w:val="020C0D2B"/>
    <w:rsid w:val="02195A53"/>
    <w:rsid w:val="022831DB"/>
    <w:rsid w:val="02375428"/>
    <w:rsid w:val="02427F54"/>
    <w:rsid w:val="024F494D"/>
    <w:rsid w:val="026D36BB"/>
    <w:rsid w:val="02777D77"/>
    <w:rsid w:val="029D41FE"/>
    <w:rsid w:val="02A800C5"/>
    <w:rsid w:val="02B53517"/>
    <w:rsid w:val="02C6499B"/>
    <w:rsid w:val="02C91CAA"/>
    <w:rsid w:val="02D0709E"/>
    <w:rsid w:val="02FA438B"/>
    <w:rsid w:val="037D0CD2"/>
    <w:rsid w:val="038B3366"/>
    <w:rsid w:val="03981B5E"/>
    <w:rsid w:val="03996EAD"/>
    <w:rsid w:val="039F3A25"/>
    <w:rsid w:val="03F60BFA"/>
    <w:rsid w:val="04023CC8"/>
    <w:rsid w:val="040F7530"/>
    <w:rsid w:val="04144049"/>
    <w:rsid w:val="042674F4"/>
    <w:rsid w:val="042A6EF2"/>
    <w:rsid w:val="042D3C13"/>
    <w:rsid w:val="04566DE4"/>
    <w:rsid w:val="04722D72"/>
    <w:rsid w:val="047A0BBC"/>
    <w:rsid w:val="04933E65"/>
    <w:rsid w:val="04BF52ED"/>
    <w:rsid w:val="04C12ED8"/>
    <w:rsid w:val="04DC5749"/>
    <w:rsid w:val="04E26FED"/>
    <w:rsid w:val="04E41F94"/>
    <w:rsid w:val="04FD6633"/>
    <w:rsid w:val="050F1997"/>
    <w:rsid w:val="0515595C"/>
    <w:rsid w:val="052E2B3B"/>
    <w:rsid w:val="054416D2"/>
    <w:rsid w:val="05507F0F"/>
    <w:rsid w:val="055A4D20"/>
    <w:rsid w:val="056F275C"/>
    <w:rsid w:val="05753C79"/>
    <w:rsid w:val="058324D6"/>
    <w:rsid w:val="05871A0A"/>
    <w:rsid w:val="05A42E7B"/>
    <w:rsid w:val="05A70EA9"/>
    <w:rsid w:val="05D55D36"/>
    <w:rsid w:val="060C2525"/>
    <w:rsid w:val="062756FD"/>
    <w:rsid w:val="06465A4B"/>
    <w:rsid w:val="065F7A31"/>
    <w:rsid w:val="067C53E7"/>
    <w:rsid w:val="06820F5E"/>
    <w:rsid w:val="06A7180A"/>
    <w:rsid w:val="06AE2ABA"/>
    <w:rsid w:val="06BA1001"/>
    <w:rsid w:val="06C75DF5"/>
    <w:rsid w:val="06DD02BB"/>
    <w:rsid w:val="06E61907"/>
    <w:rsid w:val="06E71F51"/>
    <w:rsid w:val="06F3282F"/>
    <w:rsid w:val="06F965AD"/>
    <w:rsid w:val="07035F04"/>
    <w:rsid w:val="07050666"/>
    <w:rsid w:val="07166CB2"/>
    <w:rsid w:val="071A6392"/>
    <w:rsid w:val="071C4DB7"/>
    <w:rsid w:val="07362674"/>
    <w:rsid w:val="073B54B2"/>
    <w:rsid w:val="07410810"/>
    <w:rsid w:val="07537EF9"/>
    <w:rsid w:val="0760673E"/>
    <w:rsid w:val="076646E5"/>
    <w:rsid w:val="077E1A2E"/>
    <w:rsid w:val="07815EE7"/>
    <w:rsid w:val="0784155A"/>
    <w:rsid w:val="079A613C"/>
    <w:rsid w:val="07A22AF8"/>
    <w:rsid w:val="07E6454D"/>
    <w:rsid w:val="081748AE"/>
    <w:rsid w:val="08635851"/>
    <w:rsid w:val="08891E69"/>
    <w:rsid w:val="08A30341"/>
    <w:rsid w:val="08AD5E33"/>
    <w:rsid w:val="08B128CB"/>
    <w:rsid w:val="08C2359B"/>
    <w:rsid w:val="08ED052C"/>
    <w:rsid w:val="09041814"/>
    <w:rsid w:val="092D7BDC"/>
    <w:rsid w:val="09332D2B"/>
    <w:rsid w:val="093E2D64"/>
    <w:rsid w:val="09455F12"/>
    <w:rsid w:val="09472203"/>
    <w:rsid w:val="098B1DA7"/>
    <w:rsid w:val="098F7872"/>
    <w:rsid w:val="09907951"/>
    <w:rsid w:val="099F43E4"/>
    <w:rsid w:val="09A31A61"/>
    <w:rsid w:val="09BA7A85"/>
    <w:rsid w:val="09DE1094"/>
    <w:rsid w:val="09E2475B"/>
    <w:rsid w:val="0A183EA3"/>
    <w:rsid w:val="0A207013"/>
    <w:rsid w:val="0A3F34B7"/>
    <w:rsid w:val="0A441A30"/>
    <w:rsid w:val="0A4B11BE"/>
    <w:rsid w:val="0A7B4003"/>
    <w:rsid w:val="0A7D7D7B"/>
    <w:rsid w:val="0A8E5B8D"/>
    <w:rsid w:val="0AA240FA"/>
    <w:rsid w:val="0AA73E0E"/>
    <w:rsid w:val="0AAC0CBB"/>
    <w:rsid w:val="0ACC0D02"/>
    <w:rsid w:val="0AD84BD3"/>
    <w:rsid w:val="0AE941D3"/>
    <w:rsid w:val="0AFA761E"/>
    <w:rsid w:val="0B1061C6"/>
    <w:rsid w:val="0B127492"/>
    <w:rsid w:val="0B246449"/>
    <w:rsid w:val="0B2B08D5"/>
    <w:rsid w:val="0B3A2110"/>
    <w:rsid w:val="0B896BF3"/>
    <w:rsid w:val="0B9874FD"/>
    <w:rsid w:val="0BA35012"/>
    <w:rsid w:val="0BB825ED"/>
    <w:rsid w:val="0BC0647C"/>
    <w:rsid w:val="0BD7624B"/>
    <w:rsid w:val="0BF26817"/>
    <w:rsid w:val="0C22464A"/>
    <w:rsid w:val="0C2B72AE"/>
    <w:rsid w:val="0C3A50BE"/>
    <w:rsid w:val="0C486A95"/>
    <w:rsid w:val="0C517E31"/>
    <w:rsid w:val="0C6222A3"/>
    <w:rsid w:val="0C623EAC"/>
    <w:rsid w:val="0C946488"/>
    <w:rsid w:val="0CAB3827"/>
    <w:rsid w:val="0CAD24AF"/>
    <w:rsid w:val="0CB27F34"/>
    <w:rsid w:val="0CE2660D"/>
    <w:rsid w:val="0D0D3F93"/>
    <w:rsid w:val="0D12389F"/>
    <w:rsid w:val="0D2820B7"/>
    <w:rsid w:val="0D2B5BA2"/>
    <w:rsid w:val="0D2F6875"/>
    <w:rsid w:val="0D33523D"/>
    <w:rsid w:val="0D4E3104"/>
    <w:rsid w:val="0D5B6D69"/>
    <w:rsid w:val="0D662EE5"/>
    <w:rsid w:val="0D6A3AE7"/>
    <w:rsid w:val="0D860EC5"/>
    <w:rsid w:val="0D9339BE"/>
    <w:rsid w:val="0D991370"/>
    <w:rsid w:val="0D9E6A67"/>
    <w:rsid w:val="0D9F0DC4"/>
    <w:rsid w:val="0DA07FC9"/>
    <w:rsid w:val="0DAE46EF"/>
    <w:rsid w:val="0DC02AA1"/>
    <w:rsid w:val="0DDE695A"/>
    <w:rsid w:val="0DF73A5B"/>
    <w:rsid w:val="0E164CA8"/>
    <w:rsid w:val="0E231949"/>
    <w:rsid w:val="0E2D072E"/>
    <w:rsid w:val="0E3B295D"/>
    <w:rsid w:val="0E47249B"/>
    <w:rsid w:val="0E4F077B"/>
    <w:rsid w:val="0E551882"/>
    <w:rsid w:val="0E5C239D"/>
    <w:rsid w:val="0E7306EC"/>
    <w:rsid w:val="0E945E50"/>
    <w:rsid w:val="0E963048"/>
    <w:rsid w:val="0EAD7E50"/>
    <w:rsid w:val="0EB254B2"/>
    <w:rsid w:val="0EB567A2"/>
    <w:rsid w:val="0ED91C40"/>
    <w:rsid w:val="0EE44C60"/>
    <w:rsid w:val="0EFB3F5D"/>
    <w:rsid w:val="0F041CC7"/>
    <w:rsid w:val="0F042317"/>
    <w:rsid w:val="0F072534"/>
    <w:rsid w:val="0F1209F8"/>
    <w:rsid w:val="0F4C19DA"/>
    <w:rsid w:val="0F4C7D05"/>
    <w:rsid w:val="0F4F31AF"/>
    <w:rsid w:val="0F5F17BD"/>
    <w:rsid w:val="0F6617B3"/>
    <w:rsid w:val="0F6B0BDE"/>
    <w:rsid w:val="0F7E014D"/>
    <w:rsid w:val="0F891F7D"/>
    <w:rsid w:val="0F904B36"/>
    <w:rsid w:val="0F90531D"/>
    <w:rsid w:val="0FAD64B5"/>
    <w:rsid w:val="0FB21FD4"/>
    <w:rsid w:val="0FB57489"/>
    <w:rsid w:val="0FE57427"/>
    <w:rsid w:val="0FE61822"/>
    <w:rsid w:val="0FFE176A"/>
    <w:rsid w:val="0FFF5930"/>
    <w:rsid w:val="1018536D"/>
    <w:rsid w:val="101D4748"/>
    <w:rsid w:val="105454A3"/>
    <w:rsid w:val="108E33C3"/>
    <w:rsid w:val="10981F7A"/>
    <w:rsid w:val="10A265EF"/>
    <w:rsid w:val="10DC5B73"/>
    <w:rsid w:val="10E305D2"/>
    <w:rsid w:val="10EC4A0F"/>
    <w:rsid w:val="10FB7C4C"/>
    <w:rsid w:val="11156FC6"/>
    <w:rsid w:val="11485B0D"/>
    <w:rsid w:val="114C7209"/>
    <w:rsid w:val="114D3805"/>
    <w:rsid w:val="1154158B"/>
    <w:rsid w:val="11677BA5"/>
    <w:rsid w:val="117076B2"/>
    <w:rsid w:val="119E6579"/>
    <w:rsid w:val="11D435DD"/>
    <w:rsid w:val="11DA3C43"/>
    <w:rsid w:val="11E15B8A"/>
    <w:rsid w:val="11EC57E6"/>
    <w:rsid w:val="11F35990"/>
    <w:rsid w:val="1220326C"/>
    <w:rsid w:val="122C043B"/>
    <w:rsid w:val="123A67B6"/>
    <w:rsid w:val="125515DD"/>
    <w:rsid w:val="125670E6"/>
    <w:rsid w:val="125E1A9C"/>
    <w:rsid w:val="1276289F"/>
    <w:rsid w:val="1288522D"/>
    <w:rsid w:val="128F714D"/>
    <w:rsid w:val="129D6A95"/>
    <w:rsid w:val="12AF4046"/>
    <w:rsid w:val="12B74046"/>
    <w:rsid w:val="12CE506D"/>
    <w:rsid w:val="12D036D1"/>
    <w:rsid w:val="12EC4D41"/>
    <w:rsid w:val="12F65490"/>
    <w:rsid w:val="12F73D2A"/>
    <w:rsid w:val="12F9698E"/>
    <w:rsid w:val="13112273"/>
    <w:rsid w:val="131C7C5D"/>
    <w:rsid w:val="134E5054"/>
    <w:rsid w:val="13511DF6"/>
    <w:rsid w:val="1359610F"/>
    <w:rsid w:val="138B4634"/>
    <w:rsid w:val="138F1214"/>
    <w:rsid w:val="13AF03F7"/>
    <w:rsid w:val="13BF412F"/>
    <w:rsid w:val="13C00A21"/>
    <w:rsid w:val="13D101C7"/>
    <w:rsid w:val="1400440E"/>
    <w:rsid w:val="14005579"/>
    <w:rsid w:val="142669A3"/>
    <w:rsid w:val="142B5D9F"/>
    <w:rsid w:val="14301CC2"/>
    <w:rsid w:val="143805F9"/>
    <w:rsid w:val="144729D8"/>
    <w:rsid w:val="147A44EB"/>
    <w:rsid w:val="148530C5"/>
    <w:rsid w:val="148E78CB"/>
    <w:rsid w:val="149F4D92"/>
    <w:rsid w:val="14A13E6D"/>
    <w:rsid w:val="14AB614D"/>
    <w:rsid w:val="14B96C2B"/>
    <w:rsid w:val="14EC48F2"/>
    <w:rsid w:val="15067DFC"/>
    <w:rsid w:val="15181495"/>
    <w:rsid w:val="153870BF"/>
    <w:rsid w:val="15436E45"/>
    <w:rsid w:val="154871D8"/>
    <w:rsid w:val="15507C7E"/>
    <w:rsid w:val="15536127"/>
    <w:rsid w:val="1556607F"/>
    <w:rsid w:val="1557566D"/>
    <w:rsid w:val="15664AEF"/>
    <w:rsid w:val="158E23E1"/>
    <w:rsid w:val="159D7EA6"/>
    <w:rsid w:val="159F1BF9"/>
    <w:rsid w:val="15A00DC2"/>
    <w:rsid w:val="15B619DF"/>
    <w:rsid w:val="15B71B1D"/>
    <w:rsid w:val="15E63361"/>
    <w:rsid w:val="160B0227"/>
    <w:rsid w:val="16864176"/>
    <w:rsid w:val="16B34B25"/>
    <w:rsid w:val="16B92931"/>
    <w:rsid w:val="16E04880"/>
    <w:rsid w:val="16F86032"/>
    <w:rsid w:val="16FE2244"/>
    <w:rsid w:val="17081A7A"/>
    <w:rsid w:val="17092996"/>
    <w:rsid w:val="17292C0C"/>
    <w:rsid w:val="1751439F"/>
    <w:rsid w:val="176F50FE"/>
    <w:rsid w:val="17AD5A18"/>
    <w:rsid w:val="17D10049"/>
    <w:rsid w:val="17D75109"/>
    <w:rsid w:val="17DD0B49"/>
    <w:rsid w:val="17EA6CFE"/>
    <w:rsid w:val="17EE4479"/>
    <w:rsid w:val="17F1563C"/>
    <w:rsid w:val="17F23C73"/>
    <w:rsid w:val="180F3B80"/>
    <w:rsid w:val="181B1411"/>
    <w:rsid w:val="181C1400"/>
    <w:rsid w:val="18223BBF"/>
    <w:rsid w:val="18406E44"/>
    <w:rsid w:val="185C1918"/>
    <w:rsid w:val="1880349D"/>
    <w:rsid w:val="18A24E51"/>
    <w:rsid w:val="18BD142C"/>
    <w:rsid w:val="18BD60C6"/>
    <w:rsid w:val="18D435BC"/>
    <w:rsid w:val="18DC65B5"/>
    <w:rsid w:val="18E261BC"/>
    <w:rsid w:val="18E6320F"/>
    <w:rsid w:val="190050D9"/>
    <w:rsid w:val="19193365"/>
    <w:rsid w:val="19261639"/>
    <w:rsid w:val="195D5C0E"/>
    <w:rsid w:val="19795DC5"/>
    <w:rsid w:val="19B116AD"/>
    <w:rsid w:val="19B17485"/>
    <w:rsid w:val="19B64CC2"/>
    <w:rsid w:val="19BA69A5"/>
    <w:rsid w:val="19BF089F"/>
    <w:rsid w:val="19CC487B"/>
    <w:rsid w:val="19DF6D3F"/>
    <w:rsid w:val="19E24459"/>
    <w:rsid w:val="19E75211"/>
    <w:rsid w:val="19EF2451"/>
    <w:rsid w:val="1A176F08"/>
    <w:rsid w:val="1A194A1B"/>
    <w:rsid w:val="1A215BD8"/>
    <w:rsid w:val="1A305FF4"/>
    <w:rsid w:val="1A3D7EBE"/>
    <w:rsid w:val="1A4353A0"/>
    <w:rsid w:val="1A557489"/>
    <w:rsid w:val="1A89451A"/>
    <w:rsid w:val="1AD511ED"/>
    <w:rsid w:val="1AE61F72"/>
    <w:rsid w:val="1AF45443"/>
    <w:rsid w:val="1B075A0C"/>
    <w:rsid w:val="1B1A7868"/>
    <w:rsid w:val="1B1C7DC9"/>
    <w:rsid w:val="1B67066F"/>
    <w:rsid w:val="1B7229E4"/>
    <w:rsid w:val="1B7A5EC7"/>
    <w:rsid w:val="1B8D5F8D"/>
    <w:rsid w:val="1B8E5EC0"/>
    <w:rsid w:val="1BBE47DE"/>
    <w:rsid w:val="1BC10D01"/>
    <w:rsid w:val="1C2613A8"/>
    <w:rsid w:val="1C477E44"/>
    <w:rsid w:val="1C8461DD"/>
    <w:rsid w:val="1C9B22E2"/>
    <w:rsid w:val="1CA53B30"/>
    <w:rsid w:val="1CB33990"/>
    <w:rsid w:val="1CBE72D2"/>
    <w:rsid w:val="1CF6260F"/>
    <w:rsid w:val="1CF83AEA"/>
    <w:rsid w:val="1CF911FC"/>
    <w:rsid w:val="1CFC0FD3"/>
    <w:rsid w:val="1CFF7A9C"/>
    <w:rsid w:val="1D34223E"/>
    <w:rsid w:val="1D681B82"/>
    <w:rsid w:val="1D6914D5"/>
    <w:rsid w:val="1D7C7A22"/>
    <w:rsid w:val="1D7E09CF"/>
    <w:rsid w:val="1D9F1A69"/>
    <w:rsid w:val="1DB50BD0"/>
    <w:rsid w:val="1DD7388B"/>
    <w:rsid w:val="1DE41480"/>
    <w:rsid w:val="1DEB1932"/>
    <w:rsid w:val="1E2139B7"/>
    <w:rsid w:val="1E7A14A8"/>
    <w:rsid w:val="1E7F32B0"/>
    <w:rsid w:val="1E9C7B40"/>
    <w:rsid w:val="1EA77665"/>
    <w:rsid w:val="1EBA058B"/>
    <w:rsid w:val="1EBB622E"/>
    <w:rsid w:val="1ED17F52"/>
    <w:rsid w:val="1EDD751C"/>
    <w:rsid w:val="1EE05CC1"/>
    <w:rsid w:val="1EE170B7"/>
    <w:rsid w:val="1EEA13A6"/>
    <w:rsid w:val="1EEB392A"/>
    <w:rsid w:val="1EFE64E9"/>
    <w:rsid w:val="1F6207D0"/>
    <w:rsid w:val="1F8A7AB0"/>
    <w:rsid w:val="1FA53BA4"/>
    <w:rsid w:val="1FCA360B"/>
    <w:rsid w:val="1FE1627D"/>
    <w:rsid w:val="1FEA603B"/>
    <w:rsid w:val="20084133"/>
    <w:rsid w:val="20133D98"/>
    <w:rsid w:val="20226856"/>
    <w:rsid w:val="20293E2F"/>
    <w:rsid w:val="202A3DCB"/>
    <w:rsid w:val="20686E43"/>
    <w:rsid w:val="206E3E8E"/>
    <w:rsid w:val="207224C8"/>
    <w:rsid w:val="2076639A"/>
    <w:rsid w:val="2093114F"/>
    <w:rsid w:val="209B57AA"/>
    <w:rsid w:val="20A121FD"/>
    <w:rsid w:val="20AD71DD"/>
    <w:rsid w:val="20C20004"/>
    <w:rsid w:val="20C66F34"/>
    <w:rsid w:val="20D83D6E"/>
    <w:rsid w:val="20DE5531"/>
    <w:rsid w:val="20E1180E"/>
    <w:rsid w:val="20EA6084"/>
    <w:rsid w:val="20F01139"/>
    <w:rsid w:val="20F1461D"/>
    <w:rsid w:val="211641D5"/>
    <w:rsid w:val="212B522B"/>
    <w:rsid w:val="213F6312"/>
    <w:rsid w:val="21736537"/>
    <w:rsid w:val="217E2000"/>
    <w:rsid w:val="21977807"/>
    <w:rsid w:val="219A6D4B"/>
    <w:rsid w:val="21B30D9B"/>
    <w:rsid w:val="21B32189"/>
    <w:rsid w:val="21C2735E"/>
    <w:rsid w:val="21CF480B"/>
    <w:rsid w:val="21E57FA3"/>
    <w:rsid w:val="21FB5A74"/>
    <w:rsid w:val="226650A3"/>
    <w:rsid w:val="22677BAA"/>
    <w:rsid w:val="226827C0"/>
    <w:rsid w:val="227C6EFF"/>
    <w:rsid w:val="22942795"/>
    <w:rsid w:val="22A10D06"/>
    <w:rsid w:val="22B665A5"/>
    <w:rsid w:val="22B66C9F"/>
    <w:rsid w:val="22C925E0"/>
    <w:rsid w:val="22D84291"/>
    <w:rsid w:val="22E46F4A"/>
    <w:rsid w:val="22E82DE7"/>
    <w:rsid w:val="22F20159"/>
    <w:rsid w:val="22FC6B3F"/>
    <w:rsid w:val="23005537"/>
    <w:rsid w:val="231A3C9A"/>
    <w:rsid w:val="231B23CF"/>
    <w:rsid w:val="232C54A8"/>
    <w:rsid w:val="233C2C53"/>
    <w:rsid w:val="23486890"/>
    <w:rsid w:val="236F1F61"/>
    <w:rsid w:val="23936D2B"/>
    <w:rsid w:val="23AB4CDF"/>
    <w:rsid w:val="23C37A75"/>
    <w:rsid w:val="240404D0"/>
    <w:rsid w:val="240D5DDB"/>
    <w:rsid w:val="241B6DE6"/>
    <w:rsid w:val="24220F3E"/>
    <w:rsid w:val="2423604B"/>
    <w:rsid w:val="243A3F7E"/>
    <w:rsid w:val="24436391"/>
    <w:rsid w:val="2450121E"/>
    <w:rsid w:val="245311D4"/>
    <w:rsid w:val="247A4C56"/>
    <w:rsid w:val="2487622C"/>
    <w:rsid w:val="24973094"/>
    <w:rsid w:val="24AD6D9A"/>
    <w:rsid w:val="24E52AD8"/>
    <w:rsid w:val="24E85B0E"/>
    <w:rsid w:val="250A6267"/>
    <w:rsid w:val="251418FC"/>
    <w:rsid w:val="252B19DB"/>
    <w:rsid w:val="254925FD"/>
    <w:rsid w:val="255249D2"/>
    <w:rsid w:val="256C0CC0"/>
    <w:rsid w:val="25712B23"/>
    <w:rsid w:val="25951FC5"/>
    <w:rsid w:val="25A845B3"/>
    <w:rsid w:val="25B34D67"/>
    <w:rsid w:val="25EB71B7"/>
    <w:rsid w:val="26154215"/>
    <w:rsid w:val="261A0BE6"/>
    <w:rsid w:val="26215F4F"/>
    <w:rsid w:val="26385E8A"/>
    <w:rsid w:val="263C7691"/>
    <w:rsid w:val="265E2776"/>
    <w:rsid w:val="266516B3"/>
    <w:rsid w:val="26666FDC"/>
    <w:rsid w:val="26706683"/>
    <w:rsid w:val="26963D4E"/>
    <w:rsid w:val="26AB763C"/>
    <w:rsid w:val="26B267E7"/>
    <w:rsid w:val="26D794B7"/>
    <w:rsid w:val="26E02FA9"/>
    <w:rsid w:val="26F131DC"/>
    <w:rsid w:val="26F65310"/>
    <w:rsid w:val="27052D05"/>
    <w:rsid w:val="27082804"/>
    <w:rsid w:val="270832AE"/>
    <w:rsid w:val="27343A60"/>
    <w:rsid w:val="27357F9F"/>
    <w:rsid w:val="275E35BF"/>
    <w:rsid w:val="27A4553F"/>
    <w:rsid w:val="27BC27E0"/>
    <w:rsid w:val="27CA7E10"/>
    <w:rsid w:val="27D35135"/>
    <w:rsid w:val="27DD1D93"/>
    <w:rsid w:val="27EF1935"/>
    <w:rsid w:val="280A1B75"/>
    <w:rsid w:val="28257458"/>
    <w:rsid w:val="283277CE"/>
    <w:rsid w:val="283962F8"/>
    <w:rsid w:val="28422AB2"/>
    <w:rsid w:val="284E28FF"/>
    <w:rsid w:val="285D6583"/>
    <w:rsid w:val="287A36F4"/>
    <w:rsid w:val="288458E7"/>
    <w:rsid w:val="28A33A20"/>
    <w:rsid w:val="28A47F17"/>
    <w:rsid w:val="28A95D87"/>
    <w:rsid w:val="28C444F4"/>
    <w:rsid w:val="28FE6071"/>
    <w:rsid w:val="290212C1"/>
    <w:rsid w:val="290D5ED8"/>
    <w:rsid w:val="29656DCE"/>
    <w:rsid w:val="29722140"/>
    <w:rsid w:val="298B4B23"/>
    <w:rsid w:val="29AD63FD"/>
    <w:rsid w:val="29B175E9"/>
    <w:rsid w:val="29B71FDB"/>
    <w:rsid w:val="29CF18DD"/>
    <w:rsid w:val="29D65D23"/>
    <w:rsid w:val="29D875FE"/>
    <w:rsid w:val="29DF010E"/>
    <w:rsid w:val="29FE44DD"/>
    <w:rsid w:val="2A1169E3"/>
    <w:rsid w:val="2A194E5D"/>
    <w:rsid w:val="2A21554B"/>
    <w:rsid w:val="2A2A17CD"/>
    <w:rsid w:val="2A594BC2"/>
    <w:rsid w:val="2A5A558B"/>
    <w:rsid w:val="2A9F7561"/>
    <w:rsid w:val="2AA90FA0"/>
    <w:rsid w:val="2AB103DC"/>
    <w:rsid w:val="2AB31CE2"/>
    <w:rsid w:val="2AB55266"/>
    <w:rsid w:val="2AF000D8"/>
    <w:rsid w:val="2B2D6464"/>
    <w:rsid w:val="2B3C2B7F"/>
    <w:rsid w:val="2B487382"/>
    <w:rsid w:val="2B552F60"/>
    <w:rsid w:val="2B5D3585"/>
    <w:rsid w:val="2B7841A6"/>
    <w:rsid w:val="2BB367B9"/>
    <w:rsid w:val="2BB62D59"/>
    <w:rsid w:val="2BEA293F"/>
    <w:rsid w:val="2BEC2B5B"/>
    <w:rsid w:val="2C13380B"/>
    <w:rsid w:val="2C184D47"/>
    <w:rsid w:val="2C2D4C6D"/>
    <w:rsid w:val="2C796A89"/>
    <w:rsid w:val="2C7C10B6"/>
    <w:rsid w:val="2CB204A3"/>
    <w:rsid w:val="2CBD3A96"/>
    <w:rsid w:val="2CC74339"/>
    <w:rsid w:val="2CCC23F7"/>
    <w:rsid w:val="2CCE1414"/>
    <w:rsid w:val="2CF93ABF"/>
    <w:rsid w:val="2D1C573E"/>
    <w:rsid w:val="2D1E27A3"/>
    <w:rsid w:val="2D1E560F"/>
    <w:rsid w:val="2D394FF5"/>
    <w:rsid w:val="2D766528"/>
    <w:rsid w:val="2D797435"/>
    <w:rsid w:val="2DF26007"/>
    <w:rsid w:val="2DF50B51"/>
    <w:rsid w:val="2E6111A5"/>
    <w:rsid w:val="2E671D49"/>
    <w:rsid w:val="2E6A704D"/>
    <w:rsid w:val="2E6C0B54"/>
    <w:rsid w:val="2E7A444E"/>
    <w:rsid w:val="2E8A6255"/>
    <w:rsid w:val="2E8B21B7"/>
    <w:rsid w:val="2EA51EA6"/>
    <w:rsid w:val="2EB8596B"/>
    <w:rsid w:val="2EC8145A"/>
    <w:rsid w:val="2F0B1048"/>
    <w:rsid w:val="2F132DA3"/>
    <w:rsid w:val="2F141AAA"/>
    <w:rsid w:val="2F57653D"/>
    <w:rsid w:val="2F5A3045"/>
    <w:rsid w:val="2F711350"/>
    <w:rsid w:val="2FCA4353"/>
    <w:rsid w:val="2FE55D75"/>
    <w:rsid w:val="2FF23F99"/>
    <w:rsid w:val="2FF43D8C"/>
    <w:rsid w:val="2FFD0E93"/>
    <w:rsid w:val="2FFF3277"/>
    <w:rsid w:val="300C6E37"/>
    <w:rsid w:val="30236367"/>
    <w:rsid w:val="30331BC6"/>
    <w:rsid w:val="303E7E03"/>
    <w:rsid w:val="30405AEB"/>
    <w:rsid w:val="304A182B"/>
    <w:rsid w:val="30700C52"/>
    <w:rsid w:val="30757C00"/>
    <w:rsid w:val="30782C0F"/>
    <w:rsid w:val="307D5D65"/>
    <w:rsid w:val="30B34CE3"/>
    <w:rsid w:val="30CB1C83"/>
    <w:rsid w:val="30ED2830"/>
    <w:rsid w:val="310743D8"/>
    <w:rsid w:val="3112096E"/>
    <w:rsid w:val="316B2857"/>
    <w:rsid w:val="31832D29"/>
    <w:rsid w:val="31997196"/>
    <w:rsid w:val="319D5339"/>
    <w:rsid w:val="319F2F47"/>
    <w:rsid w:val="31B2277E"/>
    <w:rsid w:val="31D20CDE"/>
    <w:rsid w:val="31F37E23"/>
    <w:rsid w:val="31FE689A"/>
    <w:rsid w:val="32223DC6"/>
    <w:rsid w:val="325A02A1"/>
    <w:rsid w:val="329032EF"/>
    <w:rsid w:val="329970EF"/>
    <w:rsid w:val="32AE0B6A"/>
    <w:rsid w:val="32B35AAA"/>
    <w:rsid w:val="32F81DE5"/>
    <w:rsid w:val="32FD11AA"/>
    <w:rsid w:val="330F3777"/>
    <w:rsid w:val="33135210"/>
    <w:rsid w:val="3326373F"/>
    <w:rsid w:val="333626EB"/>
    <w:rsid w:val="334459AC"/>
    <w:rsid w:val="33705A64"/>
    <w:rsid w:val="338E32D5"/>
    <w:rsid w:val="33A055AF"/>
    <w:rsid w:val="33A51E80"/>
    <w:rsid w:val="33B04066"/>
    <w:rsid w:val="33E16D1D"/>
    <w:rsid w:val="33EE589E"/>
    <w:rsid w:val="340329A9"/>
    <w:rsid w:val="340D7B12"/>
    <w:rsid w:val="341E2B5D"/>
    <w:rsid w:val="342645AD"/>
    <w:rsid w:val="342B057B"/>
    <w:rsid w:val="34335C8F"/>
    <w:rsid w:val="345968B4"/>
    <w:rsid w:val="34617CD8"/>
    <w:rsid w:val="346317C9"/>
    <w:rsid w:val="346A286F"/>
    <w:rsid w:val="346C1C91"/>
    <w:rsid w:val="34753860"/>
    <w:rsid w:val="348C6C4A"/>
    <w:rsid w:val="34A61339"/>
    <w:rsid w:val="34AF4725"/>
    <w:rsid w:val="34CC3006"/>
    <w:rsid w:val="34F3793E"/>
    <w:rsid w:val="34FA09EA"/>
    <w:rsid w:val="354B5D9D"/>
    <w:rsid w:val="35506C87"/>
    <w:rsid w:val="35574E9C"/>
    <w:rsid w:val="35580207"/>
    <w:rsid w:val="35681367"/>
    <w:rsid w:val="35712E34"/>
    <w:rsid w:val="358054A4"/>
    <w:rsid w:val="35832558"/>
    <w:rsid w:val="359305B1"/>
    <w:rsid w:val="35966E67"/>
    <w:rsid w:val="35A973C7"/>
    <w:rsid w:val="35ED793B"/>
    <w:rsid w:val="35F06F52"/>
    <w:rsid w:val="35F84740"/>
    <w:rsid w:val="36383125"/>
    <w:rsid w:val="365E28A7"/>
    <w:rsid w:val="366C082D"/>
    <w:rsid w:val="368816D2"/>
    <w:rsid w:val="368C388A"/>
    <w:rsid w:val="36C00E6C"/>
    <w:rsid w:val="36C90DD1"/>
    <w:rsid w:val="36EF2646"/>
    <w:rsid w:val="36F275DD"/>
    <w:rsid w:val="36F55D23"/>
    <w:rsid w:val="37031C33"/>
    <w:rsid w:val="37084089"/>
    <w:rsid w:val="372A4537"/>
    <w:rsid w:val="374634AB"/>
    <w:rsid w:val="37543CF6"/>
    <w:rsid w:val="37704489"/>
    <w:rsid w:val="37710026"/>
    <w:rsid w:val="37731B16"/>
    <w:rsid w:val="37925427"/>
    <w:rsid w:val="37A01319"/>
    <w:rsid w:val="37A55DCC"/>
    <w:rsid w:val="37C075FB"/>
    <w:rsid w:val="37CA04FF"/>
    <w:rsid w:val="37D30771"/>
    <w:rsid w:val="37E3512E"/>
    <w:rsid w:val="37EC0BB8"/>
    <w:rsid w:val="382F75E3"/>
    <w:rsid w:val="38371ACC"/>
    <w:rsid w:val="385B6E18"/>
    <w:rsid w:val="38665479"/>
    <w:rsid w:val="389205E6"/>
    <w:rsid w:val="38A748FD"/>
    <w:rsid w:val="38D53666"/>
    <w:rsid w:val="38E70932"/>
    <w:rsid w:val="38FF39F5"/>
    <w:rsid w:val="394C68A5"/>
    <w:rsid w:val="3952462B"/>
    <w:rsid w:val="395E479A"/>
    <w:rsid w:val="39675804"/>
    <w:rsid w:val="3988749C"/>
    <w:rsid w:val="398A60A0"/>
    <w:rsid w:val="39A36C2D"/>
    <w:rsid w:val="39AA29B9"/>
    <w:rsid w:val="39AE63D1"/>
    <w:rsid w:val="39D7D99B"/>
    <w:rsid w:val="39E71AEC"/>
    <w:rsid w:val="39F60058"/>
    <w:rsid w:val="3A104089"/>
    <w:rsid w:val="3A190FBF"/>
    <w:rsid w:val="3A1A692D"/>
    <w:rsid w:val="3A1E783F"/>
    <w:rsid w:val="3A2B31D2"/>
    <w:rsid w:val="3A8217DE"/>
    <w:rsid w:val="3A822B01"/>
    <w:rsid w:val="3A8D375B"/>
    <w:rsid w:val="3AB8426E"/>
    <w:rsid w:val="3ABD5DEE"/>
    <w:rsid w:val="3ACF765C"/>
    <w:rsid w:val="3AD278CD"/>
    <w:rsid w:val="3AFA4BE5"/>
    <w:rsid w:val="3AFC2202"/>
    <w:rsid w:val="3B046CCA"/>
    <w:rsid w:val="3B196D9D"/>
    <w:rsid w:val="3B2A44B8"/>
    <w:rsid w:val="3B2B6476"/>
    <w:rsid w:val="3BA0301A"/>
    <w:rsid w:val="3BAF3CA2"/>
    <w:rsid w:val="3BBC038E"/>
    <w:rsid w:val="3BD6104E"/>
    <w:rsid w:val="3BF72351"/>
    <w:rsid w:val="3BFE3F02"/>
    <w:rsid w:val="3C2972FD"/>
    <w:rsid w:val="3C3261E8"/>
    <w:rsid w:val="3C524EFE"/>
    <w:rsid w:val="3C53008C"/>
    <w:rsid w:val="3C5B4444"/>
    <w:rsid w:val="3C852047"/>
    <w:rsid w:val="3C896BEF"/>
    <w:rsid w:val="3C97F720"/>
    <w:rsid w:val="3CA13116"/>
    <w:rsid w:val="3CA925AE"/>
    <w:rsid w:val="3CC13485"/>
    <w:rsid w:val="3CCF4FA4"/>
    <w:rsid w:val="3CF877AB"/>
    <w:rsid w:val="3D306CB2"/>
    <w:rsid w:val="3D32729D"/>
    <w:rsid w:val="3D485E54"/>
    <w:rsid w:val="3D62504C"/>
    <w:rsid w:val="3D667959"/>
    <w:rsid w:val="3D8230F2"/>
    <w:rsid w:val="3D886E2C"/>
    <w:rsid w:val="3D9A6B04"/>
    <w:rsid w:val="3DAA5519"/>
    <w:rsid w:val="3DC413E8"/>
    <w:rsid w:val="3DCA34BB"/>
    <w:rsid w:val="3DD83D60"/>
    <w:rsid w:val="3DEE7764"/>
    <w:rsid w:val="3E044CAE"/>
    <w:rsid w:val="3E12201C"/>
    <w:rsid w:val="3E427218"/>
    <w:rsid w:val="3E460E59"/>
    <w:rsid w:val="3E8F30B5"/>
    <w:rsid w:val="3E962C89"/>
    <w:rsid w:val="3E9D9EE9"/>
    <w:rsid w:val="3EA27573"/>
    <w:rsid w:val="3EA72ABE"/>
    <w:rsid w:val="3EAD4174"/>
    <w:rsid w:val="3EAD7F9C"/>
    <w:rsid w:val="3EB32892"/>
    <w:rsid w:val="3EBC3336"/>
    <w:rsid w:val="3EDE79C6"/>
    <w:rsid w:val="3EF60080"/>
    <w:rsid w:val="3EF65530"/>
    <w:rsid w:val="3EFEC654"/>
    <w:rsid w:val="3F064AE9"/>
    <w:rsid w:val="3F3B0C43"/>
    <w:rsid w:val="3F4C62B0"/>
    <w:rsid w:val="3F585F31"/>
    <w:rsid w:val="3F6A4BE4"/>
    <w:rsid w:val="3F7279F0"/>
    <w:rsid w:val="3F7C65CA"/>
    <w:rsid w:val="3F7F0FB6"/>
    <w:rsid w:val="3F9717D1"/>
    <w:rsid w:val="3F9B13A5"/>
    <w:rsid w:val="3FB2485B"/>
    <w:rsid w:val="3FBD3AE8"/>
    <w:rsid w:val="3FEE166B"/>
    <w:rsid w:val="3FFEE24B"/>
    <w:rsid w:val="402A34B8"/>
    <w:rsid w:val="402C4889"/>
    <w:rsid w:val="40360CD1"/>
    <w:rsid w:val="40361D66"/>
    <w:rsid w:val="404C1EBB"/>
    <w:rsid w:val="405214DD"/>
    <w:rsid w:val="406060C3"/>
    <w:rsid w:val="40613E30"/>
    <w:rsid w:val="40736573"/>
    <w:rsid w:val="407D7357"/>
    <w:rsid w:val="40860A30"/>
    <w:rsid w:val="408D0A8F"/>
    <w:rsid w:val="409B4A07"/>
    <w:rsid w:val="40BF6E39"/>
    <w:rsid w:val="40C25B7F"/>
    <w:rsid w:val="40C73A02"/>
    <w:rsid w:val="40E02BC9"/>
    <w:rsid w:val="40F66678"/>
    <w:rsid w:val="40FA12EB"/>
    <w:rsid w:val="410A16AB"/>
    <w:rsid w:val="410E1C56"/>
    <w:rsid w:val="4120577A"/>
    <w:rsid w:val="41603084"/>
    <w:rsid w:val="41686388"/>
    <w:rsid w:val="416C142E"/>
    <w:rsid w:val="41886C7C"/>
    <w:rsid w:val="41E677EA"/>
    <w:rsid w:val="41FD121E"/>
    <w:rsid w:val="420C2CAA"/>
    <w:rsid w:val="42117A10"/>
    <w:rsid w:val="421A7627"/>
    <w:rsid w:val="4233112B"/>
    <w:rsid w:val="42401E98"/>
    <w:rsid w:val="42474F8A"/>
    <w:rsid w:val="42872311"/>
    <w:rsid w:val="428B5762"/>
    <w:rsid w:val="429F3B64"/>
    <w:rsid w:val="42B64F1C"/>
    <w:rsid w:val="42C92887"/>
    <w:rsid w:val="42D47C2B"/>
    <w:rsid w:val="42DA32B5"/>
    <w:rsid w:val="42FB45E4"/>
    <w:rsid w:val="4307713D"/>
    <w:rsid w:val="433543AC"/>
    <w:rsid w:val="43420FE8"/>
    <w:rsid w:val="434513F0"/>
    <w:rsid w:val="435475DF"/>
    <w:rsid w:val="43606D1A"/>
    <w:rsid w:val="43702851"/>
    <w:rsid w:val="437269BA"/>
    <w:rsid w:val="437F3C65"/>
    <w:rsid w:val="43B34232"/>
    <w:rsid w:val="43CA4F48"/>
    <w:rsid w:val="43FE78B1"/>
    <w:rsid w:val="440A7CA0"/>
    <w:rsid w:val="440F2351"/>
    <w:rsid w:val="441F3AB4"/>
    <w:rsid w:val="4424604A"/>
    <w:rsid w:val="442967DE"/>
    <w:rsid w:val="445014AB"/>
    <w:rsid w:val="44674A51"/>
    <w:rsid w:val="44CE660D"/>
    <w:rsid w:val="44F103C7"/>
    <w:rsid w:val="452D47A4"/>
    <w:rsid w:val="4545710C"/>
    <w:rsid w:val="454C3E11"/>
    <w:rsid w:val="454F0B76"/>
    <w:rsid w:val="45795008"/>
    <w:rsid w:val="4579514B"/>
    <w:rsid w:val="457E2BBE"/>
    <w:rsid w:val="457F72E8"/>
    <w:rsid w:val="459F05CE"/>
    <w:rsid w:val="45A24B57"/>
    <w:rsid w:val="45D72674"/>
    <w:rsid w:val="45DE083B"/>
    <w:rsid w:val="45E076C0"/>
    <w:rsid w:val="45F36067"/>
    <w:rsid w:val="460C0745"/>
    <w:rsid w:val="463122D8"/>
    <w:rsid w:val="463144E5"/>
    <w:rsid w:val="4632053D"/>
    <w:rsid w:val="46577675"/>
    <w:rsid w:val="4662415A"/>
    <w:rsid w:val="4662498C"/>
    <w:rsid w:val="46641814"/>
    <w:rsid w:val="466E26B2"/>
    <w:rsid w:val="468425B0"/>
    <w:rsid w:val="46A022D9"/>
    <w:rsid w:val="46A9554B"/>
    <w:rsid w:val="46AF05B5"/>
    <w:rsid w:val="46B04A59"/>
    <w:rsid w:val="46B21457"/>
    <w:rsid w:val="46B411EC"/>
    <w:rsid w:val="46B75DE7"/>
    <w:rsid w:val="46BE1A6C"/>
    <w:rsid w:val="46BE6647"/>
    <w:rsid w:val="46D0431B"/>
    <w:rsid w:val="46D35FF3"/>
    <w:rsid w:val="46EE3897"/>
    <w:rsid w:val="47140585"/>
    <w:rsid w:val="471B3499"/>
    <w:rsid w:val="4730142A"/>
    <w:rsid w:val="4737365D"/>
    <w:rsid w:val="476870E2"/>
    <w:rsid w:val="478A0CA0"/>
    <w:rsid w:val="478E4BD2"/>
    <w:rsid w:val="47C848F5"/>
    <w:rsid w:val="47D84DCE"/>
    <w:rsid w:val="47DD756D"/>
    <w:rsid w:val="48037A8A"/>
    <w:rsid w:val="48057880"/>
    <w:rsid w:val="48150BC3"/>
    <w:rsid w:val="48377D23"/>
    <w:rsid w:val="48587199"/>
    <w:rsid w:val="486634EE"/>
    <w:rsid w:val="48807890"/>
    <w:rsid w:val="48A64B98"/>
    <w:rsid w:val="48A71804"/>
    <w:rsid w:val="48B30830"/>
    <w:rsid w:val="48BC156D"/>
    <w:rsid w:val="48DF62C3"/>
    <w:rsid w:val="48EA3B26"/>
    <w:rsid w:val="48F765BE"/>
    <w:rsid w:val="490445F2"/>
    <w:rsid w:val="49137521"/>
    <w:rsid w:val="49320F23"/>
    <w:rsid w:val="493A087A"/>
    <w:rsid w:val="49831FB1"/>
    <w:rsid w:val="49A10911"/>
    <w:rsid w:val="49CA61CE"/>
    <w:rsid w:val="49DD73AE"/>
    <w:rsid w:val="49F95BD6"/>
    <w:rsid w:val="4A0C7375"/>
    <w:rsid w:val="4A194AA5"/>
    <w:rsid w:val="4A2710F3"/>
    <w:rsid w:val="4A2B3C78"/>
    <w:rsid w:val="4A4915FD"/>
    <w:rsid w:val="4A4934DE"/>
    <w:rsid w:val="4A4D25BF"/>
    <w:rsid w:val="4A5E47CC"/>
    <w:rsid w:val="4A6E0EB3"/>
    <w:rsid w:val="4A6E7636"/>
    <w:rsid w:val="4A9106FD"/>
    <w:rsid w:val="4AA73240"/>
    <w:rsid w:val="4AB72272"/>
    <w:rsid w:val="4AC63E7C"/>
    <w:rsid w:val="4AC94650"/>
    <w:rsid w:val="4AD703A4"/>
    <w:rsid w:val="4B305E1B"/>
    <w:rsid w:val="4B4B6AFE"/>
    <w:rsid w:val="4B5D2E40"/>
    <w:rsid w:val="4B602D44"/>
    <w:rsid w:val="4B842010"/>
    <w:rsid w:val="4BB92D8E"/>
    <w:rsid w:val="4BBB7216"/>
    <w:rsid w:val="4BD07B58"/>
    <w:rsid w:val="4BE87BA5"/>
    <w:rsid w:val="4C155F10"/>
    <w:rsid w:val="4C2F7851"/>
    <w:rsid w:val="4C3176AB"/>
    <w:rsid w:val="4C324162"/>
    <w:rsid w:val="4C350E7E"/>
    <w:rsid w:val="4C3C12ED"/>
    <w:rsid w:val="4C415DC1"/>
    <w:rsid w:val="4C5310F0"/>
    <w:rsid w:val="4C571AC7"/>
    <w:rsid w:val="4C6E278E"/>
    <w:rsid w:val="4CA95F3B"/>
    <w:rsid w:val="4CE45067"/>
    <w:rsid w:val="4CFF538B"/>
    <w:rsid w:val="4D2A4B22"/>
    <w:rsid w:val="4D471EEE"/>
    <w:rsid w:val="4D4D7800"/>
    <w:rsid w:val="4D7251FF"/>
    <w:rsid w:val="4DDB4948"/>
    <w:rsid w:val="4DE50C0B"/>
    <w:rsid w:val="4DF831B6"/>
    <w:rsid w:val="4E11105D"/>
    <w:rsid w:val="4E16225A"/>
    <w:rsid w:val="4E253AB8"/>
    <w:rsid w:val="4E472C92"/>
    <w:rsid w:val="4E824D97"/>
    <w:rsid w:val="4E9D5C2D"/>
    <w:rsid w:val="4EBA57C1"/>
    <w:rsid w:val="4EC8768D"/>
    <w:rsid w:val="4EEB58EF"/>
    <w:rsid w:val="4EFC68C1"/>
    <w:rsid w:val="4EFE6975"/>
    <w:rsid w:val="4F047E0A"/>
    <w:rsid w:val="4F3A59E7"/>
    <w:rsid w:val="4F477F24"/>
    <w:rsid w:val="4F766B93"/>
    <w:rsid w:val="4F87600D"/>
    <w:rsid w:val="4FA91AAC"/>
    <w:rsid w:val="4FBD0FF5"/>
    <w:rsid w:val="4FC854D7"/>
    <w:rsid w:val="50142DE1"/>
    <w:rsid w:val="5015687B"/>
    <w:rsid w:val="501926CA"/>
    <w:rsid w:val="503109FF"/>
    <w:rsid w:val="503E7F87"/>
    <w:rsid w:val="504544C8"/>
    <w:rsid w:val="505E3D68"/>
    <w:rsid w:val="505F4DFA"/>
    <w:rsid w:val="505F5918"/>
    <w:rsid w:val="506F5953"/>
    <w:rsid w:val="507A0E74"/>
    <w:rsid w:val="50A218B6"/>
    <w:rsid w:val="50AD2009"/>
    <w:rsid w:val="50C2531E"/>
    <w:rsid w:val="50D13748"/>
    <w:rsid w:val="50D43A3A"/>
    <w:rsid w:val="510A120A"/>
    <w:rsid w:val="51155943"/>
    <w:rsid w:val="512E16EC"/>
    <w:rsid w:val="513F249D"/>
    <w:rsid w:val="51426BF5"/>
    <w:rsid w:val="515720D8"/>
    <w:rsid w:val="516A440A"/>
    <w:rsid w:val="51B053DC"/>
    <w:rsid w:val="51BA5A6F"/>
    <w:rsid w:val="51C42E16"/>
    <w:rsid w:val="51E5538B"/>
    <w:rsid w:val="51E9259B"/>
    <w:rsid w:val="52000D12"/>
    <w:rsid w:val="520D6221"/>
    <w:rsid w:val="5244074B"/>
    <w:rsid w:val="525351F4"/>
    <w:rsid w:val="525A6FBC"/>
    <w:rsid w:val="526C0997"/>
    <w:rsid w:val="5277467D"/>
    <w:rsid w:val="527F763E"/>
    <w:rsid w:val="52855A65"/>
    <w:rsid w:val="52E11882"/>
    <w:rsid w:val="52E44E05"/>
    <w:rsid w:val="52F862D1"/>
    <w:rsid w:val="530B071F"/>
    <w:rsid w:val="53311AB3"/>
    <w:rsid w:val="53317F44"/>
    <w:rsid w:val="533D33D1"/>
    <w:rsid w:val="53511F1B"/>
    <w:rsid w:val="5353295D"/>
    <w:rsid w:val="53670B33"/>
    <w:rsid w:val="537735FB"/>
    <w:rsid w:val="53775B6A"/>
    <w:rsid w:val="538F5737"/>
    <w:rsid w:val="53CA0B91"/>
    <w:rsid w:val="53D43855"/>
    <w:rsid w:val="53D6214F"/>
    <w:rsid w:val="53EE1101"/>
    <w:rsid w:val="53FC4E8E"/>
    <w:rsid w:val="54111ADD"/>
    <w:rsid w:val="541717DC"/>
    <w:rsid w:val="54271D5C"/>
    <w:rsid w:val="5427740E"/>
    <w:rsid w:val="542B571F"/>
    <w:rsid w:val="54976AA9"/>
    <w:rsid w:val="549A3F89"/>
    <w:rsid w:val="54A022DD"/>
    <w:rsid w:val="54AA7049"/>
    <w:rsid w:val="54CF639A"/>
    <w:rsid w:val="54DE0134"/>
    <w:rsid w:val="54FC0026"/>
    <w:rsid w:val="553C46BA"/>
    <w:rsid w:val="55485688"/>
    <w:rsid w:val="55494082"/>
    <w:rsid w:val="555B3FA7"/>
    <w:rsid w:val="555F54CC"/>
    <w:rsid w:val="557D5B60"/>
    <w:rsid w:val="55834A19"/>
    <w:rsid w:val="559D43FA"/>
    <w:rsid w:val="55CF743F"/>
    <w:rsid w:val="55F27046"/>
    <w:rsid w:val="55F526C6"/>
    <w:rsid w:val="56066DC9"/>
    <w:rsid w:val="560B2337"/>
    <w:rsid w:val="561A7CC7"/>
    <w:rsid w:val="564E1228"/>
    <w:rsid w:val="566535A8"/>
    <w:rsid w:val="567E0FA3"/>
    <w:rsid w:val="56A6131D"/>
    <w:rsid w:val="56A82B00"/>
    <w:rsid w:val="56BC5AD0"/>
    <w:rsid w:val="56D00C68"/>
    <w:rsid w:val="56EB60FD"/>
    <w:rsid w:val="57022BD1"/>
    <w:rsid w:val="57212B27"/>
    <w:rsid w:val="572809C2"/>
    <w:rsid w:val="57480C4D"/>
    <w:rsid w:val="574C27F3"/>
    <w:rsid w:val="57895A45"/>
    <w:rsid w:val="579D6934"/>
    <w:rsid w:val="57A16858"/>
    <w:rsid w:val="57B30CDA"/>
    <w:rsid w:val="57C5313B"/>
    <w:rsid w:val="57D807D4"/>
    <w:rsid w:val="57EA7969"/>
    <w:rsid w:val="57F740F4"/>
    <w:rsid w:val="57FA3D86"/>
    <w:rsid w:val="57FDBEDD"/>
    <w:rsid w:val="58466FCB"/>
    <w:rsid w:val="58750691"/>
    <w:rsid w:val="58AB575D"/>
    <w:rsid w:val="58AD0DF8"/>
    <w:rsid w:val="58BC728D"/>
    <w:rsid w:val="58BD4DB3"/>
    <w:rsid w:val="58D22E69"/>
    <w:rsid w:val="58DD0763"/>
    <w:rsid w:val="58EA22FF"/>
    <w:rsid w:val="58EB59C1"/>
    <w:rsid w:val="59445F91"/>
    <w:rsid w:val="596A4F3B"/>
    <w:rsid w:val="59815208"/>
    <w:rsid w:val="5993057B"/>
    <w:rsid w:val="59A43D8B"/>
    <w:rsid w:val="59A64B68"/>
    <w:rsid w:val="59CC3500"/>
    <w:rsid w:val="59E84D0D"/>
    <w:rsid w:val="59F001A4"/>
    <w:rsid w:val="5A1E2DE7"/>
    <w:rsid w:val="5A20427A"/>
    <w:rsid w:val="5A331DE9"/>
    <w:rsid w:val="5A395FB6"/>
    <w:rsid w:val="5A436A2D"/>
    <w:rsid w:val="5A5D05FC"/>
    <w:rsid w:val="5A9833A8"/>
    <w:rsid w:val="5AAC047B"/>
    <w:rsid w:val="5AC95404"/>
    <w:rsid w:val="5AD370A1"/>
    <w:rsid w:val="5B0A066E"/>
    <w:rsid w:val="5B123FA7"/>
    <w:rsid w:val="5B1D0885"/>
    <w:rsid w:val="5B5E18A4"/>
    <w:rsid w:val="5B613C0E"/>
    <w:rsid w:val="5B8B4AEE"/>
    <w:rsid w:val="5B955E96"/>
    <w:rsid w:val="5B9B3675"/>
    <w:rsid w:val="5BA26571"/>
    <w:rsid w:val="5BAD110F"/>
    <w:rsid w:val="5BCA6564"/>
    <w:rsid w:val="5BD66D67"/>
    <w:rsid w:val="5BFE7E52"/>
    <w:rsid w:val="5C107D40"/>
    <w:rsid w:val="5C107FF0"/>
    <w:rsid w:val="5C1D1988"/>
    <w:rsid w:val="5C1E3775"/>
    <w:rsid w:val="5C381264"/>
    <w:rsid w:val="5C3D27FC"/>
    <w:rsid w:val="5C5E6BE8"/>
    <w:rsid w:val="5C672644"/>
    <w:rsid w:val="5C8132C7"/>
    <w:rsid w:val="5CA23A25"/>
    <w:rsid w:val="5CC26330"/>
    <w:rsid w:val="5CD67F41"/>
    <w:rsid w:val="5CDF760E"/>
    <w:rsid w:val="5CE07ABA"/>
    <w:rsid w:val="5CF00F5E"/>
    <w:rsid w:val="5CF35248"/>
    <w:rsid w:val="5D017C51"/>
    <w:rsid w:val="5D141BA6"/>
    <w:rsid w:val="5D2E7E3C"/>
    <w:rsid w:val="5D4165A3"/>
    <w:rsid w:val="5D463591"/>
    <w:rsid w:val="5D4F2A78"/>
    <w:rsid w:val="5D570A59"/>
    <w:rsid w:val="5D792AE4"/>
    <w:rsid w:val="5DC25C67"/>
    <w:rsid w:val="5DCA711D"/>
    <w:rsid w:val="5DD97571"/>
    <w:rsid w:val="5DDA1D04"/>
    <w:rsid w:val="5DE22BD1"/>
    <w:rsid w:val="5E101ABB"/>
    <w:rsid w:val="5E2F58D3"/>
    <w:rsid w:val="5E5A06FD"/>
    <w:rsid w:val="5E6C6385"/>
    <w:rsid w:val="5E8A56FD"/>
    <w:rsid w:val="5E9342EC"/>
    <w:rsid w:val="5EA27CF7"/>
    <w:rsid w:val="5EBC3C1E"/>
    <w:rsid w:val="5EEE45E3"/>
    <w:rsid w:val="5EF17565"/>
    <w:rsid w:val="5F3815EE"/>
    <w:rsid w:val="5F5C32D6"/>
    <w:rsid w:val="5FB10E83"/>
    <w:rsid w:val="5FDC6467"/>
    <w:rsid w:val="5FFD96AC"/>
    <w:rsid w:val="600E788A"/>
    <w:rsid w:val="60173C67"/>
    <w:rsid w:val="60206354"/>
    <w:rsid w:val="603911C4"/>
    <w:rsid w:val="604130CF"/>
    <w:rsid w:val="60572C99"/>
    <w:rsid w:val="60663C94"/>
    <w:rsid w:val="60794FD4"/>
    <w:rsid w:val="60814FEF"/>
    <w:rsid w:val="60946411"/>
    <w:rsid w:val="60AE4E89"/>
    <w:rsid w:val="60CD4AC4"/>
    <w:rsid w:val="60D32F5A"/>
    <w:rsid w:val="61001CE1"/>
    <w:rsid w:val="610E2B4C"/>
    <w:rsid w:val="61276800"/>
    <w:rsid w:val="613E3956"/>
    <w:rsid w:val="6151253D"/>
    <w:rsid w:val="617F0AF7"/>
    <w:rsid w:val="619945D7"/>
    <w:rsid w:val="61A13C09"/>
    <w:rsid w:val="61C210E3"/>
    <w:rsid w:val="61C24BFD"/>
    <w:rsid w:val="61DE43D4"/>
    <w:rsid w:val="61E06967"/>
    <w:rsid w:val="61ED083B"/>
    <w:rsid w:val="61ED26C8"/>
    <w:rsid w:val="61FB2295"/>
    <w:rsid w:val="62184EFE"/>
    <w:rsid w:val="622F0AD0"/>
    <w:rsid w:val="623438B9"/>
    <w:rsid w:val="624216A0"/>
    <w:rsid w:val="626343A0"/>
    <w:rsid w:val="626736F9"/>
    <w:rsid w:val="626B4082"/>
    <w:rsid w:val="626B6B00"/>
    <w:rsid w:val="626C251B"/>
    <w:rsid w:val="628E1BE9"/>
    <w:rsid w:val="62A3326C"/>
    <w:rsid w:val="62C126EC"/>
    <w:rsid w:val="62CF1703"/>
    <w:rsid w:val="62D06FF9"/>
    <w:rsid w:val="62D27AF4"/>
    <w:rsid w:val="62D358FF"/>
    <w:rsid w:val="62D765EB"/>
    <w:rsid w:val="62E16861"/>
    <w:rsid w:val="630A329F"/>
    <w:rsid w:val="636B22CC"/>
    <w:rsid w:val="636C198B"/>
    <w:rsid w:val="63B65AC7"/>
    <w:rsid w:val="63D7428B"/>
    <w:rsid w:val="64002DAD"/>
    <w:rsid w:val="640C4C0D"/>
    <w:rsid w:val="642D56F7"/>
    <w:rsid w:val="643B5584"/>
    <w:rsid w:val="64550596"/>
    <w:rsid w:val="645830D7"/>
    <w:rsid w:val="64645BC9"/>
    <w:rsid w:val="64675414"/>
    <w:rsid w:val="646D58E0"/>
    <w:rsid w:val="647258C3"/>
    <w:rsid w:val="64763CBE"/>
    <w:rsid w:val="647F41B9"/>
    <w:rsid w:val="648F5856"/>
    <w:rsid w:val="649C452B"/>
    <w:rsid w:val="64AA2E73"/>
    <w:rsid w:val="64B8434A"/>
    <w:rsid w:val="64BD6867"/>
    <w:rsid w:val="64C5008F"/>
    <w:rsid w:val="64CF4D38"/>
    <w:rsid w:val="64E8446E"/>
    <w:rsid w:val="64E959FD"/>
    <w:rsid w:val="64F9CCE6"/>
    <w:rsid w:val="651B5828"/>
    <w:rsid w:val="6530087B"/>
    <w:rsid w:val="65376B47"/>
    <w:rsid w:val="654042F5"/>
    <w:rsid w:val="65AB2B63"/>
    <w:rsid w:val="65E44DFA"/>
    <w:rsid w:val="65E63B9C"/>
    <w:rsid w:val="65ED2DCA"/>
    <w:rsid w:val="65F37088"/>
    <w:rsid w:val="65F66C79"/>
    <w:rsid w:val="660447CA"/>
    <w:rsid w:val="662B5A52"/>
    <w:rsid w:val="665622BC"/>
    <w:rsid w:val="66644AC0"/>
    <w:rsid w:val="66653739"/>
    <w:rsid w:val="666C4EE6"/>
    <w:rsid w:val="66792487"/>
    <w:rsid w:val="66D470E6"/>
    <w:rsid w:val="66ED2CA0"/>
    <w:rsid w:val="66F722EC"/>
    <w:rsid w:val="66FB0FDC"/>
    <w:rsid w:val="66FC5AFF"/>
    <w:rsid w:val="6709462E"/>
    <w:rsid w:val="676C49AE"/>
    <w:rsid w:val="6777196F"/>
    <w:rsid w:val="67825F62"/>
    <w:rsid w:val="678A1ED0"/>
    <w:rsid w:val="67AB61F8"/>
    <w:rsid w:val="67BA7741"/>
    <w:rsid w:val="67CEDCD6"/>
    <w:rsid w:val="67E6170C"/>
    <w:rsid w:val="67ED1BBE"/>
    <w:rsid w:val="67ED7463"/>
    <w:rsid w:val="67FD51CC"/>
    <w:rsid w:val="680D0CA5"/>
    <w:rsid w:val="684D7F02"/>
    <w:rsid w:val="686C7F9F"/>
    <w:rsid w:val="688B204D"/>
    <w:rsid w:val="6897754F"/>
    <w:rsid w:val="68A45648"/>
    <w:rsid w:val="68A5668C"/>
    <w:rsid w:val="68BD44C2"/>
    <w:rsid w:val="68D27297"/>
    <w:rsid w:val="68F42855"/>
    <w:rsid w:val="6911241F"/>
    <w:rsid w:val="6922138F"/>
    <w:rsid w:val="69232A11"/>
    <w:rsid w:val="69586B5E"/>
    <w:rsid w:val="69B55D5F"/>
    <w:rsid w:val="69B67115"/>
    <w:rsid w:val="69B82DF4"/>
    <w:rsid w:val="69EF53B4"/>
    <w:rsid w:val="69FB8724"/>
    <w:rsid w:val="6A126DD2"/>
    <w:rsid w:val="6A2B4273"/>
    <w:rsid w:val="6A3D3FA6"/>
    <w:rsid w:val="6A420E56"/>
    <w:rsid w:val="6A924E32"/>
    <w:rsid w:val="6A94008C"/>
    <w:rsid w:val="6AC635A8"/>
    <w:rsid w:val="6AC83B0F"/>
    <w:rsid w:val="6AE60947"/>
    <w:rsid w:val="6AEB2722"/>
    <w:rsid w:val="6AEF6EB8"/>
    <w:rsid w:val="6AFB7996"/>
    <w:rsid w:val="6AFD0629"/>
    <w:rsid w:val="6B0B374F"/>
    <w:rsid w:val="6B0E6D92"/>
    <w:rsid w:val="6B17074E"/>
    <w:rsid w:val="6B1F0CCB"/>
    <w:rsid w:val="6B285847"/>
    <w:rsid w:val="6B364B4C"/>
    <w:rsid w:val="6B541A99"/>
    <w:rsid w:val="6B5F1CFB"/>
    <w:rsid w:val="6B6234E5"/>
    <w:rsid w:val="6B711708"/>
    <w:rsid w:val="6B980A95"/>
    <w:rsid w:val="6BA67A32"/>
    <w:rsid w:val="6BBD11F5"/>
    <w:rsid w:val="6BCE1834"/>
    <w:rsid w:val="6BD12800"/>
    <w:rsid w:val="6BF44877"/>
    <w:rsid w:val="6C022DB1"/>
    <w:rsid w:val="6C172034"/>
    <w:rsid w:val="6C1B1096"/>
    <w:rsid w:val="6C5E02FC"/>
    <w:rsid w:val="6C611966"/>
    <w:rsid w:val="6C721812"/>
    <w:rsid w:val="6C8B0F52"/>
    <w:rsid w:val="6CA63155"/>
    <w:rsid w:val="6CC73E80"/>
    <w:rsid w:val="6CDD0DD0"/>
    <w:rsid w:val="6CFA7DB1"/>
    <w:rsid w:val="6D0127E4"/>
    <w:rsid w:val="6D135E16"/>
    <w:rsid w:val="6D1C168A"/>
    <w:rsid w:val="6D2154B9"/>
    <w:rsid w:val="6D347A31"/>
    <w:rsid w:val="6D3668DD"/>
    <w:rsid w:val="6D471CAB"/>
    <w:rsid w:val="6D70425D"/>
    <w:rsid w:val="6D986796"/>
    <w:rsid w:val="6DAC0977"/>
    <w:rsid w:val="6DB941BD"/>
    <w:rsid w:val="6DC60F63"/>
    <w:rsid w:val="6DED6545"/>
    <w:rsid w:val="6DF11063"/>
    <w:rsid w:val="6E3B32BE"/>
    <w:rsid w:val="6E4C770B"/>
    <w:rsid w:val="6E5F1098"/>
    <w:rsid w:val="6E6F2793"/>
    <w:rsid w:val="6E703D8E"/>
    <w:rsid w:val="6E7F1EDE"/>
    <w:rsid w:val="6E84323D"/>
    <w:rsid w:val="6E942A76"/>
    <w:rsid w:val="6EA41FA2"/>
    <w:rsid w:val="6EB44AD4"/>
    <w:rsid w:val="6EBA69C8"/>
    <w:rsid w:val="6F2463D6"/>
    <w:rsid w:val="6F265009"/>
    <w:rsid w:val="6F313FE8"/>
    <w:rsid w:val="6F381CAC"/>
    <w:rsid w:val="6F6128C1"/>
    <w:rsid w:val="6F723264"/>
    <w:rsid w:val="6F9C6902"/>
    <w:rsid w:val="6F9E6156"/>
    <w:rsid w:val="6FA06B69"/>
    <w:rsid w:val="6FA0729C"/>
    <w:rsid w:val="6FBF6C0D"/>
    <w:rsid w:val="6FFB3E16"/>
    <w:rsid w:val="70100CA2"/>
    <w:rsid w:val="70393572"/>
    <w:rsid w:val="706E27A1"/>
    <w:rsid w:val="706F0977"/>
    <w:rsid w:val="707263F3"/>
    <w:rsid w:val="70880108"/>
    <w:rsid w:val="70A13280"/>
    <w:rsid w:val="70A24D48"/>
    <w:rsid w:val="70B07280"/>
    <w:rsid w:val="70BA64EF"/>
    <w:rsid w:val="70C42D2B"/>
    <w:rsid w:val="70C900DF"/>
    <w:rsid w:val="70EFD498"/>
    <w:rsid w:val="70F80524"/>
    <w:rsid w:val="710A2419"/>
    <w:rsid w:val="710E65A0"/>
    <w:rsid w:val="71326D32"/>
    <w:rsid w:val="71347EB1"/>
    <w:rsid w:val="71451751"/>
    <w:rsid w:val="71453598"/>
    <w:rsid w:val="714C2CD0"/>
    <w:rsid w:val="715A596A"/>
    <w:rsid w:val="717C247D"/>
    <w:rsid w:val="717F26E4"/>
    <w:rsid w:val="71816B8E"/>
    <w:rsid w:val="71832D29"/>
    <w:rsid w:val="71907818"/>
    <w:rsid w:val="719B609A"/>
    <w:rsid w:val="71B252F9"/>
    <w:rsid w:val="71DE7E1D"/>
    <w:rsid w:val="71E95916"/>
    <w:rsid w:val="71EB1F0E"/>
    <w:rsid w:val="7203413E"/>
    <w:rsid w:val="72191ED0"/>
    <w:rsid w:val="721C3014"/>
    <w:rsid w:val="721D0BFB"/>
    <w:rsid w:val="7250588C"/>
    <w:rsid w:val="726F5278"/>
    <w:rsid w:val="727E786A"/>
    <w:rsid w:val="72887FD4"/>
    <w:rsid w:val="72BD0544"/>
    <w:rsid w:val="72C0472D"/>
    <w:rsid w:val="72CB03A1"/>
    <w:rsid w:val="72D11D5C"/>
    <w:rsid w:val="72DC3720"/>
    <w:rsid w:val="72DC4121"/>
    <w:rsid w:val="72E4193A"/>
    <w:rsid w:val="72E85DAD"/>
    <w:rsid w:val="73133AF6"/>
    <w:rsid w:val="732303D9"/>
    <w:rsid w:val="7344428A"/>
    <w:rsid w:val="734979C3"/>
    <w:rsid w:val="73532CC9"/>
    <w:rsid w:val="735C549D"/>
    <w:rsid w:val="736F7373"/>
    <w:rsid w:val="738F6C61"/>
    <w:rsid w:val="7392343A"/>
    <w:rsid w:val="73B060B2"/>
    <w:rsid w:val="73D223F2"/>
    <w:rsid w:val="73D73D11"/>
    <w:rsid w:val="73E95EE8"/>
    <w:rsid w:val="744975DD"/>
    <w:rsid w:val="74610332"/>
    <w:rsid w:val="746920A5"/>
    <w:rsid w:val="749C24F1"/>
    <w:rsid w:val="74AD6F4A"/>
    <w:rsid w:val="74AE06FF"/>
    <w:rsid w:val="74CB1EDB"/>
    <w:rsid w:val="74DE73F5"/>
    <w:rsid w:val="750E239F"/>
    <w:rsid w:val="7517095A"/>
    <w:rsid w:val="751E77AF"/>
    <w:rsid w:val="75474541"/>
    <w:rsid w:val="75702156"/>
    <w:rsid w:val="757A6A57"/>
    <w:rsid w:val="75D07F8B"/>
    <w:rsid w:val="75EE5669"/>
    <w:rsid w:val="763711C0"/>
    <w:rsid w:val="76957051"/>
    <w:rsid w:val="76BD4232"/>
    <w:rsid w:val="76C10199"/>
    <w:rsid w:val="76C57BCB"/>
    <w:rsid w:val="76D474B3"/>
    <w:rsid w:val="76DF91DD"/>
    <w:rsid w:val="76E708BB"/>
    <w:rsid w:val="76EF6DD7"/>
    <w:rsid w:val="76F927CD"/>
    <w:rsid w:val="76FB3B03"/>
    <w:rsid w:val="772F78A5"/>
    <w:rsid w:val="77356D17"/>
    <w:rsid w:val="773B2934"/>
    <w:rsid w:val="773E064E"/>
    <w:rsid w:val="774E1211"/>
    <w:rsid w:val="7767181A"/>
    <w:rsid w:val="777B71D8"/>
    <w:rsid w:val="77842F01"/>
    <w:rsid w:val="77A54D53"/>
    <w:rsid w:val="77AB25AD"/>
    <w:rsid w:val="77D75F2B"/>
    <w:rsid w:val="77FC6767"/>
    <w:rsid w:val="781A0BEC"/>
    <w:rsid w:val="78202415"/>
    <w:rsid w:val="78213FC9"/>
    <w:rsid w:val="78572B59"/>
    <w:rsid w:val="786FD340"/>
    <w:rsid w:val="78701D9C"/>
    <w:rsid w:val="78741C81"/>
    <w:rsid w:val="788952CC"/>
    <w:rsid w:val="7899537E"/>
    <w:rsid w:val="78F9F6D3"/>
    <w:rsid w:val="78FA0671"/>
    <w:rsid w:val="79393B8B"/>
    <w:rsid w:val="793A634F"/>
    <w:rsid w:val="795A4F33"/>
    <w:rsid w:val="79744F1D"/>
    <w:rsid w:val="79785617"/>
    <w:rsid w:val="797A5A56"/>
    <w:rsid w:val="797BA803"/>
    <w:rsid w:val="798635EB"/>
    <w:rsid w:val="79A5750A"/>
    <w:rsid w:val="79CF368F"/>
    <w:rsid w:val="79D476A9"/>
    <w:rsid w:val="79EB2FD6"/>
    <w:rsid w:val="79ECAB6F"/>
    <w:rsid w:val="79ED0DA8"/>
    <w:rsid w:val="7A0C1011"/>
    <w:rsid w:val="7A0E7A81"/>
    <w:rsid w:val="7A17211E"/>
    <w:rsid w:val="7A321CDB"/>
    <w:rsid w:val="7A4B626B"/>
    <w:rsid w:val="7A567B6E"/>
    <w:rsid w:val="7A6E32C8"/>
    <w:rsid w:val="7AA5772A"/>
    <w:rsid w:val="7AB0113D"/>
    <w:rsid w:val="7AC900CF"/>
    <w:rsid w:val="7B052FBD"/>
    <w:rsid w:val="7B2F54B5"/>
    <w:rsid w:val="7B48416D"/>
    <w:rsid w:val="7B4F027C"/>
    <w:rsid w:val="7B5A5A6C"/>
    <w:rsid w:val="7B5C250E"/>
    <w:rsid w:val="7B5C3BBA"/>
    <w:rsid w:val="7B63305F"/>
    <w:rsid w:val="7B6D0F87"/>
    <w:rsid w:val="7B72691F"/>
    <w:rsid w:val="7B783FD8"/>
    <w:rsid w:val="7B9A3DB8"/>
    <w:rsid w:val="7BA113AB"/>
    <w:rsid w:val="7BA67BFD"/>
    <w:rsid w:val="7BAC4AE8"/>
    <w:rsid w:val="7BD52290"/>
    <w:rsid w:val="7BD568A0"/>
    <w:rsid w:val="7BD99402"/>
    <w:rsid w:val="7BE22960"/>
    <w:rsid w:val="7BE30D21"/>
    <w:rsid w:val="7BF20E1E"/>
    <w:rsid w:val="7BFC01F8"/>
    <w:rsid w:val="7BFF6BBF"/>
    <w:rsid w:val="7BFF70BE"/>
    <w:rsid w:val="7C120F4C"/>
    <w:rsid w:val="7C1B29E5"/>
    <w:rsid w:val="7C5728ED"/>
    <w:rsid w:val="7C574A54"/>
    <w:rsid w:val="7C686BCF"/>
    <w:rsid w:val="7C9408F4"/>
    <w:rsid w:val="7CA76EC6"/>
    <w:rsid w:val="7CB83597"/>
    <w:rsid w:val="7CB90CC2"/>
    <w:rsid w:val="7CC752E0"/>
    <w:rsid w:val="7CFB2CE9"/>
    <w:rsid w:val="7CFBCE9D"/>
    <w:rsid w:val="7D087430"/>
    <w:rsid w:val="7D0C34C4"/>
    <w:rsid w:val="7D1E71EA"/>
    <w:rsid w:val="7D212CA5"/>
    <w:rsid w:val="7D255EE2"/>
    <w:rsid w:val="7D26D855"/>
    <w:rsid w:val="7D293184"/>
    <w:rsid w:val="7D2B742D"/>
    <w:rsid w:val="7D4B3EE6"/>
    <w:rsid w:val="7D4B572C"/>
    <w:rsid w:val="7D6112EF"/>
    <w:rsid w:val="7D68620F"/>
    <w:rsid w:val="7D69777E"/>
    <w:rsid w:val="7D6FB106"/>
    <w:rsid w:val="7D752C5B"/>
    <w:rsid w:val="7D927DC0"/>
    <w:rsid w:val="7D9F12B2"/>
    <w:rsid w:val="7DB34706"/>
    <w:rsid w:val="7DCA1604"/>
    <w:rsid w:val="7DFE1ABC"/>
    <w:rsid w:val="7E1A0A9F"/>
    <w:rsid w:val="7E2327E1"/>
    <w:rsid w:val="7E3C401A"/>
    <w:rsid w:val="7E641213"/>
    <w:rsid w:val="7E7BB322"/>
    <w:rsid w:val="7EA7EB6C"/>
    <w:rsid w:val="7EAD3628"/>
    <w:rsid w:val="7EB859C9"/>
    <w:rsid w:val="7ECB4935"/>
    <w:rsid w:val="7EE33139"/>
    <w:rsid w:val="7EEBD690"/>
    <w:rsid w:val="7EF34773"/>
    <w:rsid w:val="7EF931C4"/>
    <w:rsid w:val="7F0200B0"/>
    <w:rsid w:val="7F0D08DC"/>
    <w:rsid w:val="7F173D26"/>
    <w:rsid w:val="7F3DC597"/>
    <w:rsid w:val="7F457705"/>
    <w:rsid w:val="7F567E20"/>
    <w:rsid w:val="7F666017"/>
    <w:rsid w:val="7F6FBE70"/>
    <w:rsid w:val="7F714EE5"/>
    <w:rsid w:val="7F765549"/>
    <w:rsid w:val="7F7F2734"/>
    <w:rsid w:val="7F9B10FB"/>
    <w:rsid w:val="7FA63F96"/>
    <w:rsid w:val="7FB7DF21"/>
    <w:rsid w:val="7FB9287C"/>
    <w:rsid w:val="7FC32F20"/>
    <w:rsid w:val="7FCB2760"/>
    <w:rsid w:val="7FCC47FD"/>
    <w:rsid w:val="7FD31973"/>
    <w:rsid w:val="7FE15B01"/>
    <w:rsid w:val="7FFB1B6E"/>
    <w:rsid w:val="8573C5B4"/>
    <w:rsid w:val="A9F77D42"/>
    <w:rsid w:val="AEFF7266"/>
    <w:rsid w:val="BAF7CE3F"/>
    <w:rsid w:val="C6F5E4F8"/>
    <w:rsid w:val="CDFFBC69"/>
    <w:rsid w:val="DCE705B6"/>
    <w:rsid w:val="DE35E862"/>
    <w:rsid w:val="DF77D5E2"/>
    <w:rsid w:val="DFE64E7C"/>
    <w:rsid w:val="DFF3E71F"/>
    <w:rsid w:val="F1FE2398"/>
    <w:rsid w:val="F76F081C"/>
    <w:rsid w:val="F7760AF3"/>
    <w:rsid w:val="F7B3F097"/>
    <w:rsid w:val="F7BF1B7E"/>
    <w:rsid w:val="F7E80245"/>
    <w:rsid w:val="F927801E"/>
    <w:rsid w:val="FA5F277E"/>
    <w:rsid w:val="FB6B5221"/>
    <w:rsid w:val="FBB6A2A8"/>
    <w:rsid w:val="FDDE9CAC"/>
    <w:rsid w:val="FDDF84D4"/>
    <w:rsid w:val="FF4B3213"/>
    <w:rsid w:val="FFCB6B60"/>
    <w:rsid w:val="FFFB35D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qFormat="1" w:unhideWhenUsed="0"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uiPriority="99" w:name="Note Heading"/>
    <w:lsdException w:uiPriority="99"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82"/>
    <w:qFormat/>
    <w:uiPriority w:val="0"/>
    <w:pPr>
      <w:keepNext/>
      <w:keepLines/>
      <w:spacing w:before="340" w:after="330" w:line="576" w:lineRule="auto"/>
      <w:outlineLvl w:val="0"/>
    </w:pPr>
    <w:rPr>
      <w:b/>
      <w:bCs/>
      <w:kern w:val="44"/>
      <w:sz w:val="44"/>
      <w:szCs w:val="44"/>
    </w:rPr>
  </w:style>
  <w:style w:type="paragraph" w:styleId="4">
    <w:name w:val="heading 2"/>
    <w:basedOn w:val="1"/>
    <w:next w:val="1"/>
    <w:link w:val="77"/>
    <w:qFormat/>
    <w:uiPriority w:val="0"/>
    <w:pPr>
      <w:keepNext/>
      <w:keepLines/>
      <w:spacing w:before="260" w:after="260" w:line="415" w:lineRule="auto"/>
      <w:outlineLvl w:val="1"/>
    </w:pPr>
    <w:rPr>
      <w:rFonts w:ascii="Arial" w:hAnsi="Arial" w:eastAsia="黑体"/>
      <w:b/>
      <w:bCs/>
      <w:kern w:val="0"/>
      <w:sz w:val="32"/>
      <w:szCs w:val="32"/>
    </w:rPr>
  </w:style>
  <w:style w:type="paragraph" w:styleId="5">
    <w:name w:val="heading 3"/>
    <w:basedOn w:val="1"/>
    <w:next w:val="1"/>
    <w:link w:val="56"/>
    <w:qFormat/>
    <w:uiPriority w:val="0"/>
    <w:pPr>
      <w:keepNext/>
      <w:keepLines/>
      <w:spacing w:before="260" w:after="260" w:line="415" w:lineRule="auto"/>
      <w:outlineLvl w:val="2"/>
    </w:pPr>
    <w:rPr>
      <w:b/>
      <w:bCs/>
      <w:kern w:val="0"/>
      <w:sz w:val="32"/>
      <w:szCs w:val="32"/>
    </w:rPr>
  </w:style>
  <w:style w:type="paragraph" w:styleId="6">
    <w:name w:val="heading 4"/>
    <w:basedOn w:val="1"/>
    <w:next w:val="1"/>
    <w:link w:val="91"/>
    <w:qFormat/>
    <w:uiPriority w:val="0"/>
    <w:pPr>
      <w:keepNext/>
      <w:keepLines/>
      <w:spacing w:before="280" w:after="290" w:line="374" w:lineRule="auto"/>
      <w:outlineLvl w:val="3"/>
    </w:pPr>
    <w:rPr>
      <w:rFonts w:ascii="Arial" w:hAnsi="Arial" w:eastAsia="黑体"/>
      <w:b/>
      <w:bCs/>
      <w:kern w:val="0"/>
      <w:sz w:val="28"/>
      <w:szCs w:val="28"/>
    </w:rPr>
  </w:style>
  <w:style w:type="paragraph" w:styleId="7">
    <w:name w:val="heading 6"/>
    <w:basedOn w:val="1"/>
    <w:next w:val="1"/>
    <w:link w:val="58"/>
    <w:qFormat/>
    <w:uiPriority w:val="0"/>
    <w:pPr>
      <w:keepNext/>
      <w:keepLines/>
      <w:widowControl/>
      <w:tabs>
        <w:tab w:val="left" w:pos="1440"/>
      </w:tabs>
      <w:spacing w:before="240" w:after="64" w:line="319" w:lineRule="auto"/>
      <w:ind w:left="1152" w:hanging="1152"/>
      <w:jc w:val="left"/>
      <w:outlineLvl w:val="5"/>
    </w:pPr>
    <w:rPr>
      <w:rFonts w:ascii="Arial" w:hAnsi="Arial" w:eastAsia="黑体"/>
      <w:b/>
      <w:bCs/>
      <w:kern w:val="0"/>
      <w:sz w:val="24"/>
    </w:rPr>
  </w:style>
  <w:style w:type="paragraph" w:styleId="8">
    <w:name w:val="heading 7"/>
    <w:basedOn w:val="1"/>
    <w:next w:val="1"/>
    <w:link w:val="98"/>
    <w:qFormat/>
    <w:uiPriority w:val="0"/>
    <w:pPr>
      <w:keepNext/>
      <w:keepLines/>
      <w:widowControl/>
      <w:tabs>
        <w:tab w:val="left" w:pos="2520"/>
      </w:tabs>
      <w:spacing w:before="240" w:after="64" w:line="319" w:lineRule="auto"/>
      <w:ind w:left="1296" w:hanging="1296"/>
      <w:jc w:val="left"/>
      <w:outlineLvl w:val="6"/>
    </w:pPr>
    <w:rPr>
      <w:b/>
      <w:bCs/>
      <w:kern w:val="0"/>
      <w:sz w:val="24"/>
    </w:rPr>
  </w:style>
  <w:style w:type="paragraph" w:styleId="9">
    <w:name w:val="heading 8"/>
    <w:basedOn w:val="1"/>
    <w:next w:val="1"/>
    <w:link w:val="80"/>
    <w:qFormat/>
    <w:uiPriority w:val="0"/>
    <w:pPr>
      <w:keepNext/>
      <w:keepLines/>
      <w:widowControl/>
      <w:tabs>
        <w:tab w:val="left" w:pos="1440"/>
      </w:tabs>
      <w:spacing w:before="240" w:after="64" w:line="319" w:lineRule="auto"/>
      <w:ind w:left="1440" w:hanging="1440"/>
      <w:jc w:val="left"/>
      <w:outlineLvl w:val="7"/>
    </w:pPr>
    <w:rPr>
      <w:rFonts w:ascii="Arial" w:hAnsi="Arial" w:eastAsia="黑体"/>
      <w:kern w:val="0"/>
      <w:sz w:val="24"/>
    </w:rPr>
  </w:style>
  <w:style w:type="paragraph" w:styleId="10">
    <w:name w:val="heading 9"/>
    <w:basedOn w:val="1"/>
    <w:next w:val="1"/>
    <w:link w:val="72"/>
    <w:qFormat/>
    <w:uiPriority w:val="0"/>
    <w:pPr>
      <w:keepNext/>
      <w:keepLines/>
      <w:widowControl/>
      <w:tabs>
        <w:tab w:val="left" w:pos="1584"/>
      </w:tabs>
      <w:spacing w:before="240" w:after="64" w:line="319" w:lineRule="auto"/>
      <w:ind w:left="1584" w:hanging="1584"/>
      <w:jc w:val="left"/>
      <w:outlineLvl w:val="8"/>
    </w:pPr>
    <w:rPr>
      <w:rFonts w:ascii="Arial" w:hAnsi="Arial" w:eastAsia="黑体"/>
      <w:kern w:val="0"/>
      <w:sz w:val="20"/>
      <w:szCs w:val="21"/>
    </w:r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64"/>
    <w:qFormat/>
    <w:uiPriority w:val="0"/>
    <w:pPr>
      <w:spacing w:after="120"/>
    </w:pPr>
    <w:rPr>
      <w:kern w:val="0"/>
      <w:sz w:val="20"/>
    </w:rPr>
  </w:style>
  <w:style w:type="paragraph" w:styleId="11">
    <w:name w:val="toc 7"/>
    <w:basedOn w:val="1"/>
    <w:next w:val="1"/>
    <w:qFormat/>
    <w:uiPriority w:val="39"/>
    <w:pPr>
      <w:ind w:left="1260"/>
      <w:jc w:val="left"/>
    </w:pPr>
    <w:rPr>
      <w:rFonts w:ascii="Calibri" w:hAnsi="Calibri"/>
      <w:sz w:val="18"/>
      <w:szCs w:val="18"/>
    </w:rPr>
  </w:style>
  <w:style w:type="paragraph" w:styleId="12">
    <w:name w:val="table of authorities"/>
    <w:basedOn w:val="1"/>
    <w:next w:val="1"/>
    <w:qFormat/>
    <w:uiPriority w:val="99"/>
    <w:pPr>
      <w:ind w:left="420" w:leftChars="200"/>
    </w:pPr>
  </w:style>
  <w:style w:type="paragraph" w:styleId="13">
    <w:name w:val="Normal Indent"/>
    <w:basedOn w:val="1"/>
    <w:link w:val="68"/>
    <w:qFormat/>
    <w:uiPriority w:val="0"/>
    <w:pPr>
      <w:ind w:firstLine="420" w:firstLineChars="200"/>
    </w:pPr>
  </w:style>
  <w:style w:type="paragraph" w:styleId="14">
    <w:name w:val="Document Map"/>
    <w:basedOn w:val="1"/>
    <w:link w:val="75"/>
    <w:qFormat/>
    <w:uiPriority w:val="0"/>
    <w:pPr>
      <w:shd w:val="clear" w:color="auto" w:fill="000080"/>
    </w:pPr>
    <w:rPr>
      <w:kern w:val="0"/>
      <w:sz w:val="20"/>
    </w:rPr>
  </w:style>
  <w:style w:type="paragraph" w:styleId="15">
    <w:name w:val="annotation text"/>
    <w:basedOn w:val="1"/>
    <w:link w:val="57"/>
    <w:unhideWhenUsed/>
    <w:qFormat/>
    <w:uiPriority w:val="99"/>
    <w:pPr>
      <w:jc w:val="left"/>
    </w:pPr>
    <w:rPr>
      <w:kern w:val="0"/>
      <w:sz w:val="20"/>
    </w:rPr>
  </w:style>
  <w:style w:type="paragraph" w:styleId="16">
    <w:name w:val="Body Text 3"/>
    <w:basedOn w:val="1"/>
    <w:link w:val="61"/>
    <w:qFormat/>
    <w:uiPriority w:val="0"/>
    <w:rPr>
      <w:rFonts w:ascii="宋体"/>
      <w:kern w:val="0"/>
      <w:sz w:val="24"/>
      <w:szCs w:val="20"/>
    </w:rPr>
  </w:style>
  <w:style w:type="paragraph" w:styleId="17">
    <w:name w:val="Body Text Indent"/>
    <w:basedOn w:val="1"/>
    <w:next w:val="1"/>
    <w:link w:val="74"/>
    <w:qFormat/>
    <w:uiPriority w:val="0"/>
    <w:pPr>
      <w:spacing w:after="120"/>
      <w:ind w:left="420" w:leftChars="200"/>
    </w:pPr>
    <w:rPr>
      <w:kern w:val="0"/>
      <w:sz w:val="20"/>
    </w:rPr>
  </w:style>
  <w:style w:type="paragraph" w:styleId="18">
    <w:name w:val="Block Text"/>
    <w:basedOn w:val="1"/>
    <w:qFormat/>
    <w:uiPriority w:val="0"/>
    <w:pPr>
      <w:autoSpaceDE w:val="0"/>
      <w:autoSpaceDN w:val="0"/>
      <w:adjustRightInd w:val="0"/>
      <w:spacing w:line="1270" w:lineRule="exact"/>
      <w:ind w:left="2160" w:right="-20" w:hanging="2160" w:hangingChars="300"/>
      <w:jc w:val="left"/>
    </w:pPr>
    <w:rPr>
      <w:rFonts w:eastAsia="仿宋_GB2312"/>
      <w:sz w:val="72"/>
    </w:rPr>
  </w:style>
  <w:style w:type="paragraph" w:styleId="19">
    <w:name w:val="toc 5"/>
    <w:basedOn w:val="1"/>
    <w:next w:val="1"/>
    <w:qFormat/>
    <w:uiPriority w:val="39"/>
    <w:pPr>
      <w:ind w:left="840"/>
      <w:jc w:val="left"/>
    </w:pPr>
    <w:rPr>
      <w:rFonts w:ascii="Calibri" w:hAnsi="Calibri"/>
      <w:sz w:val="18"/>
      <w:szCs w:val="18"/>
    </w:rPr>
  </w:style>
  <w:style w:type="paragraph" w:styleId="20">
    <w:name w:val="toc 3"/>
    <w:basedOn w:val="1"/>
    <w:next w:val="1"/>
    <w:qFormat/>
    <w:uiPriority w:val="39"/>
    <w:pPr>
      <w:ind w:left="420"/>
      <w:jc w:val="left"/>
    </w:pPr>
    <w:rPr>
      <w:rFonts w:ascii="Calibri" w:hAnsi="Calibri"/>
      <w:i/>
      <w:iCs/>
      <w:sz w:val="20"/>
      <w:szCs w:val="20"/>
    </w:rPr>
  </w:style>
  <w:style w:type="paragraph" w:styleId="21">
    <w:name w:val="Plain Text"/>
    <w:basedOn w:val="1"/>
    <w:link w:val="97"/>
    <w:qFormat/>
    <w:uiPriority w:val="99"/>
    <w:rPr>
      <w:rFonts w:ascii="Courier New" w:hAnsi="Courier New"/>
      <w:kern w:val="0"/>
      <w:sz w:val="20"/>
      <w:szCs w:val="20"/>
    </w:rPr>
  </w:style>
  <w:style w:type="paragraph" w:styleId="22">
    <w:name w:val="toc 8"/>
    <w:basedOn w:val="1"/>
    <w:next w:val="1"/>
    <w:qFormat/>
    <w:uiPriority w:val="39"/>
    <w:pPr>
      <w:ind w:left="1470"/>
      <w:jc w:val="left"/>
    </w:pPr>
    <w:rPr>
      <w:rFonts w:ascii="Calibri" w:hAnsi="Calibri"/>
      <w:sz w:val="18"/>
      <w:szCs w:val="18"/>
    </w:rPr>
  </w:style>
  <w:style w:type="paragraph" w:styleId="23">
    <w:name w:val="Date"/>
    <w:basedOn w:val="1"/>
    <w:next w:val="1"/>
    <w:link w:val="81"/>
    <w:qFormat/>
    <w:uiPriority w:val="0"/>
    <w:rPr>
      <w:kern w:val="0"/>
      <w:sz w:val="24"/>
      <w:szCs w:val="20"/>
    </w:rPr>
  </w:style>
  <w:style w:type="paragraph" w:styleId="24">
    <w:name w:val="Body Text Indent 2"/>
    <w:basedOn w:val="1"/>
    <w:next w:val="1"/>
    <w:qFormat/>
    <w:uiPriority w:val="0"/>
    <w:pPr>
      <w:spacing w:after="120" w:line="480" w:lineRule="auto"/>
      <w:ind w:left="420" w:leftChars="200"/>
    </w:pPr>
  </w:style>
  <w:style w:type="paragraph" w:styleId="25">
    <w:name w:val="Balloon Text"/>
    <w:basedOn w:val="1"/>
    <w:link w:val="79"/>
    <w:qFormat/>
    <w:uiPriority w:val="0"/>
    <w:rPr>
      <w:kern w:val="0"/>
      <w:sz w:val="18"/>
      <w:szCs w:val="18"/>
    </w:rPr>
  </w:style>
  <w:style w:type="paragraph" w:styleId="26">
    <w:name w:val="footer"/>
    <w:basedOn w:val="1"/>
    <w:link w:val="93"/>
    <w:qFormat/>
    <w:uiPriority w:val="99"/>
    <w:pPr>
      <w:tabs>
        <w:tab w:val="center" w:pos="4153"/>
        <w:tab w:val="right" w:pos="8306"/>
      </w:tabs>
      <w:snapToGrid w:val="0"/>
      <w:jc w:val="left"/>
    </w:pPr>
    <w:rPr>
      <w:kern w:val="0"/>
      <w:sz w:val="18"/>
      <w:szCs w:val="18"/>
    </w:rPr>
  </w:style>
  <w:style w:type="paragraph" w:styleId="27">
    <w:name w:val="header"/>
    <w:basedOn w:val="1"/>
    <w:link w:val="71"/>
    <w:qFormat/>
    <w:uiPriority w:val="0"/>
    <w:pPr>
      <w:pBdr>
        <w:bottom w:val="single" w:color="auto" w:sz="6" w:space="1"/>
      </w:pBdr>
      <w:tabs>
        <w:tab w:val="center" w:pos="4153"/>
        <w:tab w:val="right" w:pos="8306"/>
      </w:tabs>
      <w:snapToGrid w:val="0"/>
      <w:jc w:val="center"/>
    </w:pPr>
    <w:rPr>
      <w:kern w:val="0"/>
      <w:sz w:val="18"/>
      <w:szCs w:val="18"/>
    </w:rPr>
  </w:style>
  <w:style w:type="paragraph" w:styleId="28">
    <w:name w:val="toc 1"/>
    <w:basedOn w:val="1"/>
    <w:next w:val="1"/>
    <w:qFormat/>
    <w:uiPriority w:val="39"/>
    <w:pPr>
      <w:spacing w:before="120" w:after="120"/>
      <w:jc w:val="left"/>
    </w:pPr>
    <w:rPr>
      <w:rFonts w:ascii="Calibri" w:hAnsi="Calibri"/>
      <w:b/>
      <w:bCs/>
      <w:caps/>
      <w:sz w:val="20"/>
      <w:szCs w:val="20"/>
    </w:rPr>
  </w:style>
  <w:style w:type="paragraph" w:styleId="29">
    <w:name w:val="toc 4"/>
    <w:basedOn w:val="1"/>
    <w:next w:val="1"/>
    <w:qFormat/>
    <w:uiPriority w:val="39"/>
    <w:pPr>
      <w:ind w:left="630"/>
      <w:jc w:val="left"/>
    </w:pPr>
    <w:rPr>
      <w:rFonts w:ascii="Calibri" w:hAnsi="Calibri"/>
      <w:sz w:val="18"/>
      <w:szCs w:val="18"/>
    </w:rPr>
  </w:style>
  <w:style w:type="paragraph" w:styleId="30">
    <w:name w:val="footnote text"/>
    <w:basedOn w:val="1"/>
    <w:link w:val="65"/>
    <w:qFormat/>
    <w:uiPriority w:val="0"/>
    <w:rPr>
      <w:kern w:val="0"/>
      <w:sz w:val="20"/>
      <w:szCs w:val="20"/>
    </w:rPr>
  </w:style>
  <w:style w:type="paragraph" w:styleId="31">
    <w:name w:val="toc 6"/>
    <w:basedOn w:val="1"/>
    <w:next w:val="1"/>
    <w:qFormat/>
    <w:uiPriority w:val="39"/>
    <w:pPr>
      <w:ind w:left="1050"/>
      <w:jc w:val="left"/>
    </w:pPr>
    <w:rPr>
      <w:rFonts w:ascii="Calibri" w:hAnsi="Calibri"/>
      <w:sz w:val="18"/>
      <w:szCs w:val="18"/>
    </w:rPr>
  </w:style>
  <w:style w:type="paragraph" w:styleId="32">
    <w:name w:val="Body Text Indent 3"/>
    <w:basedOn w:val="1"/>
    <w:link w:val="85"/>
    <w:qFormat/>
    <w:uiPriority w:val="0"/>
    <w:pPr>
      <w:spacing w:after="120"/>
      <w:ind w:left="420" w:leftChars="200"/>
    </w:pPr>
    <w:rPr>
      <w:kern w:val="0"/>
      <w:sz w:val="16"/>
      <w:szCs w:val="16"/>
    </w:rPr>
  </w:style>
  <w:style w:type="paragraph" w:styleId="33">
    <w:name w:val="table of figures"/>
    <w:basedOn w:val="1"/>
    <w:next w:val="1"/>
    <w:qFormat/>
    <w:uiPriority w:val="0"/>
    <w:pPr>
      <w:ind w:left="200" w:leftChars="200" w:hanging="200" w:hangingChars="200"/>
    </w:pPr>
  </w:style>
  <w:style w:type="paragraph" w:styleId="34">
    <w:name w:val="toc 2"/>
    <w:basedOn w:val="1"/>
    <w:next w:val="1"/>
    <w:qFormat/>
    <w:uiPriority w:val="39"/>
    <w:pPr>
      <w:ind w:left="210"/>
      <w:jc w:val="left"/>
    </w:pPr>
    <w:rPr>
      <w:rFonts w:ascii="Calibri" w:hAnsi="Calibri"/>
      <w:smallCaps/>
      <w:sz w:val="20"/>
      <w:szCs w:val="20"/>
    </w:rPr>
  </w:style>
  <w:style w:type="paragraph" w:styleId="35">
    <w:name w:val="toc 9"/>
    <w:basedOn w:val="1"/>
    <w:next w:val="1"/>
    <w:qFormat/>
    <w:uiPriority w:val="39"/>
    <w:pPr>
      <w:ind w:left="1680"/>
      <w:jc w:val="left"/>
    </w:pPr>
    <w:rPr>
      <w:rFonts w:ascii="Calibri" w:hAnsi="Calibri"/>
      <w:sz w:val="18"/>
      <w:szCs w:val="18"/>
    </w:rPr>
  </w:style>
  <w:style w:type="paragraph" w:styleId="36">
    <w:name w:val="HTML Preformatted"/>
    <w:basedOn w:val="1"/>
    <w:link w:val="9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微软雅黑" w:hAnsi="微软雅黑" w:eastAsia="微软雅黑"/>
      <w:kern w:val="0"/>
      <w:sz w:val="24"/>
    </w:rPr>
  </w:style>
  <w:style w:type="paragraph" w:styleId="37">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8">
    <w:name w:val="index 1"/>
    <w:basedOn w:val="1"/>
    <w:next w:val="1"/>
    <w:semiHidden/>
    <w:qFormat/>
    <w:uiPriority w:val="0"/>
    <w:pPr>
      <w:spacing w:line="360" w:lineRule="auto"/>
      <w:jc w:val="center"/>
    </w:pPr>
    <w:rPr>
      <w:rFonts w:ascii="宋体" w:hAnsi="Arial" w:cs="Arial"/>
      <w:b/>
      <w:color w:val="000000"/>
      <w:sz w:val="24"/>
    </w:rPr>
  </w:style>
  <w:style w:type="paragraph" w:styleId="39">
    <w:name w:val="Title"/>
    <w:basedOn w:val="1"/>
    <w:link w:val="78"/>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40">
    <w:name w:val="annotation subject"/>
    <w:basedOn w:val="15"/>
    <w:next w:val="15"/>
    <w:link w:val="67"/>
    <w:qFormat/>
    <w:uiPriority w:val="0"/>
    <w:rPr>
      <w:b/>
      <w:bCs/>
    </w:rPr>
  </w:style>
  <w:style w:type="paragraph" w:styleId="41">
    <w:name w:val="Body Text First Indent"/>
    <w:basedOn w:val="2"/>
    <w:qFormat/>
    <w:uiPriority w:val="0"/>
    <w:pPr>
      <w:adjustRightInd w:val="0"/>
      <w:spacing w:line="275" w:lineRule="atLeast"/>
      <w:ind w:firstLine="420"/>
      <w:textAlignment w:val="baseline"/>
    </w:pPr>
    <w:rPr>
      <w:rFonts w:ascii="宋体" w:eastAsia="楷体_GB2312"/>
      <w:sz w:val="24"/>
      <w:szCs w:val="20"/>
    </w:rPr>
  </w:style>
  <w:style w:type="paragraph" w:styleId="42">
    <w:name w:val="Body Text First Indent 2"/>
    <w:basedOn w:val="17"/>
    <w:unhideWhenUsed/>
    <w:qFormat/>
    <w:uiPriority w:val="0"/>
    <w:pPr>
      <w:ind w:firstLine="420"/>
    </w:pPr>
  </w:style>
  <w:style w:type="table" w:styleId="44">
    <w:name w:val="Table Grid"/>
    <w:basedOn w:val="43"/>
    <w:qFormat/>
    <w:uiPriority w:val="0"/>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qFormat/>
    <w:uiPriority w:val="0"/>
    <w:rPr>
      <w:b/>
      <w:bCs/>
    </w:rPr>
  </w:style>
  <w:style w:type="character" w:styleId="47">
    <w:name w:val="page number"/>
    <w:qFormat/>
    <w:uiPriority w:val="0"/>
  </w:style>
  <w:style w:type="character" w:styleId="48">
    <w:name w:val="FollowedHyperlink"/>
    <w:basedOn w:val="45"/>
    <w:qFormat/>
    <w:uiPriority w:val="0"/>
    <w:rPr>
      <w:rFonts w:hint="default" w:ascii="Arial" w:hAnsi="Arial" w:eastAsia="Arial" w:cs="Arial"/>
      <w:color w:val="333333"/>
      <w:sz w:val="21"/>
      <w:szCs w:val="21"/>
      <w:u w:val="none"/>
    </w:rPr>
  </w:style>
  <w:style w:type="character" w:styleId="49">
    <w:name w:val="Hyperlink"/>
    <w:basedOn w:val="45"/>
    <w:qFormat/>
    <w:uiPriority w:val="99"/>
    <w:rPr>
      <w:rFonts w:ascii="Arial" w:hAnsi="Arial" w:eastAsia="Arial" w:cs="Arial"/>
      <w:color w:val="333333"/>
      <w:sz w:val="21"/>
      <w:szCs w:val="21"/>
      <w:u w:val="none"/>
    </w:rPr>
  </w:style>
  <w:style w:type="character" w:styleId="50">
    <w:name w:val="annotation reference"/>
    <w:qFormat/>
    <w:uiPriority w:val="0"/>
    <w:rPr>
      <w:sz w:val="21"/>
      <w:szCs w:val="21"/>
    </w:rPr>
  </w:style>
  <w:style w:type="character" w:styleId="51">
    <w:name w:val="footnote reference"/>
    <w:qFormat/>
    <w:uiPriority w:val="0"/>
    <w:rPr>
      <w:vertAlign w:val="superscript"/>
    </w:rPr>
  </w:style>
  <w:style w:type="character" w:customStyle="1" w:styleId="52">
    <w:name w:val="apple-style-span"/>
    <w:qFormat/>
    <w:uiPriority w:val="0"/>
    <w:rPr>
      <w:rFonts w:ascii="Verdana" w:hAnsi="Verdana" w:eastAsia="宋体"/>
      <w:sz w:val="21"/>
      <w:lang w:val="en-US" w:eastAsia="en-US" w:bidi="ar-SA"/>
    </w:rPr>
  </w:style>
  <w:style w:type="character" w:customStyle="1" w:styleId="53">
    <w:name w:val="正文文本 3 Char1"/>
    <w:semiHidden/>
    <w:qFormat/>
    <w:uiPriority w:val="99"/>
    <w:rPr>
      <w:rFonts w:ascii="Times New Roman" w:hAnsi="Times New Roman" w:eastAsia="宋体" w:cs="Times New Roman"/>
      <w:sz w:val="16"/>
      <w:szCs w:val="16"/>
    </w:rPr>
  </w:style>
  <w:style w:type="character" w:customStyle="1" w:styleId="54">
    <w:name w:val="样式 宋体"/>
    <w:qFormat/>
    <w:uiPriority w:val="0"/>
    <w:rPr>
      <w:rFonts w:ascii="Times New Roman" w:hAnsi="Times New Roman" w:eastAsia="宋体"/>
      <w:sz w:val="21"/>
    </w:rPr>
  </w:style>
  <w:style w:type="character" w:customStyle="1" w:styleId="55">
    <w:name w:val="正文文本 (2) + 9.5 pt"/>
    <w:qFormat/>
    <w:uiPriority w:val="0"/>
    <w:rPr>
      <w:rFonts w:ascii="MingLiU" w:hAnsi="MingLiU" w:eastAsia="MingLiU" w:cs="MingLiU"/>
      <w:color w:val="000000"/>
      <w:spacing w:val="0"/>
      <w:w w:val="100"/>
      <w:position w:val="0"/>
      <w:sz w:val="19"/>
      <w:szCs w:val="19"/>
      <w:u w:val="none"/>
      <w:lang w:val="zh-TW" w:eastAsia="zh-TW" w:bidi="zh-TW"/>
    </w:rPr>
  </w:style>
  <w:style w:type="character" w:customStyle="1" w:styleId="56">
    <w:name w:val="标题 3 字符"/>
    <w:link w:val="5"/>
    <w:qFormat/>
    <w:uiPriority w:val="0"/>
    <w:rPr>
      <w:rFonts w:ascii="Times New Roman" w:hAnsi="Times New Roman" w:eastAsia="宋体" w:cs="Times New Roman"/>
      <w:b/>
      <w:bCs/>
      <w:sz w:val="32"/>
      <w:szCs w:val="32"/>
    </w:rPr>
  </w:style>
  <w:style w:type="character" w:customStyle="1" w:styleId="57">
    <w:name w:val="批注文字 字符"/>
    <w:link w:val="15"/>
    <w:semiHidden/>
    <w:qFormat/>
    <w:uiPriority w:val="99"/>
    <w:rPr>
      <w:rFonts w:ascii="Times New Roman" w:hAnsi="Times New Roman" w:eastAsia="宋体" w:cs="Times New Roman"/>
      <w:szCs w:val="24"/>
    </w:rPr>
  </w:style>
  <w:style w:type="character" w:customStyle="1" w:styleId="58">
    <w:name w:val="标题 6 字符"/>
    <w:link w:val="7"/>
    <w:qFormat/>
    <w:uiPriority w:val="0"/>
    <w:rPr>
      <w:rFonts w:ascii="Arial" w:hAnsi="Arial" w:eastAsia="黑体" w:cs="Times New Roman"/>
      <w:b/>
      <w:bCs/>
      <w:kern w:val="0"/>
      <w:sz w:val="24"/>
      <w:szCs w:val="24"/>
    </w:rPr>
  </w:style>
  <w:style w:type="character" w:customStyle="1" w:styleId="59">
    <w:name w:val="Char Char8"/>
    <w:qFormat/>
    <w:uiPriority w:val="0"/>
    <w:rPr>
      <w:rFonts w:ascii="Arial" w:hAnsi="Arial" w:eastAsia="黑体"/>
      <w:b/>
      <w:bCs/>
      <w:kern w:val="2"/>
      <w:sz w:val="32"/>
      <w:szCs w:val="32"/>
      <w:lang w:val="en-US" w:eastAsia="zh-CN" w:bidi="ar-SA"/>
    </w:rPr>
  </w:style>
  <w:style w:type="character" w:customStyle="1" w:styleId="60">
    <w:name w:val="脚注文本 Char1"/>
    <w:semiHidden/>
    <w:qFormat/>
    <w:uiPriority w:val="99"/>
    <w:rPr>
      <w:rFonts w:ascii="Times New Roman" w:hAnsi="Times New Roman" w:eastAsia="宋体" w:cs="Times New Roman"/>
      <w:sz w:val="18"/>
      <w:szCs w:val="18"/>
    </w:rPr>
  </w:style>
  <w:style w:type="character" w:customStyle="1" w:styleId="61">
    <w:name w:val="正文文本 3 字符"/>
    <w:link w:val="16"/>
    <w:qFormat/>
    <w:uiPriority w:val="0"/>
    <w:rPr>
      <w:rFonts w:ascii="宋体"/>
      <w:sz w:val="24"/>
    </w:rPr>
  </w:style>
  <w:style w:type="character" w:customStyle="1" w:styleId="62">
    <w:name w:val="页脚 Char1"/>
    <w:semiHidden/>
    <w:qFormat/>
    <w:uiPriority w:val="99"/>
    <w:rPr>
      <w:rFonts w:ascii="Times New Roman" w:hAnsi="Times New Roman" w:eastAsia="宋体" w:cs="Times New Roman"/>
      <w:sz w:val="18"/>
      <w:szCs w:val="18"/>
    </w:rPr>
  </w:style>
  <w:style w:type="character" w:customStyle="1" w:styleId="63">
    <w:name w:val="标题 Char1"/>
    <w:qFormat/>
    <w:uiPriority w:val="10"/>
    <w:rPr>
      <w:rFonts w:ascii="Calibri Light" w:hAnsi="Calibri Light" w:eastAsia="宋体" w:cs="Times New Roman"/>
      <w:b/>
      <w:bCs/>
      <w:sz w:val="32"/>
      <w:szCs w:val="32"/>
    </w:rPr>
  </w:style>
  <w:style w:type="character" w:customStyle="1" w:styleId="64">
    <w:name w:val="正文文本 字符"/>
    <w:link w:val="2"/>
    <w:qFormat/>
    <w:uiPriority w:val="0"/>
    <w:rPr>
      <w:rFonts w:eastAsia="宋体"/>
      <w:szCs w:val="24"/>
    </w:rPr>
  </w:style>
  <w:style w:type="character" w:customStyle="1" w:styleId="65">
    <w:name w:val="脚注文本 字符"/>
    <w:link w:val="30"/>
    <w:qFormat/>
    <w:uiPriority w:val="0"/>
    <w:rPr>
      <w:rFonts w:eastAsia="宋体"/>
    </w:rPr>
  </w:style>
  <w:style w:type="character" w:customStyle="1" w:styleId="66">
    <w:name w:val="纯文本 Char1"/>
    <w:semiHidden/>
    <w:qFormat/>
    <w:uiPriority w:val="99"/>
    <w:rPr>
      <w:rFonts w:ascii="宋体" w:hAnsi="Courier New" w:eastAsia="宋体" w:cs="Courier New"/>
      <w:szCs w:val="21"/>
    </w:rPr>
  </w:style>
  <w:style w:type="character" w:customStyle="1" w:styleId="67">
    <w:name w:val="批注主题 字符"/>
    <w:link w:val="40"/>
    <w:qFormat/>
    <w:uiPriority w:val="0"/>
    <w:rPr>
      <w:rFonts w:ascii="Times New Roman" w:hAnsi="Times New Roman" w:eastAsia="宋体" w:cs="Times New Roman"/>
      <w:b/>
      <w:bCs/>
      <w:szCs w:val="24"/>
    </w:rPr>
  </w:style>
  <w:style w:type="character" w:customStyle="1" w:styleId="68">
    <w:name w:val="正文缩进 字符"/>
    <w:link w:val="13"/>
    <w:qFormat/>
    <w:locked/>
    <w:uiPriority w:val="0"/>
    <w:rPr>
      <w:kern w:val="2"/>
      <w:sz w:val="21"/>
      <w:szCs w:val="24"/>
    </w:rPr>
  </w:style>
  <w:style w:type="character" w:customStyle="1" w:styleId="69">
    <w:name w:val="font11"/>
    <w:qFormat/>
    <w:uiPriority w:val="0"/>
    <w:rPr>
      <w:rFonts w:hint="default" w:ascii="Times New Roman" w:hAnsi="Times New Roman" w:cs="Times New Roman"/>
      <w:color w:val="000000"/>
      <w:sz w:val="22"/>
      <w:szCs w:val="22"/>
      <w:u w:val="none"/>
    </w:rPr>
  </w:style>
  <w:style w:type="character" w:customStyle="1" w:styleId="70">
    <w:name w:val="font01"/>
    <w:qFormat/>
    <w:uiPriority w:val="0"/>
    <w:rPr>
      <w:rFonts w:hint="eastAsia" w:ascii="宋体" w:hAnsi="宋体" w:eastAsia="宋体" w:cs="宋体"/>
      <w:color w:val="000000"/>
      <w:sz w:val="22"/>
      <w:szCs w:val="22"/>
      <w:u w:val="none"/>
    </w:rPr>
  </w:style>
  <w:style w:type="character" w:customStyle="1" w:styleId="71">
    <w:name w:val="页眉 字符"/>
    <w:link w:val="27"/>
    <w:qFormat/>
    <w:uiPriority w:val="0"/>
    <w:rPr>
      <w:rFonts w:ascii="Times New Roman" w:hAnsi="Times New Roman" w:eastAsia="宋体" w:cs="Times New Roman"/>
      <w:sz w:val="18"/>
      <w:szCs w:val="18"/>
    </w:rPr>
  </w:style>
  <w:style w:type="character" w:customStyle="1" w:styleId="72">
    <w:name w:val="标题 9 字符"/>
    <w:link w:val="10"/>
    <w:qFormat/>
    <w:uiPriority w:val="0"/>
    <w:rPr>
      <w:rFonts w:ascii="Arial" w:hAnsi="Arial" w:eastAsia="黑体" w:cs="Times New Roman"/>
      <w:kern w:val="0"/>
      <w:szCs w:val="21"/>
    </w:rPr>
  </w:style>
  <w:style w:type="character" w:customStyle="1" w:styleId="73">
    <w:name w:val="标题 2 Char1"/>
    <w:qFormat/>
    <w:uiPriority w:val="0"/>
    <w:rPr>
      <w:rFonts w:ascii="Arial" w:hAnsi="Arial" w:eastAsia="黑体" w:cs="Times New Roman"/>
      <w:b/>
      <w:bCs/>
      <w:sz w:val="32"/>
      <w:szCs w:val="32"/>
      <w:lang w:val="en-US" w:eastAsia="en-US" w:bidi="ar-SA"/>
    </w:rPr>
  </w:style>
  <w:style w:type="character" w:customStyle="1" w:styleId="74">
    <w:name w:val="正文文本缩进 字符"/>
    <w:link w:val="17"/>
    <w:qFormat/>
    <w:uiPriority w:val="0"/>
    <w:rPr>
      <w:szCs w:val="24"/>
    </w:rPr>
  </w:style>
  <w:style w:type="character" w:customStyle="1" w:styleId="75">
    <w:name w:val="文档结构图 字符"/>
    <w:link w:val="14"/>
    <w:qFormat/>
    <w:uiPriority w:val="0"/>
    <w:rPr>
      <w:rFonts w:ascii="Times New Roman" w:hAnsi="Times New Roman" w:eastAsia="宋体" w:cs="Times New Roman"/>
      <w:szCs w:val="24"/>
      <w:shd w:val="clear" w:color="auto" w:fill="000080"/>
    </w:rPr>
  </w:style>
  <w:style w:type="character" w:customStyle="1" w:styleId="76">
    <w:name w:val="font161"/>
    <w:qFormat/>
    <w:uiPriority w:val="0"/>
    <w:rPr>
      <w:b/>
      <w:bCs/>
      <w:sz w:val="32"/>
      <w:szCs w:val="32"/>
    </w:rPr>
  </w:style>
  <w:style w:type="character" w:customStyle="1" w:styleId="77">
    <w:name w:val="标题 2 字符"/>
    <w:link w:val="4"/>
    <w:qFormat/>
    <w:uiPriority w:val="0"/>
    <w:rPr>
      <w:rFonts w:ascii="Arial" w:hAnsi="Arial" w:eastAsia="黑体" w:cs="Times New Roman"/>
      <w:b/>
      <w:bCs/>
      <w:sz w:val="32"/>
      <w:szCs w:val="32"/>
    </w:rPr>
  </w:style>
  <w:style w:type="character" w:customStyle="1" w:styleId="78">
    <w:name w:val="标题 字符"/>
    <w:link w:val="39"/>
    <w:qFormat/>
    <w:uiPriority w:val="0"/>
    <w:rPr>
      <w:rFonts w:ascii="Arial" w:hAnsi="Arial"/>
      <w:b/>
      <w:sz w:val="32"/>
    </w:rPr>
  </w:style>
  <w:style w:type="character" w:customStyle="1" w:styleId="79">
    <w:name w:val="批注框文本 字符"/>
    <w:link w:val="25"/>
    <w:qFormat/>
    <w:uiPriority w:val="0"/>
    <w:rPr>
      <w:rFonts w:ascii="Times New Roman" w:hAnsi="Times New Roman" w:eastAsia="宋体" w:cs="Times New Roman"/>
      <w:sz w:val="18"/>
      <w:szCs w:val="18"/>
    </w:rPr>
  </w:style>
  <w:style w:type="character" w:customStyle="1" w:styleId="80">
    <w:name w:val="标题 8 字符"/>
    <w:link w:val="9"/>
    <w:qFormat/>
    <w:uiPriority w:val="0"/>
    <w:rPr>
      <w:rFonts w:ascii="Arial" w:hAnsi="Arial" w:eastAsia="黑体" w:cs="Times New Roman"/>
      <w:kern w:val="0"/>
      <w:sz w:val="24"/>
      <w:szCs w:val="24"/>
    </w:rPr>
  </w:style>
  <w:style w:type="character" w:customStyle="1" w:styleId="81">
    <w:name w:val="日期 字符"/>
    <w:link w:val="23"/>
    <w:qFormat/>
    <w:uiPriority w:val="0"/>
    <w:rPr>
      <w:rFonts w:ascii="Times New Roman" w:hAnsi="Times New Roman" w:eastAsia="宋体" w:cs="Times New Roman"/>
      <w:sz w:val="24"/>
      <w:szCs w:val="20"/>
    </w:rPr>
  </w:style>
  <w:style w:type="character" w:customStyle="1" w:styleId="82">
    <w:name w:val="标题 1 字符"/>
    <w:link w:val="3"/>
    <w:qFormat/>
    <w:uiPriority w:val="0"/>
    <w:rPr>
      <w:rFonts w:ascii="Times New Roman" w:hAnsi="Times New Roman" w:eastAsia="宋体" w:cs="Times New Roman"/>
      <w:b/>
      <w:bCs/>
      <w:kern w:val="44"/>
      <w:sz w:val="44"/>
      <w:szCs w:val="44"/>
    </w:rPr>
  </w:style>
  <w:style w:type="character" w:customStyle="1" w:styleId="83">
    <w:name w:val="招标节 Char"/>
    <w:link w:val="84"/>
    <w:qFormat/>
    <w:locked/>
    <w:uiPriority w:val="0"/>
    <w:rPr>
      <w:b/>
      <w:sz w:val="24"/>
      <w:szCs w:val="24"/>
    </w:rPr>
  </w:style>
  <w:style w:type="paragraph" w:customStyle="1" w:styleId="84">
    <w:name w:val="招标节"/>
    <w:basedOn w:val="1"/>
    <w:next w:val="1"/>
    <w:link w:val="83"/>
    <w:qFormat/>
    <w:uiPriority w:val="0"/>
    <w:pPr>
      <w:spacing w:beforeLines="50" w:afterLines="50"/>
      <w:outlineLvl w:val="1"/>
    </w:pPr>
    <w:rPr>
      <w:b/>
      <w:kern w:val="0"/>
      <w:sz w:val="24"/>
    </w:rPr>
  </w:style>
  <w:style w:type="character" w:customStyle="1" w:styleId="85">
    <w:name w:val="正文文本缩进 3 字符"/>
    <w:link w:val="32"/>
    <w:qFormat/>
    <w:uiPriority w:val="0"/>
    <w:rPr>
      <w:rFonts w:ascii="Times New Roman" w:hAnsi="Times New Roman" w:eastAsia="宋体" w:cs="Times New Roman"/>
      <w:sz w:val="16"/>
      <w:szCs w:val="16"/>
    </w:rPr>
  </w:style>
  <w:style w:type="character" w:customStyle="1" w:styleId="86">
    <w:name w:val="tpc_content1"/>
    <w:qFormat/>
    <w:uiPriority w:val="0"/>
    <w:rPr>
      <w:sz w:val="20"/>
      <w:szCs w:val="20"/>
    </w:rPr>
  </w:style>
  <w:style w:type="character" w:customStyle="1" w:styleId="87">
    <w:name w:val="Char Char"/>
    <w:qFormat/>
    <w:uiPriority w:val="0"/>
    <w:rPr>
      <w:rFonts w:ascii="Arial" w:hAnsi="Arial" w:eastAsia="黑体"/>
      <w:b/>
      <w:bCs/>
      <w:kern w:val="2"/>
      <w:sz w:val="32"/>
      <w:szCs w:val="32"/>
      <w:lang w:val="en-US" w:eastAsia="zh-CN" w:bidi="ar-SA"/>
    </w:rPr>
  </w:style>
  <w:style w:type="character" w:customStyle="1" w:styleId="88">
    <w:name w:val="正文文本 Char1"/>
    <w:semiHidden/>
    <w:qFormat/>
    <w:uiPriority w:val="99"/>
    <w:rPr>
      <w:rFonts w:ascii="Times New Roman" w:hAnsi="Times New Roman" w:eastAsia="宋体" w:cs="Times New Roman"/>
      <w:szCs w:val="24"/>
    </w:rPr>
  </w:style>
  <w:style w:type="character" w:customStyle="1" w:styleId="89">
    <w:name w:val="Char Char2"/>
    <w:qFormat/>
    <w:uiPriority w:val="0"/>
    <w:rPr>
      <w:rFonts w:eastAsia="宋体"/>
      <w:kern w:val="2"/>
      <w:sz w:val="21"/>
      <w:szCs w:val="24"/>
      <w:lang w:val="en-US" w:eastAsia="zh-CN" w:bidi="ar-SA"/>
    </w:rPr>
  </w:style>
  <w:style w:type="character" w:customStyle="1" w:styleId="90">
    <w:name w:val="apple-converted-space"/>
    <w:qFormat/>
    <w:uiPriority w:val="0"/>
  </w:style>
  <w:style w:type="character" w:customStyle="1" w:styleId="91">
    <w:name w:val="标题 4 字符"/>
    <w:link w:val="6"/>
    <w:qFormat/>
    <w:uiPriority w:val="0"/>
    <w:rPr>
      <w:rFonts w:ascii="Arial" w:hAnsi="Arial" w:eastAsia="黑体" w:cs="Times New Roman"/>
      <w:b/>
      <w:bCs/>
      <w:sz w:val="28"/>
      <w:szCs w:val="28"/>
    </w:rPr>
  </w:style>
  <w:style w:type="character" w:customStyle="1" w:styleId="92">
    <w:name w:val="正文文本缩进 Char1"/>
    <w:semiHidden/>
    <w:qFormat/>
    <w:uiPriority w:val="99"/>
    <w:rPr>
      <w:rFonts w:ascii="Times New Roman" w:hAnsi="Times New Roman" w:eastAsia="宋体" w:cs="Times New Roman"/>
      <w:szCs w:val="24"/>
    </w:rPr>
  </w:style>
  <w:style w:type="character" w:customStyle="1" w:styleId="93">
    <w:name w:val="页脚 字符"/>
    <w:link w:val="26"/>
    <w:qFormat/>
    <w:uiPriority w:val="99"/>
    <w:rPr>
      <w:sz w:val="18"/>
      <w:szCs w:val="18"/>
    </w:rPr>
  </w:style>
  <w:style w:type="character" w:customStyle="1" w:styleId="94">
    <w:name w:val="Char Char7"/>
    <w:qFormat/>
    <w:uiPriority w:val="0"/>
    <w:rPr>
      <w:rFonts w:ascii="Arial" w:hAnsi="Arial" w:eastAsia="黑体"/>
      <w:b/>
      <w:bCs/>
      <w:kern w:val="2"/>
      <w:sz w:val="32"/>
      <w:szCs w:val="32"/>
      <w:lang w:val="en-US" w:eastAsia="zh-CN" w:bidi="ar-SA"/>
    </w:rPr>
  </w:style>
  <w:style w:type="character" w:customStyle="1" w:styleId="95">
    <w:name w:val="HTML 预设格式 字符"/>
    <w:link w:val="36"/>
    <w:qFormat/>
    <w:uiPriority w:val="0"/>
    <w:rPr>
      <w:rFonts w:ascii="微软雅黑" w:hAnsi="微软雅黑" w:eastAsia="微软雅黑" w:cs="Times New Roman"/>
      <w:kern w:val="0"/>
      <w:sz w:val="24"/>
      <w:szCs w:val="24"/>
    </w:rPr>
  </w:style>
  <w:style w:type="character" w:customStyle="1" w:styleId="96">
    <w:name w:val="批注文字 Char"/>
    <w:qFormat/>
    <w:uiPriority w:val="0"/>
    <w:rPr>
      <w:rFonts w:eastAsia="宋体"/>
      <w:kern w:val="2"/>
      <w:sz w:val="21"/>
      <w:szCs w:val="24"/>
      <w:lang w:val="en-US" w:eastAsia="zh-CN" w:bidi="ar-SA"/>
    </w:rPr>
  </w:style>
  <w:style w:type="character" w:customStyle="1" w:styleId="97">
    <w:name w:val="纯文本 字符"/>
    <w:link w:val="21"/>
    <w:qFormat/>
    <w:uiPriority w:val="99"/>
    <w:rPr>
      <w:rFonts w:ascii="Courier New" w:hAnsi="Courier New"/>
    </w:rPr>
  </w:style>
  <w:style w:type="character" w:customStyle="1" w:styleId="98">
    <w:name w:val="标题 7 字符"/>
    <w:link w:val="8"/>
    <w:qFormat/>
    <w:uiPriority w:val="0"/>
    <w:rPr>
      <w:rFonts w:ascii="Times New Roman" w:hAnsi="Times New Roman" w:eastAsia="宋体" w:cs="Times New Roman"/>
      <w:b/>
      <w:bCs/>
      <w:kern w:val="0"/>
      <w:sz w:val="24"/>
      <w:szCs w:val="24"/>
    </w:rPr>
  </w:style>
  <w:style w:type="paragraph" w:customStyle="1" w:styleId="99">
    <w:name w:val="样式4"/>
    <w:basedOn w:val="5"/>
    <w:qFormat/>
    <w:uiPriority w:val="0"/>
    <w:rPr>
      <w:rFonts w:eastAsia="Arial"/>
    </w:rPr>
  </w:style>
  <w:style w:type="paragraph" w:customStyle="1" w:styleId="100">
    <w:name w:val="Normal_9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1">
    <w:name w:val="Normal_6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2">
    <w:name w:val="font10"/>
    <w:basedOn w:val="1"/>
    <w:qFormat/>
    <w:uiPriority w:val="0"/>
    <w:pPr>
      <w:widowControl/>
      <w:spacing w:before="100" w:beforeAutospacing="1" w:after="100" w:afterAutospacing="1"/>
      <w:jc w:val="left"/>
    </w:pPr>
    <w:rPr>
      <w:kern w:val="0"/>
      <w:sz w:val="28"/>
      <w:szCs w:val="28"/>
    </w:rPr>
  </w:style>
  <w:style w:type="paragraph" w:customStyle="1" w:styleId="103">
    <w:name w:val="Normal_5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4">
    <w:name w:val="Normal_6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5">
    <w:name w:val="样式1"/>
    <w:basedOn w:val="5"/>
    <w:qFormat/>
    <w:uiPriority w:val="0"/>
    <w:rPr>
      <w:rFonts w:eastAsia="Arial"/>
    </w:rPr>
  </w:style>
  <w:style w:type="paragraph" w:customStyle="1" w:styleId="106">
    <w:name w:val="Normal_2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7">
    <w:name w:val="Normal_5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8">
    <w:name w:val="Char"/>
    <w:basedOn w:val="1"/>
    <w:qFormat/>
    <w:uiPriority w:val="0"/>
    <w:pPr>
      <w:tabs>
        <w:tab w:val="left" w:pos="360"/>
      </w:tabs>
    </w:pPr>
    <w:rPr>
      <w:sz w:val="24"/>
    </w:rPr>
  </w:style>
  <w:style w:type="paragraph" w:customStyle="1" w:styleId="109">
    <w:name w:val="Normal_9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0">
    <w:name w:val="表格"/>
    <w:basedOn w:val="1"/>
    <w:qFormat/>
    <w:uiPriority w:val="0"/>
    <w:pPr>
      <w:jc w:val="center"/>
      <w:textAlignment w:val="center"/>
    </w:pPr>
    <w:rPr>
      <w:rFonts w:ascii="华文细黑" w:hAnsi="华文细黑"/>
      <w:kern w:val="0"/>
      <w:szCs w:val="20"/>
    </w:rPr>
  </w:style>
  <w:style w:type="paragraph" w:customStyle="1" w:styleId="111">
    <w:name w:val="Normal_5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2">
    <w:name w:val="Normal_6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3">
    <w:name w:val="Normal_6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4">
    <w:name w:val="样式 居中 首行缩进:  2 字符"/>
    <w:basedOn w:val="1"/>
    <w:qFormat/>
    <w:uiPriority w:val="0"/>
    <w:pPr>
      <w:widowControl/>
      <w:spacing w:line="360" w:lineRule="auto"/>
      <w:ind w:firstLine="480" w:firstLineChars="200"/>
      <w:jc w:val="center"/>
    </w:pPr>
    <w:rPr>
      <w:rFonts w:ascii="Calibri" w:hAnsi="Calibri" w:cs="宋体"/>
      <w:kern w:val="0"/>
      <w:szCs w:val="20"/>
      <w:lang w:eastAsia="en-US" w:bidi="en-US"/>
    </w:rPr>
  </w:style>
  <w:style w:type="paragraph" w:customStyle="1" w:styleId="115">
    <w:name w:val="Normal_6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6">
    <w:name w:val="Normal_5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7">
    <w:name w:val="Normal_5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8">
    <w:name w:val="Normal_6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9">
    <w:name w:val="Normal_6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0">
    <w:name w:val="列表段落1"/>
    <w:basedOn w:val="1"/>
    <w:qFormat/>
    <w:uiPriority w:val="34"/>
    <w:pPr>
      <w:ind w:firstLine="420" w:firstLineChars="200"/>
    </w:pPr>
    <w:rPr>
      <w:rFonts w:ascii="Calibri" w:hAnsi="Calibri"/>
      <w:szCs w:val="22"/>
    </w:rPr>
  </w:style>
  <w:style w:type="paragraph" w:customStyle="1" w:styleId="121">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sz w:val="28"/>
      <w:szCs w:val="20"/>
    </w:rPr>
  </w:style>
  <w:style w:type="paragraph" w:customStyle="1" w:styleId="122">
    <w:name w:val="Normal_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3">
    <w:name w:val="Normal_6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4">
    <w:name w:val="表中"/>
    <w:basedOn w:val="1"/>
    <w:qFormat/>
    <w:uiPriority w:val="0"/>
    <w:pPr>
      <w:autoSpaceDE w:val="0"/>
      <w:autoSpaceDN w:val="0"/>
      <w:adjustRightInd w:val="0"/>
      <w:spacing w:line="360" w:lineRule="atLeast"/>
      <w:jc w:val="center"/>
    </w:pPr>
    <w:rPr>
      <w:rFonts w:ascii="宋体"/>
      <w:kern w:val="0"/>
      <w:szCs w:val="20"/>
    </w:rPr>
  </w:style>
  <w:style w:type="paragraph" w:customStyle="1" w:styleId="125">
    <w:name w:val="样式 标题 1 + 黑体 三号 非加粗 居中 段前: 6 磅 段后: 6 磅 行距: 固定值 20 磅"/>
    <w:basedOn w:val="3"/>
    <w:qFormat/>
    <w:uiPriority w:val="0"/>
    <w:pPr>
      <w:spacing w:before="120" w:after="120" w:line="400" w:lineRule="exact"/>
      <w:jc w:val="center"/>
    </w:pPr>
    <w:rPr>
      <w:rFonts w:ascii="黑体" w:hAnsi="黑体" w:eastAsia="黑体" w:cs="宋体"/>
      <w:b w:val="0"/>
      <w:bCs w:val="0"/>
      <w:sz w:val="32"/>
      <w:szCs w:val="20"/>
    </w:rPr>
  </w:style>
  <w:style w:type="paragraph" w:customStyle="1" w:styleId="126">
    <w:name w:val="1"/>
    <w:basedOn w:val="1"/>
    <w:next w:val="1"/>
    <w:qFormat/>
    <w:uiPriority w:val="0"/>
  </w:style>
  <w:style w:type="paragraph" w:customStyle="1" w:styleId="127">
    <w:name w:val="Normal_5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8">
    <w:name w:val="Normal_5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9">
    <w:name w:val="规范文本"/>
    <w:basedOn w:val="21"/>
    <w:qFormat/>
    <w:uiPriority w:val="0"/>
    <w:pPr>
      <w:adjustRightInd w:val="0"/>
      <w:snapToGrid w:val="0"/>
      <w:spacing w:line="360" w:lineRule="exact"/>
      <w:ind w:firstLine="420"/>
    </w:pPr>
    <w:rPr>
      <w:rFonts w:ascii="宋体"/>
      <w:snapToGrid w:val="0"/>
      <w:szCs w:val="21"/>
    </w:rPr>
  </w:style>
  <w:style w:type="paragraph" w:customStyle="1" w:styleId="130">
    <w:name w:val="样式 标题 2 + Times New Roman 四号 非加粗 行距: 单倍行距"/>
    <w:basedOn w:val="4"/>
    <w:qFormat/>
    <w:uiPriority w:val="0"/>
    <w:pPr>
      <w:spacing w:before="0" w:after="0" w:line="240" w:lineRule="auto"/>
      <w:jc w:val="center"/>
    </w:pPr>
    <w:rPr>
      <w:rFonts w:ascii="宋体" w:hAnsi="宋体" w:eastAsia="宋体"/>
      <w:bCs w:val="0"/>
      <w:color w:val="000000"/>
      <w:kern w:val="44"/>
      <w:sz w:val="28"/>
      <w:szCs w:val="28"/>
    </w:rPr>
  </w:style>
  <w:style w:type="paragraph" w:customStyle="1" w:styleId="131">
    <w:name w:val="节"/>
    <w:basedOn w:val="21"/>
    <w:qFormat/>
    <w:uiPriority w:val="0"/>
    <w:pPr>
      <w:adjustRightInd w:val="0"/>
      <w:snapToGrid w:val="0"/>
      <w:spacing w:before="600" w:after="600"/>
      <w:jc w:val="center"/>
      <w:outlineLvl w:val="2"/>
    </w:pPr>
    <w:rPr>
      <w:rFonts w:ascii="黑体" w:eastAsia="黑体"/>
      <w:snapToGrid w:val="0"/>
      <w:w w:val="90"/>
      <w:sz w:val="32"/>
    </w:rPr>
  </w:style>
  <w:style w:type="paragraph" w:customStyle="1" w:styleId="132">
    <w:name w:val="Normal_8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3">
    <w:name w:val="样式3"/>
    <w:basedOn w:val="5"/>
    <w:qFormat/>
    <w:uiPriority w:val="0"/>
    <w:rPr>
      <w:rFonts w:eastAsia="Arial"/>
    </w:rPr>
  </w:style>
  <w:style w:type="paragraph" w:customStyle="1" w:styleId="134">
    <w:name w:val="Normal_9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5">
    <w:name w:val="Normal_5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6">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137">
    <w:name w:val="Normal_9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8">
    <w:name w:val="正文文本 (15)"/>
    <w:basedOn w:val="1"/>
    <w:qFormat/>
    <w:uiPriority w:val="0"/>
    <w:pPr>
      <w:shd w:val="clear" w:color="auto" w:fill="FFFFFF"/>
      <w:spacing w:line="0" w:lineRule="atLeast"/>
      <w:jc w:val="left"/>
    </w:pPr>
    <w:rPr>
      <w:rFonts w:ascii="MingLiU" w:hAnsi="MingLiU" w:eastAsia="MingLiU"/>
      <w:spacing w:val="10"/>
      <w:kern w:val="0"/>
      <w:sz w:val="19"/>
      <w:szCs w:val="19"/>
    </w:rPr>
  </w:style>
  <w:style w:type="paragraph" w:customStyle="1" w:styleId="139">
    <w:name w:val="Normal_9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0">
    <w:name w:val="Normal_4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1">
    <w:name w:val="正文文本 (2)"/>
    <w:basedOn w:val="1"/>
    <w:qFormat/>
    <w:uiPriority w:val="0"/>
    <w:pPr>
      <w:shd w:val="clear" w:color="auto" w:fill="FFFFFF"/>
      <w:spacing w:before="300" w:line="439" w:lineRule="exact"/>
      <w:jc w:val="distribute"/>
    </w:pPr>
    <w:rPr>
      <w:rFonts w:ascii="MingLiU" w:hAnsi="MingLiU" w:eastAsia="MingLiU"/>
      <w:kern w:val="0"/>
      <w:sz w:val="22"/>
      <w:szCs w:val="22"/>
    </w:rPr>
  </w:style>
  <w:style w:type="paragraph" w:customStyle="1" w:styleId="142">
    <w:name w:val="设计说明2"/>
    <w:basedOn w:val="1"/>
    <w:qFormat/>
    <w:uiPriority w:val="0"/>
    <w:pPr>
      <w:numPr>
        <w:ilvl w:val="1"/>
        <w:numId w:val="1"/>
      </w:numPr>
      <w:tabs>
        <w:tab w:val="left" w:pos="630"/>
      </w:tabs>
      <w:spacing w:before="120" w:after="120" w:line="400" w:lineRule="exact"/>
      <w:jc w:val="left"/>
      <w:outlineLvl w:val="1"/>
    </w:pPr>
    <w:rPr>
      <w:rFonts w:ascii="新宋体" w:hAnsi="新宋体"/>
      <w:b/>
      <w:sz w:val="28"/>
      <w:szCs w:val="20"/>
    </w:rPr>
  </w:style>
  <w:style w:type="paragraph" w:customStyle="1" w:styleId="143">
    <w:name w:val="Normal_6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4">
    <w:name w:val="样式 宋体 左 首行缩进:  2 字符"/>
    <w:basedOn w:val="1"/>
    <w:qFormat/>
    <w:uiPriority w:val="0"/>
    <w:pPr>
      <w:widowControl/>
      <w:spacing w:line="360" w:lineRule="auto"/>
      <w:ind w:firstLine="200" w:firstLineChars="200"/>
    </w:pPr>
    <w:rPr>
      <w:rFonts w:cs="宋体"/>
      <w:kern w:val="0"/>
      <w:szCs w:val="20"/>
      <w:lang w:eastAsia="en-US" w:bidi="en-US"/>
    </w:rPr>
  </w:style>
  <w:style w:type="paragraph" w:customStyle="1" w:styleId="145">
    <w:name w:val="Normal_5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6">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47">
    <w:name w:val="第二"/>
    <w:basedOn w:val="1"/>
    <w:qFormat/>
    <w:uiPriority w:val="0"/>
    <w:pPr>
      <w:adjustRightInd w:val="0"/>
      <w:snapToGrid w:val="0"/>
      <w:spacing w:line="360" w:lineRule="auto"/>
      <w:ind w:right="-108" w:rightChars="-45" w:firstLine="482"/>
    </w:pPr>
    <w:rPr>
      <w:b/>
    </w:rPr>
  </w:style>
  <w:style w:type="paragraph" w:customStyle="1" w:styleId="148">
    <w:name w:val="样式 标题 3 + (中文) 黑体 小四 非加粗 段前: 7.8 磅 段后: 0 磅 行距: 固定值 20 磅"/>
    <w:basedOn w:val="5"/>
    <w:qFormat/>
    <w:uiPriority w:val="0"/>
    <w:pPr>
      <w:spacing w:before="0" w:after="0" w:line="400" w:lineRule="exact"/>
    </w:pPr>
    <w:rPr>
      <w:rFonts w:eastAsia="黑体" w:cs="宋体"/>
      <w:b w:val="0"/>
      <w:bCs w:val="0"/>
      <w:sz w:val="24"/>
      <w:szCs w:val="20"/>
    </w:rPr>
  </w:style>
  <w:style w:type="paragraph" w:customStyle="1" w:styleId="14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0">
    <w:name w:val="xl27"/>
    <w:basedOn w:val="1"/>
    <w:qFormat/>
    <w:uiPriority w:val="0"/>
    <w:pPr>
      <w:widowControl/>
      <w:spacing w:before="100" w:beforeAutospacing="1" w:after="100" w:afterAutospacing="1"/>
      <w:jc w:val="center"/>
      <w:textAlignment w:val="center"/>
    </w:pPr>
    <w:rPr>
      <w:rFonts w:ascii="Arial Unicode MS" w:hAnsi="Arial Unicode MS" w:eastAsia="Arial Unicode MS"/>
      <w:kern w:val="0"/>
      <w:sz w:val="24"/>
    </w:rPr>
  </w:style>
  <w:style w:type="paragraph" w:customStyle="1" w:styleId="151">
    <w:name w:val="内容"/>
    <w:basedOn w:val="1"/>
    <w:qFormat/>
    <w:uiPriority w:val="0"/>
    <w:pPr>
      <w:spacing w:line="480" w:lineRule="exact"/>
      <w:ind w:firstLine="200" w:firstLineChars="200"/>
    </w:pPr>
  </w:style>
  <w:style w:type="paragraph" w:customStyle="1" w:styleId="152">
    <w:name w:val="正文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53">
    <w:name w:val="Normal_4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4">
    <w:name w:val="列出段落1"/>
    <w:basedOn w:val="1"/>
    <w:qFormat/>
    <w:uiPriority w:val="99"/>
    <w:pPr>
      <w:ind w:firstLine="420" w:firstLineChars="200"/>
    </w:pPr>
  </w:style>
  <w:style w:type="paragraph" w:customStyle="1" w:styleId="155">
    <w:name w:val="Normal_4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6">
    <w:name w:val="表格文字"/>
    <w:basedOn w:val="1"/>
    <w:qFormat/>
    <w:uiPriority w:val="0"/>
    <w:pPr>
      <w:adjustRightInd w:val="0"/>
      <w:spacing w:line="420" w:lineRule="atLeast"/>
      <w:jc w:val="left"/>
      <w:textAlignment w:val="baseline"/>
    </w:pPr>
    <w:rPr>
      <w:kern w:val="0"/>
      <w:szCs w:val="20"/>
    </w:rPr>
  </w:style>
  <w:style w:type="paragraph" w:customStyle="1" w:styleId="157">
    <w:name w:val="须知内容"/>
    <w:qFormat/>
    <w:uiPriority w:val="0"/>
    <w:pPr>
      <w:tabs>
        <w:tab w:val="left" w:pos="5140"/>
        <w:tab w:val="left" w:pos="8520"/>
      </w:tabs>
      <w:adjustRightInd w:val="0"/>
      <w:snapToGrid w:val="0"/>
      <w:spacing w:line="320" w:lineRule="atLeast"/>
    </w:pPr>
    <w:rPr>
      <w:rFonts w:ascii="仿宋_GB2312" w:hAnsi="宋体" w:eastAsia="仿宋_GB2312" w:cs="Times New Roman"/>
      <w:kern w:val="2"/>
      <w:sz w:val="21"/>
      <w:szCs w:val="21"/>
      <w:lang w:val="en-US" w:eastAsia="zh-CN" w:bidi="ar-SA"/>
    </w:rPr>
  </w:style>
  <w:style w:type="paragraph" w:customStyle="1" w:styleId="158">
    <w:name w:val="样式2"/>
    <w:basedOn w:val="5"/>
    <w:qFormat/>
    <w:uiPriority w:val="0"/>
  </w:style>
  <w:style w:type="character" w:customStyle="1" w:styleId="159">
    <w:name w:val="after"/>
    <w:basedOn w:val="45"/>
    <w:qFormat/>
    <w:uiPriority w:val="0"/>
    <w:rPr>
      <w:bdr w:val="dashed" w:color="auto" w:sz="48" w:space="0"/>
    </w:rPr>
  </w:style>
  <w:style w:type="character" w:customStyle="1" w:styleId="160">
    <w:name w:val="before"/>
    <w:basedOn w:val="45"/>
    <w:qFormat/>
    <w:uiPriority w:val="0"/>
    <w:rPr>
      <w:bdr w:val="single" w:color="auto" w:sz="48" w:space="0"/>
    </w:rPr>
  </w:style>
  <w:style w:type="character" w:customStyle="1" w:styleId="161">
    <w:name w:val="hover48"/>
    <w:basedOn w:val="45"/>
    <w:qFormat/>
    <w:uiPriority w:val="0"/>
    <w:rPr>
      <w:shd w:val="clear" w:color="auto" w:fill="346AC3"/>
    </w:rPr>
  </w:style>
  <w:style w:type="character" w:customStyle="1" w:styleId="162">
    <w:name w:val="hover49"/>
    <w:basedOn w:val="45"/>
    <w:qFormat/>
    <w:uiPriority w:val="0"/>
  </w:style>
  <w:style w:type="character" w:customStyle="1" w:styleId="163">
    <w:name w:val="hover50"/>
    <w:basedOn w:val="45"/>
    <w:qFormat/>
    <w:uiPriority w:val="0"/>
    <w:rPr>
      <w:color w:val="4285F4"/>
      <w:u w:val="none"/>
    </w:rPr>
  </w:style>
  <w:style w:type="character" w:customStyle="1" w:styleId="164">
    <w:name w:val="hover51"/>
    <w:basedOn w:val="45"/>
    <w:qFormat/>
    <w:uiPriority w:val="0"/>
    <w:rPr>
      <w:color w:val="4285F4"/>
    </w:rPr>
  </w:style>
  <w:style w:type="character" w:customStyle="1" w:styleId="165">
    <w:name w:val="hover52"/>
    <w:basedOn w:val="45"/>
    <w:qFormat/>
    <w:uiPriority w:val="0"/>
    <w:rPr>
      <w:color w:val="1A85D7"/>
    </w:rPr>
  </w:style>
  <w:style w:type="character" w:customStyle="1" w:styleId="166">
    <w:name w:val="credit"/>
    <w:basedOn w:val="45"/>
    <w:qFormat/>
    <w:uiPriority w:val="0"/>
    <w:rPr>
      <w:sz w:val="18"/>
      <w:szCs w:val="18"/>
    </w:rPr>
  </w:style>
  <w:style w:type="character" w:customStyle="1" w:styleId="167">
    <w:name w:val="first-child"/>
    <w:basedOn w:val="45"/>
    <w:qFormat/>
    <w:uiPriority w:val="0"/>
  </w:style>
  <w:style w:type="paragraph" w:customStyle="1" w:styleId="168">
    <w:name w:val="Table Paragraph"/>
    <w:basedOn w:val="1"/>
    <w:qFormat/>
    <w:uiPriority w:val="1"/>
  </w:style>
  <w:style w:type="table" w:customStyle="1" w:styleId="169">
    <w:name w:val="Table Normal"/>
    <w:semiHidden/>
    <w:unhideWhenUsed/>
    <w:qFormat/>
    <w:uiPriority w:val="2"/>
    <w:tblPr>
      <w:tblCellMar>
        <w:top w:w="0" w:type="dxa"/>
        <w:left w:w="0" w:type="dxa"/>
        <w:bottom w:w="0" w:type="dxa"/>
        <w:right w:w="0" w:type="dxa"/>
      </w:tblCellMar>
    </w:tblPr>
  </w:style>
  <w:style w:type="paragraph" w:customStyle="1" w:styleId="170">
    <w:name w:val="符号列表"/>
    <w:basedOn w:val="1"/>
    <w:next w:val="171"/>
    <w:qFormat/>
    <w:uiPriority w:val="34"/>
    <w:pPr>
      <w:spacing w:beforeLines="50"/>
      <w:ind w:firstLine="420" w:firstLineChars="200"/>
    </w:pPr>
    <w:rPr>
      <w:rFonts w:ascii="Calibri" w:hAnsi="Calibri"/>
      <w:sz w:val="24"/>
      <w:szCs w:val="22"/>
      <w:lang w:val="zh-CN"/>
    </w:rPr>
  </w:style>
  <w:style w:type="paragraph" w:customStyle="1" w:styleId="171">
    <w:name w:val="列出段落11"/>
    <w:basedOn w:val="1"/>
    <w:qFormat/>
    <w:uiPriority w:val="99"/>
    <w:pPr>
      <w:ind w:firstLine="420" w:firstLineChars="200"/>
    </w:pPr>
  </w:style>
  <w:style w:type="paragraph" w:customStyle="1" w:styleId="172">
    <w:name w:val="*正文"/>
    <w:basedOn w:val="1"/>
    <w:qFormat/>
    <w:uiPriority w:val="0"/>
    <w:pPr>
      <w:widowControl/>
      <w:ind w:firstLine="200" w:firstLineChars="200"/>
    </w:pPr>
    <w:rPr>
      <w:rFonts w:ascii="仿宋_GB2312" w:eastAsia="仿宋_GB2312" w:cstheme="minorBidi"/>
      <w:sz w:val="24"/>
      <w:szCs w:val="28"/>
    </w:rPr>
  </w:style>
  <w:style w:type="paragraph" w:customStyle="1" w:styleId="173">
    <w:name w:val="表体"/>
    <w:basedOn w:val="1"/>
    <w:next w:val="1"/>
    <w:qFormat/>
    <w:uiPriority w:val="0"/>
    <w:pPr>
      <w:snapToGrid w:val="0"/>
      <w:spacing w:line="0" w:lineRule="atLeast"/>
    </w:pPr>
    <w:rPr>
      <w:b/>
      <w:szCs w:val="20"/>
    </w:rPr>
  </w:style>
  <w:style w:type="paragraph" w:customStyle="1" w:styleId="17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7.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微软中国</Company>
  <Pages>35</Pages>
  <Words>408</Words>
  <Characters>441</Characters>
  <Lines>1</Lines>
  <Paragraphs>1</Paragraphs>
  <TotalTime>5</TotalTime>
  <ScaleCrop>false</ScaleCrop>
  <LinksUpToDate>false</LinksUpToDate>
  <CharactersWithSpaces>503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2020-05-05T16:16:00Z</dcterms:created>
  <dc:creator>陈桂兰</dc:creator>
  <cp:lastModifiedBy>小方</cp:lastModifiedBy>
  <cp:lastPrinted>2023-10-21T18:24:00Z</cp:lastPrinted>
  <dcterms:modified xsi:type="dcterms:W3CDTF">2025-12-17T06:35:38Z</dcterms:modified>
  <dc:title>项目名称：2019年重庆市取消高速公路省界收费站项目</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9A8500B9E8CA4377A0B1FD9109AE58FA_13</vt:lpwstr>
  </property>
  <property fmtid="{D5CDD505-2E9C-101B-9397-08002B2CF9AE}" pid="4" name="commondata">
    <vt:lpwstr>eyJoZGlkIjoiNmI0YzI4NGJiMjg2ZWZlN2MzZDcyYzg5ZDEwYzBhZDAifQ==</vt:lpwstr>
  </property>
  <property fmtid="{D5CDD505-2E9C-101B-9397-08002B2CF9AE}" pid="5" name="KSOTemplateDocerSaveRecord">
    <vt:lpwstr>eyJoZGlkIjoiOGE0YWY3ODYyZWI0NGVmYzY2MzUxNTdkZmVhYjUzMmEiLCJ1c2VySWQiOiIxMjg4NTQwMDA1In0=</vt:lpwstr>
  </property>
</Properties>
</file>