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96649">
      <w:pPr>
        <w:keepNext w:val="0"/>
        <w:keepLines w:val="0"/>
        <w:pageBreakBefore w:val="0"/>
        <w:widowControl w:val="0"/>
        <w:kinsoku/>
        <w:wordWrap/>
        <w:overflowPunct/>
        <w:topLinePunct w:val="0"/>
        <w:autoSpaceDE/>
        <w:autoSpaceDN/>
        <w:bidi w:val="0"/>
        <w:adjustRightInd/>
        <w:snapToGrid/>
        <w:spacing w:line="900" w:lineRule="exact"/>
        <w:ind w:left="420" w:leftChars="200" w:right="420" w:rightChars="200"/>
        <w:jc w:val="center"/>
        <w:textAlignment w:val="auto"/>
        <w:rPr>
          <w:rFonts w:hint="eastAsia" w:ascii="宋体" w:hAnsi="宋体" w:eastAsia="宋体" w:cs="宋体"/>
          <w:b/>
          <w:color w:val="auto"/>
          <w:sz w:val="40"/>
          <w:szCs w:val="40"/>
          <w:highlight w:val="none"/>
          <w:lang w:eastAsia="zh-CN"/>
        </w:rPr>
      </w:pPr>
      <w:r>
        <w:rPr>
          <w:rFonts w:hint="eastAsia" w:ascii="宋体" w:hAnsi="宋体" w:cs="宋体"/>
          <w:b/>
          <w:color w:val="auto"/>
          <w:sz w:val="40"/>
          <w:szCs w:val="40"/>
          <w:highlight w:val="none"/>
          <w:lang w:val="en-US" w:eastAsia="zh-CN"/>
        </w:rPr>
        <w:t>项目名称：</w:t>
      </w:r>
      <w:bookmarkStart w:id="0" w:name="单据名称"/>
      <w:r>
        <w:rPr>
          <w:rFonts w:hint="eastAsia" w:ascii="宋体" w:hAnsi="宋体" w:cs="宋体"/>
          <w:b/>
          <w:color w:val="auto"/>
          <w:sz w:val="40"/>
          <w:szCs w:val="40"/>
          <w:highlight w:val="none"/>
        </w:rPr>
        <w:t>人工智能产品服务模型管理平台技术要求标准技术咨询服务采购</w:t>
      </w:r>
      <w:bookmarkEnd w:id="0"/>
    </w:p>
    <w:p w14:paraId="0DE3AB3D">
      <w:pPr>
        <w:rPr>
          <w:rFonts w:ascii="宋体" w:hAnsi="宋体" w:cs="宋体"/>
          <w:color w:val="auto"/>
          <w:sz w:val="28"/>
          <w:szCs w:val="28"/>
          <w:highlight w:val="none"/>
        </w:rPr>
      </w:pPr>
    </w:p>
    <w:p w14:paraId="196BE464">
      <w:pPr>
        <w:jc w:val="center"/>
        <w:rPr>
          <w:rFonts w:ascii="宋体" w:hAnsi="宋体" w:cs="宋体"/>
          <w:b/>
          <w:color w:val="auto"/>
          <w:sz w:val="48"/>
          <w:szCs w:val="48"/>
          <w:highlight w:val="none"/>
        </w:rPr>
      </w:pPr>
      <w:r>
        <w:rPr>
          <w:rFonts w:hint="eastAsia" w:ascii="宋体" w:hAnsi="宋体" w:cs="宋体"/>
          <w:b/>
          <w:color w:val="auto"/>
          <w:sz w:val="48"/>
          <w:szCs w:val="48"/>
          <w:highlight w:val="none"/>
        </w:rPr>
        <w:t>竞</w:t>
      </w:r>
    </w:p>
    <w:p w14:paraId="239353DE">
      <w:pPr>
        <w:jc w:val="center"/>
        <w:rPr>
          <w:rFonts w:ascii="宋体" w:hAnsi="宋体" w:cs="宋体"/>
          <w:b/>
          <w:color w:val="auto"/>
          <w:sz w:val="48"/>
          <w:szCs w:val="48"/>
          <w:highlight w:val="none"/>
        </w:rPr>
      </w:pPr>
    </w:p>
    <w:p w14:paraId="0D108868">
      <w:pPr>
        <w:jc w:val="center"/>
        <w:rPr>
          <w:rFonts w:ascii="宋体" w:hAnsi="宋体" w:cs="宋体"/>
          <w:b/>
          <w:color w:val="auto"/>
          <w:sz w:val="48"/>
          <w:szCs w:val="48"/>
          <w:highlight w:val="none"/>
        </w:rPr>
      </w:pPr>
      <w:r>
        <w:rPr>
          <w:rFonts w:hint="eastAsia" w:ascii="宋体" w:hAnsi="宋体" w:cs="宋体"/>
          <w:b/>
          <w:color w:val="auto"/>
          <w:sz w:val="48"/>
          <w:szCs w:val="48"/>
          <w:highlight w:val="none"/>
        </w:rPr>
        <w:t>争</w:t>
      </w:r>
    </w:p>
    <w:p w14:paraId="5B656D0F">
      <w:pPr>
        <w:jc w:val="center"/>
        <w:rPr>
          <w:rFonts w:ascii="宋体" w:hAnsi="宋体" w:cs="宋体"/>
          <w:b/>
          <w:color w:val="auto"/>
          <w:sz w:val="48"/>
          <w:szCs w:val="48"/>
          <w:highlight w:val="none"/>
        </w:rPr>
      </w:pPr>
    </w:p>
    <w:p w14:paraId="6E3177C1">
      <w:pPr>
        <w:jc w:val="center"/>
        <w:rPr>
          <w:rFonts w:ascii="宋体" w:hAnsi="宋体" w:cs="宋体"/>
          <w:b/>
          <w:color w:val="auto"/>
          <w:sz w:val="48"/>
          <w:szCs w:val="48"/>
          <w:highlight w:val="none"/>
        </w:rPr>
      </w:pPr>
      <w:r>
        <w:rPr>
          <w:rFonts w:hint="eastAsia" w:ascii="宋体" w:hAnsi="宋体" w:cs="宋体"/>
          <w:b/>
          <w:color w:val="auto"/>
          <w:sz w:val="48"/>
          <w:szCs w:val="48"/>
          <w:highlight w:val="none"/>
        </w:rPr>
        <w:t>性</w:t>
      </w:r>
    </w:p>
    <w:p w14:paraId="286B10FC">
      <w:pPr>
        <w:jc w:val="center"/>
        <w:rPr>
          <w:rFonts w:ascii="宋体" w:hAnsi="宋体" w:cs="宋体"/>
          <w:b/>
          <w:color w:val="auto"/>
          <w:sz w:val="48"/>
          <w:szCs w:val="48"/>
          <w:highlight w:val="none"/>
        </w:rPr>
      </w:pPr>
    </w:p>
    <w:p w14:paraId="75E4A4C4">
      <w:pPr>
        <w:jc w:val="center"/>
        <w:rPr>
          <w:rFonts w:ascii="宋体" w:hAnsi="宋体" w:cs="宋体"/>
          <w:b/>
          <w:color w:val="auto"/>
          <w:sz w:val="48"/>
          <w:szCs w:val="48"/>
          <w:highlight w:val="none"/>
        </w:rPr>
      </w:pPr>
      <w:r>
        <w:rPr>
          <w:rFonts w:hint="eastAsia" w:ascii="宋体" w:hAnsi="宋体" w:cs="宋体"/>
          <w:b/>
          <w:color w:val="auto"/>
          <w:sz w:val="48"/>
          <w:szCs w:val="48"/>
          <w:highlight w:val="none"/>
        </w:rPr>
        <w:t>比</w:t>
      </w:r>
    </w:p>
    <w:p w14:paraId="10EC3632">
      <w:pPr>
        <w:jc w:val="center"/>
        <w:rPr>
          <w:rFonts w:ascii="宋体" w:hAnsi="宋体" w:cs="宋体"/>
          <w:b/>
          <w:color w:val="auto"/>
          <w:sz w:val="48"/>
          <w:szCs w:val="48"/>
          <w:highlight w:val="none"/>
        </w:rPr>
      </w:pPr>
    </w:p>
    <w:p w14:paraId="096F39F7">
      <w:pPr>
        <w:jc w:val="center"/>
        <w:rPr>
          <w:rFonts w:hint="eastAsia" w:ascii="宋体" w:hAnsi="宋体" w:eastAsia="宋体" w:cs="宋体"/>
          <w:b/>
          <w:color w:val="auto"/>
          <w:sz w:val="48"/>
          <w:szCs w:val="48"/>
          <w:highlight w:val="none"/>
          <w:lang w:val="en-US" w:eastAsia="zh-CN"/>
        </w:rPr>
      </w:pPr>
      <w:r>
        <w:rPr>
          <w:rFonts w:hint="eastAsia" w:ascii="宋体" w:hAnsi="宋体" w:cs="宋体"/>
          <w:b/>
          <w:color w:val="auto"/>
          <w:sz w:val="48"/>
          <w:szCs w:val="48"/>
          <w:highlight w:val="none"/>
        </w:rPr>
        <w:t>选</w:t>
      </w:r>
      <w:r>
        <w:rPr>
          <w:rFonts w:hint="eastAsia" w:ascii="宋体" w:hAnsi="宋体" w:cs="宋体"/>
          <w:b/>
          <w:color w:val="auto"/>
          <w:sz w:val="48"/>
          <w:szCs w:val="48"/>
          <w:highlight w:val="none"/>
          <w:lang w:val="en-US" w:eastAsia="zh-CN"/>
        </w:rPr>
        <w:t xml:space="preserve"> </w:t>
      </w:r>
    </w:p>
    <w:p w14:paraId="48E031D7">
      <w:pPr>
        <w:jc w:val="center"/>
        <w:rPr>
          <w:rFonts w:ascii="宋体" w:hAnsi="宋体" w:cs="宋体"/>
          <w:b/>
          <w:color w:val="auto"/>
          <w:sz w:val="48"/>
          <w:szCs w:val="48"/>
          <w:highlight w:val="none"/>
        </w:rPr>
      </w:pPr>
    </w:p>
    <w:p w14:paraId="5B5360CB">
      <w:pPr>
        <w:jc w:val="center"/>
        <w:rPr>
          <w:rFonts w:ascii="宋体" w:hAnsi="宋体" w:cs="宋体"/>
          <w:b/>
          <w:color w:val="auto"/>
          <w:sz w:val="48"/>
          <w:szCs w:val="48"/>
          <w:highlight w:val="none"/>
        </w:rPr>
      </w:pPr>
      <w:r>
        <w:rPr>
          <w:rFonts w:hint="eastAsia" w:ascii="宋体" w:hAnsi="宋体" w:cs="宋体"/>
          <w:b/>
          <w:color w:val="auto"/>
          <w:sz w:val="48"/>
          <w:szCs w:val="48"/>
          <w:highlight w:val="none"/>
        </w:rPr>
        <w:t>文</w:t>
      </w:r>
    </w:p>
    <w:p w14:paraId="6987B667">
      <w:pPr>
        <w:jc w:val="center"/>
        <w:rPr>
          <w:rFonts w:ascii="宋体" w:hAnsi="宋体" w:cs="宋体"/>
          <w:b/>
          <w:color w:val="auto"/>
          <w:sz w:val="48"/>
          <w:szCs w:val="48"/>
          <w:highlight w:val="none"/>
        </w:rPr>
      </w:pPr>
    </w:p>
    <w:p w14:paraId="78626D02">
      <w:pPr>
        <w:jc w:val="center"/>
        <w:rPr>
          <w:rFonts w:ascii="宋体" w:hAnsi="宋体" w:cs="宋体"/>
          <w:b/>
          <w:color w:val="auto"/>
          <w:sz w:val="96"/>
          <w:szCs w:val="72"/>
          <w:highlight w:val="none"/>
        </w:rPr>
      </w:pPr>
      <w:r>
        <w:rPr>
          <w:rFonts w:hint="eastAsia" w:ascii="宋体" w:hAnsi="宋体" w:cs="宋体"/>
          <w:b/>
          <w:color w:val="auto"/>
          <w:sz w:val="48"/>
          <w:szCs w:val="48"/>
          <w:highlight w:val="none"/>
        </w:rPr>
        <w:t>件</w:t>
      </w:r>
    </w:p>
    <w:p w14:paraId="120DAA61">
      <w:pPr>
        <w:spacing w:line="400" w:lineRule="exact"/>
        <w:rPr>
          <w:rFonts w:ascii="宋体" w:hAnsi="宋体" w:cs="宋体"/>
          <w:color w:val="auto"/>
          <w:highlight w:val="none"/>
        </w:rPr>
      </w:pPr>
    </w:p>
    <w:p w14:paraId="495D59E4">
      <w:pPr>
        <w:rPr>
          <w:color w:val="auto"/>
          <w:highlight w:val="none"/>
        </w:rPr>
      </w:pPr>
    </w:p>
    <w:p w14:paraId="57BB8B99">
      <w:pPr>
        <w:jc w:val="center"/>
        <w:rPr>
          <w:rFonts w:ascii="宋体" w:hAnsi="宋体" w:cs="宋体"/>
          <w:b/>
          <w:color w:val="auto"/>
          <w:sz w:val="32"/>
          <w:szCs w:val="32"/>
          <w:highlight w:val="none"/>
        </w:rPr>
      </w:pPr>
      <w:r>
        <w:rPr>
          <w:rFonts w:hint="eastAsia" w:ascii="宋体" w:hAnsi="宋体" w:cs="宋体"/>
          <w:b/>
          <w:color w:val="auto"/>
          <w:sz w:val="32"/>
          <w:szCs w:val="32"/>
          <w:highlight w:val="none"/>
        </w:rPr>
        <w:t>采购人：重庆首讯科技股份有限公司</w:t>
      </w:r>
    </w:p>
    <w:p w14:paraId="792FD942">
      <w:pPr>
        <w:jc w:val="center"/>
        <w:rPr>
          <w:rFonts w:hint="eastAsia" w:ascii="宋体" w:hAnsi="宋体" w:cs="宋体"/>
          <w:b/>
          <w:color w:val="auto"/>
          <w:sz w:val="32"/>
          <w:szCs w:val="32"/>
          <w:highlight w:val="none"/>
          <w:u w:val="single"/>
        </w:rPr>
      </w:pPr>
    </w:p>
    <w:p w14:paraId="756E8545">
      <w:pPr>
        <w:jc w:val="center"/>
        <w:rPr>
          <w:rFonts w:ascii="宋体" w:hAnsi="宋体" w:cs="宋体"/>
          <w:b/>
          <w:color w:val="auto"/>
          <w:sz w:val="32"/>
          <w:szCs w:val="32"/>
          <w:highlight w:val="none"/>
        </w:rPr>
      </w:pPr>
      <w:r>
        <w:rPr>
          <w:rFonts w:hint="eastAsia" w:ascii="宋体" w:hAnsi="宋体" w:cs="宋体"/>
          <w:b/>
          <w:color w:val="auto"/>
          <w:sz w:val="28"/>
          <w:szCs w:val="28"/>
          <w:highlight w:val="none"/>
        </w:rPr>
        <w:t>2025</w:t>
      </w:r>
      <w:r>
        <w:rPr>
          <w:rFonts w:hint="eastAsia" w:ascii="宋体" w:hAnsi="宋体" w:cs="宋体"/>
          <w:b/>
          <w:color w:val="auto"/>
          <w:sz w:val="28"/>
          <w:szCs w:val="28"/>
          <w:highlight w:val="none"/>
          <w:lang w:val="en-US" w:eastAsia="zh-CN"/>
        </w:rPr>
        <w:t>年12月</w:t>
      </w:r>
    </w:p>
    <w:p w14:paraId="40932936">
      <w:pPr>
        <w:pStyle w:val="28"/>
        <w:jc w:val="center"/>
        <w:rPr>
          <w:rFonts w:ascii="宋体" w:hAnsi="宋体" w:cs="宋体"/>
          <w:color w:val="auto"/>
          <w:szCs w:val="21"/>
          <w:highlight w:val="none"/>
        </w:rPr>
      </w:pPr>
      <w:r>
        <w:rPr>
          <w:color w:val="auto"/>
          <w:highlight w:val="none"/>
        </w:rPr>
        <w:br w:type="page"/>
      </w:r>
      <w:bookmarkStart w:id="1" w:name="_Toc507319889"/>
      <w:bookmarkStart w:id="2" w:name="_Toc246996898"/>
      <w:bookmarkStart w:id="3" w:name="_Toc507428442"/>
      <w:bookmarkStart w:id="4" w:name="_Toc296602400"/>
      <w:bookmarkStart w:id="5" w:name="_Toc247085669"/>
      <w:r>
        <w:rPr>
          <w:rFonts w:hint="eastAsia" w:ascii="宋体" w:hAnsi="宋体" w:cs="宋体"/>
          <w:b w:val="0"/>
          <w:color w:val="auto"/>
          <w:sz w:val="32"/>
          <w:highlight w:val="none"/>
        </w:rPr>
        <w:t>目   录</w:t>
      </w:r>
      <w:bookmarkEnd w:id="1"/>
      <w:bookmarkEnd w:id="2"/>
      <w:bookmarkEnd w:id="3"/>
      <w:bookmarkEnd w:id="4"/>
      <w:bookmarkEnd w:id="5"/>
    </w:p>
    <w:p w14:paraId="5594CA69">
      <w:pPr>
        <w:pStyle w:val="28"/>
        <w:tabs>
          <w:tab w:val="right" w:leader="dot" w:pos="9638"/>
        </w:tabs>
        <w:rPr>
          <w:color w:val="auto"/>
          <w:highlight w:val="none"/>
        </w:rPr>
      </w:pPr>
      <w:r>
        <w:rPr>
          <w:rFonts w:hint="eastAsia" w:ascii="宋体" w:hAnsi="宋体" w:cs="宋体"/>
          <w:b w:val="0"/>
          <w:bCs w:val="0"/>
          <w:caps w:val="0"/>
          <w:color w:val="auto"/>
          <w:highlight w:val="none"/>
        </w:rPr>
        <w:fldChar w:fldCharType="begin"/>
      </w:r>
      <w:r>
        <w:rPr>
          <w:rFonts w:hint="eastAsia" w:ascii="宋体" w:hAnsi="宋体" w:cs="宋体"/>
          <w:b w:val="0"/>
          <w:bCs w:val="0"/>
          <w:caps w:val="0"/>
          <w:color w:val="auto"/>
          <w:highlight w:val="none"/>
        </w:rPr>
        <w:instrText xml:space="preserve"> TOC \o "1-2" \h \z \u </w:instrText>
      </w:r>
      <w:r>
        <w:rPr>
          <w:rFonts w:hint="eastAsia" w:ascii="宋体" w:hAnsi="宋体" w:cs="宋体"/>
          <w:b w:val="0"/>
          <w:bCs w:val="0"/>
          <w:caps w:val="0"/>
          <w:color w:val="auto"/>
          <w:highlight w:val="none"/>
        </w:rPr>
        <w:fldChar w:fldCharType="separate"/>
      </w:r>
      <w:r>
        <w:rPr>
          <w:rFonts w:hint="eastAsia" w:ascii="宋体" w:hAnsi="宋体" w:cs="宋体"/>
          <w:bCs w:val="0"/>
          <w:caps w:val="0"/>
          <w:color w:val="auto"/>
          <w:highlight w:val="none"/>
        </w:rPr>
        <w:fldChar w:fldCharType="begin"/>
      </w:r>
      <w:r>
        <w:rPr>
          <w:rFonts w:hint="eastAsia" w:ascii="宋体" w:hAnsi="宋体" w:cs="宋体"/>
          <w:bCs w:val="0"/>
          <w:caps w:val="0"/>
          <w:color w:val="auto"/>
          <w:highlight w:val="none"/>
        </w:rPr>
        <w:instrText xml:space="preserve"> HYPERLINK \l _Toc5739 </w:instrText>
      </w:r>
      <w:r>
        <w:rPr>
          <w:rFonts w:hint="eastAsia" w:ascii="宋体" w:hAnsi="宋体" w:cs="宋体"/>
          <w:bCs w:val="0"/>
          <w:caps w:val="0"/>
          <w:color w:val="auto"/>
          <w:highlight w:val="none"/>
        </w:rPr>
        <w:fldChar w:fldCharType="separate"/>
      </w:r>
      <w:r>
        <w:rPr>
          <w:rFonts w:hint="eastAsia" w:ascii="宋体" w:hAnsi="宋体" w:eastAsia="宋体" w:cs="宋体"/>
          <w:bCs/>
          <w:smallCaps w:val="0"/>
          <w:color w:val="auto"/>
          <w:kern w:val="44"/>
          <w:szCs w:val="44"/>
          <w:highlight w:val="none"/>
          <w:lang w:val="en-US" w:eastAsia="zh-CN" w:bidi="ar-SA"/>
        </w:rPr>
        <w:t>第一章 比选公告</w:t>
      </w:r>
      <w:r>
        <w:rPr>
          <w:color w:val="auto"/>
          <w:highlight w:val="none"/>
        </w:rPr>
        <w:tab/>
      </w:r>
      <w:r>
        <w:rPr>
          <w:color w:val="auto"/>
          <w:highlight w:val="none"/>
        </w:rPr>
        <w:fldChar w:fldCharType="begin"/>
      </w:r>
      <w:r>
        <w:rPr>
          <w:color w:val="auto"/>
          <w:highlight w:val="none"/>
        </w:rPr>
        <w:instrText xml:space="preserve"> PAGEREF _Toc5739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bCs w:val="0"/>
          <w:caps w:val="0"/>
          <w:color w:val="auto"/>
          <w:highlight w:val="none"/>
        </w:rPr>
        <w:fldChar w:fldCharType="end"/>
      </w:r>
    </w:p>
    <w:p w14:paraId="4CF90586">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_Toc16744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1. 比选条件</w:t>
      </w:r>
      <w:r>
        <w:rPr>
          <w:color w:val="auto"/>
          <w:highlight w:val="none"/>
        </w:rPr>
        <w:tab/>
      </w:r>
      <w:r>
        <w:rPr>
          <w:color w:val="auto"/>
          <w:highlight w:val="none"/>
        </w:rPr>
        <w:fldChar w:fldCharType="begin"/>
      </w:r>
      <w:r>
        <w:rPr>
          <w:color w:val="auto"/>
          <w:highlight w:val="none"/>
        </w:rPr>
        <w:instrText xml:space="preserve"> PAGEREF _Toc16744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bCs/>
          <w:caps/>
          <w:color w:val="auto"/>
          <w:highlight w:val="none"/>
        </w:rPr>
        <w:fldChar w:fldCharType="end"/>
      </w:r>
    </w:p>
    <w:p w14:paraId="273B776F">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_Toc24450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2. 项目概况与比选范围</w:t>
      </w:r>
      <w:r>
        <w:rPr>
          <w:color w:val="auto"/>
          <w:highlight w:val="none"/>
        </w:rPr>
        <w:tab/>
      </w:r>
      <w:r>
        <w:rPr>
          <w:color w:val="auto"/>
          <w:highlight w:val="none"/>
        </w:rPr>
        <w:fldChar w:fldCharType="begin"/>
      </w:r>
      <w:r>
        <w:rPr>
          <w:color w:val="auto"/>
          <w:highlight w:val="none"/>
        </w:rPr>
        <w:instrText xml:space="preserve"> PAGEREF _Toc24450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bCs/>
          <w:caps/>
          <w:color w:val="auto"/>
          <w:highlight w:val="none"/>
        </w:rPr>
        <w:fldChar w:fldCharType="end"/>
      </w:r>
    </w:p>
    <w:p w14:paraId="1687D65F">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_Toc1904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3. 报价人资格要求</w:t>
      </w:r>
      <w:r>
        <w:rPr>
          <w:color w:val="auto"/>
          <w:highlight w:val="none"/>
        </w:rPr>
        <w:tab/>
      </w:r>
      <w:r>
        <w:rPr>
          <w:color w:val="auto"/>
          <w:highlight w:val="none"/>
        </w:rPr>
        <w:fldChar w:fldCharType="begin"/>
      </w:r>
      <w:r>
        <w:rPr>
          <w:color w:val="auto"/>
          <w:highlight w:val="none"/>
        </w:rPr>
        <w:instrText xml:space="preserve"> PAGEREF _Toc1904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bCs/>
          <w:caps/>
          <w:color w:val="auto"/>
          <w:highlight w:val="none"/>
        </w:rPr>
        <w:fldChar w:fldCharType="end"/>
      </w:r>
    </w:p>
    <w:p w14:paraId="691E669E">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_Toc10912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4. 评标办法</w:t>
      </w:r>
      <w:r>
        <w:rPr>
          <w:color w:val="auto"/>
          <w:highlight w:val="none"/>
        </w:rPr>
        <w:tab/>
      </w:r>
      <w:r>
        <w:rPr>
          <w:color w:val="auto"/>
          <w:highlight w:val="none"/>
        </w:rPr>
        <w:fldChar w:fldCharType="begin"/>
      </w:r>
      <w:r>
        <w:rPr>
          <w:color w:val="auto"/>
          <w:highlight w:val="none"/>
        </w:rPr>
        <w:instrText xml:space="preserve"> PAGEREF _Toc10912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bCs/>
          <w:caps/>
          <w:color w:val="auto"/>
          <w:highlight w:val="none"/>
        </w:rPr>
        <w:fldChar w:fldCharType="end"/>
      </w:r>
    </w:p>
    <w:p w14:paraId="4A44C8C5">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_Toc19219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比选文件的获取</w:t>
      </w:r>
      <w:r>
        <w:rPr>
          <w:color w:val="auto"/>
          <w:highlight w:val="none"/>
        </w:rPr>
        <w:tab/>
      </w:r>
      <w:r>
        <w:rPr>
          <w:color w:val="auto"/>
          <w:highlight w:val="none"/>
        </w:rPr>
        <w:fldChar w:fldCharType="begin"/>
      </w:r>
      <w:r>
        <w:rPr>
          <w:color w:val="auto"/>
          <w:highlight w:val="none"/>
        </w:rPr>
        <w:instrText xml:space="preserve"> PAGEREF _Toc19219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bCs/>
          <w:caps/>
          <w:color w:val="auto"/>
          <w:highlight w:val="none"/>
        </w:rPr>
        <w:fldChar w:fldCharType="end"/>
      </w:r>
    </w:p>
    <w:p w14:paraId="5FEF751E">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_Toc31460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 竞争性比选响应文件的递交及相关事宜</w:t>
      </w:r>
      <w:r>
        <w:rPr>
          <w:color w:val="auto"/>
          <w:highlight w:val="none"/>
        </w:rPr>
        <w:tab/>
      </w:r>
      <w:r>
        <w:rPr>
          <w:color w:val="auto"/>
          <w:highlight w:val="none"/>
        </w:rPr>
        <w:fldChar w:fldCharType="begin"/>
      </w:r>
      <w:r>
        <w:rPr>
          <w:color w:val="auto"/>
          <w:highlight w:val="none"/>
        </w:rPr>
        <w:instrText xml:space="preserve"> PAGEREF _Toc31460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bCs/>
          <w:caps/>
          <w:color w:val="auto"/>
          <w:highlight w:val="none"/>
        </w:rPr>
        <w:fldChar w:fldCharType="end"/>
      </w:r>
    </w:p>
    <w:p w14:paraId="5A836C78">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_Toc27237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 联系方式</w:t>
      </w:r>
      <w:r>
        <w:rPr>
          <w:color w:val="auto"/>
          <w:highlight w:val="none"/>
        </w:rPr>
        <w:tab/>
      </w:r>
      <w:r>
        <w:rPr>
          <w:color w:val="auto"/>
          <w:highlight w:val="none"/>
        </w:rPr>
        <w:fldChar w:fldCharType="begin"/>
      </w:r>
      <w:r>
        <w:rPr>
          <w:color w:val="auto"/>
          <w:highlight w:val="none"/>
        </w:rPr>
        <w:instrText xml:space="preserve"> PAGEREF _Toc27237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bCs/>
          <w:caps/>
          <w:color w:val="auto"/>
          <w:highlight w:val="none"/>
        </w:rPr>
        <w:fldChar w:fldCharType="end"/>
      </w:r>
    </w:p>
    <w:p w14:paraId="1E21ACEF">
      <w:pPr>
        <w:pStyle w:val="28"/>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_Toc18362 </w:instrText>
      </w:r>
      <w:r>
        <w:rPr>
          <w:rFonts w:hint="eastAsia" w:ascii="宋体" w:hAnsi="宋体" w:cs="宋体"/>
          <w:bCs/>
          <w:caps/>
          <w:color w:val="auto"/>
          <w:highlight w:val="none"/>
        </w:rPr>
        <w:fldChar w:fldCharType="separate"/>
      </w:r>
      <w:r>
        <w:rPr>
          <w:rFonts w:hint="eastAsia" w:ascii="宋体" w:hAnsi="宋体" w:cs="宋体"/>
          <w:color w:val="auto"/>
          <w:highlight w:val="none"/>
        </w:rPr>
        <w:t>第二章 报价人须知</w:t>
      </w:r>
      <w:r>
        <w:rPr>
          <w:color w:val="auto"/>
          <w:highlight w:val="none"/>
        </w:rPr>
        <w:tab/>
      </w:r>
      <w:r>
        <w:rPr>
          <w:color w:val="auto"/>
          <w:highlight w:val="none"/>
        </w:rPr>
        <w:fldChar w:fldCharType="begin"/>
      </w:r>
      <w:r>
        <w:rPr>
          <w:color w:val="auto"/>
          <w:highlight w:val="none"/>
        </w:rPr>
        <w:instrText xml:space="preserve"> PAGEREF _Toc18362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cs="宋体"/>
          <w:bCs/>
          <w:caps/>
          <w:color w:val="auto"/>
          <w:highlight w:val="none"/>
        </w:rPr>
        <w:fldChar w:fldCharType="end"/>
      </w:r>
    </w:p>
    <w:p w14:paraId="4F0DCDA7">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_Toc29217 </w:instrText>
      </w:r>
      <w:r>
        <w:rPr>
          <w:rFonts w:hint="eastAsia" w:ascii="宋体" w:hAnsi="宋体" w:cs="宋体"/>
          <w:bCs/>
          <w:caps/>
          <w:color w:val="auto"/>
          <w:highlight w:val="none"/>
        </w:rPr>
        <w:fldChar w:fldCharType="separate"/>
      </w:r>
      <w:r>
        <w:rPr>
          <w:rFonts w:hint="eastAsia" w:ascii="宋体" w:hAnsi="宋体" w:eastAsia="宋体" w:cs="宋体"/>
          <w:color w:val="auto"/>
          <w:szCs w:val="28"/>
          <w:highlight w:val="none"/>
        </w:rPr>
        <w:t xml:space="preserve">附录1  </w:t>
      </w:r>
      <w:r>
        <w:rPr>
          <w:rFonts w:hint="eastAsia" w:ascii="宋体" w:hAnsi="宋体" w:eastAsia="宋体" w:cs="宋体"/>
          <w:bCs w:val="0"/>
          <w:color w:val="auto"/>
          <w:szCs w:val="28"/>
          <w:highlight w:val="none"/>
        </w:rPr>
        <w:t>报价人资格要求</w:t>
      </w:r>
      <w:r>
        <w:rPr>
          <w:color w:val="auto"/>
          <w:highlight w:val="none"/>
        </w:rPr>
        <w:tab/>
      </w:r>
      <w:r>
        <w:rPr>
          <w:color w:val="auto"/>
          <w:highlight w:val="none"/>
        </w:rPr>
        <w:fldChar w:fldCharType="begin"/>
      </w:r>
      <w:r>
        <w:rPr>
          <w:color w:val="auto"/>
          <w:highlight w:val="none"/>
        </w:rPr>
        <w:instrText xml:space="preserve"> PAGEREF _Toc29217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cs="宋体"/>
          <w:bCs/>
          <w:caps/>
          <w:color w:val="auto"/>
          <w:highlight w:val="none"/>
        </w:rPr>
        <w:fldChar w:fldCharType="end"/>
      </w:r>
    </w:p>
    <w:p w14:paraId="04E6A953">
      <w:pPr>
        <w:pStyle w:val="28"/>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_Toc6634 </w:instrText>
      </w:r>
      <w:r>
        <w:rPr>
          <w:rFonts w:hint="eastAsia" w:ascii="宋体" w:hAnsi="宋体" w:cs="宋体"/>
          <w:bCs/>
          <w:caps/>
          <w:color w:val="auto"/>
          <w:highlight w:val="none"/>
        </w:rPr>
        <w:fldChar w:fldCharType="separate"/>
      </w:r>
      <w:r>
        <w:rPr>
          <w:rFonts w:hint="eastAsia"/>
          <w:color w:val="auto"/>
          <w:highlight w:val="none"/>
        </w:rPr>
        <w:t xml:space="preserve">第三章 </w:t>
      </w:r>
      <w:r>
        <w:rPr>
          <w:rFonts w:hint="eastAsia" w:ascii="宋体" w:hAnsi="宋体" w:cs="宋体"/>
          <w:color w:val="auto"/>
          <w:highlight w:val="none"/>
        </w:rPr>
        <w:t>评标办法（经评审的最低投标价法）</w:t>
      </w:r>
      <w:r>
        <w:rPr>
          <w:color w:val="auto"/>
          <w:highlight w:val="none"/>
        </w:rPr>
        <w:tab/>
      </w:r>
      <w:r>
        <w:rPr>
          <w:color w:val="auto"/>
          <w:highlight w:val="none"/>
        </w:rPr>
        <w:fldChar w:fldCharType="begin"/>
      </w:r>
      <w:r>
        <w:rPr>
          <w:color w:val="auto"/>
          <w:highlight w:val="none"/>
        </w:rPr>
        <w:instrText xml:space="preserve"> PAGEREF _Toc6634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cs="宋体"/>
          <w:bCs/>
          <w:caps/>
          <w:color w:val="auto"/>
          <w:highlight w:val="none"/>
        </w:rPr>
        <w:fldChar w:fldCharType="end"/>
      </w:r>
    </w:p>
    <w:p w14:paraId="52D24AA0">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_Toc8962 </w:instrText>
      </w:r>
      <w:r>
        <w:rPr>
          <w:rFonts w:hint="eastAsia" w:ascii="宋体" w:hAnsi="宋体" w:cs="宋体"/>
          <w:bCs/>
          <w:caps/>
          <w:color w:val="auto"/>
          <w:highlight w:val="none"/>
        </w:rPr>
        <w:fldChar w:fldCharType="separate"/>
      </w:r>
      <w:r>
        <w:rPr>
          <w:rFonts w:hint="eastAsia" w:ascii="宋体" w:hAnsi="宋体" w:cs="宋体"/>
          <w:color w:val="auto"/>
          <w:szCs w:val="21"/>
          <w:highlight w:val="none"/>
        </w:rPr>
        <w:t>1. 评标方法</w:t>
      </w:r>
      <w:r>
        <w:rPr>
          <w:color w:val="auto"/>
          <w:highlight w:val="none"/>
        </w:rPr>
        <w:tab/>
      </w:r>
      <w:r>
        <w:rPr>
          <w:color w:val="auto"/>
          <w:highlight w:val="none"/>
        </w:rPr>
        <w:fldChar w:fldCharType="begin"/>
      </w:r>
      <w:r>
        <w:rPr>
          <w:color w:val="auto"/>
          <w:highlight w:val="none"/>
        </w:rPr>
        <w:instrText xml:space="preserve"> PAGEREF _Toc8962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cs="宋体"/>
          <w:bCs/>
          <w:caps/>
          <w:color w:val="auto"/>
          <w:highlight w:val="none"/>
        </w:rPr>
        <w:fldChar w:fldCharType="end"/>
      </w:r>
    </w:p>
    <w:p w14:paraId="7D7B45BE">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_Toc26125 </w:instrText>
      </w:r>
      <w:r>
        <w:rPr>
          <w:rFonts w:hint="eastAsia" w:ascii="宋体" w:hAnsi="宋体" w:cs="宋体"/>
          <w:bCs/>
          <w:caps/>
          <w:color w:val="auto"/>
          <w:highlight w:val="none"/>
        </w:rPr>
        <w:fldChar w:fldCharType="separate"/>
      </w:r>
      <w:r>
        <w:rPr>
          <w:rFonts w:hint="eastAsia" w:ascii="宋体" w:hAnsi="宋体" w:cs="宋体"/>
          <w:color w:val="auto"/>
          <w:szCs w:val="21"/>
          <w:highlight w:val="none"/>
        </w:rPr>
        <w:t>2. 评审标准</w:t>
      </w:r>
      <w:r>
        <w:rPr>
          <w:color w:val="auto"/>
          <w:highlight w:val="none"/>
        </w:rPr>
        <w:tab/>
      </w:r>
      <w:r>
        <w:rPr>
          <w:color w:val="auto"/>
          <w:highlight w:val="none"/>
        </w:rPr>
        <w:fldChar w:fldCharType="begin"/>
      </w:r>
      <w:r>
        <w:rPr>
          <w:color w:val="auto"/>
          <w:highlight w:val="none"/>
        </w:rPr>
        <w:instrText xml:space="preserve"> PAGEREF _Toc26125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cs="宋体"/>
          <w:bCs/>
          <w:caps/>
          <w:color w:val="auto"/>
          <w:highlight w:val="none"/>
        </w:rPr>
        <w:fldChar w:fldCharType="end"/>
      </w:r>
    </w:p>
    <w:p w14:paraId="5EB32A5B">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_Toc8930 </w:instrText>
      </w:r>
      <w:r>
        <w:rPr>
          <w:rFonts w:hint="eastAsia" w:ascii="宋体" w:hAnsi="宋体" w:cs="宋体"/>
          <w:bCs/>
          <w:caps/>
          <w:color w:val="auto"/>
          <w:highlight w:val="none"/>
        </w:rPr>
        <w:fldChar w:fldCharType="separate"/>
      </w:r>
      <w:r>
        <w:rPr>
          <w:rFonts w:hint="eastAsia" w:ascii="宋体" w:hAnsi="宋体" w:cs="宋体"/>
          <w:color w:val="auto"/>
          <w:szCs w:val="21"/>
          <w:highlight w:val="none"/>
          <w:lang w:val="en-US" w:eastAsia="zh-CN"/>
        </w:rPr>
        <w:t>3. 评标程序</w:t>
      </w:r>
      <w:r>
        <w:rPr>
          <w:color w:val="auto"/>
          <w:highlight w:val="none"/>
        </w:rPr>
        <w:tab/>
      </w:r>
      <w:r>
        <w:rPr>
          <w:color w:val="auto"/>
          <w:highlight w:val="none"/>
        </w:rPr>
        <w:fldChar w:fldCharType="begin"/>
      </w:r>
      <w:r>
        <w:rPr>
          <w:color w:val="auto"/>
          <w:highlight w:val="none"/>
        </w:rPr>
        <w:instrText xml:space="preserve"> PAGEREF _Toc8930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cs="宋体"/>
          <w:bCs/>
          <w:caps/>
          <w:color w:val="auto"/>
          <w:highlight w:val="none"/>
        </w:rPr>
        <w:fldChar w:fldCharType="end"/>
      </w:r>
    </w:p>
    <w:p w14:paraId="5AA1CB7E">
      <w:pPr>
        <w:pStyle w:val="28"/>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_Toc14260 </w:instrText>
      </w:r>
      <w:r>
        <w:rPr>
          <w:rFonts w:hint="eastAsia" w:ascii="宋体" w:hAnsi="宋体" w:cs="宋体"/>
          <w:bCs/>
          <w:caps/>
          <w:color w:val="auto"/>
          <w:highlight w:val="none"/>
        </w:rPr>
        <w:fldChar w:fldCharType="separate"/>
      </w:r>
      <w:r>
        <w:rPr>
          <w:rFonts w:hint="eastAsia" w:ascii="宋体" w:hAnsi="宋体" w:cs="宋体"/>
          <w:color w:val="auto"/>
          <w:highlight w:val="none"/>
        </w:rPr>
        <w:t>第</w:t>
      </w:r>
      <w:r>
        <w:rPr>
          <w:rFonts w:hint="eastAsia" w:ascii="宋体" w:hAnsi="宋体" w:cs="宋体"/>
          <w:color w:val="auto"/>
          <w:highlight w:val="none"/>
          <w:lang w:val="en-US" w:eastAsia="zh-CN"/>
        </w:rPr>
        <w:t>四</w:t>
      </w:r>
      <w:r>
        <w:rPr>
          <w:rFonts w:hint="eastAsia" w:ascii="宋体" w:hAnsi="宋体" w:cs="宋体"/>
          <w:color w:val="auto"/>
          <w:highlight w:val="none"/>
        </w:rPr>
        <w:t xml:space="preserve">章  </w:t>
      </w:r>
      <w:r>
        <w:rPr>
          <w:rFonts w:hint="eastAsia" w:ascii="宋体" w:hAnsi="宋体" w:cs="宋体"/>
          <w:color w:val="auto"/>
          <w:highlight w:val="none"/>
          <w:lang w:val="en-US" w:eastAsia="zh-CN"/>
        </w:rPr>
        <w:t>服务要求</w:t>
      </w:r>
      <w:r>
        <w:rPr>
          <w:color w:val="auto"/>
          <w:highlight w:val="none"/>
        </w:rPr>
        <w:tab/>
      </w:r>
      <w:r>
        <w:rPr>
          <w:color w:val="auto"/>
          <w:highlight w:val="none"/>
        </w:rPr>
        <w:fldChar w:fldCharType="begin"/>
      </w:r>
      <w:r>
        <w:rPr>
          <w:color w:val="auto"/>
          <w:highlight w:val="none"/>
        </w:rPr>
        <w:instrText xml:space="preserve"> PAGEREF _Toc14260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cs="宋体"/>
          <w:bCs/>
          <w:caps/>
          <w:color w:val="auto"/>
          <w:highlight w:val="none"/>
        </w:rPr>
        <w:fldChar w:fldCharType="end"/>
      </w:r>
    </w:p>
    <w:p w14:paraId="127D3316">
      <w:pPr>
        <w:pStyle w:val="28"/>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_Toc16320 </w:instrText>
      </w:r>
      <w:r>
        <w:rPr>
          <w:rFonts w:hint="eastAsia" w:ascii="宋体" w:hAnsi="宋体" w:cs="宋体"/>
          <w:bCs/>
          <w:caps/>
          <w:color w:val="auto"/>
          <w:highlight w:val="none"/>
        </w:rPr>
        <w:fldChar w:fldCharType="separate"/>
      </w:r>
      <w:r>
        <w:rPr>
          <w:rFonts w:hint="eastAsia" w:ascii="宋体" w:hAnsi="宋体" w:eastAsia="宋体" w:cs="宋体"/>
          <w:bCs/>
          <w:color w:val="auto"/>
          <w:kern w:val="44"/>
          <w:szCs w:val="44"/>
          <w:highlight w:val="none"/>
          <w:lang w:val="en-US" w:eastAsia="zh-CN" w:bidi="ar-SA"/>
        </w:rPr>
        <w:t>第五章  合同范本</w:t>
      </w:r>
      <w:r>
        <w:rPr>
          <w:color w:val="auto"/>
          <w:highlight w:val="none"/>
        </w:rPr>
        <w:tab/>
      </w:r>
      <w:r>
        <w:rPr>
          <w:color w:val="auto"/>
          <w:highlight w:val="none"/>
        </w:rPr>
        <w:fldChar w:fldCharType="begin"/>
      </w:r>
      <w:r>
        <w:rPr>
          <w:color w:val="auto"/>
          <w:highlight w:val="none"/>
        </w:rPr>
        <w:instrText xml:space="preserve"> PAGEREF _Toc16320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cs="宋体"/>
          <w:bCs/>
          <w:caps/>
          <w:color w:val="auto"/>
          <w:highlight w:val="none"/>
        </w:rPr>
        <w:fldChar w:fldCharType="end"/>
      </w:r>
    </w:p>
    <w:p w14:paraId="693D68EF">
      <w:pPr>
        <w:pStyle w:val="28"/>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_Toc6854 </w:instrText>
      </w:r>
      <w:r>
        <w:rPr>
          <w:rFonts w:hint="eastAsia" w:ascii="宋体" w:hAnsi="宋体" w:cs="宋体"/>
          <w:bCs/>
          <w:caps/>
          <w:color w:val="auto"/>
          <w:highlight w:val="none"/>
        </w:rPr>
        <w:fldChar w:fldCharType="separate"/>
      </w:r>
      <w:r>
        <w:rPr>
          <w:rFonts w:hint="eastAsia" w:ascii="宋体" w:hAnsi="宋体" w:cs="宋体"/>
          <w:color w:val="auto"/>
          <w:highlight w:val="none"/>
        </w:rPr>
        <w:t>第</w:t>
      </w:r>
      <w:r>
        <w:rPr>
          <w:rFonts w:hint="eastAsia" w:ascii="宋体" w:hAnsi="宋体" w:cs="宋体"/>
          <w:color w:val="auto"/>
          <w:highlight w:val="none"/>
          <w:lang w:val="en-US" w:eastAsia="zh-CN"/>
        </w:rPr>
        <w:t>六</w:t>
      </w:r>
      <w:r>
        <w:rPr>
          <w:rFonts w:hint="eastAsia" w:ascii="宋体" w:hAnsi="宋体" w:cs="宋体"/>
          <w:color w:val="auto"/>
          <w:highlight w:val="none"/>
        </w:rPr>
        <w:t>章  竞争性比选响应文件格式</w:t>
      </w:r>
      <w:r>
        <w:rPr>
          <w:color w:val="auto"/>
          <w:highlight w:val="none"/>
        </w:rPr>
        <w:tab/>
      </w:r>
      <w:r>
        <w:rPr>
          <w:color w:val="auto"/>
          <w:highlight w:val="none"/>
        </w:rPr>
        <w:fldChar w:fldCharType="begin"/>
      </w:r>
      <w:r>
        <w:rPr>
          <w:color w:val="auto"/>
          <w:highlight w:val="none"/>
        </w:rPr>
        <w:instrText xml:space="preserve"> PAGEREF _Toc6854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cs="宋体"/>
          <w:bCs/>
          <w:caps/>
          <w:color w:val="auto"/>
          <w:highlight w:val="none"/>
        </w:rPr>
        <w:fldChar w:fldCharType="end"/>
      </w:r>
    </w:p>
    <w:p w14:paraId="787D3D0C">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_Toc7204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一、 竞争性比选响应声明书</w:t>
      </w:r>
      <w:r>
        <w:rPr>
          <w:color w:val="auto"/>
          <w:highlight w:val="none"/>
        </w:rPr>
        <w:tab/>
      </w:r>
      <w:r>
        <w:rPr>
          <w:color w:val="auto"/>
          <w:highlight w:val="none"/>
        </w:rPr>
        <w:fldChar w:fldCharType="begin"/>
      </w:r>
      <w:r>
        <w:rPr>
          <w:color w:val="auto"/>
          <w:highlight w:val="none"/>
        </w:rPr>
        <w:instrText xml:space="preserve"> PAGEREF _Toc7204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cs="宋体"/>
          <w:bCs/>
          <w:caps/>
          <w:color w:val="auto"/>
          <w:highlight w:val="none"/>
        </w:rPr>
        <w:fldChar w:fldCharType="end"/>
      </w:r>
    </w:p>
    <w:p w14:paraId="2F4772F6">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_Toc23782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二、 法定代表人身份证明或法定代表人授权委托书</w:t>
      </w:r>
      <w:r>
        <w:rPr>
          <w:color w:val="auto"/>
          <w:highlight w:val="none"/>
        </w:rPr>
        <w:tab/>
      </w:r>
      <w:r>
        <w:rPr>
          <w:color w:val="auto"/>
          <w:highlight w:val="none"/>
        </w:rPr>
        <w:fldChar w:fldCharType="begin"/>
      </w:r>
      <w:r>
        <w:rPr>
          <w:color w:val="auto"/>
          <w:highlight w:val="none"/>
        </w:rPr>
        <w:instrText xml:space="preserve"> PAGEREF _Toc23782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cs="宋体"/>
          <w:bCs/>
          <w:caps/>
          <w:color w:val="auto"/>
          <w:highlight w:val="none"/>
        </w:rPr>
        <w:fldChar w:fldCharType="end"/>
      </w:r>
    </w:p>
    <w:p w14:paraId="7D308ACA">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_Toc6011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三、报价一览表</w:t>
      </w:r>
      <w:r>
        <w:rPr>
          <w:color w:val="auto"/>
          <w:highlight w:val="none"/>
        </w:rPr>
        <w:tab/>
      </w:r>
      <w:r>
        <w:rPr>
          <w:color w:val="auto"/>
          <w:highlight w:val="none"/>
        </w:rPr>
        <w:fldChar w:fldCharType="begin"/>
      </w:r>
      <w:r>
        <w:rPr>
          <w:color w:val="auto"/>
          <w:highlight w:val="none"/>
        </w:rPr>
        <w:instrText xml:space="preserve"> PAGEREF _Toc6011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cs="宋体"/>
          <w:bCs/>
          <w:caps/>
          <w:color w:val="auto"/>
          <w:highlight w:val="none"/>
        </w:rPr>
        <w:fldChar w:fldCharType="end"/>
      </w:r>
    </w:p>
    <w:p w14:paraId="1112ED62">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_Toc20186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四、资格审查资料</w:t>
      </w:r>
      <w:r>
        <w:rPr>
          <w:color w:val="auto"/>
          <w:highlight w:val="none"/>
        </w:rPr>
        <w:tab/>
      </w:r>
      <w:r>
        <w:rPr>
          <w:color w:val="auto"/>
          <w:highlight w:val="none"/>
        </w:rPr>
        <w:fldChar w:fldCharType="begin"/>
      </w:r>
      <w:r>
        <w:rPr>
          <w:color w:val="auto"/>
          <w:highlight w:val="none"/>
        </w:rPr>
        <w:instrText xml:space="preserve"> PAGEREF _Toc20186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cs="宋体"/>
          <w:bCs/>
          <w:caps/>
          <w:color w:val="auto"/>
          <w:highlight w:val="none"/>
        </w:rPr>
        <w:fldChar w:fldCharType="end"/>
      </w:r>
    </w:p>
    <w:p w14:paraId="23F8752C">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_Toc6743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五、报价人承诺</w:t>
      </w:r>
      <w:r>
        <w:rPr>
          <w:color w:val="auto"/>
          <w:highlight w:val="none"/>
        </w:rPr>
        <w:tab/>
      </w:r>
      <w:r>
        <w:rPr>
          <w:color w:val="auto"/>
          <w:highlight w:val="none"/>
        </w:rPr>
        <w:fldChar w:fldCharType="begin"/>
      </w:r>
      <w:r>
        <w:rPr>
          <w:color w:val="auto"/>
          <w:highlight w:val="none"/>
        </w:rPr>
        <w:instrText xml:space="preserve"> PAGEREF _Toc6743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cs="宋体"/>
          <w:bCs/>
          <w:caps/>
          <w:color w:val="auto"/>
          <w:highlight w:val="none"/>
        </w:rPr>
        <w:fldChar w:fldCharType="end"/>
      </w:r>
    </w:p>
    <w:p w14:paraId="7C94C671">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_Toc11844 </w:instrText>
      </w:r>
      <w:r>
        <w:rPr>
          <w:rFonts w:hint="eastAsia" w:ascii="宋体" w:hAnsi="宋体" w:cs="宋体"/>
          <w:bCs/>
          <w:caps/>
          <w:color w:val="auto"/>
          <w:highlight w:val="none"/>
        </w:rPr>
        <w:fldChar w:fldCharType="separate"/>
      </w:r>
      <w:r>
        <w:rPr>
          <w:rFonts w:hint="eastAsia" w:ascii="宋体" w:hAnsi="宋体" w:eastAsia="宋体" w:cs="宋体"/>
          <w:bCs/>
          <w:color w:val="auto"/>
          <w:kern w:val="0"/>
          <w:szCs w:val="32"/>
          <w:highlight w:val="none"/>
          <w:lang w:val="en-US" w:eastAsia="zh-CN" w:bidi="ar-SA"/>
        </w:rPr>
        <w:t>六、报价人其他资料</w:t>
      </w:r>
      <w:r>
        <w:rPr>
          <w:color w:val="auto"/>
          <w:highlight w:val="none"/>
        </w:rPr>
        <w:tab/>
      </w:r>
      <w:r>
        <w:rPr>
          <w:color w:val="auto"/>
          <w:highlight w:val="none"/>
        </w:rPr>
        <w:fldChar w:fldCharType="begin"/>
      </w:r>
      <w:r>
        <w:rPr>
          <w:color w:val="auto"/>
          <w:highlight w:val="none"/>
        </w:rPr>
        <w:instrText xml:space="preserve"> PAGEREF _Toc11844 \h </w:instrText>
      </w:r>
      <w:r>
        <w:rPr>
          <w:color w:val="auto"/>
          <w:highlight w:val="none"/>
        </w:rPr>
        <w:fldChar w:fldCharType="separate"/>
      </w:r>
      <w:r>
        <w:rPr>
          <w:color w:val="auto"/>
          <w:highlight w:val="none"/>
        </w:rPr>
        <w:t>31</w:t>
      </w:r>
      <w:r>
        <w:rPr>
          <w:color w:val="auto"/>
          <w:highlight w:val="none"/>
        </w:rPr>
        <w:fldChar w:fldCharType="end"/>
      </w:r>
      <w:r>
        <w:rPr>
          <w:rFonts w:hint="eastAsia" w:ascii="宋体" w:hAnsi="宋体" w:cs="宋体"/>
          <w:bCs/>
          <w:caps/>
          <w:color w:val="auto"/>
          <w:highlight w:val="none"/>
        </w:rPr>
        <w:fldChar w:fldCharType="end"/>
      </w:r>
    </w:p>
    <w:p w14:paraId="07C26252">
      <w:pPr>
        <w:pStyle w:val="34"/>
        <w:tabs>
          <w:tab w:val="right" w:leader="dot" w:pos="9628"/>
        </w:tabs>
        <w:ind w:left="0"/>
        <w:rPr>
          <w:rFonts w:ascii="宋体" w:hAnsi="宋体" w:cs="宋体"/>
          <w:b/>
          <w:bCs/>
          <w:caps/>
          <w:color w:val="auto"/>
          <w:highlight w:val="none"/>
        </w:rPr>
        <w:sectPr>
          <w:footerReference r:id="rId6" w:type="first"/>
          <w:headerReference r:id="rId3" w:type="default"/>
          <w:footerReference r:id="rId4" w:type="default"/>
          <w:footerReference r:id="rId5" w:type="even"/>
          <w:pgSz w:w="11906" w:h="16838"/>
          <w:pgMar w:top="1418" w:right="1134" w:bottom="1418" w:left="1134" w:header="851" w:footer="992" w:gutter="0"/>
          <w:cols w:space="720" w:num="1"/>
          <w:docGrid w:type="lines" w:linePitch="312" w:charSpace="0"/>
        </w:sectPr>
      </w:pPr>
      <w:r>
        <w:rPr>
          <w:rFonts w:hint="eastAsia" w:ascii="宋体" w:hAnsi="宋体" w:cs="宋体"/>
          <w:bCs/>
          <w:caps/>
          <w:color w:val="auto"/>
          <w:highlight w:val="none"/>
        </w:rPr>
        <w:fldChar w:fldCharType="end"/>
      </w:r>
      <w:bookmarkStart w:id="6" w:name="_Toc179632527"/>
      <w:bookmarkStart w:id="7" w:name="_Toc507319890"/>
      <w:bookmarkStart w:id="8" w:name="_Toc246996900"/>
      <w:bookmarkStart w:id="9" w:name="_Toc152042287"/>
      <w:bookmarkStart w:id="10" w:name="_Toc144974479"/>
      <w:bookmarkStart w:id="11" w:name="_Toc246996157"/>
      <w:bookmarkStart w:id="12" w:name="_Toc247096243"/>
      <w:bookmarkStart w:id="13" w:name="_Toc152045511"/>
      <w:bookmarkStart w:id="14" w:name="_Toc2000404"/>
      <w:bookmarkStart w:id="15" w:name="_Toc247085671"/>
    </w:p>
    <w:p w14:paraId="51EA0F2E">
      <w:pPr>
        <w:pStyle w:val="34"/>
        <w:keepNext w:val="0"/>
        <w:keepLines w:val="0"/>
        <w:pageBreakBefore w:val="0"/>
        <w:widowControl w:val="0"/>
        <w:tabs>
          <w:tab w:val="right" w:leader="dot" w:pos="9628"/>
        </w:tabs>
        <w:kinsoku/>
        <w:wordWrap/>
        <w:overflowPunct/>
        <w:topLinePunct w:val="0"/>
        <w:autoSpaceDE/>
        <w:autoSpaceDN/>
        <w:bidi w:val="0"/>
        <w:adjustRightInd/>
        <w:snapToGrid/>
        <w:ind w:left="0"/>
        <w:jc w:val="center"/>
        <w:textAlignment w:val="auto"/>
        <w:outlineLvl w:val="0"/>
        <w:rPr>
          <w:rFonts w:hint="eastAsia" w:ascii="宋体" w:hAnsi="宋体" w:eastAsia="宋体" w:cs="宋体"/>
          <w:b/>
          <w:bCs/>
          <w:smallCaps w:val="0"/>
          <w:color w:val="auto"/>
          <w:kern w:val="44"/>
          <w:sz w:val="44"/>
          <w:szCs w:val="44"/>
          <w:highlight w:val="none"/>
          <w:lang w:val="en-US" w:eastAsia="zh-CN" w:bidi="ar-SA"/>
        </w:rPr>
      </w:pPr>
      <w:bookmarkStart w:id="16" w:name="_Toc5739"/>
      <w:r>
        <w:rPr>
          <w:rFonts w:hint="eastAsia" w:ascii="宋体" w:hAnsi="宋体" w:eastAsia="宋体" w:cs="宋体"/>
          <w:b/>
          <w:bCs/>
          <w:smallCaps w:val="0"/>
          <w:color w:val="auto"/>
          <w:kern w:val="44"/>
          <w:sz w:val="44"/>
          <w:szCs w:val="44"/>
          <w:highlight w:val="none"/>
          <w:lang w:val="en-US" w:eastAsia="zh-CN" w:bidi="ar-SA"/>
        </w:rPr>
        <w:t xml:space="preserve">第一章 </w:t>
      </w:r>
      <w:bookmarkEnd w:id="6"/>
      <w:bookmarkEnd w:id="7"/>
      <w:bookmarkEnd w:id="8"/>
      <w:bookmarkEnd w:id="9"/>
      <w:bookmarkEnd w:id="10"/>
      <w:bookmarkEnd w:id="11"/>
      <w:bookmarkEnd w:id="12"/>
      <w:bookmarkEnd w:id="13"/>
      <w:bookmarkEnd w:id="14"/>
      <w:bookmarkEnd w:id="15"/>
      <w:r>
        <w:rPr>
          <w:rFonts w:hint="eastAsia" w:ascii="宋体" w:hAnsi="宋体" w:eastAsia="宋体" w:cs="宋体"/>
          <w:b/>
          <w:bCs/>
          <w:smallCaps w:val="0"/>
          <w:color w:val="auto"/>
          <w:kern w:val="44"/>
          <w:sz w:val="44"/>
          <w:szCs w:val="44"/>
          <w:highlight w:val="none"/>
          <w:lang w:val="en-US" w:eastAsia="zh-CN" w:bidi="ar-SA"/>
        </w:rPr>
        <w:t>比选公告</w:t>
      </w:r>
      <w:bookmarkEnd w:id="16"/>
    </w:p>
    <w:p w14:paraId="0B340EC3">
      <w:pPr>
        <w:spacing w:line="440" w:lineRule="exact"/>
        <w:jc w:val="center"/>
        <w:rPr>
          <w:rFonts w:ascii="宋体" w:hAnsi="宋体" w:cs="宋体"/>
          <w:b/>
          <w:color w:val="auto"/>
          <w:sz w:val="28"/>
          <w:szCs w:val="28"/>
          <w:highlight w:val="none"/>
        </w:rPr>
      </w:pPr>
    </w:p>
    <w:p w14:paraId="634A9A5A">
      <w:pPr>
        <w:pStyle w:val="4"/>
        <w:spacing w:before="0" w:after="0" w:line="360" w:lineRule="auto"/>
        <w:rPr>
          <w:rFonts w:ascii="宋体" w:hAnsi="宋体" w:eastAsia="宋体" w:cs="宋体"/>
          <w:color w:val="auto"/>
          <w:highlight w:val="none"/>
        </w:rPr>
      </w:pPr>
      <w:bookmarkStart w:id="17" w:name="_Toc152045512"/>
      <w:bookmarkStart w:id="18" w:name="_Toc16744"/>
      <w:bookmarkStart w:id="19" w:name="_Toc144974480"/>
      <w:bookmarkStart w:id="20" w:name="_Toc11329213"/>
      <w:bookmarkStart w:id="21" w:name="_Toc24874"/>
      <w:bookmarkStart w:id="22" w:name="_Toc6549"/>
      <w:bookmarkStart w:id="23" w:name="_Toc247085672"/>
      <w:bookmarkStart w:id="24" w:name="_Toc246996901"/>
      <w:bookmarkStart w:id="25" w:name="_Toc179632528"/>
      <w:bookmarkStart w:id="26" w:name="_Toc246996158"/>
      <w:bookmarkStart w:id="27" w:name="_Toc152042288"/>
      <w:bookmarkStart w:id="28" w:name="_Toc10076"/>
      <w:bookmarkStart w:id="29" w:name="_Toc507319891"/>
      <w:r>
        <w:rPr>
          <w:rFonts w:hint="eastAsia" w:ascii="宋体" w:hAnsi="宋体" w:eastAsia="宋体" w:cs="宋体"/>
          <w:color w:val="auto"/>
          <w:highlight w:val="none"/>
        </w:rPr>
        <w:t>1. 比选条件</w:t>
      </w:r>
      <w:bookmarkEnd w:id="17"/>
      <w:bookmarkEnd w:id="18"/>
      <w:bookmarkEnd w:id="19"/>
      <w:bookmarkEnd w:id="20"/>
      <w:bookmarkEnd w:id="21"/>
      <w:bookmarkEnd w:id="22"/>
      <w:bookmarkEnd w:id="23"/>
      <w:bookmarkEnd w:id="24"/>
      <w:bookmarkEnd w:id="25"/>
      <w:bookmarkEnd w:id="26"/>
      <w:bookmarkEnd w:id="27"/>
      <w:bookmarkEnd w:id="28"/>
      <w:bookmarkEnd w:id="29"/>
    </w:p>
    <w:p w14:paraId="77586347">
      <w:pPr>
        <w:spacing w:line="400" w:lineRule="exact"/>
        <w:rPr>
          <w:rFonts w:ascii="宋体" w:hAnsi="宋体" w:cs="宋体"/>
          <w:color w:val="auto"/>
          <w:szCs w:val="21"/>
          <w:highlight w:val="none"/>
        </w:rPr>
      </w:pPr>
      <w:r>
        <w:rPr>
          <w:rFonts w:hint="eastAsia" w:ascii="宋体" w:hAnsi="宋体" w:cs="宋体"/>
          <w:color w:val="auto"/>
          <w:szCs w:val="21"/>
          <w:highlight w:val="none"/>
        </w:rPr>
        <w:t>　　本竞争性比选项目</w:t>
      </w:r>
      <w:bookmarkStart w:id="30" w:name="单据名称1"/>
      <w:r>
        <w:rPr>
          <w:rFonts w:hint="eastAsia" w:ascii="宋体" w:hAnsi="宋体" w:cs="宋体"/>
          <w:color w:val="auto"/>
          <w:szCs w:val="21"/>
          <w:highlight w:val="none"/>
          <w:u w:val="single"/>
          <w:lang w:val="en-US" w:eastAsia="zh-CN"/>
        </w:rPr>
        <w:t>人工智能产品服务模型管理平台技术要求标准技术咨询服务采购</w:t>
      </w:r>
      <w:bookmarkEnd w:id="30"/>
      <w:r>
        <w:rPr>
          <w:rFonts w:hint="eastAsia" w:ascii="宋体" w:hAnsi="宋体" w:cs="宋体"/>
          <w:color w:val="auto"/>
          <w:szCs w:val="21"/>
          <w:highlight w:val="none"/>
        </w:rPr>
        <w:t>，采购人为</w:t>
      </w:r>
      <w:r>
        <w:rPr>
          <w:rFonts w:hint="eastAsia" w:ascii="宋体" w:hAnsi="宋体" w:cs="宋体"/>
          <w:color w:val="auto"/>
          <w:szCs w:val="21"/>
          <w:highlight w:val="none"/>
          <w:u w:val="single"/>
        </w:rPr>
        <w:t>重庆首讯科技股份有限公司</w:t>
      </w:r>
      <w:r>
        <w:rPr>
          <w:rFonts w:hint="eastAsia" w:ascii="宋体" w:hAnsi="宋体" w:cs="宋体"/>
          <w:color w:val="auto"/>
          <w:szCs w:val="21"/>
          <w:highlight w:val="none"/>
        </w:rPr>
        <w:t>，该项目已具备比选条件，现对该项目进行竞争性比选。</w:t>
      </w:r>
    </w:p>
    <w:p w14:paraId="5DF24CB6">
      <w:pPr>
        <w:pStyle w:val="4"/>
        <w:spacing w:before="120" w:after="0" w:line="360" w:lineRule="auto"/>
        <w:rPr>
          <w:rFonts w:ascii="宋体" w:hAnsi="宋体" w:eastAsia="宋体" w:cs="宋体"/>
          <w:color w:val="auto"/>
          <w:highlight w:val="none"/>
        </w:rPr>
      </w:pPr>
      <w:bookmarkStart w:id="31" w:name="_Toc507319892"/>
      <w:bookmarkStart w:id="32" w:name="_Toc144974481"/>
      <w:bookmarkStart w:id="33" w:name="_Toc18109"/>
      <w:bookmarkStart w:id="34" w:name="_Toc179632529"/>
      <w:bookmarkStart w:id="35" w:name="_Toc24450"/>
      <w:bookmarkStart w:id="36" w:name="_Toc152045513"/>
      <w:bookmarkStart w:id="37" w:name="_Toc11329214"/>
      <w:bookmarkStart w:id="38" w:name="_Toc152042289"/>
      <w:bookmarkStart w:id="39" w:name="_Toc21343"/>
      <w:bookmarkStart w:id="40" w:name="_Toc246996902"/>
      <w:bookmarkStart w:id="41" w:name="_Toc247085673"/>
      <w:bookmarkStart w:id="42" w:name="_Toc10952"/>
      <w:bookmarkStart w:id="43" w:name="_Toc246996159"/>
      <w:r>
        <w:rPr>
          <w:rFonts w:hint="eastAsia" w:ascii="宋体" w:hAnsi="宋体" w:eastAsia="宋体" w:cs="宋体"/>
          <w:color w:val="auto"/>
          <w:highlight w:val="none"/>
        </w:rPr>
        <w:t>2. 项目概况与比选范围</w:t>
      </w:r>
      <w:bookmarkEnd w:id="31"/>
      <w:bookmarkEnd w:id="32"/>
      <w:bookmarkEnd w:id="33"/>
      <w:bookmarkEnd w:id="34"/>
      <w:bookmarkEnd w:id="35"/>
      <w:bookmarkEnd w:id="36"/>
      <w:bookmarkEnd w:id="37"/>
      <w:bookmarkEnd w:id="38"/>
      <w:bookmarkEnd w:id="39"/>
      <w:bookmarkEnd w:id="40"/>
      <w:bookmarkEnd w:id="41"/>
      <w:bookmarkEnd w:id="42"/>
      <w:bookmarkEnd w:id="43"/>
    </w:p>
    <w:p w14:paraId="5D4F31D6">
      <w:pPr>
        <w:spacing w:line="420" w:lineRule="exact"/>
        <w:ind w:firstLine="420" w:firstLineChars="200"/>
        <w:rPr>
          <w:rFonts w:hint="default" w:ascii="宋体" w:hAnsi="宋体" w:cs="宋体"/>
          <w:color w:val="auto"/>
          <w:highlight w:val="none"/>
          <w:lang w:val="en-US" w:eastAsia="zh-CN"/>
        </w:rPr>
      </w:pPr>
      <w:bookmarkStart w:id="44" w:name="_Toc265234827"/>
      <w:bookmarkStart w:id="45" w:name="_Toc382816230"/>
      <w:r>
        <w:rPr>
          <w:rFonts w:hint="eastAsia" w:ascii="宋体" w:hAnsi="宋体" w:cs="宋体"/>
          <w:color w:val="auto"/>
          <w:highlight w:val="none"/>
        </w:rPr>
        <w:t>2.</w:t>
      </w:r>
      <w:r>
        <w:rPr>
          <w:rFonts w:hint="eastAsia" w:ascii="宋体" w:hAnsi="宋体" w:cs="宋体"/>
          <w:color w:val="auto"/>
          <w:highlight w:val="none"/>
          <w:lang w:val="en-US" w:eastAsia="zh-CN"/>
        </w:rPr>
        <w:t>1服务地点：</w:t>
      </w:r>
      <w:bookmarkStart w:id="46" w:name="交货地点"/>
      <w:r>
        <w:rPr>
          <w:rFonts w:hint="eastAsia" w:ascii="宋体" w:hAnsi="宋体" w:cs="宋体"/>
          <w:color w:val="auto"/>
          <w:szCs w:val="21"/>
          <w:highlight w:val="none"/>
          <w:u w:val="single"/>
          <w:lang w:val="en-US" w:eastAsia="zh-CN"/>
        </w:rPr>
        <w:t>重庆市</w:t>
      </w:r>
      <w:bookmarkEnd w:id="46"/>
    </w:p>
    <w:p w14:paraId="1E4F6DC2">
      <w:pPr>
        <w:spacing w:line="420" w:lineRule="exact"/>
        <w:ind w:firstLine="420" w:firstLineChars="200"/>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2.2项目概况：</w:t>
      </w:r>
      <w:r>
        <w:rPr>
          <w:rFonts w:hint="eastAsia" w:ascii="宋体" w:hAnsi="宋体" w:cs="宋体"/>
          <w:color w:val="auto"/>
          <w:szCs w:val="21"/>
          <w:highlight w:val="none"/>
          <w:u w:val="single"/>
          <w:lang w:val="en-US" w:eastAsia="zh-CN"/>
        </w:rPr>
        <w:t>“智慧高速AI算法仓系统生态能力搭建与管理调度应用研究”项目在人工智能领域已取得阶段性成果，基于对智慧高速算法生态仓构建的技术研究、智慧高速算法管理工具链的研发，基于此，拟就项目成果形成1项行业标准，聚焦人工智能产品服务模型管理平台技术要求。</w:t>
      </w:r>
    </w:p>
    <w:p w14:paraId="41151337">
      <w:pPr>
        <w:spacing w:line="420" w:lineRule="exact"/>
        <w:ind w:firstLine="420" w:firstLine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3</w:t>
      </w:r>
      <w:r>
        <w:rPr>
          <w:rFonts w:hint="eastAsia" w:ascii="宋体" w:hAnsi="宋体" w:cs="宋体"/>
          <w:color w:val="auto"/>
          <w:highlight w:val="none"/>
        </w:rPr>
        <w:t>项目</w:t>
      </w:r>
      <w:r>
        <w:rPr>
          <w:rFonts w:hint="eastAsia" w:ascii="宋体" w:hAnsi="宋体" w:cs="宋体"/>
          <w:color w:val="auto"/>
          <w:highlight w:val="none"/>
          <w:lang w:val="en-US" w:eastAsia="zh-CN"/>
        </w:rPr>
        <w:t>规模</w:t>
      </w:r>
      <w:r>
        <w:rPr>
          <w:rFonts w:hint="eastAsia" w:ascii="宋体" w:hAnsi="宋体" w:eastAsia="宋体" w:cs="宋体"/>
          <w:color w:val="auto"/>
          <w:szCs w:val="21"/>
          <w:highlight w:val="none"/>
        </w:rPr>
        <w:t>：约</w:t>
      </w:r>
      <w:bookmarkStart w:id="47" w:name="预算金额"/>
      <w:r>
        <w:rPr>
          <w:rFonts w:hint="eastAsia" w:ascii="宋体" w:hAnsi="宋体" w:cs="宋体"/>
          <w:color w:val="auto"/>
          <w:szCs w:val="21"/>
          <w:highlight w:val="none"/>
          <w:u w:val="single"/>
          <w:lang w:val="en-US" w:eastAsia="zh-CN"/>
        </w:rPr>
        <w:t>11.50</w:t>
      </w:r>
      <w:bookmarkEnd w:id="47"/>
      <w:r>
        <w:rPr>
          <w:rFonts w:hint="eastAsia" w:ascii="宋体" w:hAnsi="宋体" w:cs="宋体"/>
          <w:color w:val="auto"/>
          <w:szCs w:val="21"/>
          <w:highlight w:val="none"/>
          <w:u w:val="none"/>
          <w:lang w:val="en-US" w:eastAsia="zh-CN"/>
        </w:rPr>
        <w:t>万</w:t>
      </w:r>
      <w:r>
        <w:rPr>
          <w:rFonts w:hint="eastAsia" w:ascii="宋体" w:hAnsi="宋体" w:eastAsia="宋体" w:cs="宋体"/>
          <w:color w:val="auto"/>
          <w:szCs w:val="21"/>
          <w:highlight w:val="none"/>
        </w:rPr>
        <w:t>元。</w:t>
      </w:r>
    </w:p>
    <w:p w14:paraId="26158270">
      <w:pPr>
        <w:keepNext w:val="0"/>
        <w:keepLines w:val="0"/>
        <w:pageBreakBefore w:val="0"/>
        <w:kinsoku/>
        <w:wordWrap w:val="0"/>
        <w:overflowPunct/>
        <w:topLinePunct w:val="0"/>
        <w:bidi w:val="0"/>
        <w:snapToGrid w:val="0"/>
        <w:spacing w:line="420" w:lineRule="exact"/>
        <w:ind w:firstLine="424" w:firstLineChars="202"/>
        <w:textAlignment w:val="auto"/>
        <w:rPr>
          <w:rFonts w:hint="default" w:ascii="宋体" w:hAnsi="宋体" w:eastAsia="宋体" w:cs="宋体"/>
          <w:b/>
          <w:bCs/>
          <w:color w:val="auto"/>
          <w:highlight w:val="none"/>
          <w:u w:val="single"/>
          <w:lang w:val="en-US" w:eastAsia="zh-CN"/>
        </w:rPr>
      </w:pPr>
      <w:r>
        <w:rPr>
          <w:rFonts w:hint="eastAsia" w:ascii="宋体" w:hAnsi="宋体" w:cs="宋体"/>
          <w:color w:val="auto"/>
          <w:highlight w:val="none"/>
          <w:lang w:val="en-US" w:eastAsia="zh-CN"/>
        </w:rPr>
        <w:t>2.4比选范围</w:t>
      </w:r>
      <w:r>
        <w:rPr>
          <w:rFonts w:hint="eastAsia" w:ascii="宋体" w:hAnsi="宋体" w:cs="宋体"/>
          <w:color w:val="auto"/>
          <w:highlight w:val="none"/>
        </w:rPr>
        <w:t>：</w:t>
      </w:r>
      <w:r>
        <w:rPr>
          <w:rFonts w:hint="eastAsia" w:ascii="宋体" w:hAnsi="宋体" w:cs="宋体"/>
          <w:color w:val="auto"/>
          <w:highlight w:val="none"/>
          <w:u w:val="single"/>
          <w:lang w:val="en-US" w:eastAsia="zh-CN"/>
        </w:rPr>
        <w:t>负责提供《人工智能产品服务模型管理平台技术要求》编制咨询服务，按行业标准要求形成文稿</w:t>
      </w:r>
      <w:r>
        <w:rPr>
          <w:rFonts w:hint="eastAsia" w:ascii="宋体" w:hAnsi="宋体" w:cs="宋体"/>
          <w:color w:val="auto"/>
          <w:highlight w:val="none"/>
          <w:lang w:eastAsia="zh-CN"/>
        </w:rPr>
        <w:t>；</w:t>
      </w:r>
      <w:r>
        <w:rPr>
          <w:rFonts w:hint="eastAsia" w:ascii="宋体" w:hAnsi="宋体" w:cs="宋体"/>
          <w:color w:val="auto"/>
          <w:highlight w:val="none"/>
        </w:rPr>
        <w:t>具体详见</w:t>
      </w:r>
      <w:r>
        <w:rPr>
          <w:rFonts w:hint="eastAsia" w:ascii="宋体" w:hAnsi="宋体" w:cs="宋体"/>
          <w:color w:val="auto"/>
          <w:highlight w:val="none"/>
          <w:lang w:eastAsia="zh-CN"/>
        </w:rPr>
        <w:t>“</w:t>
      </w:r>
      <w:r>
        <w:rPr>
          <w:rFonts w:hint="eastAsia" w:ascii="宋体" w:hAnsi="宋体" w:cs="宋体"/>
          <w:color w:val="auto"/>
          <w:highlight w:val="none"/>
        </w:rPr>
        <w:t>第</w:t>
      </w:r>
      <w:r>
        <w:rPr>
          <w:rFonts w:hint="eastAsia" w:ascii="宋体" w:hAnsi="宋体" w:cs="宋体"/>
          <w:color w:val="auto"/>
          <w:highlight w:val="none"/>
          <w:lang w:val="en-US" w:eastAsia="zh-CN"/>
        </w:rPr>
        <w:t>四</w:t>
      </w:r>
      <w:r>
        <w:rPr>
          <w:rFonts w:hint="eastAsia" w:ascii="宋体" w:hAnsi="宋体" w:cs="宋体"/>
          <w:color w:val="auto"/>
          <w:highlight w:val="none"/>
        </w:rPr>
        <w:t xml:space="preserve">章 </w:t>
      </w:r>
      <w:r>
        <w:rPr>
          <w:rFonts w:hint="eastAsia" w:ascii="宋体" w:hAnsi="宋体" w:cs="宋体"/>
          <w:color w:val="auto"/>
          <w:highlight w:val="none"/>
          <w:lang w:val="en-US" w:eastAsia="zh-CN"/>
        </w:rPr>
        <w:t>服务要求</w:t>
      </w:r>
      <w:r>
        <w:rPr>
          <w:rFonts w:hint="eastAsia" w:ascii="宋体" w:hAnsi="宋体" w:cs="宋体"/>
          <w:color w:val="auto"/>
          <w:highlight w:val="none"/>
          <w:lang w:eastAsia="zh-CN"/>
        </w:rPr>
        <w:t>”</w:t>
      </w:r>
      <w:r>
        <w:rPr>
          <w:rFonts w:hint="eastAsia" w:ascii="宋体" w:hAnsi="宋体" w:cs="宋体"/>
          <w:color w:val="auto"/>
          <w:szCs w:val="21"/>
          <w:highlight w:val="none"/>
          <w:u w:val="none"/>
          <w:lang w:eastAsia="zh-CN"/>
        </w:rPr>
        <w:t>。</w:t>
      </w:r>
    </w:p>
    <w:bookmarkEnd w:id="44"/>
    <w:bookmarkEnd w:id="45"/>
    <w:p w14:paraId="02A38CC9">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highlight w:val="none"/>
        </w:rPr>
        <w:t>2.5服务期限：</w:t>
      </w:r>
      <w:bookmarkStart w:id="48" w:name="工期、货期要求"/>
      <w:r>
        <w:rPr>
          <w:rFonts w:hint="eastAsia" w:ascii="宋体" w:hAnsi="宋体" w:eastAsia="宋体" w:cs="宋体"/>
          <w:color w:val="auto"/>
          <w:szCs w:val="21"/>
          <w:highlight w:val="none"/>
          <w:u w:val="single"/>
        </w:rPr>
        <w:t>暂定6个月内完成服务，具体按采购人要求为准。</w:t>
      </w:r>
      <w:bookmarkEnd w:id="48"/>
    </w:p>
    <w:p w14:paraId="66E1AB19">
      <w:pPr>
        <w:keepNext w:val="0"/>
        <w:keepLines w:val="0"/>
        <w:pageBreakBefore w:val="0"/>
        <w:kinsoku/>
        <w:wordWrap w:val="0"/>
        <w:overflowPunct/>
        <w:topLinePunct w:val="0"/>
        <w:bidi w:val="0"/>
        <w:snapToGrid w:val="0"/>
        <w:spacing w:line="420" w:lineRule="exact"/>
        <w:ind w:firstLine="413" w:firstLineChars="197"/>
        <w:textAlignment w:val="auto"/>
        <w:rPr>
          <w:rFonts w:hint="default" w:ascii="宋体" w:hAnsi="宋体" w:eastAsia="宋体" w:cs="宋体"/>
          <w:b w:val="0"/>
          <w:bCs w:val="0"/>
          <w:i w:val="0"/>
          <w:iCs w:val="0"/>
          <w:color w:val="auto"/>
          <w:szCs w:val="21"/>
          <w:highlight w:val="none"/>
          <w:lang w:val="en-US" w:eastAsia="zh-CN"/>
        </w:rPr>
      </w:pPr>
      <w:bookmarkStart w:id="49" w:name="_Toc144974482"/>
      <w:bookmarkStart w:id="50" w:name="_Toc247085674"/>
      <w:bookmarkStart w:id="51" w:name="_Toc179632530"/>
      <w:bookmarkStart w:id="52" w:name="_Toc7065"/>
      <w:bookmarkStart w:id="53" w:name="_Toc30356"/>
      <w:bookmarkStart w:id="54" w:name="_Toc11329215"/>
      <w:bookmarkStart w:id="55" w:name="_Toc152042290"/>
      <w:bookmarkStart w:id="56" w:name="_Toc246996160"/>
      <w:bookmarkStart w:id="57" w:name="_Toc246996903"/>
      <w:bookmarkStart w:id="58" w:name="_Toc507319893"/>
      <w:bookmarkStart w:id="59" w:name="_Toc10171"/>
      <w:bookmarkStart w:id="60" w:name="_Toc152045514"/>
      <w:r>
        <w:rPr>
          <w:rFonts w:hint="eastAsia" w:ascii="宋体" w:hAnsi="宋体" w:cs="宋体"/>
          <w:b w:val="0"/>
          <w:bCs w:val="0"/>
          <w:i w:val="0"/>
          <w:iCs w:val="0"/>
          <w:color w:val="auto"/>
          <w:szCs w:val="21"/>
          <w:highlight w:val="none"/>
          <w:lang w:val="en-US" w:eastAsia="zh-CN"/>
        </w:rPr>
        <w:t>2.6标段划分：</w:t>
      </w:r>
      <w:r>
        <w:rPr>
          <w:rFonts w:hint="eastAsia" w:ascii="宋体" w:hAnsi="宋体" w:cs="宋体"/>
          <w:b w:val="0"/>
          <w:bCs w:val="0"/>
          <w:color w:val="auto"/>
          <w:kern w:val="2"/>
          <w:sz w:val="21"/>
          <w:szCs w:val="24"/>
          <w:highlight w:val="none"/>
          <w:lang w:val="en-US" w:eastAsia="zh-CN" w:bidi="ar-SA"/>
        </w:rPr>
        <w:t>本项目划分为</w:t>
      </w:r>
      <w:r>
        <w:rPr>
          <w:rFonts w:hint="eastAsia" w:ascii="宋体" w:hAnsi="宋体" w:cs="宋体"/>
          <w:b w:val="0"/>
          <w:bCs w:val="0"/>
          <w:color w:val="auto"/>
          <w:kern w:val="2"/>
          <w:sz w:val="21"/>
          <w:szCs w:val="24"/>
          <w:highlight w:val="none"/>
          <w:u w:val="single"/>
          <w:lang w:val="en-US" w:eastAsia="zh-CN" w:bidi="ar-SA"/>
        </w:rPr>
        <w:t xml:space="preserve"> </w:t>
      </w:r>
      <w:bookmarkStart w:id="61" w:name="标段划分"/>
      <w:r>
        <w:rPr>
          <w:rFonts w:hint="eastAsia" w:ascii="宋体" w:hAnsi="宋体" w:cs="宋体"/>
          <w:b w:val="0"/>
          <w:bCs w:val="0"/>
          <w:color w:val="auto"/>
          <w:kern w:val="2"/>
          <w:sz w:val="21"/>
          <w:szCs w:val="24"/>
          <w:highlight w:val="none"/>
          <w:u w:val="single"/>
          <w:lang w:val="en-US" w:eastAsia="zh-CN" w:bidi="ar-SA"/>
        </w:rPr>
        <w:t>1</w:t>
      </w:r>
      <w:bookmarkEnd w:id="61"/>
      <w:r>
        <w:rPr>
          <w:rFonts w:hint="eastAsia" w:ascii="宋体" w:hAnsi="宋体" w:cs="宋体"/>
          <w:b w:val="0"/>
          <w:bCs w:val="0"/>
          <w:color w:val="auto"/>
          <w:kern w:val="2"/>
          <w:sz w:val="21"/>
          <w:szCs w:val="24"/>
          <w:highlight w:val="none"/>
          <w:u w:val="single"/>
          <w:lang w:val="en-US" w:eastAsia="zh-CN" w:bidi="ar-SA"/>
        </w:rPr>
        <w:t xml:space="preserve"> </w:t>
      </w:r>
      <w:r>
        <w:rPr>
          <w:rFonts w:hint="eastAsia" w:ascii="宋体" w:hAnsi="宋体" w:cs="宋体"/>
          <w:b w:val="0"/>
          <w:bCs w:val="0"/>
          <w:color w:val="auto"/>
          <w:kern w:val="2"/>
          <w:sz w:val="21"/>
          <w:szCs w:val="24"/>
          <w:highlight w:val="none"/>
          <w:lang w:val="en-US" w:eastAsia="zh-CN" w:bidi="ar-SA"/>
        </w:rPr>
        <w:t>个标段。</w:t>
      </w:r>
    </w:p>
    <w:p w14:paraId="18DE906D">
      <w:pPr>
        <w:pStyle w:val="4"/>
        <w:spacing w:before="120" w:after="0" w:line="360" w:lineRule="auto"/>
        <w:rPr>
          <w:rFonts w:ascii="宋体" w:hAnsi="宋体" w:eastAsia="宋体" w:cs="宋体"/>
          <w:color w:val="auto"/>
          <w:highlight w:val="none"/>
        </w:rPr>
      </w:pPr>
      <w:bookmarkStart w:id="62" w:name="_Toc1904"/>
      <w:r>
        <w:rPr>
          <w:rFonts w:hint="eastAsia" w:ascii="宋体" w:hAnsi="宋体" w:eastAsia="宋体" w:cs="宋体"/>
          <w:color w:val="auto"/>
          <w:highlight w:val="none"/>
        </w:rPr>
        <w:t>3. 报价人资格要求</w:t>
      </w:r>
      <w:bookmarkEnd w:id="49"/>
      <w:bookmarkEnd w:id="50"/>
      <w:bookmarkEnd w:id="51"/>
      <w:bookmarkEnd w:id="52"/>
      <w:bookmarkEnd w:id="53"/>
      <w:bookmarkEnd w:id="54"/>
      <w:bookmarkEnd w:id="55"/>
      <w:bookmarkEnd w:id="56"/>
      <w:bookmarkEnd w:id="57"/>
      <w:bookmarkEnd w:id="58"/>
      <w:bookmarkEnd w:id="59"/>
      <w:bookmarkEnd w:id="60"/>
      <w:bookmarkEnd w:id="62"/>
    </w:p>
    <w:p w14:paraId="5749580E">
      <w:pPr>
        <w:pStyle w:val="13"/>
        <w:pageBreakBefore w:val="0"/>
        <w:widowControl w:val="0"/>
        <w:kinsoku/>
        <w:wordWrap/>
        <w:overflowPunct/>
        <w:topLinePunct w:val="0"/>
        <w:autoSpaceDE/>
        <w:autoSpaceDN/>
        <w:bidi w:val="0"/>
        <w:adjustRightInd w:val="0"/>
        <w:snapToGrid/>
        <w:spacing w:line="400" w:lineRule="exact"/>
        <w:ind w:left="0" w:leftChars="0" w:firstLine="420" w:firstLineChars="200"/>
        <w:textAlignment w:val="auto"/>
        <w:rPr>
          <w:rFonts w:hint="eastAsia" w:ascii="宋体" w:hAnsi="宋体" w:eastAsia="宋体" w:cs="宋体"/>
          <w:color w:val="auto"/>
          <w:sz w:val="21"/>
          <w:szCs w:val="21"/>
          <w:highlight w:val="none"/>
          <w:lang w:val="en-US" w:eastAsia="zh-CN"/>
        </w:rPr>
      </w:pPr>
      <w:bookmarkStart w:id="63" w:name="_Toc247085675"/>
      <w:bookmarkStart w:id="64" w:name="_Toc179632531"/>
      <w:bookmarkStart w:id="65" w:name="_Toc144974483"/>
      <w:bookmarkStart w:id="66" w:name="_Toc246996161"/>
      <w:bookmarkStart w:id="67" w:name="_Toc152045515"/>
      <w:bookmarkStart w:id="68" w:name="_Toc246996904"/>
      <w:bookmarkStart w:id="69" w:name="_Toc152042291"/>
      <w:r>
        <w:rPr>
          <w:rFonts w:hint="eastAsia" w:ascii="宋体" w:hAnsi="宋体" w:cs="宋体"/>
          <w:color w:val="auto"/>
          <w:sz w:val="21"/>
          <w:szCs w:val="21"/>
          <w:highlight w:val="none"/>
          <w:lang w:val="en-US" w:eastAsia="zh-CN"/>
        </w:rPr>
        <w:t>3.1 资质要求：</w:t>
      </w:r>
      <w:bookmarkStart w:id="70" w:name="资质要求"/>
      <w:r>
        <w:rPr>
          <w:rFonts w:hint="eastAsia" w:ascii="宋体" w:hAnsi="宋体" w:cs="宋体"/>
          <w:color w:val="auto"/>
          <w:sz w:val="21"/>
          <w:szCs w:val="21"/>
          <w:highlight w:val="none"/>
          <w:lang w:val="en-US" w:eastAsia="zh-CN"/>
        </w:rPr>
        <w:t>报价人具有独立法人资格及有效的营业执照或事业单位法人证书。</w:t>
      </w:r>
      <w:bookmarkEnd w:id="70"/>
    </w:p>
    <w:p w14:paraId="7EF8FB1F">
      <w:pPr>
        <w:pStyle w:val="13"/>
        <w:keepNext w:val="0"/>
        <w:keepLines w:val="0"/>
        <w:pageBreakBefore w:val="0"/>
        <w:widowControl w:val="0"/>
        <w:kinsoku/>
        <w:wordWrap w:val="0"/>
        <w:overflowPunct/>
        <w:topLinePunct w:val="0"/>
        <w:autoSpaceDE/>
        <w:autoSpaceDN/>
        <w:bidi w:val="0"/>
        <w:adjustRightInd w:val="0"/>
        <w:snapToGrid/>
        <w:spacing w:line="400" w:lineRule="exact"/>
        <w:ind w:left="0" w:leftChars="0" w:firstLine="420" w:firstLineChars="200"/>
        <w:textAlignment w:val="auto"/>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lang w:val="en-US" w:eastAsia="zh-CN"/>
        </w:rPr>
        <w:t>3.2 业绩要求：</w:t>
      </w:r>
      <w:bookmarkStart w:id="71" w:name="业绩要求"/>
      <w:r>
        <w:rPr>
          <w:rFonts w:hint="eastAsia" w:ascii="宋体" w:hAnsi="宋体" w:eastAsia="宋体" w:cs="宋体"/>
          <w:color w:val="auto"/>
          <w:sz w:val="21"/>
          <w:szCs w:val="21"/>
          <w:highlight w:val="none"/>
          <w:lang w:val="en-US" w:eastAsia="zh-CN"/>
        </w:rPr>
        <w:t>2022年1月1日至竞争性比选文件发出之日（以合同签订时间为准）起至少承担一项合同金额不低于5万元的类似技术咨询服务业绩。</w:t>
      </w:r>
      <w:bookmarkEnd w:id="71"/>
    </w:p>
    <w:p w14:paraId="738690C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lang w:val="en-US" w:eastAsia="zh-CN"/>
        </w:rPr>
        <w:t>3.3</w:t>
      </w:r>
      <w:r>
        <w:rPr>
          <w:rFonts w:hint="eastAsia" w:ascii="宋体" w:hAnsi="宋体" w:cs="宋体"/>
          <w:color w:val="auto"/>
          <w:szCs w:val="21"/>
          <w:highlight w:val="none"/>
          <w:shd w:val="clear" w:color="auto" w:fill="FFFFFF"/>
        </w:rPr>
        <w:t>信誉要求：</w:t>
      </w:r>
      <w:r>
        <w:rPr>
          <w:rFonts w:hint="eastAsia" w:ascii="宋体" w:hAnsi="宋体" w:eastAsia="宋体" w:cs="宋体"/>
          <w:color w:val="auto"/>
          <w:sz w:val="21"/>
          <w:szCs w:val="21"/>
          <w:highlight w:val="none"/>
        </w:rPr>
        <w:t>在国家企业信用信息公示系统（http://www.gsxt.gov.cn/）中未被列入严重违法失信企业名单（黑名单）信息；在“信用中国”网站（http://www.creditchina.gov.cn/）中未被列入严重失信主体名单</w:t>
      </w:r>
      <w:r>
        <w:rPr>
          <w:rFonts w:hint="eastAsia" w:ascii="宋体" w:hAnsi="宋体" w:cs="宋体"/>
          <w:color w:val="auto"/>
          <w:sz w:val="21"/>
          <w:szCs w:val="21"/>
          <w:highlight w:val="none"/>
          <w:lang w:eastAsia="zh-CN"/>
        </w:rPr>
        <w:t>。</w:t>
      </w:r>
    </w:p>
    <w:p w14:paraId="38A1F44B">
      <w:pPr>
        <w:spacing w:line="400" w:lineRule="exact"/>
        <w:ind w:firstLine="420" w:firstLineChars="200"/>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3.</w:t>
      </w:r>
      <w:r>
        <w:rPr>
          <w:rFonts w:hint="eastAsia" w:ascii="宋体" w:hAnsi="宋体" w:cs="宋体"/>
          <w:color w:val="auto"/>
          <w:szCs w:val="21"/>
          <w:highlight w:val="none"/>
          <w:shd w:val="clear" w:color="auto" w:fill="FFFFFF"/>
          <w:lang w:val="en-US" w:eastAsia="zh-CN"/>
        </w:rPr>
        <w:t>4</w:t>
      </w:r>
      <w:r>
        <w:rPr>
          <w:rFonts w:hint="eastAsia" w:ascii="宋体" w:hAnsi="宋体" w:cs="宋体"/>
          <w:color w:val="auto"/>
          <w:szCs w:val="21"/>
          <w:highlight w:val="none"/>
          <w:shd w:val="clear" w:color="auto" w:fill="FFFFFF"/>
        </w:rPr>
        <w:t xml:space="preserve"> 本次比选不接受联合体报价。</w:t>
      </w:r>
    </w:p>
    <w:p w14:paraId="00220A4E">
      <w:pPr>
        <w:spacing w:line="400" w:lineRule="exact"/>
        <w:ind w:firstLine="420" w:firstLineChars="200"/>
        <w:rPr>
          <w:rFonts w:ascii="宋体" w:hAnsi="宋体" w:cs="宋体"/>
          <w:color w:val="auto"/>
          <w:szCs w:val="21"/>
          <w:highlight w:val="none"/>
          <w:shd w:val="clear" w:color="auto" w:fill="FFFFFF"/>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4"/>
          <w:highlight w:val="none"/>
          <w:shd w:val="clear" w:color="auto" w:fill="FFFFFF"/>
        </w:rPr>
        <w:t>单位负责人为同一人或者存在控股、管理关系的不同单位，不得同时参加本项目报价，否则均按无效报价处理。</w:t>
      </w:r>
    </w:p>
    <w:p w14:paraId="72085123">
      <w:pPr>
        <w:pStyle w:val="4"/>
        <w:spacing w:before="120" w:after="0" w:line="400" w:lineRule="exact"/>
        <w:rPr>
          <w:rFonts w:hint="eastAsia" w:ascii="宋体" w:hAnsi="宋体" w:eastAsia="宋体" w:cs="宋体"/>
          <w:color w:val="auto"/>
          <w:highlight w:val="none"/>
        </w:rPr>
      </w:pPr>
      <w:bookmarkStart w:id="72" w:name="_Toc10912"/>
      <w:bookmarkStart w:id="73" w:name="_Toc14361"/>
      <w:bookmarkStart w:id="74" w:name="_Toc11329216"/>
      <w:bookmarkStart w:id="75" w:name="_Toc25619"/>
      <w:bookmarkStart w:id="76" w:name="_Toc12460"/>
      <w:bookmarkStart w:id="77" w:name="_Toc507319894"/>
      <w:r>
        <w:rPr>
          <w:rFonts w:hint="eastAsia" w:ascii="宋体" w:hAnsi="宋体" w:eastAsia="宋体" w:cs="宋体"/>
          <w:color w:val="auto"/>
          <w:highlight w:val="none"/>
        </w:rPr>
        <w:t>4. 评标办法</w:t>
      </w:r>
      <w:bookmarkEnd w:id="72"/>
    </w:p>
    <w:p w14:paraId="27A17881">
      <w:pPr>
        <w:keepNext/>
        <w:keepLines/>
        <w:pageBreakBefore w:val="0"/>
        <w:widowControl w:val="0"/>
        <w:kinsoku/>
        <w:wordWrap/>
        <w:overflowPunct/>
        <w:topLinePunct w:val="0"/>
        <w:autoSpaceDE/>
        <w:autoSpaceDN/>
        <w:bidi w:val="0"/>
        <w:adjustRightInd/>
        <w:snapToGrid/>
        <w:spacing w:before="120" w:after="0" w:line="400" w:lineRule="exact"/>
        <w:ind w:firstLine="420" w:firstLineChars="200"/>
        <w:textAlignment w:val="auto"/>
        <w:outlineLvl w:val="9"/>
        <w:rPr>
          <w:rFonts w:hint="default"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本项目采用</w:t>
      </w:r>
      <w:r>
        <w:rPr>
          <w:rFonts w:hint="eastAsia" w:ascii="宋体" w:hAnsi="宋体" w:cs="宋体"/>
          <w:b w:val="0"/>
          <w:bCs w:val="0"/>
          <w:color w:val="auto"/>
          <w:kern w:val="2"/>
          <w:sz w:val="21"/>
          <w:szCs w:val="24"/>
          <w:highlight w:val="none"/>
          <w:lang w:val="en-US" w:eastAsia="zh-CN" w:bidi="ar-SA"/>
        </w:rPr>
        <w:t>经评审的</w:t>
      </w:r>
      <w:r>
        <w:rPr>
          <w:rFonts w:hint="eastAsia" w:ascii="宋体" w:hAnsi="宋体" w:eastAsia="宋体" w:cs="宋体"/>
          <w:b w:val="0"/>
          <w:bCs w:val="0"/>
          <w:color w:val="auto"/>
          <w:kern w:val="2"/>
          <w:sz w:val="21"/>
          <w:szCs w:val="24"/>
          <w:highlight w:val="none"/>
          <w:lang w:val="en-US" w:eastAsia="zh-CN" w:bidi="ar-SA"/>
        </w:rPr>
        <w:t>最低投标价法</w:t>
      </w:r>
      <w:r>
        <w:rPr>
          <w:rFonts w:hint="eastAsia" w:ascii="宋体" w:hAnsi="宋体" w:cs="宋体"/>
          <w:b w:val="0"/>
          <w:bCs w:val="0"/>
          <w:color w:val="auto"/>
          <w:kern w:val="2"/>
          <w:sz w:val="21"/>
          <w:szCs w:val="24"/>
          <w:highlight w:val="none"/>
          <w:lang w:val="en-US" w:eastAsia="zh-CN" w:bidi="ar-SA"/>
        </w:rPr>
        <w:t>。</w:t>
      </w:r>
    </w:p>
    <w:p w14:paraId="72383898">
      <w:pPr>
        <w:pStyle w:val="4"/>
        <w:spacing w:before="120" w:after="0" w:line="400" w:lineRule="exact"/>
        <w:rPr>
          <w:rFonts w:ascii="宋体" w:hAnsi="宋体" w:eastAsia="宋体" w:cs="宋体"/>
          <w:color w:val="auto"/>
          <w:highlight w:val="none"/>
        </w:rPr>
      </w:pPr>
      <w:bookmarkStart w:id="78" w:name="_Toc19219"/>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比选文件的获取</w:t>
      </w:r>
      <w:bookmarkEnd w:id="63"/>
      <w:bookmarkEnd w:id="64"/>
      <w:bookmarkEnd w:id="65"/>
      <w:bookmarkEnd w:id="66"/>
      <w:bookmarkEnd w:id="67"/>
      <w:bookmarkEnd w:id="68"/>
      <w:bookmarkEnd w:id="69"/>
      <w:bookmarkEnd w:id="73"/>
      <w:bookmarkEnd w:id="74"/>
      <w:bookmarkEnd w:id="75"/>
      <w:bookmarkEnd w:id="76"/>
      <w:bookmarkEnd w:id="77"/>
      <w:bookmarkEnd w:id="78"/>
    </w:p>
    <w:p w14:paraId="69B4FCB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ascii="宋体" w:hAnsi="宋体"/>
          <w:color w:val="auto"/>
          <w:szCs w:val="21"/>
          <w:highlight w:val="none"/>
        </w:rPr>
      </w:pPr>
      <w:bookmarkStart w:id="79" w:name="_Toc179632532"/>
      <w:bookmarkStart w:id="80" w:name="_Toc507319895"/>
      <w:bookmarkStart w:id="81" w:name="_Toc246996905"/>
      <w:bookmarkStart w:id="82" w:name="_Toc247085676"/>
      <w:bookmarkStart w:id="83" w:name="_Toc152045516"/>
      <w:bookmarkStart w:id="84" w:name="_Toc246996162"/>
      <w:bookmarkStart w:id="85" w:name="_Toc144974484"/>
      <w:bookmarkStart w:id="86" w:name="_Toc152042292"/>
      <w:bookmarkStart w:id="87" w:name="_Toc11329217"/>
      <w:r>
        <w:rPr>
          <w:rFonts w:ascii="宋体" w:hAnsi="宋体"/>
          <w:color w:val="auto"/>
          <w:szCs w:val="21"/>
          <w:highlight w:val="none"/>
        </w:rPr>
        <w:t>凡愿意参加的潜在</w:t>
      </w:r>
      <w:r>
        <w:rPr>
          <w:rFonts w:hint="eastAsia" w:ascii="宋体" w:hAnsi="宋体"/>
          <w:color w:val="auto"/>
          <w:szCs w:val="21"/>
          <w:highlight w:val="none"/>
        </w:rPr>
        <w:t>报价</w:t>
      </w:r>
      <w:r>
        <w:rPr>
          <w:rFonts w:ascii="宋体" w:hAnsi="宋体"/>
          <w:color w:val="auto"/>
          <w:szCs w:val="21"/>
          <w:highlight w:val="none"/>
        </w:rPr>
        <w:t>人，</w:t>
      </w:r>
      <w:r>
        <w:rPr>
          <w:rFonts w:hint="eastAsia" w:ascii="宋体" w:hAnsi="宋体"/>
          <w:color w:val="auto"/>
          <w:szCs w:val="21"/>
          <w:highlight w:val="none"/>
        </w:rPr>
        <w:t>在</w:t>
      </w:r>
      <w:r>
        <w:rPr>
          <w:rFonts w:hint="eastAsia" w:ascii="宋体" w:hAnsi="宋体" w:cs="宋体"/>
          <w:color w:val="auto"/>
          <w:szCs w:val="21"/>
          <w:highlight w:val="none"/>
        </w:rPr>
        <w:t>报价截止时间</w:t>
      </w:r>
      <w:r>
        <w:rPr>
          <w:rFonts w:hint="eastAsia" w:ascii="宋体" w:hAnsi="宋体"/>
          <w:color w:val="auto"/>
          <w:szCs w:val="21"/>
          <w:highlight w:val="none"/>
        </w:rPr>
        <w:t>前在重庆高速集团官网</w:t>
      </w:r>
      <w:r>
        <w:rPr>
          <w:rFonts w:hint="eastAsia" w:ascii="宋体" w:hAnsi="宋体"/>
          <w:color w:val="auto"/>
          <w:szCs w:val="21"/>
          <w:highlight w:val="none"/>
          <w:lang w:eastAsia="zh-CN"/>
        </w:rPr>
        <w:t>（http://www.cegc.com.cn/，</w:t>
      </w:r>
      <w:r>
        <w:rPr>
          <w:rFonts w:hint="eastAsia" w:ascii="宋体" w:hAnsi="宋体"/>
          <w:color w:val="auto"/>
          <w:szCs w:val="21"/>
          <w:highlight w:val="none"/>
          <w:lang w:val="en-US" w:eastAsia="zh-CN"/>
        </w:rPr>
        <w:t>下同</w:t>
      </w:r>
      <w:r>
        <w:rPr>
          <w:rFonts w:hint="eastAsia" w:ascii="宋体" w:hAnsi="宋体"/>
          <w:color w:val="auto"/>
          <w:szCs w:val="21"/>
          <w:highlight w:val="none"/>
          <w:lang w:eastAsia="zh-CN"/>
        </w:rPr>
        <w:t>）</w:t>
      </w:r>
      <w:r>
        <w:rPr>
          <w:rFonts w:hint="eastAsia" w:ascii="宋体" w:hAnsi="宋体"/>
          <w:color w:val="auto"/>
          <w:szCs w:val="21"/>
          <w:highlight w:val="none"/>
        </w:rPr>
        <w:t>获取竞争性比选文件，各报价人应随时关注网上发布的竞争性比选文件答疑、补遗、澄清等文件内容，不管报价人是否下载，均视为已知晓竞争性比选文件的全部内容和有关事宜。</w:t>
      </w:r>
    </w:p>
    <w:p w14:paraId="28DC7A58">
      <w:pPr>
        <w:pStyle w:val="4"/>
        <w:spacing w:before="120" w:after="0" w:line="400" w:lineRule="exact"/>
        <w:rPr>
          <w:rFonts w:ascii="宋体" w:hAnsi="宋体" w:eastAsia="宋体" w:cs="宋体"/>
          <w:color w:val="auto"/>
          <w:highlight w:val="none"/>
        </w:rPr>
      </w:pPr>
      <w:bookmarkStart w:id="88" w:name="_Toc31460"/>
      <w:bookmarkStart w:id="89" w:name="_Toc16686"/>
      <w:bookmarkStart w:id="90" w:name="_Toc9131"/>
      <w:bookmarkStart w:id="91" w:name="_Toc31493"/>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 竞争性比选响应文件的递交</w:t>
      </w:r>
      <w:bookmarkEnd w:id="79"/>
      <w:bookmarkEnd w:id="80"/>
      <w:bookmarkEnd w:id="81"/>
      <w:bookmarkEnd w:id="82"/>
      <w:bookmarkEnd w:id="83"/>
      <w:bookmarkEnd w:id="84"/>
      <w:bookmarkEnd w:id="85"/>
      <w:bookmarkEnd w:id="86"/>
      <w:bookmarkEnd w:id="87"/>
      <w:r>
        <w:rPr>
          <w:rFonts w:hint="eastAsia" w:ascii="宋体" w:hAnsi="宋体" w:eastAsia="宋体" w:cs="宋体"/>
          <w:color w:val="auto"/>
          <w:highlight w:val="none"/>
        </w:rPr>
        <w:t>及相关事宜</w:t>
      </w:r>
      <w:bookmarkEnd w:id="88"/>
      <w:bookmarkEnd w:id="89"/>
      <w:bookmarkEnd w:id="90"/>
      <w:bookmarkEnd w:id="91"/>
    </w:p>
    <w:p w14:paraId="669F10D0">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.1竞争性比选</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文件递交</w:t>
      </w:r>
      <w:r>
        <w:rPr>
          <w:rFonts w:hint="eastAsia" w:ascii="宋体" w:hAnsi="宋体" w:cs="宋体"/>
          <w:color w:val="auto"/>
          <w:szCs w:val="21"/>
          <w:highlight w:val="none"/>
          <w:lang w:val="en-US" w:eastAsia="zh-CN"/>
        </w:rPr>
        <w:t>截止</w:t>
      </w:r>
      <w:r>
        <w:rPr>
          <w:rFonts w:hint="eastAsia" w:ascii="宋体" w:hAnsi="宋体" w:cs="宋体"/>
          <w:color w:val="auto"/>
          <w:szCs w:val="21"/>
          <w:highlight w:val="none"/>
        </w:rPr>
        <w:t>时间：</w:t>
      </w:r>
      <w:r>
        <w:rPr>
          <w:rFonts w:hint="eastAsia" w:ascii="宋体" w:hAnsi="宋体" w:cs="宋体"/>
          <w:color w:val="auto"/>
          <w:szCs w:val="21"/>
          <w:highlight w:val="none"/>
          <w:u w:val="single"/>
          <w:lang w:val="en-US" w:eastAsia="zh-CN"/>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25</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shd w:val="clear" w:color="auto" w:fill="FFFFFF"/>
        </w:rPr>
        <w:t>上午1</w:t>
      </w:r>
      <w:r>
        <w:rPr>
          <w:rFonts w:hint="eastAsia" w:ascii="宋体" w:hAnsi="宋体" w:cs="宋体"/>
          <w:color w:val="auto"/>
          <w:szCs w:val="21"/>
          <w:highlight w:val="none"/>
          <w:shd w:val="clear" w:color="auto" w:fill="FFFFFF"/>
          <w:lang w:val="en-US" w:eastAsia="zh-CN"/>
        </w:rPr>
        <w:t>0</w:t>
      </w:r>
      <w:r>
        <w:rPr>
          <w:rFonts w:hint="eastAsia" w:ascii="宋体" w:hAnsi="宋体" w:cs="宋体"/>
          <w:color w:val="auto"/>
          <w:szCs w:val="21"/>
          <w:highlight w:val="none"/>
          <w:shd w:val="clear" w:color="auto" w:fill="FFFFFF"/>
        </w:rPr>
        <w:t>时</w:t>
      </w:r>
      <w:r>
        <w:rPr>
          <w:rFonts w:hint="eastAsia" w:ascii="宋体" w:hAnsi="宋体" w:cs="宋体"/>
          <w:color w:val="auto"/>
          <w:szCs w:val="21"/>
          <w:highlight w:val="none"/>
          <w:shd w:val="clear" w:color="auto" w:fill="FFFFFF"/>
          <w:lang w:val="en-US" w:eastAsia="zh-CN"/>
        </w:rPr>
        <w:t>0</w:t>
      </w:r>
      <w:r>
        <w:rPr>
          <w:rFonts w:hint="eastAsia" w:ascii="宋体" w:hAnsi="宋体" w:cs="宋体"/>
          <w:color w:val="auto"/>
          <w:szCs w:val="21"/>
          <w:highlight w:val="none"/>
          <w:shd w:val="clear" w:color="auto" w:fill="FFFFFF"/>
        </w:rPr>
        <w:t>0分</w:t>
      </w:r>
      <w:r>
        <w:rPr>
          <w:rFonts w:hint="eastAsia" w:ascii="宋体" w:hAnsi="宋体" w:cs="宋体"/>
          <w:color w:val="auto"/>
          <w:szCs w:val="21"/>
          <w:highlight w:val="none"/>
        </w:rPr>
        <w:t>（北京时间）。</w:t>
      </w:r>
    </w:p>
    <w:p w14:paraId="579498B7">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.2开标时间：</w:t>
      </w:r>
      <w:r>
        <w:rPr>
          <w:rFonts w:hint="eastAsia" w:ascii="宋体" w:hAnsi="宋体" w:cs="宋体"/>
          <w:color w:val="auto"/>
          <w:szCs w:val="21"/>
          <w:highlight w:val="none"/>
          <w:lang w:val="en-US" w:eastAsia="zh-CN"/>
        </w:rPr>
        <w:t>同</w:t>
      </w:r>
      <w:r>
        <w:rPr>
          <w:rFonts w:hint="eastAsia" w:ascii="宋体" w:hAnsi="宋体" w:cs="宋体"/>
          <w:color w:val="auto"/>
          <w:szCs w:val="21"/>
          <w:highlight w:val="none"/>
        </w:rPr>
        <w:t>竞争性比选</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文件递交</w:t>
      </w:r>
      <w:r>
        <w:rPr>
          <w:rFonts w:hint="eastAsia" w:ascii="宋体" w:hAnsi="宋体" w:cs="宋体"/>
          <w:color w:val="auto"/>
          <w:szCs w:val="21"/>
          <w:highlight w:val="none"/>
          <w:lang w:val="en-US" w:eastAsia="zh-CN"/>
        </w:rPr>
        <w:t>截止</w:t>
      </w:r>
      <w:r>
        <w:rPr>
          <w:rFonts w:hint="eastAsia" w:ascii="宋体" w:hAnsi="宋体" w:cs="宋体"/>
          <w:color w:val="auto"/>
          <w:szCs w:val="21"/>
          <w:highlight w:val="none"/>
        </w:rPr>
        <w:t>时间。</w:t>
      </w:r>
    </w:p>
    <w:p w14:paraId="2EB67C57">
      <w:pPr>
        <w:keepNext w:val="0"/>
        <w:keepLines w:val="0"/>
        <w:pageBreakBefore w:val="0"/>
        <w:widowControl w:val="0"/>
        <w:tabs>
          <w:tab w:val="left" w:pos="36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竞争性比选响应文件</w:t>
      </w:r>
      <w:r>
        <w:rPr>
          <w:rFonts w:hint="eastAsia" w:ascii="宋体" w:hAnsi="宋体" w:cs="宋体"/>
          <w:color w:val="auto"/>
          <w:szCs w:val="21"/>
          <w:highlight w:val="none"/>
        </w:rPr>
        <w:t>递交地点：</w:t>
      </w:r>
      <w:bookmarkStart w:id="92" w:name="_Hlk535257540"/>
      <w:r>
        <w:rPr>
          <w:rFonts w:hint="eastAsia" w:ascii="宋体" w:hAnsi="宋体" w:cs="宋体"/>
          <w:color w:val="auto"/>
          <w:szCs w:val="21"/>
          <w:highlight w:val="none"/>
        </w:rPr>
        <w:t>重庆市渝北区龙溪街道新南路52号</w:t>
      </w:r>
      <w:r>
        <w:rPr>
          <w:rFonts w:hint="eastAsia" w:ascii="宋体" w:hAnsi="宋体" w:cs="宋体"/>
          <w:color w:val="auto"/>
          <w:szCs w:val="21"/>
          <w:highlight w:val="none"/>
          <w:lang w:val="en-US" w:eastAsia="zh-CN"/>
        </w:rPr>
        <w:t>1楼</w:t>
      </w:r>
      <w:r>
        <w:rPr>
          <w:rFonts w:hint="eastAsia" w:ascii="宋体" w:hAnsi="宋体" w:cs="宋体"/>
          <w:color w:val="auto"/>
          <w:szCs w:val="21"/>
          <w:highlight w:val="none"/>
        </w:rPr>
        <w:t>（重庆首讯科技股份有限公司）。</w:t>
      </w:r>
      <w:bookmarkEnd w:id="92"/>
    </w:p>
    <w:p w14:paraId="74A8E245">
      <w:pPr>
        <w:keepNext w:val="0"/>
        <w:keepLines w:val="0"/>
        <w:pageBreakBefore w:val="0"/>
        <w:widowControl w:val="0"/>
        <w:tabs>
          <w:tab w:val="left" w:pos="360"/>
        </w:tabs>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采购人不组织现场踏勘，不召开报价预备会。</w:t>
      </w:r>
    </w:p>
    <w:p w14:paraId="3C27604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逾期送达</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或未送达指定地点</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或未</w:t>
      </w:r>
      <w:r>
        <w:rPr>
          <w:rFonts w:hint="eastAsia" w:ascii="宋体" w:hAnsi="宋体" w:cs="宋体"/>
          <w:color w:val="auto"/>
          <w:szCs w:val="21"/>
          <w:highlight w:val="none"/>
          <w:lang w:val="en-US" w:eastAsia="zh-CN"/>
        </w:rPr>
        <w:t>按要求</w:t>
      </w:r>
      <w:r>
        <w:rPr>
          <w:rFonts w:hint="eastAsia" w:ascii="宋体" w:hAnsi="宋体" w:cs="宋体"/>
          <w:color w:val="auto"/>
          <w:szCs w:val="21"/>
          <w:highlight w:val="none"/>
        </w:rPr>
        <w:t>密封的竞争性比选响应文件，采购人不予受理。</w:t>
      </w:r>
    </w:p>
    <w:p w14:paraId="605D2369">
      <w:pPr>
        <w:keepNext w:val="0"/>
        <w:keepLines w:val="0"/>
        <w:pageBreakBefore w:val="0"/>
        <w:widowControl w:val="0"/>
        <w:tabs>
          <w:tab w:val="left" w:pos="360"/>
        </w:tabs>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递交方式：现场递交或邮寄，若采用现场递交方式需在竞争性比选</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文件递交</w:t>
      </w:r>
      <w:r>
        <w:rPr>
          <w:rFonts w:hint="eastAsia" w:ascii="宋体" w:hAnsi="宋体" w:cs="宋体"/>
          <w:color w:val="auto"/>
          <w:szCs w:val="21"/>
          <w:highlight w:val="none"/>
          <w:lang w:val="en-US" w:eastAsia="zh-CN"/>
        </w:rPr>
        <w:t>截止</w:t>
      </w:r>
      <w:r>
        <w:rPr>
          <w:rFonts w:hint="eastAsia" w:ascii="宋体" w:hAnsi="宋体" w:cs="宋体"/>
          <w:color w:val="auto"/>
          <w:szCs w:val="21"/>
          <w:highlight w:val="none"/>
        </w:rPr>
        <w:t>时间</w:t>
      </w:r>
      <w:r>
        <w:rPr>
          <w:rFonts w:hint="eastAsia" w:ascii="宋体" w:hAnsi="宋体" w:cs="宋体"/>
          <w:color w:val="auto"/>
          <w:szCs w:val="21"/>
          <w:highlight w:val="none"/>
          <w:lang w:val="en-US" w:eastAsia="zh-CN"/>
        </w:rPr>
        <w:t>前</w:t>
      </w:r>
      <w:r>
        <w:rPr>
          <w:rFonts w:hint="eastAsia" w:ascii="宋体" w:hAnsi="宋体" w:cs="宋体"/>
          <w:color w:val="auto"/>
          <w:szCs w:val="21"/>
          <w:highlight w:val="none"/>
        </w:rPr>
        <w:t>将竞争性比选响应文件送达并参与现场开标；若采用邮寄方式</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需</w:t>
      </w:r>
      <w:r>
        <w:rPr>
          <w:rFonts w:hint="eastAsia" w:ascii="宋体" w:hAnsi="宋体" w:cs="宋体"/>
          <w:color w:val="auto"/>
          <w:szCs w:val="21"/>
          <w:highlight w:val="none"/>
          <w:lang w:val="en-US" w:eastAsia="zh-CN"/>
        </w:rPr>
        <w:t>在</w:t>
      </w:r>
      <w:r>
        <w:rPr>
          <w:rFonts w:hint="eastAsia" w:ascii="宋体" w:hAnsi="宋体" w:cs="宋体"/>
          <w:color w:val="auto"/>
          <w:szCs w:val="21"/>
          <w:highlight w:val="none"/>
        </w:rPr>
        <w:t>竞争性比选</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文件递交</w:t>
      </w:r>
      <w:r>
        <w:rPr>
          <w:rFonts w:hint="eastAsia" w:ascii="宋体" w:hAnsi="宋体" w:cs="宋体"/>
          <w:color w:val="auto"/>
          <w:szCs w:val="21"/>
          <w:highlight w:val="none"/>
          <w:lang w:val="en-US" w:eastAsia="zh-CN"/>
        </w:rPr>
        <w:t>截止</w:t>
      </w:r>
      <w:r>
        <w:rPr>
          <w:rFonts w:hint="eastAsia" w:ascii="宋体" w:hAnsi="宋体" w:cs="宋体"/>
          <w:color w:val="auto"/>
          <w:szCs w:val="21"/>
          <w:highlight w:val="none"/>
        </w:rPr>
        <w:t>时间</w:t>
      </w:r>
      <w:r>
        <w:rPr>
          <w:rFonts w:hint="eastAsia" w:ascii="宋体" w:hAnsi="宋体" w:cs="宋体"/>
          <w:color w:val="auto"/>
          <w:szCs w:val="21"/>
          <w:highlight w:val="none"/>
          <w:lang w:val="en-US" w:eastAsia="zh-CN"/>
        </w:rPr>
        <w:t>前</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通过</w:t>
      </w:r>
      <w:r>
        <w:rPr>
          <w:rFonts w:hint="eastAsia" w:ascii="宋体" w:hAnsi="宋体" w:cs="宋体"/>
          <w:color w:val="auto"/>
          <w:szCs w:val="21"/>
          <w:highlight w:val="none"/>
        </w:rPr>
        <w:t>正规快递公司</w:t>
      </w:r>
      <w:r>
        <w:rPr>
          <w:rFonts w:hint="eastAsia" w:ascii="宋体" w:hAnsi="宋体" w:cs="宋体"/>
          <w:color w:val="auto"/>
          <w:szCs w:val="21"/>
          <w:highlight w:val="none"/>
          <w:lang w:val="en-US" w:eastAsia="zh-CN"/>
        </w:rPr>
        <w:t>将</w:t>
      </w:r>
      <w:r>
        <w:rPr>
          <w:rFonts w:hint="eastAsia" w:ascii="宋体" w:hAnsi="宋体" w:cs="宋体"/>
          <w:color w:val="auto"/>
          <w:szCs w:val="21"/>
          <w:highlight w:val="none"/>
        </w:rPr>
        <w:t>竞争性比选响应文件邮寄至重庆首讯科技股份有限公司（邮寄地址同6.3递交地点），否则采购人有权拒收，采用邮寄方式的报价人默认认可采购人的开标结果，不得由此提出任何质疑。</w:t>
      </w:r>
    </w:p>
    <w:p w14:paraId="16A157C0">
      <w:pPr>
        <w:pStyle w:val="4"/>
        <w:spacing w:before="120" w:after="0" w:line="400" w:lineRule="exact"/>
        <w:rPr>
          <w:rFonts w:ascii="宋体" w:hAnsi="宋体" w:eastAsia="宋体" w:cs="宋体"/>
          <w:color w:val="auto"/>
          <w:highlight w:val="none"/>
        </w:rPr>
      </w:pPr>
      <w:bookmarkStart w:id="93" w:name="_Toc507319897"/>
      <w:bookmarkStart w:id="94" w:name="_Toc179632534"/>
      <w:bookmarkStart w:id="95" w:name="_Toc11329219"/>
      <w:bookmarkStart w:id="96" w:name="_Toc27237"/>
      <w:bookmarkStart w:id="97" w:name="_Toc246996164"/>
      <w:bookmarkStart w:id="98" w:name="_Toc152045517"/>
      <w:bookmarkStart w:id="99" w:name="_Toc247085678"/>
      <w:bookmarkStart w:id="100" w:name="_Toc152042293"/>
      <w:bookmarkStart w:id="101" w:name="_Toc18402"/>
      <w:bookmarkStart w:id="102" w:name="_Toc144974485"/>
      <w:bookmarkStart w:id="103" w:name="_Toc246996907"/>
      <w:bookmarkStart w:id="104" w:name="_Toc21615"/>
      <w:bookmarkStart w:id="105" w:name="_Toc393"/>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 联系方式</w:t>
      </w:r>
      <w:bookmarkEnd w:id="93"/>
      <w:bookmarkEnd w:id="94"/>
      <w:bookmarkEnd w:id="95"/>
      <w:bookmarkEnd w:id="96"/>
      <w:bookmarkEnd w:id="97"/>
      <w:bookmarkEnd w:id="98"/>
      <w:bookmarkEnd w:id="99"/>
      <w:bookmarkEnd w:id="100"/>
      <w:bookmarkEnd w:id="101"/>
      <w:bookmarkEnd w:id="102"/>
      <w:bookmarkEnd w:id="103"/>
      <w:bookmarkEnd w:id="104"/>
      <w:bookmarkEnd w:id="105"/>
    </w:p>
    <w:tbl>
      <w:tblPr>
        <w:tblStyle w:val="42"/>
        <w:tblW w:w="9709" w:type="dxa"/>
        <w:tblInd w:w="0" w:type="dxa"/>
        <w:tblLayout w:type="fixed"/>
        <w:tblCellMar>
          <w:top w:w="0" w:type="dxa"/>
          <w:left w:w="108" w:type="dxa"/>
          <w:bottom w:w="0" w:type="dxa"/>
          <w:right w:w="108" w:type="dxa"/>
        </w:tblCellMar>
      </w:tblPr>
      <w:tblGrid>
        <w:gridCol w:w="9709"/>
      </w:tblGrid>
      <w:tr w14:paraId="69A58DF7">
        <w:tblPrEx>
          <w:tblCellMar>
            <w:top w:w="0" w:type="dxa"/>
            <w:left w:w="108" w:type="dxa"/>
            <w:bottom w:w="0" w:type="dxa"/>
            <w:right w:w="108" w:type="dxa"/>
          </w:tblCellMar>
        </w:tblPrEx>
        <w:trPr>
          <w:trHeight w:val="520" w:hRule="atLeast"/>
        </w:trPr>
        <w:tc>
          <w:tcPr>
            <w:tcW w:w="9709" w:type="dxa"/>
            <w:vAlign w:val="center"/>
          </w:tcPr>
          <w:p w14:paraId="15C1AF58">
            <w:pPr>
              <w:pStyle w:val="102"/>
              <w:pageBreakBefore w:val="0"/>
              <w:kinsoku/>
              <w:wordWrap/>
              <w:overflowPunct/>
              <w:autoSpaceDE/>
              <w:autoSpaceDN/>
              <w:bidi w:val="0"/>
              <w:snapToGrid/>
              <w:spacing w:before="0" w:beforeAutospacing="0" w:after="0" w:afterAutospacing="0" w:line="400" w:lineRule="exact"/>
              <w:ind w:left="0" w:leftChars="0" w:firstLine="420" w:firstLineChars="200"/>
              <w:jc w:val="both"/>
              <w:textAlignment w:val="auto"/>
              <w:rPr>
                <w:rFonts w:ascii="宋体" w:hAnsi="宋体" w:cs="宋体"/>
                <w:color w:val="auto"/>
                <w:kern w:val="2"/>
                <w:sz w:val="21"/>
                <w:szCs w:val="21"/>
                <w:highlight w:val="none"/>
              </w:rPr>
            </w:pPr>
            <w:r>
              <w:rPr>
                <w:rFonts w:hint="eastAsia" w:ascii="宋体" w:hAnsi="宋体" w:cs="宋体"/>
                <w:color w:val="auto"/>
                <w:kern w:val="2"/>
                <w:sz w:val="21"/>
                <w:szCs w:val="21"/>
                <w:highlight w:val="none"/>
              </w:rPr>
              <w:t>采购人：重庆首讯科技股份有限公司</w:t>
            </w:r>
          </w:p>
        </w:tc>
      </w:tr>
      <w:tr w14:paraId="527AA01E">
        <w:tblPrEx>
          <w:tblCellMar>
            <w:top w:w="0" w:type="dxa"/>
            <w:left w:w="108" w:type="dxa"/>
            <w:bottom w:w="0" w:type="dxa"/>
            <w:right w:w="108" w:type="dxa"/>
          </w:tblCellMar>
        </w:tblPrEx>
        <w:trPr>
          <w:trHeight w:val="510" w:hRule="atLeast"/>
        </w:trPr>
        <w:tc>
          <w:tcPr>
            <w:tcW w:w="9709" w:type="dxa"/>
            <w:vAlign w:val="center"/>
          </w:tcPr>
          <w:p w14:paraId="02741E8E">
            <w:pPr>
              <w:keepNext w:val="0"/>
              <w:keepLines w:val="0"/>
              <w:pageBreakBefore w:val="0"/>
              <w:widowControl w:val="0"/>
              <w:suppressLineNumbers w:val="0"/>
              <w:kinsoku/>
              <w:wordWrap/>
              <w:overflowPunct/>
              <w:topLinePunct/>
              <w:autoSpaceDE/>
              <w:autoSpaceDN/>
              <w:bidi w:val="0"/>
              <w:snapToGrid/>
              <w:spacing w:beforeAutospacing="0" w:after="0" w:afterAutospacing="0" w:line="400" w:lineRule="exact"/>
              <w:ind w:left="0" w:leftChars="0" w:right="0" w:rightChars="0" w:firstLine="420"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lang w:val="en-US" w:eastAsia="zh-CN"/>
              </w:rPr>
              <w:t>重庆市渝北区新南路52号东界龙湖3楼</w:t>
            </w:r>
          </w:p>
        </w:tc>
      </w:tr>
      <w:tr w14:paraId="2E6E438E">
        <w:tblPrEx>
          <w:tblCellMar>
            <w:top w:w="0" w:type="dxa"/>
            <w:left w:w="108" w:type="dxa"/>
            <w:bottom w:w="0" w:type="dxa"/>
            <w:right w:w="108" w:type="dxa"/>
          </w:tblCellMar>
        </w:tblPrEx>
        <w:trPr>
          <w:trHeight w:val="520" w:hRule="atLeast"/>
        </w:trPr>
        <w:tc>
          <w:tcPr>
            <w:tcW w:w="9709" w:type="dxa"/>
            <w:vAlign w:val="center"/>
          </w:tcPr>
          <w:p w14:paraId="42569E8E">
            <w:pPr>
              <w:pageBreakBefore w:val="0"/>
              <w:kinsoku/>
              <w:wordWrap/>
              <w:overflowPunct/>
              <w:topLinePunct/>
              <w:autoSpaceDE/>
              <w:autoSpaceDN/>
              <w:bidi w:val="0"/>
              <w:snapToGrid/>
              <w:spacing w:line="400" w:lineRule="exact"/>
              <w:ind w:left="0" w:leftChars="0"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技术联系人：</w:t>
            </w:r>
            <w:r>
              <w:rPr>
                <w:rFonts w:hint="eastAsia" w:ascii="宋体" w:hAnsi="宋体" w:cs="宋体"/>
                <w:color w:val="auto"/>
                <w:szCs w:val="21"/>
                <w:highlight w:val="none"/>
                <w:u w:val="single"/>
                <w:lang w:val="en-US" w:eastAsia="zh-CN"/>
              </w:rPr>
              <w:t>孙</w:t>
            </w:r>
            <w:r>
              <w:rPr>
                <w:rFonts w:hint="eastAsia" w:ascii="宋体" w:hAnsi="宋体" w:cs="宋体"/>
                <w:color w:val="auto"/>
                <w:szCs w:val="21"/>
                <w:highlight w:val="none"/>
                <w:lang w:val="en-US" w:eastAsia="zh-CN"/>
              </w:rPr>
              <w:t>老师</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lang w:val="en-US" w:eastAsia="zh-CN"/>
              </w:rPr>
              <w:t>15730689799</w:t>
            </w:r>
          </w:p>
        </w:tc>
      </w:tr>
      <w:tr w14:paraId="787730AF">
        <w:tblPrEx>
          <w:tblCellMar>
            <w:top w:w="0" w:type="dxa"/>
            <w:left w:w="108" w:type="dxa"/>
            <w:bottom w:w="0" w:type="dxa"/>
            <w:right w:w="108" w:type="dxa"/>
          </w:tblCellMar>
        </w:tblPrEx>
        <w:trPr>
          <w:trHeight w:val="448" w:hRule="atLeast"/>
        </w:trPr>
        <w:tc>
          <w:tcPr>
            <w:tcW w:w="9709" w:type="dxa"/>
            <w:vAlign w:val="center"/>
          </w:tcPr>
          <w:p w14:paraId="33ADAF65">
            <w:pPr>
              <w:pageBreakBefore w:val="0"/>
              <w:kinsoku/>
              <w:wordWrap/>
              <w:overflowPunct/>
              <w:topLinePunct/>
              <w:autoSpaceDE/>
              <w:autoSpaceDN/>
              <w:bidi w:val="0"/>
              <w:snapToGrid/>
              <w:spacing w:line="400" w:lineRule="exact"/>
              <w:ind w:left="0" w:leftChars="0" w:firstLine="420" w:firstLineChars="200"/>
              <w:textAlignment w:val="auto"/>
              <w:rPr>
                <w:rFonts w:hint="default" w:eastAsia="宋体"/>
                <w:color w:val="auto"/>
                <w:highlight w:val="none"/>
                <w:lang w:val="en-US" w:eastAsia="zh-CN"/>
              </w:rPr>
            </w:pPr>
            <w:r>
              <w:rPr>
                <w:rFonts w:hint="eastAsia" w:ascii="宋体" w:hAnsi="宋体" w:cs="宋体"/>
                <w:color w:val="auto"/>
                <w:szCs w:val="21"/>
                <w:highlight w:val="none"/>
              </w:rPr>
              <w:t>商务联系人：</w:t>
            </w:r>
            <w:r>
              <w:rPr>
                <w:rFonts w:hint="eastAsia" w:ascii="宋体" w:hAnsi="宋体" w:cs="宋体"/>
                <w:color w:val="auto"/>
                <w:szCs w:val="21"/>
                <w:highlight w:val="none"/>
                <w:u w:val="single"/>
                <w:lang w:val="en-US" w:eastAsia="zh-CN"/>
              </w:rPr>
              <w:t>余</w:t>
            </w:r>
            <w:r>
              <w:rPr>
                <w:rFonts w:hint="eastAsia" w:ascii="宋体" w:hAnsi="宋体" w:cs="宋体"/>
                <w:color w:val="auto"/>
                <w:szCs w:val="21"/>
                <w:highlight w:val="none"/>
                <w:lang w:val="en-US" w:eastAsia="zh-CN"/>
              </w:rPr>
              <w:t>老师</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lang w:val="en-US" w:eastAsia="zh-CN"/>
              </w:rPr>
              <w:t>13101153601</w:t>
            </w:r>
          </w:p>
        </w:tc>
      </w:tr>
    </w:tbl>
    <w:p w14:paraId="107F9914">
      <w:pPr>
        <w:rPr>
          <w:color w:val="auto"/>
          <w:highlight w:val="none"/>
        </w:rPr>
      </w:pPr>
    </w:p>
    <w:p w14:paraId="77E8C1E8">
      <w:pPr>
        <w:pStyle w:val="28"/>
        <w:rPr>
          <w:color w:val="auto"/>
          <w:highlight w:val="none"/>
        </w:rPr>
      </w:pPr>
    </w:p>
    <w:p w14:paraId="70DA80C4">
      <w:pPr>
        <w:rPr>
          <w:color w:val="auto"/>
          <w:highlight w:val="none"/>
        </w:rPr>
      </w:pPr>
      <w:bookmarkStart w:id="265" w:name="_GoBack"/>
      <w:bookmarkEnd w:id="265"/>
    </w:p>
    <w:p w14:paraId="3928DD3D">
      <w:pPr>
        <w:pStyle w:val="28"/>
        <w:rPr>
          <w:color w:val="auto"/>
          <w:highlight w:val="none"/>
        </w:rPr>
      </w:pPr>
    </w:p>
    <w:p w14:paraId="2DE7A255">
      <w:pPr>
        <w:pStyle w:val="28"/>
        <w:rPr>
          <w:color w:val="auto"/>
          <w:highlight w:val="none"/>
        </w:rPr>
      </w:pPr>
    </w:p>
    <w:p w14:paraId="66BD427A">
      <w:pPr>
        <w:pStyle w:val="3"/>
        <w:spacing w:before="0" w:after="0" w:line="360" w:lineRule="auto"/>
        <w:jc w:val="center"/>
        <w:rPr>
          <w:rFonts w:ascii="宋体" w:hAnsi="宋体" w:cs="宋体"/>
          <w:color w:val="auto"/>
          <w:highlight w:val="none"/>
        </w:rPr>
      </w:pPr>
      <w:bookmarkStart w:id="106" w:name="_Toc247085687"/>
      <w:bookmarkStart w:id="107" w:name="_Toc152045527"/>
      <w:bookmarkStart w:id="108" w:name="_Toc144974495"/>
      <w:bookmarkStart w:id="109" w:name="_Toc2000405"/>
      <w:bookmarkStart w:id="110" w:name="_Toc246996916"/>
      <w:bookmarkStart w:id="111" w:name="_Toc246996173"/>
      <w:bookmarkStart w:id="112" w:name="_Toc152042303"/>
      <w:bookmarkStart w:id="113" w:name="_Toc507319898"/>
      <w:bookmarkStart w:id="114" w:name="_Toc179632544"/>
      <w:r>
        <w:rPr>
          <w:rFonts w:hint="eastAsia" w:ascii="宋体" w:hAnsi="宋体" w:cs="宋体"/>
          <w:color w:val="auto"/>
          <w:highlight w:val="none"/>
        </w:rPr>
        <w:br w:type="page"/>
      </w:r>
      <w:bookmarkStart w:id="115" w:name="_Toc18362"/>
      <w:r>
        <w:rPr>
          <w:rFonts w:hint="eastAsia" w:ascii="宋体" w:hAnsi="宋体" w:cs="宋体"/>
          <w:color w:val="auto"/>
          <w:highlight w:val="none"/>
        </w:rPr>
        <w:t>第二章 报价人须知</w:t>
      </w:r>
      <w:bookmarkEnd w:id="106"/>
      <w:bookmarkEnd w:id="107"/>
      <w:bookmarkEnd w:id="108"/>
      <w:bookmarkEnd w:id="109"/>
      <w:bookmarkEnd w:id="110"/>
      <w:bookmarkEnd w:id="111"/>
      <w:bookmarkEnd w:id="112"/>
      <w:bookmarkEnd w:id="113"/>
      <w:bookmarkEnd w:id="114"/>
      <w:bookmarkEnd w:id="115"/>
    </w:p>
    <w:tbl>
      <w:tblPr>
        <w:tblStyle w:val="42"/>
        <w:tblpPr w:leftFromText="180" w:rightFromText="180" w:vertAnchor="text" w:horzAnchor="page" w:tblpX="1102" w:tblpY="302"/>
        <w:tblOverlap w:val="never"/>
        <w:tblW w:w="99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106"/>
        <w:gridCol w:w="7104"/>
      </w:tblGrid>
      <w:tr w14:paraId="6AD9F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697" w:type="dxa"/>
            <w:vAlign w:val="center"/>
          </w:tcPr>
          <w:p w14:paraId="0F4D43BB">
            <w:pPr>
              <w:keepNext w:val="0"/>
              <w:keepLines w:val="0"/>
              <w:pageBreakBefore w:val="0"/>
              <w:widowControl w:val="0"/>
              <w:kinsoku/>
              <w:wordWrap/>
              <w:overflowPunct/>
              <w:bidi w:val="0"/>
              <w:spacing w:line="400" w:lineRule="exact"/>
              <w:jc w:val="center"/>
              <w:textAlignment w:val="auto"/>
              <w:rPr>
                <w:rFonts w:ascii="宋体" w:hAnsi="宋体" w:cs="宋体"/>
                <w:b/>
                <w:color w:val="auto"/>
                <w:kern w:val="0"/>
                <w:szCs w:val="21"/>
                <w:highlight w:val="none"/>
              </w:rPr>
            </w:pPr>
            <w:bookmarkStart w:id="116" w:name="_Toc326760840"/>
            <w:r>
              <w:rPr>
                <w:rFonts w:hint="eastAsia" w:ascii="宋体" w:hAnsi="宋体" w:cs="宋体"/>
                <w:b/>
                <w:color w:val="auto"/>
                <w:kern w:val="0"/>
                <w:szCs w:val="21"/>
                <w:highlight w:val="none"/>
              </w:rPr>
              <w:t>序号</w:t>
            </w:r>
          </w:p>
        </w:tc>
        <w:tc>
          <w:tcPr>
            <w:tcW w:w="2106" w:type="dxa"/>
            <w:vAlign w:val="center"/>
          </w:tcPr>
          <w:p w14:paraId="55DD062C">
            <w:pPr>
              <w:keepNext w:val="0"/>
              <w:keepLines w:val="0"/>
              <w:pageBreakBefore w:val="0"/>
              <w:widowControl w:val="0"/>
              <w:kinsoku/>
              <w:wordWrap/>
              <w:overflowPunct/>
              <w:bidi w:val="0"/>
              <w:spacing w:line="400" w:lineRule="exact"/>
              <w:jc w:val="center"/>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条款名称</w:t>
            </w:r>
          </w:p>
        </w:tc>
        <w:tc>
          <w:tcPr>
            <w:tcW w:w="7104" w:type="dxa"/>
            <w:vAlign w:val="center"/>
          </w:tcPr>
          <w:p w14:paraId="1ABDFCAA">
            <w:pPr>
              <w:keepNext w:val="0"/>
              <w:keepLines w:val="0"/>
              <w:pageBreakBefore w:val="0"/>
              <w:widowControl w:val="0"/>
              <w:kinsoku/>
              <w:wordWrap/>
              <w:overflowPunct/>
              <w:bidi w:val="0"/>
              <w:spacing w:line="400" w:lineRule="exact"/>
              <w:ind w:firstLine="422" w:firstLineChars="200"/>
              <w:jc w:val="center"/>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编  列  内  容</w:t>
            </w:r>
          </w:p>
        </w:tc>
      </w:tr>
      <w:tr w14:paraId="0FB1F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1109BB2F">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2106" w:type="dxa"/>
            <w:vAlign w:val="center"/>
          </w:tcPr>
          <w:p w14:paraId="5E59FDE7">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采购人</w:t>
            </w:r>
          </w:p>
        </w:tc>
        <w:tc>
          <w:tcPr>
            <w:tcW w:w="7104" w:type="dxa"/>
            <w:vAlign w:val="center"/>
          </w:tcPr>
          <w:p w14:paraId="17299918">
            <w:pPr>
              <w:keepNext w:val="0"/>
              <w:keepLines w:val="0"/>
              <w:pageBreakBefore w:val="0"/>
              <w:kinsoku/>
              <w:wordWrap/>
              <w:overflowPunct/>
              <w:bidi w:val="0"/>
              <w:spacing w:line="36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采购人：重庆首讯科技股份有限公司</w:t>
            </w:r>
          </w:p>
          <w:p w14:paraId="28E00DE0">
            <w:pPr>
              <w:keepNext w:val="0"/>
              <w:keepLines w:val="0"/>
              <w:pageBreakBefore w:val="0"/>
              <w:kinsoku/>
              <w:wordWrap/>
              <w:overflowPunct/>
              <w:bidi w:val="0"/>
              <w:spacing w:line="36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址：重庆市渝北区新南路52号东界龙湖三楼</w:t>
            </w:r>
          </w:p>
          <w:p w14:paraId="3D68D49C">
            <w:pPr>
              <w:keepNext w:val="0"/>
              <w:keepLines w:val="0"/>
              <w:pageBreakBefore w:val="0"/>
              <w:kinsoku/>
              <w:wordWrap/>
              <w:overflowPunct/>
              <w:bidi w:val="0"/>
              <w:spacing w:line="360" w:lineRule="exact"/>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cs="宋体"/>
                <w:color w:val="auto"/>
                <w:szCs w:val="21"/>
                <w:highlight w:val="none"/>
                <w:u w:val="single"/>
                <w:lang w:val="en-US" w:eastAsia="zh-CN"/>
              </w:rPr>
              <w:t>余</w:t>
            </w:r>
            <w:r>
              <w:rPr>
                <w:rFonts w:hint="eastAsia" w:ascii="宋体" w:hAnsi="宋体" w:cs="宋体"/>
                <w:color w:val="auto"/>
                <w:szCs w:val="21"/>
                <w:highlight w:val="none"/>
                <w:lang w:val="en-US" w:eastAsia="zh-CN"/>
              </w:rPr>
              <w:t>老师</w:t>
            </w:r>
          </w:p>
          <w:p w14:paraId="6674D021">
            <w:pPr>
              <w:keepNext w:val="0"/>
              <w:keepLines w:val="0"/>
              <w:pageBreakBefore w:val="0"/>
              <w:kinsoku/>
              <w:wordWrap/>
              <w:overflowPunct/>
              <w:topLinePunct/>
              <w:bidi w:val="0"/>
              <w:spacing w:line="400" w:lineRule="exact"/>
              <w:ind w:firstLine="420" w:firstLineChars="200"/>
              <w:jc w:val="both"/>
              <w:textAlignment w:val="auto"/>
              <w:rPr>
                <w:rFonts w:hint="default" w:eastAsia="宋体"/>
                <w:color w:val="auto"/>
                <w:highlight w:val="none"/>
                <w:lang w:val="en-US" w:eastAsia="zh-CN"/>
              </w:rPr>
            </w:pPr>
            <w:r>
              <w:rPr>
                <w:rFonts w:hint="eastAsia" w:ascii="宋体" w:hAnsi="宋体" w:eastAsia="宋体" w:cs="宋体"/>
                <w:color w:val="auto"/>
                <w:sz w:val="21"/>
                <w:szCs w:val="21"/>
                <w:highlight w:val="none"/>
              </w:rPr>
              <w:t>电  话：</w:t>
            </w:r>
            <w:r>
              <w:rPr>
                <w:rFonts w:hint="eastAsia" w:ascii="宋体" w:hAnsi="宋体" w:cs="宋体"/>
                <w:color w:val="auto"/>
                <w:szCs w:val="21"/>
                <w:highlight w:val="none"/>
                <w:u w:val="single"/>
                <w:lang w:val="en-US" w:eastAsia="zh-CN"/>
              </w:rPr>
              <w:t>13101153601</w:t>
            </w:r>
          </w:p>
        </w:tc>
      </w:tr>
      <w:tr w14:paraId="46D18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7B89A233">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2106" w:type="dxa"/>
            <w:vAlign w:val="center"/>
          </w:tcPr>
          <w:p w14:paraId="6AAC72C8">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项目名称</w:t>
            </w:r>
          </w:p>
        </w:tc>
        <w:tc>
          <w:tcPr>
            <w:tcW w:w="7104" w:type="dxa"/>
            <w:vAlign w:val="center"/>
          </w:tcPr>
          <w:p w14:paraId="3475F4B3">
            <w:pPr>
              <w:keepNext w:val="0"/>
              <w:keepLines w:val="0"/>
              <w:pageBreakBefore w:val="0"/>
              <w:kinsoku/>
              <w:wordWrap/>
              <w:overflowPunct/>
              <w:bidi w:val="0"/>
              <w:spacing w:line="400" w:lineRule="exact"/>
              <w:ind w:firstLine="420" w:firstLineChars="200"/>
              <w:jc w:val="both"/>
              <w:textAlignment w:val="auto"/>
              <w:rPr>
                <w:rFonts w:hint="default" w:ascii="宋体" w:hAnsi="宋体" w:eastAsia="宋体" w:cs="宋体"/>
                <w:color w:val="auto"/>
                <w:szCs w:val="21"/>
                <w:highlight w:val="none"/>
                <w:lang w:val="en-US" w:eastAsia="zh-CN"/>
              </w:rPr>
            </w:pPr>
            <w:bookmarkStart w:id="117" w:name="单据名称2"/>
            <w:r>
              <w:rPr>
                <w:rFonts w:hint="eastAsia" w:ascii="宋体" w:hAnsi="宋体" w:cs="宋体"/>
                <w:i w:val="0"/>
                <w:iCs w:val="0"/>
                <w:color w:val="auto"/>
                <w:szCs w:val="21"/>
                <w:highlight w:val="none"/>
                <w:u w:val="single"/>
                <w:lang w:val="en-US" w:eastAsia="zh-CN"/>
              </w:rPr>
              <w:t>人工智能产品服务模型管理平台技术要求标准技术咨询服务采购</w:t>
            </w:r>
            <w:bookmarkEnd w:id="117"/>
          </w:p>
        </w:tc>
      </w:tr>
      <w:tr w14:paraId="5BBE6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36917D4E">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2106" w:type="dxa"/>
            <w:vAlign w:val="center"/>
          </w:tcPr>
          <w:p w14:paraId="2A837A11">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highlight w:val="none"/>
                <w:lang w:val="en-US" w:eastAsia="zh-CN"/>
              </w:rPr>
              <w:t>服务地点</w:t>
            </w:r>
          </w:p>
        </w:tc>
        <w:tc>
          <w:tcPr>
            <w:tcW w:w="7104" w:type="dxa"/>
            <w:vAlign w:val="center"/>
          </w:tcPr>
          <w:p w14:paraId="130595A0">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rPr>
              <w:t>见比选公告</w:t>
            </w:r>
          </w:p>
        </w:tc>
      </w:tr>
      <w:tr w14:paraId="2AE9E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7549E19">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2106" w:type="dxa"/>
            <w:vAlign w:val="center"/>
          </w:tcPr>
          <w:p w14:paraId="5AD48DD2">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highlight w:val="none"/>
              </w:rPr>
              <w:t>项目规模</w:t>
            </w:r>
          </w:p>
        </w:tc>
        <w:tc>
          <w:tcPr>
            <w:tcW w:w="7104" w:type="dxa"/>
            <w:vAlign w:val="center"/>
          </w:tcPr>
          <w:p w14:paraId="0C696E7D">
            <w:pPr>
              <w:keepNext w:val="0"/>
              <w:keepLines w:val="0"/>
              <w:pageBreakBefore w:val="0"/>
              <w:widowControl w:val="0"/>
              <w:tabs>
                <w:tab w:val="left" w:pos="3000"/>
                <w:tab w:val="left" w:pos="3280"/>
                <w:tab w:val="left" w:pos="6120"/>
                <w:tab w:val="left" w:pos="7540"/>
                <w:tab w:val="left" w:pos="8320"/>
              </w:tabs>
              <w:kinsoku/>
              <w:wordWrap/>
              <w:overflowPunct/>
              <w:autoSpaceDE w:val="0"/>
              <w:autoSpaceDN w:val="0"/>
              <w:bidi w:val="0"/>
              <w:adjustRightInd w:val="0"/>
              <w:spacing w:line="400" w:lineRule="exact"/>
              <w:ind w:firstLine="420" w:firstLineChars="200"/>
              <w:jc w:val="both"/>
              <w:textAlignment w:val="auto"/>
              <w:rPr>
                <w:rFonts w:ascii="宋体" w:hAnsi="宋体" w:cs="宋体"/>
                <w:color w:val="auto"/>
                <w:szCs w:val="21"/>
                <w:highlight w:val="none"/>
              </w:rPr>
            </w:pPr>
            <w:r>
              <w:rPr>
                <w:rFonts w:hint="eastAsia" w:ascii="宋体" w:hAnsi="宋体" w:cs="宋体"/>
                <w:color w:val="auto"/>
                <w:kern w:val="0"/>
                <w:szCs w:val="21"/>
                <w:highlight w:val="none"/>
              </w:rPr>
              <w:t>见比选公告</w:t>
            </w:r>
          </w:p>
        </w:tc>
      </w:tr>
      <w:tr w14:paraId="38A2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238603DE">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2106" w:type="dxa"/>
            <w:vAlign w:val="center"/>
          </w:tcPr>
          <w:p w14:paraId="46E14E8F">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highlight w:val="none"/>
                <w:lang w:val="en-US" w:eastAsia="zh-CN"/>
              </w:rPr>
              <w:t>比选范围</w:t>
            </w:r>
          </w:p>
        </w:tc>
        <w:tc>
          <w:tcPr>
            <w:tcW w:w="7104" w:type="dxa"/>
            <w:vAlign w:val="center"/>
          </w:tcPr>
          <w:p w14:paraId="3FC95A95">
            <w:pPr>
              <w:keepNext w:val="0"/>
              <w:keepLines w:val="0"/>
              <w:pageBreakBefore w:val="0"/>
              <w:widowControl w:val="0"/>
              <w:tabs>
                <w:tab w:val="left" w:pos="3000"/>
                <w:tab w:val="left" w:pos="3280"/>
                <w:tab w:val="left" w:pos="6120"/>
                <w:tab w:val="left" w:pos="7540"/>
                <w:tab w:val="left" w:pos="8320"/>
              </w:tabs>
              <w:kinsoku/>
              <w:wordWrap/>
              <w:overflowPunct/>
              <w:autoSpaceDE w:val="0"/>
              <w:autoSpaceDN w:val="0"/>
              <w:bidi w:val="0"/>
              <w:adjustRightInd w:val="0"/>
              <w:spacing w:line="400" w:lineRule="exact"/>
              <w:ind w:firstLine="420" w:firstLineChars="200"/>
              <w:jc w:val="both"/>
              <w:textAlignment w:val="auto"/>
              <w:rPr>
                <w:rFonts w:ascii="宋体" w:hAnsi="宋体" w:cs="宋体"/>
                <w:color w:val="auto"/>
                <w:kern w:val="10"/>
                <w:szCs w:val="21"/>
                <w:highlight w:val="none"/>
              </w:rPr>
            </w:pPr>
            <w:r>
              <w:rPr>
                <w:rFonts w:hint="eastAsia" w:ascii="宋体" w:hAnsi="宋体" w:cs="宋体"/>
                <w:color w:val="auto"/>
                <w:kern w:val="0"/>
                <w:szCs w:val="21"/>
                <w:highlight w:val="none"/>
              </w:rPr>
              <w:t>见比选公告</w:t>
            </w:r>
          </w:p>
        </w:tc>
      </w:tr>
      <w:tr w14:paraId="438F3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38923D3E">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2106" w:type="dxa"/>
            <w:vAlign w:val="center"/>
          </w:tcPr>
          <w:p w14:paraId="1361C769">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highlight w:val="none"/>
              </w:rPr>
              <w:t>服务期限</w:t>
            </w:r>
          </w:p>
        </w:tc>
        <w:tc>
          <w:tcPr>
            <w:tcW w:w="7104" w:type="dxa"/>
            <w:vAlign w:val="center"/>
          </w:tcPr>
          <w:p w14:paraId="1AB99FAE">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见比选公告</w:t>
            </w:r>
          </w:p>
        </w:tc>
      </w:tr>
      <w:tr w14:paraId="59F14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1300D1BD">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7</w:t>
            </w:r>
          </w:p>
        </w:tc>
        <w:tc>
          <w:tcPr>
            <w:tcW w:w="2106" w:type="dxa"/>
            <w:vAlign w:val="center"/>
          </w:tcPr>
          <w:p w14:paraId="1E41F84B">
            <w:pPr>
              <w:keepNext w:val="0"/>
              <w:keepLines w:val="0"/>
              <w:pageBreakBefore w:val="0"/>
              <w:widowControl w:val="0"/>
              <w:kinsoku/>
              <w:wordWrap/>
              <w:overflowPunct/>
              <w:bidi w:val="0"/>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服务要求</w:t>
            </w:r>
          </w:p>
        </w:tc>
        <w:tc>
          <w:tcPr>
            <w:tcW w:w="7104" w:type="dxa"/>
            <w:vAlign w:val="center"/>
          </w:tcPr>
          <w:p w14:paraId="50690A76">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rPr>
              <w:t>详见</w:t>
            </w:r>
            <w:r>
              <w:rPr>
                <w:rFonts w:hint="eastAsia" w:ascii="宋体" w:hAnsi="宋体" w:cs="宋体"/>
                <w:color w:val="auto"/>
                <w:szCs w:val="21"/>
                <w:highlight w:val="none"/>
                <w:lang w:val="en-US" w:eastAsia="zh-CN"/>
              </w:rPr>
              <w:t xml:space="preserve">竞争性比选文件 </w:t>
            </w: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章</w:t>
            </w:r>
          </w:p>
        </w:tc>
      </w:tr>
      <w:tr w14:paraId="31FB6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1AB6F554">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2106" w:type="dxa"/>
            <w:vAlign w:val="center"/>
          </w:tcPr>
          <w:p w14:paraId="45552647">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szCs w:val="21"/>
                <w:highlight w:val="none"/>
              </w:rPr>
              <w:t>报价人资格要求</w:t>
            </w:r>
          </w:p>
        </w:tc>
        <w:tc>
          <w:tcPr>
            <w:tcW w:w="7104" w:type="dxa"/>
            <w:vAlign w:val="center"/>
          </w:tcPr>
          <w:p w14:paraId="7333B729">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szCs w:val="21"/>
                <w:highlight w:val="none"/>
              </w:rPr>
            </w:pPr>
            <w:r>
              <w:rPr>
                <w:rFonts w:hint="eastAsia" w:ascii="宋体" w:hAnsi="宋体" w:cs="宋体"/>
                <w:color w:val="auto"/>
                <w:kern w:val="0"/>
                <w:szCs w:val="21"/>
                <w:highlight w:val="none"/>
              </w:rPr>
              <w:t>见比选公告及附录1</w:t>
            </w:r>
          </w:p>
        </w:tc>
      </w:tr>
      <w:tr w14:paraId="25FEC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097EC4D">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2106" w:type="dxa"/>
            <w:vAlign w:val="center"/>
          </w:tcPr>
          <w:p w14:paraId="2112CE3B">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是否接受</w:t>
            </w:r>
          </w:p>
          <w:p w14:paraId="73FA9B01">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联合体报价</w:t>
            </w:r>
          </w:p>
        </w:tc>
        <w:tc>
          <w:tcPr>
            <w:tcW w:w="7104" w:type="dxa"/>
            <w:vAlign w:val="center"/>
          </w:tcPr>
          <w:p w14:paraId="10FA5181">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不接受</w:t>
            </w:r>
          </w:p>
        </w:tc>
      </w:tr>
      <w:tr w14:paraId="0E1C3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3110550">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2106" w:type="dxa"/>
            <w:vAlign w:val="center"/>
          </w:tcPr>
          <w:p w14:paraId="6138D66E">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踏勘现场</w:t>
            </w:r>
          </w:p>
        </w:tc>
        <w:tc>
          <w:tcPr>
            <w:tcW w:w="7104" w:type="dxa"/>
            <w:vAlign w:val="center"/>
          </w:tcPr>
          <w:p w14:paraId="7C90AB66">
            <w:pPr>
              <w:keepNext w:val="0"/>
              <w:keepLines w:val="0"/>
              <w:pageBreakBefore w:val="0"/>
              <w:widowControl w:val="0"/>
              <w:kinsoku/>
              <w:wordWrap/>
              <w:overflowPunct/>
              <w:bidi w:val="0"/>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不组织，由各报价人根据需要自行完成现场踏勘</w:t>
            </w:r>
          </w:p>
        </w:tc>
      </w:tr>
      <w:tr w14:paraId="615C5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D8A43EA">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2106" w:type="dxa"/>
            <w:vAlign w:val="center"/>
          </w:tcPr>
          <w:p w14:paraId="5952C2EE">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分包</w:t>
            </w:r>
          </w:p>
        </w:tc>
        <w:tc>
          <w:tcPr>
            <w:tcW w:w="7104" w:type="dxa"/>
            <w:vAlign w:val="center"/>
          </w:tcPr>
          <w:p w14:paraId="61FA3BCC">
            <w:pPr>
              <w:keepNext w:val="0"/>
              <w:keepLines w:val="0"/>
              <w:pageBreakBefore w:val="0"/>
              <w:widowControl w:val="0"/>
              <w:kinsoku/>
              <w:wordWrap/>
              <w:overflowPunct/>
              <w:bidi w:val="0"/>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不允许</w:t>
            </w:r>
          </w:p>
        </w:tc>
      </w:tr>
      <w:tr w14:paraId="63FA3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13AC762D">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3</w:t>
            </w:r>
          </w:p>
        </w:tc>
        <w:tc>
          <w:tcPr>
            <w:tcW w:w="2106" w:type="dxa"/>
            <w:vAlign w:val="center"/>
          </w:tcPr>
          <w:p w14:paraId="0DC481DD">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偏差</w:t>
            </w:r>
          </w:p>
        </w:tc>
        <w:tc>
          <w:tcPr>
            <w:tcW w:w="7104" w:type="dxa"/>
            <w:vAlign w:val="center"/>
          </w:tcPr>
          <w:p w14:paraId="17F0D377">
            <w:pPr>
              <w:keepNext w:val="0"/>
              <w:keepLines w:val="0"/>
              <w:pageBreakBefore w:val="0"/>
              <w:widowControl w:val="0"/>
              <w:kinsoku/>
              <w:wordWrap/>
              <w:overflowPunct/>
              <w:bidi w:val="0"/>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b w:val="0"/>
                <w:bCs/>
                <w:color w:val="auto"/>
                <w:sz w:val="21"/>
                <w:szCs w:val="21"/>
                <w:highlight w:val="none"/>
                <w:lang w:eastAsia="zh-CN" w:bidi="ar"/>
              </w:rPr>
              <w:t>本项目</w:t>
            </w:r>
            <w:r>
              <w:rPr>
                <w:rFonts w:hint="eastAsia" w:ascii="宋体" w:hAnsi="宋体" w:eastAsia="宋体" w:cs="宋体"/>
                <w:b w:val="0"/>
                <w:bCs/>
                <w:color w:val="auto"/>
                <w:sz w:val="21"/>
                <w:szCs w:val="21"/>
                <w:highlight w:val="none"/>
                <w:lang w:bidi="ar"/>
              </w:rPr>
              <w:t>不允许任何负偏离。</w:t>
            </w:r>
          </w:p>
        </w:tc>
      </w:tr>
      <w:tr w14:paraId="7CAF1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09A05EB1">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4</w:t>
            </w:r>
          </w:p>
        </w:tc>
        <w:tc>
          <w:tcPr>
            <w:tcW w:w="2106" w:type="dxa"/>
            <w:vAlign w:val="center"/>
          </w:tcPr>
          <w:p w14:paraId="21F97FFB">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bCs/>
                <w:color w:val="auto"/>
                <w:szCs w:val="21"/>
                <w:highlight w:val="none"/>
              </w:rPr>
              <w:t>构成比选文件的其他材料</w:t>
            </w:r>
          </w:p>
        </w:tc>
        <w:tc>
          <w:tcPr>
            <w:tcW w:w="7104" w:type="dxa"/>
            <w:vAlign w:val="center"/>
          </w:tcPr>
          <w:p w14:paraId="10CFEE00">
            <w:pPr>
              <w:keepNext w:val="0"/>
              <w:keepLines w:val="0"/>
              <w:pageBreakBefore w:val="0"/>
              <w:widowControl w:val="0"/>
              <w:kinsoku/>
              <w:wordWrap/>
              <w:overflowPunct/>
              <w:bidi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采购人发布的图纸、补遗书、答疑、澄清、最高限价通知等附件。</w:t>
            </w:r>
          </w:p>
        </w:tc>
      </w:tr>
      <w:tr w14:paraId="50EEB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010EA523">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5</w:t>
            </w:r>
          </w:p>
        </w:tc>
        <w:tc>
          <w:tcPr>
            <w:tcW w:w="2106" w:type="dxa"/>
            <w:vAlign w:val="center"/>
          </w:tcPr>
          <w:p w14:paraId="4D3C53EE">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构成竞争性比选响应文件的其他材料</w:t>
            </w:r>
          </w:p>
        </w:tc>
        <w:tc>
          <w:tcPr>
            <w:tcW w:w="7104" w:type="dxa"/>
            <w:vAlign w:val="center"/>
          </w:tcPr>
          <w:p w14:paraId="7D2B8578">
            <w:pPr>
              <w:pStyle w:val="149"/>
              <w:keepNext w:val="0"/>
              <w:keepLines w:val="0"/>
              <w:pageBreakBefore w:val="0"/>
              <w:widowControl w:val="0"/>
              <w:kinsoku/>
              <w:wordWrap/>
              <w:overflowPunct/>
              <w:bidi w:val="0"/>
              <w:spacing w:line="400" w:lineRule="exact"/>
              <w:ind w:firstLine="420" w:firstLineChars="200"/>
              <w:jc w:val="both"/>
              <w:textAlignment w:val="auto"/>
              <w:rPr>
                <w:rFonts w:hAnsi="宋体"/>
                <w:color w:val="auto"/>
                <w:sz w:val="21"/>
                <w:szCs w:val="21"/>
                <w:highlight w:val="none"/>
              </w:rPr>
            </w:pPr>
            <w:r>
              <w:rPr>
                <w:rFonts w:hint="eastAsia" w:hAnsi="宋体"/>
                <w:color w:val="auto"/>
                <w:sz w:val="21"/>
                <w:szCs w:val="21"/>
                <w:highlight w:val="none"/>
              </w:rPr>
              <w:t>报价人书面澄清或补正，但不得改变竞争性比选响应文件实质。</w:t>
            </w:r>
          </w:p>
        </w:tc>
      </w:tr>
      <w:tr w14:paraId="5B47D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tcBorders>
              <w:bottom w:val="single" w:color="auto" w:sz="4" w:space="0"/>
            </w:tcBorders>
            <w:vAlign w:val="center"/>
          </w:tcPr>
          <w:p w14:paraId="6483F72D">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6</w:t>
            </w:r>
          </w:p>
        </w:tc>
        <w:tc>
          <w:tcPr>
            <w:tcW w:w="2106" w:type="dxa"/>
            <w:tcBorders>
              <w:bottom w:val="single" w:color="auto" w:sz="4" w:space="0"/>
            </w:tcBorders>
            <w:vAlign w:val="center"/>
          </w:tcPr>
          <w:p w14:paraId="5962BB0E">
            <w:pPr>
              <w:keepNext w:val="0"/>
              <w:keepLines w:val="0"/>
              <w:pageBreakBefore w:val="0"/>
              <w:widowControl w:val="0"/>
              <w:kinsoku/>
              <w:wordWrap/>
              <w:overflowPunct/>
              <w:bidi w:val="0"/>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报价人须知</w:t>
            </w:r>
          </w:p>
        </w:tc>
        <w:tc>
          <w:tcPr>
            <w:tcW w:w="7104" w:type="dxa"/>
            <w:tcBorders>
              <w:bottom w:val="single" w:color="auto" w:sz="4" w:space="0"/>
            </w:tcBorders>
          </w:tcPr>
          <w:p w14:paraId="04F01DEB">
            <w:pPr>
              <w:keepNext w:val="0"/>
              <w:keepLines w:val="0"/>
              <w:pageBreakBefore w:val="0"/>
              <w:kinsoku/>
              <w:overflowPunct/>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1.投标报价：</w:t>
            </w:r>
          </w:p>
          <w:p w14:paraId="0C0F32B3">
            <w:pPr>
              <w:keepNext w:val="0"/>
              <w:keepLines w:val="0"/>
              <w:pageBreakBefore w:val="0"/>
              <w:kinsoku/>
              <w:overflowPunct/>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本项目采用总价包干报价，</w:t>
            </w:r>
            <w:r>
              <w:rPr>
                <w:rFonts w:hint="eastAsia" w:ascii="宋体" w:hAnsi="宋体" w:cs="宋体"/>
                <w:color w:val="auto"/>
                <w:szCs w:val="21"/>
                <w:highlight w:val="none"/>
                <w:u w:val="single"/>
                <w:lang w:val="en-US" w:eastAsia="zh-CN"/>
              </w:rPr>
              <w:t>报价</w:t>
            </w:r>
            <w:r>
              <w:rPr>
                <w:rFonts w:hint="eastAsia" w:ascii="宋体" w:hAnsi="宋体" w:cs="宋体"/>
                <w:color w:val="auto"/>
                <w:szCs w:val="21"/>
                <w:highlight w:val="none"/>
                <w:u w:val="single"/>
              </w:rPr>
              <w:t>人所报投标报价应包含但不限于完成本项目</w:t>
            </w:r>
            <w:r>
              <w:rPr>
                <w:rFonts w:hint="eastAsia" w:ascii="宋体" w:hAnsi="宋体" w:cs="宋体"/>
                <w:color w:val="auto"/>
                <w:szCs w:val="21"/>
                <w:highlight w:val="none"/>
                <w:u w:val="single"/>
                <w:lang w:val="en-US" w:eastAsia="zh-CN"/>
              </w:rPr>
              <w:t>比选</w:t>
            </w:r>
            <w:r>
              <w:rPr>
                <w:rFonts w:hint="eastAsia" w:ascii="宋体" w:hAnsi="宋体" w:cs="宋体"/>
                <w:color w:val="auto"/>
                <w:szCs w:val="21"/>
                <w:highlight w:val="none"/>
                <w:u w:val="single"/>
              </w:rPr>
              <w:t>内容全部工作内容所需的人工、材料</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服务</w:t>
            </w:r>
            <w:r>
              <w:rPr>
                <w:rFonts w:hint="eastAsia" w:ascii="宋体" w:hAnsi="宋体" w:cs="宋体"/>
                <w:color w:val="auto"/>
                <w:szCs w:val="21"/>
                <w:highlight w:val="none"/>
                <w:u w:val="single"/>
              </w:rPr>
              <w:t>、税金、管理费、利润等所有</w:t>
            </w:r>
            <w:r>
              <w:rPr>
                <w:rFonts w:hint="eastAsia" w:ascii="宋体" w:hAnsi="宋体" w:cs="宋体"/>
                <w:color w:val="auto"/>
                <w:szCs w:val="21"/>
                <w:highlight w:val="none"/>
                <w:u w:val="single"/>
                <w:lang w:val="en-US" w:eastAsia="zh-CN"/>
              </w:rPr>
              <w:t>一切</w:t>
            </w:r>
            <w:r>
              <w:rPr>
                <w:rFonts w:hint="eastAsia" w:ascii="宋体" w:hAnsi="宋体" w:cs="宋体"/>
                <w:color w:val="auto"/>
                <w:szCs w:val="21"/>
                <w:highlight w:val="none"/>
                <w:u w:val="single"/>
              </w:rPr>
              <w:t>费用，一旦中标，</w:t>
            </w:r>
            <w:r>
              <w:rPr>
                <w:rFonts w:hint="eastAsia" w:ascii="宋体" w:hAnsi="宋体" w:cs="宋体"/>
                <w:color w:val="auto"/>
                <w:szCs w:val="21"/>
                <w:highlight w:val="none"/>
                <w:u w:val="single"/>
                <w:lang w:val="en-US" w:eastAsia="zh-CN"/>
              </w:rPr>
              <w:t>采购</w:t>
            </w:r>
            <w:r>
              <w:rPr>
                <w:rFonts w:hint="eastAsia" w:ascii="宋体" w:hAnsi="宋体" w:cs="宋体"/>
                <w:color w:val="auto"/>
                <w:szCs w:val="21"/>
                <w:highlight w:val="none"/>
                <w:u w:val="single"/>
              </w:rPr>
              <w:t>人不再额外支付任何费用</w:t>
            </w:r>
            <w:r>
              <w:rPr>
                <w:rFonts w:hint="eastAsia" w:ascii="宋体" w:hAnsi="宋体" w:cs="宋体"/>
                <w:color w:val="auto"/>
                <w:szCs w:val="21"/>
                <w:highlight w:val="none"/>
              </w:rPr>
              <w:t>。</w:t>
            </w:r>
          </w:p>
          <w:p w14:paraId="66202B4C">
            <w:pPr>
              <w:keepNext w:val="0"/>
              <w:keepLines w:val="0"/>
              <w:pageBreakBefore w:val="0"/>
              <w:kinsoku/>
              <w:overflowPunct/>
              <w:bidi w:val="0"/>
              <w:spacing w:line="400" w:lineRule="exact"/>
              <w:ind w:firstLine="308" w:firstLineChars="147"/>
              <w:textAlignment w:val="auto"/>
              <w:rPr>
                <w:rFonts w:hint="eastAsia" w:ascii="宋体" w:hAnsi="宋体" w:cs="宋体"/>
                <w:color w:val="auto"/>
                <w:szCs w:val="21"/>
                <w:highlight w:val="none"/>
              </w:rPr>
            </w:pPr>
            <w:r>
              <w:rPr>
                <w:rFonts w:hint="eastAsia" w:ascii="宋体" w:hAnsi="宋体" w:cs="宋体"/>
                <w:color w:val="auto"/>
                <w:highlight w:val="none"/>
              </w:rPr>
              <w:t>2.报价原则</w:t>
            </w:r>
          </w:p>
          <w:p w14:paraId="14677A9B">
            <w:pPr>
              <w:keepNext w:val="0"/>
              <w:keepLines w:val="0"/>
              <w:pageBreakBefore w:val="0"/>
              <w:kinsoku/>
              <w:overflowPunct/>
              <w:bidi w:val="0"/>
              <w:spacing w:line="400" w:lineRule="exact"/>
              <w:ind w:firstLine="308" w:firstLineChars="147"/>
              <w:textAlignment w:val="auto"/>
              <w:rPr>
                <w:rFonts w:hint="eastAsia" w:ascii="宋体" w:hAnsi="宋体" w:cs="宋体"/>
                <w:color w:val="auto"/>
                <w:szCs w:val="21"/>
                <w:highlight w:val="none"/>
                <w:u w:val="single"/>
              </w:rPr>
            </w:pPr>
            <w:r>
              <w:rPr>
                <w:rFonts w:hint="eastAsia" w:ascii="宋体" w:hAnsi="宋体" w:cs="宋体"/>
                <w:color w:val="auto"/>
                <w:highlight w:val="none"/>
                <w:u w:val="single"/>
                <w:lang w:eastAsia="zh-CN"/>
              </w:rPr>
              <w:t>报价人</w:t>
            </w:r>
            <w:r>
              <w:rPr>
                <w:rFonts w:hint="eastAsia" w:ascii="宋体" w:hAnsi="宋体" w:cs="宋体"/>
                <w:color w:val="auto"/>
                <w:highlight w:val="none"/>
                <w:u w:val="single"/>
              </w:rPr>
              <w:t>应严格根据</w:t>
            </w:r>
            <w:r>
              <w:rPr>
                <w:rFonts w:hint="eastAsia" w:ascii="宋体" w:hAnsi="宋体" w:cs="宋体"/>
                <w:color w:val="auto"/>
                <w:highlight w:val="none"/>
                <w:u w:val="single"/>
                <w:lang w:val="en-US" w:eastAsia="zh-CN"/>
              </w:rPr>
              <w:t>竞争性比选文件</w:t>
            </w:r>
            <w:r>
              <w:rPr>
                <w:rFonts w:hint="eastAsia" w:ascii="宋体" w:hAnsi="宋体" w:cs="宋体"/>
                <w:color w:val="auto"/>
                <w:highlight w:val="none"/>
                <w:u w:val="single"/>
              </w:rPr>
              <w:t>及相关资料，结合市场价格、依据企业自身实力、技术及生产管理水平等，进行自主报价；</w:t>
            </w:r>
            <w:r>
              <w:rPr>
                <w:rFonts w:hint="eastAsia" w:ascii="宋体" w:hAnsi="宋体" w:cs="宋体"/>
                <w:color w:val="auto"/>
                <w:highlight w:val="none"/>
                <w:u w:val="single"/>
                <w:lang w:eastAsia="zh-CN"/>
              </w:rPr>
              <w:t>报价人</w:t>
            </w:r>
            <w:r>
              <w:rPr>
                <w:rFonts w:hint="eastAsia" w:ascii="宋体" w:hAnsi="宋体" w:cs="宋体"/>
                <w:color w:val="auto"/>
                <w:highlight w:val="none"/>
                <w:u w:val="single"/>
              </w:rPr>
              <w:t>投标总报价只能有一个有效报价，不得提交选择性报价，否则竞争性比选响应文件将按否决报价处理。</w:t>
            </w:r>
          </w:p>
          <w:p w14:paraId="244EB9A1">
            <w:pPr>
              <w:keepNext w:val="0"/>
              <w:keepLines w:val="0"/>
              <w:pageBreakBefore w:val="0"/>
              <w:widowControl w:val="0"/>
              <w:kinsoku/>
              <w:wordWrap/>
              <w:overflowPunct/>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报价人按照采购人提供的报价清单填写报价</w:t>
            </w:r>
          </w:p>
          <w:p w14:paraId="6922F19D">
            <w:pPr>
              <w:keepNext w:val="0"/>
              <w:keepLines w:val="0"/>
              <w:pageBreakBefore w:val="0"/>
              <w:widowControl w:val="0"/>
              <w:kinsoku/>
              <w:wordWrap/>
              <w:overflowPunct/>
              <w:bidi w:val="0"/>
              <w:spacing w:line="400" w:lineRule="exact"/>
              <w:ind w:firstLine="420" w:firstLineChars="200"/>
              <w:textAlignment w:val="auto"/>
              <w:rPr>
                <w:rFonts w:ascii="宋体" w:hAnsi="宋体" w:cs="宋体"/>
                <w:b w:val="0"/>
                <w:bCs/>
                <w:color w:val="auto"/>
                <w:szCs w:val="21"/>
                <w:highlight w:val="none"/>
              </w:rPr>
            </w:pPr>
            <w:r>
              <w:rPr>
                <w:rFonts w:hint="eastAsia" w:ascii="宋体" w:hAnsi="宋体" w:cs="宋体"/>
                <w:b w:val="0"/>
                <w:bCs/>
                <w:color w:val="auto"/>
                <w:szCs w:val="21"/>
                <w:highlight w:val="none"/>
                <w:lang w:val="en-US" w:eastAsia="zh-CN"/>
              </w:rPr>
              <w:t>4.投标报价</w:t>
            </w:r>
            <w:r>
              <w:rPr>
                <w:rFonts w:hint="eastAsia" w:ascii="宋体" w:hAnsi="宋体" w:cs="宋体"/>
                <w:b w:val="0"/>
                <w:bCs/>
                <w:color w:val="auto"/>
                <w:szCs w:val="21"/>
                <w:highlight w:val="none"/>
              </w:rPr>
              <w:t>取小数点后两位，小数点后第三位四舍五入。</w:t>
            </w:r>
          </w:p>
          <w:p w14:paraId="7A470238">
            <w:pPr>
              <w:keepNext w:val="0"/>
              <w:keepLines w:val="0"/>
              <w:pageBreakBefore w:val="0"/>
              <w:kinsoku/>
              <w:overflowPunct/>
              <w:bidi w:val="0"/>
              <w:snapToGrid w:val="0"/>
              <w:spacing w:line="400" w:lineRule="exact"/>
              <w:ind w:firstLine="420" w:firstLineChars="200"/>
              <w:textAlignment w:val="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5.</w:t>
            </w:r>
            <w:r>
              <w:rPr>
                <w:rFonts w:hint="eastAsia" w:ascii="宋体" w:hAnsi="宋体" w:cs="宋体"/>
                <w:b w:val="0"/>
                <w:bCs w:val="0"/>
                <w:color w:val="auto"/>
                <w:szCs w:val="21"/>
                <w:highlight w:val="none"/>
              </w:rPr>
              <w:t>本项目报价清单及说明随比选文件一并发布，详见附件。</w:t>
            </w:r>
          </w:p>
          <w:p w14:paraId="7A96D44D">
            <w:pPr>
              <w:keepNext w:val="0"/>
              <w:keepLines w:val="0"/>
              <w:pageBreakBefore w:val="0"/>
              <w:kinsoku/>
              <w:overflowPunct/>
              <w:bidi w:val="0"/>
              <w:snapToGrid w:val="0"/>
              <w:spacing w:line="400" w:lineRule="exact"/>
              <w:ind w:firstLine="420" w:firstLineChars="200"/>
              <w:textAlignment w:val="auto"/>
              <w:rPr>
                <w:rFonts w:hint="eastAsia" w:ascii="宋体" w:hAnsi="宋体" w:cs="宋体"/>
                <w:b w:val="0"/>
                <w:bCs w:val="0"/>
                <w:color w:val="auto"/>
                <w:highlight w:val="none"/>
              </w:rPr>
            </w:pPr>
            <w:r>
              <w:rPr>
                <w:rFonts w:hint="eastAsia" w:ascii="宋体" w:hAnsi="宋体" w:cs="宋体"/>
                <w:b w:val="0"/>
                <w:bCs w:val="0"/>
                <w:color w:val="auto"/>
                <w:highlight w:val="none"/>
                <w:lang w:val="en-US" w:eastAsia="zh-CN"/>
              </w:rPr>
              <w:t>6</w:t>
            </w:r>
            <w:r>
              <w:rPr>
                <w:rFonts w:hint="eastAsia" w:ascii="宋体" w:hAnsi="宋体" w:cs="宋体"/>
                <w:b w:val="0"/>
                <w:bCs w:val="0"/>
                <w:color w:val="auto"/>
                <w:highlight w:val="none"/>
              </w:rPr>
              <w:t>.异常低价警戒线要求</w:t>
            </w:r>
          </w:p>
          <w:p w14:paraId="10BA4C41">
            <w:pPr>
              <w:keepNext w:val="0"/>
              <w:keepLines w:val="0"/>
              <w:pageBreakBefore w:val="0"/>
              <w:kinsoku/>
              <w:overflowPunct/>
              <w:bidi w:val="0"/>
              <w:snapToGrid w:val="0"/>
              <w:spacing w:line="400" w:lineRule="exact"/>
              <w:ind w:firstLine="420" w:firstLineChars="200"/>
              <w:textAlignment w:val="auto"/>
              <w:rPr>
                <w:rFonts w:hint="eastAsia" w:ascii="宋体" w:hAnsi="宋体" w:cs="宋体"/>
                <w:b w:val="0"/>
                <w:bCs w:val="0"/>
                <w:color w:val="auto"/>
                <w:highlight w:val="none"/>
              </w:rPr>
            </w:pPr>
            <w:r>
              <w:rPr>
                <w:rFonts w:hint="eastAsia" w:ascii="宋体" w:hAnsi="宋体" w:cs="宋体"/>
                <w:b w:val="0"/>
                <w:bCs w:val="0"/>
                <w:color w:val="auto"/>
                <w:kern w:val="0"/>
                <w:sz w:val="21"/>
                <w:szCs w:val="18"/>
                <w:highlight w:val="none"/>
                <w:lang w:val="en-US" w:eastAsia="zh-CN" w:bidi="ar"/>
              </w:rPr>
              <w:t>本项目是否设置</w:t>
            </w:r>
            <w:r>
              <w:rPr>
                <w:rFonts w:hint="eastAsia" w:ascii="宋体" w:hAnsi="宋体" w:cs="宋体"/>
                <w:b w:val="0"/>
                <w:bCs w:val="0"/>
                <w:color w:val="auto"/>
                <w:highlight w:val="none"/>
              </w:rPr>
              <w:t>异常低价警戒线要求</w:t>
            </w:r>
            <w:r>
              <w:rPr>
                <w:rFonts w:hint="eastAsia" w:ascii="宋体" w:hAnsi="宋体" w:cs="宋体"/>
                <w:b w:val="0"/>
                <w:bCs w:val="0"/>
                <w:color w:val="auto"/>
                <w:kern w:val="0"/>
                <w:sz w:val="21"/>
                <w:szCs w:val="18"/>
                <w:highlight w:val="none"/>
                <w:lang w:eastAsia="zh-CN" w:bidi="ar"/>
              </w:rPr>
              <w:t>：</w:t>
            </w:r>
            <w:r>
              <w:rPr>
                <w:rFonts w:hint="eastAsia" w:ascii="宋体" w:hAnsi="宋体" w:cs="宋体"/>
                <w:b w:val="0"/>
                <w:bCs w:val="0"/>
                <w:color w:val="auto"/>
                <w:kern w:val="0"/>
                <w:sz w:val="21"/>
                <w:szCs w:val="18"/>
                <w:highlight w:val="none"/>
                <w:lang w:val="en-US" w:eastAsia="zh-CN" w:bidi="ar"/>
              </w:rPr>
              <w:t>是否设置</w:t>
            </w:r>
            <w:r>
              <w:rPr>
                <w:rFonts w:hint="eastAsia" w:ascii="宋体" w:hAnsi="宋体" w:cs="宋体"/>
                <w:b w:val="0"/>
                <w:bCs w:val="0"/>
                <w:color w:val="auto"/>
                <w:highlight w:val="none"/>
              </w:rPr>
              <w:t>异常低价警戒线</w:t>
            </w:r>
          </w:p>
          <w:p w14:paraId="2374E48C">
            <w:pPr>
              <w:keepNext w:val="0"/>
              <w:keepLines w:val="0"/>
              <w:pageBreakBefore w:val="0"/>
              <w:kinsoku/>
              <w:overflowPunct/>
              <w:bidi w:val="0"/>
              <w:snapToGrid w:val="0"/>
              <w:spacing w:line="400" w:lineRule="exact"/>
              <w:ind w:firstLine="420" w:firstLineChars="200"/>
              <w:textAlignment w:val="auto"/>
              <w:rPr>
                <w:rFonts w:hint="eastAsia" w:ascii="宋体" w:hAnsi="宋体" w:cs="宋体"/>
                <w:b w:val="0"/>
                <w:bCs w:val="0"/>
                <w:color w:val="auto"/>
                <w:highlight w:val="none"/>
              </w:rPr>
            </w:pPr>
            <w:r>
              <w:rPr>
                <w:rFonts w:hint="eastAsia" w:ascii="宋体" w:hAnsi="宋体" w:cs="宋体"/>
                <w:b w:val="0"/>
                <w:bCs w:val="0"/>
                <w:color w:val="auto"/>
                <w:highlight w:val="none"/>
                <w:lang w:val="en-US" w:eastAsia="zh-CN"/>
              </w:rPr>
              <w:t>（1）</w:t>
            </w:r>
            <w:r>
              <w:rPr>
                <w:rFonts w:hint="eastAsia" w:ascii="宋体" w:hAnsi="宋体" w:cs="宋体"/>
                <w:b w:val="0"/>
                <w:bCs w:val="0"/>
                <w:color w:val="auto"/>
                <w:highlight w:val="none"/>
              </w:rPr>
              <w:t>异常低价警戒线要求：最高限价的</w:t>
            </w:r>
            <w:r>
              <w:rPr>
                <w:rFonts w:hint="eastAsia" w:ascii="宋体" w:hAnsi="宋体" w:cs="宋体"/>
                <w:b w:val="0"/>
                <w:bCs w:val="0"/>
                <w:color w:val="auto"/>
                <w:highlight w:val="none"/>
                <w:u w:val="single"/>
              </w:rPr>
              <w:t xml:space="preserve"> </w:t>
            </w:r>
            <w:r>
              <w:rPr>
                <w:rFonts w:hint="eastAsia" w:ascii="宋体" w:hAnsi="宋体" w:cs="宋体"/>
                <w:b w:val="0"/>
                <w:bCs w:val="0"/>
                <w:color w:val="auto"/>
                <w:highlight w:val="none"/>
                <w:u w:val="single"/>
                <w:lang w:val="en-US" w:eastAsia="zh-CN"/>
              </w:rPr>
              <w:t>85</w:t>
            </w:r>
            <w:r>
              <w:rPr>
                <w:rFonts w:hint="eastAsia" w:ascii="宋体" w:hAnsi="宋体" w:cs="宋体"/>
                <w:b w:val="0"/>
                <w:bCs w:val="0"/>
                <w:color w:val="auto"/>
                <w:highlight w:val="none"/>
                <w:u w:val="single"/>
              </w:rPr>
              <w:t xml:space="preserve">  </w:t>
            </w:r>
            <w:r>
              <w:rPr>
                <w:rFonts w:hint="eastAsia" w:ascii="宋体" w:hAnsi="宋体" w:cs="宋体"/>
                <w:b w:val="0"/>
                <w:bCs w:val="0"/>
                <w:color w:val="auto"/>
                <w:highlight w:val="none"/>
              </w:rPr>
              <w:t>%。</w:t>
            </w:r>
          </w:p>
          <w:p w14:paraId="5A459AA2">
            <w:pPr>
              <w:keepNext w:val="0"/>
              <w:keepLines w:val="0"/>
              <w:pageBreakBefore w:val="0"/>
              <w:kinsoku/>
              <w:overflowPunct/>
              <w:bidi w:val="0"/>
              <w:snapToGrid w:val="0"/>
              <w:spacing w:line="400" w:lineRule="exact"/>
              <w:ind w:firstLine="420" w:firstLineChars="200"/>
              <w:textAlignment w:val="auto"/>
              <w:rPr>
                <w:rFonts w:hint="eastAsia" w:ascii="宋体" w:hAnsi="宋体" w:cs="宋体"/>
                <w:b w:val="0"/>
                <w:bCs w:val="0"/>
                <w:color w:val="auto"/>
                <w:highlight w:val="none"/>
              </w:rPr>
            </w:pPr>
            <w:r>
              <w:rPr>
                <w:rFonts w:hint="eastAsia" w:ascii="宋体" w:hAnsi="宋体" w:cs="宋体"/>
                <w:b w:val="0"/>
                <w:bCs w:val="0"/>
                <w:color w:val="auto"/>
                <w:highlight w:val="none"/>
                <w:lang w:val="en-US" w:eastAsia="zh-CN"/>
              </w:rPr>
              <w:t>（2）报价人</w:t>
            </w:r>
            <w:r>
              <w:rPr>
                <w:rFonts w:hint="eastAsia" w:ascii="宋体" w:hAnsi="宋体" w:cs="宋体"/>
                <w:b w:val="0"/>
                <w:bCs w:val="0"/>
                <w:color w:val="auto"/>
                <w:highlight w:val="none"/>
              </w:rPr>
              <w:t>总报价或者部分单项报价低于</w:t>
            </w:r>
            <w:r>
              <w:rPr>
                <w:rFonts w:hint="eastAsia" w:ascii="宋体" w:hAnsi="宋体" w:cs="宋体"/>
                <w:b w:val="0"/>
                <w:bCs w:val="0"/>
                <w:color w:val="auto"/>
                <w:highlight w:val="none"/>
                <w:lang w:val="en-US" w:eastAsia="zh-CN"/>
              </w:rPr>
              <w:t>竞争性比选文件</w:t>
            </w:r>
            <w:r>
              <w:rPr>
                <w:rFonts w:hint="eastAsia" w:ascii="宋体" w:hAnsi="宋体" w:cs="宋体"/>
                <w:b w:val="0"/>
                <w:bCs w:val="0"/>
                <w:color w:val="auto"/>
                <w:highlight w:val="none"/>
              </w:rPr>
              <w:t>规定的对应的异常低价警戒线的，应提供报价合理性说明，并提供必要的证明材料。</w:t>
            </w:r>
            <w:r>
              <w:rPr>
                <w:rFonts w:hint="eastAsia" w:ascii="宋体" w:hAnsi="宋体" w:cs="宋体"/>
                <w:b w:val="0"/>
                <w:bCs w:val="0"/>
                <w:color w:val="auto"/>
                <w:highlight w:val="none"/>
                <w:lang w:val="en-US" w:eastAsia="zh-CN"/>
              </w:rPr>
              <w:t>报价人</w:t>
            </w:r>
            <w:r>
              <w:rPr>
                <w:rFonts w:hint="eastAsia" w:ascii="宋体" w:hAnsi="宋体" w:cs="宋体"/>
                <w:b w:val="0"/>
                <w:bCs w:val="0"/>
                <w:color w:val="auto"/>
                <w:highlight w:val="none"/>
              </w:rPr>
              <w:t>提供的说明不得降低或者改变原设计方案、技术工艺、施工标准，不得影响项目的质量、安全、工期、结算等正常履约。</w:t>
            </w:r>
          </w:p>
          <w:p w14:paraId="1514F412">
            <w:pPr>
              <w:keepNext w:val="0"/>
              <w:keepLines w:val="0"/>
              <w:pageBreakBefore w:val="0"/>
              <w:kinsoku/>
              <w:overflowPunct/>
              <w:bidi w:val="0"/>
              <w:snapToGrid w:val="0"/>
              <w:spacing w:line="400" w:lineRule="exact"/>
              <w:ind w:firstLine="420" w:firstLineChars="200"/>
              <w:textAlignment w:val="auto"/>
              <w:rPr>
                <w:rFonts w:hint="eastAsia" w:ascii="宋体" w:hAnsi="宋体" w:cs="宋体"/>
                <w:b w:val="0"/>
                <w:bCs w:val="0"/>
                <w:color w:val="auto"/>
                <w:highlight w:val="none"/>
              </w:rPr>
            </w:pPr>
            <w:r>
              <w:rPr>
                <w:rFonts w:hint="eastAsia" w:ascii="宋体" w:hAnsi="宋体" w:cs="宋体"/>
                <w:b w:val="0"/>
                <w:bCs w:val="0"/>
                <w:color w:val="auto"/>
                <w:highlight w:val="none"/>
                <w:lang w:val="en-US" w:eastAsia="zh-CN"/>
              </w:rPr>
              <w:t>（3）报价人</w:t>
            </w:r>
            <w:r>
              <w:rPr>
                <w:rFonts w:hint="eastAsia" w:ascii="宋体" w:hAnsi="宋体" w:cs="宋体"/>
                <w:b w:val="0"/>
                <w:bCs w:val="0"/>
                <w:color w:val="auto"/>
                <w:highlight w:val="none"/>
              </w:rPr>
              <w:t>总报价或者部分单项报价低于</w:t>
            </w:r>
            <w:r>
              <w:rPr>
                <w:rFonts w:hint="eastAsia" w:ascii="宋体" w:hAnsi="宋体" w:cs="宋体"/>
                <w:b w:val="0"/>
                <w:bCs w:val="0"/>
                <w:color w:val="auto"/>
                <w:highlight w:val="none"/>
                <w:lang w:val="en-US" w:eastAsia="zh-CN"/>
              </w:rPr>
              <w:t>竞争性比选文件</w:t>
            </w:r>
            <w:r>
              <w:rPr>
                <w:rFonts w:hint="eastAsia" w:ascii="宋体" w:hAnsi="宋体" w:cs="宋体"/>
                <w:b w:val="0"/>
                <w:bCs w:val="0"/>
                <w:color w:val="auto"/>
                <w:highlight w:val="none"/>
              </w:rPr>
              <w:t>规定的对应的异常低价警戒线的，</w:t>
            </w:r>
            <w:r>
              <w:rPr>
                <w:rFonts w:hint="eastAsia" w:ascii="宋体" w:hAnsi="宋体" w:cs="宋体"/>
                <w:b w:val="0"/>
                <w:bCs w:val="0"/>
                <w:color w:val="auto"/>
                <w:highlight w:val="none"/>
                <w:lang w:val="en-US" w:eastAsia="zh-CN"/>
              </w:rPr>
              <w:t>报价人</w:t>
            </w:r>
            <w:r>
              <w:rPr>
                <w:rFonts w:hint="eastAsia" w:ascii="宋体" w:hAnsi="宋体" w:cs="宋体"/>
                <w:b w:val="0"/>
                <w:bCs w:val="0"/>
                <w:color w:val="auto"/>
                <w:highlight w:val="none"/>
              </w:rPr>
              <w:t>未提供报价合理性说明或者提供的说明不能证明其报价合理性的，由评标委员会作否决</w:t>
            </w:r>
            <w:r>
              <w:rPr>
                <w:rFonts w:hint="eastAsia" w:ascii="宋体" w:hAnsi="宋体" w:cs="宋体"/>
                <w:b w:val="0"/>
                <w:bCs w:val="0"/>
                <w:color w:val="auto"/>
                <w:highlight w:val="none"/>
                <w:lang w:val="en-US" w:eastAsia="zh-CN"/>
              </w:rPr>
              <w:t>报价</w:t>
            </w:r>
            <w:r>
              <w:rPr>
                <w:rFonts w:hint="eastAsia" w:ascii="宋体" w:hAnsi="宋体" w:cs="宋体"/>
                <w:b w:val="0"/>
                <w:bCs w:val="0"/>
                <w:color w:val="auto"/>
                <w:highlight w:val="none"/>
              </w:rPr>
              <w:t>处理。</w:t>
            </w:r>
          </w:p>
          <w:p w14:paraId="260651CD">
            <w:pPr>
              <w:keepNext w:val="0"/>
              <w:keepLines w:val="0"/>
              <w:pageBreakBefore w:val="0"/>
              <w:kinsoku/>
              <w:overflowPunct/>
              <w:bidi w:val="0"/>
              <w:snapToGrid w:val="0"/>
              <w:spacing w:line="400" w:lineRule="exact"/>
              <w:ind w:firstLine="420" w:firstLineChars="200"/>
              <w:textAlignment w:val="auto"/>
              <w:rPr>
                <w:rFonts w:hint="eastAsia" w:ascii="宋体" w:hAnsi="宋体" w:cs="宋体"/>
                <w:b w:val="0"/>
                <w:bCs w:val="0"/>
                <w:color w:val="auto"/>
                <w:szCs w:val="21"/>
                <w:highlight w:val="none"/>
              </w:rPr>
            </w:pPr>
            <w:r>
              <w:rPr>
                <w:rFonts w:hint="eastAsia" w:ascii="宋体" w:hAnsi="宋体" w:cs="宋体"/>
                <w:b w:val="0"/>
                <w:bCs w:val="0"/>
                <w:color w:val="auto"/>
                <w:highlight w:val="none"/>
                <w:lang w:val="en-US" w:eastAsia="zh-CN"/>
              </w:rPr>
              <w:t>（4）采购人对“报价一览表”的清单中序号</w:t>
            </w:r>
            <w:r>
              <w:rPr>
                <w:rFonts w:hint="eastAsia" w:ascii="宋体" w:hAnsi="宋体" w:cs="宋体"/>
                <w:b w:val="0"/>
                <w:bCs w:val="0"/>
                <w:color w:val="auto"/>
                <w:highlight w:val="none"/>
                <w:u w:val="single"/>
              </w:rPr>
              <w:t xml:space="preserve"> </w:t>
            </w:r>
            <w:r>
              <w:rPr>
                <w:rFonts w:hint="eastAsia" w:ascii="宋体" w:hAnsi="宋体" w:cs="宋体"/>
                <w:b w:val="0"/>
                <w:bCs w:val="0"/>
                <w:color w:val="auto"/>
                <w:highlight w:val="none"/>
                <w:u w:val="single"/>
                <w:lang w:val="en-US" w:eastAsia="zh-CN"/>
              </w:rPr>
              <w:t xml:space="preserve">/  </w:t>
            </w:r>
            <w:r>
              <w:rPr>
                <w:rFonts w:hint="eastAsia" w:ascii="宋体" w:hAnsi="宋体" w:cs="宋体"/>
                <w:b w:val="0"/>
                <w:bCs w:val="0"/>
                <w:color w:val="auto"/>
                <w:highlight w:val="none"/>
                <w:u w:val="none"/>
                <w:lang w:eastAsia="zh-CN"/>
              </w:rPr>
              <w:t>、</w:t>
            </w:r>
            <w:r>
              <w:rPr>
                <w:rFonts w:hint="eastAsia" w:ascii="宋体" w:hAnsi="宋体" w:cs="宋体"/>
                <w:b w:val="0"/>
                <w:bCs w:val="0"/>
                <w:color w:val="auto"/>
                <w:highlight w:val="none"/>
                <w:lang w:val="en-US" w:eastAsia="zh-CN"/>
              </w:rPr>
              <w:t>序号</w:t>
            </w:r>
            <w:r>
              <w:rPr>
                <w:rFonts w:hint="eastAsia" w:ascii="宋体" w:hAnsi="宋体" w:cs="宋体"/>
                <w:b w:val="0"/>
                <w:bCs w:val="0"/>
                <w:color w:val="auto"/>
                <w:highlight w:val="none"/>
                <w:u w:val="single"/>
              </w:rPr>
              <w:t xml:space="preserve"> </w:t>
            </w:r>
            <w:r>
              <w:rPr>
                <w:rFonts w:hint="eastAsia" w:ascii="宋体" w:hAnsi="宋体" w:cs="宋体"/>
                <w:b w:val="0"/>
                <w:bCs w:val="0"/>
                <w:color w:val="auto"/>
                <w:highlight w:val="none"/>
                <w:u w:val="single"/>
                <w:lang w:val="en-US" w:eastAsia="zh-CN"/>
              </w:rPr>
              <w:t xml:space="preserve">/  </w:t>
            </w:r>
            <w:r>
              <w:rPr>
                <w:rFonts w:hint="eastAsia" w:ascii="宋体" w:hAnsi="宋体" w:cs="宋体"/>
                <w:b w:val="0"/>
                <w:bCs w:val="0"/>
                <w:color w:val="auto"/>
                <w:highlight w:val="none"/>
                <w:u w:val="none"/>
                <w:lang w:eastAsia="zh-CN"/>
              </w:rPr>
              <w:t>、</w:t>
            </w:r>
            <w:r>
              <w:rPr>
                <w:rFonts w:hint="eastAsia" w:ascii="宋体" w:hAnsi="宋体" w:cs="宋体"/>
                <w:b w:val="0"/>
                <w:bCs w:val="0"/>
                <w:color w:val="auto"/>
                <w:highlight w:val="none"/>
                <w:lang w:val="en-US" w:eastAsia="zh-CN"/>
              </w:rPr>
              <w:t>序号</w:t>
            </w:r>
            <w:r>
              <w:rPr>
                <w:rFonts w:hint="eastAsia" w:ascii="宋体" w:hAnsi="宋体" w:cs="宋体"/>
                <w:b w:val="0"/>
                <w:bCs w:val="0"/>
                <w:color w:val="auto"/>
                <w:highlight w:val="none"/>
                <w:u w:val="single"/>
              </w:rPr>
              <w:t xml:space="preserve"> </w:t>
            </w:r>
            <w:r>
              <w:rPr>
                <w:rFonts w:hint="eastAsia" w:ascii="宋体" w:hAnsi="宋体" w:cs="宋体"/>
                <w:b w:val="0"/>
                <w:bCs w:val="0"/>
                <w:color w:val="auto"/>
                <w:highlight w:val="none"/>
                <w:u w:val="single"/>
                <w:lang w:val="en-US" w:eastAsia="zh-CN"/>
              </w:rPr>
              <w:t xml:space="preserve"> / </w:t>
            </w:r>
            <w:r>
              <w:rPr>
                <w:rFonts w:hint="eastAsia" w:ascii="宋体" w:hAnsi="宋体" w:cs="宋体"/>
                <w:b w:val="0"/>
                <w:bCs w:val="0"/>
                <w:color w:val="auto"/>
                <w:highlight w:val="none"/>
                <w:u w:val="none"/>
                <w:lang w:val="en-US" w:eastAsia="zh-CN"/>
              </w:rPr>
              <w:t>设置</w:t>
            </w:r>
            <w:r>
              <w:rPr>
                <w:rFonts w:hint="eastAsia" w:ascii="宋体" w:hAnsi="宋体" w:cs="宋体"/>
                <w:b w:val="0"/>
                <w:bCs w:val="0"/>
                <w:color w:val="auto"/>
                <w:highlight w:val="none"/>
              </w:rPr>
              <w:t>单项报价异常低价警戒线[提示：</w:t>
            </w:r>
            <w:r>
              <w:rPr>
                <w:rFonts w:hint="eastAsia" w:ascii="宋体" w:hAnsi="宋体" w:cs="宋体"/>
                <w:b w:val="0"/>
                <w:bCs w:val="0"/>
                <w:color w:val="auto"/>
                <w:highlight w:val="none"/>
                <w:lang w:val="en-US" w:eastAsia="zh-CN"/>
              </w:rPr>
              <w:t>采购</w:t>
            </w:r>
            <w:r>
              <w:rPr>
                <w:rFonts w:hint="eastAsia" w:ascii="宋体" w:hAnsi="宋体" w:cs="宋体"/>
                <w:b w:val="0"/>
                <w:bCs w:val="0"/>
                <w:color w:val="auto"/>
                <w:highlight w:val="none"/>
              </w:rPr>
              <w:t>人对单项报价有异常低价警戒线要求的，可自行列举部分单项进行约定。]</w:t>
            </w:r>
          </w:p>
          <w:p w14:paraId="0844D16A">
            <w:pPr>
              <w:keepNext w:val="0"/>
              <w:keepLines w:val="0"/>
              <w:pageBreakBefore w:val="0"/>
              <w:kinsoku/>
              <w:overflowPunct/>
              <w:bidi w:val="0"/>
              <w:snapToGrid w:val="0"/>
              <w:spacing w:line="400" w:lineRule="exact"/>
              <w:ind w:firstLine="420" w:firstLineChars="200"/>
              <w:textAlignment w:val="auto"/>
              <w:rPr>
                <w:rFonts w:hint="eastAsia" w:ascii="宋体" w:hAnsi="宋体" w:cs="宋体"/>
                <w:b w:val="0"/>
                <w:bCs w:val="0"/>
                <w:color w:val="auto"/>
                <w:highlight w:val="none"/>
              </w:rPr>
            </w:pPr>
            <w:r>
              <w:rPr>
                <w:rFonts w:hint="eastAsia" w:ascii="宋体" w:hAnsi="宋体" w:cs="宋体"/>
                <w:b w:val="0"/>
                <w:bCs w:val="0"/>
                <w:color w:val="auto"/>
                <w:highlight w:val="none"/>
              </w:rPr>
              <w:t>特别提醒：</w:t>
            </w:r>
          </w:p>
          <w:p w14:paraId="7D7AD13A">
            <w:pPr>
              <w:keepNext w:val="0"/>
              <w:keepLines w:val="0"/>
              <w:pageBreakBefore w:val="0"/>
              <w:kinsoku/>
              <w:overflowPunct/>
              <w:bidi w:val="0"/>
              <w:adjustRightInd w:val="0"/>
              <w:snapToGrid w:val="0"/>
              <w:spacing w:line="400" w:lineRule="exact"/>
              <w:ind w:firstLine="344" w:firstLineChars="164"/>
              <w:textAlignment w:val="auto"/>
              <w:rPr>
                <w:rFonts w:hint="eastAsia" w:ascii="宋体" w:hAnsi="宋体" w:cs="宋体"/>
                <w:b w:val="0"/>
                <w:bCs w:val="0"/>
                <w:color w:val="auto"/>
                <w:highlight w:val="none"/>
              </w:rPr>
            </w:pPr>
            <w:r>
              <w:rPr>
                <w:rFonts w:hint="eastAsia" w:ascii="宋体" w:hAnsi="宋体" w:cs="宋体"/>
                <w:b w:val="0"/>
                <w:bCs w:val="0"/>
                <w:color w:val="auto"/>
                <w:szCs w:val="21"/>
                <w:highlight w:val="none"/>
              </w:rPr>
              <w:t>1.</w:t>
            </w:r>
            <w:r>
              <w:rPr>
                <w:rFonts w:hint="eastAsia" w:ascii="宋体" w:hAnsi="宋体" w:cs="宋体"/>
                <w:b w:val="0"/>
                <w:bCs w:val="0"/>
                <w:color w:val="auto"/>
                <w:highlight w:val="none"/>
                <w:u w:val="single"/>
              </w:rPr>
              <w:t>若因</w:t>
            </w:r>
            <w:r>
              <w:rPr>
                <w:rFonts w:hint="eastAsia" w:ascii="宋体" w:hAnsi="宋体" w:cs="宋体"/>
                <w:b w:val="0"/>
                <w:bCs w:val="0"/>
                <w:color w:val="auto"/>
                <w:highlight w:val="none"/>
                <w:u w:val="single"/>
                <w:lang w:eastAsia="zh-CN"/>
              </w:rPr>
              <w:t>报价人</w:t>
            </w:r>
            <w:r>
              <w:rPr>
                <w:rFonts w:hint="eastAsia" w:ascii="宋体" w:hAnsi="宋体" w:cs="宋体"/>
                <w:b w:val="0"/>
                <w:bCs w:val="0"/>
                <w:color w:val="auto"/>
                <w:highlight w:val="none"/>
                <w:u w:val="single"/>
              </w:rPr>
              <w:t>在报价时有漏报、漏项的情况发生，</w:t>
            </w:r>
            <w:r>
              <w:rPr>
                <w:rFonts w:hint="eastAsia" w:ascii="宋体" w:hAnsi="宋体" w:cs="宋体"/>
                <w:b w:val="0"/>
                <w:bCs w:val="0"/>
                <w:color w:val="auto"/>
                <w:highlight w:val="none"/>
                <w:u w:val="single"/>
                <w:lang w:eastAsia="zh-CN"/>
              </w:rPr>
              <w:t>采购人</w:t>
            </w:r>
            <w:r>
              <w:rPr>
                <w:rFonts w:hint="eastAsia" w:ascii="宋体" w:hAnsi="宋体" w:cs="宋体"/>
                <w:b w:val="0"/>
                <w:bCs w:val="0"/>
                <w:color w:val="auto"/>
                <w:highlight w:val="none"/>
                <w:u w:val="single"/>
              </w:rPr>
              <w:t>均视为</w:t>
            </w:r>
            <w:r>
              <w:rPr>
                <w:rFonts w:hint="eastAsia" w:ascii="宋体" w:hAnsi="宋体" w:cs="宋体"/>
                <w:b w:val="0"/>
                <w:bCs w:val="0"/>
                <w:color w:val="auto"/>
                <w:highlight w:val="none"/>
                <w:u w:val="single"/>
                <w:lang w:eastAsia="zh-CN"/>
              </w:rPr>
              <w:t>报价人</w:t>
            </w:r>
            <w:r>
              <w:rPr>
                <w:rFonts w:hint="eastAsia" w:ascii="宋体" w:hAnsi="宋体" w:cs="宋体"/>
                <w:b w:val="0"/>
                <w:bCs w:val="0"/>
                <w:color w:val="auto"/>
                <w:highlight w:val="none"/>
                <w:u w:val="single"/>
              </w:rPr>
              <w:t>已充分理解</w:t>
            </w:r>
            <w:r>
              <w:rPr>
                <w:rFonts w:hint="eastAsia" w:ascii="宋体" w:hAnsi="宋体" w:cs="宋体"/>
                <w:b w:val="0"/>
                <w:bCs w:val="0"/>
                <w:color w:val="auto"/>
                <w:highlight w:val="none"/>
                <w:u w:val="single"/>
                <w:lang w:val="en-US" w:eastAsia="zh-CN"/>
              </w:rPr>
              <w:t>竞争性比选</w:t>
            </w:r>
            <w:r>
              <w:rPr>
                <w:rFonts w:hint="eastAsia" w:ascii="宋体" w:hAnsi="宋体" w:cs="宋体"/>
                <w:b w:val="0"/>
                <w:bCs w:val="0"/>
                <w:color w:val="auto"/>
                <w:highlight w:val="none"/>
                <w:u w:val="single"/>
              </w:rPr>
              <w:t>文件要求，漏报、漏项部分已包含在其报价之中。该</w:t>
            </w:r>
            <w:r>
              <w:rPr>
                <w:rFonts w:hint="eastAsia" w:ascii="宋体" w:hAnsi="宋体" w:cs="宋体"/>
                <w:b w:val="0"/>
                <w:bCs w:val="0"/>
                <w:color w:val="auto"/>
                <w:highlight w:val="none"/>
                <w:u w:val="single"/>
                <w:lang w:eastAsia="zh-CN"/>
              </w:rPr>
              <w:t>报价人</w:t>
            </w:r>
            <w:r>
              <w:rPr>
                <w:rFonts w:hint="eastAsia" w:ascii="宋体" w:hAnsi="宋体" w:cs="宋体"/>
                <w:b w:val="0"/>
                <w:bCs w:val="0"/>
                <w:color w:val="auto"/>
                <w:highlight w:val="none"/>
                <w:u w:val="single"/>
              </w:rPr>
              <w:t>若中标，其报价不得调整</w:t>
            </w:r>
            <w:r>
              <w:rPr>
                <w:rFonts w:hint="eastAsia" w:ascii="宋体" w:hAnsi="宋体" w:cs="宋体"/>
                <w:b w:val="0"/>
                <w:bCs w:val="0"/>
                <w:color w:val="auto"/>
                <w:highlight w:val="none"/>
              </w:rPr>
              <w:t>。</w:t>
            </w:r>
          </w:p>
          <w:p w14:paraId="46A2B94C">
            <w:pPr>
              <w:keepNext w:val="0"/>
              <w:keepLines w:val="0"/>
              <w:pageBreakBefore w:val="0"/>
              <w:widowControl w:val="0"/>
              <w:kinsoku/>
              <w:wordWrap/>
              <w:overflowPunct/>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b w:val="0"/>
                <w:bCs w:val="0"/>
                <w:color w:val="auto"/>
                <w:szCs w:val="21"/>
                <w:highlight w:val="none"/>
              </w:rPr>
              <w:t>2.</w:t>
            </w:r>
            <w:r>
              <w:rPr>
                <w:rFonts w:hint="eastAsia" w:ascii="宋体" w:hAnsi="宋体" w:cs="宋体"/>
                <w:b w:val="0"/>
                <w:bCs w:val="0"/>
                <w:color w:val="auto"/>
                <w:highlight w:val="none"/>
                <w:u w:val="single"/>
                <w:lang w:eastAsia="zh-CN"/>
              </w:rPr>
              <w:t>报价人</w:t>
            </w:r>
            <w:r>
              <w:rPr>
                <w:rFonts w:hint="eastAsia" w:ascii="宋体" w:hAnsi="宋体" w:cs="宋体"/>
                <w:b w:val="0"/>
                <w:bCs w:val="0"/>
                <w:color w:val="auto"/>
                <w:highlight w:val="none"/>
                <w:u w:val="single"/>
              </w:rPr>
              <w:t>在报价时应充分考虑市场价格波动、人工费用上涨等不确定因素的风险，该</w:t>
            </w:r>
            <w:r>
              <w:rPr>
                <w:rFonts w:hint="eastAsia" w:ascii="宋体" w:hAnsi="宋体" w:cs="宋体"/>
                <w:b w:val="0"/>
                <w:bCs w:val="0"/>
                <w:color w:val="auto"/>
                <w:highlight w:val="none"/>
                <w:u w:val="single"/>
                <w:lang w:eastAsia="zh-CN"/>
              </w:rPr>
              <w:t>报价人</w:t>
            </w:r>
            <w:r>
              <w:rPr>
                <w:rFonts w:hint="eastAsia" w:ascii="宋体" w:hAnsi="宋体" w:cs="宋体"/>
                <w:b w:val="0"/>
                <w:bCs w:val="0"/>
                <w:color w:val="auto"/>
                <w:highlight w:val="none"/>
                <w:u w:val="single"/>
              </w:rPr>
              <w:t>若中标，其报价在服务期内不得调整</w:t>
            </w:r>
            <w:r>
              <w:rPr>
                <w:rFonts w:hint="eastAsia" w:ascii="宋体" w:hAnsi="宋体" w:cs="宋体"/>
                <w:b w:val="0"/>
                <w:bCs w:val="0"/>
                <w:color w:val="auto"/>
                <w:highlight w:val="none"/>
              </w:rPr>
              <w:t>。</w:t>
            </w:r>
          </w:p>
        </w:tc>
      </w:tr>
      <w:tr w14:paraId="29BA6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tcBorders>
              <w:bottom w:val="single" w:color="auto" w:sz="4" w:space="0"/>
            </w:tcBorders>
            <w:vAlign w:val="center"/>
          </w:tcPr>
          <w:p w14:paraId="479B4F53">
            <w:pPr>
              <w:keepNext w:val="0"/>
              <w:keepLines w:val="0"/>
              <w:pageBreakBefore w:val="0"/>
              <w:widowControl w:val="0"/>
              <w:kinsoku/>
              <w:wordWrap/>
              <w:overflowPunct/>
              <w:bidi w:val="0"/>
              <w:spacing w:line="400" w:lineRule="exact"/>
              <w:jc w:val="center"/>
              <w:textAlignment w:val="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17</w:t>
            </w:r>
          </w:p>
        </w:tc>
        <w:tc>
          <w:tcPr>
            <w:tcW w:w="2106" w:type="dxa"/>
            <w:tcBorders>
              <w:bottom w:val="single" w:color="auto" w:sz="4" w:space="0"/>
            </w:tcBorders>
            <w:vAlign w:val="center"/>
          </w:tcPr>
          <w:p w14:paraId="7A7D918E">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最高投标限价</w:t>
            </w:r>
          </w:p>
        </w:tc>
        <w:tc>
          <w:tcPr>
            <w:tcW w:w="7104" w:type="dxa"/>
            <w:tcBorders>
              <w:bottom w:val="single" w:color="auto" w:sz="4" w:space="0"/>
            </w:tcBorders>
          </w:tcPr>
          <w:p w14:paraId="5409A812">
            <w:pPr>
              <w:keepNext w:val="0"/>
              <w:keepLines w:val="0"/>
              <w:pageBreakBefore w:val="0"/>
              <w:widowControl w:val="0"/>
              <w:kinsoku/>
              <w:wordWrap/>
              <w:overflowPunct/>
              <w:bidi w:val="0"/>
              <w:spacing w:line="400" w:lineRule="exact"/>
              <w:ind w:firstLine="422" w:firstLineChars="200"/>
              <w:textAlignment w:val="auto"/>
              <w:rPr>
                <w:rFonts w:ascii="宋体" w:hAnsi="宋体"/>
                <w:color w:val="auto"/>
                <w:szCs w:val="21"/>
                <w:highlight w:val="none"/>
              </w:rPr>
            </w:pPr>
            <w:r>
              <w:rPr>
                <w:rFonts w:hint="eastAsia" w:ascii="宋体" w:hAnsi="宋体"/>
                <w:b/>
                <w:bCs/>
                <w:color w:val="auto"/>
                <w:szCs w:val="21"/>
                <w:highlight w:val="none"/>
                <w:lang w:val="en-US" w:eastAsia="zh-CN"/>
              </w:rPr>
              <w:t>本项目设置</w:t>
            </w:r>
            <w:r>
              <w:rPr>
                <w:rFonts w:hint="eastAsia" w:ascii="宋体" w:hAnsi="宋体"/>
                <w:b/>
                <w:bCs/>
                <w:color w:val="auto"/>
                <w:szCs w:val="21"/>
                <w:highlight w:val="none"/>
              </w:rPr>
              <w:t>最高限价</w:t>
            </w:r>
            <w:r>
              <w:rPr>
                <w:rFonts w:hint="eastAsia" w:ascii="宋体" w:hAnsi="宋体"/>
                <w:b/>
                <w:bCs/>
                <w:color w:val="auto"/>
                <w:szCs w:val="21"/>
                <w:highlight w:val="none"/>
                <w:lang w:val="en-US" w:eastAsia="zh-CN"/>
              </w:rPr>
              <w:t>为</w:t>
            </w:r>
            <w:r>
              <w:rPr>
                <w:rFonts w:hint="eastAsia" w:ascii="宋体" w:hAnsi="宋体"/>
                <w:b/>
                <w:bCs/>
                <w:color w:val="auto"/>
                <w:szCs w:val="21"/>
                <w:highlight w:val="none"/>
                <w:u w:val="single"/>
                <w:lang w:val="en-US" w:eastAsia="zh-CN"/>
              </w:rPr>
              <w:t>107000.00</w:t>
            </w:r>
            <w:r>
              <w:rPr>
                <w:rFonts w:hint="eastAsia" w:ascii="宋体" w:hAnsi="宋体"/>
                <w:b/>
                <w:bCs/>
                <w:color w:val="auto"/>
                <w:szCs w:val="21"/>
                <w:highlight w:val="none"/>
              </w:rPr>
              <w:t>元。</w:t>
            </w:r>
          </w:p>
          <w:p w14:paraId="16E6035E">
            <w:pPr>
              <w:keepNext w:val="0"/>
              <w:keepLines w:val="0"/>
              <w:pageBreakBefore w:val="0"/>
              <w:widowControl w:val="0"/>
              <w:kinsoku/>
              <w:wordWrap/>
              <w:overflowPunct/>
              <w:bidi w:val="0"/>
              <w:spacing w:line="400" w:lineRule="exact"/>
              <w:ind w:firstLine="420" w:firstLineChars="200"/>
              <w:textAlignment w:val="auto"/>
              <w:rPr>
                <w:rFonts w:ascii="宋体" w:hAnsi="宋体" w:cs="宋体"/>
                <w:b/>
                <w:bCs/>
                <w:color w:val="auto"/>
                <w:kern w:val="0"/>
                <w:szCs w:val="21"/>
                <w:highlight w:val="none"/>
              </w:rPr>
            </w:pPr>
            <w:r>
              <w:rPr>
                <w:rFonts w:hint="eastAsia" w:ascii="宋体" w:hAnsi="宋体" w:cs="宋体"/>
                <w:b w:val="0"/>
                <w:bCs/>
                <w:color w:val="auto"/>
                <w:szCs w:val="21"/>
                <w:highlight w:val="none"/>
              </w:rPr>
              <w:t>报价人报价不得高于采购人发布的最高限价，否则其竞争性比选响应文件视为重大偏差，竞争性比选响应文件将按否决报价处理</w:t>
            </w:r>
            <w:r>
              <w:rPr>
                <w:rFonts w:hint="eastAsia" w:ascii="宋体" w:hAnsi="宋体" w:cs="宋体"/>
                <w:b w:val="0"/>
                <w:bCs/>
                <w:color w:val="auto"/>
                <w:kern w:val="0"/>
                <w:szCs w:val="21"/>
                <w:highlight w:val="none"/>
              </w:rPr>
              <w:t>。</w:t>
            </w:r>
          </w:p>
        </w:tc>
      </w:tr>
      <w:tr w14:paraId="209D7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tcBorders>
              <w:bottom w:val="single" w:color="auto" w:sz="4" w:space="0"/>
            </w:tcBorders>
            <w:vAlign w:val="center"/>
          </w:tcPr>
          <w:p w14:paraId="64BA9C86">
            <w:pPr>
              <w:keepNext w:val="0"/>
              <w:keepLines w:val="0"/>
              <w:pageBreakBefore w:val="0"/>
              <w:widowControl w:val="0"/>
              <w:kinsoku/>
              <w:wordWrap/>
              <w:overflowPunct/>
              <w:bidi w:val="0"/>
              <w:spacing w:line="400" w:lineRule="exact"/>
              <w:jc w:val="center"/>
              <w:textAlignment w:val="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18</w:t>
            </w:r>
          </w:p>
        </w:tc>
        <w:tc>
          <w:tcPr>
            <w:tcW w:w="2106" w:type="dxa"/>
            <w:tcBorders>
              <w:bottom w:val="single" w:color="auto" w:sz="4" w:space="0"/>
            </w:tcBorders>
            <w:vAlign w:val="center"/>
          </w:tcPr>
          <w:p w14:paraId="11A5AFF0">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合同支付办法</w:t>
            </w:r>
          </w:p>
        </w:tc>
        <w:tc>
          <w:tcPr>
            <w:tcW w:w="7104" w:type="dxa"/>
            <w:tcBorders>
              <w:bottom w:val="single" w:color="auto" w:sz="4" w:space="0"/>
            </w:tcBorders>
            <w:vAlign w:val="center"/>
          </w:tcPr>
          <w:p w14:paraId="2D2278E2">
            <w:pPr>
              <w:pStyle w:val="28"/>
              <w:keepNext w:val="0"/>
              <w:keepLines w:val="0"/>
              <w:pageBreakBefore w:val="0"/>
              <w:widowControl/>
              <w:suppressLineNumbers w:val="0"/>
              <w:kinsoku/>
              <w:overflowPunct/>
              <w:autoSpaceDE w:val="0"/>
              <w:autoSpaceDN w:val="0"/>
              <w:bidi w:val="0"/>
              <w:adjustRightInd w:val="0"/>
              <w:snapToGrid w:val="0"/>
              <w:spacing w:before="0" w:beforeAutospacing="0" w:after="0" w:afterAutospacing="0" w:line="400" w:lineRule="exact"/>
              <w:ind w:left="0" w:right="0" w:firstLineChars="200"/>
              <w:jc w:val="both"/>
              <w:textAlignment w:val="auto"/>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每次支付前需由乙方提交书面支付申请、相关证明材料以及对应增值税专用发票经甲方审核无误后，按以下节点支付，因乙方原因未按时提交相关资料，导致支付延期的，非甲方违约责任：</w:t>
            </w:r>
          </w:p>
          <w:p w14:paraId="6F38A218">
            <w:pPr>
              <w:keepNext w:val="0"/>
              <w:keepLines w:val="0"/>
              <w:pageBreakBefore w:val="0"/>
              <w:widowControl w:val="0"/>
              <w:kinsoku/>
              <w:wordWrap/>
              <w:overflowPunct/>
              <w:bidi w:val="0"/>
              <w:spacing w:line="400" w:lineRule="exact"/>
              <w:ind w:firstLine="420" w:firstLineChars="200"/>
              <w:jc w:val="both"/>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 xml:space="preserve">乙方完成合同约定的服务内容，提交标准文稿，经甲方确认合格后，30日内向乙方支付合同金额的100%。 </w:t>
            </w:r>
          </w:p>
          <w:p w14:paraId="1EDE06D1">
            <w:pPr>
              <w:keepNext w:val="0"/>
              <w:keepLines w:val="0"/>
              <w:pageBreakBefore w:val="0"/>
              <w:widowControl w:val="0"/>
              <w:kinsoku/>
              <w:wordWrap/>
              <w:overflowPunct/>
              <w:bidi w:val="0"/>
              <w:spacing w:line="400" w:lineRule="exact"/>
              <w:ind w:firstLine="420" w:firstLineChars="200"/>
              <w:jc w:val="both"/>
              <w:textAlignment w:val="auto"/>
              <w:rPr>
                <w:rFonts w:hint="default" w:eastAsia="宋体"/>
                <w:color w:val="auto"/>
                <w:highlight w:val="none"/>
                <w:lang w:val="en-US" w:eastAsia="zh-CN"/>
              </w:rPr>
            </w:pPr>
            <w:r>
              <w:rPr>
                <w:rFonts w:hint="eastAsia" w:ascii="宋体" w:hAnsi="宋体" w:cs="宋体"/>
                <w:b w:val="0"/>
                <w:bCs w:val="0"/>
                <w:color w:val="auto"/>
                <w:sz w:val="21"/>
                <w:szCs w:val="21"/>
                <w:highlight w:val="none"/>
                <w:lang w:val="en-US" w:eastAsia="zh-CN"/>
              </w:rPr>
              <w:t>注：乙方按合同约定的税率开具符合甲方要求的增值税发票。在合同履行期间，若国家税率政策发生变更调整的，合同的执行税率也随之进行相应的调整。</w:t>
            </w:r>
          </w:p>
        </w:tc>
      </w:tr>
      <w:tr w14:paraId="76046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9B5CECB">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9</w:t>
            </w:r>
          </w:p>
        </w:tc>
        <w:tc>
          <w:tcPr>
            <w:tcW w:w="2106" w:type="dxa"/>
            <w:vAlign w:val="center"/>
          </w:tcPr>
          <w:p w14:paraId="47F07D21">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中标候选人的人数</w:t>
            </w:r>
          </w:p>
        </w:tc>
        <w:tc>
          <w:tcPr>
            <w:tcW w:w="7104" w:type="dxa"/>
            <w:vAlign w:val="center"/>
          </w:tcPr>
          <w:p w14:paraId="4DFB6B9B">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highlight w:val="none"/>
              </w:rPr>
            </w:pPr>
            <w:r>
              <w:rPr>
                <w:rFonts w:hint="eastAsia" w:ascii="宋体" w:hAnsi="宋体" w:cs="宋体"/>
                <w:color w:val="auto"/>
                <w:highlight w:val="none"/>
              </w:rPr>
              <w:t>推荐的中标候选人数：2名。</w:t>
            </w:r>
          </w:p>
        </w:tc>
      </w:tr>
      <w:tr w14:paraId="23AA6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3CEDF60A">
            <w:pPr>
              <w:pStyle w:val="149"/>
              <w:keepNext w:val="0"/>
              <w:keepLines w:val="0"/>
              <w:pageBreakBefore w:val="0"/>
              <w:widowControl w:val="0"/>
              <w:kinsoku/>
              <w:wordWrap/>
              <w:overflowPunct/>
              <w:bidi w:val="0"/>
              <w:spacing w:line="400" w:lineRule="exact"/>
              <w:jc w:val="center"/>
              <w:textAlignment w:val="auto"/>
              <w:rPr>
                <w:rFonts w:hAnsi="宋体"/>
                <w:color w:val="auto"/>
                <w:kern w:val="2"/>
                <w:sz w:val="21"/>
                <w:szCs w:val="21"/>
                <w:highlight w:val="none"/>
              </w:rPr>
            </w:pPr>
            <w:r>
              <w:rPr>
                <w:rFonts w:hint="eastAsia" w:hAnsi="宋体"/>
                <w:color w:val="auto"/>
                <w:kern w:val="2"/>
                <w:sz w:val="21"/>
                <w:szCs w:val="21"/>
                <w:highlight w:val="none"/>
              </w:rPr>
              <w:t>20</w:t>
            </w:r>
          </w:p>
        </w:tc>
        <w:tc>
          <w:tcPr>
            <w:tcW w:w="2106" w:type="dxa"/>
            <w:vAlign w:val="center"/>
          </w:tcPr>
          <w:p w14:paraId="06647920">
            <w:pPr>
              <w:pStyle w:val="149"/>
              <w:keepNext w:val="0"/>
              <w:keepLines w:val="0"/>
              <w:pageBreakBefore w:val="0"/>
              <w:widowControl w:val="0"/>
              <w:kinsoku/>
              <w:wordWrap/>
              <w:overflowPunct/>
              <w:bidi w:val="0"/>
              <w:spacing w:line="400" w:lineRule="exact"/>
              <w:jc w:val="center"/>
              <w:textAlignment w:val="auto"/>
              <w:rPr>
                <w:rFonts w:hAnsi="宋体"/>
                <w:color w:val="auto"/>
                <w:kern w:val="2"/>
                <w:sz w:val="21"/>
                <w:szCs w:val="21"/>
                <w:highlight w:val="none"/>
              </w:rPr>
            </w:pPr>
            <w:r>
              <w:rPr>
                <w:rFonts w:hint="eastAsia" w:hAnsi="宋体"/>
                <w:color w:val="auto"/>
                <w:kern w:val="2"/>
                <w:sz w:val="21"/>
                <w:szCs w:val="21"/>
                <w:highlight w:val="none"/>
              </w:rPr>
              <w:t>保证金</w:t>
            </w:r>
          </w:p>
        </w:tc>
        <w:tc>
          <w:tcPr>
            <w:tcW w:w="7104" w:type="dxa"/>
            <w:vAlign w:val="center"/>
          </w:tcPr>
          <w:p w14:paraId="7427709D">
            <w:pPr>
              <w:keepNext w:val="0"/>
              <w:keepLines w:val="0"/>
              <w:pageBreakBefore w:val="0"/>
              <w:widowControl w:val="0"/>
              <w:kinsoku/>
              <w:wordWrap/>
              <w:overflowPunct/>
              <w:topLinePunct w:val="0"/>
              <w:bidi w:val="0"/>
              <w:snapToGrid w:val="0"/>
              <w:spacing w:line="400" w:lineRule="exact"/>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一、投标保证金</w:t>
            </w:r>
          </w:p>
          <w:p w14:paraId="2C25B602">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default" w:ascii="宋体" w:hAnsi="宋体" w:eastAsia="宋体" w:cs="宋体"/>
                <w:b w:val="0"/>
                <w:bCs w:val="0"/>
                <w:color w:val="auto"/>
                <w:sz w:val="21"/>
                <w:szCs w:val="21"/>
                <w:highlight w:val="none"/>
                <w:lang w:val="en-US"/>
              </w:rPr>
            </w:pPr>
            <w:r>
              <w:rPr>
                <w:rFonts w:hint="eastAsia" w:ascii="宋体" w:hAnsi="宋体" w:cs="宋体"/>
                <w:b w:val="0"/>
                <w:bCs w:val="0"/>
                <w:color w:val="auto"/>
                <w:kern w:val="0"/>
                <w:sz w:val="21"/>
                <w:szCs w:val="18"/>
                <w:highlight w:val="none"/>
                <w:lang w:val="en-US" w:eastAsia="zh-CN" w:bidi="ar"/>
              </w:rPr>
              <w:t>报价人是否提供</w:t>
            </w:r>
            <w:r>
              <w:rPr>
                <w:rFonts w:hint="eastAsia" w:ascii="宋体" w:hAnsi="宋体" w:cs="宋体"/>
                <w:b w:val="0"/>
                <w:bCs w:val="0"/>
                <w:color w:val="auto"/>
                <w:kern w:val="0"/>
                <w:sz w:val="21"/>
                <w:szCs w:val="18"/>
                <w:highlight w:val="none"/>
                <w:lang w:bidi="ar"/>
              </w:rPr>
              <w:t>投标保证金</w:t>
            </w:r>
            <w:r>
              <w:rPr>
                <w:rFonts w:hint="eastAsia" w:ascii="宋体" w:hAnsi="宋体" w:cs="宋体"/>
                <w:b w:val="0"/>
                <w:bCs w:val="0"/>
                <w:color w:val="auto"/>
                <w:kern w:val="0"/>
                <w:sz w:val="21"/>
                <w:szCs w:val="18"/>
                <w:highlight w:val="none"/>
                <w:lang w:eastAsia="zh-CN" w:bidi="ar"/>
              </w:rPr>
              <w:t>：</w:t>
            </w:r>
            <w:bookmarkStart w:id="118" w:name="是否提供投标保证金"/>
            <w:r>
              <w:rPr>
                <w:rFonts w:hint="eastAsia" w:hAnsi="宋体" w:cs="宋体"/>
                <w:b w:val="0"/>
                <w:bCs w:val="0"/>
                <w:color w:val="auto"/>
                <w:kern w:val="0"/>
                <w:sz w:val="21"/>
                <w:szCs w:val="18"/>
                <w:highlight w:val="none"/>
                <w:lang w:val="en-US" w:eastAsia="zh-CN" w:bidi="ar"/>
              </w:rPr>
              <w:t>是</w:t>
            </w:r>
            <w:bookmarkEnd w:id="118"/>
          </w:p>
          <w:p w14:paraId="413253B1">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1、报价人须缴纳投标保证金</w:t>
            </w:r>
            <w:bookmarkStart w:id="119" w:name="投标保证金"/>
            <w:r>
              <w:rPr>
                <w:rFonts w:hint="eastAsia" w:hAnsi="宋体" w:cs="宋体"/>
                <w:color w:val="auto"/>
                <w:sz w:val="21"/>
                <w:szCs w:val="21"/>
                <w:highlight w:val="none"/>
                <w:u w:val="single"/>
                <w:lang w:val="en-US" w:eastAsia="zh-CN"/>
              </w:rPr>
              <w:t>1000.00</w:t>
            </w:r>
            <w:bookmarkEnd w:id="119"/>
            <w:r>
              <w:rPr>
                <w:rFonts w:hint="eastAsia" w:ascii="宋体" w:hAnsi="宋体" w:eastAsia="宋体" w:cs="宋体"/>
                <w:color w:val="auto"/>
                <w:sz w:val="21"/>
                <w:szCs w:val="21"/>
                <w:highlight w:val="none"/>
              </w:rPr>
              <w:t>元，由报价人从公司基本账户将投标保证金汇至以下指定账户：</w:t>
            </w:r>
          </w:p>
          <w:p w14:paraId="14B3C76B">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保证金到账截止</w:t>
            </w:r>
            <w:r>
              <w:rPr>
                <w:rFonts w:hint="eastAsia" w:ascii="宋体" w:hAnsi="宋体" w:eastAsia="宋体" w:cs="宋体"/>
                <w:caps/>
                <w:color w:val="auto"/>
                <w:kern w:val="2"/>
                <w:sz w:val="21"/>
                <w:szCs w:val="21"/>
                <w:highlight w:val="none"/>
                <w:shd w:val="clear" w:color="auto" w:fill="FFFFFF"/>
              </w:rPr>
              <w:t>时间：</w:t>
            </w:r>
            <w:r>
              <w:rPr>
                <w:rFonts w:hint="eastAsia" w:hAnsi="宋体" w:cs="宋体"/>
                <w:color w:val="auto"/>
                <w:sz w:val="21"/>
                <w:szCs w:val="21"/>
                <w:highlight w:val="none"/>
                <w:lang w:val="en-US" w:eastAsia="zh-CN"/>
              </w:rPr>
              <w:t>开标截止时间</w:t>
            </w:r>
            <w:r>
              <w:rPr>
                <w:rFonts w:hint="eastAsia" w:ascii="宋体" w:hAnsi="宋体" w:eastAsia="宋体" w:cs="宋体"/>
                <w:color w:val="auto"/>
                <w:sz w:val="21"/>
                <w:szCs w:val="21"/>
                <w:highlight w:val="none"/>
              </w:rPr>
              <w:t>前</w:t>
            </w:r>
            <w:r>
              <w:rPr>
                <w:rFonts w:hint="eastAsia" w:ascii="宋体" w:hAnsi="宋体" w:eastAsia="宋体" w:cs="宋体"/>
                <w:caps/>
                <w:color w:val="auto"/>
                <w:kern w:val="2"/>
                <w:sz w:val="21"/>
                <w:szCs w:val="21"/>
                <w:highlight w:val="none"/>
                <w:shd w:val="clear" w:color="auto" w:fill="FFFFFF"/>
              </w:rPr>
              <w:t>；</w:t>
            </w:r>
          </w:p>
          <w:p w14:paraId="4A495E51">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若竞争性比选响应文件内无投标保证金缴纳凭证，采购人有权作废标处理，若投标保证金存在虚假不实情况，采购人有权作废标处理。</w:t>
            </w:r>
          </w:p>
          <w:p w14:paraId="19F44536">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转款备注：</w:t>
            </w:r>
            <w:bookmarkStart w:id="120" w:name="单据名称3"/>
            <w:r>
              <w:rPr>
                <w:rFonts w:hint="eastAsia" w:ascii="宋体" w:hAnsi="宋体" w:eastAsia="宋体" w:cs="宋体"/>
                <w:i w:val="0"/>
                <w:iCs w:val="0"/>
                <w:color w:val="auto"/>
                <w:sz w:val="21"/>
                <w:szCs w:val="21"/>
                <w:highlight w:val="none"/>
                <w:u w:val="single"/>
              </w:rPr>
              <w:t>人工智能产品服务模型管理平台技术要求标准技术咨询服务采购</w:t>
            </w:r>
            <w:bookmarkEnd w:id="120"/>
            <w:r>
              <w:rPr>
                <w:rFonts w:hint="eastAsia" w:ascii="宋体" w:hAnsi="宋体" w:eastAsia="宋体" w:cs="宋体"/>
                <w:color w:val="auto"/>
                <w:sz w:val="21"/>
                <w:szCs w:val="21"/>
                <w:highlight w:val="none"/>
              </w:rPr>
              <w:t>投标保证金</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项目名称可简写</w:t>
            </w:r>
            <w:r>
              <w:rPr>
                <w:rFonts w:hint="eastAsia" w:hAnsi="宋体" w:cs="宋体"/>
                <w:color w:val="auto"/>
                <w:sz w:val="21"/>
                <w:szCs w:val="21"/>
                <w:highlight w:val="none"/>
                <w:lang w:eastAsia="zh-CN"/>
              </w:rPr>
              <w:t>）</w:t>
            </w:r>
            <w:r>
              <w:rPr>
                <w:rFonts w:hint="eastAsia" w:ascii="宋体" w:hAnsi="宋体" w:eastAsia="宋体" w:cs="宋体"/>
                <w:b/>
                <w:bCs/>
                <w:color w:val="auto"/>
                <w:sz w:val="21"/>
                <w:szCs w:val="21"/>
                <w:highlight w:val="none"/>
              </w:rPr>
              <w:t>。</w:t>
            </w:r>
          </w:p>
          <w:p w14:paraId="74F76206">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2、投标保证金退还方式</w:t>
            </w:r>
          </w:p>
          <w:p w14:paraId="105A1E16">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为便于及时退还，报价人在递交响应文件的同时，递交本项目保证金银行回单和公司的开户许可证复印件。</w:t>
            </w:r>
          </w:p>
          <w:p w14:paraId="5D834963">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未中标报价人的投标保证金，于该项目结果公示期结束</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未中标报价人</w:t>
            </w:r>
            <w:r>
              <w:rPr>
                <w:rFonts w:hint="eastAsia" w:ascii="宋体" w:hAnsi="宋体" w:eastAsia="宋体" w:cs="宋体"/>
                <w:color w:val="auto"/>
                <w:sz w:val="21"/>
                <w:szCs w:val="21"/>
                <w:highlight w:val="none"/>
                <w:lang w:val="en-US" w:eastAsia="zh-CN"/>
              </w:rPr>
              <w:t>按要求提供资料</w:t>
            </w:r>
            <w:r>
              <w:rPr>
                <w:rFonts w:hint="eastAsia" w:ascii="宋体" w:hAnsi="宋体" w:eastAsia="宋体" w:cs="宋体"/>
                <w:color w:val="auto"/>
                <w:sz w:val="21"/>
                <w:szCs w:val="21"/>
                <w:highlight w:val="none"/>
              </w:rPr>
              <w:t>后15个工作日内无息退还至报价人基本账户。</w:t>
            </w:r>
          </w:p>
          <w:p w14:paraId="1D4C5EA8">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中标人的投标保证金，自合同签订后</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中标报价人</w:t>
            </w:r>
            <w:r>
              <w:rPr>
                <w:rFonts w:hint="eastAsia" w:ascii="宋体" w:hAnsi="宋体" w:eastAsia="宋体" w:cs="宋体"/>
                <w:color w:val="auto"/>
                <w:sz w:val="21"/>
                <w:szCs w:val="21"/>
                <w:highlight w:val="none"/>
                <w:lang w:val="en-US" w:eastAsia="zh-CN"/>
              </w:rPr>
              <w:t>按要求提供资料</w:t>
            </w:r>
            <w:r>
              <w:rPr>
                <w:rFonts w:hint="eastAsia" w:ascii="宋体" w:hAnsi="宋体" w:eastAsia="宋体" w:cs="宋体"/>
                <w:color w:val="auto"/>
                <w:sz w:val="21"/>
                <w:szCs w:val="21"/>
                <w:highlight w:val="none"/>
              </w:rPr>
              <w:t>15个工作日内无息退还至中标人基本账户。</w:t>
            </w:r>
          </w:p>
          <w:p w14:paraId="3E6C2EAE">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hAnsi="宋体" w:cs="宋体"/>
                <w:b w:val="0"/>
                <w:bCs w:val="0"/>
                <w:color w:val="auto"/>
                <w:kern w:val="2"/>
                <w:sz w:val="21"/>
                <w:szCs w:val="21"/>
                <w:highlight w:val="none"/>
                <w:lang w:val="en-US" w:eastAsia="zh-CN"/>
              </w:rPr>
              <w:t>3、若本项目“第一次”采购失败，采购人发布“第二次”采购后，报价人可沿用“第一次”采购递交的投标保证金，无需重复递交投标保证金。</w:t>
            </w:r>
          </w:p>
          <w:p w14:paraId="17983EB1">
            <w:pPr>
              <w:pStyle w:val="149"/>
              <w:keepNext w:val="0"/>
              <w:keepLines w:val="0"/>
              <w:pageBreakBefore w:val="0"/>
              <w:widowControl w:val="0"/>
              <w:kinsoku/>
              <w:wordWrap/>
              <w:overflowPunct/>
              <w:topLinePunct w:val="0"/>
              <w:bidi w:val="0"/>
              <w:spacing w:line="400" w:lineRule="exact"/>
              <w:ind w:firstLine="422"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b/>
                <w:bCs/>
                <w:color w:val="auto"/>
                <w:kern w:val="2"/>
                <w:sz w:val="21"/>
                <w:szCs w:val="21"/>
                <w:highlight w:val="none"/>
              </w:rPr>
              <w:t>二、履约保证金</w:t>
            </w:r>
          </w:p>
          <w:p w14:paraId="075EB328">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default" w:ascii="宋体" w:hAnsi="宋体" w:eastAsia="宋体" w:cs="宋体"/>
                <w:b w:val="0"/>
                <w:bCs w:val="0"/>
                <w:color w:val="auto"/>
                <w:kern w:val="2"/>
                <w:sz w:val="21"/>
                <w:szCs w:val="21"/>
                <w:highlight w:val="none"/>
                <w:lang w:val="en-US"/>
              </w:rPr>
            </w:pPr>
            <w:r>
              <w:rPr>
                <w:rFonts w:hint="eastAsia" w:ascii="宋体" w:hAnsi="宋体" w:cs="宋体"/>
                <w:b w:val="0"/>
                <w:bCs w:val="0"/>
                <w:color w:val="auto"/>
                <w:kern w:val="0"/>
                <w:sz w:val="21"/>
                <w:szCs w:val="18"/>
                <w:highlight w:val="none"/>
                <w:lang w:val="en-US" w:eastAsia="zh-CN" w:bidi="ar"/>
              </w:rPr>
              <w:t>报价人是否提供履约</w:t>
            </w:r>
            <w:r>
              <w:rPr>
                <w:rFonts w:hint="eastAsia" w:ascii="宋体" w:hAnsi="宋体" w:cs="宋体"/>
                <w:b w:val="0"/>
                <w:bCs w:val="0"/>
                <w:color w:val="auto"/>
                <w:kern w:val="0"/>
                <w:sz w:val="21"/>
                <w:szCs w:val="18"/>
                <w:highlight w:val="none"/>
                <w:lang w:bidi="ar"/>
              </w:rPr>
              <w:t>保证金</w:t>
            </w:r>
            <w:r>
              <w:rPr>
                <w:rFonts w:hint="eastAsia" w:ascii="宋体" w:hAnsi="宋体" w:cs="宋体"/>
                <w:b w:val="0"/>
                <w:bCs w:val="0"/>
                <w:color w:val="auto"/>
                <w:kern w:val="0"/>
                <w:sz w:val="21"/>
                <w:szCs w:val="18"/>
                <w:highlight w:val="none"/>
                <w:lang w:eastAsia="zh-CN" w:bidi="ar"/>
              </w:rPr>
              <w:t>：</w:t>
            </w:r>
            <w:r>
              <w:rPr>
                <w:rFonts w:hint="eastAsia" w:hAnsi="宋体" w:cs="宋体"/>
                <w:b w:val="0"/>
                <w:bCs w:val="0"/>
                <w:color w:val="auto"/>
                <w:kern w:val="0"/>
                <w:sz w:val="21"/>
                <w:szCs w:val="18"/>
                <w:highlight w:val="none"/>
                <w:lang w:val="en-US" w:eastAsia="zh-CN" w:bidi="ar"/>
              </w:rPr>
              <w:t>否</w:t>
            </w:r>
          </w:p>
          <w:p w14:paraId="517D5A7C">
            <w:pPr>
              <w:pStyle w:val="149"/>
              <w:keepNext w:val="0"/>
              <w:keepLines w:val="0"/>
              <w:pageBreakBefore w:val="0"/>
              <w:suppressLineNumbers w:val="0"/>
              <w:kinsoku/>
              <w:wordWrap/>
              <w:overflowPunct/>
              <w:topLinePunct w:val="0"/>
              <w:bidi w:val="0"/>
              <w:snapToGrid/>
              <w:spacing w:before="0" w:beforeAutospacing="0" w:after="0" w:afterAutospacing="0" w:line="400" w:lineRule="exact"/>
              <w:ind w:left="0" w:right="0" w:firstLine="420" w:firstLineChars="200"/>
              <w:textAlignment w:val="auto"/>
              <w:rPr>
                <w:rFonts w:hint="default" w:hAnsi="宋体"/>
                <w:color w:val="auto"/>
                <w:kern w:val="2"/>
                <w:sz w:val="21"/>
                <w:szCs w:val="21"/>
                <w:highlight w:val="none"/>
                <w:lang w:val="en-US" w:eastAsia="zh-CN"/>
              </w:rPr>
            </w:pPr>
            <w:r>
              <w:rPr>
                <w:rFonts w:hint="eastAsia" w:hAnsi="宋体"/>
                <w:color w:val="auto"/>
                <w:kern w:val="2"/>
                <w:sz w:val="21"/>
                <w:szCs w:val="21"/>
                <w:highlight w:val="none"/>
                <w:lang w:val="en-US" w:eastAsia="zh-CN"/>
              </w:rPr>
              <w:t>1、</w:t>
            </w:r>
            <w:r>
              <w:rPr>
                <w:rFonts w:hint="default" w:hAnsi="宋体"/>
                <w:color w:val="auto"/>
                <w:kern w:val="2"/>
                <w:sz w:val="21"/>
                <w:szCs w:val="21"/>
                <w:highlight w:val="none"/>
                <w:lang w:val="en-US" w:eastAsia="zh-CN"/>
              </w:rPr>
              <w:t>履约</w:t>
            </w:r>
            <w:r>
              <w:rPr>
                <w:rFonts w:hint="eastAsia" w:hAnsi="宋体"/>
                <w:color w:val="auto"/>
                <w:kern w:val="2"/>
                <w:sz w:val="21"/>
                <w:szCs w:val="21"/>
                <w:highlight w:val="none"/>
                <w:lang w:val="en-US" w:eastAsia="zh-CN"/>
              </w:rPr>
              <w:t>保证金</w:t>
            </w:r>
            <w:r>
              <w:rPr>
                <w:rFonts w:hint="default" w:hAnsi="宋体"/>
                <w:color w:val="auto"/>
                <w:kern w:val="2"/>
                <w:sz w:val="21"/>
                <w:szCs w:val="21"/>
                <w:highlight w:val="none"/>
                <w:lang w:val="en-US" w:eastAsia="zh-CN"/>
              </w:rPr>
              <w:t>作为本</w:t>
            </w:r>
            <w:r>
              <w:rPr>
                <w:rFonts w:hint="eastAsia" w:hAnsi="宋体"/>
                <w:color w:val="auto"/>
                <w:kern w:val="2"/>
                <w:sz w:val="21"/>
                <w:szCs w:val="21"/>
                <w:highlight w:val="none"/>
                <w:lang w:val="en-US" w:eastAsia="zh-CN"/>
              </w:rPr>
              <w:t>项目</w:t>
            </w:r>
            <w:r>
              <w:rPr>
                <w:rFonts w:hint="default" w:hAnsi="宋体"/>
                <w:color w:val="auto"/>
                <w:kern w:val="2"/>
                <w:sz w:val="21"/>
                <w:szCs w:val="21"/>
                <w:highlight w:val="none"/>
                <w:lang w:val="en-US" w:eastAsia="zh-CN"/>
              </w:rPr>
              <w:t>合同附件</w:t>
            </w:r>
            <w:r>
              <w:rPr>
                <w:rFonts w:hint="eastAsia" w:hAnsi="宋体"/>
                <w:color w:val="auto"/>
                <w:kern w:val="2"/>
                <w:sz w:val="21"/>
                <w:szCs w:val="21"/>
                <w:highlight w:val="none"/>
                <w:lang w:val="en-US" w:eastAsia="zh-CN"/>
              </w:rPr>
              <w:t>。</w:t>
            </w:r>
          </w:p>
          <w:p w14:paraId="23139AD5">
            <w:pPr>
              <w:pStyle w:val="149"/>
              <w:keepNext w:val="0"/>
              <w:keepLines w:val="0"/>
              <w:pageBreakBefore w:val="0"/>
              <w:suppressLineNumbers w:val="0"/>
              <w:kinsoku/>
              <w:wordWrap/>
              <w:overflowPunct/>
              <w:topLinePunct w:val="0"/>
              <w:bidi w:val="0"/>
              <w:snapToGrid/>
              <w:spacing w:before="0" w:beforeAutospacing="0" w:after="0" w:afterAutospacing="0" w:line="400" w:lineRule="exact"/>
              <w:ind w:left="0" w:right="0" w:firstLine="420" w:firstLineChars="200"/>
              <w:textAlignment w:val="auto"/>
              <w:rPr>
                <w:rFonts w:hint="default" w:hAnsi="宋体"/>
                <w:color w:val="auto"/>
                <w:kern w:val="2"/>
                <w:sz w:val="21"/>
                <w:szCs w:val="21"/>
                <w:highlight w:val="none"/>
                <w:lang w:val="en-US" w:eastAsia="zh-CN"/>
              </w:rPr>
            </w:pPr>
            <w:r>
              <w:rPr>
                <w:rFonts w:hint="eastAsia" w:hAnsi="宋体"/>
                <w:color w:val="auto"/>
                <w:kern w:val="2"/>
                <w:sz w:val="21"/>
                <w:szCs w:val="21"/>
                <w:highlight w:val="none"/>
                <w:lang w:val="en-US" w:eastAsia="zh-CN"/>
              </w:rPr>
              <w:t>2、履约保证金的金额：</w:t>
            </w:r>
            <w:r>
              <w:rPr>
                <w:rFonts w:hint="eastAsia" w:hAnsi="宋体"/>
                <w:color w:val="auto"/>
                <w:kern w:val="2"/>
                <w:sz w:val="21"/>
                <w:szCs w:val="21"/>
                <w:highlight w:val="none"/>
                <w:u w:val="single"/>
                <w:lang w:val="en-US" w:eastAsia="zh-CN"/>
              </w:rPr>
              <w:t xml:space="preserve">  /  </w:t>
            </w:r>
          </w:p>
          <w:p w14:paraId="4109FDA8">
            <w:pPr>
              <w:pStyle w:val="149"/>
              <w:keepNext w:val="0"/>
              <w:keepLines w:val="0"/>
              <w:pageBreakBefore w:val="0"/>
              <w:suppressLineNumbers w:val="0"/>
              <w:kinsoku/>
              <w:wordWrap/>
              <w:overflowPunct/>
              <w:topLinePunct w:val="0"/>
              <w:bidi w:val="0"/>
              <w:snapToGrid/>
              <w:spacing w:before="0" w:beforeAutospacing="0" w:after="0" w:afterAutospacing="0" w:line="400" w:lineRule="exact"/>
              <w:ind w:left="0" w:right="0"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3、履约保证金有效期：自双方签订的合同文件生效之日起，至合同约定的工作验收完成止。</w:t>
            </w:r>
          </w:p>
          <w:p w14:paraId="3BCEC054">
            <w:pPr>
              <w:pStyle w:val="149"/>
              <w:keepNext w:val="0"/>
              <w:keepLines w:val="0"/>
              <w:pageBreakBefore w:val="0"/>
              <w:suppressLineNumbers w:val="0"/>
              <w:kinsoku/>
              <w:wordWrap/>
              <w:overflowPunct/>
              <w:topLinePunct w:val="0"/>
              <w:bidi w:val="0"/>
              <w:snapToGrid/>
              <w:spacing w:before="0" w:beforeAutospacing="0" w:after="0" w:afterAutospacing="0" w:line="400" w:lineRule="exact"/>
              <w:ind w:left="0" w:right="0"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4、履约保证金缴纳方式：现金或保函</w:t>
            </w:r>
          </w:p>
          <w:p w14:paraId="7D169728">
            <w:pPr>
              <w:pStyle w:val="3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420"/>
              <w:textAlignment w:val="auto"/>
              <w:rPr>
                <w:rFonts w:hint="default" w:hAnsi="宋体"/>
                <w:color w:val="auto"/>
                <w:kern w:val="2"/>
                <w:sz w:val="21"/>
                <w:szCs w:val="21"/>
                <w:highlight w:val="none"/>
                <w:lang w:val="en-US" w:eastAsia="zh-CN"/>
              </w:rPr>
            </w:pPr>
            <w:r>
              <w:rPr>
                <w:rFonts w:hint="eastAsia" w:hAnsi="宋体"/>
                <w:color w:val="auto"/>
                <w:kern w:val="2"/>
                <w:sz w:val="21"/>
                <w:szCs w:val="21"/>
                <w:highlight w:val="none"/>
                <w:lang w:val="en-US" w:eastAsia="zh-CN"/>
              </w:rPr>
              <w:t>5、履约保证金的提交：在甲方发出中标通知书后5个工作日内，中标人向采购人提供履约保证金</w:t>
            </w:r>
            <w:r>
              <w:rPr>
                <w:rFonts w:hint="default" w:hAnsi="宋体"/>
                <w:color w:val="auto"/>
                <w:kern w:val="2"/>
                <w:sz w:val="21"/>
                <w:szCs w:val="21"/>
                <w:highlight w:val="none"/>
                <w:lang w:val="en-US" w:eastAsia="zh-CN"/>
              </w:rPr>
              <w:t>缴纳凭证</w:t>
            </w:r>
            <w:r>
              <w:rPr>
                <w:rFonts w:hint="eastAsia" w:hAnsi="宋体"/>
                <w:color w:val="auto"/>
                <w:kern w:val="2"/>
                <w:sz w:val="21"/>
                <w:szCs w:val="21"/>
                <w:highlight w:val="none"/>
                <w:lang w:val="en-US" w:eastAsia="zh-CN"/>
              </w:rPr>
              <w:t>。若缴纳现金的，</w:t>
            </w:r>
            <w:r>
              <w:rPr>
                <w:rFonts w:hint="eastAsia" w:ascii="宋体" w:hAnsi="宋体" w:eastAsia="宋体" w:cs="宋体"/>
                <w:i w:val="0"/>
                <w:caps w:val="0"/>
                <w:color w:val="auto"/>
                <w:spacing w:val="0"/>
                <w:sz w:val="21"/>
                <w:szCs w:val="21"/>
                <w:highlight w:val="none"/>
                <w:lang w:val="en-US" w:eastAsia="zh-CN"/>
              </w:rPr>
              <w:t>则需</w:t>
            </w:r>
            <w:r>
              <w:rPr>
                <w:rFonts w:hint="eastAsia" w:ascii="宋体" w:hAnsi="宋体" w:eastAsia="宋体" w:cs="宋体"/>
                <w:i w:val="0"/>
                <w:caps w:val="0"/>
                <w:color w:val="auto"/>
                <w:spacing w:val="0"/>
                <w:sz w:val="21"/>
                <w:szCs w:val="21"/>
                <w:highlight w:val="none"/>
              </w:rPr>
              <w:t>备注</w:t>
            </w:r>
            <w:r>
              <w:rPr>
                <w:rFonts w:hint="eastAsia" w:ascii="宋体" w:hAnsi="宋体" w:eastAsia="宋体" w:cs="宋体"/>
                <w:i w:val="0"/>
                <w:caps w:val="0"/>
                <w:color w:val="auto"/>
                <w:spacing w:val="0"/>
                <w:sz w:val="21"/>
                <w:szCs w:val="21"/>
                <w:highlight w:val="none"/>
                <w:lang w:eastAsia="zh-CN"/>
              </w:rPr>
              <w:t>，</w:t>
            </w:r>
            <w:r>
              <w:rPr>
                <w:rFonts w:hint="eastAsia" w:ascii="宋体" w:hAnsi="宋体" w:eastAsia="宋体" w:cs="宋体"/>
                <w:i w:val="0"/>
                <w:caps w:val="0"/>
                <w:color w:val="auto"/>
                <w:spacing w:val="0"/>
                <w:sz w:val="21"/>
                <w:szCs w:val="21"/>
                <w:highlight w:val="none"/>
              </w:rPr>
              <w:t>转款备注：</w:t>
            </w:r>
            <w:bookmarkStart w:id="121" w:name="单据名称4"/>
            <w:r>
              <w:rPr>
                <w:rFonts w:hint="eastAsia" w:ascii="宋体" w:hAnsi="宋体" w:eastAsia="宋体" w:cs="宋体"/>
                <w:i w:val="0"/>
                <w:iCs w:val="0"/>
                <w:color w:val="auto"/>
                <w:sz w:val="21"/>
                <w:szCs w:val="21"/>
                <w:highlight w:val="none"/>
                <w:u w:val="single"/>
              </w:rPr>
              <w:t>人工智能产品服务模型管理平台技术要求标准技术咨询服务采购</w:t>
            </w:r>
            <w:bookmarkEnd w:id="121"/>
            <w:r>
              <w:rPr>
                <w:rFonts w:hint="eastAsia" w:ascii="宋体" w:hAnsi="宋体" w:eastAsia="宋体" w:cs="宋体"/>
                <w:i w:val="0"/>
                <w:caps w:val="0"/>
                <w:color w:val="auto"/>
                <w:spacing w:val="0"/>
                <w:sz w:val="21"/>
                <w:szCs w:val="21"/>
                <w:highlight w:val="none"/>
                <w:lang w:val="en-US" w:eastAsia="zh-CN"/>
              </w:rPr>
              <w:t>履约</w:t>
            </w:r>
            <w:r>
              <w:rPr>
                <w:rFonts w:hint="eastAsia" w:ascii="宋体" w:hAnsi="宋体" w:eastAsia="宋体" w:cs="宋体"/>
                <w:i w:val="0"/>
                <w:caps w:val="0"/>
                <w:color w:val="auto"/>
                <w:spacing w:val="0"/>
                <w:sz w:val="21"/>
                <w:szCs w:val="21"/>
                <w:highlight w:val="none"/>
              </w:rPr>
              <w:t>保证金</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项目名称可简写</w:t>
            </w:r>
            <w:r>
              <w:rPr>
                <w:rFonts w:hint="eastAsia" w:hAnsi="宋体" w:cs="宋体"/>
                <w:color w:val="auto"/>
                <w:sz w:val="21"/>
                <w:szCs w:val="21"/>
                <w:highlight w:val="none"/>
                <w:lang w:eastAsia="zh-CN"/>
              </w:rPr>
              <w:t>）</w:t>
            </w:r>
          </w:p>
          <w:p w14:paraId="59BA4D84">
            <w:pPr>
              <w:keepNext w:val="0"/>
              <w:keepLines w:val="0"/>
              <w:pageBreakBefore w:val="0"/>
              <w:suppressLineNumbers w:val="0"/>
              <w:kinsoku/>
              <w:overflowPunct/>
              <w:bidi w:val="0"/>
              <w:spacing w:before="0" w:beforeAutospacing="0" w:after="0" w:afterAutospacing="0" w:line="400" w:lineRule="exact"/>
              <w:ind w:left="0" w:right="0"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6、若提供保函的：</w:t>
            </w:r>
            <w:r>
              <w:rPr>
                <w:rFonts w:hint="eastAsia" w:ascii="宋体" w:hAnsi="宋体" w:eastAsia="宋体" w:cs="宋体"/>
                <w:color w:val="auto"/>
                <w:kern w:val="0"/>
                <w:szCs w:val="21"/>
                <w:highlight w:val="none"/>
                <w:lang w:val="en-US" w:eastAsia="zh-CN"/>
              </w:rPr>
              <w:t>纸质</w:t>
            </w:r>
            <w:r>
              <w:rPr>
                <w:rFonts w:hint="eastAsia" w:ascii="宋体" w:hAnsi="宋体" w:eastAsia="宋体" w:cs="宋体"/>
                <w:color w:val="auto"/>
                <w:kern w:val="0"/>
                <w:szCs w:val="21"/>
                <w:highlight w:val="none"/>
              </w:rPr>
              <w:t>保函的开立人应当是具有相应资格的银行、保险机构、融资担保公司，其信用资质、履约能力、担保能力、赔付流程、安全保密等应符合工程保函业务条件</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纸质</w:t>
            </w:r>
            <w:r>
              <w:rPr>
                <w:rFonts w:hint="eastAsia" w:ascii="宋体" w:hAnsi="宋体" w:eastAsia="宋体" w:cs="宋体"/>
                <w:color w:val="auto"/>
                <w:kern w:val="0"/>
                <w:szCs w:val="21"/>
                <w:highlight w:val="none"/>
                <w:lang w:eastAsia="zh-CN"/>
              </w:rPr>
              <w:t>保函应合法合规，符合招投标行政监督部门、行业主管部门和金融监管部门的相关规定，满足</w:t>
            </w:r>
            <w:r>
              <w:rPr>
                <w:rFonts w:hint="eastAsia" w:ascii="宋体" w:hAnsi="宋体" w:cs="宋体"/>
                <w:color w:val="auto"/>
                <w:kern w:val="0"/>
                <w:szCs w:val="21"/>
                <w:highlight w:val="none"/>
                <w:lang w:val="en-US" w:eastAsia="zh-CN"/>
              </w:rPr>
              <w:t>竞争性比选文件</w:t>
            </w:r>
            <w:r>
              <w:rPr>
                <w:rFonts w:hint="eastAsia" w:ascii="宋体" w:hAnsi="宋体" w:eastAsia="宋体" w:cs="宋体"/>
                <w:color w:val="auto"/>
                <w:kern w:val="0"/>
                <w:szCs w:val="21"/>
                <w:highlight w:val="none"/>
                <w:lang w:eastAsia="zh-CN"/>
              </w:rPr>
              <w:t>约定要求。</w:t>
            </w:r>
            <w:r>
              <w:rPr>
                <w:rFonts w:hint="eastAsia" w:ascii="宋体" w:hAnsi="宋体" w:eastAsia="宋体" w:cs="宋体"/>
                <w:color w:val="auto"/>
                <w:kern w:val="0"/>
                <w:szCs w:val="21"/>
                <w:highlight w:val="none"/>
                <w:lang w:val="en-US" w:eastAsia="zh-CN"/>
              </w:rPr>
              <w:t>报价人对所提交的纸质投标保函的真实性、合法性、有效性负责。</w:t>
            </w:r>
          </w:p>
          <w:p w14:paraId="2A121D1B">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cs="宋体"/>
                <w:color w:val="auto"/>
                <w:sz w:val="21"/>
                <w:szCs w:val="21"/>
                <w:highlight w:val="none"/>
              </w:rPr>
            </w:pPr>
            <w:r>
              <w:rPr>
                <w:rFonts w:hint="eastAsia" w:hAnsi="宋体"/>
                <w:color w:val="auto"/>
                <w:kern w:val="2"/>
                <w:sz w:val="21"/>
                <w:szCs w:val="21"/>
                <w:highlight w:val="none"/>
                <w:lang w:val="en-US" w:eastAsia="zh-CN"/>
              </w:rPr>
              <w:t>7、</w:t>
            </w:r>
            <w:r>
              <w:rPr>
                <w:rFonts w:hint="default" w:ascii="宋体" w:hAnsi="宋体" w:cs="宋体"/>
                <w:color w:val="auto"/>
                <w:kern w:val="2"/>
                <w:sz w:val="21"/>
                <w:szCs w:val="21"/>
                <w:highlight w:val="none"/>
                <w:lang w:val="en-US" w:eastAsia="zh-CN"/>
              </w:rPr>
              <w:t>履约保证金退还：缴纳现金保函的，在完成合同约定的全部工作内容后28天后无息退还剩余部分。</w:t>
            </w:r>
          </w:p>
          <w:p w14:paraId="7A17424D">
            <w:pPr>
              <w:pStyle w:val="149"/>
              <w:keepNext w:val="0"/>
              <w:keepLines w:val="0"/>
              <w:pageBreakBefore w:val="0"/>
              <w:widowControl w:val="0"/>
              <w:kinsoku/>
              <w:wordWrap/>
              <w:overflowPunct/>
              <w:topLinePunct w:val="0"/>
              <w:bidi w:val="0"/>
              <w:spacing w:line="400" w:lineRule="exact"/>
              <w:ind w:firstLine="420" w:firstLineChars="200"/>
              <w:textAlignment w:val="auto"/>
              <w:rPr>
                <w:rFonts w:hint="default" w:hAnsi="宋体"/>
                <w:color w:val="auto"/>
                <w:kern w:val="2"/>
                <w:sz w:val="21"/>
                <w:szCs w:val="21"/>
                <w:highlight w:val="none"/>
                <w:lang w:val="en-US" w:eastAsia="zh-CN"/>
              </w:rPr>
            </w:pPr>
            <w:r>
              <w:rPr>
                <w:rFonts w:hint="eastAsia" w:hAnsi="宋体"/>
                <w:color w:val="auto"/>
                <w:kern w:val="2"/>
                <w:sz w:val="21"/>
                <w:szCs w:val="21"/>
                <w:highlight w:val="none"/>
                <w:lang w:val="en-US" w:eastAsia="zh-CN"/>
              </w:rPr>
              <w:t>三、采购人指定的开户银行及账号如下：</w:t>
            </w:r>
          </w:p>
          <w:p w14:paraId="40C11E73">
            <w:pPr>
              <w:pStyle w:val="149"/>
              <w:keepNext w:val="0"/>
              <w:keepLines w:val="0"/>
              <w:pageBreakBefore w:val="0"/>
              <w:widowControl w:val="0"/>
              <w:kinsoku/>
              <w:wordWrap/>
              <w:overflowPunct/>
              <w:topLinePunct w:val="0"/>
              <w:bidi w:val="0"/>
              <w:spacing w:line="400" w:lineRule="exact"/>
              <w:ind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账户名称：重庆首讯科技股份有限公司</w:t>
            </w:r>
          </w:p>
          <w:p w14:paraId="4BDA1F8B">
            <w:pPr>
              <w:pStyle w:val="149"/>
              <w:keepNext w:val="0"/>
              <w:keepLines w:val="0"/>
              <w:pageBreakBefore w:val="0"/>
              <w:widowControl w:val="0"/>
              <w:kinsoku/>
              <w:wordWrap/>
              <w:overflowPunct/>
              <w:topLinePunct w:val="0"/>
              <w:bidi w:val="0"/>
              <w:spacing w:line="400" w:lineRule="exact"/>
              <w:ind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开户银行：兴业银行股份有限公司重庆空港支行</w:t>
            </w:r>
          </w:p>
          <w:p w14:paraId="7D42B202">
            <w:pPr>
              <w:pStyle w:val="149"/>
              <w:keepNext w:val="0"/>
              <w:keepLines w:val="0"/>
              <w:pageBreakBefore w:val="0"/>
              <w:widowControl w:val="0"/>
              <w:kinsoku/>
              <w:wordWrap/>
              <w:overflowPunct/>
              <w:topLinePunct w:val="0"/>
              <w:bidi w:val="0"/>
              <w:spacing w:line="400" w:lineRule="exact"/>
              <w:ind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帐    号：3460 1010 0100 4791 14</w:t>
            </w:r>
          </w:p>
          <w:p w14:paraId="3063AA7C">
            <w:pPr>
              <w:pStyle w:val="149"/>
              <w:keepNext w:val="0"/>
              <w:keepLines w:val="0"/>
              <w:pageBreakBefore w:val="0"/>
              <w:widowControl w:val="0"/>
              <w:kinsoku/>
              <w:wordWrap/>
              <w:overflowPunct/>
              <w:topLinePunct w:val="0"/>
              <w:bidi w:val="0"/>
              <w:snapToGrid/>
              <w:spacing w:line="400" w:lineRule="exact"/>
              <w:ind w:firstLine="422" w:firstLineChars="200"/>
              <w:jc w:val="both"/>
              <w:textAlignment w:val="auto"/>
              <w:rPr>
                <w:rFonts w:hAnsi="宋体"/>
                <w:color w:val="auto"/>
                <w:kern w:val="2"/>
                <w:sz w:val="21"/>
                <w:highlight w:val="none"/>
              </w:rPr>
            </w:pPr>
            <w:r>
              <w:rPr>
                <w:rFonts w:hint="eastAsia" w:hAnsi="宋体"/>
                <w:b/>
                <w:bCs/>
                <w:color w:val="auto"/>
                <w:kern w:val="2"/>
                <w:sz w:val="21"/>
                <w:szCs w:val="21"/>
                <w:highlight w:val="none"/>
                <w:lang w:val="en-US" w:eastAsia="zh-CN"/>
              </w:rPr>
              <w:t>注：根据采购人《合格供方库管理办法》，符合免交投标担保及履约担保资格的报价人，可提交经采购人审批通过并加盖采购人单位公章的《免交投标担保及履约担保审批表》代替相关保证金凭证。《免交投标担保及履约担保审批表》须在有效期内。</w:t>
            </w:r>
          </w:p>
        </w:tc>
      </w:tr>
      <w:tr w14:paraId="0C9B1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1B44EC1D">
            <w:pPr>
              <w:pStyle w:val="149"/>
              <w:keepNext w:val="0"/>
              <w:keepLines w:val="0"/>
              <w:pageBreakBefore w:val="0"/>
              <w:widowControl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olor w:val="auto"/>
                <w:sz w:val="21"/>
                <w:szCs w:val="21"/>
                <w:highlight w:val="none"/>
              </w:rPr>
              <w:t>21</w:t>
            </w:r>
          </w:p>
        </w:tc>
        <w:tc>
          <w:tcPr>
            <w:tcW w:w="2106" w:type="dxa"/>
            <w:vAlign w:val="center"/>
          </w:tcPr>
          <w:p w14:paraId="6FF49888">
            <w:pPr>
              <w:pStyle w:val="149"/>
              <w:keepNext w:val="0"/>
              <w:keepLines w:val="0"/>
              <w:pageBreakBefore w:val="0"/>
              <w:widowControl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olor w:val="auto"/>
                <w:kern w:val="2"/>
                <w:sz w:val="21"/>
                <w:szCs w:val="21"/>
                <w:highlight w:val="none"/>
              </w:rPr>
              <w:t>投标文件的装订、密封及标记</w:t>
            </w:r>
          </w:p>
        </w:tc>
        <w:tc>
          <w:tcPr>
            <w:tcW w:w="7104" w:type="dxa"/>
            <w:vAlign w:val="center"/>
          </w:tcPr>
          <w:p w14:paraId="4C40213B">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宋体" w:hAnsi="宋体" w:cs="宋体"/>
                <w:b/>
                <w:bCs/>
                <w:color w:val="auto"/>
                <w:szCs w:val="21"/>
                <w:highlight w:val="none"/>
              </w:rPr>
            </w:pP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竞争性比选响应文件提交正本1份，副本1份</w:t>
            </w:r>
            <w:r>
              <w:rPr>
                <w:rFonts w:hint="eastAsia" w:ascii="宋体" w:hAnsi="宋体" w:cs="宋体"/>
                <w:b w:val="0"/>
                <w:bCs w:val="0"/>
                <w:color w:val="auto"/>
                <w:szCs w:val="21"/>
                <w:highlight w:val="none"/>
              </w:rPr>
              <w:t>，副本可为正本的复印件，竞争性比选响应文件需装订成册；</w:t>
            </w:r>
            <w:r>
              <w:rPr>
                <w:rFonts w:hint="eastAsia" w:ascii="宋体" w:hAnsi="宋体" w:cs="宋体"/>
                <w:b/>
                <w:bCs/>
                <w:color w:val="auto"/>
                <w:szCs w:val="21"/>
                <w:highlight w:val="none"/>
              </w:rPr>
              <w:t>报价人应提供竞争性比选响应文件电子文件1份</w:t>
            </w:r>
            <w:r>
              <w:rPr>
                <w:rFonts w:hint="eastAsia" w:ascii="宋体" w:hAnsi="宋体" w:cs="宋体"/>
                <w:b w:val="0"/>
                <w:bCs w:val="0"/>
                <w:color w:val="auto"/>
                <w:szCs w:val="21"/>
                <w:highlight w:val="none"/>
              </w:rPr>
              <w:t>（U盘1份，电子文件内容须包括竞争性比选响应文件全部内容）。当电子文件与纸质版竞争性比选响应文件不一致时，以纸质版竞争性比选响应文件为准，当正本与副本不一致时，以正本为准</w:t>
            </w:r>
            <w:r>
              <w:rPr>
                <w:rFonts w:hint="eastAsia" w:ascii="宋体" w:hAnsi="宋体" w:cs="宋体"/>
                <w:b/>
                <w:bCs/>
                <w:color w:val="auto"/>
                <w:szCs w:val="21"/>
                <w:highlight w:val="none"/>
              </w:rPr>
              <w:t>。</w:t>
            </w:r>
          </w:p>
          <w:p w14:paraId="17C1AF4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本次竞争性比选响应文件的组成：竞争性比选响应声明书、法定代表人身份证明和法定代表人授权委托书、报价一览表、资格审查资料、承诺书、报价人认为需要提供的其他相关文件（注：以上所有文件均须加盖报价人的公章）。</w:t>
            </w:r>
          </w:p>
          <w:p w14:paraId="48E72031">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密封要求：竞争性比选响应文件密封到一个封袋中</w:t>
            </w:r>
            <w:r>
              <w:rPr>
                <w:rFonts w:hint="eastAsia" w:ascii="宋体" w:hAnsi="宋体" w:cs="宋体"/>
                <w:color w:val="auto"/>
                <w:szCs w:val="21"/>
                <w:highlight w:val="none"/>
                <w:lang w:eastAsia="zh-CN"/>
              </w:rPr>
              <w:t>。</w:t>
            </w:r>
          </w:p>
          <w:p w14:paraId="6C51E4EE">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b/>
                <w:bCs/>
                <w:color w:val="auto"/>
                <w:kern w:val="0"/>
                <w:szCs w:val="21"/>
                <w:highlight w:val="none"/>
              </w:rPr>
            </w:pPr>
            <w:r>
              <w:rPr>
                <w:rFonts w:hint="eastAsia" w:ascii="宋体" w:hAnsi="宋体" w:eastAsia="宋体" w:cs="宋体"/>
                <w:color w:val="auto"/>
                <w:szCs w:val="21"/>
                <w:highlight w:val="none"/>
                <w:u w:val="none"/>
                <w:lang w:val="en-US" w:eastAsia="zh-CN"/>
              </w:rPr>
              <w:t>4.</w:t>
            </w:r>
            <w:r>
              <w:rPr>
                <w:rFonts w:hint="eastAsia" w:ascii="宋体" w:hAnsi="宋体" w:cs="宋体"/>
                <w:color w:val="auto"/>
                <w:szCs w:val="21"/>
                <w:highlight w:val="none"/>
              </w:rPr>
              <w:t>竞争性比选响应文件</w:t>
            </w:r>
            <w:r>
              <w:rPr>
                <w:rFonts w:hint="eastAsia" w:ascii="宋体" w:hAnsi="宋体" w:eastAsia="宋体" w:cs="宋体"/>
                <w:color w:val="auto"/>
                <w:szCs w:val="21"/>
                <w:highlight w:val="none"/>
                <w:u w:val="none"/>
                <w:lang w:eastAsia="zh-CN"/>
              </w:rPr>
              <w:t>的标记</w:t>
            </w:r>
          </w:p>
          <w:p w14:paraId="38BA1E31">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应在 “</w:t>
            </w:r>
            <w:r>
              <w:rPr>
                <w:rFonts w:hint="eastAsia" w:ascii="宋体" w:hAnsi="宋体" w:cs="宋体"/>
                <w:color w:val="auto"/>
                <w:szCs w:val="21"/>
                <w:highlight w:val="none"/>
              </w:rPr>
              <w:t>竞争性比选响应文件</w:t>
            </w:r>
            <w:r>
              <w:rPr>
                <w:rFonts w:hint="eastAsia" w:ascii="宋体" w:hAnsi="宋体" w:cs="宋体"/>
                <w:color w:val="auto"/>
                <w:kern w:val="0"/>
                <w:szCs w:val="21"/>
                <w:highlight w:val="none"/>
              </w:rPr>
              <w:t>”</w:t>
            </w:r>
            <w:r>
              <w:rPr>
                <w:rFonts w:hint="eastAsia" w:ascii="宋体" w:hAnsi="宋体" w:cs="宋体"/>
                <w:color w:val="auto"/>
                <w:szCs w:val="21"/>
                <w:highlight w:val="none"/>
              </w:rPr>
              <w:t>封袋</w:t>
            </w:r>
            <w:r>
              <w:rPr>
                <w:rFonts w:hint="eastAsia" w:ascii="宋体" w:hAnsi="宋体" w:cs="宋体"/>
                <w:color w:val="auto"/>
                <w:kern w:val="0"/>
                <w:szCs w:val="21"/>
                <w:highlight w:val="none"/>
              </w:rPr>
              <w:t>写明以下内容：</w:t>
            </w:r>
          </w:p>
          <w:tbl>
            <w:tblPr>
              <w:tblStyle w:val="42"/>
              <w:tblW w:w="6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2"/>
            </w:tblGrid>
            <w:tr w14:paraId="677BC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6142" w:type="dxa"/>
                  <w:noWrap w:val="0"/>
                  <w:vAlign w:val="top"/>
                </w:tcPr>
                <w:p w14:paraId="4C17E00E">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名称：</w:t>
                  </w:r>
                </w:p>
                <w:p w14:paraId="0513B047">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（项目名称）                </w:t>
                  </w:r>
                  <w:r>
                    <w:rPr>
                      <w:rFonts w:hint="eastAsia" w:ascii="宋体" w:hAnsi="宋体" w:cs="宋体"/>
                      <w:color w:val="auto"/>
                      <w:szCs w:val="21"/>
                      <w:highlight w:val="none"/>
                    </w:rPr>
                    <w:t>响应</w:t>
                  </w:r>
                  <w:r>
                    <w:rPr>
                      <w:rFonts w:hint="eastAsia" w:ascii="宋体" w:hAnsi="宋体" w:cs="宋体"/>
                      <w:color w:val="auto"/>
                      <w:kern w:val="0"/>
                      <w:szCs w:val="21"/>
                      <w:highlight w:val="none"/>
                    </w:rPr>
                    <w:t>文件</w:t>
                  </w:r>
                </w:p>
                <w:p w14:paraId="13D1AB5E">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报价</w:t>
                  </w:r>
                  <w:r>
                    <w:rPr>
                      <w:rFonts w:hint="eastAsia" w:ascii="宋体" w:hAnsi="宋体" w:cs="宋体"/>
                      <w:color w:val="auto"/>
                      <w:kern w:val="0"/>
                      <w:szCs w:val="21"/>
                      <w:highlight w:val="none"/>
                    </w:rPr>
                    <w:t>人名称：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（加盖</w:t>
                  </w:r>
                  <w:r>
                    <w:rPr>
                      <w:rFonts w:hint="eastAsia" w:ascii="宋体" w:hAnsi="宋体" w:cs="宋体"/>
                      <w:color w:val="auto"/>
                      <w:kern w:val="0"/>
                      <w:szCs w:val="21"/>
                      <w:highlight w:val="none"/>
                      <w:lang w:val="en-US" w:eastAsia="zh-CN"/>
                    </w:rPr>
                    <w:t>报价</w:t>
                  </w:r>
                  <w:r>
                    <w:rPr>
                      <w:rFonts w:hint="eastAsia" w:ascii="宋体" w:hAnsi="宋体" w:cs="宋体"/>
                      <w:color w:val="auto"/>
                      <w:kern w:val="0"/>
                      <w:szCs w:val="21"/>
                      <w:highlight w:val="none"/>
                    </w:rPr>
                    <w:t>人单位</w:t>
                  </w:r>
                  <w:r>
                    <w:rPr>
                      <w:rFonts w:hint="eastAsia" w:ascii="宋体" w:hAnsi="宋体" w:cs="宋体"/>
                      <w:color w:val="auto"/>
                      <w:kern w:val="0"/>
                      <w:szCs w:val="21"/>
                      <w:highlight w:val="none"/>
                      <w:lang w:val="en-US" w:eastAsia="zh-CN"/>
                    </w:rPr>
                    <w:t>公</w:t>
                  </w:r>
                  <w:r>
                    <w:rPr>
                      <w:rFonts w:hint="eastAsia" w:ascii="宋体" w:hAnsi="宋体" w:cs="宋体"/>
                      <w:color w:val="auto"/>
                      <w:kern w:val="0"/>
                      <w:szCs w:val="21"/>
                      <w:highlight w:val="none"/>
                    </w:rPr>
                    <w:t>章）</w:t>
                  </w:r>
                </w:p>
                <w:p w14:paraId="4A68F70E">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在</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分（同</w:t>
                  </w:r>
                  <w:r>
                    <w:rPr>
                      <w:rFonts w:hint="eastAsia" w:ascii="宋体" w:hAnsi="宋体" w:cs="宋体"/>
                      <w:color w:val="auto"/>
                      <w:szCs w:val="21"/>
                      <w:highlight w:val="none"/>
                      <w:shd w:val="clear" w:color="auto" w:fill="FFFFFF"/>
                    </w:rPr>
                    <w:t>报价截止时间</w:t>
                  </w:r>
                  <w:r>
                    <w:rPr>
                      <w:rFonts w:hint="eastAsia" w:ascii="宋体" w:hAnsi="宋体" w:cs="宋体"/>
                      <w:color w:val="auto"/>
                      <w:kern w:val="0"/>
                      <w:szCs w:val="21"/>
                      <w:highlight w:val="none"/>
                    </w:rPr>
                    <w:t>）前不得开启</w:t>
                  </w:r>
                </w:p>
              </w:tc>
            </w:tr>
          </w:tbl>
          <w:p w14:paraId="25DFF358">
            <w:pPr>
              <w:pStyle w:val="149"/>
              <w:keepNext w:val="0"/>
              <w:keepLines w:val="0"/>
              <w:pageBreakBefore w:val="0"/>
              <w:widowControl w:val="0"/>
              <w:kinsoku/>
              <w:wordWrap/>
              <w:overflowPunct/>
              <w:bidi w:val="0"/>
              <w:spacing w:line="400" w:lineRule="exact"/>
              <w:textAlignment w:val="auto"/>
              <w:rPr>
                <w:rFonts w:hint="eastAsia" w:hAnsi="宋体"/>
                <w:b/>
                <w:bCs/>
                <w:color w:val="auto"/>
                <w:kern w:val="2"/>
                <w:sz w:val="21"/>
                <w:szCs w:val="21"/>
                <w:highlight w:val="none"/>
                <w:lang w:val="en-US" w:eastAsia="zh-CN"/>
              </w:rPr>
            </w:pPr>
          </w:p>
        </w:tc>
      </w:tr>
      <w:tr w14:paraId="18A2E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D19964E">
            <w:pPr>
              <w:pStyle w:val="149"/>
              <w:keepNext w:val="0"/>
              <w:keepLines w:val="0"/>
              <w:pageBreakBefore w:val="0"/>
              <w:widowControl w:val="0"/>
              <w:kinsoku/>
              <w:wordWrap/>
              <w:overflowPunct/>
              <w:bidi w:val="0"/>
              <w:spacing w:line="400" w:lineRule="exact"/>
              <w:jc w:val="center"/>
              <w:textAlignment w:val="auto"/>
              <w:rPr>
                <w:rFonts w:hAnsi="宋体"/>
                <w:color w:val="auto"/>
                <w:sz w:val="21"/>
                <w:szCs w:val="21"/>
                <w:highlight w:val="none"/>
              </w:rPr>
            </w:pPr>
            <w:r>
              <w:rPr>
                <w:rFonts w:hint="eastAsia" w:hAnsi="宋体"/>
                <w:color w:val="auto"/>
                <w:kern w:val="2"/>
                <w:sz w:val="21"/>
                <w:szCs w:val="21"/>
                <w:highlight w:val="none"/>
              </w:rPr>
              <w:t>22</w:t>
            </w:r>
          </w:p>
        </w:tc>
        <w:tc>
          <w:tcPr>
            <w:tcW w:w="2106" w:type="dxa"/>
            <w:vAlign w:val="center"/>
          </w:tcPr>
          <w:p w14:paraId="0721CE46">
            <w:pPr>
              <w:pStyle w:val="149"/>
              <w:keepNext w:val="0"/>
              <w:keepLines w:val="0"/>
              <w:pageBreakBefore w:val="0"/>
              <w:widowControl w:val="0"/>
              <w:kinsoku/>
              <w:wordWrap/>
              <w:overflowPunct/>
              <w:bidi w:val="0"/>
              <w:spacing w:line="400" w:lineRule="exact"/>
              <w:jc w:val="center"/>
              <w:textAlignment w:val="auto"/>
              <w:rPr>
                <w:rFonts w:hAnsi="宋体"/>
                <w:color w:val="auto"/>
                <w:sz w:val="21"/>
                <w:szCs w:val="21"/>
                <w:highlight w:val="none"/>
              </w:rPr>
            </w:pPr>
            <w:r>
              <w:rPr>
                <w:rFonts w:hint="eastAsia" w:hAnsi="宋体"/>
                <w:color w:val="auto"/>
                <w:kern w:val="2"/>
                <w:sz w:val="21"/>
                <w:szCs w:val="21"/>
                <w:highlight w:val="none"/>
              </w:rPr>
              <w:t>监督部门</w:t>
            </w:r>
          </w:p>
        </w:tc>
        <w:tc>
          <w:tcPr>
            <w:tcW w:w="7104" w:type="dxa"/>
            <w:vAlign w:val="center"/>
          </w:tcPr>
          <w:p w14:paraId="3CE64FC3">
            <w:pPr>
              <w:pStyle w:val="149"/>
              <w:keepNext w:val="0"/>
              <w:keepLines w:val="0"/>
              <w:pageBreakBefore w:val="0"/>
              <w:widowControl w:val="0"/>
              <w:kinsoku/>
              <w:wordWrap/>
              <w:overflowPunct/>
              <w:bidi w:val="0"/>
              <w:spacing w:line="400" w:lineRule="exact"/>
              <w:ind w:firstLine="420" w:firstLineChars="200"/>
              <w:textAlignment w:val="auto"/>
              <w:rPr>
                <w:rFonts w:hAnsi="宋体"/>
                <w:color w:val="auto"/>
                <w:kern w:val="2"/>
                <w:sz w:val="21"/>
                <w:szCs w:val="21"/>
                <w:highlight w:val="none"/>
              </w:rPr>
            </w:pPr>
            <w:r>
              <w:rPr>
                <w:rFonts w:hint="eastAsia" w:hAnsi="宋体"/>
                <w:color w:val="auto"/>
                <w:kern w:val="2"/>
                <w:sz w:val="21"/>
                <w:szCs w:val="21"/>
                <w:highlight w:val="none"/>
              </w:rPr>
              <w:t>监督部门：重庆首讯科技股份有限公司合规监管部</w:t>
            </w:r>
          </w:p>
          <w:p w14:paraId="7B91C0C3">
            <w:pPr>
              <w:pStyle w:val="149"/>
              <w:keepNext w:val="0"/>
              <w:keepLines w:val="0"/>
              <w:pageBreakBefore w:val="0"/>
              <w:widowControl w:val="0"/>
              <w:kinsoku/>
              <w:wordWrap/>
              <w:overflowPunct/>
              <w:bidi w:val="0"/>
              <w:spacing w:line="400" w:lineRule="exact"/>
              <w:ind w:firstLine="420" w:firstLineChars="200"/>
              <w:textAlignment w:val="auto"/>
              <w:rPr>
                <w:rFonts w:hAnsi="宋体"/>
                <w:color w:val="auto"/>
                <w:kern w:val="2"/>
                <w:sz w:val="21"/>
                <w:szCs w:val="21"/>
                <w:highlight w:val="none"/>
              </w:rPr>
            </w:pPr>
            <w:r>
              <w:rPr>
                <w:rFonts w:hint="eastAsia" w:hAnsi="宋体"/>
                <w:color w:val="auto"/>
                <w:kern w:val="2"/>
                <w:sz w:val="21"/>
                <w:szCs w:val="21"/>
                <w:highlight w:val="none"/>
              </w:rPr>
              <w:t>地    址：重庆市渝北区龙溪街道新南路52号1幢3-1</w:t>
            </w:r>
          </w:p>
          <w:p w14:paraId="062AE4D1">
            <w:pPr>
              <w:pStyle w:val="149"/>
              <w:keepNext w:val="0"/>
              <w:keepLines w:val="0"/>
              <w:pageBreakBefore w:val="0"/>
              <w:widowControl w:val="0"/>
              <w:kinsoku/>
              <w:wordWrap/>
              <w:overflowPunct/>
              <w:bidi w:val="0"/>
              <w:spacing w:line="400" w:lineRule="exact"/>
              <w:ind w:firstLine="420" w:firstLineChars="200"/>
              <w:textAlignment w:val="auto"/>
              <w:rPr>
                <w:rFonts w:hint="default" w:hAnsi="宋体" w:eastAsia="宋体"/>
                <w:color w:val="auto"/>
                <w:sz w:val="21"/>
                <w:szCs w:val="21"/>
                <w:highlight w:val="none"/>
                <w:lang w:val="en-US" w:eastAsia="zh-CN"/>
              </w:rPr>
            </w:pPr>
            <w:r>
              <w:rPr>
                <w:rFonts w:hint="eastAsia" w:hAnsi="宋体"/>
                <w:color w:val="auto"/>
                <w:kern w:val="2"/>
                <w:sz w:val="21"/>
                <w:szCs w:val="21"/>
                <w:highlight w:val="none"/>
              </w:rPr>
              <w:t>电    话：023-</w:t>
            </w:r>
            <w:r>
              <w:rPr>
                <w:rFonts w:hint="eastAsia" w:hAnsi="宋体"/>
                <w:color w:val="auto"/>
                <w:kern w:val="2"/>
                <w:sz w:val="21"/>
                <w:szCs w:val="21"/>
                <w:highlight w:val="none"/>
                <w:lang w:val="en-US" w:eastAsia="zh-CN"/>
              </w:rPr>
              <w:t>63132246</w:t>
            </w:r>
          </w:p>
        </w:tc>
      </w:tr>
      <w:tr w14:paraId="2380C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28BA0D3B">
            <w:pPr>
              <w:pStyle w:val="149"/>
              <w:keepNext w:val="0"/>
              <w:keepLines w:val="0"/>
              <w:pageBreakBefore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s="宋体"/>
                <w:color w:val="auto"/>
                <w:sz w:val="21"/>
                <w:szCs w:val="21"/>
                <w:highlight w:val="none"/>
                <w:lang w:val="en-US" w:eastAsia="zh-CN"/>
              </w:rPr>
              <w:t>23</w:t>
            </w:r>
          </w:p>
        </w:tc>
        <w:tc>
          <w:tcPr>
            <w:tcW w:w="2106" w:type="dxa"/>
            <w:vAlign w:val="center"/>
          </w:tcPr>
          <w:p w14:paraId="386237CC">
            <w:pPr>
              <w:keepNext w:val="0"/>
              <w:keepLines w:val="0"/>
              <w:pageBreakBefore w:val="0"/>
              <w:kinsoku/>
              <w:wordWrap/>
              <w:overflowPunct/>
              <w:bidi w:val="0"/>
              <w:spacing w:line="400" w:lineRule="exact"/>
              <w:jc w:val="center"/>
              <w:textAlignment w:val="auto"/>
              <w:rPr>
                <w:rFonts w:hint="eastAsia" w:hAnsi="宋体"/>
                <w:color w:val="auto"/>
                <w:kern w:val="2"/>
                <w:sz w:val="21"/>
                <w:szCs w:val="21"/>
                <w:highlight w:val="none"/>
              </w:rPr>
            </w:pPr>
            <w:r>
              <w:rPr>
                <w:rFonts w:hint="eastAsia" w:ascii="宋体" w:hAnsi="宋体" w:eastAsia="宋体" w:cs="宋体"/>
                <w:color w:val="auto"/>
                <w:sz w:val="21"/>
                <w:szCs w:val="21"/>
                <w:highlight w:val="none"/>
              </w:rPr>
              <w:t>中标候选人公示</w:t>
            </w:r>
          </w:p>
        </w:tc>
        <w:tc>
          <w:tcPr>
            <w:tcW w:w="7104" w:type="dxa"/>
            <w:vAlign w:val="center"/>
          </w:tcPr>
          <w:p w14:paraId="75D43D1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both"/>
              <w:textAlignment w:val="auto"/>
              <w:rPr>
                <w:rFonts w:hint="eastAsia" w:hAnsi="宋体"/>
                <w:color w:val="auto"/>
                <w:kern w:val="2"/>
                <w:sz w:val="21"/>
                <w:szCs w:val="21"/>
                <w:highlight w:val="none"/>
              </w:rPr>
            </w:pPr>
            <w:r>
              <w:rPr>
                <w:rFonts w:hint="eastAsia" w:ascii="宋体" w:hAnsi="宋体" w:eastAsia="宋体" w:cs="宋体"/>
                <w:color w:val="auto"/>
                <w:sz w:val="21"/>
                <w:szCs w:val="21"/>
                <w:highlight w:val="none"/>
              </w:rPr>
              <w:t>评标结果将在</w:t>
            </w:r>
            <w:r>
              <w:rPr>
                <w:rFonts w:hint="eastAsia" w:ascii="宋体" w:hAnsi="宋体"/>
                <w:color w:val="auto"/>
                <w:szCs w:val="21"/>
                <w:highlight w:val="none"/>
              </w:rPr>
              <w:t>重庆高速集团官网</w:t>
            </w:r>
            <w:r>
              <w:rPr>
                <w:rFonts w:hint="eastAsia" w:ascii="宋体" w:hAnsi="宋体" w:eastAsia="宋体" w:cs="宋体"/>
                <w:color w:val="auto"/>
                <w:sz w:val="21"/>
                <w:szCs w:val="21"/>
                <w:highlight w:val="none"/>
              </w:rPr>
              <w:t>上进行公示，公示期为3日。公示内容包括中标候选人名称、排序、投标报价；提出异议、投诉的渠道和方式。</w:t>
            </w:r>
          </w:p>
        </w:tc>
      </w:tr>
      <w:tr w14:paraId="4821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3BD3B54D">
            <w:pPr>
              <w:pStyle w:val="149"/>
              <w:keepNext w:val="0"/>
              <w:keepLines w:val="0"/>
              <w:pageBreakBefore w:val="0"/>
              <w:kinsoku/>
              <w:wordWrap/>
              <w:overflowPunct/>
              <w:bidi w:val="0"/>
              <w:spacing w:line="400" w:lineRule="exact"/>
              <w:jc w:val="center"/>
              <w:textAlignment w:val="auto"/>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24</w:t>
            </w:r>
          </w:p>
        </w:tc>
        <w:tc>
          <w:tcPr>
            <w:tcW w:w="2106" w:type="dxa"/>
            <w:vAlign w:val="center"/>
          </w:tcPr>
          <w:p w14:paraId="5C33DD06">
            <w:pPr>
              <w:keepNext w:val="0"/>
              <w:keepLines w:val="0"/>
              <w:pageBreakBefore w:val="0"/>
              <w:kinsoku/>
              <w:wordWrap w:val="0"/>
              <w:overflowPunct/>
              <w:topLinePunct w:val="0"/>
              <w:bidi w:val="0"/>
              <w:adjustRightInd w:val="0"/>
              <w:snapToGrid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color w:val="auto"/>
                <w:sz w:val="21"/>
                <w:szCs w:val="21"/>
                <w:highlight w:val="none"/>
              </w:rPr>
              <w:t>确定中标人</w:t>
            </w:r>
          </w:p>
        </w:tc>
        <w:tc>
          <w:tcPr>
            <w:tcW w:w="7104" w:type="dxa"/>
            <w:vAlign w:val="center"/>
          </w:tcPr>
          <w:p w14:paraId="3E748573">
            <w:pPr>
              <w:keepNext w:val="0"/>
              <w:keepLines w:val="0"/>
              <w:pageBreakBefore w:val="0"/>
              <w:kinsoku/>
              <w:wordWrap w:val="0"/>
              <w:overflowPunct/>
              <w:topLinePunct w:val="0"/>
              <w:bidi w:val="0"/>
              <w:spacing w:line="400" w:lineRule="exact"/>
              <w:ind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r>
              <w:rPr>
                <w:rFonts w:hint="eastAsia" w:ascii="宋体" w:hAnsi="宋体" w:eastAsia="宋体" w:cs="宋体"/>
                <w:color w:val="auto"/>
                <w:sz w:val="21"/>
                <w:szCs w:val="21"/>
                <w:highlight w:val="none"/>
              </w:rPr>
              <w:t>中标候选人公示</w:t>
            </w:r>
            <w:r>
              <w:rPr>
                <w:rFonts w:hint="eastAsia" w:ascii="宋体" w:hAnsi="宋体" w:eastAsia="宋体" w:cs="宋体"/>
                <w:b w:val="0"/>
                <w:color w:val="auto"/>
                <w:sz w:val="21"/>
                <w:szCs w:val="21"/>
                <w:highlight w:val="none"/>
              </w:rPr>
              <w:t>结束且无异议的，</w:t>
            </w:r>
            <w:r>
              <w:rPr>
                <w:rFonts w:hint="eastAsia" w:ascii="宋体" w:hAnsi="宋体" w:cs="宋体"/>
                <w:b w:val="0"/>
                <w:color w:val="auto"/>
                <w:sz w:val="21"/>
                <w:szCs w:val="21"/>
                <w:highlight w:val="none"/>
                <w:lang w:val="en-US" w:eastAsia="zh-CN"/>
              </w:rPr>
              <w:t>采购人</w:t>
            </w:r>
            <w:r>
              <w:rPr>
                <w:rFonts w:hint="eastAsia" w:ascii="宋体" w:hAnsi="宋体" w:eastAsia="宋体" w:cs="宋体"/>
                <w:b w:val="0"/>
                <w:color w:val="auto"/>
                <w:sz w:val="21"/>
                <w:szCs w:val="21"/>
                <w:highlight w:val="none"/>
              </w:rPr>
              <w:t>确定排名第一的中标候选人为中标人。</w:t>
            </w:r>
            <w:r>
              <w:rPr>
                <w:rFonts w:hint="eastAsia" w:ascii="宋体" w:hAnsi="宋体" w:cs="宋体"/>
                <w:b w:val="0"/>
                <w:color w:val="auto"/>
                <w:sz w:val="21"/>
                <w:szCs w:val="21"/>
                <w:highlight w:val="none"/>
                <w:lang w:val="en-US" w:eastAsia="zh-CN"/>
              </w:rPr>
              <w:t>采购人</w:t>
            </w:r>
            <w:r>
              <w:rPr>
                <w:rFonts w:hint="eastAsia" w:ascii="宋体" w:hAnsi="宋体" w:eastAsia="宋体" w:cs="宋体"/>
                <w:b w:val="0"/>
                <w:color w:val="auto"/>
                <w:sz w:val="21"/>
                <w:szCs w:val="21"/>
                <w:highlight w:val="none"/>
              </w:rPr>
              <w:t>不得在中标候选人之外确定中标人。</w:t>
            </w:r>
          </w:p>
          <w:p w14:paraId="61000C7B">
            <w:pPr>
              <w:keepNext w:val="0"/>
              <w:keepLines w:val="0"/>
              <w:pageBreakBefore w:val="0"/>
              <w:kinsoku/>
              <w:wordWrap w:val="0"/>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val="0"/>
                <w:color w:val="auto"/>
                <w:sz w:val="21"/>
                <w:szCs w:val="21"/>
                <w:highlight w:val="none"/>
              </w:rPr>
              <w:t>2.排名第一的中标候选人放弃中标、因不可抗力不能签订合同、不按照</w:t>
            </w:r>
            <w:r>
              <w:rPr>
                <w:rFonts w:hint="eastAsia" w:ascii="宋体" w:hAnsi="宋体" w:cs="宋体"/>
                <w:b w:val="0"/>
                <w:color w:val="auto"/>
                <w:sz w:val="21"/>
                <w:szCs w:val="21"/>
                <w:highlight w:val="none"/>
                <w:lang w:val="en-US" w:eastAsia="zh-CN"/>
              </w:rPr>
              <w:t>竞争性比选文件</w:t>
            </w:r>
            <w:r>
              <w:rPr>
                <w:rFonts w:hint="eastAsia" w:ascii="宋体" w:hAnsi="宋体" w:eastAsia="宋体" w:cs="宋体"/>
                <w:b w:val="0"/>
                <w:color w:val="auto"/>
                <w:sz w:val="21"/>
                <w:szCs w:val="21"/>
                <w:highlight w:val="none"/>
              </w:rPr>
              <w:t>要求提交履约保证金，或者被查实存在影响中标结果的违法行为等情形，不符合中标条件的，</w:t>
            </w:r>
            <w:r>
              <w:rPr>
                <w:rFonts w:hint="eastAsia" w:ascii="宋体" w:hAnsi="宋体" w:cs="宋体"/>
                <w:b w:val="0"/>
                <w:color w:val="auto"/>
                <w:sz w:val="21"/>
                <w:szCs w:val="21"/>
                <w:highlight w:val="none"/>
                <w:lang w:val="en-US" w:eastAsia="zh-CN"/>
              </w:rPr>
              <w:t>采购</w:t>
            </w:r>
            <w:r>
              <w:rPr>
                <w:rFonts w:hint="eastAsia" w:ascii="宋体" w:hAnsi="宋体" w:eastAsia="宋体" w:cs="宋体"/>
                <w:b w:val="0"/>
                <w:color w:val="auto"/>
                <w:sz w:val="21"/>
                <w:szCs w:val="21"/>
                <w:highlight w:val="none"/>
              </w:rPr>
              <w:t>人可以按照评标委员会提出的中标候选人名单排序依次确定其他中标候选人为中标人，也可以重新招标。</w:t>
            </w:r>
          </w:p>
        </w:tc>
      </w:tr>
      <w:tr w14:paraId="3EE5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393E61A7">
            <w:pPr>
              <w:pStyle w:val="149"/>
              <w:keepNext w:val="0"/>
              <w:keepLines w:val="0"/>
              <w:pageBreakBefore w:val="0"/>
              <w:kinsoku/>
              <w:wordWrap/>
              <w:overflowPunct/>
              <w:bidi w:val="0"/>
              <w:spacing w:line="400" w:lineRule="exact"/>
              <w:jc w:val="center"/>
              <w:textAlignment w:val="auto"/>
              <w:rPr>
                <w:rFonts w:hint="eastAsia" w:hAnsi="宋体" w:cs="宋体"/>
                <w:color w:val="auto"/>
                <w:sz w:val="21"/>
                <w:szCs w:val="21"/>
                <w:highlight w:val="none"/>
                <w:lang w:val="en-US" w:eastAsia="zh-CN"/>
              </w:rPr>
            </w:pPr>
            <w:r>
              <w:rPr>
                <w:rFonts w:hint="eastAsia" w:hAnsi="宋体"/>
                <w:color w:val="auto"/>
                <w:kern w:val="2"/>
                <w:sz w:val="21"/>
                <w:szCs w:val="21"/>
                <w:highlight w:val="none"/>
                <w:lang w:val="en-US" w:eastAsia="zh-CN"/>
              </w:rPr>
              <w:t>25</w:t>
            </w:r>
          </w:p>
        </w:tc>
        <w:tc>
          <w:tcPr>
            <w:tcW w:w="2106" w:type="dxa"/>
            <w:vAlign w:val="center"/>
          </w:tcPr>
          <w:p w14:paraId="053C1426">
            <w:pPr>
              <w:keepNext w:val="0"/>
              <w:keepLines w:val="0"/>
              <w:pageBreakBefore w:val="0"/>
              <w:kinsoku/>
              <w:wordWrap w:val="0"/>
              <w:overflowPunct/>
              <w:topLinePunct w:val="0"/>
              <w:bidi w:val="0"/>
              <w:adjustRightInd w:val="0"/>
              <w:snapToGrid w:val="0"/>
              <w:spacing w:line="400" w:lineRule="exact"/>
              <w:ind w:left="0" w:leftChars="0"/>
              <w:jc w:val="center"/>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乙方违约的处理</w:t>
            </w:r>
          </w:p>
        </w:tc>
        <w:tc>
          <w:tcPr>
            <w:tcW w:w="7104" w:type="dxa"/>
            <w:vAlign w:val="center"/>
          </w:tcPr>
          <w:p w14:paraId="20295D64">
            <w:pPr>
              <w:keepNext w:val="0"/>
              <w:keepLines w:val="0"/>
              <w:pageBreakBefore w:val="0"/>
              <w:kinsoku/>
              <w:wordWrap w:val="0"/>
              <w:overflowPunct/>
              <w:topLinePunct w:val="0"/>
              <w:bidi w:val="0"/>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1.乙方应在所规定的时间内完成和交付。如乙方未履行义务，应当向甲方支付违约金，违约金以及其它相关处罚的具体确定方式以及金额依照</w:t>
            </w:r>
            <w:r>
              <w:rPr>
                <w:rFonts w:hint="eastAsia" w:ascii="宋体" w:hAnsi="宋体" w:cs="宋体"/>
                <w:b w:val="0"/>
                <w:color w:val="auto"/>
                <w:sz w:val="21"/>
                <w:szCs w:val="21"/>
                <w:highlight w:val="none"/>
                <w:lang w:val="en-US" w:eastAsia="zh-CN"/>
              </w:rPr>
              <w:t>合同</w:t>
            </w:r>
            <w:r>
              <w:rPr>
                <w:rFonts w:hint="eastAsia" w:ascii="宋体" w:hAnsi="宋体" w:eastAsia="宋体" w:cs="宋体"/>
                <w:b w:val="0"/>
                <w:color w:val="auto"/>
                <w:sz w:val="21"/>
                <w:szCs w:val="21"/>
                <w:highlight w:val="none"/>
              </w:rPr>
              <w:t>附件一执行，每结算季度中产生的违约金在当期结算金额中直接扣除。</w:t>
            </w:r>
          </w:p>
          <w:p w14:paraId="59BAEE14">
            <w:pPr>
              <w:keepNext w:val="0"/>
              <w:keepLines w:val="0"/>
              <w:pageBreakBefore w:val="0"/>
              <w:kinsoku/>
              <w:wordWrap w:val="0"/>
              <w:overflowPunct/>
              <w:topLinePunct w:val="0"/>
              <w:bidi w:val="0"/>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2.如因乙方服务人员造成甲方损失且违约金不足以弥补的，乙方还必须对造成的损失按实际情况进行赔偿（具体赔偿金额可由甲乙双方认可的第三方评估机构进行实际评估计算）。</w:t>
            </w:r>
          </w:p>
          <w:p w14:paraId="74A7F86A">
            <w:pPr>
              <w:keepNext w:val="0"/>
              <w:keepLines w:val="0"/>
              <w:pageBreakBefore w:val="0"/>
              <w:kinsoku/>
              <w:wordWrap w:val="0"/>
              <w:overflowPunct/>
              <w:topLinePunct w:val="0"/>
              <w:bidi w:val="0"/>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3</w:t>
            </w:r>
            <w:r>
              <w:rPr>
                <w:rFonts w:hint="eastAsia" w:ascii="宋体" w:hAnsi="宋体" w:eastAsia="宋体" w:cs="宋体"/>
                <w:b w:val="0"/>
                <w:color w:val="auto"/>
                <w:sz w:val="21"/>
                <w:szCs w:val="21"/>
                <w:highlight w:val="none"/>
              </w:rPr>
              <w:t>.任何一方违反本合同所规定的保密义务，违约方应按约定支付违约金。如实际损失超过该违约金的，受损失一方有权要求对方赔偿超过部分。</w:t>
            </w:r>
          </w:p>
          <w:p w14:paraId="47B9BF16">
            <w:pPr>
              <w:keepNext w:val="0"/>
              <w:keepLines w:val="0"/>
              <w:pageBreakBefore w:val="0"/>
              <w:kinsoku/>
              <w:wordWrap w:val="0"/>
              <w:overflowPunct/>
              <w:topLinePunct w:val="0"/>
              <w:bidi w:val="0"/>
              <w:spacing w:line="400" w:lineRule="exact"/>
              <w:ind w:left="0" w:leftChars="0" w:firstLine="420" w:firstLineChars="200"/>
              <w:textAlignment w:val="auto"/>
              <w:rPr>
                <w:rFonts w:hint="default" w:ascii="Wonder Arial" w:hAnsi="Wonder Arial" w:eastAsia="方正仿宋_GB2312" w:cs="Wonder Arial"/>
                <w:b w:val="0"/>
                <w:color w:val="auto"/>
                <w:sz w:val="21"/>
                <w:szCs w:val="21"/>
                <w:highlight w:val="none"/>
              </w:rPr>
            </w:pPr>
            <w:r>
              <w:rPr>
                <w:rFonts w:hint="eastAsia" w:ascii="宋体" w:hAnsi="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rPr>
              <w:t>.甲方有权对乙方提供的服务进行定期检查，若乙方未满足要求，每发现一次，乙方应向甲方支付2000元/次的违约金。</w:t>
            </w:r>
          </w:p>
          <w:p w14:paraId="2805DE87">
            <w:pPr>
              <w:keepNext w:val="0"/>
              <w:keepLines w:val="0"/>
              <w:pageBreakBefore w:val="0"/>
              <w:kinsoku/>
              <w:wordWrap w:val="0"/>
              <w:overflowPunct/>
              <w:topLinePunct w:val="0"/>
              <w:bidi w:val="0"/>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5</w:t>
            </w:r>
            <w:r>
              <w:rPr>
                <w:rFonts w:hint="eastAsia" w:ascii="宋体" w:hAnsi="宋体" w:eastAsia="宋体" w:cs="宋体"/>
                <w:b w:val="0"/>
                <w:color w:val="auto"/>
                <w:sz w:val="21"/>
                <w:szCs w:val="21"/>
                <w:highlight w:val="none"/>
              </w:rPr>
              <w:t>.任何一方违反本合同所规定的其他义务，除本合同另有约定外，违约方按合同总价的5%向对方支付违约金。</w:t>
            </w:r>
          </w:p>
          <w:p w14:paraId="7451FBB1">
            <w:pPr>
              <w:keepNext w:val="0"/>
              <w:keepLines w:val="0"/>
              <w:pageBreakBefore w:val="0"/>
              <w:kinsoku/>
              <w:wordWrap w:val="0"/>
              <w:overflowPunct/>
              <w:topLinePunct w:val="0"/>
              <w:bidi w:val="0"/>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6</w:t>
            </w:r>
            <w:r>
              <w:rPr>
                <w:rFonts w:hint="eastAsia" w:ascii="宋体" w:hAnsi="宋体" w:eastAsia="宋体" w:cs="宋体"/>
                <w:b w:val="0"/>
                <w:color w:val="auto"/>
                <w:sz w:val="21"/>
                <w:szCs w:val="21"/>
                <w:highlight w:val="none"/>
              </w:rPr>
              <w:t>.按本合同赔偿的违约金应在15个工作日内付清，否则，按逾期付款处理，即每迟延一日按欠付金额的0.03%支付违约金。</w:t>
            </w:r>
          </w:p>
          <w:p w14:paraId="186B936A">
            <w:pPr>
              <w:keepNext w:val="0"/>
              <w:keepLines w:val="0"/>
              <w:pageBreakBefore w:val="0"/>
              <w:kinsoku/>
              <w:wordWrap w:val="0"/>
              <w:overflowPunct/>
              <w:topLinePunct w:val="0"/>
              <w:bidi w:val="0"/>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7</w:t>
            </w:r>
            <w:r>
              <w:rPr>
                <w:rFonts w:hint="eastAsia" w:ascii="宋体" w:hAnsi="宋体" w:eastAsia="宋体" w:cs="宋体"/>
                <w:b w:val="0"/>
                <w:color w:val="auto"/>
                <w:sz w:val="21"/>
                <w:szCs w:val="21"/>
                <w:highlight w:val="none"/>
              </w:rPr>
              <w:t>.以上涉及违约金或罚款的，应先扣除履约保证金，直至履约保证金扣除完后，在</w:t>
            </w:r>
            <w:r>
              <w:rPr>
                <w:rFonts w:hint="eastAsia" w:ascii="宋体" w:hAnsi="宋体" w:cs="宋体"/>
                <w:b w:val="0"/>
                <w:color w:val="auto"/>
                <w:sz w:val="21"/>
                <w:szCs w:val="21"/>
                <w:highlight w:val="none"/>
                <w:lang w:val="en-US" w:eastAsia="zh-CN"/>
              </w:rPr>
              <w:t>进度款中</w:t>
            </w:r>
            <w:r>
              <w:rPr>
                <w:rFonts w:hint="eastAsia" w:ascii="宋体" w:hAnsi="宋体" w:eastAsia="宋体" w:cs="宋体"/>
                <w:b w:val="0"/>
                <w:color w:val="auto"/>
                <w:sz w:val="21"/>
                <w:szCs w:val="21"/>
                <w:highlight w:val="none"/>
              </w:rPr>
              <w:t>扣除。</w:t>
            </w:r>
          </w:p>
          <w:p w14:paraId="1789B666">
            <w:pPr>
              <w:keepNext w:val="0"/>
              <w:keepLines w:val="0"/>
              <w:pageBreakBefore w:val="0"/>
              <w:kinsoku/>
              <w:wordWrap w:val="0"/>
              <w:overflowPunct/>
              <w:topLinePunct w:val="0"/>
              <w:bidi w:val="0"/>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8</w:t>
            </w:r>
            <w:r>
              <w:rPr>
                <w:rFonts w:hint="eastAsia" w:ascii="宋体" w:hAnsi="宋体" w:eastAsia="宋体" w:cs="宋体"/>
                <w:b w:val="0"/>
                <w:color w:val="auto"/>
                <w:sz w:val="21"/>
                <w:szCs w:val="21"/>
                <w:highlight w:val="none"/>
              </w:rPr>
              <w:t>.因乙方服务人员造成甲方损失，乙方除应当负责配合甲方解决之外，还应当承担由此给甲方造成的一切损失。本义务不随本合同履行期限届满而结束。</w:t>
            </w:r>
          </w:p>
          <w:p w14:paraId="6D86921E">
            <w:pPr>
              <w:keepNext w:val="0"/>
              <w:keepLines w:val="0"/>
              <w:pageBreakBefore w:val="0"/>
              <w:kinsoku/>
              <w:wordWrap w:val="0"/>
              <w:overflowPunct/>
              <w:topLinePunct w:val="0"/>
              <w:bidi w:val="0"/>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9</w:t>
            </w:r>
            <w:r>
              <w:rPr>
                <w:rFonts w:hint="eastAsia" w:ascii="宋体" w:hAnsi="宋体" w:eastAsia="宋体" w:cs="宋体"/>
                <w:b w:val="0"/>
                <w:color w:val="auto"/>
                <w:sz w:val="21"/>
                <w:szCs w:val="21"/>
                <w:highlight w:val="none"/>
              </w:rPr>
              <w:t>.因履行合同而发生的一切安全保障责任、人身伤亡事故及造成的损失均由乙方承担。</w:t>
            </w:r>
          </w:p>
          <w:p w14:paraId="0C8358D7">
            <w:pPr>
              <w:keepNext w:val="0"/>
              <w:keepLines w:val="0"/>
              <w:pageBreakBefore w:val="0"/>
              <w:kinsoku/>
              <w:wordWrap w:val="0"/>
              <w:overflowPunct/>
              <w:topLinePunct w:val="0"/>
              <w:bidi w:val="0"/>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10</w:t>
            </w:r>
            <w:r>
              <w:rPr>
                <w:rFonts w:hint="eastAsia" w:ascii="宋体" w:hAnsi="宋体" w:eastAsia="宋体" w:cs="宋体"/>
                <w:b w:val="0"/>
                <w:color w:val="auto"/>
                <w:sz w:val="21"/>
                <w:szCs w:val="21"/>
                <w:highlight w:val="none"/>
              </w:rPr>
              <w:t>.报价人应服从采购人供应商管理，对出现进度、质量、服务及违规问题的供应商，视违规行为的具体情形、情节轻重和危害程度，根据采购人《合格供方库管理办法》给予暂停合格供应商资格、终止合格供应商资格、永久取消合格供应商资格（列入诚信黑名单）等处理。</w:t>
            </w:r>
          </w:p>
        </w:tc>
      </w:tr>
      <w:tr w14:paraId="2DDCD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416DD58">
            <w:pPr>
              <w:pStyle w:val="149"/>
              <w:keepNext w:val="0"/>
              <w:keepLines w:val="0"/>
              <w:pageBreakBefore w:val="0"/>
              <w:widowControl w:val="0"/>
              <w:kinsoku/>
              <w:wordWrap/>
              <w:overflowPunct/>
              <w:bidi w:val="0"/>
              <w:spacing w:line="400" w:lineRule="exact"/>
              <w:jc w:val="center"/>
              <w:textAlignment w:val="auto"/>
              <w:rPr>
                <w:rFonts w:hint="default" w:hAnsi="宋体" w:eastAsia="宋体"/>
                <w:color w:val="auto"/>
                <w:kern w:val="2"/>
                <w:sz w:val="21"/>
                <w:szCs w:val="21"/>
                <w:highlight w:val="none"/>
                <w:lang w:val="en-US" w:eastAsia="zh-CN"/>
              </w:rPr>
            </w:pPr>
            <w:r>
              <w:rPr>
                <w:rFonts w:hint="eastAsia" w:hAnsi="宋体"/>
                <w:color w:val="auto"/>
                <w:kern w:val="2"/>
                <w:sz w:val="21"/>
                <w:szCs w:val="21"/>
                <w:highlight w:val="none"/>
                <w:lang w:val="en-US" w:eastAsia="zh-CN"/>
              </w:rPr>
              <w:t>26</w:t>
            </w:r>
          </w:p>
        </w:tc>
        <w:tc>
          <w:tcPr>
            <w:tcW w:w="9210" w:type="dxa"/>
            <w:gridSpan w:val="2"/>
            <w:vAlign w:val="center"/>
          </w:tcPr>
          <w:p w14:paraId="67B7FFEF">
            <w:pPr>
              <w:pStyle w:val="149"/>
              <w:keepNext w:val="0"/>
              <w:keepLines w:val="0"/>
              <w:pageBreakBefore w:val="0"/>
              <w:widowControl w:val="0"/>
              <w:kinsoku/>
              <w:wordWrap/>
              <w:overflowPunct/>
              <w:bidi w:val="0"/>
              <w:spacing w:line="400" w:lineRule="exact"/>
              <w:ind w:firstLine="482" w:firstLineChars="200"/>
              <w:jc w:val="center"/>
              <w:textAlignment w:val="auto"/>
              <w:rPr>
                <w:rFonts w:hAnsi="宋体"/>
                <w:color w:val="auto"/>
                <w:kern w:val="2"/>
                <w:sz w:val="21"/>
                <w:szCs w:val="21"/>
                <w:highlight w:val="none"/>
              </w:rPr>
            </w:pPr>
            <w:r>
              <w:rPr>
                <w:rFonts w:hAnsi="宋体"/>
                <w:b/>
                <w:bCs/>
                <w:color w:val="auto"/>
                <w:szCs w:val="21"/>
                <w:highlight w:val="none"/>
              </w:rPr>
              <w:t>需要补充的其他内容</w:t>
            </w:r>
          </w:p>
        </w:tc>
      </w:tr>
      <w:tr w14:paraId="2980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107EBF9F">
            <w:pPr>
              <w:pStyle w:val="149"/>
              <w:keepNext w:val="0"/>
              <w:keepLines w:val="0"/>
              <w:pageBreakBefore w:val="0"/>
              <w:widowControl w:val="0"/>
              <w:kinsoku/>
              <w:wordWrap/>
              <w:overflowPunct/>
              <w:bidi w:val="0"/>
              <w:spacing w:line="400" w:lineRule="exact"/>
              <w:jc w:val="center"/>
              <w:textAlignment w:val="auto"/>
              <w:rPr>
                <w:rFonts w:hAnsi="宋体"/>
                <w:color w:val="auto"/>
                <w:kern w:val="2"/>
                <w:sz w:val="21"/>
                <w:szCs w:val="21"/>
                <w:highlight w:val="none"/>
              </w:rPr>
            </w:pPr>
            <w:r>
              <w:rPr>
                <w:rFonts w:hint="eastAsia" w:hAnsi="宋体"/>
                <w:color w:val="auto"/>
                <w:kern w:val="2"/>
                <w:sz w:val="21"/>
                <w:szCs w:val="21"/>
                <w:highlight w:val="none"/>
              </w:rPr>
              <w:t>2</w:t>
            </w:r>
            <w:r>
              <w:rPr>
                <w:rFonts w:hint="eastAsia" w:hAnsi="宋体"/>
                <w:color w:val="auto"/>
                <w:kern w:val="2"/>
                <w:sz w:val="21"/>
                <w:szCs w:val="21"/>
                <w:highlight w:val="none"/>
                <w:lang w:val="en-US" w:eastAsia="zh-CN"/>
              </w:rPr>
              <w:t>6</w:t>
            </w:r>
            <w:r>
              <w:rPr>
                <w:rFonts w:hint="eastAsia" w:hAnsi="宋体"/>
                <w:color w:val="auto"/>
                <w:kern w:val="2"/>
                <w:sz w:val="21"/>
                <w:szCs w:val="21"/>
                <w:highlight w:val="none"/>
              </w:rPr>
              <w:t>.1</w:t>
            </w:r>
          </w:p>
        </w:tc>
        <w:tc>
          <w:tcPr>
            <w:tcW w:w="9210" w:type="dxa"/>
            <w:gridSpan w:val="2"/>
            <w:vAlign w:val="center"/>
          </w:tcPr>
          <w:p w14:paraId="32A43DE4">
            <w:pPr>
              <w:pStyle w:val="149"/>
              <w:keepNext w:val="0"/>
              <w:keepLines w:val="0"/>
              <w:pageBreakBefore w:val="0"/>
              <w:widowControl w:val="0"/>
              <w:kinsoku/>
              <w:wordWrap/>
              <w:overflowPunct/>
              <w:bidi w:val="0"/>
              <w:spacing w:line="400" w:lineRule="exact"/>
              <w:ind w:firstLine="420" w:firstLineChars="200"/>
              <w:textAlignment w:val="auto"/>
              <w:rPr>
                <w:rFonts w:hAnsi="宋体"/>
                <w:b/>
                <w:bCs/>
                <w:color w:val="auto"/>
                <w:szCs w:val="21"/>
                <w:highlight w:val="none"/>
              </w:rPr>
            </w:pPr>
            <w:r>
              <w:rPr>
                <w:rFonts w:hint="eastAsia" w:hAnsi="宋体"/>
                <w:color w:val="auto"/>
                <w:sz w:val="21"/>
                <w:szCs w:val="21"/>
                <w:highlight w:val="none"/>
              </w:rPr>
              <w:t>截止竞争性比选响应文件递交时间，递交竞争性比选响应文件不足3家的不得开启竞争性比选文件。重新招标后报价人仍少于3个，按法定程序开标和评标，确定中标人。</w:t>
            </w:r>
          </w:p>
        </w:tc>
      </w:tr>
      <w:tr w14:paraId="47835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6B6DC16">
            <w:pPr>
              <w:pStyle w:val="149"/>
              <w:keepNext w:val="0"/>
              <w:keepLines w:val="0"/>
              <w:pageBreakBefore w:val="0"/>
              <w:kinsoku/>
              <w:wordWrap/>
              <w:overflowPunct/>
              <w:bidi w:val="0"/>
              <w:spacing w:line="400" w:lineRule="exact"/>
              <w:jc w:val="center"/>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26</w:t>
            </w:r>
            <w:r>
              <w:rPr>
                <w:rFonts w:hint="eastAsia" w:hAnsi="宋体" w:cs="宋体"/>
                <w:color w:val="auto"/>
                <w:kern w:val="2"/>
                <w:sz w:val="21"/>
                <w:szCs w:val="21"/>
                <w:highlight w:val="none"/>
                <w:lang w:val="en-US" w:eastAsia="zh-CN"/>
              </w:rPr>
              <w:t>.2</w:t>
            </w:r>
          </w:p>
        </w:tc>
        <w:tc>
          <w:tcPr>
            <w:tcW w:w="9210" w:type="dxa"/>
            <w:gridSpan w:val="2"/>
            <w:vAlign w:val="center"/>
          </w:tcPr>
          <w:p w14:paraId="2FE4BF0D">
            <w:pPr>
              <w:pStyle w:val="149"/>
              <w:keepNext w:val="0"/>
              <w:keepLines w:val="0"/>
              <w:pageBreakBefore w:val="0"/>
              <w:widowControl w:val="0"/>
              <w:kinsoku/>
              <w:wordWrap/>
              <w:overflowPunct/>
              <w:bidi w:val="0"/>
              <w:spacing w:line="400" w:lineRule="exact"/>
              <w:ind w:firstLine="420" w:firstLineChars="200"/>
              <w:textAlignment w:val="auto"/>
              <w:rPr>
                <w:rFonts w:hint="eastAsia" w:hAnsi="宋体"/>
                <w:color w:val="auto"/>
                <w:sz w:val="21"/>
                <w:szCs w:val="21"/>
                <w:highlight w:val="none"/>
              </w:rPr>
            </w:pPr>
            <w:r>
              <w:rPr>
                <w:rFonts w:hint="eastAsia" w:hAnsi="宋体"/>
                <w:color w:val="auto"/>
                <w:sz w:val="21"/>
                <w:szCs w:val="21"/>
                <w:highlight w:val="none"/>
                <w:lang w:val="en-US" w:eastAsia="zh-CN"/>
              </w:rPr>
              <w:t>需提供投标保证金银行回执（如有）。</w:t>
            </w:r>
          </w:p>
        </w:tc>
      </w:tr>
      <w:tr w14:paraId="5CCCD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712CE6AE">
            <w:pPr>
              <w:pStyle w:val="149"/>
              <w:keepNext w:val="0"/>
              <w:keepLines w:val="0"/>
              <w:pageBreakBefore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s="宋体"/>
                <w:color w:val="auto"/>
                <w:kern w:val="2"/>
                <w:sz w:val="21"/>
                <w:szCs w:val="21"/>
                <w:highlight w:val="none"/>
                <w:lang w:val="en-US" w:eastAsia="zh-CN"/>
              </w:rPr>
              <w:t>26.3</w:t>
            </w:r>
          </w:p>
        </w:tc>
        <w:tc>
          <w:tcPr>
            <w:tcW w:w="9210" w:type="dxa"/>
            <w:gridSpan w:val="2"/>
            <w:vAlign w:val="center"/>
          </w:tcPr>
          <w:p w14:paraId="374DDF22">
            <w:pPr>
              <w:pStyle w:val="149"/>
              <w:keepNext w:val="0"/>
              <w:keepLines w:val="0"/>
              <w:pageBreakBefore w:val="0"/>
              <w:kinsoku/>
              <w:wordWrap/>
              <w:overflowPunct/>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hAnsi="宋体" w:cs="宋体"/>
                <w:color w:val="auto"/>
                <w:sz w:val="21"/>
                <w:szCs w:val="21"/>
                <w:highlight w:val="none"/>
                <w:lang w:val="en-US" w:eastAsia="zh-CN"/>
              </w:rPr>
              <w:t>报价人</w:t>
            </w:r>
            <w:r>
              <w:rPr>
                <w:rFonts w:hint="eastAsia" w:ascii="宋体" w:hAnsi="宋体" w:eastAsia="宋体" w:cs="宋体"/>
                <w:color w:val="auto"/>
                <w:sz w:val="21"/>
                <w:szCs w:val="21"/>
                <w:highlight w:val="none"/>
              </w:rPr>
              <w:t>在报价时应充分考虑人工费用上涨、</w:t>
            </w:r>
            <w:r>
              <w:rPr>
                <w:rFonts w:hint="eastAsia"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人采购量波动等不确定因素的风险，该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人若中标，其报价在</w:t>
            </w:r>
            <w:r>
              <w:rPr>
                <w:rFonts w:hint="eastAsia"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期内不得调整。</w:t>
            </w:r>
          </w:p>
          <w:p w14:paraId="2984375B">
            <w:pPr>
              <w:pStyle w:val="149"/>
              <w:keepNext w:val="0"/>
              <w:keepLines w:val="0"/>
              <w:pageBreakBefore w:val="0"/>
              <w:kinsoku/>
              <w:wordWrap/>
              <w:overflowPunct/>
              <w:bidi w:val="0"/>
              <w:spacing w:line="400" w:lineRule="exact"/>
              <w:ind w:firstLine="420" w:firstLineChars="200"/>
              <w:jc w:val="both"/>
              <w:textAlignment w:val="auto"/>
              <w:rPr>
                <w:rFonts w:hint="eastAsia" w:hAnsi="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人对</w:t>
            </w:r>
            <w:r>
              <w:rPr>
                <w:rFonts w:hint="eastAsia"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范围有漏报、漏项的情况发生，</w:t>
            </w:r>
            <w:r>
              <w:rPr>
                <w:rFonts w:hint="eastAsia"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人均视为</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人已充分理解</w:t>
            </w:r>
            <w:r>
              <w:rPr>
                <w:rFonts w:hint="eastAsia" w:hAnsi="宋体" w:cs="宋体"/>
                <w:color w:val="auto"/>
                <w:sz w:val="21"/>
                <w:szCs w:val="21"/>
                <w:highlight w:val="none"/>
                <w:lang w:val="en-US" w:eastAsia="zh-CN"/>
              </w:rPr>
              <w:t>竞争性比选</w:t>
            </w:r>
            <w:r>
              <w:rPr>
                <w:rFonts w:hint="eastAsia" w:ascii="宋体" w:hAnsi="宋体" w:eastAsia="宋体" w:cs="宋体"/>
                <w:color w:val="auto"/>
                <w:sz w:val="21"/>
                <w:szCs w:val="21"/>
                <w:highlight w:val="none"/>
              </w:rPr>
              <w:t>文件要求，漏报、漏项部分已包含在其投标报价之中。该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人若中标，其报价不调整。</w:t>
            </w:r>
          </w:p>
        </w:tc>
      </w:tr>
      <w:tr w14:paraId="4E9B6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0318DF89">
            <w:pPr>
              <w:pStyle w:val="149"/>
              <w:keepNext w:val="0"/>
              <w:keepLines w:val="0"/>
              <w:pageBreakBefore w:val="0"/>
              <w:kinsoku/>
              <w:wordWrap/>
              <w:overflowPunct/>
              <w:bidi w:val="0"/>
              <w:spacing w:line="400" w:lineRule="exact"/>
              <w:jc w:val="center"/>
              <w:textAlignment w:val="auto"/>
              <w:rPr>
                <w:rFonts w:hint="eastAsia" w:hAnsi="宋体"/>
                <w:color w:val="auto"/>
                <w:kern w:val="2"/>
                <w:sz w:val="21"/>
                <w:szCs w:val="21"/>
                <w:highlight w:val="none"/>
                <w:lang w:val="en-US" w:eastAsia="zh-CN"/>
              </w:rPr>
            </w:pPr>
            <w:r>
              <w:rPr>
                <w:rFonts w:hint="eastAsia" w:hAnsi="宋体" w:cs="宋体"/>
                <w:color w:val="auto"/>
                <w:kern w:val="2"/>
                <w:sz w:val="21"/>
                <w:szCs w:val="21"/>
                <w:highlight w:val="none"/>
                <w:lang w:val="en-US" w:eastAsia="zh-CN"/>
              </w:rPr>
              <w:t>26.4</w:t>
            </w:r>
          </w:p>
        </w:tc>
        <w:tc>
          <w:tcPr>
            <w:tcW w:w="9210" w:type="dxa"/>
            <w:gridSpan w:val="2"/>
            <w:vAlign w:val="center"/>
          </w:tcPr>
          <w:p w14:paraId="7A94FD6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报价人须承诺竞争性</w:t>
            </w:r>
            <w:r>
              <w:rPr>
                <w:rFonts w:hint="eastAsia" w:ascii="宋体" w:hAnsi="宋体" w:eastAsia="宋体" w:cs="宋体"/>
                <w:color w:val="auto"/>
                <w:sz w:val="21"/>
                <w:szCs w:val="21"/>
                <w:highlight w:val="none"/>
              </w:rPr>
              <w:t>比选响应文件中所有资料都是真实、准确、完整的。</w:t>
            </w:r>
          </w:p>
          <w:p w14:paraId="10B16F5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报价人须承诺</w:t>
            </w:r>
            <w:r>
              <w:rPr>
                <w:rFonts w:hint="eastAsia" w:ascii="宋体" w:hAnsi="宋体" w:eastAsia="宋体" w:cs="宋体"/>
                <w:color w:val="auto"/>
                <w:sz w:val="21"/>
                <w:szCs w:val="21"/>
                <w:highlight w:val="none"/>
              </w:rPr>
              <w:t>不存在资质挂靠或参与串标、围标情形。</w:t>
            </w:r>
          </w:p>
          <w:p w14:paraId="1D2FACF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报价人须承诺</w:t>
            </w:r>
            <w:r>
              <w:rPr>
                <w:rFonts w:hint="eastAsia" w:ascii="宋体" w:hAnsi="宋体" w:eastAsia="宋体" w:cs="宋体"/>
                <w:color w:val="auto"/>
                <w:sz w:val="21"/>
                <w:szCs w:val="21"/>
                <w:highlight w:val="none"/>
              </w:rPr>
              <w:t>完全响应竞争性比选文件中的人员要求、响应内容要求、报价要求、</w:t>
            </w:r>
            <w:r>
              <w:rPr>
                <w:rFonts w:hint="eastAsia" w:ascii="宋体" w:hAnsi="宋体" w:cs="宋体"/>
                <w:color w:val="auto"/>
                <w:highlight w:val="none"/>
              </w:rPr>
              <w:t>服务期限</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rPr>
              <w:t>服务质量</w:t>
            </w:r>
            <w:r>
              <w:rPr>
                <w:rFonts w:hint="eastAsia" w:ascii="宋体" w:hAnsi="宋体" w:eastAsia="宋体" w:cs="宋体"/>
                <w:color w:val="auto"/>
                <w:sz w:val="21"/>
                <w:szCs w:val="21"/>
                <w:highlight w:val="none"/>
              </w:rPr>
              <w:t>标准</w:t>
            </w:r>
            <w:r>
              <w:rPr>
                <w:rFonts w:hint="eastAsia" w:ascii="宋体" w:hAnsi="宋体" w:cs="宋体"/>
                <w:color w:val="auto"/>
                <w:sz w:val="21"/>
                <w:szCs w:val="21"/>
                <w:highlight w:val="none"/>
                <w:lang w:val="en-US" w:eastAsia="zh-CN"/>
              </w:rPr>
              <w:t>及支付方式</w:t>
            </w:r>
            <w:r>
              <w:rPr>
                <w:rFonts w:hint="eastAsia" w:ascii="宋体" w:hAnsi="宋体" w:eastAsia="宋体" w:cs="宋体"/>
                <w:color w:val="auto"/>
                <w:sz w:val="21"/>
                <w:szCs w:val="21"/>
                <w:highlight w:val="none"/>
              </w:rPr>
              <w:t>等</w:t>
            </w:r>
            <w:r>
              <w:rPr>
                <w:rFonts w:hint="eastAsia" w:ascii="宋体" w:hAnsi="宋体" w:cs="宋体"/>
                <w:color w:val="auto"/>
                <w:sz w:val="21"/>
                <w:szCs w:val="21"/>
                <w:highlight w:val="none"/>
                <w:lang w:val="en-US" w:eastAsia="zh-CN"/>
              </w:rPr>
              <w:t>一切</w:t>
            </w:r>
            <w:r>
              <w:rPr>
                <w:rFonts w:hint="eastAsia" w:ascii="宋体" w:hAnsi="宋体" w:eastAsia="宋体" w:cs="宋体"/>
                <w:color w:val="auto"/>
                <w:sz w:val="21"/>
                <w:szCs w:val="21"/>
                <w:highlight w:val="none"/>
              </w:rPr>
              <w:t>要求。</w:t>
            </w:r>
          </w:p>
          <w:p w14:paraId="3F8EEBA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报价人须</w:t>
            </w:r>
            <w:r>
              <w:rPr>
                <w:rFonts w:hint="eastAsia" w:ascii="宋体" w:hAnsi="宋体" w:eastAsia="宋体" w:cs="宋体"/>
                <w:color w:val="auto"/>
                <w:sz w:val="21"/>
                <w:szCs w:val="21"/>
                <w:highlight w:val="none"/>
              </w:rPr>
              <w:t>承诺绝不向</w:t>
            </w:r>
            <w:r>
              <w:rPr>
                <w:rFonts w:hint="eastAsia"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工作人员、评标委员会成员等提供或变相提供现金、回扣、有价证券、旅游等形式的利益输送，并自愿配合贵司或第三方机构对项目进行廉政审查。</w:t>
            </w:r>
          </w:p>
          <w:p w14:paraId="488AA2A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报价人凡被列入采购人暂停、终止、永久取消合格供应商资格（列入诚信黑名单）名单内的单位，不得参与本次报价。如发现有上述情况，其报价将被作废。</w:t>
            </w:r>
          </w:p>
          <w:p w14:paraId="5465EF12">
            <w:pPr>
              <w:pStyle w:val="149"/>
              <w:keepNext w:val="0"/>
              <w:keepLines w:val="0"/>
              <w:pageBreakBefore w:val="0"/>
              <w:widowControl w:val="0"/>
              <w:kinsoku/>
              <w:wordWrap/>
              <w:overflowPunct/>
              <w:topLinePunct w:val="0"/>
              <w:bidi w:val="0"/>
              <w:snapToGrid/>
              <w:spacing w:line="380" w:lineRule="exact"/>
              <w:ind w:firstLine="420" w:firstLineChars="200"/>
              <w:jc w:val="both"/>
              <w:textAlignment w:val="auto"/>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6、报价人须承诺完全服从采购人《合格供方库管理办法》（详见相关附件）的管理要求，对出现进度、质量、服务及违规问题的供应商，视违规行为的具体情形、情节轻重和危害程度，采购人可依据《合格供方库管理办法》给予暂停合格供应商资格、终止合格供应商资格、永久取消合格供应商资格（列入诚信黑名单）等处理。</w:t>
            </w:r>
          </w:p>
          <w:p w14:paraId="26E8E424">
            <w:pPr>
              <w:pStyle w:val="149"/>
              <w:keepNext w:val="0"/>
              <w:keepLines w:val="0"/>
              <w:pageBreakBefore w:val="0"/>
              <w:widowControl w:val="0"/>
              <w:kinsoku/>
              <w:wordWrap/>
              <w:overflowPunct/>
              <w:topLinePunct w:val="0"/>
              <w:bidi w:val="0"/>
              <w:snapToGrid/>
              <w:spacing w:line="380" w:lineRule="exact"/>
              <w:ind w:firstLine="420" w:firstLineChars="200"/>
              <w:jc w:val="both"/>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报价人须</w:t>
            </w:r>
            <w:r>
              <w:rPr>
                <w:rFonts w:hint="eastAsia" w:ascii="宋体" w:hAnsi="宋体" w:eastAsia="宋体" w:cs="宋体"/>
                <w:color w:val="auto"/>
                <w:sz w:val="21"/>
                <w:szCs w:val="21"/>
                <w:highlight w:val="none"/>
              </w:rPr>
              <w:t>知悉并愿意接受</w:t>
            </w:r>
            <w:r>
              <w:rPr>
                <w:rFonts w:hint="eastAsia"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监督部门对本次竞争性比选活动的监督，积极配合相关工作，如实提供所需信息和资料。</w:t>
            </w:r>
          </w:p>
          <w:p w14:paraId="6E12464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、如</w:t>
            </w:r>
            <w:r>
              <w:rPr>
                <w:rFonts w:hint="eastAsia" w:ascii="宋体" w:hAnsi="宋体" w:cs="宋体"/>
                <w:color w:val="auto"/>
                <w:sz w:val="21"/>
                <w:szCs w:val="21"/>
                <w:highlight w:val="none"/>
                <w:lang w:val="en-US" w:eastAsia="zh-CN"/>
              </w:rPr>
              <w:t>报价人</w:t>
            </w:r>
            <w:r>
              <w:rPr>
                <w:rFonts w:hint="eastAsia" w:ascii="宋体" w:hAnsi="宋体" w:eastAsia="宋体" w:cs="宋体"/>
                <w:color w:val="auto"/>
                <w:sz w:val="21"/>
                <w:szCs w:val="21"/>
                <w:highlight w:val="none"/>
              </w:rPr>
              <w:t>违反上述承诺，隐瞒、提供虚假资料或不按竞争性比选文件要求组织实施，被</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发现或被他人举报查实，无条件接受贵司的处罚，对造成的损失，任何法律和经济责任完全由</w:t>
            </w:r>
            <w:r>
              <w:rPr>
                <w:rFonts w:hint="eastAsia" w:ascii="宋体" w:hAnsi="宋体" w:cs="宋体"/>
                <w:color w:val="auto"/>
                <w:sz w:val="21"/>
                <w:szCs w:val="21"/>
                <w:highlight w:val="none"/>
                <w:lang w:val="en-US" w:eastAsia="zh-CN"/>
              </w:rPr>
              <w:t>报价人</w:t>
            </w:r>
            <w:r>
              <w:rPr>
                <w:rFonts w:hint="eastAsia" w:ascii="宋体" w:hAnsi="宋体" w:eastAsia="宋体" w:cs="宋体"/>
                <w:color w:val="auto"/>
                <w:sz w:val="21"/>
                <w:szCs w:val="21"/>
                <w:highlight w:val="none"/>
              </w:rPr>
              <w:t>承担。</w:t>
            </w:r>
          </w:p>
        </w:tc>
      </w:tr>
      <w:tr w14:paraId="729B5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293B68D2">
            <w:pPr>
              <w:pStyle w:val="149"/>
              <w:keepNext w:val="0"/>
              <w:keepLines w:val="0"/>
              <w:pageBreakBefore w:val="0"/>
              <w:kinsoku/>
              <w:wordWrap/>
              <w:overflowPunct/>
              <w:bidi w:val="0"/>
              <w:spacing w:line="400" w:lineRule="exact"/>
              <w:jc w:val="center"/>
              <w:textAlignment w:val="auto"/>
              <w:rPr>
                <w:rFonts w:hint="eastAsia" w:hAnsi="宋体"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26.5</w:t>
            </w:r>
          </w:p>
        </w:tc>
        <w:tc>
          <w:tcPr>
            <w:tcW w:w="9210" w:type="dxa"/>
            <w:gridSpan w:val="2"/>
            <w:vAlign w:val="center"/>
          </w:tcPr>
          <w:p w14:paraId="34564FF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评标委员会在</w:t>
            </w:r>
            <w:r>
              <w:rPr>
                <w:rFonts w:hint="eastAsia" w:hAnsi="宋体" w:cs="宋体"/>
                <w:color w:val="auto"/>
                <w:sz w:val="21"/>
                <w:szCs w:val="21"/>
                <w:highlight w:val="none"/>
                <w:lang w:val="en-US" w:eastAsia="zh-CN"/>
              </w:rPr>
              <w:t>评审</w:t>
            </w:r>
            <w:r>
              <w:rPr>
                <w:rFonts w:hint="eastAsia" w:ascii="宋体" w:hAnsi="宋体" w:eastAsia="宋体" w:cs="宋体"/>
                <w:color w:val="auto"/>
                <w:sz w:val="21"/>
                <w:szCs w:val="21"/>
                <w:highlight w:val="none"/>
              </w:rPr>
              <w:t>过程中，发现</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人的报价明显低于其他报价使得其报价可能低于其个别成本的，应当要求该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人作出书面说明并提供相关证明材料。</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人不能合理说明或者不能提供相关证明材料的，</w:t>
            </w:r>
            <w:r>
              <w:rPr>
                <w:rFonts w:hint="eastAsia" w:hAnsi="宋体" w:cs="宋体"/>
                <w:color w:val="auto"/>
                <w:sz w:val="21"/>
                <w:szCs w:val="21"/>
                <w:highlight w:val="none"/>
                <w:lang w:val="en-US" w:eastAsia="zh-CN"/>
              </w:rPr>
              <w:t>应</w:t>
            </w:r>
            <w:r>
              <w:rPr>
                <w:rFonts w:hint="eastAsia" w:ascii="宋体" w:hAnsi="宋体" w:eastAsia="宋体" w:cs="宋体"/>
                <w:color w:val="auto"/>
                <w:sz w:val="21"/>
                <w:szCs w:val="21"/>
                <w:highlight w:val="none"/>
              </w:rPr>
              <w:t>认定该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人以低于成本报价竞标的，其</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应作无效</w:t>
            </w:r>
            <w:r>
              <w:rPr>
                <w:rFonts w:hint="eastAsia" w:hAnsi="宋体" w:cs="宋体"/>
                <w:color w:val="auto"/>
                <w:sz w:val="21"/>
                <w:szCs w:val="21"/>
                <w:highlight w:val="none"/>
                <w:lang w:val="en-US" w:eastAsia="zh-CN"/>
              </w:rPr>
              <w:t>响应</w:t>
            </w:r>
            <w:r>
              <w:rPr>
                <w:rFonts w:hint="eastAsia" w:ascii="宋体" w:hAnsi="宋体" w:eastAsia="宋体" w:cs="宋体"/>
                <w:color w:val="auto"/>
                <w:sz w:val="21"/>
                <w:szCs w:val="21"/>
                <w:highlight w:val="none"/>
              </w:rPr>
              <w:t>处理。</w:t>
            </w:r>
          </w:p>
        </w:tc>
      </w:tr>
      <w:tr w14:paraId="2E70E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FA029EA">
            <w:pPr>
              <w:pStyle w:val="149"/>
              <w:keepNext w:val="0"/>
              <w:keepLines w:val="0"/>
              <w:pageBreakBefore w:val="0"/>
              <w:kinsoku/>
              <w:wordWrap/>
              <w:overflowPunct/>
              <w:bidi w:val="0"/>
              <w:spacing w:line="400" w:lineRule="exact"/>
              <w:jc w:val="center"/>
              <w:textAlignment w:val="auto"/>
              <w:rPr>
                <w:rFonts w:hint="default" w:hAnsi="宋体"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26.6</w:t>
            </w:r>
          </w:p>
        </w:tc>
        <w:tc>
          <w:tcPr>
            <w:tcW w:w="9210" w:type="dxa"/>
            <w:gridSpan w:val="2"/>
            <w:vAlign w:val="center"/>
          </w:tcPr>
          <w:p w14:paraId="18CD9EB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val="en-US" w:eastAsia="zh-CN"/>
              </w:rPr>
              <w:t>报价</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Cs w:val="21"/>
                <w:highlight w:val="none"/>
                <w:u w:val="single"/>
                <w:lang w:val="en-US" w:eastAsia="zh-CN"/>
              </w:rPr>
              <w:t>45</w:t>
            </w:r>
            <w:r>
              <w:rPr>
                <w:rFonts w:hint="eastAsia" w:ascii="宋体" w:hAnsi="宋体" w:eastAsia="宋体" w:cs="宋体"/>
                <w:color w:val="auto"/>
                <w:szCs w:val="21"/>
                <w:highlight w:val="none"/>
              </w:rPr>
              <w:t>日历天（从提交</w:t>
            </w:r>
            <w:r>
              <w:rPr>
                <w:rFonts w:hint="eastAsia" w:ascii="宋体" w:hAnsi="宋体" w:eastAsia="宋体" w:cs="宋体"/>
                <w:color w:val="auto"/>
                <w:szCs w:val="21"/>
                <w:highlight w:val="none"/>
                <w:lang w:val="en-US" w:eastAsia="zh-CN"/>
              </w:rPr>
              <w:t>竞争性比选响应</w:t>
            </w:r>
            <w:r>
              <w:rPr>
                <w:rFonts w:hint="eastAsia" w:ascii="宋体" w:hAnsi="宋体" w:eastAsia="宋体" w:cs="宋体"/>
                <w:color w:val="auto"/>
                <w:szCs w:val="21"/>
                <w:highlight w:val="none"/>
              </w:rPr>
              <w:t>文件截止日起计算）</w:t>
            </w:r>
          </w:p>
        </w:tc>
      </w:tr>
      <w:bookmarkEnd w:id="116"/>
    </w:tbl>
    <w:p w14:paraId="7B87B15D">
      <w:pPr>
        <w:rPr>
          <w:color w:val="auto"/>
          <w:highlight w:val="none"/>
        </w:rPr>
      </w:pPr>
    </w:p>
    <w:p w14:paraId="30B4ED3D">
      <w:pPr>
        <w:spacing w:line="360" w:lineRule="auto"/>
        <w:jc w:val="center"/>
        <w:rPr>
          <w:rFonts w:ascii="宋体" w:hAnsi="宋体" w:cs="宋体"/>
          <w:b/>
          <w:color w:val="auto"/>
          <w:sz w:val="28"/>
          <w:szCs w:val="28"/>
          <w:highlight w:val="none"/>
        </w:rPr>
        <w:sectPr>
          <w:headerReference r:id="rId7" w:type="default"/>
          <w:footerReference r:id="rId8" w:type="default"/>
          <w:pgSz w:w="11906" w:h="16838"/>
          <w:pgMar w:top="1440" w:right="1803" w:bottom="1440" w:left="1803" w:header="851" w:footer="992" w:gutter="0"/>
          <w:pgNumType w:start="1"/>
          <w:cols w:space="720" w:num="1"/>
          <w:docGrid w:type="lines" w:linePitch="312" w:charSpace="0"/>
        </w:sectPr>
      </w:pPr>
      <w:bookmarkStart w:id="122" w:name="_Hlt227984024"/>
      <w:bookmarkEnd w:id="122"/>
    </w:p>
    <w:p w14:paraId="1CBFA6AC">
      <w:pPr>
        <w:pStyle w:val="4"/>
        <w:jc w:val="center"/>
        <w:rPr>
          <w:rFonts w:ascii="宋体" w:hAnsi="宋体" w:eastAsia="宋体" w:cs="宋体"/>
          <w:bCs w:val="0"/>
          <w:color w:val="auto"/>
          <w:sz w:val="28"/>
          <w:szCs w:val="28"/>
          <w:highlight w:val="none"/>
        </w:rPr>
      </w:pPr>
      <w:bookmarkStart w:id="123" w:name="_Toc30198"/>
      <w:bookmarkStart w:id="124" w:name="_Toc11284"/>
      <w:bookmarkStart w:id="125" w:name="_Toc17532"/>
      <w:bookmarkStart w:id="126" w:name="_Toc11329222"/>
      <w:bookmarkStart w:id="127" w:name="_Toc29217"/>
      <w:r>
        <w:rPr>
          <w:rFonts w:hint="eastAsia" w:ascii="宋体" w:hAnsi="宋体" w:eastAsia="宋体" w:cs="宋体"/>
          <w:color w:val="auto"/>
          <w:sz w:val="28"/>
          <w:szCs w:val="28"/>
          <w:highlight w:val="none"/>
        </w:rPr>
        <w:t xml:space="preserve">附录1  </w:t>
      </w:r>
      <w:bookmarkEnd w:id="123"/>
      <w:bookmarkEnd w:id="124"/>
      <w:bookmarkEnd w:id="125"/>
      <w:bookmarkEnd w:id="126"/>
      <w:bookmarkStart w:id="128" w:name="_Toc27096"/>
      <w:bookmarkStart w:id="129" w:name="_Toc11329226"/>
      <w:bookmarkStart w:id="130" w:name="_Toc12773"/>
      <w:bookmarkStart w:id="131" w:name="_Toc25591"/>
      <w:r>
        <w:rPr>
          <w:rFonts w:hint="eastAsia" w:ascii="宋体" w:hAnsi="宋体" w:eastAsia="宋体" w:cs="宋体"/>
          <w:bCs w:val="0"/>
          <w:color w:val="auto"/>
          <w:sz w:val="28"/>
          <w:szCs w:val="28"/>
          <w:highlight w:val="none"/>
        </w:rPr>
        <w:t>报价人资格要求</w:t>
      </w:r>
      <w:bookmarkEnd w:id="127"/>
      <w:bookmarkEnd w:id="128"/>
      <w:bookmarkEnd w:id="129"/>
      <w:bookmarkEnd w:id="130"/>
      <w:bookmarkEnd w:id="131"/>
    </w:p>
    <w:tbl>
      <w:tblPr>
        <w:tblStyle w:val="42"/>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571"/>
        <w:gridCol w:w="6678"/>
      </w:tblGrid>
      <w:tr w14:paraId="22477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64" w:type="dxa"/>
            <w:tcBorders>
              <w:top w:val="single" w:color="auto" w:sz="4" w:space="0"/>
              <w:left w:val="single" w:color="auto" w:sz="4" w:space="0"/>
              <w:bottom w:val="single" w:color="auto" w:sz="4" w:space="0"/>
              <w:right w:val="single" w:color="auto" w:sz="4" w:space="0"/>
            </w:tcBorders>
            <w:vAlign w:val="center"/>
          </w:tcPr>
          <w:p w14:paraId="465AE555">
            <w:pPr>
              <w:spacing w:line="400" w:lineRule="exact"/>
              <w:jc w:val="center"/>
              <w:rPr>
                <w:rFonts w:ascii="宋体" w:hAnsi="宋体" w:cs="宋体"/>
                <w:color w:val="auto"/>
                <w:szCs w:val="21"/>
                <w:highlight w:val="none"/>
              </w:rPr>
            </w:pPr>
            <w:bookmarkStart w:id="132" w:name="_Toc387234996"/>
            <w:bookmarkStart w:id="133" w:name="_Toc388534043"/>
            <w:r>
              <w:rPr>
                <w:rFonts w:hint="eastAsia" w:ascii="宋体" w:hAnsi="宋体" w:cs="宋体"/>
                <w:color w:val="auto"/>
                <w:szCs w:val="21"/>
                <w:highlight w:val="none"/>
              </w:rPr>
              <w:t>序号</w:t>
            </w:r>
          </w:p>
        </w:tc>
        <w:tc>
          <w:tcPr>
            <w:tcW w:w="1571" w:type="dxa"/>
            <w:tcBorders>
              <w:top w:val="single" w:color="auto" w:sz="4" w:space="0"/>
              <w:left w:val="single" w:color="auto" w:sz="4" w:space="0"/>
              <w:bottom w:val="single" w:color="auto" w:sz="4" w:space="0"/>
              <w:right w:val="single" w:color="auto" w:sz="4" w:space="0"/>
            </w:tcBorders>
            <w:vAlign w:val="center"/>
          </w:tcPr>
          <w:p w14:paraId="79EAD90B">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6678" w:type="dxa"/>
            <w:tcBorders>
              <w:top w:val="single" w:color="auto" w:sz="4" w:space="0"/>
              <w:left w:val="single" w:color="auto" w:sz="4" w:space="0"/>
              <w:bottom w:val="single" w:color="auto" w:sz="4" w:space="0"/>
              <w:right w:val="single" w:color="auto" w:sz="4" w:space="0"/>
            </w:tcBorders>
            <w:vAlign w:val="center"/>
          </w:tcPr>
          <w:p w14:paraId="084A7477">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资格要求</w:t>
            </w:r>
          </w:p>
        </w:tc>
      </w:tr>
      <w:tr w14:paraId="6956D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664" w:type="dxa"/>
            <w:tcBorders>
              <w:top w:val="single" w:color="auto" w:sz="4" w:space="0"/>
              <w:left w:val="single" w:color="auto" w:sz="4" w:space="0"/>
              <w:bottom w:val="single" w:color="auto" w:sz="4" w:space="0"/>
              <w:right w:val="single" w:color="auto" w:sz="4" w:space="0"/>
            </w:tcBorders>
            <w:vAlign w:val="center"/>
          </w:tcPr>
          <w:p w14:paraId="257E4810">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571" w:type="dxa"/>
            <w:tcBorders>
              <w:top w:val="single" w:color="auto" w:sz="4" w:space="0"/>
              <w:left w:val="single" w:color="auto" w:sz="4" w:space="0"/>
              <w:bottom w:val="single" w:color="auto" w:sz="4" w:space="0"/>
              <w:right w:val="single" w:color="auto" w:sz="4" w:space="0"/>
            </w:tcBorders>
            <w:vAlign w:val="center"/>
          </w:tcPr>
          <w:p w14:paraId="54C3DDF2">
            <w:pPr>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资质要求</w:t>
            </w:r>
          </w:p>
        </w:tc>
        <w:tc>
          <w:tcPr>
            <w:tcW w:w="6678" w:type="dxa"/>
            <w:tcBorders>
              <w:top w:val="single" w:color="auto" w:sz="4" w:space="0"/>
              <w:left w:val="single" w:color="auto" w:sz="4" w:space="0"/>
              <w:bottom w:val="single" w:color="auto" w:sz="4" w:space="0"/>
              <w:right w:val="single" w:color="auto" w:sz="4" w:space="0"/>
            </w:tcBorders>
            <w:vAlign w:val="center"/>
          </w:tcPr>
          <w:p w14:paraId="6AE1668B">
            <w:pPr>
              <w:spacing w:line="400" w:lineRule="exact"/>
              <w:ind w:firstLine="420" w:firstLineChars="200"/>
              <w:rPr>
                <w:rFonts w:ascii="宋体" w:hAnsi="宋体" w:cs="宋体"/>
                <w:color w:val="auto"/>
                <w:szCs w:val="21"/>
                <w:highlight w:val="none"/>
              </w:rPr>
            </w:pPr>
            <w:bookmarkStart w:id="134" w:name="资质要求1"/>
            <w:r>
              <w:rPr>
                <w:rFonts w:hint="eastAsia" w:ascii="宋体" w:hAnsi="宋体" w:eastAsia="宋体" w:cs="宋体"/>
                <w:i w:val="0"/>
                <w:iCs w:val="0"/>
                <w:caps w:val="0"/>
                <w:color w:val="auto"/>
                <w:spacing w:val="0"/>
                <w:sz w:val="21"/>
                <w:szCs w:val="21"/>
                <w:highlight w:val="none"/>
                <w:shd w:val="clear" w:fill="FCFCFC"/>
              </w:rPr>
              <w:t>报价人具有独立法人资格及有效的营业执照或事业单位法人证书。</w:t>
            </w:r>
            <w:bookmarkEnd w:id="134"/>
          </w:p>
        </w:tc>
      </w:tr>
      <w:tr w14:paraId="5E5D3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5F88F971">
            <w:pPr>
              <w:spacing w:line="40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1571" w:type="dxa"/>
            <w:tcBorders>
              <w:top w:val="single" w:color="auto" w:sz="4" w:space="0"/>
              <w:left w:val="single" w:color="auto" w:sz="4" w:space="0"/>
              <w:bottom w:val="single" w:color="auto" w:sz="4" w:space="0"/>
              <w:right w:val="single" w:color="auto" w:sz="4" w:space="0"/>
            </w:tcBorders>
            <w:vAlign w:val="center"/>
          </w:tcPr>
          <w:p w14:paraId="5F74D47C">
            <w:pPr>
              <w:spacing w:line="400" w:lineRule="exact"/>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业绩要求</w:t>
            </w:r>
          </w:p>
        </w:tc>
        <w:tc>
          <w:tcPr>
            <w:tcW w:w="6678" w:type="dxa"/>
            <w:tcBorders>
              <w:top w:val="single" w:color="auto" w:sz="4" w:space="0"/>
              <w:left w:val="single" w:color="auto" w:sz="4" w:space="0"/>
              <w:bottom w:val="single" w:color="auto" w:sz="4" w:space="0"/>
              <w:right w:val="single" w:color="auto" w:sz="4" w:space="0"/>
            </w:tcBorders>
            <w:vAlign w:val="center"/>
          </w:tcPr>
          <w:p w14:paraId="233B5DF3">
            <w:pPr>
              <w:spacing w:line="400" w:lineRule="exact"/>
              <w:ind w:firstLine="420" w:firstLineChars="200"/>
              <w:rPr>
                <w:rFonts w:hint="eastAsia" w:ascii="宋体" w:hAnsi="宋体" w:cs="宋体"/>
                <w:color w:val="auto"/>
                <w:szCs w:val="21"/>
                <w:highlight w:val="none"/>
                <w:shd w:val="clear" w:color="auto" w:fill="FFFFFF"/>
              </w:rPr>
            </w:pPr>
            <w:bookmarkStart w:id="135" w:name="业绩要求1"/>
            <w:r>
              <w:rPr>
                <w:rFonts w:hint="eastAsia" w:ascii="宋体" w:hAnsi="宋体" w:eastAsia="宋体" w:cs="宋体"/>
                <w:color w:val="auto"/>
                <w:sz w:val="21"/>
                <w:szCs w:val="21"/>
                <w:highlight w:val="none"/>
                <w:lang w:val="en-US" w:eastAsia="zh-CN"/>
              </w:rPr>
              <w:t>2022年1月1日至竞争性比选文件发出之日（以合同签订时间为准）起至少承担一项合同金额不低于5万元的类似技术咨询服务业绩。</w:t>
            </w:r>
            <w:bookmarkEnd w:id="135"/>
          </w:p>
        </w:tc>
      </w:tr>
      <w:tr w14:paraId="6A6A9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0758B8BC">
            <w:pPr>
              <w:spacing w:line="40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1571" w:type="dxa"/>
            <w:tcBorders>
              <w:top w:val="single" w:color="auto" w:sz="4" w:space="0"/>
              <w:left w:val="single" w:color="auto" w:sz="4" w:space="0"/>
              <w:bottom w:val="single" w:color="auto" w:sz="4" w:space="0"/>
              <w:right w:val="single" w:color="auto" w:sz="4" w:space="0"/>
            </w:tcBorders>
            <w:vAlign w:val="center"/>
          </w:tcPr>
          <w:p w14:paraId="56C35E57">
            <w:pPr>
              <w:spacing w:line="400" w:lineRule="exact"/>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主要管理</w:t>
            </w:r>
          </w:p>
          <w:p w14:paraId="0B6A56D7">
            <w:pPr>
              <w:spacing w:line="400" w:lineRule="exact"/>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人员要求</w:t>
            </w:r>
          </w:p>
        </w:tc>
        <w:tc>
          <w:tcPr>
            <w:tcW w:w="6678" w:type="dxa"/>
            <w:tcBorders>
              <w:top w:val="single" w:color="auto" w:sz="4" w:space="0"/>
              <w:left w:val="single" w:color="auto" w:sz="4" w:space="0"/>
              <w:bottom w:val="single" w:color="auto" w:sz="4" w:space="0"/>
              <w:right w:val="single" w:color="auto" w:sz="4" w:space="0"/>
            </w:tcBorders>
            <w:vAlign w:val="center"/>
          </w:tcPr>
          <w:p w14:paraId="3961EDF9">
            <w:pPr>
              <w:spacing w:line="400" w:lineRule="exact"/>
              <w:ind w:firstLine="420" w:firstLineChars="200"/>
              <w:rPr>
                <w:rFonts w:hint="eastAsia" w:ascii="宋体" w:hAnsi="宋体" w:eastAsia="宋体" w:cs="宋体"/>
                <w:color w:val="auto"/>
                <w:sz w:val="21"/>
                <w:szCs w:val="21"/>
                <w:highlight w:val="none"/>
                <w:lang w:val="en-US" w:eastAsia="zh-CN"/>
              </w:rPr>
            </w:pPr>
            <w:bookmarkStart w:id="136" w:name="主要管理人员要求"/>
            <w:r>
              <w:rPr>
                <w:rFonts w:hint="eastAsia" w:ascii="宋体" w:hAnsi="宋体" w:eastAsia="宋体" w:cs="宋体"/>
                <w:color w:val="auto"/>
                <w:sz w:val="21"/>
                <w:szCs w:val="21"/>
                <w:highlight w:val="none"/>
                <w:lang w:val="en-US" w:eastAsia="zh-CN"/>
              </w:rPr>
              <w:t>无</w:t>
            </w:r>
            <w:bookmarkEnd w:id="136"/>
          </w:p>
        </w:tc>
      </w:tr>
      <w:tr w14:paraId="28FE3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40A9E555">
            <w:pPr>
              <w:spacing w:line="40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1571" w:type="dxa"/>
            <w:tcBorders>
              <w:top w:val="single" w:color="auto" w:sz="4" w:space="0"/>
              <w:left w:val="single" w:color="auto" w:sz="4" w:space="0"/>
              <w:bottom w:val="single" w:color="auto" w:sz="4" w:space="0"/>
              <w:right w:val="single" w:color="auto" w:sz="4" w:space="0"/>
            </w:tcBorders>
            <w:vAlign w:val="center"/>
          </w:tcPr>
          <w:p w14:paraId="59BC5AA6">
            <w:pPr>
              <w:spacing w:line="400" w:lineRule="exact"/>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其他人员要求</w:t>
            </w:r>
          </w:p>
        </w:tc>
        <w:tc>
          <w:tcPr>
            <w:tcW w:w="6678" w:type="dxa"/>
            <w:tcBorders>
              <w:top w:val="single" w:color="auto" w:sz="4" w:space="0"/>
              <w:left w:val="single" w:color="auto" w:sz="4" w:space="0"/>
              <w:bottom w:val="single" w:color="auto" w:sz="4" w:space="0"/>
              <w:right w:val="single" w:color="auto" w:sz="4" w:space="0"/>
            </w:tcBorders>
            <w:vAlign w:val="center"/>
          </w:tcPr>
          <w:p w14:paraId="2389626A">
            <w:pPr>
              <w:spacing w:line="400" w:lineRule="exact"/>
              <w:ind w:firstLine="420" w:firstLineChars="200"/>
              <w:rPr>
                <w:rFonts w:hint="eastAsia" w:ascii="宋体" w:hAnsi="宋体" w:eastAsia="宋体" w:cs="宋体"/>
                <w:color w:val="auto"/>
                <w:sz w:val="21"/>
                <w:szCs w:val="21"/>
                <w:highlight w:val="none"/>
                <w:lang w:val="en-US" w:eastAsia="zh-CN"/>
              </w:rPr>
            </w:pPr>
            <w:bookmarkStart w:id="137" w:name="其他人员要求"/>
            <w:r>
              <w:rPr>
                <w:rFonts w:hint="eastAsia" w:ascii="宋体" w:hAnsi="宋体" w:cs="宋体"/>
                <w:b w:val="0"/>
                <w:bCs w:val="0"/>
                <w:color w:val="auto"/>
                <w:szCs w:val="21"/>
                <w:highlight w:val="none"/>
                <w:lang w:val="en-US" w:eastAsia="zh-CN"/>
              </w:rPr>
              <w:t>无</w:t>
            </w:r>
            <w:bookmarkEnd w:id="137"/>
          </w:p>
        </w:tc>
      </w:tr>
      <w:tr w14:paraId="70380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10F6AFE1">
            <w:pPr>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1571" w:type="dxa"/>
            <w:tcBorders>
              <w:top w:val="single" w:color="auto" w:sz="4" w:space="0"/>
              <w:left w:val="single" w:color="auto" w:sz="4" w:space="0"/>
              <w:bottom w:val="single" w:color="auto" w:sz="4" w:space="0"/>
              <w:right w:val="single" w:color="auto" w:sz="4" w:space="0"/>
            </w:tcBorders>
            <w:vAlign w:val="center"/>
          </w:tcPr>
          <w:p w14:paraId="073D812D">
            <w:pPr>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信誉要求</w:t>
            </w:r>
          </w:p>
        </w:tc>
        <w:tc>
          <w:tcPr>
            <w:tcW w:w="6678" w:type="dxa"/>
            <w:tcBorders>
              <w:top w:val="single" w:color="auto" w:sz="4" w:space="0"/>
              <w:left w:val="single" w:color="auto" w:sz="4" w:space="0"/>
              <w:bottom w:val="single" w:color="auto" w:sz="4" w:space="0"/>
              <w:right w:val="single" w:color="auto" w:sz="4" w:space="0"/>
            </w:tcBorders>
            <w:vAlign w:val="center"/>
          </w:tcPr>
          <w:p w14:paraId="5D6756A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 w:val="21"/>
                <w:szCs w:val="21"/>
                <w:highlight w:val="none"/>
              </w:rPr>
              <w:t>在国家企业信用信息公示系统（http://www.gsxt.gov.cn/）中未被列入严重违法失信企业名单（黑名单）信息；在“信用中国”网站（http://www.creditchina.gov.cn/）中未被列入</w:t>
            </w:r>
            <w:r>
              <w:rPr>
                <w:rFonts w:hint="eastAsia" w:ascii="宋体" w:hAnsi="宋体" w:eastAsia="宋体" w:cs="宋体"/>
                <w:color w:val="auto"/>
                <w:sz w:val="21"/>
                <w:szCs w:val="21"/>
                <w:highlight w:val="none"/>
                <w:lang w:val="en-US" w:eastAsia="zh-CN"/>
              </w:rPr>
              <w:t>严重</w:t>
            </w:r>
            <w:r>
              <w:rPr>
                <w:rFonts w:hint="eastAsia" w:ascii="宋体" w:hAnsi="宋体" w:eastAsia="宋体" w:cs="宋体"/>
                <w:color w:val="auto"/>
                <w:sz w:val="21"/>
                <w:szCs w:val="21"/>
                <w:highlight w:val="none"/>
              </w:rPr>
              <w:t>失信</w:t>
            </w:r>
            <w:r>
              <w:rPr>
                <w:rFonts w:hint="eastAsia" w:ascii="宋体" w:hAnsi="宋体" w:eastAsia="宋体" w:cs="宋体"/>
                <w:color w:val="auto"/>
                <w:sz w:val="21"/>
                <w:szCs w:val="21"/>
                <w:highlight w:val="none"/>
                <w:lang w:val="en-US" w:eastAsia="zh-CN"/>
              </w:rPr>
              <w:t>主体</w:t>
            </w:r>
            <w:r>
              <w:rPr>
                <w:rFonts w:hint="eastAsia" w:ascii="宋体" w:hAnsi="宋体" w:eastAsia="宋体" w:cs="宋体"/>
                <w:color w:val="auto"/>
                <w:sz w:val="21"/>
                <w:szCs w:val="21"/>
                <w:highlight w:val="none"/>
              </w:rPr>
              <w:t>名单</w:t>
            </w:r>
            <w:r>
              <w:rPr>
                <w:rFonts w:hint="eastAsia" w:ascii="宋体" w:hAnsi="宋体" w:cs="宋体"/>
                <w:color w:val="auto"/>
                <w:szCs w:val="21"/>
                <w:highlight w:val="none"/>
                <w:shd w:val="clear" w:color="auto" w:fill="FFFFFF"/>
              </w:rPr>
              <w:t>。</w:t>
            </w:r>
          </w:p>
        </w:tc>
      </w:tr>
    </w:tbl>
    <w:p w14:paraId="521A4FC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Ansi="宋体"/>
          <w:b/>
          <w:bCs/>
          <w:color w:val="auto"/>
          <w:sz w:val="21"/>
          <w:szCs w:val="21"/>
          <w:highlight w:val="none"/>
        </w:rPr>
      </w:pPr>
      <w:r>
        <w:rPr>
          <w:rFonts w:hint="eastAsia" w:hAnsi="宋体"/>
          <w:b/>
          <w:bCs/>
          <w:color w:val="auto"/>
          <w:sz w:val="21"/>
          <w:szCs w:val="21"/>
          <w:highlight w:val="none"/>
        </w:rPr>
        <w:t>注：</w:t>
      </w:r>
      <w:r>
        <w:rPr>
          <w:rFonts w:hint="eastAsia" w:hAnsi="宋体"/>
          <w:b/>
          <w:bCs/>
          <w:color w:val="auto"/>
          <w:kern w:val="0"/>
          <w:szCs w:val="21"/>
          <w:highlight w:val="none"/>
        </w:rPr>
        <w:t>1.提供公司营业执照复印件，并加盖单位公章。</w:t>
      </w:r>
    </w:p>
    <w:p w14:paraId="4E519BED">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eastAsia="宋体"/>
          <w:b/>
          <w:bCs/>
          <w:color w:val="auto"/>
          <w:sz w:val="21"/>
          <w:szCs w:val="21"/>
          <w:highlight w:val="none"/>
          <w:lang w:val="en-US" w:eastAsia="zh-CN"/>
        </w:rPr>
      </w:pPr>
      <w:r>
        <w:rPr>
          <w:rFonts w:hint="eastAsia"/>
          <w:b/>
          <w:bCs/>
          <w:color w:val="auto"/>
          <w:highlight w:val="none"/>
          <w:lang w:val="en-US" w:eastAsia="zh-CN"/>
        </w:rPr>
        <w:t>2.业绩证明资料</w:t>
      </w:r>
      <w:r>
        <w:rPr>
          <w:b/>
          <w:bCs/>
          <w:color w:val="auto"/>
          <w:highlight w:val="none"/>
        </w:rPr>
        <w:t>提供合同</w:t>
      </w:r>
      <w:r>
        <w:rPr>
          <w:rFonts w:hint="eastAsia" w:ascii="宋体" w:hAnsi="宋体" w:cs="宋体"/>
          <w:b/>
          <w:bCs/>
          <w:color w:val="auto"/>
          <w:szCs w:val="21"/>
          <w:highlight w:val="none"/>
          <w:shd w:val="clear" w:color="auto" w:fill="FFFFFF"/>
        </w:rPr>
        <w:t>复印件</w:t>
      </w:r>
      <w:r>
        <w:rPr>
          <w:b/>
          <w:bCs/>
          <w:color w:val="auto"/>
          <w:highlight w:val="none"/>
        </w:rPr>
        <w:t>（合同需清晰反映上述业绩要求的主要内容，包括但不限于合同签订时间、合同金额及合同内容）</w:t>
      </w:r>
      <w:r>
        <w:rPr>
          <w:rFonts w:hint="eastAsia"/>
          <w:b/>
          <w:bCs/>
          <w:color w:val="auto"/>
          <w:highlight w:val="none"/>
        </w:rPr>
        <w:t>，</w:t>
      </w:r>
      <w:r>
        <w:rPr>
          <w:rFonts w:hint="eastAsia"/>
          <w:b/>
          <w:bCs/>
          <w:color w:val="auto"/>
          <w:highlight w:val="none"/>
          <w:lang w:val="en-US" w:eastAsia="zh-CN"/>
        </w:rPr>
        <w:t>并</w:t>
      </w:r>
      <w:r>
        <w:rPr>
          <w:rFonts w:hint="eastAsia" w:hAnsi="宋体"/>
          <w:b/>
          <w:bCs/>
          <w:color w:val="auto"/>
          <w:kern w:val="0"/>
          <w:szCs w:val="21"/>
          <w:highlight w:val="none"/>
        </w:rPr>
        <w:t>盖单位公章。若合同中无法体现上述内容的，则还需出具</w:t>
      </w:r>
      <w:r>
        <w:rPr>
          <w:rFonts w:hint="eastAsia" w:hAnsi="宋体"/>
          <w:b/>
          <w:bCs/>
          <w:color w:val="auto"/>
          <w:kern w:val="0"/>
          <w:szCs w:val="21"/>
          <w:highlight w:val="none"/>
          <w:lang w:val="en-US" w:eastAsia="zh-CN"/>
        </w:rPr>
        <w:t>加盖</w:t>
      </w:r>
      <w:r>
        <w:rPr>
          <w:rFonts w:hint="eastAsia" w:hAnsi="宋体"/>
          <w:b/>
          <w:bCs/>
          <w:color w:val="auto"/>
          <w:kern w:val="0"/>
          <w:szCs w:val="21"/>
          <w:highlight w:val="none"/>
        </w:rPr>
        <w:t>业主</w:t>
      </w:r>
      <w:r>
        <w:rPr>
          <w:rFonts w:hint="eastAsia" w:hAnsi="宋体"/>
          <w:b/>
          <w:bCs/>
          <w:color w:val="auto"/>
          <w:kern w:val="0"/>
          <w:szCs w:val="21"/>
          <w:highlight w:val="none"/>
          <w:lang w:val="en-US" w:eastAsia="zh-CN"/>
        </w:rPr>
        <w:t>公章的业主</w:t>
      </w:r>
      <w:r>
        <w:rPr>
          <w:rFonts w:hint="eastAsia" w:hAnsi="宋体"/>
          <w:b/>
          <w:bCs/>
          <w:color w:val="auto"/>
          <w:kern w:val="0"/>
          <w:szCs w:val="21"/>
          <w:highlight w:val="none"/>
        </w:rPr>
        <w:t>证明材料。</w:t>
      </w:r>
    </w:p>
    <w:p w14:paraId="5380E9A1">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b/>
          <w:bCs/>
          <w:color w:val="auto"/>
          <w:sz w:val="21"/>
          <w:szCs w:val="21"/>
          <w:highlight w:val="none"/>
        </w:rPr>
      </w:pPr>
      <w:r>
        <w:rPr>
          <w:rFonts w:hint="eastAsia"/>
          <w:b/>
          <w:bCs/>
          <w:color w:val="auto"/>
          <w:sz w:val="21"/>
          <w:szCs w:val="21"/>
          <w:highlight w:val="none"/>
          <w:lang w:val="en-US" w:eastAsia="zh-CN"/>
        </w:rPr>
        <w:t>3.信誉要求报价</w:t>
      </w:r>
      <w:r>
        <w:rPr>
          <w:rFonts w:hint="eastAsia"/>
          <w:b/>
          <w:bCs/>
          <w:color w:val="auto"/>
          <w:sz w:val="21"/>
          <w:szCs w:val="21"/>
          <w:highlight w:val="none"/>
        </w:rPr>
        <w:t>人自行通过上述网站进行查询，经查询存在相应记录的，应回避本次</w:t>
      </w:r>
      <w:r>
        <w:rPr>
          <w:rFonts w:hint="eastAsia"/>
          <w:b/>
          <w:bCs/>
          <w:color w:val="auto"/>
          <w:sz w:val="21"/>
          <w:szCs w:val="21"/>
          <w:highlight w:val="none"/>
          <w:lang w:val="en-US" w:eastAsia="zh-CN"/>
        </w:rPr>
        <w:t>比选</w:t>
      </w:r>
      <w:r>
        <w:rPr>
          <w:rFonts w:hint="eastAsia"/>
          <w:b/>
          <w:bCs/>
          <w:color w:val="auto"/>
          <w:sz w:val="21"/>
          <w:szCs w:val="21"/>
          <w:highlight w:val="none"/>
        </w:rPr>
        <w:t>；查询后无相应记录的，还需按</w:t>
      </w:r>
      <w:r>
        <w:rPr>
          <w:rFonts w:hint="eastAsia"/>
          <w:b/>
          <w:bCs/>
          <w:color w:val="auto"/>
          <w:sz w:val="21"/>
          <w:szCs w:val="21"/>
          <w:highlight w:val="none"/>
          <w:lang w:val="en-US" w:eastAsia="zh-CN"/>
        </w:rPr>
        <w:t>竞争性比选响应文</w:t>
      </w:r>
      <w:r>
        <w:rPr>
          <w:rFonts w:hint="eastAsia"/>
          <w:b/>
          <w:bCs/>
          <w:color w:val="auto"/>
          <w:sz w:val="21"/>
          <w:szCs w:val="21"/>
          <w:highlight w:val="none"/>
        </w:rPr>
        <w:t>件中</w:t>
      </w:r>
      <w:r>
        <w:rPr>
          <w:rFonts w:hint="eastAsia"/>
          <w:b/>
          <w:bCs/>
          <w:color w:val="auto"/>
          <w:sz w:val="21"/>
          <w:szCs w:val="21"/>
          <w:highlight w:val="none"/>
          <w:lang w:val="en-US" w:eastAsia="zh-CN"/>
        </w:rPr>
        <w:t>承诺</w:t>
      </w:r>
      <w:r>
        <w:rPr>
          <w:rFonts w:hint="eastAsia"/>
          <w:b/>
          <w:bCs/>
          <w:color w:val="auto"/>
          <w:sz w:val="21"/>
          <w:szCs w:val="21"/>
          <w:highlight w:val="none"/>
        </w:rPr>
        <w:t>格式进行承诺</w:t>
      </w:r>
      <w:r>
        <w:rPr>
          <w:rFonts w:hint="eastAsia"/>
          <w:b/>
          <w:bCs/>
          <w:color w:val="auto"/>
          <w:highlight w:val="none"/>
          <w:lang w:val="en-US" w:eastAsia="zh-CN"/>
        </w:rPr>
        <w:t>并</w:t>
      </w:r>
      <w:r>
        <w:rPr>
          <w:rFonts w:hint="eastAsia" w:hAnsi="宋体"/>
          <w:b/>
          <w:bCs/>
          <w:color w:val="auto"/>
          <w:kern w:val="0"/>
          <w:szCs w:val="21"/>
          <w:highlight w:val="none"/>
        </w:rPr>
        <w:t>盖单位公章</w:t>
      </w:r>
      <w:r>
        <w:rPr>
          <w:rFonts w:hint="eastAsia"/>
          <w:b/>
          <w:bCs/>
          <w:color w:val="auto"/>
          <w:sz w:val="21"/>
          <w:szCs w:val="21"/>
          <w:highlight w:val="none"/>
        </w:rPr>
        <w:t>。</w:t>
      </w:r>
      <w:r>
        <w:rPr>
          <w:rFonts w:hint="eastAsia"/>
          <w:b/>
          <w:bCs/>
          <w:color w:val="auto"/>
          <w:sz w:val="21"/>
          <w:szCs w:val="21"/>
          <w:highlight w:val="none"/>
          <w:lang w:val="en-US" w:eastAsia="zh-CN"/>
        </w:rPr>
        <w:t>采购</w:t>
      </w:r>
      <w:r>
        <w:rPr>
          <w:rFonts w:hint="eastAsia"/>
          <w:b/>
          <w:bCs/>
          <w:color w:val="auto"/>
          <w:sz w:val="21"/>
          <w:szCs w:val="21"/>
          <w:highlight w:val="none"/>
        </w:rPr>
        <w:t>人保留对</w:t>
      </w:r>
      <w:r>
        <w:rPr>
          <w:rFonts w:hint="eastAsia"/>
          <w:b/>
          <w:bCs/>
          <w:color w:val="auto"/>
          <w:sz w:val="21"/>
          <w:szCs w:val="21"/>
          <w:highlight w:val="none"/>
          <w:lang w:val="en-US" w:eastAsia="zh-CN"/>
        </w:rPr>
        <w:t>报价</w:t>
      </w:r>
      <w:r>
        <w:rPr>
          <w:rFonts w:hint="eastAsia"/>
          <w:b/>
          <w:bCs/>
          <w:color w:val="auto"/>
          <w:sz w:val="21"/>
          <w:szCs w:val="21"/>
          <w:highlight w:val="none"/>
        </w:rPr>
        <w:t>人承诺真实性进行查询的权利，如果发现</w:t>
      </w:r>
      <w:r>
        <w:rPr>
          <w:rFonts w:hint="eastAsia"/>
          <w:b/>
          <w:bCs/>
          <w:color w:val="auto"/>
          <w:sz w:val="21"/>
          <w:szCs w:val="21"/>
          <w:highlight w:val="none"/>
          <w:lang w:val="en-US" w:eastAsia="zh-CN"/>
        </w:rPr>
        <w:t>报价人</w:t>
      </w:r>
      <w:r>
        <w:rPr>
          <w:rFonts w:hint="eastAsia"/>
          <w:b/>
          <w:bCs/>
          <w:color w:val="auto"/>
          <w:sz w:val="21"/>
          <w:szCs w:val="21"/>
          <w:highlight w:val="none"/>
        </w:rPr>
        <w:t>承诺不实的，将取消其中标资格，</w:t>
      </w:r>
      <w:r>
        <w:rPr>
          <w:rFonts w:hint="eastAsia"/>
          <w:b/>
          <w:bCs/>
          <w:color w:val="auto"/>
          <w:sz w:val="21"/>
          <w:szCs w:val="21"/>
          <w:highlight w:val="none"/>
          <w:lang w:val="en-US" w:eastAsia="zh-CN"/>
        </w:rPr>
        <w:t>采购</w:t>
      </w:r>
      <w:r>
        <w:rPr>
          <w:rFonts w:hint="eastAsia"/>
          <w:b/>
          <w:bCs/>
          <w:color w:val="auto"/>
          <w:sz w:val="21"/>
          <w:szCs w:val="21"/>
          <w:highlight w:val="none"/>
        </w:rPr>
        <w:t>人可以按照</w:t>
      </w:r>
      <w:r>
        <w:rPr>
          <w:rFonts w:hint="eastAsia"/>
          <w:b/>
          <w:bCs/>
          <w:color w:val="auto"/>
          <w:sz w:val="21"/>
          <w:szCs w:val="21"/>
          <w:highlight w:val="none"/>
          <w:lang w:val="en-US" w:eastAsia="zh-CN"/>
        </w:rPr>
        <w:t>评审</w:t>
      </w:r>
      <w:r>
        <w:rPr>
          <w:rFonts w:hint="eastAsia"/>
          <w:b/>
          <w:bCs/>
          <w:color w:val="auto"/>
          <w:sz w:val="21"/>
          <w:szCs w:val="21"/>
          <w:highlight w:val="none"/>
        </w:rPr>
        <w:t>报告中标结果的排序，依次递补其他</w:t>
      </w:r>
      <w:r>
        <w:rPr>
          <w:rFonts w:hint="eastAsia"/>
          <w:b/>
          <w:bCs/>
          <w:color w:val="auto"/>
          <w:sz w:val="21"/>
          <w:szCs w:val="21"/>
          <w:highlight w:val="none"/>
          <w:lang w:val="en-US" w:eastAsia="zh-CN"/>
        </w:rPr>
        <w:t>报价</w:t>
      </w:r>
      <w:r>
        <w:rPr>
          <w:rFonts w:hint="eastAsia"/>
          <w:b/>
          <w:bCs/>
          <w:color w:val="auto"/>
          <w:sz w:val="21"/>
          <w:szCs w:val="21"/>
          <w:highlight w:val="none"/>
        </w:rPr>
        <w:t>人为中标候选人或中标人，也可重新</w:t>
      </w:r>
      <w:r>
        <w:rPr>
          <w:rFonts w:hint="eastAsia"/>
          <w:b/>
          <w:bCs/>
          <w:color w:val="auto"/>
          <w:sz w:val="21"/>
          <w:szCs w:val="21"/>
          <w:highlight w:val="none"/>
          <w:lang w:val="en-US" w:eastAsia="zh-CN"/>
        </w:rPr>
        <w:t>采购</w:t>
      </w:r>
      <w:r>
        <w:rPr>
          <w:rFonts w:hint="eastAsia"/>
          <w:b/>
          <w:bCs/>
          <w:color w:val="auto"/>
          <w:sz w:val="21"/>
          <w:szCs w:val="21"/>
          <w:highlight w:val="none"/>
        </w:rPr>
        <w:t>。</w:t>
      </w:r>
    </w:p>
    <w:p w14:paraId="6995D3A3">
      <w:pPr>
        <w:pStyle w:val="28"/>
        <w:rPr>
          <w:color w:val="auto"/>
          <w:highlight w:val="none"/>
        </w:rPr>
      </w:pPr>
    </w:p>
    <w:bookmarkEnd w:id="132"/>
    <w:bookmarkEnd w:id="133"/>
    <w:p w14:paraId="2DAA022A">
      <w:pPr>
        <w:spacing w:line="440" w:lineRule="exact"/>
        <w:ind w:firstLine="210" w:firstLineChars="100"/>
        <w:rPr>
          <w:rFonts w:ascii="宋体" w:hAnsi="宋体" w:cs="宋体"/>
          <w:color w:val="auto"/>
          <w:highlight w:val="none"/>
        </w:rPr>
      </w:pPr>
    </w:p>
    <w:p w14:paraId="17B03684">
      <w:pPr>
        <w:pStyle w:val="2"/>
        <w:rPr>
          <w:rFonts w:ascii="宋体" w:hAnsi="宋体" w:cs="宋体"/>
          <w:color w:val="auto"/>
          <w:highlight w:val="none"/>
        </w:rPr>
      </w:pPr>
    </w:p>
    <w:p w14:paraId="594B49C1">
      <w:pPr>
        <w:rPr>
          <w:rFonts w:ascii="宋体" w:hAnsi="宋体" w:cs="宋体"/>
          <w:color w:val="auto"/>
          <w:highlight w:val="none"/>
        </w:rPr>
      </w:pPr>
    </w:p>
    <w:p w14:paraId="6CD92DFA">
      <w:pPr>
        <w:pStyle w:val="2"/>
        <w:rPr>
          <w:rFonts w:ascii="宋体" w:hAnsi="宋体" w:cs="宋体"/>
          <w:color w:val="auto"/>
          <w:highlight w:val="none"/>
        </w:rPr>
      </w:pPr>
    </w:p>
    <w:p w14:paraId="6DDD06A6">
      <w:pPr>
        <w:rPr>
          <w:rFonts w:ascii="宋体" w:hAnsi="宋体" w:cs="宋体"/>
          <w:color w:val="auto"/>
          <w:highlight w:val="none"/>
        </w:rPr>
      </w:pPr>
    </w:p>
    <w:p w14:paraId="35A8063B">
      <w:pPr>
        <w:pStyle w:val="2"/>
        <w:rPr>
          <w:rFonts w:ascii="宋体" w:hAnsi="宋体" w:cs="宋体"/>
          <w:color w:val="auto"/>
          <w:highlight w:val="none"/>
        </w:rPr>
      </w:pPr>
    </w:p>
    <w:p w14:paraId="36589743">
      <w:pPr>
        <w:rPr>
          <w:rFonts w:ascii="宋体" w:hAnsi="宋体" w:cs="宋体"/>
          <w:color w:val="auto"/>
          <w:highlight w:val="none"/>
        </w:rPr>
      </w:pPr>
    </w:p>
    <w:p w14:paraId="523DF77B">
      <w:pPr>
        <w:pStyle w:val="2"/>
        <w:rPr>
          <w:rFonts w:ascii="宋体" w:hAnsi="宋体" w:cs="宋体"/>
          <w:color w:val="auto"/>
          <w:highlight w:val="none"/>
        </w:rPr>
      </w:pPr>
    </w:p>
    <w:p w14:paraId="1CF1A7E7">
      <w:pPr>
        <w:rPr>
          <w:rFonts w:ascii="宋体" w:hAnsi="宋体" w:cs="宋体"/>
          <w:color w:val="auto"/>
          <w:highlight w:val="none"/>
        </w:rPr>
      </w:pPr>
    </w:p>
    <w:p w14:paraId="64CE1071">
      <w:pPr>
        <w:pStyle w:val="2"/>
        <w:rPr>
          <w:rFonts w:ascii="宋体" w:hAnsi="宋体" w:cs="宋体"/>
          <w:color w:val="auto"/>
          <w:highlight w:val="none"/>
        </w:rPr>
      </w:pPr>
    </w:p>
    <w:p w14:paraId="4F854E89">
      <w:pPr>
        <w:pStyle w:val="3"/>
        <w:keepNext/>
        <w:keepLines/>
        <w:pageBreakBefore w:val="0"/>
        <w:widowControl w:val="0"/>
        <w:numPr>
          <w:ilvl w:val="0"/>
          <w:numId w:val="2"/>
        </w:numPr>
        <w:kinsoku/>
        <w:wordWrap/>
        <w:overflowPunct/>
        <w:topLinePunct w:val="0"/>
        <w:autoSpaceDE/>
        <w:autoSpaceDN/>
        <w:bidi w:val="0"/>
        <w:adjustRightInd/>
        <w:snapToGrid/>
        <w:spacing w:before="313" w:beforeLines="100" w:after="313" w:afterLines="100" w:line="360" w:lineRule="auto"/>
        <w:jc w:val="center"/>
        <w:textAlignment w:val="auto"/>
        <w:rPr>
          <w:color w:val="auto"/>
          <w:highlight w:val="none"/>
        </w:rPr>
      </w:pPr>
      <w:bookmarkStart w:id="138" w:name="_Toc6634"/>
      <w:bookmarkStart w:id="139" w:name="_Toc21198"/>
      <w:r>
        <w:rPr>
          <w:rFonts w:hint="eastAsia" w:ascii="宋体" w:hAnsi="宋体" w:cs="宋体"/>
          <w:color w:val="auto"/>
          <w:highlight w:val="none"/>
        </w:rPr>
        <w:t>评标办法（经评审的最低投标价法）</w:t>
      </w:r>
      <w:bookmarkEnd w:id="138"/>
      <w:bookmarkEnd w:id="139"/>
    </w:p>
    <w:p w14:paraId="70C7058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评标方法前附表</w:t>
      </w:r>
    </w:p>
    <w:tbl>
      <w:tblPr>
        <w:tblStyle w:val="42"/>
        <w:tblW w:w="91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24"/>
        <w:gridCol w:w="2117"/>
        <w:gridCol w:w="5004"/>
      </w:tblGrid>
      <w:tr w14:paraId="4FB934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blHeader/>
          <w:jc w:val="center"/>
        </w:trPr>
        <w:tc>
          <w:tcPr>
            <w:tcW w:w="2024" w:type="dxa"/>
            <w:gridSpan w:val="2"/>
            <w:tcBorders>
              <w:top w:val="single" w:color="auto" w:sz="4" w:space="0"/>
              <w:bottom w:val="single" w:color="auto" w:sz="4" w:space="0"/>
              <w:right w:val="single" w:color="auto" w:sz="4" w:space="0"/>
            </w:tcBorders>
            <w:vAlign w:val="center"/>
          </w:tcPr>
          <w:p w14:paraId="5A0879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color w:val="auto"/>
                <w:highlight w:val="none"/>
              </w:rPr>
            </w:pPr>
            <w:r>
              <w:rPr>
                <w:b/>
                <w:color w:val="auto"/>
                <w:highlight w:val="none"/>
              </w:rPr>
              <w:t>条款号</w:t>
            </w:r>
          </w:p>
        </w:tc>
        <w:tc>
          <w:tcPr>
            <w:tcW w:w="2117" w:type="dxa"/>
            <w:tcBorders>
              <w:top w:val="single" w:color="auto" w:sz="4" w:space="0"/>
              <w:left w:val="single" w:color="auto" w:sz="4" w:space="0"/>
              <w:bottom w:val="single" w:color="auto" w:sz="4" w:space="0"/>
              <w:right w:val="single" w:color="auto" w:sz="4" w:space="0"/>
            </w:tcBorders>
            <w:vAlign w:val="center"/>
          </w:tcPr>
          <w:p w14:paraId="5CEEDC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color w:val="auto"/>
                <w:highlight w:val="none"/>
              </w:rPr>
            </w:pPr>
            <w:r>
              <w:rPr>
                <w:b/>
                <w:color w:val="auto"/>
                <w:highlight w:val="none"/>
              </w:rPr>
              <w:t>评审因素</w:t>
            </w:r>
          </w:p>
        </w:tc>
        <w:tc>
          <w:tcPr>
            <w:tcW w:w="5004" w:type="dxa"/>
            <w:tcBorders>
              <w:top w:val="single" w:color="auto" w:sz="4" w:space="0"/>
              <w:left w:val="single" w:color="auto" w:sz="4" w:space="0"/>
              <w:bottom w:val="single" w:color="auto" w:sz="4" w:space="0"/>
            </w:tcBorders>
            <w:vAlign w:val="center"/>
          </w:tcPr>
          <w:p w14:paraId="4FCAF0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color w:val="auto"/>
                <w:highlight w:val="none"/>
              </w:rPr>
            </w:pPr>
            <w:r>
              <w:rPr>
                <w:b/>
                <w:color w:val="auto"/>
                <w:highlight w:val="none"/>
              </w:rPr>
              <w:t>评审标准</w:t>
            </w:r>
          </w:p>
        </w:tc>
      </w:tr>
      <w:tr w14:paraId="148B1E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00" w:type="dxa"/>
            <w:vMerge w:val="restart"/>
            <w:tcBorders>
              <w:top w:val="single" w:color="auto" w:sz="4" w:space="0"/>
              <w:right w:val="single" w:color="auto" w:sz="4" w:space="0"/>
            </w:tcBorders>
            <w:vAlign w:val="center"/>
          </w:tcPr>
          <w:p w14:paraId="44E30C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color w:val="auto"/>
                <w:highlight w:val="none"/>
              </w:rPr>
              <w:t>1</w:t>
            </w:r>
          </w:p>
        </w:tc>
        <w:tc>
          <w:tcPr>
            <w:tcW w:w="1124" w:type="dxa"/>
            <w:vMerge w:val="restart"/>
            <w:tcBorders>
              <w:top w:val="single" w:color="auto" w:sz="4" w:space="0"/>
              <w:left w:val="single" w:color="auto" w:sz="4" w:space="0"/>
              <w:right w:val="single" w:color="auto" w:sz="4" w:space="0"/>
            </w:tcBorders>
            <w:vAlign w:val="center"/>
          </w:tcPr>
          <w:p w14:paraId="0DBDD3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color w:val="auto"/>
                <w:highlight w:val="none"/>
              </w:rPr>
              <w:t>评标方法</w:t>
            </w:r>
          </w:p>
        </w:tc>
        <w:tc>
          <w:tcPr>
            <w:tcW w:w="2117" w:type="dxa"/>
            <w:tcBorders>
              <w:top w:val="single" w:color="auto" w:sz="4" w:space="0"/>
              <w:left w:val="single" w:color="auto" w:sz="4" w:space="0"/>
              <w:bottom w:val="single" w:color="auto" w:sz="4" w:space="0"/>
              <w:right w:val="single" w:color="auto" w:sz="4" w:space="0"/>
            </w:tcBorders>
            <w:vAlign w:val="center"/>
          </w:tcPr>
          <w:p w14:paraId="554780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color w:val="auto"/>
                <w:highlight w:val="none"/>
              </w:rPr>
              <w:t>中标候选人排序方法</w:t>
            </w:r>
          </w:p>
        </w:tc>
        <w:tc>
          <w:tcPr>
            <w:tcW w:w="5004" w:type="dxa"/>
            <w:tcBorders>
              <w:top w:val="single" w:color="auto" w:sz="4" w:space="0"/>
              <w:left w:val="single" w:color="auto" w:sz="4" w:space="0"/>
              <w:bottom w:val="single" w:color="auto" w:sz="4" w:space="0"/>
            </w:tcBorders>
          </w:tcPr>
          <w:p w14:paraId="3AE4C67B">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color w:val="auto"/>
                <w:highlight w:val="none"/>
              </w:rPr>
              <w:t>如出现报价相等时，评审小组按以下原则确定中标候选人：</w:t>
            </w:r>
          </w:p>
          <w:p w14:paraId="6E6A53E2">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rFonts w:hint="eastAsia"/>
                <w:color w:val="auto"/>
                <w:highlight w:val="none"/>
              </w:rPr>
              <w:t>以最早提交报价文件的报价人为</w:t>
            </w:r>
            <w:r>
              <w:rPr>
                <w:rFonts w:hint="eastAsia"/>
                <w:color w:val="auto"/>
                <w:highlight w:val="none"/>
                <w:lang w:val="en-US" w:eastAsia="zh-CN"/>
              </w:rPr>
              <w:t>中标候选人</w:t>
            </w:r>
            <w:r>
              <w:rPr>
                <w:color w:val="auto"/>
                <w:highlight w:val="none"/>
              </w:rPr>
              <w:t>。</w:t>
            </w:r>
          </w:p>
        </w:tc>
      </w:tr>
      <w:tr w14:paraId="320F12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00" w:type="dxa"/>
            <w:vMerge w:val="continue"/>
            <w:tcBorders>
              <w:right w:val="single" w:color="auto" w:sz="4" w:space="0"/>
            </w:tcBorders>
            <w:vAlign w:val="center"/>
          </w:tcPr>
          <w:p w14:paraId="081778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1124" w:type="dxa"/>
            <w:vMerge w:val="continue"/>
            <w:tcBorders>
              <w:left w:val="single" w:color="auto" w:sz="4" w:space="0"/>
              <w:right w:val="single" w:color="auto" w:sz="4" w:space="0"/>
            </w:tcBorders>
            <w:vAlign w:val="center"/>
          </w:tcPr>
          <w:p w14:paraId="337DAF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304413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rFonts w:hint="eastAsia" w:ascii="宋体" w:hAnsi="宋体"/>
                <w:color w:val="auto"/>
                <w:kern w:val="0"/>
                <w:highlight w:val="none"/>
              </w:rPr>
              <w:t>符合性审查</w:t>
            </w:r>
          </w:p>
        </w:tc>
        <w:tc>
          <w:tcPr>
            <w:tcW w:w="5004" w:type="dxa"/>
            <w:tcBorders>
              <w:top w:val="single" w:color="auto" w:sz="4" w:space="0"/>
              <w:left w:val="single" w:color="auto" w:sz="4" w:space="0"/>
              <w:bottom w:val="single" w:color="auto" w:sz="4" w:space="0"/>
            </w:tcBorders>
            <w:vAlign w:val="center"/>
          </w:tcPr>
          <w:p w14:paraId="1D8BD92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宋体" w:hAnsi="宋体"/>
                <w:color w:val="auto"/>
                <w:kern w:val="0"/>
                <w:highlight w:val="none"/>
              </w:rPr>
            </w:pPr>
            <w:r>
              <w:rPr>
                <w:rFonts w:hint="eastAsia" w:ascii="宋体" w:hAnsi="宋体"/>
                <w:color w:val="auto"/>
                <w:kern w:val="0"/>
                <w:highlight w:val="none"/>
              </w:rPr>
              <w:t>取报价排序前</w:t>
            </w:r>
            <w:r>
              <w:rPr>
                <w:rFonts w:hint="eastAsia" w:ascii="宋体" w:hAnsi="宋体"/>
                <w:color w:val="auto"/>
                <w:kern w:val="0"/>
                <w:highlight w:val="none"/>
                <w:lang w:eastAsia="zh-CN"/>
              </w:rPr>
              <w:t>☑</w:t>
            </w:r>
            <w:r>
              <w:rPr>
                <w:rFonts w:hint="eastAsia" w:ascii="宋体" w:hAnsi="宋体"/>
                <w:color w:val="auto"/>
                <w:kern w:val="0"/>
                <w:highlight w:val="none"/>
              </w:rPr>
              <w:t>5□6□7名（若实际</w:t>
            </w:r>
            <w:r>
              <w:rPr>
                <w:rFonts w:hint="eastAsia" w:ascii="宋体" w:hAnsi="宋体"/>
                <w:color w:val="auto"/>
                <w:kern w:val="0"/>
                <w:highlight w:val="none"/>
                <w:lang w:val="en-US" w:eastAsia="zh-CN"/>
              </w:rPr>
              <w:t>报价</w:t>
            </w:r>
            <w:r>
              <w:rPr>
                <w:rFonts w:hint="eastAsia" w:ascii="宋体" w:hAnsi="宋体"/>
                <w:color w:val="auto"/>
                <w:kern w:val="0"/>
                <w:highlight w:val="none"/>
              </w:rPr>
              <w:t>人数量小于勾选数量，</w:t>
            </w:r>
            <w:r>
              <w:rPr>
                <w:rFonts w:hint="eastAsia" w:ascii="宋体" w:hAnsi="宋体"/>
                <w:color w:val="auto"/>
                <w:spacing w:val="4"/>
                <w:kern w:val="0"/>
                <w:szCs w:val="21"/>
                <w:highlight w:val="none"/>
              </w:rPr>
              <w:t>则全部纳入）进行符合性审查。符合性审查内容：形式评审、资格评审、响应性评审。符合性审查</w:t>
            </w:r>
            <w:r>
              <w:rPr>
                <w:rFonts w:hint="eastAsia" w:ascii="宋体" w:hAnsi="宋体"/>
                <w:color w:val="auto"/>
                <w:kern w:val="0"/>
                <w:highlight w:val="none"/>
              </w:rPr>
              <w:t>合格的</w:t>
            </w:r>
            <w:r>
              <w:rPr>
                <w:rFonts w:hint="eastAsia" w:ascii="宋体" w:hAnsi="宋体"/>
                <w:color w:val="auto"/>
                <w:kern w:val="0"/>
                <w:highlight w:val="none"/>
                <w:lang w:val="en-US" w:eastAsia="zh-CN"/>
              </w:rPr>
              <w:t>报价</w:t>
            </w:r>
            <w:r>
              <w:rPr>
                <w:rFonts w:hint="eastAsia" w:ascii="宋体" w:hAnsi="宋体"/>
                <w:color w:val="auto"/>
                <w:kern w:val="0"/>
                <w:highlight w:val="none"/>
              </w:rPr>
              <w:t>人中，报价最低的成为第一中标候选人，报价次低的成为第二中标候选人，依次类推。</w:t>
            </w:r>
          </w:p>
          <w:p w14:paraId="103C0AF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color w:val="auto"/>
                <w:highlight w:val="none"/>
              </w:rPr>
            </w:pPr>
            <w:r>
              <w:rPr>
                <w:rFonts w:hint="eastAsia" w:ascii="宋体" w:hAnsi="宋体"/>
                <w:color w:val="auto"/>
                <w:kern w:val="0"/>
                <w:highlight w:val="none"/>
              </w:rPr>
              <w:t>符合性审查中有任何一项不符合要求，符合性审查不合格，</w:t>
            </w:r>
            <w:r>
              <w:rPr>
                <w:rFonts w:hint="eastAsia" w:ascii="宋体" w:hAnsi="宋体"/>
                <w:color w:val="auto"/>
                <w:kern w:val="0"/>
                <w:highlight w:val="none"/>
                <w:lang w:val="en-US" w:eastAsia="zh-CN"/>
              </w:rPr>
              <w:t>其</w:t>
            </w:r>
            <w:r>
              <w:rPr>
                <w:rFonts w:hint="eastAsia" w:ascii="宋体" w:hAnsi="宋体" w:cs="宋体"/>
                <w:color w:val="auto"/>
                <w:sz w:val="21"/>
                <w:szCs w:val="21"/>
                <w:highlight w:val="none"/>
                <w:lang w:eastAsia="zh-CN"/>
              </w:rPr>
              <w:t>竞争性比选响应文件</w:t>
            </w:r>
            <w:r>
              <w:rPr>
                <w:rFonts w:hint="eastAsia" w:ascii="宋体" w:hAnsi="宋体"/>
                <w:color w:val="auto"/>
                <w:kern w:val="0"/>
                <w:highlight w:val="none"/>
              </w:rPr>
              <w:t>由评标委员会作否决处理。</w:t>
            </w:r>
          </w:p>
        </w:tc>
      </w:tr>
      <w:tr w14:paraId="45A2AE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restart"/>
            <w:tcBorders>
              <w:top w:val="single" w:color="auto" w:sz="4" w:space="0"/>
              <w:right w:val="single" w:color="auto" w:sz="4" w:space="0"/>
            </w:tcBorders>
            <w:vAlign w:val="center"/>
          </w:tcPr>
          <w:p w14:paraId="4A5498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rFonts w:hint="eastAsia"/>
                <w:color w:val="auto"/>
                <w:highlight w:val="none"/>
              </w:rPr>
              <w:t>2</w:t>
            </w:r>
          </w:p>
        </w:tc>
        <w:tc>
          <w:tcPr>
            <w:tcW w:w="1124" w:type="dxa"/>
            <w:vMerge w:val="restart"/>
            <w:tcBorders>
              <w:top w:val="single" w:color="auto" w:sz="4" w:space="0"/>
              <w:left w:val="single" w:color="auto" w:sz="4" w:space="0"/>
              <w:right w:val="single" w:color="auto" w:sz="4" w:space="0"/>
            </w:tcBorders>
            <w:vAlign w:val="center"/>
          </w:tcPr>
          <w:p w14:paraId="1646C1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color w:val="auto"/>
                <w:highlight w:val="none"/>
              </w:rPr>
              <w:t>形式评审标准</w:t>
            </w:r>
          </w:p>
        </w:tc>
        <w:tc>
          <w:tcPr>
            <w:tcW w:w="2117" w:type="dxa"/>
            <w:tcBorders>
              <w:top w:val="single" w:color="auto" w:sz="4" w:space="0"/>
              <w:left w:val="single" w:color="auto" w:sz="4" w:space="0"/>
              <w:bottom w:val="single" w:color="auto" w:sz="4" w:space="0"/>
              <w:right w:val="single" w:color="auto" w:sz="4" w:space="0"/>
            </w:tcBorders>
            <w:vAlign w:val="center"/>
          </w:tcPr>
          <w:p w14:paraId="72D277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rFonts w:hint="eastAsia"/>
                <w:color w:val="auto"/>
                <w:highlight w:val="none"/>
              </w:rPr>
              <w:t>报价</w:t>
            </w:r>
            <w:r>
              <w:rPr>
                <w:color w:val="auto"/>
                <w:highlight w:val="none"/>
              </w:rPr>
              <w:t>人名称</w:t>
            </w:r>
          </w:p>
        </w:tc>
        <w:tc>
          <w:tcPr>
            <w:tcW w:w="5004" w:type="dxa"/>
            <w:tcBorders>
              <w:top w:val="single" w:color="auto" w:sz="4" w:space="0"/>
              <w:left w:val="single" w:color="auto" w:sz="4" w:space="0"/>
              <w:bottom w:val="single" w:color="auto" w:sz="4" w:space="0"/>
            </w:tcBorders>
            <w:vAlign w:val="center"/>
          </w:tcPr>
          <w:p w14:paraId="248EBA64">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rFonts w:hint="eastAsia" w:asciiTheme="minorEastAsia" w:hAnsiTheme="minorEastAsia" w:eastAsiaTheme="minorEastAsia" w:cstheme="minorEastAsia"/>
                <w:color w:val="auto"/>
                <w:szCs w:val="21"/>
                <w:highlight w:val="none"/>
              </w:rPr>
              <w:t>与营业执照、资质证书一致。</w:t>
            </w:r>
          </w:p>
        </w:tc>
      </w:tr>
      <w:tr w14:paraId="50735D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right w:val="single" w:color="auto" w:sz="4" w:space="0"/>
            </w:tcBorders>
            <w:vAlign w:val="center"/>
          </w:tcPr>
          <w:p w14:paraId="0BA2EE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1124" w:type="dxa"/>
            <w:vMerge w:val="continue"/>
            <w:tcBorders>
              <w:top w:val="single" w:color="auto" w:sz="4" w:space="0"/>
              <w:left w:val="single" w:color="auto" w:sz="4" w:space="0"/>
              <w:right w:val="single" w:color="auto" w:sz="4" w:space="0"/>
            </w:tcBorders>
            <w:vAlign w:val="center"/>
          </w:tcPr>
          <w:p w14:paraId="515449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408A55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rFonts w:hint="eastAsia"/>
                <w:color w:val="auto"/>
                <w:highlight w:val="none"/>
              </w:rPr>
              <w:t>报价</w:t>
            </w:r>
            <w:r>
              <w:rPr>
                <w:color w:val="auto"/>
                <w:highlight w:val="none"/>
              </w:rPr>
              <w:t>函签</w:t>
            </w:r>
            <w:r>
              <w:rPr>
                <w:rFonts w:hint="eastAsia"/>
                <w:color w:val="auto"/>
                <w:highlight w:val="none"/>
                <w:lang w:val="en-US" w:eastAsia="zh-CN"/>
              </w:rPr>
              <w:t>名</w:t>
            </w:r>
            <w:r>
              <w:rPr>
                <w:color w:val="auto"/>
                <w:highlight w:val="none"/>
              </w:rPr>
              <w:t>盖章</w:t>
            </w:r>
          </w:p>
        </w:tc>
        <w:tc>
          <w:tcPr>
            <w:tcW w:w="5004" w:type="dxa"/>
            <w:tcBorders>
              <w:top w:val="single" w:color="auto" w:sz="4" w:space="0"/>
              <w:left w:val="single" w:color="auto" w:sz="4" w:space="0"/>
              <w:bottom w:val="single" w:color="auto" w:sz="4" w:space="0"/>
            </w:tcBorders>
            <w:vAlign w:val="center"/>
          </w:tcPr>
          <w:p w14:paraId="32AA30DD">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color w:val="auto"/>
                <w:highlight w:val="none"/>
              </w:rPr>
              <w:t>有法定代表人或委托代理人签</w:t>
            </w:r>
            <w:r>
              <w:rPr>
                <w:rFonts w:hint="eastAsia"/>
                <w:color w:val="auto"/>
                <w:highlight w:val="none"/>
                <w:lang w:val="en-US" w:eastAsia="zh-CN"/>
              </w:rPr>
              <w:t>名</w:t>
            </w:r>
            <w:r>
              <w:rPr>
                <w:color w:val="auto"/>
                <w:highlight w:val="none"/>
              </w:rPr>
              <w:t>或加盖单位公章。</w:t>
            </w:r>
          </w:p>
        </w:tc>
      </w:tr>
      <w:tr w14:paraId="028248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right w:val="single" w:color="auto" w:sz="4" w:space="0"/>
            </w:tcBorders>
            <w:vAlign w:val="center"/>
          </w:tcPr>
          <w:p w14:paraId="7F6A2B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1124" w:type="dxa"/>
            <w:vMerge w:val="continue"/>
            <w:tcBorders>
              <w:top w:val="single" w:color="auto" w:sz="4" w:space="0"/>
              <w:left w:val="single" w:color="auto" w:sz="4" w:space="0"/>
              <w:right w:val="single" w:color="auto" w:sz="4" w:space="0"/>
            </w:tcBorders>
            <w:vAlign w:val="center"/>
          </w:tcPr>
          <w:p w14:paraId="77C103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23B194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rFonts w:hint="eastAsia"/>
                <w:color w:val="auto"/>
                <w:highlight w:val="none"/>
              </w:rPr>
              <w:t>竞争性</w:t>
            </w:r>
            <w:r>
              <w:rPr>
                <w:color w:val="auto"/>
                <w:highlight w:val="none"/>
              </w:rPr>
              <w:t>比选</w:t>
            </w:r>
          </w:p>
          <w:p w14:paraId="017A0F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color w:val="auto"/>
                <w:highlight w:val="none"/>
              </w:rPr>
              <w:t>响应文件格式</w:t>
            </w:r>
          </w:p>
        </w:tc>
        <w:tc>
          <w:tcPr>
            <w:tcW w:w="5004" w:type="dxa"/>
            <w:tcBorders>
              <w:top w:val="single" w:color="auto" w:sz="4" w:space="0"/>
              <w:left w:val="single" w:color="auto" w:sz="4" w:space="0"/>
              <w:bottom w:val="single" w:color="auto" w:sz="4" w:space="0"/>
            </w:tcBorders>
            <w:vAlign w:val="center"/>
          </w:tcPr>
          <w:p w14:paraId="7BC916E3">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color w:val="auto"/>
                <w:highlight w:val="none"/>
              </w:rPr>
              <w:t>符合第</w:t>
            </w:r>
            <w:r>
              <w:rPr>
                <w:rFonts w:hint="eastAsia"/>
                <w:color w:val="auto"/>
                <w:highlight w:val="none"/>
                <w:lang w:val="en-US" w:eastAsia="zh-CN"/>
              </w:rPr>
              <w:t>六</w:t>
            </w:r>
            <w:r>
              <w:rPr>
                <w:color w:val="auto"/>
                <w:highlight w:val="none"/>
              </w:rPr>
              <w:t>章</w:t>
            </w:r>
            <w:r>
              <w:rPr>
                <w:rFonts w:hint="eastAsia"/>
                <w:color w:val="auto"/>
                <w:highlight w:val="none"/>
                <w:lang w:eastAsia="zh-CN"/>
              </w:rPr>
              <w:t>“</w:t>
            </w:r>
            <w:r>
              <w:rPr>
                <w:rFonts w:hint="eastAsia"/>
                <w:color w:val="auto"/>
                <w:highlight w:val="none"/>
              </w:rPr>
              <w:t>竞争性</w:t>
            </w:r>
            <w:r>
              <w:rPr>
                <w:color w:val="auto"/>
                <w:highlight w:val="none"/>
              </w:rPr>
              <w:t>比选响应文件格式</w:t>
            </w:r>
            <w:r>
              <w:rPr>
                <w:rFonts w:hint="eastAsia"/>
                <w:color w:val="auto"/>
                <w:highlight w:val="none"/>
                <w:lang w:eastAsia="zh-CN"/>
              </w:rPr>
              <w:t>”</w:t>
            </w:r>
            <w:r>
              <w:rPr>
                <w:color w:val="auto"/>
                <w:highlight w:val="none"/>
              </w:rPr>
              <w:t>的要求，字迹清晰可辨。</w:t>
            </w:r>
          </w:p>
          <w:p w14:paraId="6DD0DEE5">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color w:val="auto"/>
                <w:highlight w:val="none"/>
              </w:rPr>
              <w:t>1.</w:t>
            </w:r>
            <w:r>
              <w:rPr>
                <w:rFonts w:hint="eastAsia"/>
                <w:color w:val="auto"/>
                <w:highlight w:val="none"/>
              </w:rPr>
              <w:t>报价</w:t>
            </w:r>
            <w:r>
              <w:rPr>
                <w:color w:val="auto"/>
                <w:highlight w:val="none"/>
              </w:rPr>
              <w:t>函的所有数据均符合</w:t>
            </w:r>
            <w:r>
              <w:rPr>
                <w:rFonts w:hint="eastAsia"/>
                <w:color w:val="auto"/>
                <w:highlight w:val="none"/>
              </w:rPr>
              <w:t>比选</w:t>
            </w:r>
            <w:r>
              <w:rPr>
                <w:color w:val="auto"/>
                <w:highlight w:val="none"/>
              </w:rPr>
              <w:t>文件的规定；</w:t>
            </w:r>
          </w:p>
          <w:p w14:paraId="0DCCF718">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color w:val="auto"/>
                <w:highlight w:val="none"/>
              </w:rPr>
              <w:t>2.</w:t>
            </w:r>
            <w:r>
              <w:rPr>
                <w:rFonts w:hint="eastAsia"/>
                <w:color w:val="auto"/>
                <w:highlight w:val="none"/>
              </w:rPr>
              <w:t>竞争性</w:t>
            </w:r>
            <w:r>
              <w:rPr>
                <w:color w:val="auto"/>
                <w:highlight w:val="none"/>
              </w:rPr>
              <w:t>比选响应文件附表齐全完整，内容均按规定填写；</w:t>
            </w:r>
          </w:p>
        </w:tc>
      </w:tr>
      <w:tr w14:paraId="166FC1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right w:val="single" w:color="auto" w:sz="4" w:space="0"/>
            </w:tcBorders>
            <w:vAlign w:val="center"/>
          </w:tcPr>
          <w:p w14:paraId="229347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1124" w:type="dxa"/>
            <w:vMerge w:val="continue"/>
            <w:tcBorders>
              <w:top w:val="single" w:color="auto" w:sz="4" w:space="0"/>
              <w:left w:val="single" w:color="auto" w:sz="4" w:space="0"/>
              <w:right w:val="single" w:color="auto" w:sz="4" w:space="0"/>
            </w:tcBorders>
            <w:vAlign w:val="center"/>
          </w:tcPr>
          <w:p w14:paraId="1073C2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0A773E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color w:val="auto"/>
                <w:highlight w:val="none"/>
              </w:rPr>
              <w:t>报价其它要求</w:t>
            </w:r>
          </w:p>
        </w:tc>
        <w:tc>
          <w:tcPr>
            <w:tcW w:w="5004" w:type="dxa"/>
            <w:tcBorders>
              <w:top w:val="single" w:color="auto" w:sz="4" w:space="0"/>
              <w:left w:val="single" w:color="auto" w:sz="4" w:space="0"/>
              <w:bottom w:val="single" w:color="auto" w:sz="4" w:space="0"/>
            </w:tcBorders>
            <w:vAlign w:val="center"/>
          </w:tcPr>
          <w:p w14:paraId="237FE4EF">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rFonts w:hint="eastAsia"/>
                <w:color w:val="auto"/>
                <w:highlight w:val="none"/>
              </w:rPr>
              <w:t>竞争性</w:t>
            </w:r>
            <w:r>
              <w:rPr>
                <w:color w:val="auto"/>
                <w:highlight w:val="none"/>
              </w:rPr>
              <w:t>比选响应文件报价表中的报价与</w:t>
            </w:r>
            <w:r>
              <w:rPr>
                <w:rFonts w:hint="eastAsia"/>
                <w:color w:val="auto"/>
                <w:highlight w:val="none"/>
              </w:rPr>
              <w:t>报价</w:t>
            </w:r>
            <w:r>
              <w:rPr>
                <w:color w:val="auto"/>
                <w:highlight w:val="none"/>
              </w:rPr>
              <w:t>书文字报价应保持一致。</w:t>
            </w:r>
          </w:p>
        </w:tc>
      </w:tr>
      <w:tr w14:paraId="5B8F88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right w:val="single" w:color="auto" w:sz="4" w:space="0"/>
            </w:tcBorders>
            <w:vAlign w:val="center"/>
          </w:tcPr>
          <w:p w14:paraId="781CA0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1124" w:type="dxa"/>
            <w:vMerge w:val="continue"/>
            <w:tcBorders>
              <w:top w:val="single" w:color="auto" w:sz="4" w:space="0"/>
              <w:left w:val="single" w:color="auto" w:sz="4" w:space="0"/>
              <w:right w:val="single" w:color="auto" w:sz="4" w:space="0"/>
            </w:tcBorders>
            <w:vAlign w:val="center"/>
          </w:tcPr>
          <w:p w14:paraId="5B6C8B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2117" w:type="dxa"/>
            <w:tcBorders>
              <w:top w:val="single" w:color="auto" w:sz="4" w:space="0"/>
              <w:left w:val="single" w:color="auto" w:sz="4" w:space="0"/>
              <w:bottom w:val="single" w:color="auto" w:sz="4" w:space="0"/>
              <w:right w:val="single" w:color="auto" w:sz="4" w:space="0"/>
            </w:tcBorders>
            <w:shd w:val="clear" w:color="auto" w:fill="auto"/>
            <w:vAlign w:val="center"/>
          </w:tcPr>
          <w:p w14:paraId="2B804A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竞争性</w:t>
            </w:r>
            <w:r>
              <w:rPr>
                <w:color w:val="auto"/>
                <w:highlight w:val="none"/>
              </w:rPr>
              <w:t>比选响应文件正本中法定代表人或其授权代理人签署</w:t>
            </w:r>
          </w:p>
        </w:tc>
        <w:tc>
          <w:tcPr>
            <w:tcW w:w="5004" w:type="dxa"/>
            <w:tcBorders>
              <w:top w:val="single" w:color="auto" w:sz="4" w:space="0"/>
              <w:left w:val="single" w:color="auto" w:sz="4" w:space="0"/>
              <w:bottom w:val="single" w:color="auto" w:sz="4" w:space="0"/>
            </w:tcBorders>
            <w:shd w:val="clear" w:color="auto" w:fill="auto"/>
            <w:vAlign w:val="center"/>
          </w:tcPr>
          <w:p w14:paraId="3BFDB0F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竞争性</w:t>
            </w:r>
            <w:r>
              <w:rPr>
                <w:color w:val="auto"/>
                <w:highlight w:val="none"/>
              </w:rPr>
              <w:t>比选响应文件正本中法定代表人或授权代理人签署姓名齐全，符合</w:t>
            </w:r>
            <w:r>
              <w:rPr>
                <w:rFonts w:hint="eastAsia"/>
                <w:color w:val="auto"/>
                <w:highlight w:val="none"/>
              </w:rPr>
              <w:t>比选</w:t>
            </w:r>
            <w:r>
              <w:rPr>
                <w:color w:val="auto"/>
                <w:highlight w:val="none"/>
              </w:rPr>
              <w:t>文件规定；</w:t>
            </w:r>
          </w:p>
        </w:tc>
      </w:tr>
      <w:tr w14:paraId="78A959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right w:val="single" w:color="auto" w:sz="4" w:space="0"/>
            </w:tcBorders>
            <w:vAlign w:val="center"/>
          </w:tcPr>
          <w:p w14:paraId="252BA4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1124" w:type="dxa"/>
            <w:vMerge w:val="continue"/>
            <w:tcBorders>
              <w:left w:val="single" w:color="auto" w:sz="4" w:space="0"/>
              <w:right w:val="single" w:color="auto" w:sz="4" w:space="0"/>
            </w:tcBorders>
            <w:vAlign w:val="center"/>
          </w:tcPr>
          <w:p w14:paraId="264D11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2117" w:type="dxa"/>
            <w:tcBorders>
              <w:top w:val="single" w:color="auto" w:sz="4" w:space="0"/>
              <w:left w:val="single" w:color="auto" w:sz="4" w:space="0"/>
              <w:right w:val="single" w:color="auto" w:sz="4" w:space="0"/>
            </w:tcBorders>
            <w:vAlign w:val="center"/>
          </w:tcPr>
          <w:p w14:paraId="3B36DBC6">
            <w:pPr>
              <w:keepNext w:val="0"/>
              <w:keepLines w:val="0"/>
              <w:pageBreakBefore w:val="0"/>
              <w:widowControl w:val="0"/>
              <w:kinsoku/>
              <w:wordWrap/>
              <w:overflowPunct/>
              <w:topLinePunct w:val="0"/>
              <w:autoSpaceDE/>
              <w:autoSpaceDN/>
              <w:bidi w:val="0"/>
              <w:adjustRightInd/>
              <w:snapToGrid/>
              <w:spacing w:beforeAutospacing="0" w:line="400" w:lineRule="exact"/>
              <w:jc w:val="center"/>
              <w:textAlignment w:val="auto"/>
              <w:rPr>
                <w:color w:val="auto"/>
                <w:highlight w:val="none"/>
              </w:rPr>
            </w:pPr>
            <w:r>
              <w:rPr>
                <w:rFonts w:hint="eastAsia" w:asciiTheme="minorEastAsia" w:hAnsiTheme="minorEastAsia" w:eastAsiaTheme="minorEastAsia" w:cstheme="minorEastAsia"/>
                <w:color w:val="auto"/>
                <w:szCs w:val="21"/>
                <w:highlight w:val="none"/>
              </w:rPr>
              <w:t>其它</w:t>
            </w:r>
          </w:p>
        </w:tc>
        <w:tc>
          <w:tcPr>
            <w:tcW w:w="5004" w:type="dxa"/>
            <w:tcBorders>
              <w:top w:val="single" w:color="auto" w:sz="4" w:space="0"/>
              <w:left w:val="single" w:color="auto" w:sz="4" w:space="0"/>
              <w:bottom w:val="single" w:color="auto" w:sz="4" w:space="0"/>
            </w:tcBorders>
            <w:vAlign w:val="center"/>
          </w:tcPr>
          <w:p w14:paraId="4355CD0F">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color w:val="auto"/>
                <w:highlight w:val="none"/>
              </w:rPr>
            </w:pPr>
            <w:r>
              <w:rPr>
                <w:rFonts w:hint="eastAsia" w:asciiTheme="minorEastAsia" w:hAnsiTheme="minorEastAsia" w:eastAsiaTheme="minorEastAsia" w:cstheme="minorEastAsia"/>
                <w:color w:val="auto"/>
                <w:szCs w:val="21"/>
                <w:highlight w:val="none"/>
              </w:rPr>
              <w:t>单位负责人为同一人或者存在控股、管理关系的不同单位，不得同时参加报价，否则相关报价均无效。</w:t>
            </w:r>
          </w:p>
        </w:tc>
      </w:tr>
      <w:tr w14:paraId="5835C6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restart"/>
            <w:tcBorders>
              <w:top w:val="single" w:color="auto" w:sz="4" w:space="0"/>
              <w:bottom w:val="single" w:color="auto" w:sz="4" w:space="0"/>
              <w:right w:val="single" w:color="auto" w:sz="4" w:space="0"/>
            </w:tcBorders>
            <w:vAlign w:val="center"/>
          </w:tcPr>
          <w:p w14:paraId="2BDAAB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rFonts w:hint="eastAsia"/>
                <w:color w:val="auto"/>
                <w:highlight w:val="none"/>
              </w:rPr>
              <w:t>3</w:t>
            </w:r>
          </w:p>
        </w:tc>
        <w:tc>
          <w:tcPr>
            <w:tcW w:w="1124" w:type="dxa"/>
            <w:vMerge w:val="restart"/>
            <w:tcBorders>
              <w:top w:val="single" w:color="auto" w:sz="4" w:space="0"/>
              <w:left w:val="single" w:color="auto" w:sz="4" w:space="0"/>
              <w:bottom w:val="single" w:color="auto" w:sz="4" w:space="0"/>
              <w:right w:val="single" w:color="auto" w:sz="4" w:space="0"/>
            </w:tcBorders>
            <w:vAlign w:val="center"/>
          </w:tcPr>
          <w:p w14:paraId="1400AB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color w:val="auto"/>
                <w:highlight w:val="none"/>
              </w:rPr>
              <w:t>资格评审标准</w:t>
            </w:r>
          </w:p>
        </w:tc>
        <w:tc>
          <w:tcPr>
            <w:tcW w:w="2117" w:type="dxa"/>
            <w:tcBorders>
              <w:top w:val="single" w:color="auto" w:sz="4" w:space="0"/>
              <w:left w:val="single" w:color="auto" w:sz="4" w:space="0"/>
              <w:bottom w:val="single" w:color="auto" w:sz="4" w:space="0"/>
              <w:right w:val="single" w:color="auto" w:sz="4" w:space="0"/>
            </w:tcBorders>
            <w:vAlign w:val="center"/>
          </w:tcPr>
          <w:p w14:paraId="38367D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rFonts w:hint="eastAsia" w:ascii="宋体" w:hAnsi="宋体" w:cs="宋体"/>
                <w:color w:val="auto"/>
                <w:sz w:val="21"/>
                <w:szCs w:val="21"/>
                <w:highlight w:val="none"/>
                <w:lang w:val="en-US" w:eastAsia="zh-CN"/>
              </w:rPr>
              <w:t>资质要求</w:t>
            </w:r>
          </w:p>
        </w:tc>
        <w:tc>
          <w:tcPr>
            <w:tcW w:w="5004" w:type="dxa"/>
            <w:tcBorders>
              <w:top w:val="single" w:color="auto" w:sz="4" w:space="0"/>
              <w:left w:val="single" w:color="auto" w:sz="4" w:space="0"/>
              <w:bottom w:val="single" w:color="auto" w:sz="4" w:space="0"/>
            </w:tcBorders>
            <w:vAlign w:val="center"/>
          </w:tcPr>
          <w:p w14:paraId="5084B860">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8</w:t>
            </w:r>
            <w:r>
              <w:rPr>
                <w:color w:val="auto"/>
                <w:highlight w:val="none"/>
              </w:rPr>
              <w:t>项规定</w:t>
            </w:r>
          </w:p>
        </w:tc>
      </w:tr>
      <w:tr w14:paraId="59CD0E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bottom w:val="single" w:color="auto" w:sz="4" w:space="0"/>
              <w:right w:val="single" w:color="auto" w:sz="4" w:space="0"/>
            </w:tcBorders>
            <w:vAlign w:val="center"/>
          </w:tcPr>
          <w:p w14:paraId="410531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57D2F3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18D8D9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color w:val="auto"/>
                <w:highlight w:val="none"/>
              </w:rPr>
              <w:t>业绩要求</w:t>
            </w:r>
          </w:p>
        </w:tc>
        <w:tc>
          <w:tcPr>
            <w:tcW w:w="5004" w:type="dxa"/>
            <w:tcBorders>
              <w:top w:val="single" w:color="auto" w:sz="4" w:space="0"/>
              <w:left w:val="single" w:color="auto" w:sz="4" w:space="0"/>
              <w:bottom w:val="single" w:color="auto" w:sz="4" w:space="0"/>
            </w:tcBorders>
            <w:vAlign w:val="center"/>
          </w:tcPr>
          <w:p w14:paraId="32C01CB1">
            <w:pPr>
              <w:keepNext w:val="0"/>
              <w:keepLines w:val="0"/>
              <w:pageBreakBefore w:val="0"/>
              <w:widowControl w:val="0"/>
              <w:kinsoku/>
              <w:wordWrap/>
              <w:overflowPunct/>
              <w:topLinePunct w:val="0"/>
              <w:autoSpaceDE/>
              <w:autoSpaceDN/>
              <w:bidi w:val="0"/>
              <w:adjustRightInd/>
              <w:snapToGrid/>
              <w:spacing w:line="400" w:lineRule="exact"/>
              <w:jc w:val="both"/>
              <w:textAlignment w:val="auto"/>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8</w:t>
            </w:r>
            <w:r>
              <w:rPr>
                <w:color w:val="auto"/>
                <w:highlight w:val="none"/>
              </w:rPr>
              <w:t>项规定</w:t>
            </w:r>
          </w:p>
        </w:tc>
      </w:tr>
      <w:tr w14:paraId="372C2A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bottom w:val="single" w:color="auto" w:sz="4" w:space="0"/>
              <w:right w:val="single" w:color="auto" w:sz="4" w:space="0"/>
            </w:tcBorders>
            <w:vAlign w:val="center"/>
          </w:tcPr>
          <w:p w14:paraId="384B9F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653AAA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2117" w:type="dxa"/>
            <w:tcBorders>
              <w:top w:val="single" w:color="auto" w:sz="4" w:space="0"/>
              <w:left w:val="single" w:color="auto" w:sz="4" w:space="0"/>
              <w:bottom w:val="single" w:color="auto" w:sz="4" w:space="0"/>
              <w:right w:val="single" w:color="auto" w:sz="4" w:space="0"/>
            </w:tcBorders>
            <w:shd w:val="clear" w:color="auto" w:fill="auto"/>
            <w:vAlign w:val="center"/>
          </w:tcPr>
          <w:p w14:paraId="57C52E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主要管理人员要求</w:t>
            </w:r>
          </w:p>
        </w:tc>
        <w:tc>
          <w:tcPr>
            <w:tcW w:w="5004" w:type="dxa"/>
            <w:tcBorders>
              <w:top w:val="single" w:color="auto" w:sz="4" w:space="0"/>
              <w:left w:val="single" w:color="auto" w:sz="4" w:space="0"/>
              <w:bottom w:val="single" w:color="auto" w:sz="4" w:space="0"/>
            </w:tcBorders>
            <w:shd w:val="clear" w:color="auto" w:fill="auto"/>
            <w:vAlign w:val="center"/>
          </w:tcPr>
          <w:p w14:paraId="6E97E9D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Times New Roman" w:hAnsi="Times New Roman" w:eastAsia="宋体" w:cs="Times New Roman"/>
                <w:i/>
                <w:iCs/>
                <w:color w:val="auto"/>
                <w:kern w:val="2"/>
                <w:sz w:val="21"/>
                <w:szCs w:val="24"/>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8</w:t>
            </w:r>
            <w:r>
              <w:rPr>
                <w:color w:val="auto"/>
                <w:highlight w:val="none"/>
              </w:rPr>
              <w:t>项规定</w:t>
            </w:r>
          </w:p>
        </w:tc>
      </w:tr>
      <w:tr w14:paraId="24B54C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bottom w:val="single" w:color="auto" w:sz="4" w:space="0"/>
              <w:right w:val="single" w:color="auto" w:sz="4" w:space="0"/>
            </w:tcBorders>
            <w:vAlign w:val="center"/>
          </w:tcPr>
          <w:p w14:paraId="27027A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0AA2F9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2117" w:type="dxa"/>
            <w:tcBorders>
              <w:top w:val="single" w:color="auto" w:sz="4" w:space="0"/>
              <w:left w:val="single" w:color="auto" w:sz="4" w:space="0"/>
              <w:bottom w:val="single" w:color="auto" w:sz="4" w:space="0"/>
              <w:right w:val="single" w:color="auto" w:sz="4" w:space="0"/>
            </w:tcBorders>
            <w:shd w:val="clear" w:color="auto" w:fill="auto"/>
            <w:vAlign w:val="center"/>
          </w:tcPr>
          <w:p w14:paraId="5529F4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其他人员要求</w:t>
            </w:r>
          </w:p>
        </w:tc>
        <w:tc>
          <w:tcPr>
            <w:tcW w:w="5004" w:type="dxa"/>
            <w:tcBorders>
              <w:top w:val="single" w:color="auto" w:sz="4" w:space="0"/>
              <w:left w:val="single" w:color="auto" w:sz="4" w:space="0"/>
              <w:bottom w:val="single" w:color="auto" w:sz="4" w:space="0"/>
            </w:tcBorders>
            <w:shd w:val="clear" w:color="auto" w:fill="auto"/>
            <w:vAlign w:val="center"/>
          </w:tcPr>
          <w:p w14:paraId="3B22E5C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Times New Roman" w:hAnsi="Times New Roman" w:eastAsia="宋体" w:cs="Times New Roman"/>
                <w:color w:val="auto"/>
                <w:kern w:val="2"/>
                <w:sz w:val="21"/>
                <w:szCs w:val="24"/>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8</w:t>
            </w:r>
            <w:r>
              <w:rPr>
                <w:color w:val="auto"/>
                <w:highlight w:val="none"/>
              </w:rPr>
              <w:t>项规定</w:t>
            </w:r>
          </w:p>
        </w:tc>
      </w:tr>
      <w:tr w14:paraId="6C392B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bottom w:val="single" w:color="auto" w:sz="4" w:space="0"/>
              <w:right w:val="single" w:color="auto" w:sz="4" w:space="0"/>
            </w:tcBorders>
            <w:vAlign w:val="center"/>
          </w:tcPr>
          <w:p w14:paraId="756EFC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05C89B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57B082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color w:val="auto"/>
                <w:highlight w:val="none"/>
              </w:rPr>
              <w:t>信誉要求</w:t>
            </w:r>
          </w:p>
        </w:tc>
        <w:tc>
          <w:tcPr>
            <w:tcW w:w="5004" w:type="dxa"/>
            <w:tcBorders>
              <w:top w:val="single" w:color="auto" w:sz="4" w:space="0"/>
              <w:left w:val="single" w:color="auto" w:sz="4" w:space="0"/>
              <w:bottom w:val="single" w:color="auto" w:sz="4" w:space="0"/>
            </w:tcBorders>
            <w:vAlign w:val="center"/>
          </w:tcPr>
          <w:p w14:paraId="74F009B9">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8</w:t>
            </w:r>
            <w:r>
              <w:rPr>
                <w:color w:val="auto"/>
                <w:highlight w:val="none"/>
              </w:rPr>
              <w:t>项规定</w:t>
            </w:r>
          </w:p>
        </w:tc>
      </w:tr>
      <w:tr w14:paraId="039339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restart"/>
            <w:tcBorders>
              <w:top w:val="single" w:color="auto" w:sz="4" w:space="0"/>
              <w:bottom w:val="single" w:color="auto" w:sz="4" w:space="0"/>
              <w:right w:val="single" w:color="auto" w:sz="4" w:space="0"/>
            </w:tcBorders>
            <w:vAlign w:val="center"/>
          </w:tcPr>
          <w:p w14:paraId="01BF0B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rFonts w:hint="eastAsia"/>
                <w:color w:val="auto"/>
                <w:highlight w:val="none"/>
              </w:rPr>
              <w:t>4</w:t>
            </w:r>
          </w:p>
        </w:tc>
        <w:tc>
          <w:tcPr>
            <w:tcW w:w="1124" w:type="dxa"/>
            <w:vMerge w:val="restart"/>
            <w:tcBorders>
              <w:top w:val="single" w:color="auto" w:sz="4" w:space="0"/>
              <w:left w:val="single" w:color="auto" w:sz="4" w:space="0"/>
              <w:bottom w:val="single" w:color="auto" w:sz="4" w:space="0"/>
              <w:right w:val="single" w:color="auto" w:sz="4" w:space="0"/>
            </w:tcBorders>
            <w:vAlign w:val="center"/>
          </w:tcPr>
          <w:p w14:paraId="112EEB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color w:val="auto"/>
                <w:highlight w:val="none"/>
              </w:rPr>
              <w:t>响应性评审标准</w:t>
            </w:r>
          </w:p>
        </w:tc>
        <w:tc>
          <w:tcPr>
            <w:tcW w:w="2117" w:type="dxa"/>
            <w:tcBorders>
              <w:top w:val="single" w:color="auto" w:sz="4" w:space="0"/>
              <w:left w:val="single" w:color="auto" w:sz="4" w:space="0"/>
              <w:bottom w:val="single" w:color="auto" w:sz="4" w:space="0"/>
              <w:right w:val="single" w:color="auto" w:sz="4" w:space="0"/>
            </w:tcBorders>
            <w:vAlign w:val="center"/>
          </w:tcPr>
          <w:p w14:paraId="24FFE1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rFonts w:hint="eastAsia" w:ascii="宋体" w:hAnsi="宋体" w:cs="宋体"/>
                <w:color w:val="auto"/>
                <w:highlight w:val="none"/>
                <w:lang w:val="en-US" w:eastAsia="zh-CN"/>
              </w:rPr>
              <w:t>服务地点</w:t>
            </w:r>
          </w:p>
        </w:tc>
        <w:tc>
          <w:tcPr>
            <w:tcW w:w="5004" w:type="dxa"/>
            <w:tcBorders>
              <w:top w:val="single" w:color="auto" w:sz="4" w:space="0"/>
              <w:left w:val="single" w:color="auto" w:sz="4" w:space="0"/>
              <w:bottom w:val="single" w:color="auto" w:sz="4" w:space="0"/>
            </w:tcBorders>
            <w:vAlign w:val="center"/>
          </w:tcPr>
          <w:p w14:paraId="499EFDB7">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3</w:t>
            </w:r>
            <w:r>
              <w:rPr>
                <w:color w:val="auto"/>
                <w:highlight w:val="none"/>
              </w:rPr>
              <w:t>项规定</w:t>
            </w:r>
          </w:p>
        </w:tc>
      </w:tr>
      <w:tr w14:paraId="03308E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right w:val="single" w:color="auto" w:sz="4" w:space="0"/>
            </w:tcBorders>
            <w:vAlign w:val="center"/>
          </w:tcPr>
          <w:p w14:paraId="7303F5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highlight w:val="none"/>
              </w:rPr>
            </w:pPr>
          </w:p>
        </w:tc>
        <w:tc>
          <w:tcPr>
            <w:tcW w:w="1124" w:type="dxa"/>
            <w:vMerge w:val="continue"/>
            <w:tcBorders>
              <w:left w:val="single" w:color="auto" w:sz="4" w:space="0"/>
              <w:right w:val="single" w:color="auto" w:sz="4" w:space="0"/>
            </w:tcBorders>
            <w:vAlign w:val="center"/>
          </w:tcPr>
          <w:p w14:paraId="1F1FEB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3383C3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宋体"/>
                <w:color w:val="auto"/>
                <w:highlight w:val="none"/>
                <w:lang w:val="en-US" w:eastAsia="zh-CN"/>
              </w:rPr>
            </w:pPr>
            <w:r>
              <w:rPr>
                <w:rFonts w:hint="eastAsia" w:ascii="宋体" w:hAnsi="宋体" w:cs="宋体"/>
                <w:color w:val="auto"/>
                <w:highlight w:val="none"/>
              </w:rPr>
              <w:t>项目规模</w:t>
            </w:r>
          </w:p>
        </w:tc>
        <w:tc>
          <w:tcPr>
            <w:tcW w:w="5004" w:type="dxa"/>
            <w:tcBorders>
              <w:top w:val="single" w:color="auto" w:sz="4" w:space="0"/>
              <w:left w:val="single" w:color="auto" w:sz="4" w:space="0"/>
              <w:bottom w:val="single" w:color="auto" w:sz="4" w:space="0"/>
            </w:tcBorders>
            <w:vAlign w:val="center"/>
          </w:tcPr>
          <w:p w14:paraId="4EE78B87">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4</w:t>
            </w:r>
            <w:r>
              <w:rPr>
                <w:color w:val="auto"/>
                <w:highlight w:val="none"/>
              </w:rPr>
              <w:t>项规定</w:t>
            </w:r>
          </w:p>
        </w:tc>
      </w:tr>
      <w:tr w14:paraId="7315D3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right w:val="single" w:color="auto" w:sz="4" w:space="0"/>
            </w:tcBorders>
            <w:vAlign w:val="center"/>
          </w:tcPr>
          <w:p w14:paraId="4E452A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1124" w:type="dxa"/>
            <w:vMerge w:val="continue"/>
            <w:tcBorders>
              <w:left w:val="single" w:color="auto" w:sz="4" w:space="0"/>
              <w:right w:val="single" w:color="auto" w:sz="4" w:space="0"/>
            </w:tcBorders>
            <w:vAlign w:val="center"/>
          </w:tcPr>
          <w:p w14:paraId="1CA2E6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56CC8A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宋体"/>
                <w:color w:val="auto"/>
                <w:highlight w:val="none"/>
                <w:lang w:val="en-US" w:eastAsia="zh-CN"/>
              </w:rPr>
            </w:pPr>
            <w:r>
              <w:rPr>
                <w:rFonts w:hint="eastAsia"/>
                <w:color w:val="auto"/>
                <w:highlight w:val="none"/>
                <w:lang w:val="en-US" w:eastAsia="zh-CN"/>
              </w:rPr>
              <w:t>投标内容</w:t>
            </w:r>
          </w:p>
        </w:tc>
        <w:tc>
          <w:tcPr>
            <w:tcW w:w="5004" w:type="dxa"/>
            <w:tcBorders>
              <w:top w:val="single" w:color="auto" w:sz="4" w:space="0"/>
              <w:left w:val="single" w:color="auto" w:sz="4" w:space="0"/>
              <w:bottom w:val="single" w:color="auto" w:sz="4" w:space="0"/>
            </w:tcBorders>
            <w:vAlign w:val="center"/>
          </w:tcPr>
          <w:p w14:paraId="6E80DC5B">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5</w:t>
            </w:r>
            <w:r>
              <w:rPr>
                <w:color w:val="auto"/>
                <w:highlight w:val="none"/>
              </w:rPr>
              <w:t>项规定</w:t>
            </w:r>
          </w:p>
        </w:tc>
      </w:tr>
      <w:tr w14:paraId="4BDF9B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right w:val="single" w:color="auto" w:sz="4" w:space="0"/>
            </w:tcBorders>
            <w:vAlign w:val="center"/>
          </w:tcPr>
          <w:p w14:paraId="0FD3E6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1124" w:type="dxa"/>
            <w:vMerge w:val="continue"/>
            <w:tcBorders>
              <w:left w:val="single" w:color="auto" w:sz="4" w:space="0"/>
              <w:right w:val="single" w:color="auto" w:sz="4" w:space="0"/>
            </w:tcBorders>
            <w:vAlign w:val="center"/>
          </w:tcPr>
          <w:p w14:paraId="3D2B4A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3B8140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cs="宋体"/>
                <w:color w:val="auto"/>
                <w:highlight w:val="none"/>
              </w:rPr>
              <w:t>服务期限</w:t>
            </w:r>
          </w:p>
        </w:tc>
        <w:tc>
          <w:tcPr>
            <w:tcW w:w="5004" w:type="dxa"/>
            <w:tcBorders>
              <w:top w:val="single" w:color="auto" w:sz="4" w:space="0"/>
              <w:left w:val="single" w:color="auto" w:sz="4" w:space="0"/>
              <w:bottom w:val="single" w:color="auto" w:sz="4" w:space="0"/>
            </w:tcBorders>
            <w:vAlign w:val="center"/>
          </w:tcPr>
          <w:p w14:paraId="17C2DB46">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6</w:t>
            </w:r>
            <w:r>
              <w:rPr>
                <w:color w:val="auto"/>
                <w:highlight w:val="none"/>
              </w:rPr>
              <w:t>项规定</w:t>
            </w:r>
          </w:p>
        </w:tc>
      </w:tr>
      <w:tr w14:paraId="315905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right w:val="single" w:color="auto" w:sz="4" w:space="0"/>
            </w:tcBorders>
            <w:vAlign w:val="center"/>
          </w:tcPr>
          <w:p w14:paraId="6142DC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1124" w:type="dxa"/>
            <w:vMerge w:val="continue"/>
            <w:tcBorders>
              <w:left w:val="single" w:color="auto" w:sz="4" w:space="0"/>
              <w:right w:val="single" w:color="auto" w:sz="4" w:space="0"/>
            </w:tcBorders>
            <w:vAlign w:val="center"/>
          </w:tcPr>
          <w:p w14:paraId="2ED4BB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7F788D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olor w:val="auto"/>
                <w:highlight w:val="none"/>
                <w:lang w:val="en-US" w:eastAsia="zh-CN"/>
              </w:rPr>
            </w:pPr>
            <w:r>
              <w:rPr>
                <w:rFonts w:hint="eastAsia" w:ascii="宋体" w:hAnsi="宋体" w:cs="宋体"/>
                <w:color w:val="auto"/>
                <w:szCs w:val="21"/>
                <w:highlight w:val="none"/>
                <w:lang w:val="en-US" w:eastAsia="zh-CN"/>
              </w:rPr>
              <w:t>服务要求</w:t>
            </w:r>
          </w:p>
        </w:tc>
        <w:tc>
          <w:tcPr>
            <w:tcW w:w="5004" w:type="dxa"/>
            <w:tcBorders>
              <w:top w:val="single" w:color="auto" w:sz="4" w:space="0"/>
              <w:left w:val="single" w:color="auto" w:sz="4" w:space="0"/>
              <w:bottom w:val="single" w:color="auto" w:sz="4" w:space="0"/>
            </w:tcBorders>
            <w:vAlign w:val="center"/>
          </w:tcPr>
          <w:p w14:paraId="65E9904D">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7</w:t>
            </w:r>
            <w:r>
              <w:rPr>
                <w:color w:val="auto"/>
                <w:highlight w:val="none"/>
              </w:rPr>
              <w:t>项规定</w:t>
            </w:r>
          </w:p>
        </w:tc>
      </w:tr>
      <w:tr w14:paraId="10CF50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right w:val="single" w:color="auto" w:sz="4" w:space="0"/>
            </w:tcBorders>
            <w:vAlign w:val="center"/>
          </w:tcPr>
          <w:p w14:paraId="710440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1124" w:type="dxa"/>
            <w:vMerge w:val="continue"/>
            <w:tcBorders>
              <w:left w:val="single" w:color="auto" w:sz="4" w:space="0"/>
              <w:right w:val="single" w:color="auto" w:sz="4" w:space="0"/>
            </w:tcBorders>
            <w:vAlign w:val="center"/>
          </w:tcPr>
          <w:p w14:paraId="3B294E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33CCB6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color w:val="auto"/>
                <w:highlight w:val="none"/>
              </w:rPr>
              <w:t>报价</w:t>
            </w:r>
          </w:p>
        </w:tc>
        <w:tc>
          <w:tcPr>
            <w:tcW w:w="5004" w:type="dxa"/>
            <w:tcBorders>
              <w:top w:val="single" w:color="auto" w:sz="4" w:space="0"/>
              <w:left w:val="single" w:color="auto" w:sz="4" w:space="0"/>
              <w:bottom w:val="single" w:color="auto" w:sz="4" w:space="0"/>
            </w:tcBorders>
            <w:vAlign w:val="center"/>
          </w:tcPr>
          <w:p w14:paraId="6E9F5DAB">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color w:val="auto"/>
                <w:highlight w:val="none"/>
              </w:rPr>
              <w:t>符合比选文件给出的范围及数量，且报价不得超过</w:t>
            </w:r>
            <w:r>
              <w:rPr>
                <w:rFonts w:hint="eastAsia"/>
                <w:color w:val="auto"/>
                <w:highlight w:val="none"/>
              </w:rPr>
              <w:t>采购人</w:t>
            </w:r>
            <w:r>
              <w:rPr>
                <w:color w:val="auto"/>
                <w:highlight w:val="none"/>
              </w:rPr>
              <w:t>公布的最高限价，但也不得低于</w:t>
            </w:r>
            <w:r>
              <w:rPr>
                <w:rFonts w:hint="eastAsia"/>
                <w:color w:val="auto"/>
                <w:highlight w:val="none"/>
              </w:rPr>
              <w:t>报价</w:t>
            </w:r>
            <w:r>
              <w:rPr>
                <w:color w:val="auto"/>
                <w:highlight w:val="none"/>
              </w:rPr>
              <w:t>人的企业成本。</w:t>
            </w:r>
          </w:p>
        </w:tc>
      </w:tr>
      <w:tr w14:paraId="706158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bottom w:val="single" w:color="auto" w:sz="4" w:space="0"/>
              <w:right w:val="single" w:color="auto" w:sz="4" w:space="0"/>
            </w:tcBorders>
            <w:vAlign w:val="center"/>
          </w:tcPr>
          <w:p w14:paraId="683A45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0DB8F8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26D46C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color w:val="auto"/>
                <w:highlight w:val="none"/>
                <w:lang w:eastAsia="zh-CN"/>
              </w:rPr>
            </w:pPr>
            <w:r>
              <w:rPr>
                <w:rFonts w:hint="eastAsia"/>
                <w:color w:val="auto"/>
                <w:highlight w:val="none"/>
                <w:lang w:val="en-US" w:eastAsia="zh-CN"/>
              </w:rPr>
              <w:t>偏差</w:t>
            </w:r>
          </w:p>
        </w:tc>
        <w:tc>
          <w:tcPr>
            <w:tcW w:w="5004" w:type="dxa"/>
            <w:tcBorders>
              <w:top w:val="single" w:color="auto" w:sz="4" w:space="0"/>
              <w:left w:val="single" w:color="auto" w:sz="4" w:space="0"/>
              <w:bottom w:val="single" w:color="auto" w:sz="4" w:space="0"/>
            </w:tcBorders>
            <w:vAlign w:val="center"/>
          </w:tcPr>
          <w:p w14:paraId="79B2BD35">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13</w:t>
            </w:r>
            <w:r>
              <w:rPr>
                <w:color w:val="auto"/>
                <w:highlight w:val="none"/>
              </w:rPr>
              <w:t>项规定</w:t>
            </w:r>
          </w:p>
        </w:tc>
      </w:tr>
      <w:tr w14:paraId="2CBAEB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bottom w:val="single" w:color="auto" w:sz="4" w:space="0"/>
              <w:right w:val="single" w:color="auto" w:sz="4" w:space="0"/>
            </w:tcBorders>
            <w:vAlign w:val="center"/>
          </w:tcPr>
          <w:p w14:paraId="3833C0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254935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3D1EA9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color w:val="auto"/>
                <w:highlight w:val="none"/>
                <w:lang w:eastAsia="zh-CN"/>
              </w:rPr>
            </w:pPr>
            <w:r>
              <w:rPr>
                <w:rFonts w:hint="eastAsia"/>
                <w:color w:val="auto"/>
                <w:highlight w:val="none"/>
                <w:lang w:val="en-US" w:eastAsia="zh-CN"/>
              </w:rPr>
              <w:t>保证金</w:t>
            </w:r>
          </w:p>
        </w:tc>
        <w:tc>
          <w:tcPr>
            <w:tcW w:w="5004" w:type="dxa"/>
            <w:tcBorders>
              <w:top w:val="single" w:color="auto" w:sz="4" w:space="0"/>
              <w:left w:val="single" w:color="auto" w:sz="4" w:space="0"/>
              <w:bottom w:val="single" w:color="auto" w:sz="4" w:space="0"/>
            </w:tcBorders>
            <w:vAlign w:val="center"/>
          </w:tcPr>
          <w:p w14:paraId="49B35B92">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20</w:t>
            </w:r>
            <w:r>
              <w:rPr>
                <w:color w:val="auto"/>
                <w:highlight w:val="none"/>
              </w:rPr>
              <w:t>项规定</w:t>
            </w:r>
          </w:p>
        </w:tc>
      </w:tr>
      <w:tr w14:paraId="358108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tcBorders>
              <w:top w:val="single" w:color="auto" w:sz="4" w:space="0"/>
              <w:bottom w:val="single" w:color="auto" w:sz="4" w:space="0"/>
              <w:right w:val="single" w:color="auto" w:sz="4" w:space="0"/>
            </w:tcBorders>
            <w:vAlign w:val="center"/>
          </w:tcPr>
          <w:p w14:paraId="33F64E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rFonts w:hint="eastAsia"/>
                <w:color w:val="auto"/>
                <w:highlight w:val="none"/>
              </w:rPr>
              <w:t>5</w:t>
            </w:r>
          </w:p>
        </w:tc>
        <w:tc>
          <w:tcPr>
            <w:tcW w:w="1124" w:type="dxa"/>
            <w:tcBorders>
              <w:top w:val="single" w:color="auto" w:sz="4" w:space="0"/>
              <w:left w:val="single" w:color="auto" w:sz="4" w:space="0"/>
              <w:bottom w:val="single" w:color="auto" w:sz="4" w:space="0"/>
              <w:right w:val="single" w:color="auto" w:sz="4" w:space="0"/>
            </w:tcBorders>
            <w:vAlign w:val="center"/>
          </w:tcPr>
          <w:p w14:paraId="12882A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color w:val="auto"/>
                <w:highlight w:val="none"/>
              </w:rPr>
              <w:t>评标结果</w:t>
            </w:r>
          </w:p>
        </w:tc>
        <w:tc>
          <w:tcPr>
            <w:tcW w:w="7121" w:type="dxa"/>
            <w:gridSpan w:val="2"/>
            <w:tcBorders>
              <w:top w:val="single" w:color="auto" w:sz="4" w:space="0"/>
              <w:left w:val="single" w:color="auto" w:sz="4" w:space="0"/>
              <w:bottom w:val="single" w:color="auto" w:sz="4" w:space="0"/>
            </w:tcBorders>
          </w:tcPr>
          <w:p w14:paraId="083E0388">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color w:val="auto"/>
                <w:highlight w:val="none"/>
              </w:rPr>
            </w:pPr>
            <w:r>
              <w:rPr>
                <w:color w:val="auto"/>
                <w:highlight w:val="none"/>
              </w:rPr>
              <w:t>补充细化：</w:t>
            </w:r>
          </w:p>
          <w:p w14:paraId="052481F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color w:val="auto"/>
                <w:highlight w:val="none"/>
              </w:rPr>
            </w:pPr>
            <w:r>
              <w:rPr>
                <w:color w:val="auto"/>
                <w:highlight w:val="none"/>
              </w:rPr>
              <w:t>本项目评标采用经评审的最低投标价法，对通过初步评审、详细评审的</w:t>
            </w:r>
            <w:r>
              <w:rPr>
                <w:rFonts w:hint="eastAsia"/>
                <w:color w:val="auto"/>
                <w:highlight w:val="none"/>
              </w:rPr>
              <w:t>报价</w:t>
            </w:r>
            <w:r>
              <w:rPr>
                <w:color w:val="auto"/>
                <w:highlight w:val="none"/>
              </w:rPr>
              <w:t>人按照</w:t>
            </w:r>
            <w:r>
              <w:rPr>
                <w:rFonts w:hint="eastAsia"/>
                <w:color w:val="auto"/>
                <w:highlight w:val="none"/>
              </w:rPr>
              <w:t>报</w:t>
            </w:r>
            <w:r>
              <w:rPr>
                <w:color w:val="auto"/>
                <w:highlight w:val="none"/>
              </w:rPr>
              <w:t>价从低到高的先后顺序，推荐</w:t>
            </w:r>
            <w:r>
              <w:rPr>
                <w:rFonts w:hint="eastAsia"/>
                <w:color w:val="auto"/>
                <w:highlight w:val="none"/>
              </w:rPr>
              <w:t>2</w:t>
            </w:r>
            <w:r>
              <w:rPr>
                <w:color w:val="auto"/>
                <w:highlight w:val="none"/>
              </w:rPr>
              <w:t>名中标候选人。</w:t>
            </w:r>
          </w:p>
        </w:tc>
      </w:tr>
    </w:tbl>
    <w:p w14:paraId="1CB75BD8">
      <w:pPr>
        <w:rPr>
          <w:color w:val="auto"/>
          <w:highlight w:val="none"/>
        </w:rPr>
      </w:pPr>
    </w:p>
    <w:p w14:paraId="19F12612">
      <w:pPr>
        <w:rPr>
          <w:rFonts w:hint="eastAsia" w:ascii="宋体" w:hAnsi="宋体" w:cs="宋体"/>
          <w:color w:val="auto"/>
          <w:sz w:val="28"/>
          <w:szCs w:val="28"/>
          <w:highlight w:val="none"/>
        </w:rPr>
      </w:pPr>
      <w:r>
        <w:rPr>
          <w:rFonts w:hint="eastAsia" w:ascii="宋体" w:hAnsi="宋体" w:cs="宋体"/>
          <w:color w:val="auto"/>
          <w:sz w:val="28"/>
          <w:szCs w:val="28"/>
          <w:highlight w:val="none"/>
        </w:rPr>
        <w:br w:type="page"/>
      </w:r>
    </w:p>
    <w:p w14:paraId="1D958881">
      <w:pPr>
        <w:keepNext w:val="0"/>
        <w:keepLines w:val="0"/>
        <w:pageBreakBefore w:val="0"/>
        <w:widowControl w:val="0"/>
        <w:kinsoku/>
        <w:wordWrap/>
        <w:overflowPunct/>
        <w:topLinePunct w:val="0"/>
        <w:autoSpaceDE/>
        <w:autoSpaceDN/>
        <w:bidi w:val="0"/>
        <w:adjustRightInd/>
        <w:snapToGrid/>
        <w:spacing w:line="400" w:lineRule="exact"/>
        <w:ind w:firstLine="413" w:firstLineChars="197"/>
        <w:textAlignment w:val="auto"/>
        <w:outlineLvl w:val="1"/>
        <w:rPr>
          <w:rFonts w:hint="eastAsia" w:ascii="宋体" w:hAnsi="宋体" w:cs="宋体"/>
          <w:color w:val="auto"/>
          <w:sz w:val="21"/>
          <w:szCs w:val="21"/>
          <w:highlight w:val="none"/>
        </w:rPr>
      </w:pPr>
      <w:bookmarkStart w:id="140" w:name="_Toc1506"/>
      <w:bookmarkStart w:id="141" w:name="_Toc8962"/>
      <w:r>
        <w:rPr>
          <w:rFonts w:hint="eastAsia" w:ascii="宋体" w:hAnsi="宋体" w:cs="宋体"/>
          <w:color w:val="auto"/>
          <w:sz w:val="21"/>
          <w:szCs w:val="21"/>
          <w:highlight w:val="none"/>
        </w:rPr>
        <w:t>1. 评标方法</w:t>
      </w:r>
      <w:bookmarkEnd w:id="140"/>
      <w:bookmarkEnd w:id="141"/>
    </w:p>
    <w:p w14:paraId="1A05B77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ascii="宋体" w:hAnsi="宋体"/>
          <w:color w:val="auto"/>
          <w:sz w:val="21"/>
          <w:szCs w:val="21"/>
          <w:highlight w:val="none"/>
        </w:rPr>
      </w:pPr>
      <w:r>
        <w:rPr>
          <w:rFonts w:hint="eastAsia" w:ascii="宋体" w:hAnsi="宋体"/>
          <w:color w:val="auto"/>
          <w:sz w:val="21"/>
          <w:szCs w:val="21"/>
          <w:highlight w:val="none"/>
        </w:rPr>
        <w:t>本次评标采用经评审的最低投标价法，评标委员会按照本章第2.1款进行报价排序，按照本章第2.2款进行符合性审查，符合性审查合格的</w:t>
      </w:r>
      <w:r>
        <w:rPr>
          <w:rFonts w:hint="eastAsia" w:ascii="宋体" w:hAnsi="宋体"/>
          <w:color w:val="auto"/>
          <w:sz w:val="21"/>
          <w:szCs w:val="21"/>
          <w:highlight w:val="none"/>
          <w:lang w:eastAsia="zh-CN"/>
        </w:rPr>
        <w:t>报价人</w:t>
      </w:r>
      <w:r>
        <w:rPr>
          <w:rFonts w:hint="eastAsia" w:ascii="宋体" w:hAnsi="宋体"/>
          <w:color w:val="auto"/>
          <w:sz w:val="21"/>
          <w:szCs w:val="21"/>
          <w:highlight w:val="none"/>
        </w:rPr>
        <w:t>中按报价由低到高推荐中标候选人，或根据采购人授权直接确定中标人。若出现</w:t>
      </w:r>
      <w:r>
        <w:rPr>
          <w:rFonts w:hint="eastAsia" w:ascii="宋体" w:hAnsi="宋体"/>
          <w:color w:val="auto"/>
          <w:sz w:val="21"/>
          <w:szCs w:val="21"/>
          <w:highlight w:val="none"/>
          <w:lang w:eastAsia="zh-CN"/>
        </w:rPr>
        <w:t>报价人</w:t>
      </w:r>
      <w:r>
        <w:rPr>
          <w:rFonts w:hint="eastAsia" w:ascii="宋体" w:hAnsi="宋体"/>
          <w:color w:val="auto"/>
          <w:sz w:val="21"/>
          <w:szCs w:val="21"/>
          <w:highlight w:val="none"/>
        </w:rPr>
        <w:t>投标报价相同的，以评标办法前附表约定的原则确定排序。</w:t>
      </w:r>
    </w:p>
    <w:p w14:paraId="07EAE58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1"/>
        <w:rPr>
          <w:rFonts w:hint="eastAsia" w:ascii="宋体" w:hAnsi="宋体" w:cs="宋体"/>
          <w:color w:val="auto"/>
          <w:sz w:val="21"/>
          <w:szCs w:val="21"/>
          <w:highlight w:val="none"/>
        </w:rPr>
      </w:pPr>
      <w:bookmarkStart w:id="142" w:name="_Toc57795919"/>
      <w:bookmarkStart w:id="143" w:name="_Toc2783"/>
      <w:bookmarkStart w:id="144" w:name="_Toc33106442"/>
      <w:bookmarkStart w:id="145" w:name="_Toc4220"/>
      <w:bookmarkStart w:id="146" w:name="_Toc26125"/>
      <w:r>
        <w:rPr>
          <w:rFonts w:hint="eastAsia" w:ascii="宋体" w:hAnsi="宋体" w:cs="宋体"/>
          <w:color w:val="auto"/>
          <w:sz w:val="21"/>
          <w:szCs w:val="21"/>
          <w:highlight w:val="none"/>
        </w:rPr>
        <w:t>2. 评审标准</w:t>
      </w:r>
      <w:bookmarkEnd w:id="142"/>
      <w:bookmarkEnd w:id="143"/>
      <w:bookmarkEnd w:id="144"/>
      <w:bookmarkEnd w:id="145"/>
      <w:bookmarkEnd w:id="146"/>
    </w:p>
    <w:p w14:paraId="649DDCB5">
      <w:pPr>
        <w:pageBreakBefore w:val="0"/>
        <w:widowControl w:val="0"/>
        <w:kinsoku/>
        <w:wordWrap/>
        <w:overflowPunct/>
        <w:topLinePunct w:val="0"/>
        <w:bidi w:val="0"/>
        <w:spacing w:before="0" w:after="0" w:line="400" w:lineRule="exact"/>
        <w:textAlignment w:val="auto"/>
        <w:outlineLvl w:val="9"/>
        <w:rPr>
          <w:rFonts w:ascii="宋体" w:hAnsi="宋体" w:cs="宋体"/>
          <w:color w:val="auto"/>
          <w:sz w:val="21"/>
          <w:szCs w:val="21"/>
          <w:highlight w:val="none"/>
        </w:rPr>
      </w:pPr>
      <w:bookmarkStart w:id="147" w:name="_Toc33106443"/>
      <w:bookmarkStart w:id="148" w:name="_Toc57795920"/>
      <w:r>
        <w:rPr>
          <w:rFonts w:hint="eastAsia" w:ascii="宋体" w:hAnsi="宋体" w:cs="宋体"/>
          <w:color w:val="auto"/>
          <w:sz w:val="21"/>
          <w:szCs w:val="21"/>
          <w:highlight w:val="none"/>
        </w:rPr>
        <w:t>2.1报价排序</w:t>
      </w:r>
      <w:bookmarkEnd w:id="147"/>
      <w:r>
        <w:rPr>
          <w:rFonts w:hint="eastAsia" w:ascii="宋体" w:hAnsi="宋体" w:cs="宋体"/>
          <w:color w:val="auto"/>
          <w:sz w:val="21"/>
          <w:szCs w:val="21"/>
          <w:highlight w:val="none"/>
        </w:rPr>
        <w:t>标准</w:t>
      </w:r>
      <w:bookmarkEnd w:id="148"/>
    </w:p>
    <w:p w14:paraId="0D9BA73D">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jc w:val="left"/>
        <w:textAlignment w:val="auto"/>
        <w:outlineLvl w:val="9"/>
        <w:rPr>
          <w:rFonts w:ascii="宋体" w:hAnsi="宋体" w:cs="宋体"/>
          <w:color w:val="auto"/>
          <w:sz w:val="21"/>
          <w:szCs w:val="21"/>
          <w:highlight w:val="none"/>
        </w:rPr>
      </w:pPr>
      <w:r>
        <w:rPr>
          <w:rFonts w:hint="eastAsia" w:ascii="宋体" w:hAnsi="宋体" w:cs="宋体"/>
          <w:color w:val="auto"/>
          <w:sz w:val="21"/>
          <w:szCs w:val="21"/>
          <w:highlight w:val="none"/>
        </w:rPr>
        <w:t>见评标办法前附表。</w:t>
      </w:r>
    </w:p>
    <w:p w14:paraId="3F418B31">
      <w:pPr>
        <w:pageBreakBefore w:val="0"/>
        <w:widowControl w:val="0"/>
        <w:kinsoku/>
        <w:wordWrap/>
        <w:overflowPunct/>
        <w:topLinePunct w:val="0"/>
        <w:bidi w:val="0"/>
        <w:spacing w:before="0" w:after="0" w:line="400" w:lineRule="exact"/>
        <w:textAlignment w:val="auto"/>
        <w:outlineLvl w:val="9"/>
        <w:rPr>
          <w:rFonts w:ascii="宋体" w:hAnsi="宋体" w:cs="宋体"/>
          <w:color w:val="auto"/>
          <w:sz w:val="21"/>
          <w:szCs w:val="21"/>
          <w:highlight w:val="none"/>
        </w:rPr>
      </w:pPr>
      <w:bookmarkStart w:id="149" w:name="_Toc33106444"/>
      <w:bookmarkStart w:id="150" w:name="_Toc57795921"/>
      <w:r>
        <w:rPr>
          <w:rFonts w:ascii="宋体" w:hAnsi="宋体" w:cs="宋体"/>
          <w:color w:val="auto"/>
          <w:sz w:val="21"/>
          <w:szCs w:val="21"/>
          <w:highlight w:val="none"/>
        </w:rPr>
        <w:t>2.</w:t>
      </w:r>
      <w:r>
        <w:rPr>
          <w:rFonts w:hint="eastAsia" w:ascii="宋体" w:hAnsi="宋体" w:cs="宋体"/>
          <w:color w:val="auto"/>
          <w:sz w:val="21"/>
          <w:szCs w:val="21"/>
          <w:highlight w:val="none"/>
        </w:rPr>
        <w:t>2符合性审查</w:t>
      </w:r>
      <w:bookmarkEnd w:id="149"/>
      <w:r>
        <w:rPr>
          <w:rFonts w:hint="eastAsia" w:ascii="宋体" w:hAnsi="宋体" w:cs="宋体"/>
          <w:color w:val="auto"/>
          <w:sz w:val="21"/>
          <w:szCs w:val="21"/>
          <w:highlight w:val="none"/>
        </w:rPr>
        <w:t>标准</w:t>
      </w:r>
      <w:bookmarkEnd w:id="150"/>
    </w:p>
    <w:p w14:paraId="6D5132C4">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jc w:val="left"/>
        <w:textAlignment w:val="auto"/>
        <w:outlineLvl w:val="9"/>
        <w:rPr>
          <w:rFonts w:ascii="宋体" w:hAnsi="宋体" w:cs="宋体"/>
          <w:color w:val="auto"/>
          <w:sz w:val="21"/>
          <w:szCs w:val="21"/>
          <w:highlight w:val="none"/>
        </w:rPr>
      </w:pPr>
      <w:r>
        <w:rPr>
          <w:rFonts w:hint="eastAsia" w:ascii="宋体" w:hAnsi="宋体" w:cs="宋体"/>
          <w:color w:val="auto"/>
          <w:sz w:val="21"/>
          <w:szCs w:val="21"/>
          <w:highlight w:val="none"/>
        </w:rPr>
        <w:t>按评标办法前附表约定的投标单位报价排序数量进行符合性审查</w:t>
      </w:r>
      <w:r>
        <w:rPr>
          <w:rFonts w:hint="eastAsia" w:ascii="宋体" w:hAnsi="宋体"/>
          <w:color w:val="auto"/>
          <w:spacing w:val="4"/>
          <w:kern w:val="0"/>
          <w:sz w:val="21"/>
          <w:szCs w:val="21"/>
          <w:highlight w:val="none"/>
        </w:rPr>
        <w:t>。符合性审查内容：技术方案评审（如有）、形式评审、资格评审、响应性、响应声明书部分及经济部分（如有）评审</w:t>
      </w:r>
      <w:r>
        <w:rPr>
          <w:rFonts w:hint="eastAsia" w:ascii="宋体" w:hAnsi="宋体" w:cs="宋体"/>
          <w:color w:val="auto"/>
          <w:sz w:val="21"/>
          <w:szCs w:val="21"/>
          <w:highlight w:val="none"/>
        </w:rPr>
        <w:t>。</w:t>
      </w:r>
    </w:p>
    <w:p w14:paraId="5811CE34">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jc w:val="lef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2.2.1  形式评审标准：见评标办法前附表。</w:t>
      </w:r>
    </w:p>
    <w:p w14:paraId="2D17F300">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jc w:val="left"/>
        <w:textAlignment w:val="auto"/>
        <w:outlineLvl w:val="9"/>
        <w:rPr>
          <w:rFonts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2</w:t>
      </w:r>
      <w:r>
        <w:rPr>
          <w:rFonts w:ascii="宋体" w:hAnsi="宋体" w:cs="宋体"/>
          <w:color w:val="auto"/>
          <w:sz w:val="21"/>
          <w:szCs w:val="21"/>
          <w:highlight w:val="none"/>
        </w:rPr>
        <w:t>.</w:t>
      </w:r>
      <w:r>
        <w:rPr>
          <w:rFonts w:hint="eastAsia" w:ascii="宋体" w:hAnsi="宋体" w:cs="宋体"/>
          <w:color w:val="auto"/>
          <w:sz w:val="21"/>
          <w:szCs w:val="21"/>
          <w:highlight w:val="none"/>
        </w:rPr>
        <w:t>2  资格评审标准：见评标办法前附表。</w:t>
      </w:r>
    </w:p>
    <w:p w14:paraId="5E700381">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jc w:val="left"/>
        <w:textAlignment w:val="auto"/>
        <w:outlineLvl w:val="9"/>
        <w:rPr>
          <w:rFonts w:hint="eastAsia"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2</w:t>
      </w:r>
      <w:r>
        <w:rPr>
          <w:rFonts w:ascii="宋体" w:hAnsi="宋体" w:cs="宋体"/>
          <w:color w:val="auto"/>
          <w:sz w:val="21"/>
          <w:szCs w:val="21"/>
          <w:highlight w:val="none"/>
        </w:rPr>
        <w:t>.</w:t>
      </w:r>
      <w:r>
        <w:rPr>
          <w:rFonts w:hint="eastAsia" w:ascii="宋体" w:hAnsi="宋体" w:cs="宋体"/>
          <w:color w:val="auto"/>
          <w:sz w:val="21"/>
          <w:szCs w:val="21"/>
          <w:highlight w:val="none"/>
        </w:rPr>
        <w:t>3  响应性评审标准：见评标办法前附表。</w:t>
      </w:r>
      <w:bookmarkStart w:id="151" w:name="_Toc8634"/>
      <w:bookmarkStart w:id="152" w:name="_Toc57795922"/>
      <w:bookmarkStart w:id="153" w:name="_Toc33106445"/>
    </w:p>
    <w:p w14:paraId="219E9564">
      <w:pPr>
        <w:keepNext w:val="0"/>
        <w:keepLines w:val="0"/>
        <w:pageBreakBefore w:val="0"/>
        <w:widowControl w:val="0"/>
        <w:kinsoku/>
        <w:wordWrap/>
        <w:overflowPunct/>
        <w:topLinePunct w:val="0"/>
        <w:autoSpaceDE/>
        <w:autoSpaceDN/>
        <w:bidi w:val="0"/>
        <w:adjustRightInd/>
        <w:snapToGrid/>
        <w:spacing w:line="400" w:lineRule="exact"/>
        <w:ind w:firstLine="413" w:firstLineChars="197"/>
        <w:textAlignment w:val="auto"/>
        <w:outlineLvl w:val="1"/>
        <w:rPr>
          <w:rFonts w:hint="eastAsia" w:ascii="宋体" w:hAnsi="宋体" w:cs="宋体"/>
          <w:color w:val="auto"/>
          <w:sz w:val="21"/>
          <w:szCs w:val="21"/>
          <w:highlight w:val="none"/>
          <w:lang w:val="en-US" w:eastAsia="zh-CN"/>
        </w:rPr>
      </w:pPr>
      <w:bookmarkStart w:id="154" w:name="_Toc8930"/>
      <w:bookmarkStart w:id="155" w:name="_Toc30556"/>
      <w:r>
        <w:rPr>
          <w:rFonts w:hint="eastAsia" w:ascii="宋体" w:hAnsi="宋体" w:cs="宋体"/>
          <w:color w:val="auto"/>
          <w:sz w:val="21"/>
          <w:szCs w:val="21"/>
          <w:highlight w:val="none"/>
          <w:lang w:val="en-US" w:eastAsia="zh-CN"/>
        </w:rPr>
        <w:t>3. 评标程序</w:t>
      </w:r>
      <w:bookmarkEnd w:id="151"/>
      <w:bookmarkEnd w:id="152"/>
      <w:bookmarkEnd w:id="153"/>
      <w:bookmarkEnd w:id="154"/>
      <w:bookmarkEnd w:id="155"/>
      <w:bookmarkStart w:id="156" w:name="_Toc33106446"/>
      <w:bookmarkStart w:id="157" w:name="_Toc57795923"/>
    </w:p>
    <w:p w14:paraId="1EDD247C">
      <w:pPr>
        <w:pageBreakBefore w:val="0"/>
        <w:widowControl w:val="0"/>
        <w:kinsoku/>
        <w:wordWrap/>
        <w:overflowPunct/>
        <w:topLinePunct w:val="0"/>
        <w:bidi w:val="0"/>
        <w:snapToGrid/>
        <w:spacing w:line="400" w:lineRule="exact"/>
        <w:ind w:firstLine="413" w:firstLineChars="197"/>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3.1报价排序</w:t>
      </w:r>
      <w:bookmarkEnd w:id="156"/>
      <w:bookmarkEnd w:id="157"/>
    </w:p>
    <w:p w14:paraId="34FC3D07">
      <w:pPr>
        <w:pageBreakBefore w:val="0"/>
        <w:widowControl w:val="0"/>
        <w:kinsoku/>
        <w:wordWrap/>
        <w:overflowPunct/>
        <w:topLinePunct w:val="0"/>
        <w:bidi w:val="0"/>
        <w:snapToGrid/>
        <w:spacing w:line="400" w:lineRule="exact"/>
        <w:ind w:firstLine="413" w:firstLineChars="197"/>
        <w:textAlignment w:val="auto"/>
        <w:outlineLvl w:val="9"/>
        <w:rPr>
          <w:rFonts w:ascii="宋体" w:hAnsi="宋体" w:cs="宋体"/>
          <w:color w:val="auto"/>
          <w:sz w:val="21"/>
          <w:szCs w:val="21"/>
          <w:highlight w:val="none"/>
        </w:rPr>
      </w:pPr>
      <w:r>
        <w:rPr>
          <w:rFonts w:hint="eastAsia" w:ascii="宋体" w:hAnsi="宋体" w:cs="宋体"/>
          <w:color w:val="auto"/>
          <w:sz w:val="21"/>
          <w:szCs w:val="21"/>
          <w:highlight w:val="none"/>
        </w:rPr>
        <w:t>对报价不高于最高限价的所有</w:t>
      </w:r>
      <w:r>
        <w:rPr>
          <w:rFonts w:hint="eastAsia" w:ascii="宋体" w:hAnsi="宋体" w:cs="宋体"/>
          <w:color w:val="auto"/>
          <w:sz w:val="21"/>
          <w:szCs w:val="21"/>
          <w:highlight w:val="none"/>
          <w:lang w:eastAsia="zh-CN"/>
        </w:rPr>
        <w:t>报价人</w:t>
      </w:r>
      <w:r>
        <w:rPr>
          <w:rFonts w:hint="eastAsia" w:ascii="宋体" w:hAnsi="宋体" w:cs="宋体"/>
          <w:color w:val="auto"/>
          <w:sz w:val="21"/>
          <w:szCs w:val="21"/>
          <w:highlight w:val="none"/>
        </w:rPr>
        <w:t>的</w:t>
      </w:r>
      <w:r>
        <w:rPr>
          <w:rFonts w:hint="eastAsia" w:ascii="宋体" w:hAnsi="宋体" w:cs="宋体"/>
          <w:color w:val="auto"/>
          <w:sz w:val="21"/>
          <w:szCs w:val="21"/>
          <w:highlight w:val="none"/>
          <w:lang w:eastAsia="zh-CN"/>
        </w:rPr>
        <w:t>竞争性比选响应文件</w:t>
      </w:r>
      <w:r>
        <w:rPr>
          <w:rFonts w:hint="eastAsia" w:ascii="宋体" w:hAnsi="宋体" w:cs="宋体"/>
          <w:color w:val="auto"/>
          <w:sz w:val="21"/>
          <w:szCs w:val="21"/>
          <w:highlight w:val="none"/>
        </w:rPr>
        <w:t>，按照报价由低到高的顺序排序。</w:t>
      </w:r>
    </w:p>
    <w:p w14:paraId="477C9E44">
      <w:pPr>
        <w:pageBreakBefore w:val="0"/>
        <w:widowControl w:val="0"/>
        <w:kinsoku/>
        <w:wordWrap/>
        <w:overflowPunct/>
        <w:topLinePunct w:val="0"/>
        <w:bidi w:val="0"/>
        <w:snapToGrid/>
        <w:spacing w:before="0" w:after="0" w:line="400" w:lineRule="exact"/>
        <w:textAlignment w:val="auto"/>
        <w:outlineLvl w:val="9"/>
        <w:rPr>
          <w:rFonts w:ascii="宋体" w:hAnsi="宋体" w:cs="宋体"/>
          <w:color w:val="auto"/>
          <w:sz w:val="21"/>
          <w:szCs w:val="21"/>
          <w:highlight w:val="none"/>
        </w:rPr>
      </w:pPr>
      <w:bookmarkStart w:id="158" w:name="_Toc57795924"/>
      <w:bookmarkStart w:id="159" w:name="_Toc33106447"/>
      <w:r>
        <w:rPr>
          <w:rFonts w:hint="eastAsia" w:ascii="宋体" w:hAnsi="宋体" w:cs="宋体"/>
          <w:color w:val="auto"/>
          <w:sz w:val="21"/>
          <w:szCs w:val="21"/>
          <w:highlight w:val="none"/>
        </w:rPr>
        <w:t>3.2符合性审查</w:t>
      </w:r>
      <w:bookmarkEnd w:id="158"/>
      <w:bookmarkEnd w:id="159"/>
    </w:p>
    <w:p w14:paraId="675AB641">
      <w:pPr>
        <w:pageBreakBefore w:val="0"/>
        <w:widowControl w:val="0"/>
        <w:kinsoku/>
        <w:wordWrap/>
        <w:overflowPunct/>
        <w:topLinePunct w:val="0"/>
        <w:bidi w:val="0"/>
        <w:snapToGrid/>
        <w:spacing w:line="400" w:lineRule="exact"/>
        <w:ind w:firstLine="413" w:firstLineChars="197"/>
        <w:textAlignment w:val="auto"/>
        <w:outlineLvl w:val="9"/>
        <w:rPr>
          <w:rFonts w:ascii="宋体" w:hAnsi="宋体" w:cs="宋体"/>
          <w:color w:val="auto"/>
          <w:sz w:val="21"/>
          <w:szCs w:val="21"/>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2</w:t>
      </w:r>
      <w:r>
        <w:rPr>
          <w:rFonts w:ascii="宋体" w:hAnsi="宋体" w:cs="宋体"/>
          <w:color w:val="auto"/>
          <w:sz w:val="21"/>
          <w:szCs w:val="21"/>
          <w:highlight w:val="none"/>
        </w:rPr>
        <w:t>.1评标委员会依据本章第2.</w:t>
      </w:r>
      <w:r>
        <w:rPr>
          <w:rFonts w:hint="eastAsia" w:ascii="宋体" w:hAnsi="宋体" w:cs="宋体"/>
          <w:color w:val="auto"/>
          <w:sz w:val="21"/>
          <w:szCs w:val="21"/>
          <w:highlight w:val="none"/>
        </w:rPr>
        <w:t>2</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款规定的标准对</w:t>
      </w:r>
      <w:r>
        <w:rPr>
          <w:rFonts w:hint="eastAsia" w:ascii="宋体" w:hAnsi="宋体" w:cs="宋体"/>
          <w:color w:val="auto"/>
          <w:sz w:val="21"/>
          <w:szCs w:val="21"/>
          <w:highlight w:val="none"/>
          <w:lang w:eastAsia="zh-CN"/>
        </w:rPr>
        <w:t>竞争性比选响应文件</w:t>
      </w:r>
      <w:r>
        <w:rPr>
          <w:rFonts w:hint="eastAsia" w:ascii="宋体" w:hAnsi="宋体" w:cs="宋体"/>
          <w:color w:val="auto"/>
          <w:sz w:val="21"/>
          <w:szCs w:val="21"/>
          <w:highlight w:val="none"/>
        </w:rPr>
        <w:t>进行符合性审查。符合性审查顺序：形式评审、资格评审、响应性评审。</w:t>
      </w:r>
    </w:p>
    <w:p w14:paraId="4E411E7C">
      <w:pPr>
        <w:pageBreakBefore w:val="0"/>
        <w:widowControl w:val="0"/>
        <w:kinsoku/>
        <w:wordWrap/>
        <w:overflowPunct/>
        <w:topLinePunct w:val="0"/>
        <w:bidi w:val="0"/>
        <w:snapToGrid/>
        <w:spacing w:line="400" w:lineRule="exact"/>
        <w:ind w:firstLine="420" w:firstLineChars="200"/>
        <w:textAlignment w:val="auto"/>
        <w:outlineLvl w:val="9"/>
        <w:rPr>
          <w:rFonts w:ascii="宋体" w:hAnsi="宋体" w:cs="宋体"/>
          <w:color w:val="auto"/>
          <w:sz w:val="21"/>
          <w:szCs w:val="21"/>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2</w:t>
      </w:r>
      <w:r>
        <w:rPr>
          <w:rFonts w:ascii="宋体" w:hAnsi="宋体" w:cs="宋体"/>
          <w:color w:val="auto"/>
          <w:sz w:val="21"/>
          <w:szCs w:val="21"/>
          <w:highlight w:val="none"/>
        </w:rPr>
        <w:t xml:space="preserve">.2 </w:t>
      </w:r>
      <w:r>
        <w:rPr>
          <w:rFonts w:hint="eastAsia" w:ascii="宋体" w:hAnsi="宋体" w:cs="宋体"/>
          <w:color w:val="auto"/>
          <w:sz w:val="21"/>
          <w:szCs w:val="21"/>
          <w:highlight w:val="none"/>
          <w:lang w:eastAsia="zh-CN"/>
        </w:rPr>
        <w:t>报价人</w:t>
      </w:r>
      <w:r>
        <w:rPr>
          <w:rFonts w:ascii="宋体" w:hAnsi="宋体" w:cs="宋体"/>
          <w:color w:val="auto"/>
          <w:sz w:val="21"/>
          <w:szCs w:val="21"/>
          <w:highlight w:val="none"/>
        </w:rPr>
        <w:t>有以下情形之一的，</w:t>
      </w:r>
      <w:r>
        <w:rPr>
          <w:rFonts w:hint="eastAsia" w:ascii="宋体" w:hAnsi="宋体" w:cs="宋体"/>
          <w:color w:val="auto"/>
          <w:sz w:val="21"/>
          <w:szCs w:val="21"/>
          <w:highlight w:val="none"/>
        </w:rPr>
        <w:t>其</w:t>
      </w:r>
      <w:r>
        <w:rPr>
          <w:rFonts w:hint="eastAsia" w:ascii="宋体" w:hAnsi="宋体" w:cs="宋体"/>
          <w:color w:val="auto"/>
          <w:sz w:val="21"/>
          <w:szCs w:val="21"/>
          <w:highlight w:val="none"/>
          <w:lang w:eastAsia="zh-CN"/>
        </w:rPr>
        <w:t>竞争性比选响应文件</w:t>
      </w:r>
      <w:r>
        <w:rPr>
          <w:rFonts w:hint="eastAsia" w:ascii="宋体" w:hAnsi="宋体" w:cs="宋体"/>
          <w:color w:val="auto"/>
          <w:sz w:val="21"/>
          <w:szCs w:val="21"/>
          <w:highlight w:val="none"/>
        </w:rPr>
        <w:t>将被否决：</w:t>
      </w:r>
    </w:p>
    <w:p w14:paraId="41BB0FEC">
      <w:pPr>
        <w:pageBreakBefore w:val="0"/>
        <w:widowControl w:val="0"/>
        <w:kinsoku/>
        <w:wordWrap/>
        <w:overflowPunct/>
        <w:topLinePunct w:val="0"/>
        <w:bidi w:val="0"/>
        <w:snapToGrid/>
        <w:spacing w:line="400" w:lineRule="exact"/>
        <w:ind w:firstLine="420" w:firstLineChars="200"/>
        <w:textAlignment w:val="auto"/>
        <w:outlineLvl w:val="9"/>
        <w:rPr>
          <w:rFonts w:ascii="宋体" w:hAnsi="宋体" w:cs="宋体"/>
          <w:color w:val="auto"/>
          <w:sz w:val="21"/>
          <w:szCs w:val="21"/>
          <w:highlight w:val="none"/>
        </w:rPr>
      </w:pPr>
      <w:r>
        <w:rPr>
          <w:rFonts w:hint="eastAsia" w:ascii="宋体" w:hAnsi="宋体" w:cs="宋体"/>
          <w:color w:val="auto"/>
          <w:sz w:val="21"/>
          <w:szCs w:val="21"/>
          <w:highlight w:val="none"/>
        </w:rPr>
        <w:t>（1</w:t>
      </w:r>
      <w:r>
        <w:rPr>
          <w:rFonts w:ascii="宋体" w:hAnsi="宋体" w:cs="宋体"/>
          <w:color w:val="auto"/>
          <w:sz w:val="21"/>
          <w:szCs w:val="21"/>
          <w:highlight w:val="none"/>
        </w:rPr>
        <w:t>）</w:t>
      </w:r>
      <w:r>
        <w:rPr>
          <w:rFonts w:hint="eastAsia" w:ascii="宋体" w:hAnsi="宋体" w:cs="宋体"/>
          <w:color w:val="auto"/>
          <w:sz w:val="21"/>
          <w:szCs w:val="21"/>
          <w:highlight w:val="none"/>
        </w:rPr>
        <w:t>本次投标有串通投标、弄虚作假等其他违反招投标相关法律、法规行为的；</w:t>
      </w:r>
    </w:p>
    <w:p w14:paraId="57677C9E">
      <w:pPr>
        <w:pageBreakBefore w:val="0"/>
        <w:widowControl w:val="0"/>
        <w:kinsoku/>
        <w:wordWrap/>
        <w:overflowPunct/>
        <w:topLinePunct w:val="0"/>
        <w:bidi w:val="0"/>
        <w:snapToGrid/>
        <w:spacing w:line="400" w:lineRule="exact"/>
        <w:ind w:firstLine="420" w:firstLineChars="200"/>
        <w:textAlignment w:val="auto"/>
        <w:outlineLvl w:val="9"/>
        <w:rPr>
          <w:rFonts w:ascii="宋体" w:hAnsi="宋体" w:cs="宋体"/>
          <w:color w:val="auto"/>
          <w:sz w:val="21"/>
          <w:szCs w:val="21"/>
          <w:highlight w:val="none"/>
        </w:rPr>
      </w:pPr>
      <w:r>
        <w:rPr>
          <w:rFonts w:hint="eastAsia" w:ascii="宋体" w:hAnsi="宋体" w:cs="宋体"/>
          <w:color w:val="auto"/>
          <w:sz w:val="21"/>
          <w:szCs w:val="21"/>
          <w:highlight w:val="none"/>
        </w:rPr>
        <w:t>（2）拒绝按评标委员会要求澄清、说明或补正的。</w:t>
      </w:r>
    </w:p>
    <w:p w14:paraId="6AEB2C0E">
      <w:pPr>
        <w:pageBreakBefore w:val="0"/>
        <w:widowControl w:val="0"/>
        <w:kinsoku/>
        <w:wordWrap/>
        <w:overflowPunct/>
        <w:topLinePunct w:val="0"/>
        <w:bidi w:val="0"/>
        <w:snapToGrid/>
        <w:spacing w:line="400" w:lineRule="exact"/>
        <w:ind w:firstLine="420" w:firstLineChars="200"/>
        <w:textAlignment w:val="auto"/>
        <w:outlineLvl w:val="9"/>
        <w:rPr>
          <w:rFonts w:ascii="宋体" w:hAnsi="宋体" w:cs="宋体"/>
          <w:color w:val="auto"/>
          <w:sz w:val="21"/>
          <w:szCs w:val="21"/>
          <w:highlight w:val="none"/>
        </w:rPr>
      </w:pPr>
      <w:r>
        <w:rPr>
          <w:rFonts w:hint="eastAsia" w:ascii="宋体" w:hAnsi="宋体" w:cs="宋体"/>
          <w:color w:val="auto"/>
          <w:sz w:val="21"/>
          <w:szCs w:val="21"/>
          <w:highlight w:val="none"/>
        </w:rPr>
        <w:t>3.2.3 投标报价有算术错误的，评标委员会按以下原则对投标报价进行修正，修正的价格经</w:t>
      </w:r>
      <w:r>
        <w:rPr>
          <w:rFonts w:hint="eastAsia" w:ascii="宋体" w:hAnsi="宋体" w:cs="宋体"/>
          <w:color w:val="auto"/>
          <w:sz w:val="21"/>
          <w:szCs w:val="21"/>
          <w:highlight w:val="none"/>
          <w:lang w:eastAsia="zh-CN"/>
        </w:rPr>
        <w:t>报价人</w:t>
      </w:r>
      <w:r>
        <w:rPr>
          <w:rFonts w:hint="eastAsia" w:ascii="宋体" w:hAnsi="宋体" w:cs="宋体"/>
          <w:color w:val="auto"/>
          <w:sz w:val="21"/>
          <w:szCs w:val="21"/>
          <w:highlight w:val="none"/>
        </w:rPr>
        <w:t>书面确认后具有约束力，修正原则如下：</w:t>
      </w:r>
    </w:p>
    <w:p w14:paraId="4A3D28C7">
      <w:pPr>
        <w:pageBreakBefore w:val="0"/>
        <w:widowControl w:val="0"/>
        <w:kinsoku/>
        <w:wordWrap/>
        <w:overflowPunct/>
        <w:topLinePunct w:val="0"/>
        <w:bidi w:val="0"/>
        <w:snapToGrid/>
        <w:spacing w:line="400" w:lineRule="exact"/>
        <w:ind w:firstLine="420" w:firstLineChars="200"/>
        <w:textAlignment w:val="auto"/>
        <w:outlineLvl w:val="9"/>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eastAsia="zh-CN"/>
        </w:rPr>
        <w:t>竞争性比选响应文件</w:t>
      </w:r>
      <w:r>
        <w:rPr>
          <w:rFonts w:hint="eastAsia" w:ascii="宋体" w:hAnsi="宋体" w:cs="宋体"/>
          <w:color w:val="auto"/>
          <w:sz w:val="21"/>
          <w:szCs w:val="21"/>
          <w:highlight w:val="none"/>
        </w:rPr>
        <w:t>中的大写金额与小写金额不一致的，以大写金额为准；</w:t>
      </w:r>
    </w:p>
    <w:p w14:paraId="040055DC">
      <w:pPr>
        <w:pageBreakBefore w:val="0"/>
        <w:widowControl w:val="0"/>
        <w:kinsoku/>
        <w:wordWrap/>
        <w:overflowPunct/>
        <w:topLinePunct w:val="0"/>
        <w:bidi w:val="0"/>
        <w:snapToGrid/>
        <w:spacing w:line="400" w:lineRule="exact"/>
        <w:ind w:firstLine="420" w:firstLineChars="200"/>
        <w:textAlignment w:val="auto"/>
        <w:outlineLvl w:val="9"/>
        <w:rPr>
          <w:rFonts w:ascii="宋体" w:hAnsi="宋体" w:cs="宋体"/>
          <w:color w:val="auto"/>
          <w:sz w:val="21"/>
          <w:szCs w:val="21"/>
          <w:highlight w:val="none"/>
        </w:rPr>
      </w:pPr>
      <w:r>
        <w:rPr>
          <w:rFonts w:hint="eastAsia" w:ascii="宋体" w:hAnsi="宋体" w:cs="宋体"/>
          <w:color w:val="auto"/>
          <w:sz w:val="21"/>
          <w:szCs w:val="21"/>
          <w:highlight w:val="none"/>
        </w:rPr>
        <w:t>（2）响应声明书中的总报价与已标价采购清单总报价不一致的，由评标委员会作否决投标处理。</w:t>
      </w:r>
    </w:p>
    <w:p w14:paraId="19B9CA55">
      <w:pPr>
        <w:pageBreakBefore w:val="0"/>
        <w:widowControl w:val="0"/>
        <w:kinsoku/>
        <w:wordWrap/>
        <w:overflowPunct/>
        <w:topLinePunct w:val="0"/>
        <w:bidi w:val="0"/>
        <w:snapToGrid/>
        <w:spacing w:before="0" w:after="0" w:line="400" w:lineRule="exact"/>
        <w:textAlignment w:val="auto"/>
        <w:outlineLvl w:val="9"/>
        <w:rPr>
          <w:rFonts w:ascii="宋体" w:hAnsi="宋体" w:cs="宋体"/>
          <w:color w:val="auto"/>
          <w:sz w:val="21"/>
          <w:szCs w:val="21"/>
          <w:highlight w:val="none"/>
        </w:rPr>
      </w:pPr>
      <w:bookmarkStart w:id="160" w:name="_Toc33106448"/>
      <w:bookmarkStart w:id="161" w:name="_Toc57795925"/>
      <w:r>
        <w:rPr>
          <w:rFonts w:hint="eastAsia" w:ascii="宋体" w:hAnsi="宋体" w:cs="宋体"/>
          <w:color w:val="auto"/>
          <w:sz w:val="21"/>
          <w:szCs w:val="21"/>
          <w:highlight w:val="none"/>
        </w:rPr>
        <w:t xml:space="preserve">3.3 </w:t>
      </w:r>
      <w:r>
        <w:rPr>
          <w:rFonts w:hint="eastAsia" w:ascii="宋体" w:hAnsi="宋体" w:cs="宋体"/>
          <w:color w:val="auto"/>
          <w:sz w:val="21"/>
          <w:szCs w:val="21"/>
          <w:highlight w:val="none"/>
          <w:lang w:eastAsia="zh-CN"/>
        </w:rPr>
        <w:t>竞争性比选响应文件</w:t>
      </w:r>
      <w:r>
        <w:rPr>
          <w:rFonts w:hint="eastAsia" w:ascii="宋体" w:hAnsi="宋体" w:cs="宋体"/>
          <w:color w:val="auto"/>
          <w:sz w:val="21"/>
          <w:szCs w:val="21"/>
          <w:highlight w:val="none"/>
        </w:rPr>
        <w:t>的澄清和补正</w:t>
      </w:r>
      <w:bookmarkEnd w:id="160"/>
      <w:bookmarkEnd w:id="161"/>
    </w:p>
    <w:p w14:paraId="0A974A5B">
      <w:pPr>
        <w:pageBreakBefore w:val="0"/>
        <w:widowControl w:val="0"/>
        <w:kinsoku/>
        <w:wordWrap/>
        <w:overflowPunct/>
        <w:topLinePunct w:val="0"/>
        <w:bidi w:val="0"/>
        <w:snapToGrid/>
        <w:spacing w:line="400" w:lineRule="exact"/>
        <w:ind w:firstLine="420" w:firstLineChars="200"/>
        <w:textAlignment w:val="auto"/>
        <w:outlineLvl w:val="9"/>
        <w:rPr>
          <w:rFonts w:ascii="宋体" w:hAnsi="宋体" w:cs="宋体"/>
          <w:color w:val="auto"/>
          <w:sz w:val="21"/>
          <w:szCs w:val="21"/>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3</w:t>
      </w:r>
      <w:r>
        <w:rPr>
          <w:rFonts w:ascii="宋体" w:hAnsi="宋体" w:cs="宋体"/>
          <w:color w:val="auto"/>
          <w:sz w:val="21"/>
          <w:szCs w:val="21"/>
          <w:highlight w:val="none"/>
        </w:rPr>
        <w:t xml:space="preserve">.1 </w:t>
      </w:r>
      <w:r>
        <w:rPr>
          <w:rFonts w:hint="eastAsia" w:ascii="宋体" w:hAnsi="宋体" w:cs="宋体"/>
          <w:color w:val="auto"/>
          <w:sz w:val="21"/>
          <w:szCs w:val="21"/>
          <w:highlight w:val="none"/>
        </w:rPr>
        <w:t>在评标过程中，评标委员会可以书面形式要求</w:t>
      </w:r>
      <w:r>
        <w:rPr>
          <w:rFonts w:hint="eastAsia" w:ascii="宋体" w:hAnsi="宋体" w:cs="宋体"/>
          <w:color w:val="auto"/>
          <w:sz w:val="21"/>
          <w:szCs w:val="21"/>
          <w:highlight w:val="none"/>
          <w:lang w:eastAsia="zh-CN"/>
        </w:rPr>
        <w:t>报价人</w:t>
      </w:r>
      <w:r>
        <w:rPr>
          <w:rFonts w:hint="eastAsia" w:ascii="宋体" w:hAnsi="宋体" w:cs="宋体"/>
          <w:color w:val="auto"/>
          <w:sz w:val="21"/>
          <w:szCs w:val="21"/>
          <w:highlight w:val="none"/>
        </w:rPr>
        <w:t>对所提交</w:t>
      </w:r>
      <w:r>
        <w:rPr>
          <w:rFonts w:hint="eastAsia" w:ascii="宋体" w:hAnsi="宋体" w:cs="宋体"/>
          <w:color w:val="auto"/>
          <w:sz w:val="21"/>
          <w:szCs w:val="21"/>
          <w:highlight w:val="none"/>
          <w:lang w:eastAsia="zh-CN"/>
        </w:rPr>
        <w:t>竞争性比选响应文件</w:t>
      </w:r>
      <w:r>
        <w:rPr>
          <w:rFonts w:hint="eastAsia" w:ascii="宋体" w:hAnsi="宋体" w:cs="宋体"/>
          <w:color w:val="auto"/>
          <w:sz w:val="21"/>
          <w:szCs w:val="21"/>
          <w:highlight w:val="none"/>
        </w:rPr>
        <w:t>中不明确的内容进行书面澄清或说明，或者对细微偏差进行补正。评标委员会不接受</w:t>
      </w:r>
      <w:r>
        <w:rPr>
          <w:rFonts w:hint="eastAsia" w:ascii="宋体" w:hAnsi="宋体" w:cs="宋体"/>
          <w:color w:val="auto"/>
          <w:sz w:val="21"/>
          <w:szCs w:val="21"/>
          <w:highlight w:val="none"/>
          <w:lang w:eastAsia="zh-CN"/>
        </w:rPr>
        <w:t>报价人</w:t>
      </w:r>
      <w:r>
        <w:rPr>
          <w:rFonts w:hint="eastAsia" w:ascii="宋体" w:hAnsi="宋体" w:cs="宋体"/>
          <w:color w:val="auto"/>
          <w:sz w:val="21"/>
          <w:szCs w:val="21"/>
          <w:highlight w:val="none"/>
        </w:rPr>
        <w:t>主动提出的澄清、说明或补正。</w:t>
      </w:r>
    </w:p>
    <w:p w14:paraId="5B3E5712">
      <w:pPr>
        <w:pageBreakBefore w:val="0"/>
        <w:widowControl w:val="0"/>
        <w:kinsoku/>
        <w:wordWrap/>
        <w:overflowPunct/>
        <w:topLinePunct w:val="0"/>
        <w:bidi w:val="0"/>
        <w:snapToGrid/>
        <w:spacing w:line="400" w:lineRule="exact"/>
        <w:ind w:firstLine="420" w:firstLineChars="200"/>
        <w:textAlignment w:val="auto"/>
        <w:outlineLvl w:val="9"/>
        <w:rPr>
          <w:rFonts w:ascii="宋体" w:hAnsi="宋体" w:cs="宋体"/>
          <w:color w:val="auto"/>
          <w:sz w:val="21"/>
          <w:szCs w:val="21"/>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3</w:t>
      </w:r>
      <w:r>
        <w:rPr>
          <w:rFonts w:ascii="宋体" w:hAnsi="宋体" w:cs="宋体"/>
          <w:color w:val="auto"/>
          <w:sz w:val="21"/>
          <w:szCs w:val="21"/>
          <w:highlight w:val="none"/>
        </w:rPr>
        <w:t xml:space="preserve">.2 </w:t>
      </w:r>
      <w:r>
        <w:rPr>
          <w:rFonts w:hint="eastAsia" w:ascii="宋体" w:hAnsi="宋体" w:cs="宋体"/>
          <w:color w:val="auto"/>
          <w:sz w:val="21"/>
          <w:szCs w:val="21"/>
          <w:highlight w:val="none"/>
        </w:rPr>
        <w:t>澄清、说明和补正不得改变</w:t>
      </w:r>
      <w:r>
        <w:rPr>
          <w:rFonts w:hint="eastAsia" w:ascii="宋体" w:hAnsi="宋体" w:cs="宋体"/>
          <w:color w:val="auto"/>
          <w:sz w:val="21"/>
          <w:szCs w:val="21"/>
          <w:highlight w:val="none"/>
          <w:lang w:eastAsia="zh-CN"/>
        </w:rPr>
        <w:t>竞争性比选响应文件</w:t>
      </w:r>
      <w:r>
        <w:rPr>
          <w:rFonts w:hint="eastAsia" w:ascii="宋体" w:hAnsi="宋体" w:cs="宋体"/>
          <w:color w:val="auto"/>
          <w:sz w:val="21"/>
          <w:szCs w:val="21"/>
          <w:highlight w:val="none"/>
        </w:rPr>
        <w:t>的实质性内容（算术性错误修正的除外）。</w:t>
      </w:r>
      <w:r>
        <w:rPr>
          <w:rFonts w:hint="eastAsia" w:ascii="宋体" w:hAnsi="宋体" w:cs="宋体"/>
          <w:color w:val="auto"/>
          <w:sz w:val="21"/>
          <w:szCs w:val="21"/>
          <w:highlight w:val="none"/>
          <w:lang w:eastAsia="zh-CN"/>
        </w:rPr>
        <w:t>报价人</w:t>
      </w:r>
      <w:r>
        <w:rPr>
          <w:rFonts w:hint="eastAsia" w:ascii="宋体" w:hAnsi="宋体" w:cs="宋体"/>
          <w:color w:val="auto"/>
          <w:sz w:val="21"/>
          <w:szCs w:val="21"/>
          <w:highlight w:val="none"/>
        </w:rPr>
        <w:t>的书面澄清、说明和补正属于</w:t>
      </w:r>
      <w:r>
        <w:rPr>
          <w:rFonts w:hint="eastAsia" w:ascii="宋体" w:hAnsi="宋体" w:cs="宋体"/>
          <w:color w:val="auto"/>
          <w:sz w:val="21"/>
          <w:szCs w:val="21"/>
          <w:highlight w:val="none"/>
          <w:lang w:eastAsia="zh-CN"/>
        </w:rPr>
        <w:t>竞争性比选响应文件</w:t>
      </w:r>
      <w:r>
        <w:rPr>
          <w:rFonts w:hint="eastAsia" w:ascii="宋体" w:hAnsi="宋体" w:cs="宋体"/>
          <w:color w:val="auto"/>
          <w:sz w:val="21"/>
          <w:szCs w:val="21"/>
          <w:highlight w:val="none"/>
        </w:rPr>
        <w:t>的组成部分。</w:t>
      </w:r>
    </w:p>
    <w:p w14:paraId="14536F79">
      <w:pPr>
        <w:pageBreakBefore w:val="0"/>
        <w:widowControl w:val="0"/>
        <w:kinsoku/>
        <w:wordWrap/>
        <w:overflowPunct/>
        <w:topLinePunct w:val="0"/>
        <w:bidi w:val="0"/>
        <w:snapToGrid/>
        <w:spacing w:line="400" w:lineRule="exact"/>
        <w:ind w:firstLine="420" w:firstLineChars="200"/>
        <w:textAlignment w:val="auto"/>
        <w:outlineLvl w:val="9"/>
        <w:rPr>
          <w:rFonts w:ascii="宋体" w:hAnsi="宋体" w:cs="宋体"/>
          <w:color w:val="auto"/>
          <w:sz w:val="21"/>
          <w:szCs w:val="21"/>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3</w:t>
      </w:r>
      <w:r>
        <w:rPr>
          <w:rFonts w:ascii="宋体" w:hAnsi="宋体" w:cs="宋体"/>
          <w:color w:val="auto"/>
          <w:sz w:val="21"/>
          <w:szCs w:val="21"/>
          <w:highlight w:val="none"/>
        </w:rPr>
        <w:t xml:space="preserve">.3 </w:t>
      </w:r>
      <w:r>
        <w:rPr>
          <w:rFonts w:hint="eastAsia" w:ascii="宋体" w:hAnsi="宋体" w:cs="宋体"/>
          <w:color w:val="auto"/>
          <w:sz w:val="21"/>
          <w:szCs w:val="21"/>
          <w:highlight w:val="none"/>
        </w:rPr>
        <w:t>评标委员会对</w:t>
      </w:r>
      <w:r>
        <w:rPr>
          <w:rFonts w:hint="eastAsia" w:ascii="宋体" w:hAnsi="宋体" w:cs="宋体"/>
          <w:color w:val="auto"/>
          <w:sz w:val="21"/>
          <w:szCs w:val="21"/>
          <w:highlight w:val="none"/>
          <w:lang w:eastAsia="zh-CN"/>
        </w:rPr>
        <w:t>报价人</w:t>
      </w:r>
      <w:r>
        <w:rPr>
          <w:rFonts w:hint="eastAsia" w:ascii="宋体" w:hAnsi="宋体" w:cs="宋体"/>
          <w:color w:val="auto"/>
          <w:sz w:val="21"/>
          <w:szCs w:val="21"/>
          <w:highlight w:val="none"/>
        </w:rPr>
        <w:t>提交的澄清、说明或补正有疑问的，可以要求</w:t>
      </w:r>
      <w:r>
        <w:rPr>
          <w:rFonts w:hint="eastAsia" w:ascii="宋体" w:hAnsi="宋体" w:cs="宋体"/>
          <w:color w:val="auto"/>
          <w:sz w:val="21"/>
          <w:szCs w:val="21"/>
          <w:highlight w:val="none"/>
          <w:lang w:eastAsia="zh-CN"/>
        </w:rPr>
        <w:t>报价人</w:t>
      </w:r>
      <w:r>
        <w:rPr>
          <w:rFonts w:hint="eastAsia" w:ascii="宋体" w:hAnsi="宋体" w:cs="宋体"/>
          <w:color w:val="auto"/>
          <w:sz w:val="21"/>
          <w:szCs w:val="21"/>
          <w:highlight w:val="none"/>
        </w:rPr>
        <w:t>进一步澄清、说明或补正，直至满足评标委员会的要求。</w:t>
      </w:r>
    </w:p>
    <w:p w14:paraId="3575D402">
      <w:pPr>
        <w:pageBreakBefore w:val="0"/>
        <w:widowControl w:val="0"/>
        <w:kinsoku/>
        <w:wordWrap/>
        <w:overflowPunct/>
        <w:topLinePunct w:val="0"/>
        <w:bidi w:val="0"/>
        <w:snapToGrid/>
        <w:spacing w:before="0" w:after="0" w:line="400" w:lineRule="exact"/>
        <w:textAlignment w:val="auto"/>
        <w:outlineLvl w:val="9"/>
        <w:rPr>
          <w:rFonts w:ascii="宋体" w:hAnsi="宋体" w:cs="宋体"/>
          <w:color w:val="auto"/>
          <w:sz w:val="21"/>
          <w:szCs w:val="21"/>
          <w:highlight w:val="none"/>
        </w:rPr>
      </w:pPr>
      <w:bookmarkStart w:id="162" w:name="_Toc57795926"/>
      <w:bookmarkStart w:id="163" w:name="_Toc479262406"/>
      <w:bookmarkStart w:id="164" w:name="_Toc484465184"/>
      <w:bookmarkStart w:id="165" w:name="_Toc33106449"/>
      <w:r>
        <w:rPr>
          <w:rFonts w:hint="eastAsia" w:ascii="宋体" w:hAnsi="宋体" w:cs="宋体"/>
          <w:color w:val="auto"/>
          <w:sz w:val="21"/>
          <w:szCs w:val="21"/>
          <w:highlight w:val="none"/>
        </w:rPr>
        <w:t>3.4 评标结果</w:t>
      </w:r>
      <w:bookmarkEnd w:id="162"/>
      <w:bookmarkEnd w:id="163"/>
      <w:bookmarkEnd w:id="164"/>
      <w:bookmarkEnd w:id="165"/>
    </w:p>
    <w:p w14:paraId="2FDE0955">
      <w:pPr>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outlineLvl w:val="9"/>
        <w:rPr>
          <w:rFonts w:ascii="宋体" w:hAnsi="宋体" w:cs="宋体"/>
          <w:color w:val="auto"/>
          <w:kern w:val="0"/>
          <w:sz w:val="21"/>
          <w:szCs w:val="21"/>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4</w:t>
      </w:r>
      <w:r>
        <w:rPr>
          <w:rFonts w:ascii="宋体" w:hAnsi="宋体" w:cs="宋体"/>
          <w:color w:val="auto"/>
          <w:sz w:val="21"/>
          <w:szCs w:val="21"/>
          <w:highlight w:val="none"/>
        </w:rPr>
        <w:t>.1</w:t>
      </w:r>
      <w:r>
        <w:rPr>
          <w:rFonts w:hint="eastAsia" w:ascii="宋体" w:hAnsi="宋体" w:cs="宋体"/>
          <w:color w:val="auto"/>
          <w:sz w:val="21"/>
          <w:szCs w:val="21"/>
          <w:highlight w:val="none"/>
        </w:rPr>
        <w:t xml:space="preserve"> 除第二章“</w:t>
      </w:r>
      <w:r>
        <w:rPr>
          <w:rFonts w:hint="eastAsia" w:ascii="宋体" w:hAnsi="宋体" w:cs="宋体"/>
          <w:color w:val="auto"/>
          <w:sz w:val="21"/>
          <w:szCs w:val="21"/>
          <w:highlight w:val="none"/>
          <w:lang w:eastAsia="zh-CN"/>
        </w:rPr>
        <w:t>报价人</w:t>
      </w:r>
      <w:r>
        <w:rPr>
          <w:rFonts w:hint="eastAsia" w:ascii="宋体" w:hAnsi="宋体" w:cs="宋体"/>
          <w:color w:val="auto"/>
          <w:sz w:val="21"/>
          <w:szCs w:val="21"/>
          <w:highlight w:val="none"/>
        </w:rPr>
        <w:t>须知”前附表授权直接确定中标人外，评标委员会按经评审的最低投标价法推荐中标候选人。</w:t>
      </w:r>
    </w:p>
    <w:p w14:paraId="7D49CD27">
      <w:pPr>
        <w:pageBreakBefore w:val="0"/>
        <w:widowControl w:val="0"/>
        <w:kinsoku/>
        <w:wordWrap/>
        <w:overflowPunct/>
        <w:topLinePunct w:val="0"/>
        <w:bidi w:val="0"/>
        <w:snapToGrid/>
        <w:spacing w:line="400" w:lineRule="exact"/>
        <w:ind w:firstLine="420" w:firstLineChars="200"/>
        <w:jc w:val="left"/>
        <w:textAlignment w:val="auto"/>
        <w:outlineLvl w:val="9"/>
        <w:rPr>
          <w:rFonts w:ascii="宋体" w:hAnsi="宋体" w:cs="宋体"/>
          <w:color w:val="auto"/>
          <w:szCs w:val="21"/>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4</w:t>
      </w:r>
      <w:r>
        <w:rPr>
          <w:rFonts w:ascii="宋体" w:hAnsi="宋体" w:cs="宋体"/>
          <w:color w:val="auto"/>
          <w:sz w:val="21"/>
          <w:szCs w:val="21"/>
          <w:highlight w:val="none"/>
        </w:rPr>
        <w:t>.2</w:t>
      </w:r>
      <w:r>
        <w:rPr>
          <w:rFonts w:hint="eastAsia" w:ascii="宋体" w:hAnsi="宋体" w:cs="宋体"/>
          <w:color w:val="auto"/>
          <w:sz w:val="21"/>
          <w:szCs w:val="21"/>
          <w:highlight w:val="none"/>
        </w:rPr>
        <w:t xml:space="preserve"> 评标委员会完成评标后，应当向采购人提交书面评标报告和中标候选人名单。</w:t>
      </w:r>
    </w:p>
    <w:p w14:paraId="45EAE414">
      <w:pPr>
        <w:pageBreakBefore w:val="0"/>
        <w:widowControl w:val="0"/>
        <w:kinsoku/>
        <w:wordWrap/>
        <w:overflowPunct/>
        <w:topLinePunct w:val="0"/>
        <w:bidi w:val="0"/>
        <w:snapToGrid/>
        <w:spacing w:line="400" w:lineRule="exact"/>
        <w:ind w:firstLine="420" w:firstLineChars="200"/>
        <w:jc w:val="left"/>
        <w:textAlignment w:val="auto"/>
        <w:rPr>
          <w:rFonts w:ascii="宋体" w:hAnsi="宋体" w:cs="宋体"/>
          <w:color w:val="auto"/>
          <w:szCs w:val="21"/>
          <w:highlight w:val="none"/>
        </w:rPr>
      </w:pPr>
    </w:p>
    <w:p w14:paraId="32B90B10">
      <w:pPr>
        <w:rPr>
          <w:rStyle w:val="82"/>
          <w:color w:val="auto"/>
          <w:highlight w:val="none"/>
        </w:rPr>
      </w:pPr>
      <w:r>
        <w:rPr>
          <w:rFonts w:hint="eastAsia" w:ascii="宋体" w:hAnsi="宋体" w:cs="宋体"/>
          <w:color w:val="auto"/>
          <w:szCs w:val="21"/>
          <w:highlight w:val="none"/>
        </w:rPr>
        <w:br w:type="page"/>
      </w:r>
    </w:p>
    <w:p w14:paraId="4BB2B471">
      <w:pPr>
        <w:pStyle w:val="3"/>
        <w:spacing w:before="0" w:after="0" w:line="360" w:lineRule="auto"/>
        <w:jc w:val="center"/>
        <w:rPr>
          <w:rFonts w:hint="default" w:ascii="宋体" w:hAnsi="宋体" w:eastAsia="宋体" w:cs="宋体"/>
          <w:color w:val="auto"/>
          <w:highlight w:val="none"/>
          <w:lang w:val="en-US" w:eastAsia="zh-CN"/>
        </w:rPr>
      </w:pPr>
      <w:bookmarkStart w:id="166" w:name="_Toc246997096"/>
      <w:bookmarkStart w:id="167" w:name="_Toc179632804"/>
      <w:bookmarkStart w:id="168" w:name="_Toc513633964"/>
      <w:bookmarkStart w:id="169" w:name="_Toc152045785"/>
      <w:bookmarkStart w:id="170" w:name="_Toc447827049"/>
      <w:bookmarkStart w:id="171" w:name="_Toc152042574"/>
      <w:bookmarkStart w:id="172" w:name="_Toc2000411"/>
      <w:bookmarkStart w:id="173" w:name="_Toc246996353"/>
      <w:bookmarkStart w:id="174" w:name="_Toc514858707"/>
      <w:bookmarkStart w:id="175" w:name="_Toc503951043"/>
      <w:bookmarkStart w:id="176" w:name="_Toc144974854"/>
      <w:bookmarkStart w:id="177" w:name="_Toc247085870"/>
      <w:bookmarkStart w:id="178" w:name="_Toc14260"/>
      <w:bookmarkStart w:id="179" w:name="_Toc246996354"/>
      <w:bookmarkStart w:id="180" w:name="_Toc152042575"/>
      <w:bookmarkStart w:id="181" w:name="_Toc144974855"/>
      <w:bookmarkStart w:id="182" w:name="_Toc179632806"/>
      <w:bookmarkStart w:id="183" w:name="_Toc152045786"/>
      <w:bookmarkStart w:id="184" w:name="_Toc247085872"/>
      <w:bookmarkStart w:id="185" w:name="_Toc246997097"/>
      <w:r>
        <w:rPr>
          <w:rFonts w:hint="eastAsia" w:ascii="宋体" w:hAnsi="宋体" w:cs="宋体"/>
          <w:color w:val="auto"/>
          <w:highlight w:val="none"/>
        </w:rPr>
        <w:t>第</w:t>
      </w:r>
      <w:r>
        <w:rPr>
          <w:rFonts w:hint="eastAsia" w:ascii="宋体" w:hAnsi="宋体" w:cs="宋体"/>
          <w:color w:val="auto"/>
          <w:highlight w:val="none"/>
          <w:lang w:val="en-US" w:eastAsia="zh-CN"/>
        </w:rPr>
        <w:t>四</w:t>
      </w:r>
      <w:r>
        <w:rPr>
          <w:rFonts w:hint="eastAsia" w:ascii="宋体" w:hAnsi="宋体" w:cs="宋体"/>
          <w:color w:val="auto"/>
          <w:highlight w:val="none"/>
        </w:rPr>
        <w:t xml:space="preserve">章  </w:t>
      </w:r>
      <w:bookmarkEnd w:id="166"/>
      <w:bookmarkEnd w:id="167"/>
      <w:bookmarkEnd w:id="168"/>
      <w:bookmarkEnd w:id="169"/>
      <w:bookmarkEnd w:id="170"/>
      <w:bookmarkEnd w:id="171"/>
      <w:bookmarkEnd w:id="172"/>
      <w:bookmarkEnd w:id="173"/>
      <w:bookmarkEnd w:id="174"/>
      <w:bookmarkEnd w:id="175"/>
      <w:bookmarkEnd w:id="176"/>
      <w:bookmarkEnd w:id="177"/>
      <w:r>
        <w:rPr>
          <w:rFonts w:hint="eastAsia" w:ascii="宋体" w:hAnsi="宋体" w:cs="宋体"/>
          <w:color w:val="auto"/>
          <w:highlight w:val="none"/>
          <w:lang w:val="en-US" w:eastAsia="zh-CN"/>
        </w:rPr>
        <w:t>服务要求</w:t>
      </w:r>
      <w:bookmarkEnd w:id="178"/>
    </w:p>
    <w:bookmarkEnd w:id="179"/>
    <w:bookmarkEnd w:id="180"/>
    <w:bookmarkEnd w:id="181"/>
    <w:bookmarkEnd w:id="182"/>
    <w:bookmarkEnd w:id="183"/>
    <w:bookmarkEnd w:id="184"/>
    <w:bookmarkEnd w:id="185"/>
    <w:tbl>
      <w:tblPr>
        <w:tblStyle w:val="43"/>
        <w:tblW w:w="87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
        <w:gridCol w:w="2420"/>
        <w:gridCol w:w="1871"/>
        <w:gridCol w:w="957"/>
        <w:gridCol w:w="2542"/>
      </w:tblGrid>
      <w:tr w14:paraId="43320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973" w:type="dxa"/>
            <w:shd w:val="clear" w:color="auto" w:fill="auto"/>
            <w:vAlign w:val="center"/>
          </w:tcPr>
          <w:p w14:paraId="281AF818">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bCs/>
                <w:color w:val="auto"/>
                <w:kern w:val="2"/>
                <w:sz w:val="24"/>
                <w:szCs w:val="24"/>
                <w:highlight w:val="none"/>
                <w:lang w:val="en-US" w:eastAsia="zh-CN" w:bidi="ar-SA"/>
              </w:rPr>
            </w:pPr>
            <w:bookmarkStart w:id="186" w:name="_Toc514430114"/>
            <w:bookmarkStart w:id="187" w:name="_Toc514858708"/>
            <w:bookmarkStart w:id="188" w:name="_Toc2000412"/>
            <w:bookmarkStart w:id="189" w:name="_Toc247085873"/>
            <w:bookmarkStart w:id="190" w:name="_Toc246996355"/>
            <w:bookmarkStart w:id="191" w:name="_Toc507320039"/>
            <w:bookmarkStart w:id="192" w:name="_Toc152045787"/>
            <w:bookmarkStart w:id="193" w:name="_Toc144974856"/>
            <w:bookmarkStart w:id="194" w:name="_Toc246997098"/>
            <w:bookmarkStart w:id="195" w:name="_Toc152042576"/>
            <w:bookmarkStart w:id="196" w:name="_Toc179632807"/>
            <w:r>
              <w:rPr>
                <w:rFonts w:hint="eastAsia" w:ascii="宋体" w:hAnsi="宋体" w:eastAsia="宋体" w:cs="宋体"/>
                <w:b/>
                <w:bCs/>
                <w:color w:val="auto"/>
                <w:kern w:val="0"/>
                <w:sz w:val="24"/>
                <w:szCs w:val="24"/>
                <w:highlight w:val="none"/>
                <w:lang w:val="en-US" w:eastAsia="zh-CN" w:bidi="ar"/>
              </w:rPr>
              <w:t>序号</w:t>
            </w:r>
          </w:p>
        </w:tc>
        <w:tc>
          <w:tcPr>
            <w:tcW w:w="2420" w:type="dxa"/>
            <w:shd w:val="clear" w:color="auto" w:fill="auto"/>
            <w:vAlign w:val="center"/>
          </w:tcPr>
          <w:p w14:paraId="024C8F76">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
              </w:rPr>
              <w:t>服务内容</w:t>
            </w:r>
          </w:p>
        </w:tc>
        <w:tc>
          <w:tcPr>
            <w:tcW w:w="1871" w:type="dxa"/>
            <w:shd w:val="clear" w:color="auto" w:fill="auto"/>
            <w:vAlign w:val="center"/>
          </w:tcPr>
          <w:p w14:paraId="2E1CC087">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
              </w:rPr>
              <w:t>服务明细</w:t>
            </w:r>
          </w:p>
        </w:tc>
        <w:tc>
          <w:tcPr>
            <w:tcW w:w="957" w:type="dxa"/>
            <w:shd w:val="clear" w:color="auto" w:fill="auto"/>
            <w:vAlign w:val="center"/>
          </w:tcPr>
          <w:p w14:paraId="0A36CF6D">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
              </w:rPr>
              <w:t>数量</w:t>
            </w:r>
          </w:p>
        </w:tc>
        <w:tc>
          <w:tcPr>
            <w:tcW w:w="2542" w:type="dxa"/>
            <w:shd w:val="clear" w:color="auto" w:fill="auto"/>
            <w:vAlign w:val="center"/>
          </w:tcPr>
          <w:p w14:paraId="51445716">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
              </w:rPr>
              <w:t>工期要求</w:t>
            </w:r>
          </w:p>
        </w:tc>
      </w:tr>
      <w:tr w14:paraId="6F572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2" w:hRule="atLeast"/>
        </w:trPr>
        <w:tc>
          <w:tcPr>
            <w:tcW w:w="973" w:type="dxa"/>
            <w:vAlign w:val="center"/>
          </w:tcPr>
          <w:p w14:paraId="14FB2DEF">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cs="宋体"/>
                <w:color w:val="auto"/>
                <w:highlight w:val="none"/>
                <w:vertAlign w:val="baseline"/>
              </w:rPr>
            </w:pPr>
            <w:r>
              <w:rPr>
                <w:rFonts w:hint="default" w:ascii="Calibri" w:hAnsi="Calibri" w:eastAsia="宋体" w:cs="Calibri"/>
                <w:color w:val="auto"/>
                <w:kern w:val="0"/>
                <w:sz w:val="24"/>
                <w:szCs w:val="24"/>
                <w:highlight w:val="none"/>
                <w:lang w:val="en-US" w:eastAsia="zh-CN" w:bidi="ar"/>
              </w:rPr>
              <w:t>1</w:t>
            </w:r>
          </w:p>
        </w:tc>
        <w:tc>
          <w:tcPr>
            <w:tcW w:w="2420" w:type="dxa"/>
            <w:vAlign w:val="center"/>
          </w:tcPr>
          <w:p w14:paraId="150FD651">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cs="宋体"/>
                <w:color w:val="auto"/>
                <w:highlight w:val="none"/>
                <w:vertAlign w:val="baseline"/>
              </w:rPr>
            </w:pPr>
            <w:r>
              <w:rPr>
                <w:rFonts w:hint="eastAsia" w:ascii="宋体" w:hAnsi="宋体" w:cs="宋体"/>
                <w:color w:val="auto"/>
                <w:highlight w:val="none"/>
                <w:vertAlign w:val="baseline"/>
              </w:rPr>
              <w:t>《人工智能产品服务模型管理平台技术要求》</w:t>
            </w:r>
          </w:p>
        </w:tc>
        <w:tc>
          <w:tcPr>
            <w:tcW w:w="1871" w:type="dxa"/>
            <w:vAlign w:val="center"/>
          </w:tcPr>
          <w:p w14:paraId="7A72B2CB">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cs="宋体"/>
                <w:color w:val="auto"/>
                <w:highlight w:val="none"/>
                <w:vertAlign w:val="baseline"/>
              </w:rPr>
            </w:pPr>
            <w:r>
              <w:rPr>
                <w:rFonts w:hint="eastAsia" w:ascii="宋体" w:hAnsi="宋体" w:cs="宋体"/>
                <w:color w:val="auto"/>
                <w:highlight w:val="none"/>
                <w:vertAlign w:val="baseline"/>
              </w:rPr>
              <w:t>按行业标准要求形成文稿</w:t>
            </w:r>
          </w:p>
        </w:tc>
        <w:tc>
          <w:tcPr>
            <w:tcW w:w="957" w:type="dxa"/>
            <w:vAlign w:val="center"/>
          </w:tcPr>
          <w:p w14:paraId="5FDCC217">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cs="宋体"/>
                <w:color w:val="auto"/>
                <w:highlight w:val="none"/>
                <w:vertAlign w:val="baseline"/>
              </w:rPr>
            </w:pPr>
            <w:r>
              <w:rPr>
                <w:rFonts w:hint="eastAsia" w:ascii="Calibri" w:hAnsi="Calibri" w:eastAsia="宋体" w:cs="Calibri"/>
                <w:color w:val="auto"/>
                <w:kern w:val="0"/>
                <w:sz w:val="22"/>
                <w:szCs w:val="22"/>
                <w:highlight w:val="none"/>
                <w:lang w:val="en-US" w:eastAsia="zh-CN" w:bidi="ar"/>
              </w:rPr>
              <w:t>1</w:t>
            </w:r>
            <w:r>
              <w:rPr>
                <w:rFonts w:hint="eastAsia" w:ascii="宋体" w:hAnsi="宋体" w:cs="宋体"/>
                <w:color w:val="auto"/>
                <w:sz w:val="21"/>
                <w:szCs w:val="21"/>
                <w:highlight w:val="none"/>
                <w:lang w:val="en-US" w:eastAsia="zh-CN"/>
              </w:rPr>
              <w:t>项</w:t>
            </w:r>
          </w:p>
        </w:tc>
        <w:tc>
          <w:tcPr>
            <w:tcW w:w="2542" w:type="dxa"/>
            <w:vAlign w:val="center"/>
          </w:tcPr>
          <w:p w14:paraId="457CB491">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cs="宋体"/>
                <w:color w:val="auto"/>
                <w:highlight w:val="none"/>
                <w:vertAlign w:val="baseline"/>
              </w:rPr>
            </w:pPr>
            <w:r>
              <w:rPr>
                <w:rFonts w:hint="eastAsia" w:ascii="宋体" w:hAnsi="宋体" w:eastAsia="宋体" w:cs="宋体"/>
                <w:color w:val="auto"/>
                <w:kern w:val="0"/>
                <w:sz w:val="22"/>
                <w:szCs w:val="22"/>
                <w:highlight w:val="none"/>
                <w:lang w:val="en-US" w:eastAsia="zh-CN" w:bidi="ar"/>
              </w:rPr>
              <w:t>服务期限至合同签订之日起，暂定6个月，具体按采购人统筹安排。</w:t>
            </w:r>
          </w:p>
        </w:tc>
      </w:tr>
    </w:tbl>
    <w:p w14:paraId="33E07D40">
      <w:pPr>
        <w:pStyle w:val="2"/>
        <w:keepNext w:val="0"/>
        <w:keepLines w:val="0"/>
        <w:pageBreakBefore w:val="0"/>
        <w:widowControl w:val="0"/>
        <w:kinsoku/>
        <w:wordWrap/>
        <w:overflowPunct/>
        <w:topLinePunct w:val="0"/>
        <w:autoSpaceDE/>
        <w:autoSpaceDN/>
        <w:bidi w:val="0"/>
        <w:adjustRightInd/>
        <w:snapToGrid/>
        <w:spacing w:line="360" w:lineRule="auto"/>
        <w:ind w:firstLine="400" w:firstLineChars="200"/>
        <w:jc w:val="center"/>
        <w:textAlignment w:val="auto"/>
        <w:outlineLvl w:val="0"/>
        <w:rPr>
          <w:rFonts w:hAnsi="宋体" w:cs="方正小标宋_GBK"/>
          <w:b/>
          <w:color w:val="auto"/>
          <w:sz w:val="44"/>
          <w:szCs w:val="44"/>
          <w:highlight w:val="none"/>
        </w:rPr>
      </w:pPr>
      <w:r>
        <w:rPr>
          <w:rFonts w:hint="eastAsia" w:ascii="宋体" w:hAnsi="宋体" w:cs="宋体"/>
          <w:color w:val="auto"/>
          <w:highlight w:val="none"/>
        </w:rPr>
        <w:br w:type="page"/>
      </w:r>
      <w:bookmarkStart w:id="197" w:name="_Toc16320"/>
      <w:r>
        <w:rPr>
          <w:rFonts w:hint="eastAsia" w:ascii="宋体" w:hAnsi="宋体" w:eastAsia="宋体" w:cs="宋体"/>
          <w:b/>
          <w:bCs/>
          <w:color w:val="auto"/>
          <w:kern w:val="44"/>
          <w:sz w:val="44"/>
          <w:szCs w:val="44"/>
          <w:highlight w:val="none"/>
          <w:lang w:val="en-US" w:eastAsia="zh-CN" w:bidi="ar-SA"/>
        </w:rPr>
        <w:t xml:space="preserve">第五章  </w:t>
      </w:r>
      <w:bookmarkEnd w:id="186"/>
      <w:bookmarkEnd w:id="187"/>
      <w:bookmarkEnd w:id="188"/>
      <w:r>
        <w:rPr>
          <w:rFonts w:hint="eastAsia" w:ascii="宋体" w:hAnsi="宋体" w:eastAsia="宋体" w:cs="宋体"/>
          <w:b/>
          <w:bCs/>
          <w:color w:val="auto"/>
          <w:kern w:val="44"/>
          <w:sz w:val="44"/>
          <w:szCs w:val="44"/>
          <w:highlight w:val="none"/>
          <w:lang w:val="en-US" w:eastAsia="zh-CN" w:bidi="ar-SA"/>
        </w:rPr>
        <w:t>合同范本</w:t>
      </w:r>
      <w:bookmarkEnd w:id="197"/>
    </w:p>
    <w:p w14:paraId="1A548871">
      <w:pPr>
        <w:jc w:val="center"/>
        <w:rPr>
          <w:rFonts w:hint="eastAsia" w:ascii="仿宋" w:hAnsi="仿宋" w:eastAsia="仿宋" w:cs="仿宋"/>
          <w:color w:val="auto"/>
          <w:szCs w:val="21"/>
          <w:highlight w:val="none"/>
          <w:lang w:val="en-US" w:eastAsia="zh-CN"/>
        </w:rPr>
      </w:pPr>
    </w:p>
    <w:p w14:paraId="3B3C76C3">
      <w:pPr>
        <w:jc w:val="center"/>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详见随竞争性比选文件一同发布的附件合同</w:t>
      </w:r>
    </w:p>
    <w:p w14:paraId="48CC35FC">
      <w:pPr>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br w:type="page"/>
      </w:r>
    </w:p>
    <w:p w14:paraId="2AE5D4FD">
      <w:pPr>
        <w:rPr>
          <w:rFonts w:hint="eastAsia" w:ascii="Times New Roman" w:hAnsi="Times New Roman" w:eastAsia="宋体" w:cs="Times New Roman"/>
          <w:b/>
          <w:bCs/>
          <w:color w:val="auto"/>
          <w:sz w:val="21"/>
          <w:szCs w:val="15"/>
          <w:highlight w:val="none"/>
          <w:lang w:val="en-US" w:eastAsia="zh-CN"/>
        </w:rPr>
      </w:pPr>
      <w:r>
        <w:rPr>
          <w:rFonts w:hint="eastAsia"/>
          <w:b/>
          <w:bCs/>
          <w:color w:val="auto"/>
          <w:sz w:val="21"/>
          <w:szCs w:val="15"/>
          <w:highlight w:val="none"/>
        </w:rPr>
        <w:t>附件：</w:t>
      </w:r>
      <w:r>
        <w:rPr>
          <w:rFonts w:hint="eastAsia" w:ascii="Times New Roman" w:hAnsi="Times New Roman" w:cs="Times New Roman"/>
          <w:b/>
          <w:bCs/>
          <w:color w:val="auto"/>
          <w:sz w:val="21"/>
          <w:szCs w:val="15"/>
          <w:highlight w:val="none"/>
          <w:lang w:val="en-US" w:eastAsia="en-US"/>
        </w:rPr>
        <w:t>履约保函</w:t>
      </w:r>
      <w:r>
        <w:rPr>
          <w:rFonts w:hint="eastAsia" w:ascii="Times New Roman" w:hAnsi="Times New Roman" w:cs="Times New Roman"/>
          <w:b/>
          <w:bCs/>
          <w:color w:val="auto"/>
          <w:sz w:val="21"/>
          <w:szCs w:val="15"/>
          <w:highlight w:val="none"/>
          <w:lang w:val="en-US" w:eastAsia="zh-CN"/>
        </w:rPr>
        <w:t>（如有）</w:t>
      </w:r>
    </w:p>
    <w:p w14:paraId="2BE22816">
      <w:pPr>
        <w:keepNext w:val="0"/>
        <w:keepLines w:val="0"/>
        <w:pageBreakBefore w:val="0"/>
        <w:kinsoku/>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履约保函示范文本</w:t>
      </w:r>
    </w:p>
    <w:p w14:paraId="0463FCA4">
      <w:pPr>
        <w:keepNext w:val="0"/>
        <w:keepLines w:val="0"/>
        <w:pageBreakBefore w:val="0"/>
        <w:kinsoku/>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1"/>
          <w:szCs w:val="21"/>
          <w:highlight w:val="none"/>
        </w:rPr>
      </w:pPr>
    </w:p>
    <w:p w14:paraId="34E93140">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申请人：</w:t>
      </w:r>
    </w:p>
    <w:p w14:paraId="0B508796">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4E879003">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受益人：</w:t>
      </w:r>
    </w:p>
    <w:p w14:paraId="74894FA4">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54B3604E">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开立人：</w:t>
      </w:r>
    </w:p>
    <w:p w14:paraId="084C2CC8">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64F01560">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textAlignment w:val="auto"/>
        <w:outlineLvl w:val="9"/>
        <w:rPr>
          <w:rFonts w:hint="eastAsia" w:ascii="宋体" w:hAnsi="宋体" w:eastAsia="宋体" w:cs="宋体"/>
          <w:color w:val="auto"/>
          <w:kern w:val="2"/>
          <w:sz w:val="21"/>
          <w:szCs w:val="21"/>
          <w:highlight w:val="none"/>
        </w:rPr>
      </w:pPr>
    </w:p>
    <w:p w14:paraId="0192050B">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（受益人名称）：</w:t>
      </w:r>
    </w:p>
    <w:p w14:paraId="3CCFE3F3">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鉴于</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以下简称“受益人”）与</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（以下简称“申请人”）就</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（以下简称“本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服务</w:t>
      </w:r>
      <w:r>
        <w:rPr>
          <w:rFonts w:hint="eastAsia" w:ascii="宋体" w:hAnsi="宋体" w:eastAsia="宋体" w:cs="宋体"/>
          <w:color w:val="auto"/>
          <w:kern w:val="2"/>
          <w:sz w:val="21"/>
          <w:szCs w:val="21"/>
          <w:highlight w:val="none"/>
        </w:rPr>
        <w:t>和有关事项协商一致，根据本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中标通知书、</w:t>
      </w:r>
      <w:r>
        <w:rPr>
          <w:rFonts w:hint="eastAsia" w:ascii="宋体" w:hAnsi="宋体" w:cs="宋体"/>
          <w:color w:val="auto"/>
          <w:kern w:val="2"/>
          <w:sz w:val="21"/>
          <w:szCs w:val="21"/>
          <w:highlight w:val="none"/>
          <w:lang w:val="en-US" w:eastAsia="zh-CN"/>
        </w:rPr>
        <w:t>竞争性比选文件</w:t>
      </w:r>
      <w:r>
        <w:rPr>
          <w:rFonts w:hint="eastAsia" w:ascii="宋体" w:hAnsi="宋体" w:eastAsia="宋体" w:cs="宋体"/>
          <w:color w:val="auto"/>
          <w:kern w:val="2"/>
          <w:sz w:val="21"/>
          <w:szCs w:val="21"/>
          <w:highlight w:val="none"/>
        </w:rPr>
        <w:t>和</w:t>
      </w:r>
      <w:r>
        <w:rPr>
          <w:rFonts w:hint="eastAsia" w:ascii="宋体" w:hAnsi="宋体" w:cs="宋体"/>
          <w:color w:val="auto"/>
          <w:kern w:val="2"/>
          <w:sz w:val="21"/>
          <w:szCs w:val="21"/>
          <w:highlight w:val="none"/>
          <w:lang w:val="en-US" w:eastAsia="zh-CN"/>
        </w:rPr>
        <w:t>竞争性比选响应文件</w:t>
      </w:r>
      <w:r>
        <w:rPr>
          <w:rFonts w:hint="eastAsia" w:ascii="宋体" w:hAnsi="宋体" w:eastAsia="宋体" w:cs="宋体"/>
          <w:color w:val="auto"/>
          <w:kern w:val="2"/>
          <w:sz w:val="21"/>
          <w:szCs w:val="21"/>
          <w:highlight w:val="none"/>
        </w:rPr>
        <w:t>，了解到申请人为本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项下之</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rPr>
        <w:t>、受益人为本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项下之</w:t>
      </w:r>
      <w:r>
        <w:rPr>
          <w:rFonts w:hint="eastAsia" w:ascii="宋体" w:hAnsi="宋体" w:eastAsia="宋体" w:cs="宋体"/>
          <w:color w:val="auto"/>
          <w:kern w:val="2"/>
          <w:sz w:val="21"/>
          <w:szCs w:val="21"/>
          <w:highlight w:val="none"/>
          <w:lang w:val="en-US" w:eastAsia="zh-CN"/>
        </w:rPr>
        <w:t>甲方</w:t>
      </w:r>
      <w:r>
        <w:rPr>
          <w:rFonts w:hint="eastAsia" w:ascii="宋体" w:hAnsi="宋体" w:eastAsia="宋体" w:cs="宋体"/>
          <w:color w:val="auto"/>
          <w:kern w:val="2"/>
          <w:sz w:val="21"/>
          <w:szCs w:val="21"/>
          <w:highlight w:val="none"/>
        </w:rPr>
        <w:t>，基于申请人的请求，我方（即“开立人”）同意就申请人履行本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依据中标通知书、</w:t>
      </w:r>
      <w:r>
        <w:rPr>
          <w:rFonts w:hint="eastAsia" w:ascii="宋体" w:hAnsi="宋体" w:cs="宋体"/>
          <w:color w:val="auto"/>
          <w:kern w:val="2"/>
          <w:sz w:val="21"/>
          <w:szCs w:val="21"/>
          <w:highlight w:val="none"/>
          <w:lang w:val="en-US" w:eastAsia="zh-CN"/>
        </w:rPr>
        <w:t>竞争性比选文件</w:t>
      </w:r>
      <w:r>
        <w:rPr>
          <w:rFonts w:hint="eastAsia" w:ascii="宋体" w:hAnsi="宋体" w:eastAsia="宋体" w:cs="宋体"/>
          <w:color w:val="auto"/>
          <w:kern w:val="2"/>
          <w:sz w:val="21"/>
          <w:szCs w:val="21"/>
          <w:highlight w:val="none"/>
        </w:rPr>
        <w:t>和</w:t>
      </w:r>
      <w:r>
        <w:rPr>
          <w:rFonts w:hint="eastAsia" w:ascii="宋体" w:hAnsi="宋体" w:cs="宋体"/>
          <w:color w:val="auto"/>
          <w:kern w:val="2"/>
          <w:sz w:val="21"/>
          <w:szCs w:val="21"/>
          <w:highlight w:val="none"/>
          <w:lang w:val="en-US" w:eastAsia="zh-CN"/>
        </w:rPr>
        <w:t>竞争性比选响应文件</w:t>
      </w:r>
      <w:r>
        <w:rPr>
          <w:rFonts w:hint="eastAsia" w:ascii="宋体" w:hAnsi="宋体" w:eastAsia="宋体" w:cs="宋体"/>
          <w:color w:val="auto"/>
          <w:kern w:val="2"/>
          <w:sz w:val="21"/>
          <w:szCs w:val="21"/>
          <w:highlight w:val="none"/>
        </w:rPr>
        <w:t>签订的</w:t>
      </w:r>
      <w:r>
        <w:rPr>
          <w:rFonts w:hint="eastAsia" w:ascii="宋体" w:hAnsi="宋体" w:eastAsia="宋体" w:cs="宋体"/>
          <w:color w:val="auto"/>
          <w:kern w:val="2"/>
          <w:sz w:val="21"/>
          <w:szCs w:val="21"/>
          <w:highlight w:val="none"/>
          <w:u w:val="single"/>
        </w:rPr>
        <w:t>《        》</w:t>
      </w:r>
      <w:r>
        <w:rPr>
          <w:rFonts w:hint="eastAsia" w:ascii="宋体" w:hAnsi="宋体" w:eastAsia="宋体" w:cs="宋体"/>
          <w:color w:val="auto"/>
          <w:kern w:val="2"/>
          <w:sz w:val="21"/>
          <w:szCs w:val="21"/>
          <w:highlight w:val="none"/>
        </w:rPr>
        <w:t>（以下简称“基础合同”）约定的义务，向贵方提供不可撤销、不可转让的见索即付保函（以下简称“本保函”）。</w:t>
      </w:r>
    </w:p>
    <w:p w14:paraId="57346F09">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一、本保函担保范围：</w:t>
      </w:r>
      <w:r>
        <w:rPr>
          <w:rFonts w:hint="eastAsia" w:ascii="宋体" w:hAnsi="宋体" w:eastAsia="宋体" w:cs="宋体"/>
          <w:color w:val="auto"/>
          <w:kern w:val="2"/>
          <w:sz w:val="21"/>
          <w:szCs w:val="21"/>
          <w:highlight w:val="none"/>
          <w:lang w:val="en-US" w:eastAsia="zh-CN"/>
        </w:rPr>
        <w:t>申请人</w:t>
      </w:r>
      <w:r>
        <w:rPr>
          <w:rFonts w:hint="eastAsia" w:ascii="宋体" w:hAnsi="宋体" w:eastAsia="宋体" w:cs="宋体"/>
          <w:color w:val="auto"/>
          <w:kern w:val="2"/>
          <w:sz w:val="21"/>
          <w:szCs w:val="21"/>
          <w:highlight w:val="none"/>
        </w:rPr>
        <w:t>未按照基础合同的约定履行义务，应当向</w:t>
      </w:r>
      <w:r>
        <w:rPr>
          <w:rFonts w:hint="eastAsia" w:ascii="宋体" w:hAnsi="宋体" w:eastAsia="宋体" w:cs="宋体"/>
          <w:color w:val="auto"/>
          <w:kern w:val="2"/>
          <w:sz w:val="21"/>
          <w:szCs w:val="21"/>
          <w:highlight w:val="none"/>
          <w:lang w:val="en-US" w:eastAsia="zh-CN"/>
        </w:rPr>
        <w:t>受益人</w:t>
      </w:r>
      <w:r>
        <w:rPr>
          <w:rFonts w:hint="eastAsia" w:ascii="宋体" w:hAnsi="宋体" w:eastAsia="宋体" w:cs="宋体"/>
          <w:color w:val="auto"/>
          <w:kern w:val="2"/>
          <w:sz w:val="21"/>
          <w:szCs w:val="21"/>
          <w:highlight w:val="none"/>
        </w:rPr>
        <w:t>承担的违约责任和赔偿因此造成的损失、利息、律师费、诉讼费用等实现债权的费用。</w:t>
      </w:r>
    </w:p>
    <w:p w14:paraId="6343CD78">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二、本保函担保金额最高不超过人民币（大写）</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元（¥</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03AB9246">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spacing w:val="6"/>
          <w:kern w:val="2"/>
          <w:sz w:val="21"/>
          <w:szCs w:val="21"/>
          <w:highlight w:val="none"/>
        </w:rPr>
      </w:pPr>
      <w:r>
        <w:rPr>
          <w:rFonts w:hint="eastAsia" w:ascii="宋体" w:hAnsi="宋体" w:eastAsia="宋体" w:cs="宋体"/>
          <w:color w:val="auto"/>
          <w:kern w:val="2"/>
          <w:sz w:val="21"/>
          <w:szCs w:val="21"/>
          <w:highlight w:val="none"/>
        </w:rPr>
        <w:t>三、</w:t>
      </w:r>
      <w:r>
        <w:rPr>
          <w:rFonts w:hint="eastAsia" w:ascii="宋体" w:hAnsi="宋体" w:eastAsia="宋体" w:cs="宋体"/>
          <w:color w:val="auto"/>
          <w:spacing w:val="6"/>
          <w:kern w:val="2"/>
          <w:sz w:val="21"/>
          <w:szCs w:val="21"/>
          <w:highlight w:val="none"/>
        </w:rPr>
        <w:t>本保函有效期自</w:t>
      </w:r>
      <w:r>
        <w:rPr>
          <w:rFonts w:hint="eastAsia" w:ascii="宋体" w:hAnsi="宋体" w:eastAsia="宋体" w:cs="宋体"/>
          <w:color w:val="auto"/>
          <w:spacing w:val="6"/>
          <w:kern w:val="2"/>
          <w:sz w:val="21"/>
          <w:szCs w:val="21"/>
          <w:highlight w:val="none"/>
          <w:lang w:eastAsia="zh-CN"/>
        </w:rPr>
        <w:t>受益人与申请人签订的合同生效之日</w:t>
      </w:r>
      <w:r>
        <w:rPr>
          <w:rFonts w:hint="eastAsia" w:ascii="宋体" w:hAnsi="宋体" w:eastAsia="宋体" w:cs="宋体"/>
          <w:color w:val="auto"/>
          <w:spacing w:val="0"/>
          <w:kern w:val="2"/>
          <w:sz w:val="21"/>
          <w:szCs w:val="21"/>
          <w:highlight w:val="none"/>
          <w:lang w:eastAsia="zh-CN"/>
        </w:rPr>
        <w:t>起至合同约定的</w:t>
      </w:r>
      <w:r>
        <w:rPr>
          <w:rFonts w:hint="eastAsia" w:ascii="宋体" w:hAnsi="宋体" w:eastAsia="宋体" w:cs="宋体"/>
          <w:color w:val="auto"/>
          <w:spacing w:val="0"/>
          <w:kern w:val="2"/>
          <w:sz w:val="21"/>
          <w:szCs w:val="21"/>
          <w:highlight w:val="none"/>
          <w:lang w:val="en-US" w:eastAsia="zh-CN"/>
        </w:rPr>
        <w:t>服务期限</w:t>
      </w:r>
      <w:r>
        <w:rPr>
          <w:rFonts w:hint="eastAsia" w:ascii="宋体" w:hAnsi="宋体" w:eastAsia="宋体" w:cs="宋体"/>
          <w:color w:val="auto"/>
          <w:spacing w:val="0"/>
          <w:kern w:val="2"/>
          <w:sz w:val="21"/>
          <w:szCs w:val="21"/>
          <w:highlight w:val="none"/>
          <w:lang w:eastAsia="zh-CN"/>
        </w:rPr>
        <w:t>截止日后</w:t>
      </w:r>
      <w:r>
        <w:rPr>
          <w:rFonts w:hint="eastAsia" w:ascii="宋体" w:hAnsi="宋体" w:eastAsia="宋体" w:cs="宋体"/>
          <w:color w:val="auto"/>
          <w:spacing w:val="0"/>
          <w:kern w:val="2"/>
          <w:sz w:val="21"/>
          <w:szCs w:val="21"/>
          <w:highlight w:val="none"/>
          <w:u w:val="single"/>
          <w:lang w:val="en-US" w:eastAsia="zh-CN"/>
        </w:rPr>
        <w:t xml:space="preserve">  </w:t>
      </w:r>
      <w:r>
        <w:rPr>
          <w:rFonts w:hint="eastAsia" w:ascii="宋体" w:hAnsi="宋体" w:eastAsia="宋体" w:cs="宋体"/>
          <w:color w:val="auto"/>
          <w:spacing w:val="0"/>
          <w:kern w:val="2"/>
          <w:sz w:val="21"/>
          <w:szCs w:val="21"/>
          <w:highlight w:val="none"/>
        </w:rPr>
        <w:t>天</w:t>
      </w:r>
      <w:r>
        <w:rPr>
          <w:rFonts w:hint="eastAsia" w:ascii="宋体" w:hAnsi="宋体" w:eastAsia="宋体" w:cs="宋体"/>
          <w:color w:val="auto"/>
          <w:spacing w:val="0"/>
          <w:kern w:val="2"/>
          <w:sz w:val="21"/>
          <w:szCs w:val="21"/>
          <w:highlight w:val="none"/>
          <w:lang w:eastAsia="zh-CN"/>
        </w:rPr>
        <w:t>，最迟不超过</w:t>
      </w:r>
      <w:r>
        <w:rPr>
          <w:rFonts w:hint="eastAsia" w:ascii="宋体" w:hAnsi="宋体" w:eastAsia="宋体" w:cs="宋体"/>
          <w:color w:val="auto"/>
          <w:spacing w:val="0"/>
          <w:kern w:val="2"/>
          <w:sz w:val="21"/>
          <w:szCs w:val="21"/>
          <w:highlight w:val="none"/>
          <w:u w:val="single"/>
          <w:lang w:val="en-US" w:eastAsia="zh-CN"/>
        </w:rPr>
        <w:t xml:space="preserve">  </w:t>
      </w:r>
      <w:r>
        <w:rPr>
          <w:rFonts w:hint="eastAsia" w:ascii="宋体" w:hAnsi="宋体" w:eastAsia="宋体" w:cs="宋体"/>
          <w:color w:val="auto"/>
          <w:spacing w:val="0"/>
          <w:kern w:val="2"/>
          <w:sz w:val="21"/>
          <w:szCs w:val="21"/>
          <w:highlight w:val="none"/>
          <w:lang w:val="en-US" w:eastAsia="zh-CN"/>
        </w:rPr>
        <w:t>年</w:t>
      </w:r>
      <w:r>
        <w:rPr>
          <w:rFonts w:hint="eastAsia" w:ascii="宋体" w:hAnsi="宋体" w:eastAsia="宋体" w:cs="宋体"/>
          <w:color w:val="auto"/>
          <w:spacing w:val="0"/>
          <w:kern w:val="2"/>
          <w:sz w:val="21"/>
          <w:szCs w:val="21"/>
          <w:highlight w:val="none"/>
          <w:u w:val="single"/>
          <w:lang w:val="en-US" w:eastAsia="zh-CN"/>
        </w:rPr>
        <w:t xml:space="preserve">  </w:t>
      </w:r>
      <w:r>
        <w:rPr>
          <w:rFonts w:hint="eastAsia" w:ascii="宋体" w:hAnsi="宋体" w:eastAsia="宋体" w:cs="宋体"/>
          <w:color w:val="auto"/>
          <w:spacing w:val="0"/>
          <w:kern w:val="2"/>
          <w:sz w:val="21"/>
          <w:szCs w:val="21"/>
          <w:highlight w:val="none"/>
          <w:lang w:val="en-US" w:eastAsia="zh-CN"/>
        </w:rPr>
        <w:t>月</w:t>
      </w:r>
      <w:r>
        <w:rPr>
          <w:rFonts w:hint="eastAsia" w:ascii="宋体" w:hAnsi="宋体" w:eastAsia="宋体" w:cs="宋体"/>
          <w:color w:val="auto"/>
          <w:spacing w:val="0"/>
          <w:kern w:val="2"/>
          <w:sz w:val="21"/>
          <w:szCs w:val="21"/>
          <w:highlight w:val="none"/>
          <w:u w:val="single"/>
          <w:lang w:val="en-US" w:eastAsia="zh-CN"/>
        </w:rPr>
        <w:t xml:space="preserve">  </w:t>
      </w:r>
      <w:r>
        <w:rPr>
          <w:rFonts w:hint="eastAsia" w:ascii="宋体" w:hAnsi="宋体" w:eastAsia="宋体" w:cs="宋体"/>
          <w:color w:val="auto"/>
          <w:spacing w:val="0"/>
          <w:kern w:val="2"/>
          <w:sz w:val="21"/>
          <w:szCs w:val="21"/>
          <w:highlight w:val="none"/>
          <w:lang w:val="en-US" w:eastAsia="zh-CN"/>
        </w:rPr>
        <w:t>日。</w:t>
      </w:r>
    </w:p>
    <w:p w14:paraId="41236F68">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四、我方承诺，在收到受益人发来的书面</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w:t>
      </w:r>
      <w:r>
        <w:rPr>
          <w:rFonts w:hint="eastAsia" w:ascii="宋体" w:hAnsi="宋体" w:eastAsia="宋体" w:cs="宋体"/>
          <w:color w:val="auto"/>
          <w:kern w:val="2"/>
          <w:sz w:val="21"/>
          <w:szCs w:val="21"/>
          <w:highlight w:val="none"/>
          <w:lang w:eastAsia="zh-CN"/>
        </w:rPr>
        <w:t>和本保函原件</w:t>
      </w:r>
      <w:r>
        <w:rPr>
          <w:rFonts w:hint="eastAsia" w:ascii="宋体" w:hAnsi="宋体" w:eastAsia="宋体" w:cs="宋体"/>
          <w:color w:val="auto"/>
          <w:kern w:val="2"/>
          <w:sz w:val="21"/>
          <w:szCs w:val="21"/>
          <w:highlight w:val="none"/>
        </w:rPr>
        <w:t>后的</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个工作日内无条件支付至受益人指定账户，前述书面</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通知即为付款要求之单据，且应满足以下要求：</w:t>
      </w:r>
    </w:p>
    <w:p w14:paraId="4B84C0A1">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通知到达的日期在本保函的有效期内；</w:t>
      </w:r>
    </w:p>
    <w:p w14:paraId="16EE4F02">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（2）载明要求支付的金额；</w:t>
      </w:r>
    </w:p>
    <w:p w14:paraId="6C7184CB">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（3）载明申请人违反合同义务的条款和内容；</w:t>
      </w:r>
    </w:p>
    <w:p w14:paraId="474B56DA">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（4）声明不存在合同文件约定或我国法律规定免除申请人或开立人支付责任的情形；</w:t>
      </w:r>
    </w:p>
    <w:p w14:paraId="717196AE">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通知应在本保函有效期内到达的地址是：</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12F9470A">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受益人发出的书面索赔通知应由其为鉴明受益人法定代表人（负责人）或授权代理人签名或盖个人名章并加盖公章。</w:t>
      </w:r>
    </w:p>
    <w:p w14:paraId="573C560F">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五、本保函项下的权利不得转让，不得设定担保。贵方未经我方书面同意转让本保函或其项下任何权利，对我方不发生法律效力。</w:t>
      </w:r>
    </w:p>
    <w:p w14:paraId="60067810">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六、与本保函有关的基础合同不成立、不生效、无效、被撤销、被解除，不影响本保函的独立有效。</w:t>
      </w:r>
    </w:p>
    <w:p w14:paraId="5FB6484B">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七、贵方应在本保函到期后的</w:t>
      </w:r>
      <w:r>
        <w:rPr>
          <w:rFonts w:hint="eastAsia" w:ascii="宋体" w:hAnsi="宋体" w:eastAsia="宋体" w:cs="宋体"/>
          <w:color w:val="auto"/>
          <w:kern w:val="2"/>
          <w:sz w:val="21"/>
          <w:szCs w:val="21"/>
          <w:highlight w:val="none"/>
          <w:lang w:val="en-US" w:eastAsia="zh-CN"/>
        </w:rPr>
        <w:t>七个工作</w:t>
      </w:r>
      <w:r>
        <w:rPr>
          <w:rFonts w:hint="eastAsia" w:ascii="宋体" w:hAnsi="宋体" w:eastAsia="宋体" w:cs="宋体"/>
          <w:color w:val="auto"/>
          <w:kern w:val="2"/>
          <w:sz w:val="21"/>
          <w:szCs w:val="21"/>
          <w:highlight w:val="none"/>
        </w:rPr>
        <w:t>日内将本保函正本退回我方注销，但是不论贵方是否按此要求将本保函正本退回我方，我方在本保函项下的义务和责任均在保函有效期到期后自动消灭。</w:t>
      </w:r>
    </w:p>
    <w:p w14:paraId="691615D7">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八、本保函适用的法律为中华人民共和国法律，争议裁判管辖地为中华人民共和国</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192DD6FE">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九、本保函自我方</w:t>
      </w:r>
      <w:r>
        <w:rPr>
          <w:rFonts w:hint="eastAsia" w:ascii="宋体" w:hAnsi="宋体" w:eastAsia="宋体" w:cs="宋体"/>
          <w:color w:val="auto"/>
          <w:kern w:val="2"/>
          <w:sz w:val="21"/>
          <w:szCs w:val="21"/>
          <w:highlight w:val="none"/>
          <w:lang w:eastAsia="zh-CN"/>
        </w:rPr>
        <w:t>法定代表人（单位负责人）</w:t>
      </w:r>
      <w:r>
        <w:rPr>
          <w:rFonts w:hint="eastAsia" w:ascii="宋体" w:hAnsi="宋体" w:eastAsia="宋体" w:cs="宋体"/>
          <w:color w:val="auto"/>
          <w:kern w:val="2"/>
          <w:sz w:val="21"/>
          <w:szCs w:val="21"/>
          <w:highlight w:val="none"/>
        </w:rPr>
        <w:t>或授权代表</w:t>
      </w:r>
      <w:r>
        <w:rPr>
          <w:rFonts w:hint="eastAsia" w:ascii="宋体" w:hAnsi="宋体" w:eastAsia="宋体" w:cs="宋体"/>
          <w:color w:val="auto"/>
          <w:kern w:val="2"/>
          <w:sz w:val="21"/>
          <w:szCs w:val="21"/>
          <w:highlight w:val="none"/>
          <w:lang w:eastAsia="zh-CN"/>
        </w:rPr>
        <w:t>签名</w:t>
      </w:r>
      <w:r>
        <w:rPr>
          <w:rFonts w:hint="eastAsia" w:ascii="宋体" w:hAnsi="宋体" w:eastAsia="宋体" w:cs="宋体"/>
          <w:color w:val="auto"/>
          <w:kern w:val="2"/>
          <w:sz w:val="21"/>
          <w:szCs w:val="21"/>
          <w:highlight w:val="none"/>
        </w:rPr>
        <w:t>或盖个人名章并加盖公章或合同专用章之日起生效。</w:t>
      </w:r>
    </w:p>
    <w:p w14:paraId="5002BEB1">
      <w:pPr>
        <w:keepNext w:val="0"/>
        <w:keepLines w:val="0"/>
        <w:pageBreakBefore w:val="0"/>
        <w:widowControl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lang w:val="en-US" w:eastAsia="zh-CN"/>
        </w:rPr>
        <w:t>十、</w:t>
      </w:r>
      <w:r>
        <w:rPr>
          <w:rFonts w:hint="eastAsia" w:ascii="宋体" w:hAnsi="宋体" w:eastAsia="宋体" w:cs="宋体"/>
          <w:color w:val="auto"/>
          <w:kern w:val="2"/>
          <w:sz w:val="21"/>
          <w:szCs w:val="21"/>
          <w:highlight w:val="none"/>
          <w:lang w:eastAsia="zh-CN"/>
        </w:rPr>
        <w:t>本保函在重庆市辖区范围内的核验地点：</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none"/>
          <w:lang w:eastAsia="zh-CN"/>
        </w:rPr>
        <w:t>；核验方式：</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none"/>
          <w:lang w:val="en-US" w:eastAsia="zh-CN"/>
        </w:rPr>
        <w:t>。</w:t>
      </w:r>
    </w:p>
    <w:p w14:paraId="03EA0D9F">
      <w:pPr>
        <w:keepNext w:val="0"/>
        <w:keepLines w:val="0"/>
        <w:pageBreakBefore w:val="0"/>
        <w:widowControl w:val="0"/>
        <w:shd w:val="clear" w:color="auto" w:fill="auto"/>
        <w:kinsoku/>
        <w:wordWrap/>
        <w:topLinePunct w:val="0"/>
        <w:autoSpaceDE/>
        <w:autoSpaceDN/>
        <w:bidi w:val="0"/>
        <w:snapToGrid/>
        <w:spacing w:beforeLines="0" w:after="0" w:line="360" w:lineRule="auto"/>
        <w:jc w:val="both"/>
        <w:rPr>
          <w:rFonts w:hint="eastAsia" w:ascii="宋体" w:hAnsi="宋体" w:eastAsia="宋体" w:cs="宋体"/>
          <w:color w:val="auto"/>
          <w:kern w:val="2"/>
          <w:sz w:val="21"/>
          <w:szCs w:val="21"/>
          <w:highlight w:val="none"/>
          <w:lang w:val="en-US" w:eastAsia="zh-CN" w:bidi="ar-SA"/>
        </w:rPr>
      </w:pPr>
    </w:p>
    <w:p w14:paraId="2D1BD007">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 立 人：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（公章）</w:t>
      </w:r>
    </w:p>
    <w:p w14:paraId="0BBC6B0A">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法定代表人</w:t>
      </w:r>
      <w:r>
        <w:rPr>
          <w:rFonts w:hint="eastAsia" w:ascii="宋体" w:hAnsi="宋体" w:eastAsia="宋体" w:cs="宋体"/>
          <w:color w:val="auto"/>
          <w:kern w:val="2"/>
          <w:sz w:val="21"/>
          <w:szCs w:val="21"/>
          <w:highlight w:val="none"/>
        </w:rPr>
        <w:t>（或授权代表）：</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签名或盖个人名章</w:t>
      </w:r>
      <w:r>
        <w:rPr>
          <w:rFonts w:hint="eastAsia" w:ascii="宋体" w:hAnsi="宋体" w:eastAsia="宋体" w:cs="宋体"/>
          <w:color w:val="auto"/>
          <w:kern w:val="2"/>
          <w:sz w:val="21"/>
          <w:szCs w:val="21"/>
          <w:highlight w:val="none"/>
        </w:rPr>
        <w:t>）</w:t>
      </w:r>
    </w:p>
    <w:p w14:paraId="3107A5F7">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u w:val="single"/>
          <w:lang w:val="en-US" w:eastAsia="zh-CN"/>
        </w:rPr>
      </w:pPr>
      <w:r>
        <w:rPr>
          <w:rFonts w:hint="eastAsia" w:ascii="宋体" w:hAnsi="宋体" w:eastAsia="宋体" w:cs="宋体"/>
          <w:color w:val="auto"/>
          <w:kern w:val="2"/>
          <w:sz w:val="21"/>
          <w:szCs w:val="21"/>
          <w:highlight w:val="none"/>
        </w:rPr>
        <w:t xml:space="preserve">地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p>
    <w:p w14:paraId="70F8D31D">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邮政编码：</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p>
    <w:p w14:paraId="154567A5">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    话：</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p>
    <w:p w14:paraId="758FA45B">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传    真：</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p>
    <w:p w14:paraId="6CAA479E">
      <w:pPr>
        <w:jc w:val="right"/>
        <w:rPr>
          <w:rFonts w:hint="eastAsia" w:ascii="宋体" w:hAnsi="宋体" w:eastAsia="宋体" w:cs="宋体"/>
          <w:color w:val="auto"/>
          <w:kern w:val="2"/>
          <w:sz w:val="21"/>
          <w:szCs w:val="21"/>
          <w:highlight w:val="none"/>
        </w:rPr>
      </w:pPr>
    </w:p>
    <w:p w14:paraId="6B5A6320">
      <w:pPr>
        <w:wordWrap w:val="0"/>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rPr>
        <w:t xml:space="preserve">开立时间：    年    月    </w:t>
      </w:r>
      <w:r>
        <w:rPr>
          <w:rFonts w:hint="eastAsia" w:ascii="宋体" w:hAnsi="宋体" w:eastAsia="宋体" w:cs="宋体"/>
          <w:color w:val="auto"/>
          <w:sz w:val="21"/>
          <w:szCs w:val="21"/>
          <w:highlight w:val="none"/>
          <w:lang w:eastAsia="zh-CN"/>
        </w:rPr>
        <w:t>日</w:t>
      </w:r>
    </w:p>
    <w:p w14:paraId="182FED84">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br w:type="page"/>
      </w:r>
    </w:p>
    <w:p w14:paraId="5C88C787">
      <w:pPr>
        <w:spacing w:line="360" w:lineRule="auto"/>
        <w:jc w:val="both"/>
        <w:rPr>
          <w:rFonts w:hint="eastAsia" w:asciiTheme="minorEastAsia" w:hAnsiTheme="minorEastAsia" w:eastAsiaTheme="minorEastAsia" w:cstheme="minorEastAsia"/>
          <w:color w:val="auto"/>
          <w:szCs w:val="21"/>
          <w:highlight w:val="none"/>
        </w:rPr>
      </w:pPr>
      <w:r>
        <w:rPr>
          <w:rFonts w:hint="eastAsia"/>
          <w:b/>
          <w:bCs/>
          <w:color w:val="auto"/>
          <w:sz w:val="21"/>
          <w:szCs w:val="15"/>
          <w:highlight w:val="none"/>
        </w:rPr>
        <w:t>附件：</w:t>
      </w:r>
      <w:r>
        <w:rPr>
          <w:rFonts w:hint="eastAsia" w:ascii="Times New Roman" w:hAnsi="Times New Roman" w:cs="Times New Roman"/>
          <w:b/>
          <w:bCs/>
          <w:color w:val="auto"/>
          <w:sz w:val="21"/>
          <w:szCs w:val="15"/>
          <w:highlight w:val="none"/>
          <w:lang w:val="en-US" w:eastAsia="en-US"/>
        </w:rPr>
        <w:t>低价风险担保保函</w:t>
      </w:r>
      <w:r>
        <w:rPr>
          <w:rFonts w:hint="eastAsia" w:ascii="Times New Roman" w:hAnsi="Times New Roman" w:cs="Times New Roman"/>
          <w:b/>
          <w:bCs/>
          <w:color w:val="auto"/>
          <w:sz w:val="21"/>
          <w:szCs w:val="15"/>
          <w:highlight w:val="none"/>
          <w:lang w:val="en-US" w:eastAsia="zh-CN"/>
        </w:rPr>
        <w:t>（如有）</w:t>
      </w:r>
    </w:p>
    <w:p w14:paraId="5357AB74">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低价风险担保保函示范文本</w:t>
      </w:r>
    </w:p>
    <w:p w14:paraId="33CFA3AC">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（独立保函）</w:t>
      </w:r>
    </w:p>
    <w:p w14:paraId="0C520F7A">
      <w:pPr>
        <w:wordWrap w:val="0"/>
        <w:spacing w:line="360" w:lineRule="auto"/>
        <w:jc w:val="righ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编号：           </w:t>
      </w:r>
    </w:p>
    <w:p w14:paraId="1A4DBF7F">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申请人：</w:t>
      </w:r>
    </w:p>
    <w:p w14:paraId="3F364016">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地址：</w:t>
      </w:r>
    </w:p>
    <w:p w14:paraId="1CC03622">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受益人：</w:t>
      </w:r>
    </w:p>
    <w:p w14:paraId="5B13176A">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地址：</w:t>
      </w:r>
    </w:p>
    <w:p w14:paraId="09FE7E21">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开立人：</w:t>
      </w:r>
    </w:p>
    <w:p w14:paraId="7D12591E">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地址：</w:t>
      </w:r>
    </w:p>
    <w:p w14:paraId="218E507C">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p>
    <w:p w14:paraId="2E0EC145">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（受益人名称）： </w:t>
      </w:r>
    </w:p>
    <w:p w14:paraId="5696B383">
      <w:pPr>
        <w:pStyle w:val="2"/>
        <w:spacing w:line="360" w:lineRule="auto"/>
        <w:ind w:firstLine="40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鉴于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（以下简称“申请人”）于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日参加</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（以下简称“受益人”）的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（项目名称）的</w:t>
      </w:r>
      <w:r>
        <w:rPr>
          <w:rFonts w:hint="eastAsia" w:asciiTheme="minorEastAsia" w:hAnsiTheme="minorEastAsia" w:eastAsiaTheme="minorEastAsia" w:cstheme="minorEastAsia"/>
          <w:color w:val="auto"/>
          <w:szCs w:val="21"/>
          <w:highlight w:val="none"/>
          <w:lang w:val="en-US" w:eastAsia="zh-CN"/>
        </w:rPr>
        <w:t>竞争性比选</w:t>
      </w:r>
      <w:r>
        <w:rPr>
          <w:rFonts w:hint="eastAsia" w:asciiTheme="minorEastAsia" w:hAnsiTheme="minorEastAsia" w:eastAsiaTheme="minorEastAsia" w:cstheme="minorEastAsia"/>
          <w:color w:val="auto"/>
          <w:szCs w:val="21"/>
          <w:highlight w:val="none"/>
        </w:rPr>
        <w:t>，收到受益人于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日签发的中标通知书，成为该项目的中标人。基于申请人的请求，我方同意就申请人履行该项目中标通知书、</w:t>
      </w:r>
      <w:r>
        <w:rPr>
          <w:rFonts w:hint="eastAsia" w:asciiTheme="minorEastAsia" w:hAnsiTheme="minorEastAsia" w:eastAsiaTheme="minorEastAsia" w:cstheme="minorEastAsia"/>
          <w:color w:val="auto"/>
          <w:szCs w:val="21"/>
          <w:highlight w:val="none"/>
          <w:lang w:val="en-US" w:eastAsia="zh-CN"/>
        </w:rPr>
        <w:t>竞争性比选文件</w:t>
      </w:r>
      <w:r>
        <w:rPr>
          <w:rFonts w:hint="eastAsia" w:asciiTheme="minorEastAsia" w:hAnsiTheme="minorEastAsia" w:eastAsiaTheme="minorEastAsia" w:cstheme="minorEastAsia"/>
          <w:color w:val="auto"/>
          <w:szCs w:val="21"/>
          <w:highlight w:val="none"/>
        </w:rPr>
        <w:t>和</w:t>
      </w:r>
      <w:r>
        <w:rPr>
          <w:rFonts w:hint="eastAsia" w:asciiTheme="minorEastAsia" w:hAnsiTheme="minorEastAsia" w:eastAsiaTheme="minorEastAsia" w:cstheme="minorEastAsia"/>
          <w:color w:val="auto"/>
          <w:szCs w:val="21"/>
          <w:highlight w:val="none"/>
          <w:lang w:val="en-US" w:eastAsia="zh-CN"/>
        </w:rPr>
        <w:t>竞争性比选响应文件</w:t>
      </w:r>
      <w:r>
        <w:rPr>
          <w:rFonts w:hint="eastAsia" w:asciiTheme="minorEastAsia" w:hAnsiTheme="minorEastAsia" w:eastAsiaTheme="minorEastAsia" w:cstheme="minorEastAsia"/>
          <w:color w:val="auto"/>
          <w:szCs w:val="21"/>
          <w:highlight w:val="none"/>
        </w:rPr>
        <w:t>约定的义务，向贵方提供不可撤销、不可转让的见索即付独立保函（以下简称“本保函”）。</w:t>
      </w:r>
    </w:p>
    <w:p w14:paraId="575BC395">
      <w:pPr>
        <w:pStyle w:val="2"/>
        <w:numPr>
          <w:ilvl w:val="0"/>
          <w:numId w:val="3"/>
        </w:numPr>
        <w:spacing w:line="360" w:lineRule="auto"/>
        <w:ind w:firstLine="40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本保函担保范围：申请人未按照中标通知书、</w:t>
      </w:r>
      <w:r>
        <w:rPr>
          <w:rFonts w:hint="eastAsia" w:asciiTheme="minorEastAsia" w:hAnsiTheme="minorEastAsia" w:eastAsiaTheme="minorEastAsia" w:cstheme="minorEastAsia"/>
          <w:color w:val="auto"/>
          <w:szCs w:val="21"/>
          <w:highlight w:val="none"/>
          <w:lang w:val="en-US" w:eastAsia="zh-CN"/>
        </w:rPr>
        <w:t>竞争性比选文件</w:t>
      </w:r>
      <w:r>
        <w:rPr>
          <w:rFonts w:hint="eastAsia" w:asciiTheme="minorEastAsia" w:hAnsiTheme="minorEastAsia" w:eastAsiaTheme="minorEastAsia" w:cstheme="minorEastAsia"/>
          <w:color w:val="auto"/>
          <w:szCs w:val="21"/>
          <w:highlight w:val="none"/>
        </w:rPr>
        <w:t>和</w:t>
      </w:r>
      <w:r>
        <w:rPr>
          <w:rFonts w:hint="eastAsia" w:asciiTheme="minorEastAsia" w:hAnsiTheme="minorEastAsia" w:eastAsiaTheme="minorEastAsia" w:cstheme="minorEastAsia"/>
          <w:color w:val="auto"/>
          <w:szCs w:val="21"/>
          <w:highlight w:val="none"/>
          <w:lang w:val="en-US" w:eastAsia="zh-CN"/>
        </w:rPr>
        <w:t>竞争性比选响应文件</w:t>
      </w:r>
      <w:r>
        <w:rPr>
          <w:rFonts w:hint="eastAsia" w:asciiTheme="minorEastAsia" w:hAnsiTheme="minorEastAsia" w:eastAsiaTheme="minorEastAsia" w:cstheme="minorEastAsia"/>
          <w:color w:val="auto"/>
          <w:szCs w:val="21"/>
          <w:highlight w:val="none"/>
        </w:rPr>
        <w:t>约定签订合同或未按签订的合同约定履行相关义务，应当向贵方承担的违约责任和赔偿因此造成的损失、利息、律师费、诉讼费用等实现债权的费用。</w:t>
      </w:r>
    </w:p>
    <w:p w14:paraId="775C933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二、本保函担保金额最高不超过人民币（大写）</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26F47C3B">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三、本保函有效期自开立之日起至合同约定的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日止，最迟不超过</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日。 </w:t>
      </w:r>
    </w:p>
    <w:p w14:paraId="529BC36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四、我方承诺，在收到受益人发来的书面付款通知后的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工作日内无条件支付，前述书面付款通知即为付款要求之单据，且应满足以下要求：</w:t>
      </w:r>
    </w:p>
    <w:p w14:paraId="727CEB6E">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（1）付款通知到达的日期在本保函的有效期内；</w:t>
      </w:r>
    </w:p>
    <w:p w14:paraId="79A7D7A8">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（2）载明要求支付的金额；</w:t>
      </w:r>
    </w:p>
    <w:p w14:paraId="35E7A2C5">
      <w:pPr>
        <w:spacing w:line="360" w:lineRule="auto"/>
        <w:ind w:firstLine="420" w:firstLineChars="200"/>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（3）载明申请人未按照中标通知书、</w:t>
      </w:r>
      <w:r>
        <w:rPr>
          <w:rFonts w:hint="eastAsia" w:asciiTheme="minorEastAsia" w:hAnsiTheme="minorEastAsia" w:eastAsiaTheme="minorEastAsia" w:cstheme="minorEastAsia"/>
          <w:color w:val="auto"/>
          <w:szCs w:val="21"/>
          <w:highlight w:val="none"/>
          <w:lang w:val="en-US" w:eastAsia="zh-CN"/>
        </w:rPr>
        <w:t>竞争性比选文件</w:t>
      </w:r>
      <w:r>
        <w:rPr>
          <w:rFonts w:hint="eastAsia" w:asciiTheme="minorEastAsia" w:hAnsiTheme="minorEastAsia" w:eastAsiaTheme="minorEastAsia" w:cstheme="minorEastAsia"/>
          <w:color w:val="auto"/>
          <w:szCs w:val="21"/>
          <w:highlight w:val="none"/>
        </w:rPr>
        <w:t>和</w:t>
      </w:r>
      <w:r>
        <w:rPr>
          <w:rFonts w:hint="eastAsia" w:asciiTheme="minorEastAsia" w:hAnsiTheme="minorEastAsia" w:eastAsiaTheme="minorEastAsia" w:cstheme="minorEastAsia"/>
          <w:color w:val="auto"/>
          <w:szCs w:val="21"/>
          <w:highlight w:val="none"/>
          <w:lang w:val="en-US" w:eastAsia="zh-CN"/>
        </w:rPr>
        <w:t>竞争性比选响应文件</w:t>
      </w:r>
      <w:r>
        <w:rPr>
          <w:rFonts w:hint="eastAsia" w:asciiTheme="minorEastAsia" w:hAnsiTheme="minorEastAsia" w:eastAsiaTheme="minorEastAsia" w:cstheme="minorEastAsia"/>
          <w:color w:val="auto"/>
          <w:szCs w:val="21"/>
          <w:highlight w:val="none"/>
        </w:rPr>
        <w:t>约定签订合同或违反合同义务的条款和内容；</w:t>
      </w:r>
    </w:p>
    <w:p w14:paraId="4EF6AB24">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（4）付款通知中应声明不存在</w:t>
      </w:r>
      <w:r>
        <w:rPr>
          <w:rFonts w:hint="eastAsia" w:asciiTheme="minorEastAsia" w:hAnsiTheme="minorEastAsia" w:eastAsiaTheme="minorEastAsia" w:cstheme="minorEastAsia"/>
          <w:color w:val="auto"/>
          <w:szCs w:val="21"/>
          <w:highlight w:val="none"/>
          <w:lang w:val="en-US" w:eastAsia="zh-CN"/>
        </w:rPr>
        <w:t>竞争性比选文件</w:t>
      </w:r>
      <w:r>
        <w:rPr>
          <w:rFonts w:hint="eastAsia" w:asciiTheme="minorEastAsia" w:hAnsiTheme="minorEastAsia" w:eastAsiaTheme="minorEastAsia" w:cstheme="minorEastAsia"/>
          <w:color w:val="auto"/>
          <w:szCs w:val="21"/>
          <w:highlight w:val="none"/>
        </w:rPr>
        <w:t>约定、合同文件约定或我国法律规定免除申请人或开立人支付责任的情形；</w:t>
      </w:r>
    </w:p>
    <w:p w14:paraId="562BD033">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（5）付款通知应在本保函有效期内到达的地址是：</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p w14:paraId="691F5EA4">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受益人发出的书面付款通知应由其为鉴明受益人法定代表人（负责人）或授权代理人签名加盖公章。</w:t>
      </w:r>
    </w:p>
    <w:p w14:paraId="7AD3067D">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五、本保函项下的权利不得转让，不得设定担保。贵方未经我方书面同意转让本保函或其项下任何权利，对我方不发生法律效力。 </w:t>
      </w:r>
    </w:p>
    <w:p w14:paraId="7908E840">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六、与本保函有关的合同不成立、不生效、无效、被撤销、被解除，不影响本保函的独立有效。 </w:t>
      </w:r>
    </w:p>
    <w:p w14:paraId="7FC837AD">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七、贵方应在本保函到期后的七个工作日内将本保函正本退回我方注销，但是不论贵方是否按此要求将本保函正本退回我方，我方在本保函项下的义务和责任均在保函有效期到期后自动消灭。 </w:t>
      </w:r>
    </w:p>
    <w:p w14:paraId="18C7F2E0">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八、本保函适用的法律为中华人民共和国法律，争议裁判管辖地为中华人民共和国</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42447677">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九、本保函自我方法定代表人或授权代表签名并加盖公章之日起生效。 </w:t>
      </w:r>
    </w:p>
    <w:p w14:paraId="7DCAC6CE">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开 立 人：                              （公章） </w:t>
      </w:r>
    </w:p>
    <w:p w14:paraId="689297ED">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法定代表人（或授权代表）：              （签名） </w:t>
      </w:r>
    </w:p>
    <w:p w14:paraId="3376299C">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地    址：                                       </w:t>
      </w:r>
    </w:p>
    <w:p w14:paraId="707C3440">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邮政编码：                 </w:t>
      </w:r>
    </w:p>
    <w:p w14:paraId="330A1B76">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电    话：                 </w:t>
      </w:r>
    </w:p>
    <w:p w14:paraId="5B8503E2">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传    真：                 </w:t>
      </w:r>
    </w:p>
    <w:p w14:paraId="1B983334">
      <w:pPr>
        <w:spacing w:line="360" w:lineRule="auto"/>
        <w:ind w:firstLine="420" w:firstLineChars="200"/>
        <w:rPr>
          <w:color w:val="auto"/>
          <w:highlight w:val="none"/>
        </w:rPr>
      </w:pPr>
      <w:r>
        <w:rPr>
          <w:rFonts w:hint="eastAsia" w:asciiTheme="minorEastAsia" w:hAnsiTheme="minorEastAsia" w:eastAsiaTheme="minorEastAsia" w:cstheme="minorEastAsia"/>
          <w:color w:val="auto"/>
          <w:szCs w:val="21"/>
          <w:highlight w:val="none"/>
        </w:rPr>
        <w:t>开立时间：      年      月</w:t>
      </w:r>
      <w:r>
        <w:rPr>
          <w:rFonts w:hint="eastAsia" w:asciiTheme="minorEastAsia" w:hAnsiTheme="minorEastAsia" w:eastAsiaTheme="minorEastAsia" w:cstheme="minorEastAsia"/>
          <w:color w:val="auto"/>
          <w:szCs w:val="21"/>
          <w:highlight w:val="none"/>
          <w:lang w:val="en-US" w:eastAsia="zh-CN"/>
        </w:rPr>
        <w:t xml:space="preserve">      日</w:t>
      </w:r>
    </w:p>
    <w:p w14:paraId="2FF540E3">
      <w:pPr>
        <w:jc w:val="center"/>
        <w:rPr>
          <w:rFonts w:hint="eastAsia" w:ascii="仿宋" w:hAnsi="仿宋" w:eastAsia="仿宋" w:cs="仿宋"/>
          <w:b/>
          <w:bCs/>
          <w:color w:val="auto"/>
          <w:szCs w:val="21"/>
          <w:highlight w:val="none"/>
          <w:lang w:val="en-US" w:eastAsia="zh-CN"/>
        </w:rPr>
      </w:pPr>
    </w:p>
    <w:p w14:paraId="1E527910">
      <w:pPr>
        <w:rPr>
          <w:rFonts w:ascii="宋体" w:hAnsi="宋体" w:cs="宋体"/>
          <w:color w:val="auto"/>
          <w:highlight w:val="none"/>
        </w:rPr>
      </w:pPr>
    </w:p>
    <w:p w14:paraId="1C08C2E6">
      <w:pPr>
        <w:rPr>
          <w:rFonts w:ascii="宋体" w:hAnsi="宋体" w:cs="宋体"/>
          <w:color w:val="auto"/>
          <w:highlight w:val="none"/>
        </w:rPr>
        <w:sectPr>
          <w:footerReference r:id="rId9" w:type="default"/>
          <w:pgSz w:w="11906" w:h="16838"/>
          <w:pgMar w:top="1440" w:right="1803" w:bottom="1440" w:left="1803" w:header="851" w:footer="992" w:gutter="0"/>
          <w:cols w:space="720" w:num="1"/>
          <w:titlePg/>
          <w:docGrid w:type="lines" w:linePitch="319" w:charSpace="0"/>
        </w:sectPr>
      </w:pPr>
      <w:bookmarkStart w:id="198" w:name="_Toc513633965"/>
    </w:p>
    <w:p w14:paraId="7485EF05">
      <w:pPr>
        <w:rPr>
          <w:rFonts w:ascii="宋体" w:hAnsi="宋体" w:cs="宋体"/>
          <w:color w:val="auto"/>
          <w:highlight w:val="none"/>
        </w:rPr>
      </w:pPr>
    </w:p>
    <w:p w14:paraId="1AF2ED28">
      <w:pPr>
        <w:pStyle w:val="3"/>
        <w:spacing w:before="0" w:after="0" w:line="360" w:lineRule="auto"/>
        <w:jc w:val="center"/>
        <w:rPr>
          <w:rFonts w:ascii="宋体" w:hAnsi="宋体" w:cs="宋体"/>
          <w:color w:val="auto"/>
          <w:highlight w:val="none"/>
        </w:rPr>
      </w:pPr>
      <w:bookmarkStart w:id="199" w:name="_Toc514858709"/>
      <w:bookmarkStart w:id="200" w:name="_Toc2000413"/>
      <w:bookmarkStart w:id="201" w:name="_Toc6854"/>
      <w:r>
        <w:rPr>
          <w:rFonts w:hint="eastAsia" w:ascii="宋体" w:hAnsi="宋体" w:cs="宋体"/>
          <w:color w:val="auto"/>
          <w:highlight w:val="none"/>
        </w:rPr>
        <w:t>第</w:t>
      </w:r>
      <w:r>
        <w:rPr>
          <w:rFonts w:hint="eastAsia" w:ascii="宋体" w:hAnsi="宋体" w:cs="宋体"/>
          <w:color w:val="auto"/>
          <w:highlight w:val="none"/>
          <w:lang w:val="en-US" w:eastAsia="zh-CN"/>
        </w:rPr>
        <w:t>六</w:t>
      </w:r>
      <w:r>
        <w:rPr>
          <w:rFonts w:hint="eastAsia" w:ascii="宋体" w:hAnsi="宋体" w:cs="宋体"/>
          <w:color w:val="auto"/>
          <w:highlight w:val="none"/>
        </w:rPr>
        <w:t>章  竞争性比选响应文件格式</w:t>
      </w:r>
      <w:bookmarkEnd w:id="198"/>
      <w:bookmarkEnd w:id="199"/>
      <w:bookmarkEnd w:id="200"/>
      <w:bookmarkEnd w:id="201"/>
    </w:p>
    <w:p w14:paraId="7A2BC788">
      <w:pPr>
        <w:rPr>
          <w:rFonts w:ascii="宋体" w:hAnsi="宋体" w:cs="宋体"/>
          <w:color w:val="auto"/>
          <w:highlight w:val="none"/>
        </w:rPr>
      </w:pPr>
    </w:p>
    <w:p w14:paraId="572AA110">
      <w:pPr>
        <w:rPr>
          <w:rFonts w:ascii="宋体" w:hAnsi="宋体" w:cs="宋体"/>
          <w:color w:val="auto"/>
          <w:highlight w:val="none"/>
        </w:rPr>
        <w:sectPr>
          <w:pgSz w:w="11906" w:h="16838"/>
          <w:pgMar w:top="1440" w:right="1803" w:bottom="1440" w:left="1803" w:header="851" w:footer="992" w:gutter="0"/>
          <w:cols w:space="720" w:num="1"/>
          <w:titlePg/>
          <w:docGrid w:type="lines" w:linePitch="319" w:charSpace="0"/>
        </w:sectPr>
      </w:pPr>
    </w:p>
    <w:p w14:paraId="33C00612">
      <w:pPr>
        <w:rPr>
          <w:rFonts w:ascii="宋体" w:hAnsi="宋体" w:cs="宋体"/>
          <w:color w:val="auto"/>
          <w:highlight w:val="none"/>
        </w:rPr>
      </w:pPr>
    </w:p>
    <w:p w14:paraId="48468900">
      <w:pPr>
        <w:jc w:val="center"/>
        <w:rPr>
          <w:rFonts w:ascii="宋体" w:hAnsi="宋体" w:cs="宋体"/>
          <w:color w:val="auto"/>
          <w:sz w:val="52"/>
          <w:szCs w:val="52"/>
          <w:highlight w:val="none"/>
          <w:u w:val="single"/>
        </w:rPr>
      </w:pPr>
      <w:bookmarkStart w:id="202" w:name="_Toc513646738"/>
      <w:bookmarkStart w:id="203" w:name="_Toc514858710"/>
      <w:bookmarkStart w:id="204" w:name="_Toc513633967"/>
      <w:bookmarkStart w:id="205" w:name="_Toc503951046"/>
      <w:bookmarkStart w:id="206" w:name="_Toc503971829"/>
      <w:r>
        <w:rPr>
          <w:rFonts w:hint="eastAsia" w:ascii="宋体" w:hAnsi="宋体" w:cs="宋体"/>
          <w:color w:val="auto"/>
          <w:highlight w:val="none"/>
          <w:u w:val="single"/>
        </w:rPr>
        <w:t xml:space="preserve">                           </w:t>
      </w:r>
      <w:r>
        <w:rPr>
          <w:rFonts w:hint="eastAsia" w:ascii="宋体" w:hAnsi="宋体" w:cs="宋体"/>
          <w:color w:val="auto"/>
          <w:sz w:val="52"/>
          <w:szCs w:val="52"/>
          <w:highlight w:val="none"/>
          <w:u w:val="single"/>
        </w:rPr>
        <w:t>（项目名称）</w:t>
      </w:r>
      <w:bookmarkEnd w:id="202"/>
      <w:bookmarkEnd w:id="203"/>
      <w:bookmarkEnd w:id="204"/>
      <w:bookmarkEnd w:id="205"/>
      <w:bookmarkEnd w:id="206"/>
      <w:r>
        <w:rPr>
          <w:rFonts w:hint="eastAsia" w:ascii="宋体" w:hAnsi="宋体" w:cs="宋体"/>
          <w:color w:val="auto"/>
          <w:sz w:val="52"/>
          <w:szCs w:val="52"/>
          <w:highlight w:val="none"/>
          <w:u w:val="single"/>
        </w:rPr>
        <w:t xml:space="preserve"> </w:t>
      </w:r>
    </w:p>
    <w:p w14:paraId="34219EF0">
      <w:pPr>
        <w:rPr>
          <w:rFonts w:ascii="宋体" w:hAnsi="宋体" w:cs="宋体"/>
          <w:color w:val="auto"/>
          <w:sz w:val="20"/>
          <w:szCs w:val="20"/>
          <w:highlight w:val="none"/>
        </w:rPr>
      </w:pPr>
    </w:p>
    <w:p w14:paraId="19534D6D">
      <w:pPr>
        <w:jc w:val="center"/>
        <w:rPr>
          <w:rFonts w:ascii="宋体" w:hAnsi="宋体" w:cs="宋体"/>
          <w:color w:val="auto"/>
          <w:sz w:val="44"/>
          <w:szCs w:val="44"/>
          <w:highlight w:val="none"/>
        </w:rPr>
      </w:pPr>
      <w:r>
        <w:rPr>
          <w:rFonts w:hint="eastAsia" w:ascii="宋体" w:hAnsi="宋体" w:cs="宋体"/>
          <w:color w:val="auto"/>
          <w:sz w:val="44"/>
          <w:szCs w:val="44"/>
          <w:highlight w:val="none"/>
        </w:rPr>
        <w:t xml:space="preserve"> </w:t>
      </w:r>
    </w:p>
    <w:p w14:paraId="1E3D8389">
      <w:pPr>
        <w:rPr>
          <w:rFonts w:ascii="宋体" w:hAnsi="宋体" w:cs="宋体"/>
          <w:color w:val="auto"/>
          <w:sz w:val="28"/>
          <w:szCs w:val="28"/>
          <w:highlight w:val="none"/>
        </w:rPr>
      </w:pPr>
    </w:p>
    <w:p w14:paraId="69D46CF8">
      <w:pPr>
        <w:rPr>
          <w:rFonts w:ascii="宋体" w:hAnsi="宋体" w:cs="宋体"/>
          <w:color w:val="auto"/>
          <w:sz w:val="28"/>
          <w:szCs w:val="28"/>
          <w:highlight w:val="none"/>
        </w:rPr>
      </w:pPr>
    </w:p>
    <w:p w14:paraId="6F050C6A">
      <w:pPr>
        <w:rPr>
          <w:rFonts w:ascii="宋体" w:hAnsi="宋体" w:cs="宋体"/>
          <w:color w:val="auto"/>
          <w:sz w:val="28"/>
          <w:szCs w:val="28"/>
          <w:highlight w:val="none"/>
        </w:rPr>
      </w:pPr>
    </w:p>
    <w:p w14:paraId="273121FF">
      <w:pPr>
        <w:jc w:val="center"/>
        <w:rPr>
          <w:rFonts w:ascii="宋体" w:hAnsi="宋体" w:cs="宋体"/>
          <w:b/>
          <w:color w:val="auto"/>
          <w:sz w:val="72"/>
          <w:szCs w:val="44"/>
          <w:highlight w:val="none"/>
        </w:rPr>
      </w:pPr>
      <w:r>
        <w:rPr>
          <w:rFonts w:hint="eastAsia" w:ascii="宋体" w:hAnsi="宋体" w:cs="宋体"/>
          <w:b/>
          <w:color w:val="auto"/>
          <w:sz w:val="72"/>
          <w:szCs w:val="44"/>
          <w:highlight w:val="none"/>
        </w:rPr>
        <w:t>竞争性比选响应文件</w:t>
      </w:r>
    </w:p>
    <w:p w14:paraId="5654B0E9">
      <w:pPr>
        <w:jc w:val="center"/>
        <w:rPr>
          <w:rFonts w:ascii="宋体" w:hAnsi="宋体" w:cs="宋体"/>
          <w:b/>
          <w:color w:val="auto"/>
          <w:sz w:val="32"/>
          <w:szCs w:val="32"/>
          <w:highlight w:val="none"/>
        </w:rPr>
      </w:pPr>
    </w:p>
    <w:p w14:paraId="7B877D8F">
      <w:pPr>
        <w:rPr>
          <w:rFonts w:ascii="宋体" w:hAnsi="宋体" w:cs="宋体"/>
          <w:color w:val="auto"/>
          <w:sz w:val="28"/>
          <w:szCs w:val="28"/>
          <w:highlight w:val="none"/>
        </w:rPr>
      </w:pPr>
    </w:p>
    <w:p w14:paraId="4F22C013">
      <w:pPr>
        <w:rPr>
          <w:rFonts w:ascii="宋体" w:hAnsi="宋体" w:cs="宋体"/>
          <w:color w:val="auto"/>
          <w:sz w:val="28"/>
          <w:szCs w:val="28"/>
          <w:highlight w:val="none"/>
        </w:rPr>
      </w:pPr>
    </w:p>
    <w:p w14:paraId="721DD522">
      <w:pPr>
        <w:rPr>
          <w:rFonts w:ascii="宋体" w:hAnsi="宋体" w:cs="宋体"/>
          <w:color w:val="auto"/>
          <w:sz w:val="28"/>
          <w:szCs w:val="28"/>
          <w:highlight w:val="none"/>
        </w:rPr>
      </w:pPr>
    </w:p>
    <w:p w14:paraId="250D353C">
      <w:pPr>
        <w:rPr>
          <w:rFonts w:ascii="宋体" w:hAnsi="宋体" w:cs="宋体"/>
          <w:color w:val="auto"/>
          <w:sz w:val="28"/>
          <w:szCs w:val="28"/>
          <w:highlight w:val="none"/>
        </w:rPr>
      </w:pPr>
    </w:p>
    <w:p w14:paraId="1F546726">
      <w:pPr>
        <w:rPr>
          <w:rFonts w:ascii="宋体" w:hAnsi="宋体" w:cs="宋体"/>
          <w:color w:val="auto"/>
          <w:sz w:val="28"/>
          <w:szCs w:val="28"/>
          <w:highlight w:val="none"/>
        </w:rPr>
      </w:pPr>
    </w:p>
    <w:p w14:paraId="2316C254">
      <w:pPr>
        <w:pStyle w:val="28"/>
        <w:rPr>
          <w:color w:val="auto"/>
          <w:highlight w:val="none"/>
        </w:rPr>
      </w:pPr>
    </w:p>
    <w:p w14:paraId="3A23C568">
      <w:pPr>
        <w:rPr>
          <w:color w:val="auto"/>
          <w:highlight w:val="none"/>
        </w:rPr>
      </w:pPr>
    </w:p>
    <w:p w14:paraId="6CDEA73B">
      <w:pPr>
        <w:pStyle w:val="28"/>
        <w:rPr>
          <w:color w:val="auto"/>
          <w:highlight w:val="none"/>
        </w:rPr>
      </w:pPr>
    </w:p>
    <w:p w14:paraId="7EE2A27C">
      <w:pPr>
        <w:rPr>
          <w:color w:val="auto"/>
          <w:highlight w:val="none"/>
        </w:rPr>
      </w:pPr>
    </w:p>
    <w:p w14:paraId="71CD7205">
      <w:pPr>
        <w:pStyle w:val="28"/>
        <w:rPr>
          <w:color w:val="auto"/>
          <w:highlight w:val="none"/>
        </w:rPr>
      </w:pPr>
    </w:p>
    <w:p w14:paraId="074B7C91">
      <w:pPr>
        <w:jc w:val="center"/>
        <w:rPr>
          <w:rFonts w:ascii="宋体" w:hAnsi="宋体" w:cs="宋体"/>
          <w:color w:val="auto"/>
          <w:sz w:val="28"/>
          <w:szCs w:val="28"/>
          <w:highlight w:val="none"/>
          <w:u w:val="single"/>
        </w:rPr>
      </w:pPr>
      <w:r>
        <w:rPr>
          <w:rFonts w:hint="eastAsia" w:ascii="宋体" w:hAnsi="宋体" w:cs="宋体"/>
          <w:color w:val="auto"/>
          <w:sz w:val="28"/>
          <w:szCs w:val="28"/>
          <w:highlight w:val="none"/>
        </w:rPr>
        <w:t>报价人：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（盖单位公章）</w:t>
      </w:r>
    </w:p>
    <w:p w14:paraId="5E816171">
      <w:pPr>
        <w:jc w:val="center"/>
        <w:rPr>
          <w:rFonts w:ascii="宋体" w:hAnsi="宋体" w:cs="宋体"/>
          <w:color w:val="auto"/>
          <w:sz w:val="28"/>
          <w:szCs w:val="28"/>
          <w:highlight w:val="none"/>
        </w:rPr>
      </w:pPr>
      <w:r>
        <w:rPr>
          <w:rFonts w:hint="eastAsia" w:ascii="宋体" w:hAnsi="宋体" w:cs="宋体"/>
          <w:color w:val="auto"/>
          <w:sz w:val="28"/>
          <w:szCs w:val="28"/>
          <w:highlight w:val="none"/>
        </w:rPr>
        <w:t>法定代表人或其委托代理人：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CN"/>
        </w:rPr>
        <w:t>签名</w:t>
      </w:r>
      <w:r>
        <w:rPr>
          <w:rFonts w:hint="eastAsia" w:ascii="宋体" w:hAnsi="宋体" w:cs="宋体"/>
          <w:color w:val="auto"/>
          <w:sz w:val="28"/>
          <w:szCs w:val="28"/>
          <w:highlight w:val="none"/>
          <w:lang w:val="en-US" w:eastAsia="zh-CN"/>
        </w:rPr>
        <w:t>或盖章</w:t>
      </w:r>
      <w:r>
        <w:rPr>
          <w:rFonts w:hint="eastAsia" w:ascii="宋体" w:hAnsi="宋体" w:cs="宋体"/>
          <w:color w:val="auto"/>
          <w:sz w:val="28"/>
          <w:szCs w:val="28"/>
          <w:highlight w:val="none"/>
        </w:rPr>
        <w:t>）</w:t>
      </w:r>
    </w:p>
    <w:p w14:paraId="58318039">
      <w:pPr>
        <w:jc w:val="center"/>
        <w:rPr>
          <w:rFonts w:ascii="宋体" w:hAnsi="宋体" w:cs="宋体"/>
          <w:color w:val="auto"/>
          <w:sz w:val="20"/>
          <w:szCs w:val="20"/>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14:paraId="4F193059">
      <w:pPr>
        <w:spacing w:line="400" w:lineRule="exact"/>
        <w:rPr>
          <w:rFonts w:ascii="宋体" w:hAnsi="宋体" w:cs="宋体"/>
          <w:color w:val="auto"/>
          <w:highlight w:val="none"/>
        </w:rPr>
      </w:pPr>
    </w:p>
    <w:p w14:paraId="792923D9">
      <w:pPr>
        <w:spacing w:line="400" w:lineRule="exact"/>
        <w:rPr>
          <w:rFonts w:ascii="宋体" w:hAnsi="宋体" w:cs="宋体"/>
          <w:color w:val="auto"/>
          <w:highlight w:val="none"/>
        </w:rPr>
      </w:pPr>
    </w:p>
    <w:p w14:paraId="7D853C8F">
      <w:pPr>
        <w:spacing w:line="400" w:lineRule="exact"/>
        <w:rPr>
          <w:rFonts w:ascii="宋体" w:hAnsi="宋体" w:cs="宋体"/>
          <w:color w:val="auto"/>
          <w:highlight w:val="none"/>
        </w:rPr>
      </w:pPr>
    </w:p>
    <w:p w14:paraId="59901AD6">
      <w:pPr>
        <w:keepNext/>
        <w:keepLines/>
        <w:pageBreakBefore w:val="0"/>
        <w:widowControl w:val="0"/>
        <w:kinsoku/>
        <w:wordWrap/>
        <w:overflowPunct/>
        <w:topLinePunct w:val="0"/>
        <w:autoSpaceDE/>
        <w:autoSpaceDN/>
        <w:bidi w:val="0"/>
        <w:adjustRightInd/>
        <w:snapToGrid/>
        <w:spacing w:line="416" w:lineRule="auto"/>
        <w:jc w:val="center"/>
        <w:textAlignment w:val="auto"/>
        <w:outlineLvl w:val="9"/>
        <w:rPr>
          <w:rFonts w:ascii="宋体" w:hAnsi="宋体" w:eastAsia="宋体" w:cs="宋体"/>
          <w:color w:val="auto"/>
          <w:sz w:val="32"/>
          <w:szCs w:val="40"/>
          <w:highlight w:val="none"/>
        </w:rPr>
      </w:pPr>
      <w:bookmarkStart w:id="207" w:name="_Toc1368"/>
      <w:bookmarkStart w:id="208" w:name="_Toc11329273"/>
      <w:bookmarkStart w:id="209" w:name="_Toc28780"/>
      <w:bookmarkStart w:id="210" w:name="_Toc5459"/>
      <w:r>
        <w:rPr>
          <w:rFonts w:hint="eastAsia" w:ascii="宋体" w:hAnsi="宋体" w:eastAsia="宋体" w:cs="宋体"/>
          <w:color w:val="auto"/>
          <w:sz w:val="32"/>
          <w:szCs w:val="40"/>
          <w:highlight w:val="none"/>
        </w:rPr>
        <w:t>目    录</w:t>
      </w:r>
      <w:bookmarkEnd w:id="189"/>
      <w:bookmarkEnd w:id="190"/>
      <w:bookmarkEnd w:id="191"/>
      <w:bookmarkEnd w:id="192"/>
      <w:bookmarkEnd w:id="193"/>
      <w:bookmarkEnd w:id="194"/>
      <w:bookmarkEnd w:id="195"/>
      <w:bookmarkEnd w:id="196"/>
      <w:bookmarkEnd w:id="207"/>
      <w:bookmarkEnd w:id="208"/>
      <w:bookmarkEnd w:id="209"/>
      <w:bookmarkEnd w:id="210"/>
    </w:p>
    <w:p w14:paraId="0F77CA34">
      <w:pPr>
        <w:numPr>
          <w:ilvl w:val="0"/>
          <w:numId w:val="4"/>
        </w:numPr>
        <w:spacing w:line="400" w:lineRule="exact"/>
        <w:rPr>
          <w:rFonts w:ascii="宋体" w:hAnsi="宋体" w:cs="宋体"/>
          <w:color w:val="auto"/>
          <w:highlight w:val="none"/>
        </w:rPr>
      </w:pPr>
      <w:r>
        <w:rPr>
          <w:rFonts w:hint="eastAsia" w:ascii="宋体" w:hAnsi="宋体" w:cs="宋体"/>
          <w:color w:val="auto"/>
          <w:highlight w:val="none"/>
        </w:rPr>
        <w:t>竞争性比选响应声明书</w:t>
      </w:r>
    </w:p>
    <w:p w14:paraId="1698B9D8">
      <w:pPr>
        <w:numPr>
          <w:ilvl w:val="0"/>
          <w:numId w:val="0"/>
        </w:numPr>
        <w:spacing w:line="400" w:lineRule="exact"/>
        <w:rPr>
          <w:rFonts w:ascii="宋体" w:hAnsi="宋体" w:cs="宋体"/>
          <w:color w:val="auto"/>
          <w:highlight w:val="none"/>
        </w:rPr>
      </w:pPr>
      <w:r>
        <w:rPr>
          <w:rFonts w:hint="eastAsia" w:ascii="宋体" w:hAnsi="宋体" w:cs="宋体"/>
          <w:color w:val="auto"/>
          <w:highlight w:val="none"/>
          <w:lang w:val="en-US" w:eastAsia="zh-CN"/>
        </w:rPr>
        <w:t>二、</w:t>
      </w:r>
      <w:r>
        <w:rPr>
          <w:rFonts w:ascii="宋体" w:hAnsi="宋体" w:cs="宋体"/>
          <w:color w:val="auto"/>
          <w:highlight w:val="none"/>
        </w:rPr>
        <w:t>法定代表人身份证明或法定代表人授权委托书</w:t>
      </w:r>
    </w:p>
    <w:p w14:paraId="671334F9">
      <w:pPr>
        <w:spacing w:line="400" w:lineRule="exact"/>
        <w:rPr>
          <w:rFonts w:ascii="宋体" w:hAnsi="宋体" w:cs="宋体"/>
          <w:color w:val="auto"/>
          <w:highlight w:val="none"/>
        </w:rPr>
      </w:pPr>
      <w:r>
        <w:rPr>
          <w:rFonts w:hint="eastAsia" w:ascii="宋体" w:hAnsi="宋体" w:cs="宋体"/>
          <w:color w:val="auto"/>
          <w:highlight w:val="none"/>
        </w:rPr>
        <w:t>三、报价一览表</w:t>
      </w:r>
    </w:p>
    <w:p w14:paraId="4A4A15AE">
      <w:pPr>
        <w:spacing w:line="400" w:lineRule="exact"/>
        <w:rPr>
          <w:rFonts w:ascii="宋体" w:hAnsi="宋体" w:cs="宋体"/>
          <w:color w:val="auto"/>
          <w:highlight w:val="none"/>
        </w:rPr>
      </w:pPr>
      <w:r>
        <w:rPr>
          <w:rFonts w:hint="eastAsia" w:ascii="宋体" w:hAnsi="宋体" w:cs="宋体"/>
          <w:color w:val="auto"/>
          <w:highlight w:val="none"/>
        </w:rPr>
        <w:t>四、资格审查资料</w:t>
      </w:r>
    </w:p>
    <w:p w14:paraId="0174AD3F">
      <w:pPr>
        <w:spacing w:line="400" w:lineRule="exact"/>
        <w:rPr>
          <w:rFonts w:hint="eastAsia" w:ascii="宋体" w:hAnsi="宋体" w:cs="宋体"/>
          <w:color w:val="auto"/>
          <w:szCs w:val="21"/>
          <w:highlight w:val="none"/>
        </w:rPr>
      </w:pPr>
      <w:r>
        <w:rPr>
          <w:rFonts w:hint="eastAsia" w:ascii="宋体" w:hAnsi="宋体" w:cs="宋体"/>
          <w:color w:val="auto"/>
          <w:highlight w:val="none"/>
        </w:rPr>
        <w:t>五、</w:t>
      </w:r>
      <w:r>
        <w:rPr>
          <w:rFonts w:hint="eastAsia" w:ascii="宋体" w:hAnsi="宋体" w:cs="宋体"/>
          <w:color w:val="auto"/>
          <w:szCs w:val="21"/>
          <w:highlight w:val="none"/>
        </w:rPr>
        <w:t>报价人承诺</w:t>
      </w:r>
    </w:p>
    <w:p w14:paraId="17208255">
      <w:pPr>
        <w:spacing w:line="400" w:lineRule="exact"/>
        <w:rPr>
          <w:rFonts w:ascii="宋体" w:hAnsi="宋体" w:cs="宋体"/>
          <w:color w:val="auto"/>
          <w:szCs w:val="21"/>
          <w:highlight w:val="none"/>
        </w:rPr>
      </w:pPr>
      <w:r>
        <w:rPr>
          <w:rFonts w:hint="eastAsia" w:ascii="宋体" w:hAnsi="宋体" w:cs="宋体"/>
          <w:color w:val="auto"/>
          <w:szCs w:val="21"/>
          <w:highlight w:val="none"/>
        </w:rPr>
        <w:t>六、报价人其他资料</w:t>
      </w:r>
    </w:p>
    <w:p w14:paraId="10656891">
      <w:pPr>
        <w:spacing w:line="400" w:lineRule="exact"/>
        <w:rPr>
          <w:rFonts w:ascii="宋体" w:hAnsi="宋体" w:cs="宋体"/>
          <w:color w:val="auto"/>
          <w:highlight w:val="none"/>
        </w:rPr>
      </w:pPr>
    </w:p>
    <w:p w14:paraId="6BFB52C0">
      <w:pPr>
        <w:spacing w:line="400" w:lineRule="exact"/>
        <w:rPr>
          <w:rFonts w:ascii="宋体" w:hAnsi="宋体" w:cs="宋体"/>
          <w:color w:val="auto"/>
          <w:highlight w:val="none"/>
        </w:rPr>
      </w:pPr>
    </w:p>
    <w:p w14:paraId="28E4FFB1">
      <w:pPr>
        <w:spacing w:line="400" w:lineRule="exact"/>
        <w:rPr>
          <w:rFonts w:ascii="宋体" w:hAnsi="宋体" w:cs="宋体"/>
          <w:color w:val="auto"/>
          <w:highlight w:val="none"/>
        </w:rPr>
      </w:pPr>
    </w:p>
    <w:p w14:paraId="0C48A405">
      <w:pPr>
        <w:spacing w:line="400" w:lineRule="exact"/>
        <w:rPr>
          <w:rFonts w:ascii="宋体" w:hAnsi="宋体" w:cs="宋体"/>
          <w:color w:val="auto"/>
          <w:highlight w:val="none"/>
        </w:rPr>
      </w:pPr>
    </w:p>
    <w:p w14:paraId="13AC5D4C">
      <w:pPr>
        <w:spacing w:line="400" w:lineRule="exact"/>
        <w:rPr>
          <w:rFonts w:ascii="宋体" w:hAnsi="宋体" w:cs="宋体"/>
          <w:color w:val="auto"/>
          <w:highlight w:val="none"/>
        </w:rPr>
      </w:pPr>
    </w:p>
    <w:p w14:paraId="0E6EA50B">
      <w:pPr>
        <w:spacing w:line="400" w:lineRule="exact"/>
        <w:rPr>
          <w:rFonts w:ascii="宋体" w:hAnsi="宋体" w:cs="宋体"/>
          <w:color w:val="auto"/>
          <w:highlight w:val="none"/>
        </w:rPr>
      </w:pPr>
    </w:p>
    <w:p w14:paraId="56201EE7">
      <w:pPr>
        <w:spacing w:line="400" w:lineRule="exact"/>
        <w:rPr>
          <w:rFonts w:ascii="宋体" w:hAnsi="宋体" w:cs="宋体"/>
          <w:color w:val="auto"/>
          <w:highlight w:val="none"/>
        </w:rPr>
      </w:pPr>
    </w:p>
    <w:p w14:paraId="239920E9">
      <w:pPr>
        <w:spacing w:line="400" w:lineRule="exact"/>
        <w:rPr>
          <w:rFonts w:ascii="宋体" w:hAnsi="宋体" w:cs="宋体"/>
          <w:color w:val="auto"/>
          <w:highlight w:val="none"/>
        </w:rPr>
      </w:pPr>
    </w:p>
    <w:p w14:paraId="53C103DF">
      <w:pPr>
        <w:spacing w:line="400" w:lineRule="exact"/>
        <w:rPr>
          <w:rFonts w:ascii="宋体" w:hAnsi="宋体" w:cs="宋体"/>
          <w:color w:val="auto"/>
          <w:highlight w:val="none"/>
        </w:rPr>
      </w:pPr>
    </w:p>
    <w:p w14:paraId="2FE47D22">
      <w:pPr>
        <w:spacing w:line="400" w:lineRule="exact"/>
        <w:rPr>
          <w:rFonts w:ascii="宋体" w:hAnsi="宋体" w:cs="宋体"/>
          <w:color w:val="auto"/>
          <w:highlight w:val="none"/>
        </w:rPr>
      </w:pPr>
    </w:p>
    <w:p w14:paraId="211C72AA">
      <w:pPr>
        <w:spacing w:line="400" w:lineRule="exact"/>
        <w:rPr>
          <w:rFonts w:ascii="宋体" w:hAnsi="宋体" w:cs="宋体"/>
          <w:color w:val="auto"/>
          <w:highlight w:val="none"/>
        </w:rPr>
      </w:pPr>
    </w:p>
    <w:p w14:paraId="6EA8FF48">
      <w:pPr>
        <w:spacing w:line="400" w:lineRule="exact"/>
        <w:rPr>
          <w:rFonts w:ascii="宋体" w:hAnsi="宋体" w:cs="宋体"/>
          <w:color w:val="auto"/>
          <w:highlight w:val="none"/>
        </w:rPr>
      </w:pPr>
    </w:p>
    <w:p w14:paraId="126447F4">
      <w:pPr>
        <w:spacing w:line="400" w:lineRule="exact"/>
        <w:rPr>
          <w:rFonts w:ascii="宋体" w:hAnsi="宋体" w:cs="宋体"/>
          <w:color w:val="auto"/>
          <w:highlight w:val="none"/>
        </w:rPr>
      </w:pPr>
    </w:p>
    <w:p w14:paraId="6F36E1ED">
      <w:pPr>
        <w:spacing w:line="400" w:lineRule="exact"/>
        <w:rPr>
          <w:rFonts w:ascii="宋体" w:hAnsi="宋体" w:cs="宋体"/>
          <w:color w:val="auto"/>
          <w:highlight w:val="none"/>
        </w:rPr>
      </w:pPr>
    </w:p>
    <w:p w14:paraId="587621C6">
      <w:pPr>
        <w:spacing w:line="400" w:lineRule="exact"/>
        <w:rPr>
          <w:rFonts w:ascii="宋体" w:hAnsi="宋体" w:cs="宋体"/>
          <w:color w:val="auto"/>
          <w:highlight w:val="none"/>
        </w:rPr>
      </w:pPr>
    </w:p>
    <w:p w14:paraId="65CB6C22">
      <w:pPr>
        <w:spacing w:line="400" w:lineRule="exact"/>
        <w:rPr>
          <w:rFonts w:ascii="宋体" w:hAnsi="宋体" w:cs="宋体"/>
          <w:color w:val="auto"/>
          <w:highlight w:val="none"/>
        </w:rPr>
      </w:pPr>
    </w:p>
    <w:p w14:paraId="2DEDE851">
      <w:pPr>
        <w:spacing w:line="400" w:lineRule="exact"/>
        <w:rPr>
          <w:rFonts w:ascii="宋体" w:hAnsi="宋体" w:cs="宋体"/>
          <w:color w:val="auto"/>
          <w:highlight w:val="none"/>
        </w:rPr>
      </w:pPr>
    </w:p>
    <w:p w14:paraId="5A0A7316">
      <w:pPr>
        <w:spacing w:line="400" w:lineRule="exact"/>
        <w:rPr>
          <w:rFonts w:ascii="宋体" w:hAnsi="宋体" w:cs="宋体"/>
          <w:color w:val="auto"/>
          <w:highlight w:val="none"/>
        </w:rPr>
      </w:pPr>
    </w:p>
    <w:p w14:paraId="0799F02D">
      <w:pPr>
        <w:spacing w:line="400" w:lineRule="exact"/>
        <w:rPr>
          <w:rFonts w:ascii="宋体" w:hAnsi="宋体" w:cs="宋体"/>
          <w:color w:val="auto"/>
          <w:highlight w:val="none"/>
        </w:rPr>
      </w:pPr>
    </w:p>
    <w:p w14:paraId="13069C9F">
      <w:pPr>
        <w:spacing w:line="400" w:lineRule="exact"/>
        <w:rPr>
          <w:rFonts w:ascii="宋体" w:hAnsi="宋体" w:cs="宋体"/>
          <w:color w:val="auto"/>
          <w:highlight w:val="none"/>
        </w:rPr>
      </w:pPr>
    </w:p>
    <w:p w14:paraId="538B16A0">
      <w:pPr>
        <w:spacing w:line="400" w:lineRule="exact"/>
        <w:rPr>
          <w:rFonts w:ascii="宋体" w:hAnsi="宋体" w:cs="宋体"/>
          <w:color w:val="auto"/>
          <w:highlight w:val="none"/>
        </w:rPr>
      </w:pPr>
      <w:r>
        <w:rPr>
          <w:rFonts w:ascii="宋体" w:hAnsi="宋体" w:cs="宋体"/>
          <w:color w:val="auto"/>
          <w:highlight w:val="none"/>
        </w:rPr>
        <w:br w:type="page"/>
      </w:r>
    </w:p>
    <w:p w14:paraId="520632B0">
      <w:pPr>
        <w:pStyle w:val="4"/>
        <w:numPr>
          <w:ilvl w:val="0"/>
          <w:numId w:val="5"/>
        </w:numPr>
        <w:spacing w:before="0" w:after="0" w:line="360" w:lineRule="auto"/>
        <w:jc w:val="center"/>
        <w:rPr>
          <w:rFonts w:ascii="宋体" w:hAnsi="宋体" w:eastAsia="宋体" w:cs="宋体"/>
          <w:color w:val="auto"/>
          <w:sz w:val="28"/>
          <w:highlight w:val="none"/>
        </w:rPr>
      </w:pPr>
      <w:bookmarkStart w:id="211" w:name="_Toc7204"/>
      <w:bookmarkStart w:id="212" w:name="_Toc503951048"/>
      <w:bookmarkStart w:id="213" w:name="_Toc513633969"/>
      <w:bookmarkStart w:id="214" w:name="_Toc447827053"/>
      <w:r>
        <w:rPr>
          <w:rFonts w:hint="eastAsia" w:ascii="宋体" w:hAnsi="宋体" w:eastAsia="宋体" w:cs="宋体"/>
          <w:color w:val="auto"/>
          <w:sz w:val="28"/>
          <w:highlight w:val="none"/>
        </w:rPr>
        <w:t>竞争性比选响应声明书</w:t>
      </w:r>
      <w:bookmarkEnd w:id="211"/>
    </w:p>
    <w:p w14:paraId="354AE234">
      <w:pPr>
        <w:rPr>
          <w:color w:val="auto"/>
          <w:highlight w:val="none"/>
        </w:rPr>
      </w:pPr>
    </w:p>
    <w:p w14:paraId="44FFFCAE">
      <w:pPr>
        <w:tabs>
          <w:tab w:val="left" w:pos="900"/>
        </w:tabs>
        <w:spacing w:line="360" w:lineRule="auto"/>
        <w:rPr>
          <w:rFonts w:ascii="Arial" w:hAnsi="Arial" w:cs="Arial"/>
          <w:b/>
          <w:bCs/>
          <w:color w:val="auto"/>
          <w:sz w:val="24"/>
          <w:highlight w:val="none"/>
          <w:u w:val="single"/>
        </w:rPr>
      </w:pPr>
      <w:r>
        <w:rPr>
          <w:rFonts w:hint="eastAsia" w:ascii="Arial" w:hAnsi="Arial" w:cs="Arial"/>
          <w:b/>
          <w:color w:val="auto"/>
          <w:sz w:val="24"/>
          <w:highlight w:val="none"/>
        </w:rPr>
        <w:t>致：</w:t>
      </w:r>
      <w:r>
        <w:rPr>
          <w:rFonts w:hint="eastAsia" w:ascii="Arial" w:hAnsi="Arial" w:cs="Arial"/>
          <w:b/>
          <w:bCs/>
          <w:color w:val="auto"/>
          <w:sz w:val="24"/>
          <w:highlight w:val="none"/>
          <w:u w:val="single"/>
        </w:rPr>
        <w:t>重庆首讯科技股份有限公司</w:t>
      </w:r>
    </w:p>
    <w:p w14:paraId="17AD6A90">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bookmarkStart w:id="215" w:name="_Toc27815"/>
      <w:bookmarkStart w:id="216" w:name="_Toc491883232"/>
      <w:r>
        <w:rPr>
          <w:rFonts w:hint="eastAsia" w:asciiTheme="minorEastAsia" w:hAnsiTheme="minorEastAsia" w:eastAsiaTheme="minorEastAsia" w:cstheme="minorEastAsia"/>
          <w:color w:val="auto"/>
          <w:sz w:val="24"/>
          <w:highlight w:val="none"/>
        </w:rPr>
        <w:t>我方收到</w:t>
      </w:r>
      <w:r>
        <w:rPr>
          <w:rFonts w:hint="eastAsia" w:asciiTheme="minorEastAsia" w:hAnsiTheme="minorEastAsia" w:eastAsiaTheme="minorEastAsia" w:cstheme="minorEastAsia"/>
          <w:b/>
          <w:bCs/>
          <w:color w:val="auto"/>
          <w:sz w:val="24"/>
          <w:highlight w:val="none"/>
          <w:u w:val="single"/>
          <w:lang w:val="en-US" w:eastAsia="zh-CN"/>
        </w:rPr>
        <w:t xml:space="preserve">             （项目名称）</w:t>
      </w:r>
      <w:r>
        <w:rPr>
          <w:rFonts w:hint="eastAsia" w:asciiTheme="minorEastAsia" w:hAnsiTheme="minorEastAsia" w:eastAsiaTheme="minorEastAsia" w:cstheme="minorEastAsia"/>
          <w:color w:val="auto"/>
          <w:sz w:val="24"/>
          <w:highlight w:val="none"/>
        </w:rPr>
        <w:t>的竞争性比选文件，经详细研究，决定参加该项目的</w:t>
      </w:r>
      <w:r>
        <w:rPr>
          <w:rFonts w:hint="eastAsia" w:asciiTheme="minorEastAsia" w:hAnsiTheme="minorEastAsia" w:eastAsiaTheme="minorEastAsia" w:cstheme="minorEastAsia"/>
          <w:color w:val="auto"/>
          <w:sz w:val="24"/>
          <w:highlight w:val="none"/>
          <w:lang w:eastAsia="zh-CN"/>
        </w:rPr>
        <w:t>比选</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签名</w:t>
      </w:r>
      <w:r>
        <w:rPr>
          <w:rFonts w:hint="eastAsia" w:asciiTheme="minorEastAsia" w:hAnsiTheme="minorEastAsia" w:eastAsiaTheme="minorEastAsia" w:cstheme="minorEastAsia"/>
          <w:color w:val="auto"/>
          <w:sz w:val="24"/>
          <w:highlight w:val="none"/>
        </w:rPr>
        <w:t>代表</w:t>
      </w:r>
      <w:r>
        <w:rPr>
          <w:rFonts w:hint="eastAsia" w:asciiTheme="minorEastAsia" w:hAnsiTheme="minorEastAsia" w:eastAsiaTheme="minorEastAsia" w:cstheme="minorEastAsia"/>
          <w:b/>
          <w:bCs/>
          <w:color w:val="auto"/>
          <w:sz w:val="24"/>
          <w:highlight w:val="none"/>
          <w:u w:val="single"/>
        </w:rPr>
        <w:t xml:space="preserve">          （全名、职务）</w:t>
      </w:r>
      <w:r>
        <w:rPr>
          <w:rFonts w:hint="eastAsia" w:asciiTheme="minorEastAsia" w:hAnsiTheme="minorEastAsia" w:eastAsiaTheme="minorEastAsia" w:cstheme="minorEastAsia"/>
          <w:color w:val="auto"/>
          <w:sz w:val="24"/>
          <w:highlight w:val="none"/>
        </w:rPr>
        <w:t>经正式授权并代表</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w:t>
      </w:r>
      <w:r>
        <w:rPr>
          <w:rFonts w:hint="eastAsia" w:asciiTheme="minorEastAsia" w:hAnsiTheme="minorEastAsia" w:eastAsiaTheme="minorEastAsia" w:cstheme="minorEastAsia"/>
          <w:b/>
          <w:bCs/>
          <w:color w:val="auto"/>
          <w:sz w:val="24"/>
          <w:highlight w:val="none"/>
          <w:u w:val="single"/>
        </w:rPr>
        <w:t xml:space="preserve"> </w:t>
      </w:r>
      <w:r>
        <w:rPr>
          <w:rFonts w:hint="eastAsia" w:asciiTheme="minorEastAsia" w:hAnsiTheme="minorEastAsia" w:eastAsiaTheme="minorEastAsia" w:cstheme="minorEastAsia"/>
          <w:b/>
          <w:bCs/>
          <w:color w:val="auto"/>
          <w:sz w:val="24"/>
          <w:highlight w:val="none"/>
          <w:u w:val="single"/>
          <w:lang w:val="en-US" w:eastAsia="zh-CN"/>
        </w:rPr>
        <w:t xml:space="preserve">          </w:t>
      </w:r>
      <w:r>
        <w:rPr>
          <w:rFonts w:hint="eastAsia" w:asciiTheme="minorEastAsia" w:hAnsiTheme="minorEastAsia" w:eastAsiaTheme="minorEastAsia" w:cstheme="minorEastAsia"/>
          <w:b/>
          <w:bCs/>
          <w:color w:val="auto"/>
          <w:sz w:val="24"/>
          <w:highlight w:val="none"/>
          <w:u w:val="single"/>
        </w:rPr>
        <w:t>（</w:t>
      </w:r>
      <w:r>
        <w:rPr>
          <w:rFonts w:hint="eastAsia" w:asciiTheme="minorEastAsia" w:hAnsiTheme="minorEastAsia" w:eastAsiaTheme="minorEastAsia" w:cstheme="minorEastAsia"/>
          <w:b/>
          <w:bCs/>
          <w:color w:val="auto"/>
          <w:sz w:val="24"/>
          <w:highlight w:val="none"/>
          <w:u w:val="single"/>
          <w:lang w:eastAsia="zh-CN"/>
        </w:rPr>
        <w:t>竞争性比选</w:t>
      </w:r>
      <w:r>
        <w:rPr>
          <w:rFonts w:hint="eastAsia" w:asciiTheme="minorEastAsia" w:hAnsiTheme="minorEastAsia" w:eastAsiaTheme="minorEastAsia" w:cstheme="minorEastAsia"/>
          <w:b/>
          <w:bCs/>
          <w:color w:val="auto"/>
          <w:sz w:val="24"/>
          <w:highlight w:val="none"/>
          <w:u w:val="single"/>
        </w:rPr>
        <w:t xml:space="preserve">响应单位名称） </w:t>
      </w:r>
      <w:r>
        <w:rPr>
          <w:rFonts w:hint="eastAsia" w:asciiTheme="minorEastAsia" w:hAnsiTheme="minorEastAsia" w:eastAsiaTheme="minorEastAsia" w:cstheme="minorEastAsia"/>
          <w:color w:val="auto"/>
          <w:sz w:val="24"/>
          <w:highlight w:val="none"/>
        </w:rPr>
        <w:t>提交报价文件。</w:t>
      </w:r>
    </w:p>
    <w:p w14:paraId="0360B428">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u w:val="single"/>
        </w:rPr>
        <w:t>我方愿以：</w:t>
      </w:r>
      <w:r>
        <w:rPr>
          <w:rFonts w:hint="eastAsia" w:asciiTheme="minorEastAsia" w:hAnsiTheme="minorEastAsia" w:eastAsiaTheme="minorEastAsia" w:cstheme="minorEastAsia"/>
          <w:b/>
          <w:bCs/>
          <w:color w:val="auto"/>
          <w:sz w:val="24"/>
          <w:highlight w:val="none"/>
          <w:u w:val="single"/>
          <w:lang w:val="en-US" w:eastAsia="zh-CN"/>
        </w:rPr>
        <w:t>￥</w:t>
      </w:r>
      <w:r>
        <w:rPr>
          <w:rFonts w:hint="eastAsia" w:asciiTheme="minorEastAsia" w:hAnsiTheme="minorEastAsia" w:eastAsiaTheme="minorEastAsia" w:cstheme="minorEastAsia"/>
          <w:b/>
          <w:bCs/>
          <w:color w:val="auto"/>
          <w:sz w:val="24"/>
          <w:highlight w:val="none"/>
          <w:u w:val="single"/>
        </w:rPr>
        <w:t xml:space="preserve">           （大写：</w:t>
      </w:r>
      <w:r>
        <w:rPr>
          <w:rFonts w:hint="eastAsia" w:asciiTheme="minorEastAsia" w:hAnsiTheme="minorEastAsia" w:eastAsiaTheme="minorEastAsia" w:cstheme="minorEastAsia"/>
          <w:b/>
          <w:bCs/>
          <w:color w:val="auto"/>
          <w:sz w:val="24"/>
          <w:highlight w:val="none"/>
          <w:u w:val="single"/>
          <w:lang w:val="en-US" w:eastAsia="zh-CN"/>
        </w:rPr>
        <w:t xml:space="preserve">    </w:t>
      </w:r>
      <w:r>
        <w:rPr>
          <w:rFonts w:hint="eastAsia" w:asciiTheme="minorEastAsia" w:hAnsiTheme="minorEastAsia" w:eastAsiaTheme="minorEastAsia" w:cstheme="minorEastAsia"/>
          <w:b/>
          <w:bCs/>
          <w:color w:val="auto"/>
          <w:sz w:val="24"/>
          <w:highlight w:val="none"/>
          <w:u w:val="single"/>
        </w:rPr>
        <w:t>）</w:t>
      </w:r>
      <w:r>
        <w:rPr>
          <w:rFonts w:hint="eastAsia" w:asciiTheme="minorEastAsia" w:hAnsiTheme="minorEastAsia" w:eastAsiaTheme="minorEastAsia" w:cstheme="minorEastAsia"/>
          <w:color w:val="auto"/>
          <w:sz w:val="24"/>
          <w:highlight w:val="none"/>
          <w:u w:val="single"/>
        </w:rPr>
        <w:t>的报价按照</w:t>
      </w:r>
      <w:r>
        <w:rPr>
          <w:rFonts w:hint="eastAsia" w:asciiTheme="minorEastAsia" w:hAnsiTheme="minorEastAsia" w:eastAsiaTheme="minorEastAsia" w:cstheme="minorEastAsia"/>
          <w:color w:val="auto"/>
          <w:sz w:val="24"/>
          <w:highlight w:val="none"/>
          <w:u w:val="single"/>
          <w:lang w:eastAsia="zh-CN"/>
        </w:rPr>
        <w:t>竞争性比选</w:t>
      </w:r>
      <w:r>
        <w:rPr>
          <w:rFonts w:hint="eastAsia" w:asciiTheme="minorEastAsia" w:hAnsiTheme="minorEastAsia" w:eastAsiaTheme="minorEastAsia" w:cstheme="minorEastAsia"/>
          <w:color w:val="auto"/>
          <w:sz w:val="24"/>
          <w:highlight w:val="none"/>
          <w:u w:val="single"/>
        </w:rPr>
        <w:t>文件的要求，提供本次</w:t>
      </w:r>
      <w:r>
        <w:rPr>
          <w:rFonts w:hint="eastAsia" w:asciiTheme="minorEastAsia" w:hAnsiTheme="minorEastAsia" w:eastAsiaTheme="minorEastAsia" w:cstheme="minorEastAsia"/>
          <w:color w:val="auto"/>
          <w:sz w:val="24"/>
          <w:highlight w:val="none"/>
          <w:u w:val="single"/>
          <w:lang w:eastAsia="zh-CN"/>
        </w:rPr>
        <w:t>竞争性比选</w:t>
      </w:r>
      <w:r>
        <w:rPr>
          <w:rFonts w:hint="eastAsia" w:asciiTheme="minorEastAsia" w:hAnsiTheme="minorEastAsia" w:eastAsiaTheme="minorEastAsia" w:cstheme="minorEastAsia"/>
          <w:color w:val="auto"/>
          <w:sz w:val="24"/>
          <w:highlight w:val="none"/>
          <w:u w:val="single"/>
        </w:rPr>
        <w:t>文件要求的</w:t>
      </w:r>
      <w:r>
        <w:rPr>
          <w:rFonts w:hint="eastAsia" w:asciiTheme="minorEastAsia" w:hAnsiTheme="minorEastAsia" w:eastAsiaTheme="minorEastAsia" w:cstheme="minorEastAsia"/>
          <w:color w:val="auto"/>
          <w:sz w:val="24"/>
          <w:highlight w:val="none"/>
          <w:u w:val="single"/>
          <w:lang w:val="en-US" w:eastAsia="zh-CN"/>
        </w:rPr>
        <w:t>服务内容。服务地点达到竞争性比选文件要求，服务期限达到竞争性比选文件要求，服务要求达到竞争性比选文件要求</w:t>
      </w:r>
      <w:r>
        <w:rPr>
          <w:rFonts w:hint="eastAsia" w:asciiTheme="minorEastAsia" w:hAnsiTheme="minorEastAsia" w:eastAsiaTheme="minorEastAsia" w:cstheme="minorEastAsia"/>
          <w:color w:val="auto"/>
          <w:sz w:val="24"/>
          <w:highlight w:val="none"/>
          <w:u w:val="single"/>
        </w:rPr>
        <w:t>。</w:t>
      </w:r>
    </w:p>
    <w:p w14:paraId="55C6CFFC">
      <w:pPr>
        <w:keepNext w:val="0"/>
        <w:keepLines w:val="0"/>
        <w:pageBreakBefore w:val="0"/>
        <w:widowControl w:val="0"/>
        <w:tabs>
          <w:tab w:val="left" w:pos="540"/>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据此函，</w:t>
      </w:r>
      <w:r>
        <w:rPr>
          <w:rFonts w:hint="eastAsia" w:asciiTheme="minorEastAsia" w:hAnsiTheme="minorEastAsia" w:eastAsiaTheme="minorEastAsia" w:cstheme="minorEastAsia"/>
          <w:color w:val="auto"/>
          <w:sz w:val="24"/>
          <w:highlight w:val="none"/>
          <w:lang w:eastAsia="zh-CN"/>
        </w:rPr>
        <w:t>签名</w:t>
      </w:r>
      <w:r>
        <w:rPr>
          <w:rFonts w:hint="eastAsia" w:asciiTheme="minorEastAsia" w:hAnsiTheme="minorEastAsia" w:eastAsiaTheme="minorEastAsia" w:cstheme="minorEastAsia"/>
          <w:color w:val="auto"/>
          <w:sz w:val="24"/>
          <w:highlight w:val="none"/>
        </w:rPr>
        <w:t>代表宣布同意如下：</w:t>
      </w:r>
    </w:p>
    <w:p w14:paraId="42016112">
      <w:pPr>
        <w:keepNext w:val="0"/>
        <w:keepLines w:val="0"/>
        <w:pageBreakBefore w:val="0"/>
        <w:widowControl w:val="0"/>
        <w:tabs>
          <w:tab w:val="left" w:pos="540"/>
          <w:tab w:val="left" w:pos="900"/>
        </w:tabs>
        <w:kinsoku/>
        <w:overflowPunct/>
        <w:topLinePunct w:val="0"/>
        <w:autoSpaceDE/>
        <w:autoSpaceDN/>
        <w:bidi w:val="0"/>
        <w:adjustRightInd/>
        <w:snapToGrid/>
        <w:spacing w:line="560" w:lineRule="exact"/>
        <w:ind w:firstLine="480" w:firstLineChars="200"/>
        <w:textAlignment w:val="auto"/>
        <w:outlineLvl w:val="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响应单位将按</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文件规定履行合同责任和义务。</w:t>
      </w:r>
    </w:p>
    <w:p w14:paraId="3660BF97">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响应单位已详细审查全部</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文件，包括修改文件（如有的话）以及全部参考资料和相关附件。我们完全理解并同意放弃对这方面有不明及误解的权利。</w:t>
      </w:r>
    </w:p>
    <w:p w14:paraId="52D72E18">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响应单位同意提供采购人可能要求的与其</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响应文件有关的一切数据或资料，完全理解采购人不一定要接受最低报价的</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响应或收到的任何报价。</w:t>
      </w:r>
    </w:p>
    <w:p w14:paraId="3A8AFEB9">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4、与本</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响应有关的一切正式往来通讯请寄：</w:t>
      </w:r>
    </w:p>
    <w:p w14:paraId="6E95F172">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地址：</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none"/>
          <w:lang w:val="en-US" w:eastAsia="zh-CN"/>
        </w:rPr>
        <w:t xml:space="preserve">      </w:t>
      </w:r>
      <w:r>
        <w:rPr>
          <w:rFonts w:hint="eastAsia" w:asciiTheme="minorEastAsia" w:hAnsiTheme="minorEastAsia" w:eastAsiaTheme="minorEastAsia" w:cstheme="minorEastAsia"/>
          <w:color w:val="auto"/>
          <w:sz w:val="24"/>
          <w:highlight w:val="none"/>
        </w:rPr>
        <w:t xml:space="preserve">   邮编：</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b/>
          <w:color w:val="auto"/>
          <w:sz w:val="24"/>
          <w:highlight w:val="none"/>
        </w:rPr>
        <w:t xml:space="preserve">  </w:t>
      </w:r>
    </w:p>
    <w:p w14:paraId="0B208532">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电话：</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传真：</w:t>
      </w:r>
      <w:r>
        <w:rPr>
          <w:rFonts w:hint="eastAsia" w:asciiTheme="minorEastAsia" w:hAnsiTheme="minorEastAsia" w:eastAsiaTheme="minorEastAsia" w:cstheme="minorEastAsia"/>
          <w:color w:val="auto"/>
          <w:sz w:val="24"/>
          <w:highlight w:val="none"/>
          <w:u w:val="single"/>
        </w:rPr>
        <w:t xml:space="preserve">            </w:t>
      </w:r>
    </w:p>
    <w:p w14:paraId="6CD73DA3">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响应单位法定代表人或授权代表人（</w:t>
      </w:r>
      <w:r>
        <w:rPr>
          <w:rFonts w:hint="eastAsia" w:asciiTheme="minorEastAsia" w:hAnsiTheme="minorEastAsia" w:eastAsiaTheme="minorEastAsia" w:cstheme="minorEastAsia"/>
          <w:color w:val="auto"/>
          <w:sz w:val="24"/>
          <w:highlight w:val="none"/>
          <w:lang w:eastAsia="zh-CN"/>
        </w:rPr>
        <w:t>签名或盖章</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299D0483">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响应单位法定代表人或授权代表人职务：</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08D06481">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响应单位名称（加盖</w:t>
      </w:r>
      <w:r>
        <w:rPr>
          <w:rFonts w:hint="eastAsia" w:asciiTheme="minorEastAsia" w:hAnsiTheme="minorEastAsia" w:eastAsiaTheme="minorEastAsia" w:cstheme="minorEastAsia"/>
          <w:color w:val="auto"/>
          <w:sz w:val="24"/>
          <w:highlight w:val="none"/>
          <w:lang w:val="en-US" w:eastAsia="zh-CN"/>
        </w:rPr>
        <w:t>单位</w:t>
      </w:r>
      <w:r>
        <w:rPr>
          <w:rFonts w:hint="eastAsia" w:asciiTheme="minorEastAsia" w:hAnsiTheme="minorEastAsia" w:eastAsiaTheme="minorEastAsia" w:cstheme="minorEastAsia"/>
          <w:color w:val="auto"/>
          <w:sz w:val="24"/>
          <w:highlight w:val="none"/>
        </w:rPr>
        <w:t>公章）：</w:t>
      </w:r>
      <w:r>
        <w:rPr>
          <w:rFonts w:hint="eastAsia" w:asciiTheme="minorEastAsia" w:hAnsiTheme="minorEastAsia" w:eastAsiaTheme="minorEastAsia" w:cstheme="minorEastAsia"/>
          <w:color w:val="auto"/>
          <w:sz w:val="24"/>
          <w:highlight w:val="none"/>
          <w:u w:val="single"/>
        </w:rPr>
        <w:t xml:space="preserve">                       </w:t>
      </w:r>
    </w:p>
    <w:p w14:paraId="29454F0E">
      <w:pPr>
        <w:keepNext w:val="0"/>
        <w:keepLines w:val="0"/>
        <w:pageBreakBefore w:val="0"/>
        <w:widowControl w:val="0"/>
        <w:tabs>
          <w:tab w:val="left" w:pos="900"/>
        </w:tabs>
        <w:kinsoku/>
        <w:wordWrap/>
        <w:overflowPunct/>
        <w:topLinePunct w:val="0"/>
        <w:autoSpaceDE/>
        <w:autoSpaceDN/>
        <w:bidi w:val="0"/>
        <w:adjustRightInd/>
        <w:snapToGrid/>
        <w:spacing w:before="320" w:beforeLines="100" w:line="480" w:lineRule="auto"/>
        <w:ind w:firstLine="480" w:firstLineChars="200"/>
        <w:textAlignment w:val="auto"/>
        <w:rPr>
          <w:rFonts w:ascii="Arial" w:hAnsi="Arial" w:cs="Arial"/>
          <w:color w:val="auto"/>
          <w:sz w:val="24"/>
          <w:highlight w:val="none"/>
        </w:rPr>
      </w:pPr>
      <w:r>
        <w:rPr>
          <w:rFonts w:hint="eastAsia" w:asciiTheme="minorEastAsia" w:hAnsiTheme="minorEastAsia" w:eastAsiaTheme="minorEastAsia" w:cstheme="minorEastAsia"/>
          <w:color w:val="auto"/>
          <w:sz w:val="24"/>
          <w:highlight w:val="none"/>
        </w:rPr>
        <w:t>日期：</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日</w:t>
      </w:r>
    </w:p>
    <w:p w14:paraId="0E805609">
      <w:pPr>
        <w:pStyle w:val="41"/>
        <w:rPr>
          <w:color w:val="auto"/>
          <w:highlight w:val="none"/>
        </w:rPr>
      </w:pPr>
    </w:p>
    <w:p w14:paraId="21DEE6AD">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C268930">
      <w:pPr>
        <w:pStyle w:val="4"/>
        <w:numPr>
          <w:ilvl w:val="0"/>
          <w:numId w:val="5"/>
        </w:numPr>
        <w:spacing w:before="0" w:after="0" w:line="360" w:lineRule="auto"/>
        <w:jc w:val="center"/>
        <w:rPr>
          <w:rFonts w:hint="eastAsia" w:ascii="宋体" w:hAnsi="宋体" w:eastAsia="宋体" w:cs="宋体"/>
          <w:color w:val="auto"/>
          <w:sz w:val="28"/>
          <w:highlight w:val="none"/>
        </w:rPr>
      </w:pPr>
      <w:bookmarkStart w:id="217" w:name="_Toc23782"/>
      <w:r>
        <w:rPr>
          <w:rFonts w:hint="eastAsia" w:ascii="宋体" w:hAnsi="宋体" w:eastAsia="宋体" w:cs="宋体"/>
          <w:color w:val="auto"/>
          <w:sz w:val="28"/>
          <w:highlight w:val="none"/>
        </w:rPr>
        <w:t>法定代表人身份证明或法定代表人授权委托书</w:t>
      </w:r>
      <w:bookmarkEnd w:id="215"/>
      <w:bookmarkEnd w:id="217"/>
    </w:p>
    <w:bookmarkEnd w:id="216"/>
    <w:p w14:paraId="2D0839DB">
      <w:pPr>
        <w:pStyle w:val="4"/>
        <w:spacing w:line="480" w:lineRule="auto"/>
        <w:jc w:val="center"/>
        <w:outlineLvl w:val="2"/>
        <w:rPr>
          <w:rFonts w:ascii="宋体" w:hAnsi="宋体" w:eastAsia="宋体" w:cs="宋体"/>
          <w:color w:val="auto"/>
          <w:sz w:val="24"/>
          <w:szCs w:val="24"/>
          <w:highlight w:val="none"/>
        </w:rPr>
      </w:pPr>
      <w:bookmarkStart w:id="218" w:name="_Toc20985"/>
      <w:bookmarkStart w:id="219" w:name="_Toc14141"/>
      <w:r>
        <w:rPr>
          <w:rFonts w:hint="eastAsia" w:ascii="宋体" w:hAnsi="宋体" w:eastAsia="宋体" w:cs="宋体"/>
          <w:color w:val="auto"/>
          <w:sz w:val="24"/>
          <w:szCs w:val="24"/>
          <w:highlight w:val="none"/>
        </w:rPr>
        <w:t>（一）法定代表人身份证明</w:t>
      </w:r>
      <w:bookmarkEnd w:id="218"/>
      <w:bookmarkEnd w:id="219"/>
    </w:p>
    <w:p w14:paraId="00D93D30">
      <w:pPr>
        <w:spacing w:line="480" w:lineRule="auto"/>
        <w:rPr>
          <w:rFonts w:ascii="宋体" w:hAnsi="宋体"/>
          <w:color w:val="auto"/>
          <w:highlight w:val="none"/>
        </w:rPr>
      </w:pPr>
      <w:r>
        <w:rPr>
          <w:rFonts w:hint="eastAsia" w:ascii="宋体" w:hAnsi="宋体"/>
          <w:color w:val="auto"/>
          <w:highlight w:val="none"/>
        </w:rPr>
        <w:t>报价人</w:t>
      </w:r>
      <w:r>
        <w:rPr>
          <w:rFonts w:ascii="宋体" w:hAnsi="宋体"/>
          <w:color w:val="auto"/>
          <w:highlight w:val="none"/>
        </w:rPr>
        <w:t>名称：</w:t>
      </w:r>
      <w:r>
        <w:rPr>
          <w:rFonts w:ascii="宋体" w:hAnsi="宋体"/>
          <w:color w:val="auto"/>
          <w:highlight w:val="none"/>
          <w:u w:val="single"/>
        </w:rPr>
        <w:t xml:space="preserve">                        </w:t>
      </w:r>
    </w:p>
    <w:p w14:paraId="79811BA2">
      <w:pPr>
        <w:spacing w:line="480" w:lineRule="auto"/>
        <w:rPr>
          <w:rFonts w:ascii="宋体" w:hAnsi="宋体"/>
          <w:color w:val="auto"/>
          <w:highlight w:val="none"/>
        </w:rPr>
      </w:pPr>
      <w:r>
        <w:rPr>
          <w:rFonts w:ascii="宋体" w:hAnsi="宋体"/>
          <w:color w:val="auto"/>
          <w:highlight w:val="none"/>
        </w:rPr>
        <w:t>姓名：</w:t>
      </w:r>
      <w:r>
        <w:rPr>
          <w:rFonts w:ascii="宋体" w:hAnsi="宋体"/>
          <w:color w:val="auto"/>
          <w:highlight w:val="none"/>
          <w:u w:val="single"/>
        </w:rPr>
        <w:t xml:space="preserve">                </w:t>
      </w:r>
      <w:r>
        <w:rPr>
          <w:rFonts w:ascii="宋体" w:hAnsi="宋体"/>
          <w:color w:val="auto"/>
          <w:highlight w:val="none"/>
        </w:rPr>
        <w:t>性别：</w:t>
      </w:r>
      <w:bookmarkStart w:id="220" w:name="_Toc369531698"/>
      <w:bookmarkStart w:id="221" w:name="_Toc352691662"/>
      <w:bookmarkStart w:id="222" w:name="_Toc27897"/>
      <w:r>
        <w:rPr>
          <w:rFonts w:ascii="宋体" w:hAnsi="宋体"/>
          <w:color w:val="auto"/>
          <w:highlight w:val="none"/>
          <w:u w:val="single"/>
        </w:rPr>
        <w:t xml:space="preserve">        </w:t>
      </w:r>
      <w:r>
        <w:rPr>
          <w:rFonts w:ascii="宋体" w:hAnsi="宋体"/>
          <w:color w:val="auto"/>
          <w:highlight w:val="none"/>
        </w:rPr>
        <w:t>年</w:t>
      </w:r>
      <w:bookmarkEnd w:id="220"/>
      <w:bookmarkEnd w:id="221"/>
      <w:bookmarkEnd w:id="222"/>
      <w:r>
        <w:rPr>
          <w:rFonts w:ascii="宋体" w:hAnsi="宋体"/>
          <w:color w:val="auto"/>
          <w:highlight w:val="none"/>
        </w:rPr>
        <w:t>龄</w:t>
      </w:r>
      <w:bookmarkStart w:id="223" w:name="_Toc352691663"/>
      <w:bookmarkStart w:id="224" w:name="_Toc152042578"/>
      <w:bookmarkStart w:id="225" w:name="_Toc361508754"/>
      <w:bookmarkStart w:id="226" w:name="_Toc247527829"/>
      <w:bookmarkStart w:id="227" w:name="_Toc369531699"/>
      <w:bookmarkStart w:id="228" w:name="_Toc144974858"/>
      <w:bookmarkStart w:id="229" w:name="_Toc300835211"/>
      <w:bookmarkStart w:id="230" w:name="_Toc15573"/>
      <w:bookmarkStart w:id="231" w:name="_Toc152045789"/>
      <w:bookmarkStart w:id="232" w:name="_Toc247514248"/>
      <w:bookmarkStart w:id="233" w:name="_Toc384308377"/>
      <w:r>
        <w:rPr>
          <w:rFonts w:ascii="宋体" w:hAnsi="宋体"/>
          <w:color w:val="auto"/>
          <w:highlight w:val="none"/>
        </w:rPr>
        <w:t>：</w:t>
      </w:r>
      <w:bookmarkEnd w:id="223"/>
      <w:bookmarkEnd w:id="224"/>
      <w:bookmarkEnd w:id="225"/>
      <w:bookmarkEnd w:id="226"/>
      <w:bookmarkEnd w:id="227"/>
      <w:bookmarkEnd w:id="228"/>
      <w:bookmarkEnd w:id="229"/>
      <w:bookmarkEnd w:id="230"/>
      <w:bookmarkEnd w:id="231"/>
      <w:bookmarkEnd w:id="232"/>
      <w:bookmarkEnd w:id="233"/>
      <w:r>
        <w:rPr>
          <w:rFonts w:ascii="宋体" w:hAnsi="宋体"/>
          <w:color w:val="auto"/>
          <w:highlight w:val="none"/>
          <w:u w:val="single"/>
        </w:rPr>
        <w:t xml:space="preserve">        </w:t>
      </w:r>
      <w:r>
        <w:rPr>
          <w:rFonts w:ascii="宋体" w:hAnsi="宋体"/>
          <w:color w:val="auto"/>
          <w:highlight w:val="none"/>
        </w:rPr>
        <w:t>职务：</w:t>
      </w:r>
      <w:r>
        <w:rPr>
          <w:rFonts w:ascii="宋体" w:hAnsi="宋体"/>
          <w:color w:val="auto"/>
          <w:highlight w:val="none"/>
          <w:u w:val="single"/>
        </w:rPr>
        <w:t xml:space="preserve">        </w:t>
      </w:r>
    </w:p>
    <w:p w14:paraId="2A8D2187">
      <w:pPr>
        <w:spacing w:line="480" w:lineRule="auto"/>
        <w:rPr>
          <w:rFonts w:ascii="宋体" w:hAnsi="宋体"/>
          <w:color w:val="auto"/>
          <w:highlight w:val="none"/>
        </w:rPr>
      </w:pPr>
      <w:r>
        <w:rPr>
          <w:rFonts w:ascii="宋体" w:hAnsi="宋体"/>
          <w:color w:val="auto"/>
          <w:highlight w:val="none"/>
        </w:rPr>
        <w:t>系</w:t>
      </w:r>
      <w:r>
        <w:rPr>
          <w:rFonts w:ascii="宋体" w:hAnsi="宋体"/>
          <w:color w:val="auto"/>
          <w:highlight w:val="none"/>
          <w:u w:val="single"/>
        </w:rPr>
        <w:t xml:space="preserve">                        </w:t>
      </w:r>
      <w:r>
        <w:rPr>
          <w:rFonts w:ascii="宋体" w:hAnsi="宋体"/>
          <w:color w:val="auto"/>
          <w:highlight w:val="none"/>
        </w:rPr>
        <w:t>（</w:t>
      </w:r>
      <w:r>
        <w:rPr>
          <w:rFonts w:hint="eastAsia" w:ascii="宋体" w:hAnsi="宋体"/>
          <w:color w:val="auto"/>
          <w:highlight w:val="none"/>
        </w:rPr>
        <w:t>报价人</w:t>
      </w:r>
      <w:r>
        <w:rPr>
          <w:rFonts w:ascii="宋体" w:hAnsi="宋体"/>
          <w:color w:val="auto"/>
          <w:highlight w:val="none"/>
        </w:rPr>
        <w:t>名称）的法定代表人。</w:t>
      </w:r>
    </w:p>
    <w:p w14:paraId="1985C6A8">
      <w:pPr>
        <w:spacing w:line="480" w:lineRule="auto"/>
        <w:ind w:firstLine="420" w:firstLineChars="200"/>
        <w:rPr>
          <w:rFonts w:ascii="宋体" w:hAnsi="宋体"/>
          <w:color w:val="auto"/>
          <w:highlight w:val="none"/>
        </w:rPr>
      </w:pPr>
      <w:r>
        <w:rPr>
          <w:rFonts w:ascii="宋体" w:hAnsi="宋体"/>
          <w:color w:val="auto"/>
          <w:highlight w:val="none"/>
        </w:rPr>
        <w:t>特此证明。</w:t>
      </w:r>
    </w:p>
    <w:p w14:paraId="5D3673CC">
      <w:pPr>
        <w:spacing w:line="480" w:lineRule="auto"/>
        <w:rPr>
          <w:rFonts w:ascii="宋体" w:hAnsi="宋体"/>
          <w:color w:val="auto"/>
          <w:highlight w:val="none"/>
        </w:rPr>
      </w:pPr>
    </w:p>
    <w:p w14:paraId="0939EBA8">
      <w:pPr>
        <w:spacing w:line="480" w:lineRule="auto"/>
        <w:rPr>
          <w:rFonts w:ascii="宋体" w:hAnsi="宋体"/>
          <w:color w:val="auto"/>
          <w:highlight w:val="none"/>
        </w:rPr>
      </w:pPr>
      <w:r>
        <w:rPr>
          <w:rFonts w:ascii="Times New Roman" w:hAnsi="Times New Roman" w:eastAsia="宋体" w:cs="Times New Roman"/>
          <w:snapToGrid w:val="0"/>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-126365</wp:posOffset>
                </wp:positionH>
                <wp:positionV relativeFrom="paragraph">
                  <wp:posOffset>-216535</wp:posOffset>
                </wp:positionV>
                <wp:extent cx="6045835" cy="1850390"/>
                <wp:effectExtent l="4445" t="4445" r="7620" b="12065"/>
                <wp:wrapNone/>
                <wp:docPr id="6" name="文本框 32"/>
                <wp:cNvGraphicFramePr/>
                <a:graphic xmlns:a="http://schemas.openxmlformats.org/drawingml/2006/main">
                  <a:graphicData uri="http://schemas.microsoft.com/office/word/2010/wordprocessingShape">
                    <wps:wsp>
                      <wps:cNvSpPr txBox="1"/>
                      <wps:spPr>
                        <a:xfrm>
                          <a:off x="0" y="0"/>
                          <a:ext cx="6045835" cy="18503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E87B774">
                            <w:pPr>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此处粘贴法定代表人身份证复印件（双面）</w:t>
                            </w:r>
                          </w:p>
                          <w:p w14:paraId="2876E9FE">
                            <w:pPr>
                              <w:snapToGrid w:val="0"/>
                              <w:spacing w:line="360" w:lineRule="auto"/>
                              <w:rPr>
                                <w:highlight w:val="none"/>
                              </w:rPr>
                            </w:pPr>
                          </w:p>
                        </w:txbxContent>
                      </wps:txbx>
                      <wps:bodyPr upright="1"/>
                    </wps:wsp>
                  </a:graphicData>
                </a:graphic>
              </wp:anchor>
            </w:drawing>
          </mc:Choice>
          <mc:Fallback>
            <w:pict>
              <v:shape id="文本框 32" o:spid="_x0000_s1026" o:spt="202" type="#_x0000_t202" style="position:absolute;left:0pt;margin-left:-9.95pt;margin-top:-17.05pt;height:145.7pt;width:476.05pt;z-index:251661312;mso-width-relative:page;mso-height-relative:page;" fillcolor="#FFFFFF" filled="t" stroked="t" coordsize="21600,21600" o:gfxdata="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15pZnbAAAACwEAAA8AAAAAAAAA&#10;AQAgAAAAIgAAAGRycy9kb3ducmV2LnhtbFBLAQIUABQAAAAIAIdO4kDcoLDUDgIAADgEAAAOAAAA&#10;AAAAAAEAIAAAACoBAABkcnMvZTJvRG9jLnhtbFBLBQYAAAAABgAGAFkBAACqBQAAAAA=&#10;">
                <v:fill on="t" focussize="0,0"/>
                <v:stroke color="#000000" joinstyle="miter"/>
                <v:imagedata o:title=""/>
                <o:lock v:ext="edit" aspectratio="f"/>
                <v:textbox>
                  <w:txbxContent>
                    <w:p w14:paraId="3E87B774">
                      <w:pPr>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此处粘贴法定代表人身份证复印件（双面）</w:t>
                      </w:r>
                    </w:p>
                    <w:p w14:paraId="2876E9FE">
                      <w:pPr>
                        <w:snapToGrid w:val="0"/>
                        <w:spacing w:line="360" w:lineRule="auto"/>
                        <w:rPr>
                          <w:highlight w:val="none"/>
                        </w:rPr>
                      </w:pPr>
                    </w:p>
                  </w:txbxContent>
                </v:textbox>
              </v:shape>
            </w:pict>
          </mc:Fallback>
        </mc:AlternateContent>
      </w:r>
      <w:r>
        <w:rPr>
          <w:rFonts w:ascii="宋体" w:hAnsi="宋体"/>
          <w:color w:val="auto"/>
          <w:highlight w:val="none"/>
        </w:rPr>
        <w:t>附：法定代表人身份证复印件</w:t>
      </w:r>
      <w:r>
        <w:rPr>
          <w:rFonts w:hint="eastAsia" w:ascii="宋体" w:hAnsi="宋体"/>
          <w:b/>
          <w:bCs/>
          <w:color w:val="auto"/>
          <w:highlight w:val="none"/>
        </w:rPr>
        <w:t>（正、反面）</w:t>
      </w:r>
      <w:r>
        <w:rPr>
          <w:rFonts w:ascii="宋体" w:hAnsi="宋体"/>
          <w:color w:val="auto"/>
          <w:highlight w:val="none"/>
        </w:rPr>
        <w:t>。</w:t>
      </w:r>
    </w:p>
    <w:p w14:paraId="4AECE835">
      <w:pPr>
        <w:spacing w:line="480" w:lineRule="auto"/>
        <w:rPr>
          <w:rFonts w:ascii="宋体" w:hAnsi="宋体"/>
          <w:color w:val="auto"/>
          <w:highlight w:val="none"/>
        </w:rPr>
      </w:pPr>
    </w:p>
    <w:p w14:paraId="0710412D">
      <w:pPr>
        <w:spacing w:line="440" w:lineRule="exact"/>
        <w:rPr>
          <w:rFonts w:ascii="宋体" w:hAnsi="宋体"/>
          <w:color w:val="auto"/>
          <w:highlight w:val="none"/>
        </w:rPr>
      </w:pPr>
    </w:p>
    <w:p w14:paraId="4F448656">
      <w:pPr>
        <w:spacing w:line="440" w:lineRule="exact"/>
        <w:rPr>
          <w:rFonts w:ascii="宋体" w:hAnsi="宋体"/>
          <w:color w:val="auto"/>
          <w:highlight w:val="none"/>
        </w:rPr>
      </w:pPr>
    </w:p>
    <w:p w14:paraId="593EDF97">
      <w:pPr>
        <w:spacing w:line="440" w:lineRule="exact"/>
        <w:rPr>
          <w:rFonts w:ascii="宋体" w:hAnsi="宋体"/>
          <w:color w:val="auto"/>
          <w:highlight w:val="none"/>
        </w:rPr>
      </w:pPr>
    </w:p>
    <w:p w14:paraId="78E7ABFC">
      <w:pPr>
        <w:spacing w:line="440" w:lineRule="exact"/>
        <w:rPr>
          <w:rFonts w:ascii="宋体" w:hAnsi="宋体"/>
          <w:color w:val="auto"/>
          <w:highlight w:val="none"/>
        </w:rPr>
      </w:pPr>
    </w:p>
    <w:p w14:paraId="684FEBB5">
      <w:pPr>
        <w:spacing w:line="440" w:lineRule="exact"/>
        <w:rPr>
          <w:rFonts w:ascii="宋体" w:hAnsi="宋体"/>
          <w:color w:val="auto"/>
          <w:highlight w:val="none"/>
        </w:rPr>
      </w:pPr>
    </w:p>
    <w:p w14:paraId="4DD4DE6E">
      <w:pPr>
        <w:spacing w:line="440" w:lineRule="exact"/>
        <w:rPr>
          <w:rFonts w:ascii="宋体" w:hAnsi="宋体"/>
          <w:color w:val="auto"/>
          <w:highlight w:val="none"/>
        </w:rPr>
      </w:pPr>
    </w:p>
    <w:p w14:paraId="1CA95D09">
      <w:pPr>
        <w:spacing w:line="440" w:lineRule="exact"/>
        <w:rPr>
          <w:rFonts w:ascii="宋体" w:hAnsi="宋体"/>
          <w:color w:val="auto"/>
          <w:highlight w:val="none"/>
        </w:rPr>
      </w:pPr>
    </w:p>
    <w:p w14:paraId="740A26D8">
      <w:pPr>
        <w:spacing w:line="440" w:lineRule="exact"/>
        <w:jc w:val="center"/>
        <w:rPr>
          <w:rFonts w:ascii="宋体" w:hAnsi="宋体"/>
          <w:color w:val="auto"/>
          <w:highlight w:val="none"/>
        </w:rPr>
      </w:pPr>
      <w:r>
        <w:rPr>
          <w:rFonts w:ascii="宋体" w:hAnsi="宋体"/>
          <w:color w:val="auto"/>
          <w:highlight w:val="none"/>
        </w:rPr>
        <w:t xml:space="preserve">                              </w:t>
      </w:r>
      <w:r>
        <w:rPr>
          <w:rFonts w:hint="eastAsia" w:ascii="宋体" w:hAnsi="宋体"/>
          <w:color w:val="auto"/>
          <w:highlight w:val="none"/>
        </w:rPr>
        <w:t>报价人</w:t>
      </w:r>
      <w:r>
        <w:rPr>
          <w:rFonts w:ascii="宋体" w:hAnsi="宋体"/>
          <w:color w:val="auto"/>
          <w:highlight w:val="none"/>
        </w:rPr>
        <w:t>：</w:t>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rPr>
        <w:t>盖</w:t>
      </w:r>
      <w:r>
        <w:rPr>
          <w:rFonts w:ascii="宋体" w:hAnsi="宋体"/>
          <w:color w:val="auto"/>
          <w:highlight w:val="none"/>
        </w:rPr>
        <w:t>单位</w:t>
      </w:r>
      <w:r>
        <w:rPr>
          <w:rFonts w:hint="eastAsia" w:ascii="宋体" w:hAnsi="宋体"/>
          <w:color w:val="auto"/>
          <w:highlight w:val="none"/>
        </w:rPr>
        <w:t>公章</w:t>
      </w:r>
      <w:r>
        <w:rPr>
          <w:rFonts w:ascii="宋体" w:hAnsi="宋体"/>
          <w:color w:val="auto"/>
          <w:highlight w:val="none"/>
        </w:rPr>
        <w:t>）</w:t>
      </w:r>
    </w:p>
    <w:p w14:paraId="50E1191A">
      <w:pPr>
        <w:spacing w:line="440" w:lineRule="exact"/>
        <w:rPr>
          <w:rFonts w:ascii="宋体" w:hAnsi="宋体"/>
          <w:color w:val="auto"/>
          <w:highlight w:val="none"/>
        </w:rPr>
      </w:pPr>
    </w:p>
    <w:p w14:paraId="36005DBC">
      <w:pPr>
        <w:spacing w:line="440" w:lineRule="exact"/>
        <w:ind w:firstLine="4620" w:firstLineChars="2200"/>
        <w:rPr>
          <w:rFonts w:ascii="宋体" w:hAnsi="宋体"/>
          <w:color w:val="auto"/>
          <w:highlight w:val="none"/>
        </w:rPr>
      </w:pPr>
      <w:r>
        <w:rPr>
          <w:rFonts w:ascii="宋体" w:hAnsi="宋体"/>
          <w:color w:val="auto"/>
          <w:highlight w:val="none"/>
          <w:u w:val="single"/>
        </w:rPr>
        <w:t xml:space="preserve">      </w:t>
      </w:r>
      <w:r>
        <w:rPr>
          <w:rFonts w:ascii="宋体" w:hAnsi="宋体"/>
          <w:color w:val="auto"/>
          <w:highlight w:val="none"/>
        </w:rPr>
        <w:t>年</w:t>
      </w:r>
      <w:r>
        <w:rPr>
          <w:rFonts w:ascii="宋体" w:hAnsi="宋体"/>
          <w:color w:val="auto"/>
          <w:highlight w:val="none"/>
          <w:u w:val="single"/>
        </w:rPr>
        <w:t xml:space="preserve">      </w:t>
      </w:r>
      <w:r>
        <w:rPr>
          <w:rFonts w:ascii="宋体" w:hAnsi="宋体"/>
          <w:color w:val="auto"/>
          <w:highlight w:val="none"/>
        </w:rPr>
        <w:t>月</w:t>
      </w:r>
      <w:r>
        <w:rPr>
          <w:rFonts w:ascii="宋体" w:hAnsi="宋体"/>
          <w:color w:val="auto"/>
          <w:highlight w:val="none"/>
          <w:u w:val="single"/>
        </w:rPr>
        <w:t xml:space="preserve">      </w:t>
      </w:r>
      <w:r>
        <w:rPr>
          <w:rFonts w:ascii="宋体" w:hAnsi="宋体"/>
          <w:color w:val="auto"/>
          <w:highlight w:val="none"/>
        </w:rPr>
        <w:t>日</w:t>
      </w:r>
    </w:p>
    <w:p w14:paraId="39D222D4">
      <w:pPr>
        <w:rPr>
          <w:rFonts w:ascii="宋体" w:hAnsi="宋体"/>
          <w:color w:val="auto"/>
          <w:highlight w:val="none"/>
        </w:rPr>
      </w:pPr>
    </w:p>
    <w:p w14:paraId="03193739">
      <w:pPr>
        <w:rPr>
          <w:rFonts w:ascii="宋体" w:hAnsi="宋体"/>
          <w:color w:val="auto"/>
          <w:highlight w:val="none"/>
        </w:rPr>
      </w:pPr>
    </w:p>
    <w:p w14:paraId="0ECDB578">
      <w:pPr>
        <w:spacing w:line="440" w:lineRule="exact"/>
        <w:rPr>
          <w:rFonts w:ascii="宋体" w:hAnsi="宋体"/>
          <w:color w:val="auto"/>
          <w:highlight w:val="none"/>
        </w:rPr>
      </w:pPr>
      <w:r>
        <w:rPr>
          <w:rFonts w:ascii="宋体" w:hAnsi="宋体"/>
          <w:color w:val="auto"/>
          <w:highlight w:val="none"/>
        </w:rPr>
        <w:t>注：</w:t>
      </w:r>
      <w:r>
        <w:rPr>
          <w:rFonts w:hint="eastAsia" w:ascii="宋体" w:hAnsi="宋体"/>
          <w:color w:val="auto"/>
          <w:highlight w:val="none"/>
          <w:lang w:val="en-US" w:eastAsia="zh-CN"/>
        </w:rPr>
        <w:t>1、</w:t>
      </w:r>
      <w:r>
        <w:rPr>
          <w:rFonts w:ascii="宋体" w:hAnsi="宋体"/>
          <w:color w:val="auto"/>
          <w:highlight w:val="none"/>
        </w:rPr>
        <w:t>本身份证明需由</w:t>
      </w:r>
      <w:r>
        <w:rPr>
          <w:rFonts w:hint="eastAsia" w:ascii="宋体" w:hAnsi="宋体"/>
          <w:color w:val="auto"/>
          <w:highlight w:val="none"/>
        </w:rPr>
        <w:t>报价人</w:t>
      </w:r>
      <w:r>
        <w:rPr>
          <w:rFonts w:ascii="宋体" w:hAnsi="宋体"/>
          <w:color w:val="auto"/>
          <w:highlight w:val="none"/>
        </w:rPr>
        <w:t>加盖单位</w:t>
      </w:r>
      <w:r>
        <w:rPr>
          <w:rFonts w:hint="eastAsia" w:ascii="宋体" w:hAnsi="宋体"/>
          <w:color w:val="auto"/>
          <w:highlight w:val="none"/>
        </w:rPr>
        <w:t>公章</w:t>
      </w:r>
      <w:r>
        <w:rPr>
          <w:rFonts w:ascii="宋体" w:hAnsi="宋体"/>
          <w:color w:val="auto"/>
          <w:highlight w:val="none"/>
        </w:rPr>
        <w:t>。</w:t>
      </w:r>
    </w:p>
    <w:p w14:paraId="6691AD82">
      <w:pPr>
        <w:spacing w:line="440" w:lineRule="exact"/>
        <w:rPr>
          <w:rFonts w:ascii="宋体" w:hAnsi="宋体"/>
          <w:color w:val="auto"/>
          <w:sz w:val="20"/>
          <w:highlight w:val="none"/>
        </w:rPr>
      </w:pPr>
      <w:r>
        <w:rPr>
          <w:rFonts w:hint="eastAsia" w:ascii="宋体" w:hAnsi="宋体"/>
          <w:color w:val="auto"/>
          <w:highlight w:val="none"/>
          <w:lang w:val="en-US" w:eastAsia="zh-CN"/>
        </w:rPr>
        <w:t>2、</w:t>
      </w:r>
      <w:r>
        <w:rPr>
          <w:rFonts w:hint="eastAsia" w:ascii="宋体" w:hAnsi="宋体" w:eastAsia="宋体" w:cs="宋体"/>
          <w:color w:val="auto"/>
          <w:highlight w:val="none"/>
        </w:rPr>
        <w:t>法定代表人身份证明需按上述格式填写完整，不可缺少内容。在此基础上增加内容的不影响其有效性。</w:t>
      </w:r>
    </w:p>
    <w:p w14:paraId="43F536B7">
      <w:pPr>
        <w:spacing w:line="20" w:lineRule="exact"/>
        <w:jc w:val="center"/>
        <w:rPr>
          <w:rFonts w:ascii="宋体" w:hAnsi="宋体"/>
          <w:color w:val="auto"/>
          <w:sz w:val="20"/>
          <w:highlight w:val="none"/>
        </w:rPr>
      </w:pPr>
      <w:r>
        <w:rPr>
          <w:rFonts w:ascii="宋体" w:hAnsi="宋体"/>
          <w:color w:val="auto"/>
          <w:sz w:val="20"/>
          <w:highlight w:val="none"/>
        </w:rPr>
        <w:br w:type="page"/>
      </w:r>
    </w:p>
    <w:p w14:paraId="31B891A5">
      <w:pPr>
        <w:pStyle w:val="4"/>
        <w:spacing w:line="480" w:lineRule="auto"/>
        <w:jc w:val="center"/>
        <w:outlineLvl w:val="2"/>
        <w:rPr>
          <w:rFonts w:ascii="宋体" w:hAnsi="宋体"/>
          <w:color w:val="auto"/>
          <w:sz w:val="28"/>
          <w:szCs w:val="28"/>
          <w:highlight w:val="none"/>
        </w:rPr>
      </w:pPr>
      <w:bookmarkStart w:id="234" w:name="_Toc491883233"/>
      <w:bookmarkStart w:id="235" w:name="_Toc58"/>
      <w:bookmarkStart w:id="236" w:name="_Toc3882"/>
      <w:r>
        <w:rPr>
          <w:rFonts w:hint="eastAsia" w:ascii="宋体" w:hAnsi="宋体" w:eastAsia="宋体" w:cs="宋体"/>
          <w:color w:val="auto"/>
          <w:sz w:val="24"/>
          <w:szCs w:val="24"/>
          <w:highlight w:val="none"/>
        </w:rPr>
        <w:t>（二）</w:t>
      </w:r>
      <w:bookmarkEnd w:id="234"/>
      <w:r>
        <w:rPr>
          <w:rFonts w:hint="eastAsia" w:ascii="宋体" w:hAnsi="宋体" w:eastAsia="宋体" w:cs="宋体"/>
          <w:color w:val="auto"/>
          <w:sz w:val="24"/>
          <w:szCs w:val="24"/>
          <w:highlight w:val="none"/>
        </w:rPr>
        <w:t>法定代表人授权委托书</w:t>
      </w:r>
      <w:bookmarkEnd w:id="235"/>
      <w:bookmarkEnd w:id="236"/>
    </w:p>
    <w:p w14:paraId="32BA24A3">
      <w:pPr>
        <w:keepNext w:val="0"/>
        <w:keepLines w:val="0"/>
        <w:pageBreakBefore w:val="0"/>
        <w:widowControl w:val="0"/>
        <w:kinsoku/>
        <w:wordWrap/>
        <w:overflowPunct/>
        <w:topLinePunct/>
        <w:autoSpaceDE/>
        <w:autoSpaceDN/>
        <w:bidi w:val="0"/>
        <w:adjustRightInd/>
        <w:snapToGrid/>
        <w:spacing w:line="500" w:lineRule="exact"/>
        <w:ind w:firstLine="420" w:firstLineChars="200"/>
        <w:textAlignment w:val="auto"/>
        <w:rPr>
          <w:rFonts w:ascii="宋体" w:hAnsi="宋体"/>
          <w:color w:val="auto"/>
          <w:highlight w:val="none"/>
        </w:rPr>
      </w:pPr>
      <w:r>
        <w:rPr>
          <w:rFonts w:ascii="宋体" w:hAnsi="宋体"/>
          <w:color w:val="auto"/>
          <w:highlight w:val="none"/>
        </w:rPr>
        <w:t>本人</w:t>
      </w:r>
      <w:r>
        <w:rPr>
          <w:rFonts w:ascii="宋体" w:hAnsi="宋体"/>
          <w:color w:val="auto"/>
          <w:highlight w:val="none"/>
          <w:u w:val="single"/>
        </w:rPr>
        <w:t xml:space="preserve">              </w:t>
      </w:r>
      <w:r>
        <w:rPr>
          <w:rFonts w:ascii="宋体" w:hAnsi="宋体"/>
          <w:color w:val="auto"/>
          <w:highlight w:val="none"/>
        </w:rPr>
        <w:t>（姓名）系</w:t>
      </w:r>
      <w:r>
        <w:rPr>
          <w:rFonts w:ascii="宋体" w:hAnsi="宋体"/>
          <w:color w:val="auto"/>
          <w:highlight w:val="none"/>
          <w:u w:val="single"/>
        </w:rPr>
        <w:t xml:space="preserve">                    </w:t>
      </w:r>
      <w:r>
        <w:rPr>
          <w:rFonts w:ascii="宋体" w:hAnsi="宋体"/>
          <w:color w:val="auto"/>
          <w:highlight w:val="none"/>
        </w:rPr>
        <w:t>（</w:t>
      </w:r>
      <w:r>
        <w:rPr>
          <w:rFonts w:hint="eastAsia" w:ascii="宋体" w:hAnsi="宋体"/>
          <w:color w:val="auto"/>
          <w:highlight w:val="none"/>
        </w:rPr>
        <w:t>报价人</w:t>
      </w:r>
      <w:r>
        <w:rPr>
          <w:rFonts w:ascii="宋体" w:hAnsi="宋体"/>
          <w:color w:val="auto"/>
          <w:highlight w:val="none"/>
        </w:rPr>
        <w:t>名称）的法定代表人，现委托</w:t>
      </w:r>
      <w:r>
        <w:rPr>
          <w:rFonts w:ascii="宋体" w:hAnsi="宋体"/>
          <w:color w:val="auto"/>
          <w:highlight w:val="none"/>
          <w:u w:val="single"/>
        </w:rPr>
        <w:t xml:space="preserve">            </w:t>
      </w:r>
      <w:r>
        <w:rPr>
          <w:rFonts w:ascii="宋体" w:hAnsi="宋体"/>
          <w:color w:val="auto"/>
          <w:highlight w:val="none"/>
        </w:rPr>
        <w:t>（姓名）为我方代理人。代理人根据授权，以我方名义签署、澄清确认、递交、撤回、修改</w:t>
      </w:r>
      <w:r>
        <w:rPr>
          <w:rFonts w:hint="eastAsia" w:ascii="宋体" w:hAnsi="宋体"/>
          <w:color w:val="auto"/>
          <w:highlight w:val="none"/>
          <w:lang w:val="en-US" w:eastAsia="zh-CN"/>
        </w:rPr>
        <w:t>采购</w:t>
      </w:r>
      <w:r>
        <w:rPr>
          <w:rFonts w:ascii="宋体" w:hAnsi="宋体"/>
          <w:color w:val="auto"/>
          <w:highlight w:val="none"/>
        </w:rPr>
        <w:t>项目</w:t>
      </w:r>
      <w:r>
        <w:rPr>
          <w:rFonts w:hint="eastAsia" w:ascii="宋体" w:hAnsi="宋体"/>
          <w:color w:val="auto"/>
          <w:highlight w:val="none"/>
        </w:rPr>
        <w:t>比选</w:t>
      </w:r>
      <w:r>
        <w:rPr>
          <w:rFonts w:ascii="宋体" w:hAnsi="宋体"/>
          <w:color w:val="auto"/>
          <w:highlight w:val="none"/>
        </w:rPr>
        <w:t>文件、签订合同和处理有关事宜，其法律后果由我方承担。</w:t>
      </w:r>
    </w:p>
    <w:p w14:paraId="3FE63BF2">
      <w:pPr>
        <w:keepNext w:val="0"/>
        <w:keepLines w:val="0"/>
        <w:pageBreakBefore w:val="0"/>
        <w:widowControl w:val="0"/>
        <w:kinsoku/>
        <w:wordWrap/>
        <w:overflowPunct/>
        <w:autoSpaceDE/>
        <w:autoSpaceDN/>
        <w:bidi w:val="0"/>
        <w:adjustRightInd/>
        <w:snapToGrid/>
        <w:spacing w:line="500" w:lineRule="exact"/>
        <w:textAlignment w:val="auto"/>
        <w:rPr>
          <w:rFonts w:ascii="宋体" w:hAnsi="宋体"/>
          <w:color w:val="auto"/>
          <w:highlight w:val="none"/>
        </w:rPr>
      </w:pPr>
      <w:r>
        <w:rPr>
          <w:rFonts w:ascii="宋体" w:hAnsi="宋体"/>
          <w:color w:val="auto"/>
          <w:highlight w:val="none"/>
        </w:rPr>
        <w:t>委托期限：</w:t>
      </w:r>
      <w:r>
        <w:rPr>
          <w:rFonts w:ascii="宋体" w:hAnsi="宋体"/>
          <w:color w:val="auto"/>
          <w:highlight w:val="none"/>
          <w:u w:val="single"/>
        </w:rPr>
        <w:t xml:space="preserve">                       </w:t>
      </w:r>
      <w:r>
        <w:rPr>
          <w:rFonts w:ascii="宋体" w:hAnsi="宋体"/>
          <w:color w:val="auto"/>
          <w:highlight w:val="none"/>
        </w:rPr>
        <w:t>。</w:t>
      </w:r>
    </w:p>
    <w:p w14:paraId="2BE8A174">
      <w:pPr>
        <w:keepNext w:val="0"/>
        <w:keepLines w:val="0"/>
        <w:pageBreakBefore w:val="0"/>
        <w:widowControl w:val="0"/>
        <w:kinsoku/>
        <w:wordWrap/>
        <w:overflowPunct/>
        <w:autoSpaceDE/>
        <w:autoSpaceDN/>
        <w:bidi w:val="0"/>
        <w:adjustRightInd/>
        <w:snapToGrid/>
        <w:spacing w:line="500" w:lineRule="exact"/>
        <w:ind w:firstLine="420" w:firstLineChars="200"/>
        <w:textAlignment w:val="auto"/>
        <w:rPr>
          <w:rFonts w:ascii="宋体" w:hAnsi="宋体"/>
          <w:color w:val="auto"/>
          <w:highlight w:val="none"/>
        </w:rPr>
      </w:pPr>
      <w:r>
        <w:rPr>
          <w:rFonts w:ascii="宋体" w:hAnsi="宋体"/>
          <w:color w:val="auto"/>
          <w:highlight w:val="none"/>
        </w:rPr>
        <w:t>代理人无转委托权。</w:t>
      </w:r>
    </w:p>
    <w:p w14:paraId="12593947">
      <w:pPr>
        <w:keepNext w:val="0"/>
        <w:keepLines w:val="0"/>
        <w:pageBreakBefore w:val="0"/>
        <w:widowControl w:val="0"/>
        <w:kinsoku/>
        <w:wordWrap/>
        <w:overflowPunct/>
        <w:autoSpaceDE/>
        <w:autoSpaceDN/>
        <w:bidi w:val="0"/>
        <w:adjustRightInd/>
        <w:snapToGrid/>
        <w:spacing w:line="500" w:lineRule="exact"/>
        <w:textAlignment w:val="auto"/>
        <w:rPr>
          <w:rFonts w:ascii="宋体" w:hAnsi="宋体"/>
          <w:color w:val="auto"/>
          <w:highlight w:val="none"/>
        </w:rPr>
      </w:pPr>
      <w:r>
        <w:rPr>
          <w:rFonts w:ascii="宋体" w:hAnsi="宋体"/>
          <w:color w:val="auto"/>
          <w:highlight w:val="none"/>
        </w:rPr>
        <w:t>附：法定代表人身份证复印件及委托代理人身份证复印件</w:t>
      </w:r>
      <w:r>
        <w:rPr>
          <w:rFonts w:hint="eastAsia" w:ascii="宋体" w:hAnsi="宋体"/>
          <w:b/>
          <w:bCs/>
          <w:color w:val="auto"/>
          <w:highlight w:val="none"/>
        </w:rPr>
        <w:t>（正、反面）</w:t>
      </w:r>
    </w:p>
    <w:p w14:paraId="4D55BCB3">
      <w:pPr>
        <w:spacing w:line="440" w:lineRule="exact"/>
        <w:rPr>
          <w:rFonts w:ascii="宋体" w:hAnsi="宋体"/>
          <w:color w:val="auto"/>
          <w:highlight w:val="none"/>
        </w:rPr>
      </w:pPr>
      <w:r>
        <w:rPr>
          <w:rFonts w:ascii="Times New Roman" w:hAnsi="Times New Roman" w:eastAsia="宋体" w:cs="Times New Roman"/>
          <w:snapToGrid w:val="0"/>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-134620</wp:posOffset>
                </wp:positionH>
                <wp:positionV relativeFrom="paragraph">
                  <wp:posOffset>0</wp:posOffset>
                </wp:positionV>
                <wp:extent cx="6045835" cy="1534160"/>
                <wp:effectExtent l="4445" t="4445" r="7620" b="23495"/>
                <wp:wrapNone/>
                <wp:docPr id="5" name="文本框 32"/>
                <wp:cNvGraphicFramePr/>
                <a:graphic xmlns:a="http://schemas.openxmlformats.org/drawingml/2006/main">
                  <a:graphicData uri="http://schemas.microsoft.com/office/word/2010/wordprocessingShape">
                    <wps:wsp>
                      <wps:cNvSpPr txBox="1"/>
                      <wps:spPr>
                        <a:xfrm>
                          <a:off x="0" y="0"/>
                          <a:ext cx="6045835" cy="15341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4EA1228">
                            <w:pPr>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此处粘贴法定代表人身份证复印件（双面）</w:t>
                            </w:r>
                          </w:p>
                          <w:p w14:paraId="7B817746">
                            <w:pPr>
                              <w:snapToGrid w:val="0"/>
                              <w:spacing w:line="360" w:lineRule="auto"/>
                              <w:rPr>
                                <w:highlight w:val="none"/>
                              </w:rPr>
                            </w:pPr>
                          </w:p>
                        </w:txbxContent>
                      </wps:txbx>
                      <wps:bodyPr upright="1"/>
                    </wps:wsp>
                  </a:graphicData>
                </a:graphic>
              </wp:anchor>
            </w:drawing>
          </mc:Choice>
          <mc:Fallback>
            <w:pict>
              <v:shape id="文本框 32" o:spid="_x0000_s1026" o:spt="202" type="#_x0000_t202" style="position:absolute;left:0pt;margin-left:-10.6pt;margin-top:0pt;height:120.8pt;width:476.05pt;z-index:251662336;mso-width-relative:page;mso-height-relative:page;" fillcolor="#FFFFFF" filled="t" stroked="t" coordsize="21600,21600" o:gfxdata="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IVWfrYAAAACAEAAA8AAAAAAAAAAQAg&#10;AAAAIgAAAGRycy9kb3ducmV2LnhtbFBLAQIUABQAAAAIAIdO4kDKOj1lDgIAADgEAAAOAAAAAAAA&#10;AAEAIAAAACcBAABkcnMvZTJvRG9jLnhtbFBLBQYAAAAABgAGAFkBAACnBQAAAAA=&#10;">
                <v:fill on="t" focussize="0,0"/>
                <v:stroke color="#000000" joinstyle="miter"/>
                <v:imagedata o:title=""/>
                <o:lock v:ext="edit" aspectratio="f"/>
                <v:textbox>
                  <w:txbxContent>
                    <w:p w14:paraId="64EA1228">
                      <w:pPr>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此处粘贴法定代表人身份证复印件（双面）</w:t>
                      </w:r>
                    </w:p>
                    <w:p w14:paraId="7B817746">
                      <w:pPr>
                        <w:snapToGrid w:val="0"/>
                        <w:spacing w:line="360" w:lineRule="auto"/>
                        <w:rPr>
                          <w:highlight w:val="none"/>
                        </w:rPr>
                      </w:pPr>
                    </w:p>
                  </w:txbxContent>
                </v:textbox>
              </v:shape>
            </w:pict>
          </mc:Fallback>
        </mc:AlternateContent>
      </w:r>
    </w:p>
    <w:p w14:paraId="7DB807A1">
      <w:pPr>
        <w:spacing w:line="440" w:lineRule="exact"/>
        <w:rPr>
          <w:rFonts w:ascii="宋体" w:hAnsi="宋体"/>
          <w:color w:val="auto"/>
          <w:highlight w:val="none"/>
        </w:rPr>
      </w:pPr>
    </w:p>
    <w:p w14:paraId="425131FD">
      <w:pPr>
        <w:spacing w:line="440" w:lineRule="exact"/>
        <w:rPr>
          <w:rFonts w:ascii="宋体" w:hAnsi="宋体"/>
          <w:color w:val="auto"/>
          <w:highlight w:val="none"/>
        </w:rPr>
      </w:pPr>
      <w:r>
        <w:rPr>
          <w:rFonts w:ascii="宋体" w:hAnsi="宋体"/>
          <w:color w:val="auto"/>
          <w:highlight w:val="none"/>
        </w:rPr>
        <w:t>委托代理人身份证复印件</w:t>
      </w:r>
    </w:p>
    <w:p w14:paraId="5F6C56FC">
      <w:pPr>
        <w:spacing w:line="440" w:lineRule="exact"/>
        <w:rPr>
          <w:rFonts w:ascii="宋体" w:hAnsi="宋体"/>
          <w:color w:val="auto"/>
          <w:highlight w:val="none"/>
        </w:rPr>
      </w:pPr>
    </w:p>
    <w:p w14:paraId="26F60D22">
      <w:pPr>
        <w:spacing w:line="440" w:lineRule="exact"/>
        <w:rPr>
          <w:rFonts w:ascii="宋体" w:hAnsi="宋体"/>
          <w:color w:val="auto"/>
          <w:highlight w:val="none"/>
        </w:rPr>
      </w:pPr>
    </w:p>
    <w:p w14:paraId="5AAE05E0">
      <w:pPr>
        <w:spacing w:line="440" w:lineRule="exact"/>
        <w:rPr>
          <w:rFonts w:ascii="宋体" w:hAnsi="宋体"/>
          <w:color w:val="auto"/>
          <w:highlight w:val="none"/>
        </w:rPr>
      </w:pPr>
    </w:p>
    <w:p w14:paraId="32D1B7CE">
      <w:pPr>
        <w:spacing w:line="440" w:lineRule="exact"/>
        <w:rPr>
          <w:rFonts w:ascii="宋体" w:hAnsi="宋体"/>
          <w:color w:val="auto"/>
          <w:highlight w:val="none"/>
        </w:rPr>
      </w:pPr>
      <w:r>
        <w:rPr>
          <w:rFonts w:ascii="Times New Roman" w:hAnsi="Times New Roman" w:eastAsia="宋体" w:cs="Times New Roman"/>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-158750</wp:posOffset>
                </wp:positionH>
                <wp:positionV relativeFrom="paragraph">
                  <wp:posOffset>104140</wp:posOffset>
                </wp:positionV>
                <wp:extent cx="6066790" cy="1547495"/>
                <wp:effectExtent l="4445" t="4445" r="5715" b="10160"/>
                <wp:wrapNone/>
                <wp:docPr id="9" name="文本框 33"/>
                <wp:cNvGraphicFramePr/>
                <a:graphic xmlns:a="http://schemas.openxmlformats.org/drawingml/2006/main">
                  <a:graphicData uri="http://schemas.microsoft.com/office/word/2010/wordprocessingShape">
                    <wps:wsp>
                      <wps:cNvSpPr txBox="1"/>
                      <wps:spPr>
                        <a:xfrm>
                          <a:off x="0" y="0"/>
                          <a:ext cx="6066790" cy="15474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C73CA90">
                            <w:pPr>
                              <w:tabs>
                                <w:tab w:val="left" w:pos="1680"/>
                                <w:tab w:val="left" w:pos="4215"/>
                                <w:tab w:val="left" w:pos="4305"/>
                                <w:tab w:val="left" w:pos="8000"/>
                              </w:tabs>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此处粘贴委托代理人身份证复印件（双面）</w:t>
                            </w:r>
                          </w:p>
                          <w:p w14:paraId="1AA8B459">
                            <w:pPr>
                              <w:spacing w:line="360" w:lineRule="auto"/>
                              <w:jc w:val="center"/>
                              <w:rPr>
                                <w:highlight w:val="none"/>
                              </w:rPr>
                            </w:pPr>
                          </w:p>
                        </w:txbxContent>
                      </wps:txbx>
                      <wps:bodyPr upright="1"/>
                    </wps:wsp>
                  </a:graphicData>
                </a:graphic>
              </wp:anchor>
            </w:drawing>
          </mc:Choice>
          <mc:Fallback>
            <w:pict>
              <v:shape id="文本框 33" o:spid="_x0000_s1026" o:spt="202" type="#_x0000_t202" style="position:absolute;left:0pt;margin-left:-12.5pt;margin-top:8.2pt;height:121.85pt;width:477.7pt;z-index:251663360;mso-width-relative:page;mso-height-relative:page;" fillcolor="#FFFFFF" filled="t" stroked="t" coordsize="21600,21600" o:gfxdata="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NDJlHZAAAACgEAAA8AAAAAAAAAAQAg&#10;AAAAIgAAAGRycy9kb3ducmV2LnhtbFBLAQIUABQAAAAIAIdO4kC1YBIODQIAADgEAAAOAAAAAAAA&#10;AAEAIAAAACgBAABkcnMvZTJvRG9jLnhtbFBLBQYAAAAABgAGAFkBAACnBQAAAAA=&#10;">
                <v:fill on="t" focussize="0,0"/>
                <v:stroke color="#000000" joinstyle="miter"/>
                <v:imagedata o:title=""/>
                <o:lock v:ext="edit" aspectratio="f"/>
                <v:textbox>
                  <w:txbxContent>
                    <w:p w14:paraId="1C73CA90">
                      <w:pPr>
                        <w:tabs>
                          <w:tab w:val="left" w:pos="1680"/>
                          <w:tab w:val="left" w:pos="4215"/>
                          <w:tab w:val="left" w:pos="4305"/>
                          <w:tab w:val="left" w:pos="8000"/>
                        </w:tabs>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此处粘贴委托代理人身份证复印件（双面）</w:t>
                      </w:r>
                    </w:p>
                    <w:p w14:paraId="1AA8B459">
                      <w:pPr>
                        <w:spacing w:line="360" w:lineRule="auto"/>
                        <w:jc w:val="center"/>
                        <w:rPr>
                          <w:highlight w:val="none"/>
                        </w:rPr>
                      </w:pPr>
                    </w:p>
                  </w:txbxContent>
                </v:textbox>
              </v:shape>
            </w:pict>
          </mc:Fallback>
        </mc:AlternateContent>
      </w:r>
    </w:p>
    <w:p w14:paraId="77F302C2">
      <w:pPr>
        <w:spacing w:line="440" w:lineRule="exact"/>
        <w:ind w:firstLine="2692" w:firstLineChars="1282"/>
        <w:rPr>
          <w:rFonts w:hint="eastAsia" w:ascii="宋体" w:hAnsi="宋体"/>
          <w:color w:val="auto"/>
          <w:highlight w:val="none"/>
        </w:rPr>
      </w:pPr>
    </w:p>
    <w:p w14:paraId="63AA498E">
      <w:pPr>
        <w:spacing w:line="440" w:lineRule="exact"/>
        <w:ind w:firstLine="2692" w:firstLineChars="1282"/>
        <w:rPr>
          <w:rFonts w:hint="eastAsia" w:ascii="宋体" w:hAnsi="宋体"/>
          <w:color w:val="auto"/>
          <w:highlight w:val="none"/>
        </w:rPr>
      </w:pPr>
    </w:p>
    <w:p w14:paraId="46D31FD4">
      <w:pPr>
        <w:spacing w:line="440" w:lineRule="exact"/>
        <w:ind w:firstLine="2692" w:firstLineChars="1282"/>
        <w:rPr>
          <w:rFonts w:hint="eastAsia" w:ascii="宋体" w:hAnsi="宋体"/>
          <w:color w:val="auto"/>
          <w:highlight w:val="none"/>
        </w:rPr>
      </w:pPr>
    </w:p>
    <w:p w14:paraId="36ABD639">
      <w:pPr>
        <w:spacing w:line="440" w:lineRule="exact"/>
        <w:ind w:firstLine="2692" w:firstLineChars="1282"/>
        <w:rPr>
          <w:rFonts w:hint="eastAsia" w:ascii="宋体" w:hAnsi="宋体"/>
          <w:color w:val="auto"/>
          <w:highlight w:val="none"/>
        </w:rPr>
      </w:pPr>
    </w:p>
    <w:p w14:paraId="0DB68427">
      <w:pPr>
        <w:spacing w:line="440" w:lineRule="exact"/>
        <w:ind w:firstLine="2692" w:firstLineChars="1282"/>
        <w:rPr>
          <w:rFonts w:hint="eastAsia" w:ascii="宋体" w:hAnsi="宋体"/>
          <w:color w:val="auto"/>
          <w:highlight w:val="none"/>
        </w:rPr>
      </w:pPr>
    </w:p>
    <w:p w14:paraId="711B5B0E">
      <w:pPr>
        <w:spacing w:line="440" w:lineRule="exact"/>
        <w:ind w:firstLine="2692" w:firstLineChars="1282"/>
        <w:rPr>
          <w:rFonts w:ascii="宋体" w:hAnsi="宋体"/>
          <w:color w:val="auto"/>
          <w:highlight w:val="none"/>
        </w:rPr>
      </w:pPr>
      <w:r>
        <w:rPr>
          <w:rFonts w:hint="eastAsia" w:ascii="宋体" w:hAnsi="宋体"/>
          <w:color w:val="auto"/>
          <w:highlight w:val="none"/>
        </w:rPr>
        <w:t>报  价  人</w:t>
      </w:r>
      <w:r>
        <w:rPr>
          <w:rFonts w:ascii="宋体" w:hAnsi="宋体"/>
          <w:color w:val="auto"/>
          <w:highlight w:val="none"/>
        </w:rPr>
        <w:t>：</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rPr>
        <w:t>盖</w:t>
      </w:r>
      <w:r>
        <w:rPr>
          <w:rFonts w:ascii="宋体" w:hAnsi="宋体"/>
          <w:color w:val="auto"/>
          <w:highlight w:val="none"/>
        </w:rPr>
        <w:t>单位</w:t>
      </w:r>
      <w:r>
        <w:rPr>
          <w:rFonts w:hint="eastAsia" w:ascii="宋体" w:hAnsi="宋体"/>
          <w:color w:val="auto"/>
          <w:highlight w:val="none"/>
        </w:rPr>
        <w:t>公章</w:t>
      </w:r>
      <w:r>
        <w:rPr>
          <w:rFonts w:ascii="宋体" w:hAnsi="宋体"/>
          <w:color w:val="auto"/>
          <w:highlight w:val="none"/>
        </w:rPr>
        <w:t>）</w:t>
      </w:r>
    </w:p>
    <w:p w14:paraId="1804CC21">
      <w:pPr>
        <w:spacing w:line="440" w:lineRule="exact"/>
        <w:ind w:firstLine="2690" w:firstLineChars="1281"/>
        <w:jc w:val="left"/>
        <w:rPr>
          <w:rFonts w:ascii="宋体" w:hAnsi="宋体"/>
          <w:color w:val="auto"/>
          <w:highlight w:val="none"/>
        </w:rPr>
      </w:pPr>
      <w:r>
        <w:rPr>
          <w:rFonts w:ascii="宋体" w:hAnsi="宋体"/>
          <w:color w:val="auto"/>
          <w:highlight w:val="none"/>
        </w:rPr>
        <w:t>法定代表人：</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lang w:eastAsia="zh-CN"/>
        </w:rPr>
        <w:t>签名或盖章</w:t>
      </w:r>
      <w:r>
        <w:rPr>
          <w:rFonts w:ascii="宋体" w:hAnsi="宋体"/>
          <w:color w:val="auto"/>
          <w:highlight w:val="none"/>
        </w:rPr>
        <w:t>）</w:t>
      </w:r>
    </w:p>
    <w:p w14:paraId="27B50AE6">
      <w:pPr>
        <w:spacing w:line="440" w:lineRule="exact"/>
        <w:ind w:firstLine="2692" w:firstLineChars="1282"/>
        <w:rPr>
          <w:rFonts w:ascii="宋体" w:hAnsi="宋体"/>
          <w:color w:val="auto"/>
          <w:highlight w:val="none"/>
        </w:rPr>
      </w:pPr>
      <w:r>
        <w:rPr>
          <w:rFonts w:ascii="宋体" w:hAnsi="宋体"/>
          <w:color w:val="auto"/>
          <w:highlight w:val="none"/>
        </w:rPr>
        <w:t>身份证号码：</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p>
    <w:p w14:paraId="2C2B621E">
      <w:pPr>
        <w:spacing w:line="440" w:lineRule="exact"/>
        <w:ind w:firstLine="2692" w:firstLineChars="1282"/>
        <w:rPr>
          <w:rFonts w:ascii="宋体" w:hAnsi="宋体"/>
          <w:color w:val="auto"/>
          <w:highlight w:val="none"/>
        </w:rPr>
      </w:pPr>
      <w:r>
        <w:rPr>
          <w:rFonts w:ascii="宋体" w:hAnsi="宋体"/>
          <w:color w:val="auto"/>
          <w:highlight w:val="none"/>
        </w:rPr>
        <w:t>委托代理人：</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lang w:eastAsia="zh-CN"/>
        </w:rPr>
        <w:t>签名或盖章</w:t>
      </w:r>
      <w:r>
        <w:rPr>
          <w:rFonts w:ascii="宋体" w:hAnsi="宋体"/>
          <w:color w:val="auto"/>
          <w:highlight w:val="none"/>
        </w:rPr>
        <w:t>）</w:t>
      </w:r>
    </w:p>
    <w:p w14:paraId="5E074708">
      <w:pPr>
        <w:spacing w:line="440" w:lineRule="exact"/>
        <w:ind w:firstLine="2692" w:firstLineChars="1282"/>
        <w:rPr>
          <w:rFonts w:ascii="宋体" w:hAnsi="宋体"/>
          <w:color w:val="auto"/>
          <w:highlight w:val="none"/>
        </w:rPr>
      </w:pPr>
      <w:r>
        <w:rPr>
          <w:rFonts w:ascii="宋体" w:hAnsi="宋体"/>
          <w:color w:val="auto"/>
          <w:highlight w:val="none"/>
        </w:rPr>
        <w:t>身份证号码：</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p>
    <w:p w14:paraId="4AA8DB45">
      <w:pPr>
        <w:spacing w:line="440" w:lineRule="exact"/>
        <w:ind w:firstLine="4057" w:firstLineChars="1932"/>
        <w:jc w:val="right"/>
        <w:rPr>
          <w:rFonts w:ascii="宋体" w:hAnsi="宋体"/>
          <w:color w:val="auto"/>
          <w:highlight w:val="none"/>
        </w:rPr>
      </w:pPr>
      <w:r>
        <w:rPr>
          <w:rFonts w:ascii="宋体" w:hAnsi="宋体"/>
          <w:color w:val="auto"/>
          <w:highlight w:val="none"/>
          <w:u w:val="single"/>
        </w:rPr>
        <w:t xml:space="preserve">       </w:t>
      </w:r>
      <w:r>
        <w:rPr>
          <w:rFonts w:ascii="宋体" w:hAnsi="宋体"/>
          <w:color w:val="auto"/>
          <w:highlight w:val="none"/>
        </w:rPr>
        <w:t>年</w:t>
      </w:r>
      <w:r>
        <w:rPr>
          <w:rFonts w:ascii="宋体" w:hAnsi="宋体"/>
          <w:color w:val="auto"/>
          <w:highlight w:val="none"/>
          <w:u w:val="single"/>
        </w:rPr>
        <w:t xml:space="preserve">       </w:t>
      </w:r>
      <w:r>
        <w:rPr>
          <w:rFonts w:ascii="宋体" w:hAnsi="宋体"/>
          <w:color w:val="auto"/>
          <w:highlight w:val="none"/>
        </w:rPr>
        <w:t>月</w:t>
      </w:r>
      <w:r>
        <w:rPr>
          <w:rFonts w:ascii="宋体" w:hAnsi="宋体"/>
          <w:color w:val="auto"/>
          <w:highlight w:val="none"/>
          <w:u w:val="single"/>
        </w:rPr>
        <w:t xml:space="preserve">       </w:t>
      </w:r>
      <w:r>
        <w:rPr>
          <w:rFonts w:ascii="宋体" w:hAnsi="宋体"/>
          <w:color w:val="auto"/>
          <w:highlight w:val="none"/>
        </w:rPr>
        <w:t>日</w:t>
      </w:r>
    </w:p>
    <w:p w14:paraId="31857604">
      <w:pPr>
        <w:keepNext w:val="0"/>
        <w:keepLines w:val="0"/>
        <w:pageBreakBefore w:val="0"/>
        <w:widowControl w:val="0"/>
        <w:tabs>
          <w:tab w:val="left" w:pos="1680"/>
          <w:tab w:val="left" w:pos="4215"/>
          <w:tab w:val="left" w:pos="4305"/>
          <w:tab w:val="left" w:pos="8000"/>
        </w:tabs>
        <w:kinsoku/>
        <w:wordWrap/>
        <w:overflowPunct/>
        <w:topLinePunct w:val="0"/>
        <w:autoSpaceDE w:val="0"/>
        <w:autoSpaceDN w:val="0"/>
        <w:bidi w:val="0"/>
        <w:adjustRightInd w:val="0"/>
        <w:snapToGrid w:val="0"/>
        <w:spacing w:line="320" w:lineRule="exact"/>
        <w:ind w:firstLine="420" w:firstLineChars="200"/>
        <w:textAlignment w:val="auto"/>
        <w:rPr>
          <w:rFonts w:hint="eastAsia" w:ascii="宋体" w:hAnsi="宋体"/>
          <w:color w:val="auto"/>
          <w:highlight w:val="none"/>
          <w:lang w:val="en-US" w:eastAsia="zh-CN"/>
        </w:rPr>
      </w:pPr>
      <w:r>
        <w:rPr>
          <w:rFonts w:ascii="宋体" w:hAnsi="宋体"/>
          <w:color w:val="auto"/>
          <w:highlight w:val="none"/>
        </w:rPr>
        <w:t>注：</w:t>
      </w:r>
      <w:r>
        <w:rPr>
          <w:rFonts w:hint="eastAsia" w:ascii="宋体" w:hAnsi="宋体"/>
          <w:color w:val="auto"/>
          <w:highlight w:val="none"/>
          <w:lang w:val="en-US" w:eastAsia="zh-CN"/>
        </w:rPr>
        <w:t>1.</w:t>
      </w:r>
      <w:r>
        <w:rPr>
          <w:rFonts w:ascii="宋体" w:hAnsi="宋体"/>
          <w:color w:val="auto"/>
          <w:highlight w:val="none"/>
        </w:rPr>
        <w:t>本授权委托书需由</w:t>
      </w:r>
      <w:r>
        <w:rPr>
          <w:rFonts w:hint="eastAsia" w:ascii="宋体" w:hAnsi="宋体"/>
          <w:color w:val="auto"/>
          <w:highlight w:val="none"/>
        </w:rPr>
        <w:t>报价人</w:t>
      </w:r>
      <w:r>
        <w:rPr>
          <w:rFonts w:ascii="宋体" w:hAnsi="宋体"/>
          <w:color w:val="auto"/>
          <w:highlight w:val="none"/>
        </w:rPr>
        <w:t>加盖单位</w:t>
      </w:r>
      <w:r>
        <w:rPr>
          <w:rFonts w:hint="eastAsia" w:ascii="宋体" w:hAnsi="宋体"/>
          <w:color w:val="auto"/>
          <w:highlight w:val="none"/>
        </w:rPr>
        <w:t>公章</w:t>
      </w:r>
      <w:r>
        <w:rPr>
          <w:rFonts w:ascii="宋体" w:hAnsi="宋体"/>
          <w:color w:val="auto"/>
          <w:highlight w:val="none"/>
        </w:rPr>
        <w:t>并由其法定代表人和委托代理人签</w:t>
      </w:r>
      <w:r>
        <w:rPr>
          <w:rFonts w:hint="eastAsia" w:ascii="宋体" w:hAnsi="宋体"/>
          <w:color w:val="auto"/>
          <w:highlight w:val="none"/>
          <w:lang w:val="en-US" w:eastAsia="zh-CN"/>
        </w:rPr>
        <w:t>名。</w:t>
      </w:r>
    </w:p>
    <w:p w14:paraId="57DDAA57">
      <w:pPr>
        <w:keepNext w:val="0"/>
        <w:keepLines w:val="0"/>
        <w:pageBreakBefore w:val="0"/>
        <w:widowControl w:val="0"/>
        <w:tabs>
          <w:tab w:val="left" w:pos="1680"/>
          <w:tab w:val="left" w:pos="4215"/>
          <w:tab w:val="left" w:pos="4305"/>
          <w:tab w:val="left" w:pos="8000"/>
        </w:tabs>
        <w:kinsoku/>
        <w:wordWrap/>
        <w:overflowPunct/>
        <w:topLinePunct w:val="0"/>
        <w:autoSpaceDE w:val="0"/>
        <w:autoSpaceDN w:val="0"/>
        <w:bidi w:val="0"/>
        <w:adjustRightInd w:val="0"/>
        <w:snapToGrid w:val="0"/>
        <w:spacing w:line="32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法定代表人参加投标活动并签署文件的不需要授权委托书，只需提供法定代表人身份证明；非法定代表人参加投标活动及签署文件的除提供法定代表人身份证明外还须提供授权委托书。</w:t>
      </w:r>
    </w:p>
    <w:p w14:paraId="28E1F66D">
      <w:pPr>
        <w:keepNext w:val="0"/>
        <w:keepLines w:val="0"/>
        <w:pageBreakBefore w:val="0"/>
        <w:widowControl w:val="0"/>
        <w:tabs>
          <w:tab w:val="left" w:pos="1680"/>
          <w:tab w:val="left" w:pos="4215"/>
          <w:tab w:val="left" w:pos="4305"/>
          <w:tab w:val="left" w:pos="8000"/>
        </w:tabs>
        <w:kinsoku/>
        <w:wordWrap/>
        <w:overflowPunct/>
        <w:topLinePunct w:val="0"/>
        <w:autoSpaceDE w:val="0"/>
        <w:autoSpaceDN w:val="0"/>
        <w:bidi w:val="0"/>
        <w:adjustRightInd w:val="0"/>
        <w:snapToGrid w:val="0"/>
        <w:spacing w:line="320" w:lineRule="exact"/>
        <w:ind w:firstLine="420" w:firstLineChars="200"/>
        <w:textAlignment w:val="auto"/>
        <w:rPr>
          <w:rFonts w:ascii="宋体" w:hAnsi="宋体"/>
          <w:color w:val="auto"/>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highlight w:val="none"/>
        </w:rPr>
        <w:t>授权委托书需按上述格式填写完整，不可缺少内容。在此基础上增加内容的不影响其有效性。</w:t>
      </w:r>
    </w:p>
    <w:p w14:paraId="68B5A973">
      <w:pPr>
        <w:rPr>
          <w:rFonts w:ascii="宋体" w:hAnsi="宋体" w:cs="宋体"/>
          <w:snapToGrid w:val="0"/>
          <w:color w:val="auto"/>
          <w:kern w:val="0"/>
          <w:szCs w:val="21"/>
          <w:highlight w:val="none"/>
        </w:rPr>
      </w:pPr>
    </w:p>
    <w:p w14:paraId="0B0F1790">
      <w:pPr>
        <w:pStyle w:val="4"/>
        <w:spacing w:before="0" w:after="0" w:line="360" w:lineRule="auto"/>
        <w:jc w:val="center"/>
        <w:rPr>
          <w:rFonts w:ascii="宋体" w:hAnsi="宋体" w:eastAsia="宋体" w:cs="宋体"/>
          <w:color w:val="auto"/>
          <w:sz w:val="28"/>
          <w:highlight w:val="none"/>
        </w:rPr>
      </w:pPr>
      <w:bookmarkStart w:id="237" w:name="_Toc11329275"/>
      <w:bookmarkStart w:id="238" w:name="_Toc6011"/>
      <w:r>
        <w:rPr>
          <w:rFonts w:hint="eastAsia" w:ascii="宋体" w:hAnsi="宋体" w:eastAsia="宋体" w:cs="宋体"/>
          <w:color w:val="auto"/>
          <w:sz w:val="28"/>
          <w:highlight w:val="none"/>
        </w:rPr>
        <w:t>三、</w:t>
      </w:r>
      <w:bookmarkEnd w:id="212"/>
      <w:bookmarkEnd w:id="213"/>
      <w:bookmarkEnd w:id="214"/>
      <w:bookmarkEnd w:id="237"/>
      <w:r>
        <w:rPr>
          <w:rFonts w:hint="eastAsia" w:ascii="宋体" w:hAnsi="宋体" w:eastAsia="宋体" w:cs="宋体"/>
          <w:color w:val="auto"/>
          <w:sz w:val="28"/>
          <w:highlight w:val="none"/>
        </w:rPr>
        <w:t>报价一览表</w:t>
      </w:r>
      <w:bookmarkEnd w:id="238"/>
    </w:p>
    <w:p w14:paraId="01CB0FF7">
      <w:pPr>
        <w:ind w:left="765"/>
        <w:jc w:val="center"/>
        <w:rPr>
          <w:rFonts w:ascii="宋体" w:hAnsi="宋体" w:cs="宋体"/>
          <w:color w:val="auto"/>
          <w:szCs w:val="21"/>
          <w:highlight w:val="none"/>
        </w:rPr>
      </w:pPr>
    </w:p>
    <w:p w14:paraId="28A130C6">
      <w:pPr>
        <w:pStyle w:val="38"/>
        <w:spacing w:line="480" w:lineRule="auto"/>
        <w:jc w:val="both"/>
        <w:rPr>
          <w:rFonts w:hAnsi="宋体"/>
          <w:color w:val="auto"/>
          <w:highlight w:val="none"/>
        </w:rPr>
      </w:pPr>
      <w:r>
        <w:rPr>
          <w:rFonts w:hint="eastAsia" w:hAnsi="宋体"/>
          <w:color w:val="auto"/>
          <w:highlight w:val="none"/>
        </w:rPr>
        <w:t>重庆首讯科技股份有限公司：</w:t>
      </w:r>
    </w:p>
    <w:p w14:paraId="6FA09861">
      <w:pPr>
        <w:spacing w:line="480" w:lineRule="auto"/>
        <w:ind w:firstLine="420" w:firstLineChars="200"/>
        <w:jc w:val="left"/>
        <w:rPr>
          <w:rFonts w:ascii="宋体" w:hAnsi="宋体"/>
          <w:b/>
          <w:color w:val="auto"/>
          <w:szCs w:val="21"/>
          <w:highlight w:val="none"/>
        </w:rPr>
      </w:pPr>
      <w:bookmarkStart w:id="239" w:name="_Toc513633971"/>
      <w:bookmarkStart w:id="240" w:name="_Toc503951050"/>
      <w:bookmarkStart w:id="241" w:name="_Toc11329278"/>
      <w:bookmarkStart w:id="242" w:name="_Toc152042592"/>
      <w:bookmarkStart w:id="243" w:name="_Toc447827058"/>
      <w:bookmarkStart w:id="244" w:name="_Toc247085887"/>
      <w:bookmarkStart w:id="245" w:name="_Toc144974871"/>
      <w:bookmarkStart w:id="246" w:name="_Toc246997112"/>
      <w:bookmarkStart w:id="247" w:name="_Toc152045803"/>
      <w:bookmarkStart w:id="248" w:name="_Toc179632823"/>
      <w:bookmarkStart w:id="249" w:name="_Toc246996369"/>
      <w:r>
        <w:rPr>
          <w:rFonts w:hint="eastAsia" w:ascii="宋体" w:hAnsi="宋体"/>
          <w:color w:val="auto"/>
          <w:szCs w:val="21"/>
          <w:highlight w:val="none"/>
        </w:rPr>
        <w:t>在研究了竞争比选文件中所有文件后，我司对</w:t>
      </w:r>
      <w:r>
        <w:rPr>
          <w:rFonts w:hint="eastAsia" w:ascii="Arial" w:hAnsi="Arial" w:cs="Arial"/>
          <w:color w:val="auto"/>
          <w:szCs w:val="21"/>
          <w:highlight w:val="none"/>
          <w:u w:val="none"/>
          <w:lang w:val="en-US" w:eastAsia="zh-CN"/>
        </w:rPr>
        <w:t>本项目</w:t>
      </w:r>
      <w:r>
        <w:rPr>
          <w:rFonts w:hint="eastAsia" w:ascii="宋体" w:hAnsi="宋体"/>
          <w:color w:val="auto"/>
          <w:szCs w:val="21"/>
          <w:highlight w:val="none"/>
        </w:rPr>
        <w:t>竞</w:t>
      </w:r>
      <w:r>
        <w:rPr>
          <w:rFonts w:hint="eastAsia" w:ascii="Arial" w:hAnsi="Arial" w:cs="Arial"/>
          <w:color w:val="auto"/>
          <w:szCs w:val="21"/>
          <w:highlight w:val="none"/>
        </w:rPr>
        <w:t>争比选响应</w:t>
      </w:r>
      <w:r>
        <w:rPr>
          <w:rFonts w:hint="eastAsia" w:ascii="宋体" w:hAnsi="宋体"/>
          <w:color w:val="auto"/>
          <w:szCs w:val="21"/>
          <w:highlight w:val="none"/>
        </w:rPr>
        <w:t>报价如下：</w:t>
      </w:r>
      <w:r>
        <w:rPr>
          <w:rFonts w:hint="eastAsia" w:ascii="宋体" w:hAnsi="宋体"/>
          <w:b/>
          <w:color w:val="auto"/>
          <w:szCs w:val="21"/>
          <w:highlight w:val="none"/>
        </w:rPr>
        <w:t xml:space="preserve"> </w:t>
      </w:r>
    </w:p>
    <w:tbl>
      <w:tblPr>
        <w:tblStyle w:val="42"/>
        <w:tblW w:w="8519" w:type="dxa"/>
        <w:tblInd w:w="0" w:type="dxa"/>
        <w:tblLayout w:type="fixed"/>
        <w:tblCellMar>
          <w:top w:w="0" w:type="dxa"/>
          <w:left w:w="108" w:type="dxa"/>
          <w:bottom w:w="0" w:type="dxa"/>
          <w:right w:w="108" w:type="dxa"/>
        </w:tblCellMar>
      </w:tblPr>
      <w:tblGrid>
        <w:gridCol w:w="637"/>
        <w:gridCol w:w="1229"/>
        <w:gridCol w:w="1571"/>
        <w:gridCol w:w="875"/>
        <w:gridCol w:w="727"/>
        <w:gridCol w:w="688"/>
        <w:gridCol w:w="972"/>
        <w:gridCol w:w="913"/>
        <w:gridCol w:w="907"/>
      </w:tblGrid>
      <w:tr w14:paraId="2742BC6A">
        <w:tblPrEx>
          <w:tblCellMar>
            <w:top w:w="0" w:type="dxa"/>
            <w:left w:w="108" w:type="dxa"/>
            <w:bottom w:w="0" w:type="dxa"/>
            <w:right w:w="108" w:type="dxa"/>
          </w:tblCellMar>
        </w:tblPrEx>
        <w:trPr>
          <w:trHeight w:val="585" w:hRule="atLeast"/>
        </w:trPr>
        <w:tc>
          <w:tcPr>
            <w:tcW w:w="637" w:type="dxa"/>
            <w:tcBorders>
              <w:top w:val="single" w:color="000000" w:sz="8" w:space="0"/>
              <w:left w:val="single" w:color="000000" w:sz="8" w:space="0"/>
              <w:bottom w:val="single" w:color="auto" w:sz="4" w:space="0"/>
              <w:right w:val="single" w:color="000000" w:sz="8" w:space="0"/>
            </w:tcBorders>
            <w:vAlign w:val="center"/>
          </w:tcPr>
          <w:p w14:paraId="7FEEA27F">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1229" w:type="dxa"/>
            <w:tcBorders>
              <w:top w:val="single" w:color="000000" w:sz="8" w:space="0"/>
              <w:left w:val="nil"/>
              <w:bottom w:val="single" w:color="auto" w:sz="4" w:space="0"/>
              <w:right w:val="single" w:color="000000" w:sz="8" w:space="0"/>
            </w:tcBorders>
            <w:vAlign w:val="center"/>
          </w:tcPr>
          <w:p w14:paraId="313B60EC">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服务项目</w:t>
            </w:r>
          </w:p>
        </w:tc>
        <w:tc>
          <w:tcPr>
            <w:tcW w:w="2446" w:type="dxa"/>
            <w:gridSpan w:val="2"/>
            <w:tcBorders>
              <w:top w:val="single" w:color="000000" w:sz="8" w:space="0"/>
              <w:left w:val="nil"/>
              <w:bottom w:val="single" w:color="auto" w:sz="4" w:space="0"/>
              <w:right w:val="single" w:color="000000" w:sz="8" w:space="0"/>
            </w:tcBorders>
            <w:vAlign w:val="center"/>
          </w:tcPr>
          <w:p w14:paraId="00634C86">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服务内容</w:t>
            </w:r>
          </w:p>
        </w:tc>
        <w:tc>
          <w:tcPr>
            <w:tcW w:w="727" w:type="dxa"/>
            <w:tcBorders>
              <w:top w:val="single" w:color="000000" w:sz="8" w:space="0"/>
              <w:left w:val="nil"/>
              <w:bottom w:val="single" w:color="auto" w:sz="4" w:space="0"/>
              <w:right w:val="single" w:color="auto" w:sz="4" w:space="0"/>
            </w:tcBorders>
            <w:vAlign w:val="center"/>
          </w:tcPr>
          <w:p w14:paraId="6DFAD548">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单位</w:t>
            </w:r>
          </w:p>
        </w:tc>
        <w:tc>
          <w:tcPr>
            <w:tcW w:w="688" w:type="dxa"/>
            <w:tcBorders>
              <w:top w:val="single" w:color="000000" w:sz="8" w:space="0"/>
              <w:left w:val="single" w:color="auto" w:sz="4" w:space="0"/>
              <w:bottom w:val="single" w:color="auto" w:sz="4" w:space="0"/>
              <w:right w:val="single" w:color="000000" w:sz="8" w:space="0"/>
            </w:tcBorders>
            <w:shd w:val="clear" w:color="auto" w:fill="auto"/>
            <w:vAlign w:val="center"/>
          </w:tcPr>
          <w:p w14:paraId="66BFDE1F">
            <w:pPr>
              <w:widowControl/>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sz w:val="21"/>
                <w:szCs w:val="21"/>
                <w:highlight w:val="none"/>
                <w:lang w:val="en-US" w:eastAsia="zh-CN"/>
              </w:rPr>
              <w:t>数量</w:t>
            </w:r>
          </w:p>
        </w:tc>
        <w:tc>
          <w:tcPr>
            <w:tcW w:w="972" w:type="dxa"/>
            <w:tcBorders>
              <w:top w:val="single" w:color="000000" w:sz="8" w:space="0"/>
              <w:left w:val="nil"/>
              <w:bottom w:val="single" w:color="auto" w:sz="4" w:space="0"/>
              <w:right w:val="single" w:color="000000" w:sz="8" w:space="0"/>
            </w:tcBorders>
            <w:shd w:val="clear" w:color="auto" w:fill="auto"/>
            <w:vAlign w:val="center"/>
          </w:tcPr>
          <w:p w14:paraId="3901286F">
            <w:pPr>
              <w:widowControl/>
              <w:jc w:val="center"/>
              <w:textAlignment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lang w:bidi="ar"/>
              </w:rPr>
              <w:t>单价（元）</w:t>
            </w:r>
          </w:p>
        </w:tc>
        <w:tc>
          <w:tcPr>
            <w:tcW w:w="913" w:type="dxa"/>
            <w:tcBorders>
              <w:top w:val="single" w:color="000000" w:sz="8" w:space="0"/>
              <w:left w:val="nil"/>
              <w:bottom w:val="single" w:color="auto" w:sz="4" w:space="0"/>
              <w:right w:val="single" w:color="000000" w:sz="8" w:space="0"/>
            </w:tcBorders>
            <w:shd w:val="clear" w:color="auto" w:fill="auto"/>
            <w:vAlign w:val="center"/>
          </w:tcPr>
          <w:p w14:paraId="7BF5A147">
            <w:pPr>
              <w:widowControl/>
              <w:jc w:val="center"/>
              <w:textAlignment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lang w:bidi="ar"/>
              </w:rPr>
              <w:t>合价（元）</w:t>
            </w:r>
          </w:p>
        </w:tc>
        <w:tc>
          <w:tcPr>
            <w:tcW w:w="907" w:type="dxa"/>
            <w:tcBorders>
              <w:top w:val="single" w:color="000000" w:sz="8" w:space="0"/>
              <w:left w:val="nil"/>
              <w:bottom w:val="single" w:color="auto" w:sz="4" w:space="0"/>
              <w:right w:val="single" w:color="000000" w:sz="8" w:space="0"/>
            </w:tcBorders>
            <w:vAlign w:val="center"/>
          </w:tcPr>
          <w:p w14:paraId="36F47D88">
            <w:pPr>
              <w:widowControl/>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备注</w:t>
            </w:r>
          </w:p>
        </w:tc>
      </w:tr>
      <w:tr w14:paraId="34777D1E">
        <w:tblPrEx>
          <w:tblCellMar>
            <w:top w:w="0" w:type="dxa"/>
            <w:left w:w="108" w:type="dxa"/>
            <w:bottom w:w="0" w:type="dxa"/>
            <w:right w:w="108" w:type="dxa"/>
          </w:tblCellMar>
        </w:tblPrEx>
        <w:trPr>
          <w:trHeight w:val="985" w:hRule="atLeast"/>
        </w:trPr>
        <w:tc>
          <w:tcPr>
            <w:tcW w:w="637" w:type="dxa"/>
            <w:tcBorders>
              <w:top w:val="single" w:color="auto" w:sz="4" w:space="0"/>
              <w:left w:val="single" w:color="auto" w:sz="4" w:space="0"/>
              <w:bottom w:val="single" w:color="auto" w:sz="4" w:space="0"/>
              <w:right w:val="single" w:color="000000" w:sz="8" w:space="0"/>
            </w:tcBorders>
            <w:vAlign w:val="center"/>
          </w:tcPr>
          <w:p w14:paraId="21FD127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229" w:type="dxa"/>
            <w:tcBorders>
              <w:top w:val="single" w:color="auto" w:sz="4" w:space="0"/>
              <w:left w:val="nil"/>
              <w:bottom w:val="single" w:color="auto" w:sz="4" w:space="0"/>
              <w:right w:val="single" w:color="000000" w:sz="8" w:space="0"/>
            </w:tcBorders>
            <w:vAlign w:val="center"/>
          </w:tcPr>
          <w:p w14:paraId="62D1BF84">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标准编制咨询服务</w:t>
            </w:r>
          </w:p>
        </w:tc>
        <w:tc>
          <w:tcPr>
            <w:tcW w:w="2446" w:type="dxa"/>
            <w:gridSpan w:val="2"/>
            <w:tcBorders>
              <w:top w:val="single" w:color="auto" w:sz="4" w:space="0"/>
              <w:left w:val="nil"/>
              <w:bottom w:val="single" w:color="auto" w:sz="4" w:space="0"/>
              <w:right w:val="single" w:color="000000" w:sz="8" w:space="0"/>
            </w:tcBorders>
            <w:vAlign w:val="center"/>
          </w:tcPr>
          <w:p w14:paraId="3AA49D2B">
            <w:pPr>
              <w:pStyle w:val="2"/>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《人工智能产品服务模型管理平台技术要求》按行业标准要求形成文稿</w:t>
            </w:r>
          </w:p>
        </w:tc>
        <w:tc>
          <w:tcPr>
            <w:tcW w:w="727" w:type="dxa"/>
            <w:tcBorders>
              <w:top w:val="single" w:color="auto" w:sz="4" w:space="0"/>
              <w:left w:val="nil"/>
              <w:bottom w:val="single" w:color="auto" w:sz="4" w:space="0"/>
              <w:right w:val="single" w:color="auto" w:sz="4" w:space="0"/>
            </w:tcBorders>
            <w:vAlign w:val="center"/>
          </w:tcPr>
          <w:p w14:paraId="37C4C376">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项</w:t>
            </w:r>
          </w:p>
        </w:tc>
        <w:tc>
          <w:tcPr>
            <w:tcW w:w="688" w:type="dxa"/>
            <w:tcBorders>
              <w:top w:val="single" w:color="auto" w:sz="4" w:space="0"/>
              <w:left w:val="single" w:color="auto" w:sz="4" w:space="0"/>
              <w:bottom w:val="single" w:color="auto" w:sz="4" w:space="0"/>
              <w:right w:val="single" w:color="000000" w:sz="8" w:space="0"/>
            </w:tcBorders>
            <w:vAlign w:val="center"/>
          </w:tcPr>
          <w:p w14:paraId="60B8CC23">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972" w:type="dxa"/>
            <w:tcBorders>
              <w:top w:val="single" w:color="auto" w:sz="4" w:space="0"/>
              <w:left w:val="nil"/>
              <w:bottom w:val="single" w:color="auto" w:sz="4" w:space="0"/>
              <w:right w:val="single" w:color="000000" w:sz="8" w:space="0"/>
            </w:tcBorders>
            <w:vAlign w:val="center"/>
          </w:tcPr>
          <w:p w14:paraId="2F98D14B">
            <w:pPr>
              <w:rPr>
                <w:rFonts w:hint="eastAsia" w:ascii="宋体" w:hAnsi="宋体" w:eastAsia="宋体" w:cs="宋体"/>
                <w:color w:val="auto"/>
                <w:sz w:val="21"/>
                <w:szCs w:val="21"/>
                <w:highlight w:val="none"/>
              </w:rPr>
            </w:pPr>
          </w:p>
        </w:tc>
        <w:tc>
          <w:tcPr>
            <w:tcW w:w="913" w:type="dxa"/>
            <w:tcBorders>
              <w:top w:val="single" w:color="auto" w:sz="4" w:space="0"/>
              <w:left w:val="nil"/>
              <w:bottom w:val="single" w:color="auto" w:sz="4" w:space="0"/>
              <w:right w:val="single" w:color="000000" w:sz="8" w:space="0"/>
            </w:tcBorders>
            <w:vAlign w:val="center"/>
          </w:tcPr>
          <w:p w14:paraId="0B91F210">
            <w:pPr>
              <w:jc w:val="center"/>
              <w:rPr>
                <w:rFonts w:hint="eastAsia" w:ascii="宋体" w:hAnsi="宋体" w:eastAsia="宋体" w:cs="宋体"/>
                <w:color w:val="auto"/>
                <w:sz w:val="21"/>
                <w:szCs w:val="21"/>
                <w:highlight w:val="none"/>
                <w:lang w:val="en-US" w:eastAsia="zh-CN"/>
              </w:rPr>
            </w:pPr>
          </w:p>
        </w:tc>
        <w:tc>
          <w:tcPr>
            <w:tcW w:w="907" w:type="dxa"/>
            <w:tcBorders>
              <w:top w:val="single" w:color="auto" w:sz="4" w:space="0"/>
              <w:left w:val="nil"/>
              <w:bottom w:val="single" w:color="auto" w:sz="4" w:space="0"/>
              <w:right w:val="single" w:color="auto" w:sz="4" w:space="0"/>
            </w:tcBorders>
            <w:vAlign w:val="center"/>
          </w:tcPr>
          <w:p w14:paraId="4A676947">
            <w:pPr>
              <w:jc w:val="center"/>
              <w:rPr>
                <w:rFonts w:hint="eastAsia" w:ascii="宋体" w:hAnsi="宋体" w:eastAsia="宋体" w:cs="宋体"/>
                <w:color w:val="auto"/>
                <w:sz w:val="21"/>
                <w:szCs w:val="21"/>
                <w:highlight w:val="none"/>
              </w:rPr>
            </w:pPr>
          </w:p>
        </w:tc>
      </w:tr>
      <w:tr w14:paraId="6BF3099F">
        <w:tblPrEx>
          <w:tblCellMar>
            <w:top w:w="0" w:type="dxa"/>
            <w:left w:w="108" w:type="dxa"/>
            <w:bottom w:w="0" w:type="dxa"/>
            <w:right w:w="108" w:type="dxa"/>
          </w:tblCellMar>
        </w:tblPrEx>
        <w:trPr>
          <w:trHeight w:val="510" w:hRule="atLeast"/>
        </w:trPr>
        <w:tc>
          <w:tcPr>
            <w:tcW w:w="3437" w:type="dxa"/>
            <w:gridSpan w:val="3"/>
            <w:tcBorders>
              <w:top w:val="single" w:color="auto" w:sz="4" w:space="0"/>
              <w:left w:val="single" w:color="000000" w:sz="8" w:space="0"/>
              <w:bottom w:val="single" w:color="000000" w:sz="8" w:space="0"/>
              <w:right w:val="single" w:color="000000" w:sz="8" w:space="0"/>
            </w:tcBorders>
            <w:vAlign w:val="center"/>
          </w:tcPr>
          <w:p w14:paraId="05D55547">
            <w:p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税率（%）</w:t>
            </w:r>
          </w:p>
        </w:tc>
        <w:tc>
          <w:tcPr>
            <w:tcW w:w="5082" w:type="dxa"/>
            <w:gridSpan w:val="6"/>
            <w:tcBorders>
              <w:top w:val="single" w:color="auto" w:sz="4" w:space="0"/>
              <w:left w:val="nil"/>
              <w:bottom w:val="single" w:color="000000" w:sz="8" w:space="0"/>
              <w:right w:val="single" w:color="000000" w:sz="8" w:space="0"/>
            </w:tcBorders>
            <w:vAlign w:val="center"/>
          </w:tcPr>
          <w:p w14:paraId="6F46919E">
            <w:pPr>
              <w:jc w:val="center"/>
              <w:rPr>
                <w:rFonts w:hint="eastAsia" w:ascii="宋体" w:hAnsi="宋体" w:eastAsia="宋体" w:cs="宋体"/>
                <w:color w:val="auto"/>
                <w:sz w:val="21"/>
                <w:szCs w:val="21"/>
                <w:highlight w:val="none"/>
              </w:rPr>
            </w:pPr>
          </w:p>
        </w:tc>
      </w:tr>
      <w:tr w14:paraId="231DA251">
        <w:tblPrEx>
          <w:tblCellMar>
            <w:top w:w="0" w:type="dxa"/>
            <w:left w:w="108" w:type="dxa"/>
            <w:bottom w:w="0" w:type="dxa"/>
            <w:right w:w="108" w:type="dxa"/>
          </w:tblCellMar>
        </w:tblPrEx>
        <w:trPr>
          <w:trHeight w:val="450" w:hRule="atLeast"/>
        </w:trPr>
        <w:tc>
          <w:tcPr>
            <w:tcW w:w="3437" w:type="dxa"/>
            <w:gridSpan w:val="3"/>
            <w:tcBorders>
              <w:top w:val="nil"/>
              <w:left w:val="single" w:color="000000" w:sz="8" w:space="0"/>
              <w:bottom w:val="single" w:color="000000" w:sz="8" w:space="0"/>
              <w:right w:val="single" w:color="000000" w:sz="8" w:space="0"/>
            </w:tcBorders>
            <w:vAlign w:val="center"/>
          </w:tcPr>
          <w:p w14:paraId="7FA2A388">
            <w:p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含税总报价（元）</w:t>
            </w:r>
          </w:p>
        </w:tc>
        <w:tc>
          <w:tcPr>
            <w:tcW w:w="5082" w:type="dxa"/>
            <w:gridSpan w:val="6"/>
            <w:tcBorders>
              <w:top w:val="nil"/>
              <w:left w:val="nil"/>
              <w:bottom w:val="single" w:color="000000" w:sz="8" w:space="0"/>
              <w:right w:val="single" w:color="000000" w:sz="8" w:space="0"/>
            </w:tcBorders>
            <w:vAlign w:val="center"/>
          </w:tcPr>
          <w:p w14:paraId="296250EC">
            <w:pPr>
              <w:jc w:val="center"/>
              <w:rPr>
                <w:rFonts w:hint="eastAsia" w:ascii="宋体" w:hAnsi="宋体" w:eastAsia="宋体" w:cs="宋体"/>
                <w:color w:val="auto"/>
                <w:sz w:val="21"/>
                <w:szCs w:val="21"/>
                <w:highlight w:val="none"/>
              </w:rPr>
            </w:pPr>
          </w:p>
        </w:tc>
      </w:tr>
    </w:tbl>
    <w:p w14:paraId="171D9FF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p>
    <w:p w14:paraId="7E258DD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注：1</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含税</w:t>
      </w:r>
      <w:r>
        <w:rPr>
          <w:rFonts w:hint="eastAsia" w:ascii="宋体" w:hAnsi="宋体" w:eastAsia="宋体" w:cs="宋体"/>
          <w:b w:val="0"/>
          <w:bCs w:val="0"/>
          <w:color w:val="auto"/>
          <w:sz w:val="21"/>
          <w:szCs w:val="21"/>
          <w:highlight w:val="none"/>
        </w:rPr>
        <w:t>总报价应与</w:t>
      </w:r>
      <w:r>
        <w:rPr>
          <w:rFonts w:hint="eastAsia" w:ascii="宋体" w:hAnsi="宋体" w:eastAsia="宋体" w:cs="宋体"/>
          <w:b w:val="0"/>
          <w:bCs w:val="0"/>
          <w:color w:val="auto"/>
          <w:sz w:val="21"/>
          <w:szCs w:val="21"/>
          <w:highlight w:val="none"/>
          <w:lang w:eastAsia="zh-CN"/>
        </w:rPr>
        <w:t>竞争性比选</w:t>
      </w:r>
      <w:r>
        <w:rPr>
          <w:rFonts w:hint="eastAsia" w:ascii="宋体" w:hAnsi="宋体" w:eastAsia="宋体" w:cs="宋体"/>
          <w:b w:val="0"/>
          <w:bCs w:val="0"/>
          <w:color w:val="auto"/>
          <w:sz w:val="21"/>
          <w:szCs w:val="21"/>
          <w:highlight w:val="none"/>
        </w:rPr>
        <w:t>响应声明书中的报价一致；所有价格均系用人民币表示，单位为“元”，报价最多精确到小数点后两位。</w:t>
      </w:r>
    </w:p>
    <w:p w14:paraId="084721D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Times New Roman"/>
          <w:b w:val="0"/>
          <w:bCs w:val="0"/>
          <w:color w:val="auto"/>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报价</w:t>
      </w:r>
      <w:r>
        <w:rPr>
          <w:rFonts w:hint="eastAsia" w:ascii="宋体" w:hAnsi="宋体" w:eastAsia="宋体" w:cs="宋体"/>
          <w:b w:val="0"/>
          <w:bCs w:val="0"/>
          <w:color w:val="auto"/>
          <w:sz w:val="21"/>
          <w:szCs w:val="21"/>
          <w:highlight w:val="none"/>
        </w:rPr>
        <w:t>人应仔细核实</w:t>
      </w:r>
      <w:r>
        <w:rPr>
          <w:rFonts w:hint="eastAsia" w:ascii="宋体" w:hAnsi="宋体" w:eastAsia="宋体" w:cs="宋体"/>
          <w:b w:val="0"/>
          <w:bCs w:val="0"/>
          <w:color w:val="auto"/>
          <w:sz w:val="21"/>
          <w:szCs w:val="21"/>
          <w:highlight w:val="none"/>
          <w:lang w:val="en-US" w:eastAsia="zh-CN"/>
        </w:rPr>
        <w:t>比选</w:t>
      </w:r>
      <w:r>
        <w:rPr>
          <w:rFonts w:hint="eastAsia" w:ascii="宋体" w:hAnsi="宋体" w:eastAsia="宋体" w:cs="宋体"/>
          <w:b w:val="0"/>
          <w:bCs w:val="0"/>
          <w:color w:val="auto"/>
          <w:sz w:val="21"/>
          <w:szCs w:val="21"/>
          <w:highlight w:val="none"/>
        </w:rPr>
        <w:t>范围内所包含的所有计费项目，未报及漏报的项目将视为是</w:t>
      </w:r>
      <w:r>
        <w:rPr>
          <w:rFonts w:hint="eastAsia" w:ascii="宋体" w:hAnsi="宋体" w:eastAsia="宋体" w:cs="宋体"/>
          <w:b w:val="0"/>
          <w:bCs w:val="0"/>
          <w:color w:val="auto"/>
          <w:sz w:val="21"/>
          <w:szCs w:val="21"/>
          <w:highlight w:val="none"/>
          <w:lang w:val="en-US" w:eastAsia="zh-CN"/>
        </w:rPr>
        <w:t>报价</w:t>
      </w:r>
      <w:r>
        <w:rPr>
          <w:rFonts w:hint="eastAsia" w:ascii="宋体" w:hAnsi="宋体" w:eastAsia="宋体" w:cs="宋体"/>
          <w:b w:val="0"/>
          <w:bCs w:val="0"/>
          <w:color w:val="auto"/>
          <w:sz w:val="21"/>
          <w:szCs w:val="21"/>
          <w:highlight w:val="none"/>
        </w:rPr>
        <w:t>人对</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人进行优惠，结算时不再进行增加。</w:t>
      </w:r>
    </w:p>
    <w:p w14:paraId="0A3F138E">
      <w:pPr>
        <w:keepNext w:val="0"/>
        <w:keepLines w:val="0"/>
        <w:pageBreakBefore w:val="0"/>
        <w:widowControl w:val="0"/>
        <w:kinsoku/>
        <w:wordWrap/>
        <w:overflowPunct/>
        <w:topLinePunct w:val="0"/>
        <w:autoSpaceDE/>
        <w:autoSpaceDN/>
        <w:bidi w:val="0"/>
        <w:adjustRightInd/>
        <w:snapToGrid/>
        <w:spacing w:line="480" w:lineRule="auto"/>
        <w:ind w:firstLine="4800" w:firstLineChars="2000"/>
        <w:textAlignment w:val="auto"/>
        <w:rPr>
          <w:rFonts w:hint="eastAsia" w:ascii="宋体" w:hAnsi="宋体"/>
          <w:b w:val="0"/>
          <w:bCs w:val="0"/>
          <w:color w:val="auto"/>
          <w:sz w:val="24"/>
          <w:highlight w:val="none"/>
        </w:rPr>
      </w:pPr>
    </w:p>
    <w:p w14:paraId="0243FE40">
      <w:pPr>
        <w:tabs>
          <w:tab w:val="left" w:pos="7140"/>
          <w:tab w:val="left" w:pos="7560"/>
          <w:tab w:val="left" w:pos="8300"/>
        </w:tabs>
        <w:autoSpaceDE w:val="0"/>
        <w:autoSpaceDN w:val="0"/>
        <w:adjustRightInd w:val="0"/>
        <w:ind w:firstLine="420" w:firstLineChars="200"/>
        <w:jc w:val="right"/>
        <w:rPr>
          <w:rFonts w:hint="eastAsia" w:ascii="宋体" w:hAnsi="宋体"/>
          <w:b w:val="0"/>
          <w:bCs w:val="0"/>
          <w:color w:val="auto"/>
          <w:kern w:val="0"/>
          <w:szCs w:val="21"/>
          <w:highlight w:val="none"/>
          <w:lang w:val="en-US" w:eastAsia="zh-CN"/>
        </w:rPr>
      </w:pPr>
    </w:p>
    <w:p w14:paraId="3FFE286B">
      <w:pPr>
        <w:tabs>
          <w:tab w:val="left" w:pos="7140"/>
          <w:tab w:val="left" w:pos="7560"/>
          <w:tab w:val="left" w:pos="8300"/>
        </w:tabs>
        <w:autoSpaceDE w:val="0"/>
        <w:autoSpaceDN w:val="0"/>
        <w:adjustRightInd w:val="0"/>
        <w:spacing w:line="360" w:lineRule="auto"/>
        <w:ind w:right="210" w:firstLine="3584" w:firstLineChars="1700"/>
        <w:rPr>
          <w:rFonts w:ascii="宋体" w:hAnsi="宋体"/>
          <w:b/>
          <w:bCs/>
          <w:snapToGrid w:val="0"/>
          <w:color w:val="auto"/>
          <w:kern w:val="0"/>
          <w:szCs w:val="21"/>
          <w:highlight w:val="none"/>
        </w:rPr>
      </w:pPr>
      <w:r>
        <w:rPr>
          <w:rFonts w:hint="eastAsia" w:ascii="宋体" w:hAnsi="宋体"/>
          <w:b/>
          <w:bCs/>
          <w:snapToGrid w:val="0"/>
          <w:color w:val="auto"/>
          <w:kern w:val="0"/>
          <w:szCs w:val="21"/>
          <w:highlight w:val="none"/>
          <w:lang w:val="en-US" w:eastAsia="zh-CN"/>
        </w:rPr>
        <w:t>报</w:t>
      </w:r>
      <w:r>
        <w:rPr>
          <w:rFonts w:ascii="宋体" w:hAnsi="宋体"/>
          <w:b/>
          <w:bCs/>
          <w:snapToGrid w:val="0"/>
          <w:color w:val="auto"/>
          <w:kern w:val="0"/>
          <w:szCs w:val="21"/>
          <w:highlight w:val="none"/>
        </w:rPr>
        <w:t xml:space="preserve">  </w:t>
      </w:r>
      <w:r>
        <w:rPr>
          <w:rFonts w:hint="eastAsia" w:ascii="宋体" w:hAnsi="宋体"/>
          <w:b/>
          <w:bCs/>
          <w:snapToGrid w:val="0"/>
          <w:color w:val="auto"/>
          <w:kern w:val="0"/>
          <w:szCs w:val="21"/>
          <w:highlight w:val="none"/>
          <w:lang w:val="en-US" w:eastAsia="zh-CN"/>
        </w:rPr>
        <w:t>价</w:t>
      </w:r>
      <w:r>
        <w:rPr>
          <w:rFonts w:ascii="宋体" w:hAnsi="宋体"/>
          <w:b/>
          <w:bCs/>
          <w:snapToGrid w:val="0"/>
          <w:color w:val="auto"/>
          <w:kern w:val="0"/>
          <w:szCs w:val="21"/>
          <w:highlight w:val="none"/>
        </w:rPr>
        <w:t xml:space="preserve">  人：</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rPr>
        <w:t>（盖单位</w:t>
      </w:r>
      <w:r>
        <w:rPr>
          <w:rFonts w:hint="eastAsia" w:ascii="宋体" w:hAnsi="宋体"/>
          <w:b/>
          <w:bCs/>
          <w:snapToGrid w:val="0"/>
          <w:color w:val="auto"/>
          <w:kern w:val="0"/>
          <w:szCs w:val="21"/>
          <w:highlight w:val="none"/>
          <w:lang w:val="en-US" w:eastAsia="zh-CN"/>
        </w:rPr>
        <w:t>公</w:t>
      </w:r>
      <w:r>
        <w:rPr>
          <w:rFonts w:ascii="宋体" w:hAnsi="宋体"/>
          <w:b/>
          <w:bCs/>
          <w:snapToGrid w:val="0"/>
          <w:color w:val="auto"/>
          <w:kern w:val="0"/>
          <w:szCs w:val="21"/>
          <w:highlight w:val="none"/>
        </w:rPr>
        <w:t xml:space="preserve">章） </w:t>
      </w:r>
    </w:p>
    <w:p w14:paraId="668AF229">
      <w:pPr>
        <w:tabs>
          <w:tab w:val="left" w:pos="7140"/>
          <w:tab w:val="left" w:pos="7560"/>
          <w:tab w:val="left" w:pos="8300"/>
        </w:tabs>
        <w:autoSpaceDE w:val="0"/>
        <w:autoSpaceDN w:val="0"/>
        <w:adjustRightInd w:val="0"/>
        <w:spacing w:line="360" w:lineRule="auto"/>
        <w:ind w:right="210" w:firstLine="3584" w:firstLineChars="1700"/>
        <w:rPr>
          <w:rFonts w:ascii="宋体" w:hAnsi="宋体"/>
          <w:b/>
          <w:bCs/>
          <w:snapToGrid w:val="0"/>
          <w:color w:val="auto"/>
          <w:kern w:val="0"/>
          <w:szCs w:val="21"/>
          <w:highlight w:val="none"/>
        </w:rPr>
      </w:pPr>
      <w:r>
        <w:rPr>
          <w:rFonts w:ascii="宋体" w:hAnsi="宋体"/>
          <w:b/>
          <w:bCs/>
          <w:snapToGrid w:val="0"/>
          <w:color w:val="auto"/>
          <w:kern w:val="0"/>
          <w:szCs w:val="21"/>
          <w:highlight w:val="none"/>
        </w:rPr>
        <w:t>法定代表人或其委托代理人：</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rPr>
        <w:t>（</w:t>
      </w:r>
      <w:r>
        <w:rPr>
          <w:rFonts w:hint="eastAsia" w:ascii="宋体" w:hAnsi="宋体"/>
          <w:b/>
          <w:bCs/>
          <w:snapToGrid w:val="0"/>
          <w:color w:val="auto"/>
          <w:kern w:val="0"/>
          <w:szCs w:val="21"/>
          <w:highlight w:val="none"/>
        </w:rPr>
        <w:t>签名</w:t>
      </w:r>
      <w:r>
        <w:rPr>
          <w:rFonts w:ascii="宋体" w:hAnsi="宋体"/>
          <w:b/>
          <w:bCs/>
          <w:snapToGrid w:val="0"/>
          <w:color w:val="auto"/>
          <w:kern w:val="0"/>
          <w:szCs w:val="21"/>
          <w:highlight w:val="none"/>
        </w:rPr>
        <w:t xml:space="preserve">或盖章） </w:t>
      </w:r>
    </w:p>
    <w:p w14:paraId="3DA1C580">
      <w:pPr>
        <w:pStyle w:val="4"/>
        <w:spacing w:before="0" w:after="0" w:line="360" w:lineRule="auto"/>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br w:type="page"/>
      </w:r>
      <w:bookmarkStart w:id="250" w:name="_Toc18757"/>
      <w:bookmarkStart w:id="251" w:name="_Toc11961"/>
      <w:bookmarkStart w:id="252" w:name="_Toc20186"/>
      <w:bookmarkStart w:id="253" w:name="_Toc12910"/>
      <w:r>
        <w:rPr>
          <w:rFonts w:hint="eastAsia" w:ascii="宋体" w:hAnsi="宋体" w:eastAsia="宋体" w:cs="宋体"/>
          <w:color w:val="auto"/>
          <w:sz w:val="28"/>
          <w:highlight w:val="none"/>
        </w:rPr>
        <w:t>四、资格审查资料</w:t>
      </w:r>
      <w:bookmarkEnd w:id="239"/>
      <w:bookmarkEnd w:id="240"/>
      <w:bookmarkEnd w:id="241"/>
      <w:bookmarkEnd w:id="250"/>
      <w:bookmarkEnd w:id="251"/>
      <w:bookmarkEnd w:id="252"/>
      <w:bookmarkEnd w:id="253"/>
    </w:p>
    <w:p w14:paraId="67E123A0">
      <w:pPr>
        <w:pageBreakBefore w:val="0"/>
        <w:widowControl w:val="0"/>
        <w:kinsoku/>
        <w:overflowPunct/>
        <w:topLinePunct w:val="0"/>
        <w:autoSpaceDE/>
        <w:autoSpaceDN/>
        <w:bidi w:val="0"/>
        <w:adjustRightInd/>
        <w:snapToGrid/>
        <w:jc w:val="center"/>
        <w:textAlignment w:val="auto"/>
        <w:outlineLvl w:val="9"/>
        <w:rPr>
          <w:rFonts w:ascii="宋体" w:hAnsi="宋体" w:eastAsia="宋体" w:cs="宋体"/>
          <w:b/>
          <w:bCs/>
          <w:color w:val="auto"/>
          <w:sz w:val="28"/>
          <w:szCs w:val="28"/>
          <w:highlight w:val="none"/>
        </w:rPr>
      </w:pPr>
      <w:r>
        <w:rPr>
          <w:rFonts w:hint="eastAsia" w:ascii="宋体" w:hAnsi="宋体" w:cs="宋体"/>
          <w:b/>
          <w:bCs/>
          <w:color w:val="auto"/>
          <w:sz w:val="28"/>
          <w:highlight w:val="none"/>
          <w:lang w:eastAsia="zh-CN"/>
        </w:rPr>
        <w:t>（</w:t>
      </w:r>
      <w:r>
        <w:rPr>
          <w:rFonts w:hint="eastAsia" w:ascii="宋体" w:hAnsi="宋体" w:cs="宋体"/>
          <w:b/>
          <w:bCs/>
          <w:color w:val="auto"/>
          <w:sz w:val="28"/>
          <w:highlight w:val="none"/>
          <w:lang w:val="en-US" w:eastAsia="zh-CN"/>
        </w:rPr>
        <w:t>一</w:t>
      </w:r>
      <w:r>
        <w:rPr>
          <w:rFonts w:hint="eastAsia" w:ascii="宋体" w:hAnsi="宋体" w:cs="宋体"/>
          <w:b/>
          <w:bCs/>
          <w:color w:val="auto"/>
          <w:sz w:val="28"/>
          <w:highlight w:val="none"/>
          <w:lang w:eastAsia="zh-CN"/>
        </w:rPr>
        <w:t>）</w:t>
      </w:r>
      <w:r>
        <w:rPr>
          <w:rFonts w:hint="eastAsia" w:ascii="宋体" w:hAnsi="宋体" w:cs="宋体"/>
          <w:b/>
          <w:bCs/>
          <w:color w:val="auto"/>
          <w:sz w:val="28"/>
          <w:highlight w:val="none"/>
        </w:rPr>
        <w:t>资格审查资料</w:t>
      </w:r>
    </w:p>
    <w:bookmarkEnd w:id="242"/>
    <w:bookmarkEnd w:id="243"/>
    <w:bookmarkEnd w:id="244"/>
    <w:bookmarkEnd w:id="245"/>
    <w:bookmarkEnd w:id="246"/>
    <w:bookmarkEnd w:id="247"/>
    <w:bookmarkEnd w:id="248"/>
    <w:bookmarkEnd w:id="249"/>
    <w:tbl>
      <w:tblPr>
        <w:tblStyle w:val="42"/>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465"/>
        <w:gridCol w:w="6784"/>
      </w:tblGrid>
      <w:tr w14:paraId="7054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64" w:type="dxa"/>
            <w:tcBorders>
              <w:top w:val="single" w:color="auto" w:sz="4" w:space="0"/>
              <w:left w:val="single" w:color="auto" w:sz="4" w:space="0"/>
              <w:bottom w:val="single" w:color="auto" w:sz="4" w:space="0"/>
              <w:right w:val="single" w:color="auto" w:sz="4" w:space="0"/>
            </w:tcBorders>
            <w:vAlign w:val="center"/>
          </w:tcPr>
          <w:p w14:paraId="1894109C">
            <w:pPr>
              <w:spacing w:line="400" w:lineRule="exact"/>
              <w:jc w:val="center"/>
              <w:rPr>
                <w:rFonts w:ascii="宋体" w:hAnsi="宋体" w:cs="宋体"/>
                <w:color w:val="auto"/>
                <w:szCs w:val="21"/>
                <w:highlight w:val="none"/>
              </w:rPr>
            </w:pPr>
            <w:bookmarkStart w:id="254" w:name="_Toc513633974"/>
            <w:bookmarkStart w:id="255" w:name="_Toc503951058"/>
            <w:r>
              <w:rPr>
                <w:rFonts w:hint="eastAsia" w:ascii="宋体" w:hAnsi="宋体" w:cs="宋体"/>
                <w:color w:val="auto"/>
                <w:szCs w:val="21"/>
                <w:highlight w:val="none"/>
              </w:rPr>
              <w:t>序号</w:t>
            </w:r>
          </w:p>
        </w:tc>
        <w:tc>
          <w:tcPr>
            <w:tcW w:w="1465" w:type="dxa"/>
            <w:tcBorders>
              <w:top w:val="single" w:color="auto" w:sz="4" w:space="0"/>
              <w:left w:val="single" w:color="auto" w:sz="4" w:space="0"/>
              <w:bottom w:val="single" w:color="auto" w:sz="4" w:space="0"/>
              <w:right w:val="single" w:color="auto" w:sz="4" w:space="0"/>
            </w:tcBorders>
            <w:vAlign w:val="center"/>
          </w:tcPr>
          <w:p w14:paraId="7586AA26">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6784" w:type="dxa"/>
            <w:tcBorders>
              <w:top w:val="single" w:color="auto" w:sz="4" w:space="0"/>
              <w:left w:val="single" w:color="auto" w:sz="4" w:space="0"/>
              <w:bottom w:val="single" w:color="auto" w:sz="4" w:space="0"/>
              <w:right w:val="single" w:color="auto" w:sz="4" w:space="0"/>
            </w:tcBorders>
            <w:vAlign w:val="center"/>
          </w:tcPr>
          <w:p w14:paraId="4682975C">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资格要求</w:t>
            </w:r>
          </w:p>
        </w:tc>
      </w:tr>
      <w:tr w14:paraId="749C5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664" w:type="dxa"/>
            <w:tcBorders>
              <w:top w:val="single" w:color="auto" w:sz="4" w:space="0"/>
              <w:left w:val="single" w:color="auto" w:sz="4" w:space="0"/>
              <w:bottom w:val="single" w:color="auto" w:sz="4" w:space="0"/>
              <w:right w:val="single" w:color="auto" w:sz="4" w:space="0"/>
            </w:tcBorders>
            <w:vAlign w:val="center"/>
          </w:tcPr>
          <w:p w14:paraId="455CAA1C">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465" w:type="dxa"/>
            <w:tcBorders>
              <w:top w:val="single" w:color="auto" w:sz="4" w:space="0"/>
              <w:left w:val="single" w:color="auto" w:sz="4" w:space="0"/>
              <w:bottom w:val="single" w:color="auto" w:sz="4" w:space="0"/>
              <w:right w:val="single" w:color="auto" w:sz="4" w:space="0"/>
            </w:tcBorders>
            <w:vAlign w:val="center"/>
          </w:tcPr>
          <w:p w14:paraId="283DC860">
            <w:pPr>
              <w:spacing w:line="400" w:lineRule="exact"/>
              <w:jc w:val="center"/>
              <w:rPr>
                <w:rFonts w:ascii="宋体" w:hAnsi="宋体" w:cs="宋体"/>
                <w:color w:val="auto"/>
                <w:szCs w:val="21"/>
                <w:highlight w:val="none"/>
              </w:rPr>
            </w:pPr>
            <w:r>
              <w:rPr>
                <w:rFonts w:hint="eastAsia" w:ascii="宋体" w:hAnsi="宋体" w:cs="宋体"/>
                <w:b/>
                <w:bCs/>
                <w:color w:val="auto"/>
                <w:szCs w:val="21"/>
                <w:highlight w:val="none"/>
              </w:rPr>
              <w:t>资质要求</w:t>
            </w:r>
          </w:p>
        </w:tc>
        <w:tc>
          <w:tcPr>
            <w:tcW w:w="6784" w:type="dxa"/>
            <w:tcBorders>
              <w:top w:val="single" w:color="auto" w:sz="4" w:space="0"/>
              <w:left w:val="single" w:color="auto" w:sz="4" w:space="0"/>
              <w:bottom w:val="single" w:color="auto" w:sz="4" w:space="0"/>
              <w:right w:val="single" w:color="auto" w:sz="4" w:space="0"/>
            </w:tcBorders>
            <w:vAlign w:val="center"/>
          </w:tcPr>
          <w:p w14:paraId="567D288D">
            <w:pPr>
              <w:spacing w:line="400" w:lineRule="exact"/>
              <w:ind w:firstLine="420" w:firstLineChars="200"/>
              <w:rPr>
                <w:rFonts w:hint="eastAsia" w:ascii="宋体" w:hAnsi="宋体" w:eastAsia="宋体" w:cs="宋体"/>
                <w:color w:val="auto"/>
                <w:szCs w:val="21"/>
                <w:highlight w:val="none"/>
                <w:lang w:val="en-US" w:eastAsia="zh-CN"/>
              </w:rPr>
            </w:pPr>
            <w:bookmarkStart w:id="256" w:name="资质要求2"/>
            <w:r>
              <w:rPr>
                <w:rFonts w:hint="eastAsia" w:ascii="宋体" w:hAnsi="宋体" w:eastAsia="宋体" w:cs="宋体"/>
                <w:i w:val="0"/>
                <w:iCs w:val="0"/>
                <w:caps w:val="0"/>
                <w:color w:val="auto"/>
                <w:spacing w:val="0"/>
                <w:sz w:val="21"/>
                <w:szCs w:val="21"/>
                <w:highlight w:val="none"/>
                <w:shd w:val="clear" w:fill="FCFCFC"/>
              </w:rPr>
              <w:t>报价人具有独立法人资格及有效的营业执照或事业单位法人证书。</w:t>
            </w:r>
            <w:bookmarkEnd w:id="256"/>
          </w:p>
        </w:tc>
      </w:tr>
      <w:tr w14:paraId="5EE23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664" w:type="dxa"/>
            <w:tcBorders>
              <w:top w:val="single" w:color="auto" w:sz="4" w:space="0"/>
              <w:left w:val="single" w:color="auto" w:sz="4" w:space="0"/>
              <w:bottom w:val="single" w:color="auto" w:sz="4" w:space="0"/>
              <w:right w:val="single" w:color="auto" w:sz="4" w:space="0"/>
            </w:tcBorders>
            <w:vAlign w:val="center"/>
          </w:tcPr>
          <w:p w14:paraId="2DECEF56">
            <w:pPr>
              <w:spacing w:line="40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1465" w:type="dxa"/>
            <w:tcBorders>
              <w:top w:val="single" w:color="auto" w:sz="4" w:space="0"/>
              <w:left w:val="single" w:color="auto" w:sz="4" w:space="0"/>
              <w:bottom w:val="single" w:color="auto" w:sz="4" w:space="0"/>
              <w:right w:val="single" w:color="auto" w:sz="4" w:space="0"/>
            </w:tcBorders>
            <w:vAlign w:val="center"/>
          </w:tcPr>
          <w:p w14:paraId="08373700">
            <w:pPr>
              <w:spacing w:line="400" w:lineRule="exact"/>
              <w:jc w:val="center"/>
              <w:rPr>
                <w:rFonts w:hint="eastAsia" w:ascii="宋体" w:hAnsi="宋体" w:cs="宋体"/>
                <w:color w:val="auto"/>
                <w:szCs w:val="21"/>
                <w:highlight w:val="none"/>
              </w:rPr>
            </w:pPr>
            <w:r>
              <w:rPr>
                <w:rFonts w:hint="eastAsia" w:ascii="宋体" w:hAnsi="宋体" w:cs="宋体"/>
                <w:b/>
                <w:bCs/>
                <w:color w:val="auto"/>
                <w:szCs w:val="21"/>
                <w:highlight w:val="none"/>
                <w:lang w:val="en-US" w:eastAsia="zh-CN"/>
              </w:rPr>
              <w:t>业绩要求</w:t>
            </w:r>
          </w:p>
        </w:tc>
        <w:tc>
          <w:tcPr>
            <w:tcW w:w="6784" w:type="dxa"/>
            <w:tcBorders>
              <w:top w:val="single" w:color="auto" w:sz="4" w:space="0"/>
              <w:left w:val="single" w:color="auto" w:sz="4" w:space="0"/>
              <w:bottom w:val="single" w:color="auto" w:sz="4" w:space="0"/>
              <w:right w:val="single" w:color="auto" w:sz="4" w:space="0"/>
            </w:tcBorders>
            <w:vAlign w:val="center"/>
          </w:tcPr>
          <w:p w14:paraId="41A981D4">
            <w:pPr>
              <w:spacing w:line="400" w:lineRule="exact"/>
              <w:ind w:firstLine="420" w:firstLineChars="200"/>
              <w:rPr>
                <w:rFonts w:hint="eastAsia" w:ascii="宋体" w:hAnsi="宋体" w:cs="宋体"/>
                <w:color w:val="auto"/>
                <w:szCs w:val="21"/>
                <w:highlight w:val="none"/>
                <w:shd w:val="clear" w:color="auto" w:fill="FFFFFF"/>
              </w:rPr>
            </w:pPr>
            <w:bookmarkStart w:id="257" w:name="业绩要求2"/>
            <w:r>
              <w:rPr>
                <w:rFonts w:hint="eastAsia" w:ascii="宋体" w:hAnsi="宋体" w:eastAsia="宋体" w:cs="宋体"/>
                <w:color w:val="auto"/>
                <w:sz w:val="21"/>
                <w:szCs w:val="21"/>
                <w:highlight w:val="none"/>
                <w:lang w:val="en-US" w:eastAsia="zh-CN"/>
              </w:rPr>
              <w:t>2022年1月1日至竞争性比选文件发出之日（以合同签订时间为准）起至少承担一项合同金额不低于5万元的类似技术咨询服务业绩。</w:t>
            </w:r>
            <w:bookmarkEnd w:id="257"/>
          </w:p>
        </w:tc>
      </w:tr>
      <w:tr w14:paraId="73820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664" w:type="dxa"/>
            <w:tcBorders>
              <w:top w:val="single" w:color="auto" w:sz="4" w:space="0"/>
              <w:left w:val="single" w:color="auto" w:sz="4" w:space="0"/>
              <w:bottom w:val="single" w:color="auto" w:sz="4" w:space="0"/>
              <w:right w:val="single" w:color="auto" w:sz="4" w:space="0"/>
            </w:tcBorders>
            <w:vAlign w:val="center"/>
          </w:tcPr>
          <w:p w14:paraId="19F44729">
            <w:pPr>
              <w:spacing w:line="40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1465" w:type="dxa"/>
            <w:tcBorders>
              <w:top w:val="single" w:color="auto" w:sz="4" w:space="0"/>
              <w:left w:val="single" w:color="auto" w:sz="4" w:space="0"/>
              <w:bottom w:val="single" w:color="auto" w:sz="4" w:space="0"/>
              <w:right w:val="single" w:color="auto" w:sz="4" w:space="0"/>
            </w:tcBorders>
            <w:vAlign w:val="center"/>
          </w:tcPr>
          <w:p w14:paraId="13657547">
            <w:pPr>
              <w:spacing w:line="400" w:lineRule="exact"/>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主要管理</w:t>
            </w:r>
          </w:p>
          <w:p w14:paraId="51C4AA98">
            <w:pPr>
              <w:spacing w:line="400" w:lineRule="exact"/>
              <w:jc w:val="center"/>
              <w:rPr>
                <w:rFonts w:hint="eastAsia" w:ascii="宋体" w:hAnsi="宋体" w:cs="宋体"/>
                <w:color w:val="auto"/>
                <w:szCs w:val="21"/>
                <w:highlight w:val="none"/>
                <w:lang w:val="en-US" w:eastAsia="zh-CN"/>
              </w:rPr>
            </w:pPr>
            <w:r>
              <w:rPr>
                <w:rFonts w:hint="eastAsia" w:ascii="宋体" w:hAnsi="宋体" w:cs="宋体"/>
                <w:b/>
                <w:bCs/>
                <w:color w:val="auto"/>
                <w:szCs w:val="21"/>
                <w:highlight w:val="none"/>
                <w:lang w:val="en-US" w:eastAsia="zh-CN"/>
              </w:rPr>
              <w:t>人员要求</w:t>
            </w:r>
          </w:p>
        </w:tc>
        <w:tc>
          <w:tcPr>
            <w:tcW w:w="6784" w:type="dxa"/>
            <w:tcBorders>
              <w:top w:val="single" w:color="auto" w:sz="4" w:space="0"/>
              <w:left w:val="single" w:color="auto" w:sz="4" w:space="0"/>
              <w:bottom w:val="single" w:color="auto" w:sz="4" w:space="0"/>
              <w:right w:val="single" w:color="auto" w:sz="4" w:space="0"/>
            </w:tcBorders>
            <w:vAlign w:val="center"/>
          </w:tcPr>
          <w:p w14:paraId="6FBEBBDC">
            <w:pPr>
              <w:spacing w:line="400" w:lineRule="exact"/>
              <w:ind w:firstLine="420" w:firstLineChars="200"/>
              <w:rPr>
                <w:rFonts w:hint="eastAsia" w:ascii="宋体" w:hAnsi="宋体" w:eastAsia="宋体" w:cs="宋体"/>
                <w:color w:val="auto"/>
                <w:sz w:val="21"/>
                <w:szCs w:val="21"/>
                <w:highlight w:val="none"/>
                <w:lang w:val="en-US" w:eastAsia="zh-CN"/>
              </w:rPr>
            </w:pPr>
            <w:bookmarkStart w:id="258" w:name="主要管理人员要求1"/>
            <w:r>
              <w:rPr>
                <w:rFonts w:hint="eastAsia" w:ascii="宋体" w:hAnsi="宋体" w:eastAsia="宋体" w:cs="宋体"/>
                <w:color w:val="auto"/>
                <w:sz w:val="21"/>
                <w:szCs w:val="21"/>
                <w:highlight w:val="none"/>
                <w:lang w:val="en-US" w:eastAsia="zh-CN"/>
              </w:rPr>
              <w:t>无</w:t>
            </w:r>
            <w:bookmarkEnd w:id="258"/>
          </w:p>
        </w:tc>
      </w:tr>
      <w:tr w14:paraId="4665C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664" w:type="dxa"/>
            <w:tcBorders>
              <w:top w:val="single" w:color="auto" w:sz="4" w:space="0"/>
              <w:left w:val="single" w:color="auto" w:sz="4" w:space="0"/>
              <w:bottom w:val="single" w:color="auto" w:sz="4" w:space="0"/>
              <w:right w:val="single" w:color="auto" w:sz="4" w:space="0"/>
            </w:tcBorders>
            <w:vAlign w:val="center"/>
          </w:tcPr>
          <w:p w14:paraId="7C453E1B">
            <w:pPr>
              <w:spacing w:line="40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1465" w:type="dxa"/>
            <w:tcBorders>
              <w:top w:val="single" w:color="auto" w:sz="4" w:space="0"/>
              <w:left w:val="single" w:color="auto" w:sz="4" w:space="0"/>
              <w:bottom w:val="single" w:color="auto" w:sz="4" w:space="0"/>
              <w:right w:val="single" w:color="auto" w:sz="4" w:space="0"/>
            </w:tcBorders>
            <w:vAlign w:val="center"/>
          </w:tcPr>
          <w:p w14:paraId="56F17941">
            <w:pPr>
              <w:spacing w:line="400" w:lineRule="exact"/>
              <w:jc w:val="center"/>
              <w:rPr>
                <w:rFonts w:hint="eastAsia" w:ascii="宋体" w:hAnsi="宋体" w:cs="宋体"/>
                <w:color w:val="auto"/>
                <w:szCs w:val="21"/>
                <w:highlight w:val="none"/>
                <w:lang w:val="en-US" w:eastAsia="zh-CN"/>
              </w:rPr>
            </w:pPr>
            <w:r>
              <w:rPr>
                <w:rFonts w:hint="eastAsia" w:ascii="宋体" w:hAnsi="宋体" w:cs="宋体"/>
                <w:b/>
                <w:bCs/>
                <w:color w:val="auto"/>
                <w:szCs w:val="21"/>
                <w:highlight w:val="none"/>
                <w:lang w:val="en-US" w:eastAsia="zh-CN"/>
              </w:rPr>
              <w:t>其他人员要求</w:t>
            </w:r>
          </w:p>
        </w:tc>
        <w:tc>
          <w:tcPr>
            <w:tcW w:w="6784" w:type="dxa"/>
            <w:tcBorders>
              <w:top w:val="single" w:color="auto" w:sz="4" w:space="0"/>
              <w:left w:val="single" w:color="auto" w:sz="4" w:space="0"/>
              <w:bottom w:val="single" w:color="auto" w:sz="4" w:space="0"/>
              <w:right w:val="single" w:color="auto" w:sz="4" w:space="0"/>
            </w:tcBorders>
            <w:vAlign w:val="center"/>
          </w:tcPr>
          <w:p w14:paraId="755987E5">
            <w:pPr>
              <w:spacing w:line="400" w:lineRule="exact"/>
              <w:ind w:firstLine="420" w:firstLineChars="200"/>
              <w:rPr>
                <w:rFonts w:hint="eastAsia" w:ascii="宋体" w:hAnsi="宋体" w:eastAsia="宋体" w:cs="宋体"/>
                <w:color w:val="auto"/>
                <w:sz w:val="21"/>
                <w:szCs w:val="21"/>
                <w:highlight w:val="none"/>
                <w:lang w:val="en-US" w:eastAsia="zh-CN"/>
              </w:rPr>
            </w:pPr>
            <w:bookmarkStart w:id="259" w:name="其他人员要求1"/>
            <w:r>
              <w:rPr>
                <w:rFonts w:hint="eastAsia" w:ascii="宋体" w:hAnsi="宋体" w:cs="宋体"/>
                <w:b w:val="0"/>
                <w:bCs w:val="0"/>
                <w:color w:val="auto"/>
                <w:szCs w:val="21"/>
                <w:highlight w:val="none"/>
                <w:lang w:val="en-US" w:eastAsia="zh-CN"/>
              </w:rPr>
              <w:t>无</w:t>
            </w:r>
            <w:bookmarkEnd w:id="259"/>
          </w:p>
        </w:tc>
      </w:tr>
      <w:tr w14:paraId="5571D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0A29F20D">
            <w:pPr>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1465" w:type="dxa"/>
            <w:tcBorders>
              <w:top w:val="single" w:color="auto" w:sz="4" w:space="0"/>
              <w:left w:val="single" w:color="auto" w:sz="4" w:space="0"/>
              <w:bottom w:val="single" w:color="auto" w:sz="4" w:space="0"/>
              <w:right w:val="single" w:color="auto" w:sz="4" w:space="0"/>
            </w:tcBorders>
            <w:vAlign w:val="center"/>
          </w:tcPr>
          <w:p w14:paraId="4C9AA026">
            <w:pPr>
              <w:spacing w:line="400" w:lineRule="exact"/>
              <w:jc w:val="center"/>
              <w:rPr>
                <w:rFonts w:ascii="宋体" w:hAnsi="宋体" w:cs="宋体"/>
                <w:color w:val="auto"/>
                <w:szCs w:val="21"/>
                <w:highlight w:val="none"/>
              </w:rPr>
            </w:pPr>
            <w:r>
              <w:rPr>
                <w:rFonts w:hint="eastAsia" w:ascii="宋体" w:hAnsi="宋体" w:cs="宋体"/>
                <w:b/>
                <w:bCs/>
                <w:color w:val="auto"/>
                <w:szCs w:val="21"/>
                <w:highlight w:val="none"/>
              </w:rPr>
              <w:t>信誉要求</w:t>
            </w:r>
          </w:p>
        </w:tc>
        <w:tc>
          <w:tcPr>
            <w:tcW w:w="6784" w:type="dxa"/>
            <w:tcBorders>
              <w:top w:val="single" w:color="auto" w:sz="4" w:space="0"/>
              <w:left w:val="single" w:color="auto" w:sz="4" w:space="0"/>
              <w:bottom w:val="single" w:color="auto" w:sz="4" w:space="0"/>
              <w:right w:val="single" w:color="auto" w:sz="4" w:space="0"/>
            </w:tcBorders>
            <w:vAlign w:val="center"/>
          </w:tcPr>
          <w:p w14:paraId="7D00D5D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 w:val="21"/>
                <w:szCs w:val="21"/>
                <w:highlight w:val="none"/>
              </w:rPr>
              <w:t>在国家企业信用信息公示系统（http://www.gsxt.gov.cn/）中未被列入严重违法失信企业名单（黑名单）信息；在“信用中国”网站（http://www.creditchina.gov.cn/）中未被列入</w:t>
            </w:r>
            <w:r>
              <w:rPr>
                <w:rFonts w:hint="eastAsia" w:ascii="宋体" w:hAnsi="宋体" w:eastAsia="宋体" w:cs="宋体"/>
                <w:color w:val="auto"/>
                <w:sz w:val="21"/>
                <w:szCs w:val="21"/>
                <w:highlight w:val="none"/>
                <w:lang w:val="en-US" w:eastAsia="zh-CN"/>
              </w:rPr>
              <w:t>严重</w:t>
            </w:r>
            <w:r>
              <w:rPr>
                <w:rFonts w:hint="eastAsia" w:ascii="宋体" w:hAnsi="宋体" w:eastAsia="宋体" w:cs="宋体"/>
                <w:color w:val="auto"/>
                <w:sz w:val="21"/>
                <w:szCs w:val="21"/>
                <w:highlight w:val="none"/>
              </w:rPr>
              <w:t>失信</w:t>
            </w:r>
            <w:r>
              <w:rPr>
                <w:rFonts w:hint="eastAsia" w:ascii="宋体" w:hAnsi="宋体" w:eastAsia="宋体" w:cs="宋体"/>
                <w:color w:val="auto"/>
                <w:sz w:val="21"/>
                <w:szCs w:val="21"/>
                <w:highlight w:val="none"/>
                <w:lang w:val="en-US" w:eastAsia="zh-CN"/>
              </w:rPr>
              <w:t>主体</w:t>
            </w:r>
            <w:r>
              <w:rPr>
                <w:rFonts w:hint="eastAsia" w:ascii="宋体" w:hAnsi="宋体" w:eastAsia="宋体" w:cs="宋体"/>
                <w:color w:val="auto"/>
                <w:sz w:val="21"/>
                <w:szCs w:val="21"/>
                <w:highlight w:val="none"/>
              </w:rPr>
              <w:t>名单</w:t>
            </w:r>
            <w:r>
              <w:rPr>
                <w:rFonts w:hint="eastAsia" w:ascii="宋体" w:hAnsi="宋体" w:cs="宋体"/>
                <w:color w:val="auto"/>
                <w:szCs w:val="21"/>
                <w:highlight w:val="none"/>
                <w:shd w:val="clear" w:color="auto" w:fill="FFFFFF"/>
              </w:rPr>
              <w:t>。</w:t>
            </w:r>
          </w:p>
        </w:tc>
      </w:tr>
    </w:tbl>
    <w:p w14:paraId="57363BB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Ansi="宋体"/>
          <w:b/>
          <w:bCs/>
          <w:color w:val="auto"/>
          <w:sz w:val="21"/>
          <w:szCs w:val="21"/>
          <w:highlight w:val="none"/>
        </w:rPr>
      </w:pPr>
      <w:r>
        <w:rPr>
          <w:rFonts w:hint="eastAsia" w:hAnsi="宋体"/>
          <w:b/>
          <w:bCs/>
          <w:color w:val="auto"/>
          <w:sz w:val="21"/>
          <w:szCs w:val="21"/>
          <w:highlight w:val="none"/>
        </w:rPr>
        <w:t>注：1.提供营业执照复印件，并加盖</w:t>
      </w:r>
      <w:r>
        <w:rPr>
          <w:rFonts w:hint="eastAsia" w:hAnsi="宋体"/>
          <w:b/>
          <w:bCs/>
          <w:color w:val="auto"/>
          <w:sz w:val="21"/>
          <w:szCs w:val="21"/>
          <w:highlight w:val="none"/>
          <w:lang w:val="en-US" w:eastAsia="zh-CN"/>
        </w:rPr>
        <w:t>公</w:t>
      </w:r>
      <w:r>
        <w:rPr>
          <w:rFonts w:hint="eastAsia" w:hAnsi="宋体"/>
          <w:b/>
          <w:bCs/>
          <w:color w:val="auto"/>
          <w:sz w:val="21"/>
          <w:szCs w:val="21"/>
          <w:highlight w:val="none"/>
        </w:rPr>
        <w:t>章。</w:t>
      </w:r>
    </w:p>
    <w:p w14:paraId="36AEBF8D">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eastAsia="宋体"/>
          <w:b/>
          <w:bCs/>
          <w:color w:val="auto"/>
          <w:sz w:val="21"/>
          <w:szCs w:val="21"/>
          <w:highlight w:val="none"/>
          <w:lang w:val="en-US" w:eastAsia="zh-CN"/>
        </w:rPr>
      </w:pPr>
      <w:r>
        <w:rPr>
          <w:rFonts w:hint="eastAsia"/>
          <w:b/>
          <w:bCs/>
          <w:color w:val="auto"/>
          <w:highlight w:val="none"/>
          <w:lang w:val="en-US" w:eastAsia="zh-CN"/>
        </w:rPr>
        <w:t>2.业绩证明资料</w:t>
      </w:r>
      <w:r>
        <w:rPr>
          <w:b/>
          <w:bCs/>
          <w:color w:val="auto"/>
          <w:highlight w:val="none"/>
        </w:rPr>
        <w:t>提供合同</w:t>
      </w:r>
      <w:r>
        <w:rPr>
          <w:rFonts w:hint="eastAsia" w:ascii="宋体" w:hAnsi="宋体" w:cs="宋体"/>
          <w:b/>
          <w:bCs/>
          <w:color w:val="auto"/>
          <w:szCs w:val="21"/>
          <w:highlight w:val="none"/>
          <w:shd w:val="clear" w:color="auto" w:fill="FFFFFF"/>
        </w:rPr>
        <w:t>复印件</w:t>
      </w:r>
      <w:r>
        <w:rPr>
          <w:b/>
          <w:bCs/>
          <w:color w:val="auto"/>
          <w:highlight w:val="none"/>
        </w:rPr>
        <w:t>（合同需清晰反映上述业绩要求的主要内容，包括但不限于合同签订时间、合同金额及合同内容）</w:t>
      </w:r>
      <w:r>
        <w:rPr>
          <w:rFonts w:hint="eastAsia"/>
          <w:b/>
          <w:bCs/>
          <w:color w:val="auto"/>
          <w:highlight w:val="none"/>
        </w:rPr>
        <w:t>，</w:t>
      </w:r>
      <w:r>
        <w:rPr>
          <w:rFonts w:hint="eastAsia"/>
          <w:b/>
          <w:bCs/>
          <w:color w:val="auto"/>
          <w:highlight w:val="none"/>
          <w:lang w:val="en-US" w:eastAsia="zh-CN"/>
        </w:rPr>
        <w:t>并</w:t>
      </w:r>
      <w:r>
        <w:rPr>
          <w:rFonts w:hint="eastAsia" w:hAnsi="宋体"/>
          <w:b/>
          <w:bCs/>
          <w:color w:val="auto"/>
          <w:kern w:val="0"/>
          <w:szCs w:val="21"/>
          <w:highlight w:val="none"/>
        </w:rPr>
        <w:t>盖单位公章。若合同中无法体现上述内容的，则还需出具</w:t>
      </w:r>
      <w:r>
        <w:rPr>
          <w:rFonts w:hint="eastAsia" w:hAnsi="宋体"/>
          <w:b/>
          <w:bCs/>
          <w:color w:val="auto"/>
          <w:kern w:val="0"/>
          <w:szCs w:val="21"/>
          <w:highlight w:val="none"/>
          <w:lang w:val="en-US" w:eastAsia="zh-CN"/>
        </w:rPr>
        <w:t>加盖</w:t>
      </w:r>
      <w:r>
        <w:rPr>
          <w:rFonts w:hint="eastAsia" w:hAnsi="宋体"/>
          <w:b/>
          <w:bCs/>
          <w:color w:val="auto"/>
          <w:kern w:val="0"/>
          <w:szCs w:val="21"/>
          <w:highlight w:val="none"/>
        </w:rPr>
        <w:t>业主</w:t>
      </w:r>
      <w:r>
        <w:rPr>
          <w:rFonts w:hint="eastAsia" w:hAnsi="宋体"/>
          <w:b/>
          <w:bCs/>
          <w:color w:val="auto"/>
          <w:kern w:val="0"/>
          <w:szCs w:val="21"/>
          <w:highlight w:val="none"/>
          <w:lang w:val="en-US" w:eastAsia="zh-CN"/>
        </w:rPr>
        <w:t>公章的业主</w:t>
      </w:r>
      <w:r>
        <w:rPr>
          <w:rFonts w:hint="eastAsia" w:hAnsi="宋体"/>
          <w:b/>
          <w:bCs/>
          <w:color w:val="auto"/>
          <w:kern w:val="0"/>
          <w:szCs w:val="21"/>
          <w:highlight w:val="none"/>
        </w:rPr>
        <w:t>证明材料。</w:t>
      </w:r>
    </w:p>
    <w:p w14:paraId="0280277F">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b/>
          <w:bCs/>
          <w:color w:val="auto"/>
          <w:sz w:val="21"/>
          <w:szCs w:val="21"/>
          <w:highlight w:val="none"/>
        </w:rPr>
      </w:pPr>
      <w:r>
        <w:rPr>
          <w:rFonts w:hint="eastAsia"/>
          <w:b/>
          <w:bCs/>
          <w:color w:val="auto"/>
          <w:sz w:val="21"/>
          <w:szCs w:val="21"/>
          <w:highlight w:val="none"/>
          <w:lang w:val="en-US" w:eastAsia="zh-CN"/>
        </w:rPr>
        <w:t>3.信誉要求报价</w:t>
      </w:r>
      <w:r>
        <w:rPr>
          <w:rFonts w:hint="eastAsia"/>
          <w:b/>
          <w:bCs/>
          <w:color w:val="auto"/>
          <w:sz w:val="21"/>
          <w:szCs w:val="21"/>
          <w:highlight w:val="none"/>
        </w:rPr>
        <w:t>人自行通过上述网站进行查询，经查询存在相应记录的，应回避本次</w:t>
      </w:r>
      <w:r>
        <w:rPr>
          <w:rFonts w:hint="eastAsia"/>
          <w:b/>
          <w:bCs/>
          <w:color w:val="auto"/>
          <w:sz w:val="21"/>
          <w:szCs w:val="21"/>
          <w:highlight w:val="none"/>
          <w:lang w:val="en-US" w:eastAsia="zh-CN"/>
        </w:rPr>
        <w:t>比选</w:t>
      </w:r>
      <w:r>
        <w:rPr>
          <w:rFonts w:hint="eastAsia"/>
          <w:b/>
          <w:bCs/>
          <w:color w:val="auto"/>
          <w:sz w:val="21"/>
          <w:szCs w:val="21"/>
          <w:highlight w:val="none"/>
        </w:rPr>
        <w:t>；查询后无相应记录的，还需按</w:t>
      </w:r>
      <w:r>
        <w:rPr>
          <w:rFonts w:hint="eastAsia"/>
          <w:b/>
          <w:bCs/>
          <w:color w:val="auto"/>
          <w:sz w:val="21"/>
          <w:szCs w:val="21"/>
          <w:highlight w:val="none"/>
          <w:lang w:val="en-US" w:eastAsia="zh-CN"/>
        </w:rPr>
        <w:t>竞争性比选响应文</w:t>
      </w:r>
      <w:r>
        <w:rPr>
          <w:rFonts w:hint="eastAsia"/>
          <w:b/>
          <w:bCs/>
          <w:color w:val="auto"/>
          <w:sz w:val="21"/>
          <w:szCs w:val="21"/>
          <w:highlight w:val="none"/>
        </w:rPr>
        <w:t>件中</w:t>
      </w:r>
      <w:r>
        <w:rPr>
          <w:rFonts w:hint="eastAsia"/>
          <w:b/>
          <w:bCs/>
          <w:color w:val="auto"/>
          <w:sz w:val="21"/>
          <w:szCs w:val="21"/>
          <w:highlight w:val="none"/>
          <w:lang w:val="en-US" w:eastAsia="zh-CN"/>
        </w:rPr>
        <w:t>承诺</w:t>
      </w:r>
      <w:r>
        <w:rPr>
          <w:rFonts w:hint="eastAsia"/>
          <w:b/>
          <w:bCs/>
          <w:color w:val="auto"/>
          <w:sz w:val="21"/>
          <w:szCs w:val="21"/>
          <w:highlight w:val="none"/>
        </w:rPr>
        <w:t>格式进行承诺</w:t>
      </w:r>
      <w:r>
        <w:rPr>
          <w:rFonts w:hint="eastAsia"/>
          <w:b/>
          <w:bCs/>
          <w:color w:val="auto"/>
          <w:highlight w:val="none"/>
          <w:lang w:val="en-US" w:eastAsia="zh-CN"/>
        </w:rPr>
        <w:t>并</w:t>
      </w:r>
      <w:r>
        <w:rPr>
          <w:rFonts w:hint="eastAsia" w:hAnsi="宋体"/>
          <w:b/>
          <w:bCs/>
          <w:color w:val="auto"/>
          <w:kern w:val="0"/>
          <w:szCs w:val="21"/>
          <w:highlight w:val="none"/>
        </w:rPr>
        <w:t>盖单位公章</w:t>
      </w:r>
      <w:r>
        <w:rPr>
          <w:rFonts w:hint="eastAsia"/>
          <w:b/>
          <w:bCs/>
          <w:color w:val="auto"/>
          <w:sz w:val="21"/>
          <w:szCs w:val="21"/>
          <w:highlight w:val="none"/>
        </w:rPr>
        <w:t>。</w:t>
      </w:r>
      <w:r>
        <w:rPr>
          <w:rFonts w:hint="eastAsia"/>
          <w:b/>
          <w:bCs/>
          <w:color w:val="auto"/>
          <w:sz w:val="21"/>
          <w:szCs w:val="21"/>
          <w:highlight w:val="none"/>
          <w:lang w:val="en-US" w:eastAsia="zh-CN"/>
        </w:rPr>
        <w:t>采购</w:t>
      </w:r>
      <w:r>
        <w:rPr>
          <w:rFonts w:hint="eastAsia"/>
          <w:b/>
          <w:bCs/>
          <w:color w:val="auto"/>
          <w:sz w:val="21"/>
          <w:szCs w:val="21"/>
          <w:highlight w:val="none"/>
        </w:rPr>
        <w:t>人保留对</w:t>
      </w:r>
      <w:r>
        <w:rPr>
          <w:rFonts w:hint="eastAsia"/>
          <w:b/>
          <w:bCs/>
          <w:color w:val="auto"/>
          <w:sz w:val="21"/>
          <w:szCs w:val="21"/>
          <w:highlight w:val="none"/>
          <w:lang w:val="en-US" w:eastAsia="zh-CN"/>
        </w:rPr>
        <w:t>报价</w:t>
      </w:r>
      <w:r>
        <w:rPr>
          <w:rFonts w:hint="eastAsia"/>
          <w:b/>
          <w:bCs/>
          <w:color w:val="auto"/>
          <w:sz w:val="21"/>
          <w:szCs w:val="21"/>
          <w:highlight w:val="none"/>
        </w:rPr>
        <w:t>人承诺真实性进行查询的权利，如果发现</w:t>
      </w:r>
      <w:r>
        <w:rPr>
          <w:rFonts w:hint="eastAsia"/>
          <w:b/>
          <w:bCs/>
          <w:color w:val="auto"/>
          <w:sz w:val="21"/>
          <w:szCs w:val="21"/>
          <w:highlight w:val="none"/>
          <w:lang w:val="en-US" w:eastAsia="zh-CN"/>
        </w:rPr>
        <w:t>报价人</w:t>
      </w:r>
      <w:r>
        <w:rPr>
          <w:rFonts w:hint="eastAsia"/>
          <w:b/>
          <w:bCs/>
          <w:color w:val="auto"/>
          <w:sz w:val="21"/>
          <w:szCs w:val="21"/>
          <w:highlight w:val="none"/>
        </w:rPr>
        <w:t>承诺不实的，将取消其中标资格，</w:t>
      </w:r>
      <w:r>
        <w:rPr>
          <w:rFonts w:hint="eastAsia"/>
          <w:b/>
          <w:bCs/>
          <w:color w:val="auto"/>
          <w:sz w:val="21"/>
          <w:szCs w:val="21"/>
          <w:highlight w:val="none"/>
          <w:lang w:val="en-US" w:eastAsia="zh-CN"/>
        </w:rPr>
        <w:t>采购</w:t>
      </w:r>
      <w:r>
        <w:rPr>
          <w:rFonts w:hint="eastAsia"/>
          <w:b/>
          <w:bCs/>
          <w:color w:val="auto"/>
          <w:sz w:val="21"/>
          <w:szCs w:val="21"/>
          <w:highlight w:val="none"/>
        </w:rPr>
        <w:t>人可以按照</w:t>
      </w:r>
      <w:r>
        <w:rPr>
          <w:rFonts w:hint="eastAsia"/>
          <w:b/>
          <w:bCs/>
          <w:color w:val="auto"/>
          <w:sz w:val="21"/>
          <w:szCs w:val="21"/>
          <w:highlight w:val="none"/>
          <w:lang w:val="en-US" w:eastAsia="zh-CN"/>
        </w:rPr>
        <w:t>评审</w:t>
      </w:r>
      <w:r>
        <w:rPr>
          <w:rFonts w:hint="eastAsia"/>
          <w:b/>
          <w:bCs/>
          <w:color w:val="auto"/>
          <w:sz w:val="21"/>
          <w:szCs w:val="21"/>
          <w:highlight w:val="none"/>
        </w:rPr>
        <w:t>报告中标结果的排序，依次递补其他</w:t>
      </w:r>
      <w:r>
        <w:rPr>
          <w:rFonts w:hint="eastAsia"/>
          <w:b/>
          <w:bCs/>
          <w:color w:val="auto"/>
          <w:sz w:val="21"/>
          <w:szCs w:val="21"/>
          <w:highlight w:val="none"/>
          <w:lang w:val="en-US" w:eastAsia="zh-CN"/>
        </w:rPr>
        <w:t>报价</w:t>
      </w:r>
      <w:r>
        <w:rPr>
          <w:rFonts w:hint="eastAsia"/>
          <w:b/>
          <w:bCs/>
          <w:color w:val="auto"/>
          <w:sz w:val="21"/>
          <w:szCs w:val="21"/>
          <w:highlight w:val="none"/>
        </w:rPr>
        <w:t>人为中标候选人或中标人，也可重新</w:t>
      </w:r>
      <w:r>
        <w:rPr>
          <w:rFonts w:hint="eastAsia"/>
          <w:b/>
          <w:bCs/>
          <w:color w:val="auto"/>
          <w:sz w:val="21"/>
          <w:szCs w:val="21"/>
          <w:highlight w:val="none"/>
          <w:lang w:val="en-US" w:eastAsia="zh-CN"/>
        </w:rPr>
        <w:t>采购</w:t>
      </w:r>
      <w:r>
        <w:rPr>
          <w:rFonts w:hint="eastAsia"/>
          <w:b/>
          <w:bCs/>
          <w:color w:val="auto"/>
          <w:sz w:val="21"/>
          <w:szCs w:val="21"/>
          <w:highlight w:val="none"/>
        </w:rPr>
        <w:t>。</w:t>
      </w:r>
    </w:p>
    <w:p w14:paraId="076B7AAB">
      <w:pPr>
        <w:rPr>
          <w:color w:val="auto"/>
          <w:highlight w:val="none"/>
        </w:rPr>
      </w:pPr>
    </w:p>
    <w:p w14:paraId="63489958">
      <w:pPr>
        <w:pStyle w:val="5"/>
        <w:jc w:val="center"/>
        <w:rPr>
          <w:rFonts w:ascii="宋体" w:hAnsi="宋体" w:cs="宋体"/>
          <w:color w:val="auto"/>
          <w:sz w:val="28"/>
          <w:highlight w:val="none"/>
        </w:rPr>
      </w:pPr>
    </w:p>
    <w:p w14:paraId="25DECAC2">
      <w:pPr>
        <w:rPr>
          <w:rFonts w:ascii="宋体" w:hAnsi="宋体" w:cs="宋体"/>
          <w:color w:val="auto"/>
          <w:sz w:val="28"/>
          <w:highlight w:val="none"/>
        </w:rPr>
      </w:pPr>
    </w:p>
    <w:p w14:paraId="574EFB43">
      <w:pPr>
        <w:pStyle w:val="2"/>
        <w:rPr>
          <w:rFonts w:ascii="宋体" w:hAnsi="宋体" w:cs="宋体"/>
          <w:color w:val="auto"/>
          <w:sz w:val="28"/>
          <w:highlight w:val="none"/>
        </w:rPr>
      </w:pPr>
    </w:p>
    <w:p w14:paraId="6557D59D">
      <w:pPr>
        <w:rPr>
          <w:rFonts w:ascii="宋体" w:hAnsi="宋体" w:cs="宋体"/>
          <w:color w:val="auto"/>
          <w:sz w:val="28"/>
          <w:highlight w:val="none"/>
        </w:rPr>
      </w:pPr>
    </w:p>
    <w:p w14:paraId="213706B0">
      <w:pPr>
        <w:jc w:val="center"/>
        <w:rPr>
          <w:rFonts w:hint="eastAsia" w:ascii="宋体" w:hAnsi="宋体" w:cs="宋体"/>
          <w:b/>
          <w:bCs/>
          <w:color w:val="auto"/>
          <w:kern w:val="0"/>
          <w:sz w:val="28"/>
          <w:szCs w:val="20"/>
          <w:highlight w:val="none"/>
          <w:lang w:eastAsia="zh-CN"/>
        </w:rPr>
      </w:pPr>
      <w:r>
        <w:rPr>
          <w:rFonts w:hint="eastAsia" w:ascii="宋体" w:hAnsi="宋体" w:cs="宋体"/>
          <w:b/>
          <w:bCs/>
          <w:color w:val="auto"/>
          <w:kern w:val="0"/>
          <w:sz w:val="28"/>
          <w:szCs w:val="32"/>
          <w:highlight w:val="none"/>
        </w:rPr>
        <w:t>（</w:t>
      </w:r>
      <w:r>
        <w:rPr>
          <w:rFonts w:hint="eastAsia" w:ascii="宋体" w:hAnsi="宋体" w:cs="宋体"/>
          <w:b/>
          <w:bCs/>
          <w:color w:val="auto"/>
          <w:kern w:val="0"/>
          <w:sz w:val="28"/>
          <w:szCs w:val="32"/>
          <w:highlight w:val="none"/>
          <w:lang w:val="en-US" w:eastAsia="zh-CN"/>
        </w:rPr>
        <w:t>二</w:t>
      </w:r>
      <w:r>
        <w:rPr>
          <w:rFonts w:hint="eastAsia" w:ascii="宋体" w:hAnsi="宋体" w:cs="宋体"/>
          <w:b/>
          <w:bCs/>
          <w:color w:val="auto"/>
          <w:kern w:val="0"/>
          <w:sz w:val="28"/>
          <w:szCs w:val="32"/>
          <w:highlight w:val="none"/>
        </w:rPr>
        <w:t>）</w:t>
      </w:r>
      <w:r>
        <w:rPr>
          <w:rFonts w:hint="eastAsia" w:ascii="宋体" w:hAnsi="宋体" w:cs="宋体"/>
          <w:b/>
          <w:bCs/>
          <w:color w:val="auto"/>
          <w:kern w:val="0"/>
          <w:sz w:val="28"/>
          <w:szCs w:val="20"/>
          <w:highlight w:val="none"/>
        </w:rPr>
        <w:t>商务部分偏离表</w:t>
      </w:r>
    </w:p>
    <w:p w14:paraId="7FA24762">
      <w:pPr>
        <w:jc w:val="center"/>
        <w:rPr>
          <w:rFonts w:hint="eastAsia" w:ascii="宋体" w:hAnsi="宋体" w:cs="宋体"/>
          <w:b/>
          <w:bCs/>
          <w:color w:val="auto"/>
          <w:kern w:val="0"/>
          <w:sz w:val="28"/>
          <w:szCs w:val="20"/>
          <w:highlight w:val="none"/>
          <w:lang w:eastAsia="zh-CN"/>
        </w:rPr>
      </w:pPr>
    </w:p>
    <w:tbl>
      <w:tblPr>
        <w:tblStyle w:val="42"/>
        <w:tblW w:w="93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3"/>
        <w:gridCol w:w="1252"/>
        <w:gridCol w:w="1417"/>
        <w:gridCol w:w="1843"/>
        <w:gridCol w:w="1526"/>
        <w:gridCol w:w="1417"/>
        <w:gridCol w:w="1134"/>
      </w:tblGrid>
      <w:tr w14:paraId="6C9640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3" w:type="dxa"/>
            <w:tcBorders>
              <w:top w:val="single" w:color="auto" w:sz="4" w:space="0"/>
              <w:left w:val="single" w:color="auto" w:sz="4" w:space="0"/>
              <w:bottom w:val="single" w:color="auto" w:sz="4" w:space="0"/>
              <w:right w:val="single" w:color="auto" w:sz="4" w:space="0"/>
            </w:tcBorders>
            <w:vAlign w:val="center"/>
          </w:tcPr>
          <w:p w14:paraId="1A10B159">
            <w:pPr>
              <w:spacing w:line="32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vAlign w:val="center"/>
          </w:tcPr>
          <w:p w14:paraId="1E853D5F">
            <w:pPr>
              <w:spacing w:line="320" w:lineRule="exact"/>
              <w:jc w:val="center"/>
              <w:rPr>
                <w:rFonts w:hint="eastAsia" w:ascii="宋体" w:hAnsi="宋体"/>
                <w:color w:val="auto"/>
                <w:szCs w:val="21"/>
                <w:highlight w:val="none"/>
              </w:rPr>
            </w:pPr>
            <w:r>
              <w:rPr>
                <w:rFonts w:hint="eastAsia" w:ascii="宋体" w:hAnsi="宋体"/>
                <w:color w:val="auto"/>
                <w:szCs w:val="21"/>
                <w:highlight w:val="none"/>
              </w:rPr>
              <w:t>商务要求</w:t>
            </w:r>
          </w:p>
        </w:tc>
        <w:tc>
          <w:tcPr>
            <w:tcW w:w="1417" w:type="dxa"/>
            <w:tcBorders>
              <w:top w:val="single" w:color="auto" w:sz="4" w:space="0"/>
              <w:left w:val="single" w:color="auto" w:sz="4" w:space="0"/>
              <w:bottom w:val="single" w:color="auto" w:sz="4" w:space="0"/>
              <w:right w:val="single" w:color="auto" w:sz="4" w:space="0"/>
            </w:tcBorders>
            <w:vAlign w:val="center"/>
          </w:tcPr>
          <w:p w14:paraId="337E31D4">
            <w:pPr>
              <w:spacing w:line="320" w:lineRule="exact"/>
              <w:jc w:val="center"/>
              <w:rPr>
                <w:rFonts w:hint="eastAsia" w:ascii="宋体" w:hAnsi="宋体"/>
                <w:color w:val="auto"/>
                <w:szCs w:val="21"/>
                <w:highlight w:val="none"/>
              </w:rPr>
            </w:pPr>
            <w:r>
              <w:rPr>
                <w:rFonts w:hint="eastAsia" w:ascii="宋体" w:hAnsi="宋体"/>
                <w:color w:val="auto"/>
                <w:szCs w:val="21"/>
                <w:highlight w:val="none"/>
              </w:rPr>
              <w:t>条款号</w:t>
            </w:r>
          </w:p>
        </w:tc>
        <w:tc>
          <w:tcPr>
            <w:tcW w:w="1843" w:type="dxa"/>
            <w:tcBorders>
              <w:top w:val="single" w:color="auto" w:sz="4" w:space="0"/>
              <w:left w:val="single" w:color="auto" w:sz="4" w:space="0"/>
              <w:bottom w:val="single" w:color="auto" w:sz="4" w:space="0"/>
              <w:right w:val="single" w:color="auto" w:sz="4" w:space="0"/>
            </w:tcBorders>
            <w:vAlign w:val="center"/>
          </w:tcPr>
          <w:p w14:paraId="25A2D9DE">
            <w:pPr>
              <w:spacing w:line="320" w:lineRule="exact"/>
              <w:jc w:val="center"/>
              <w:rPr>
                <w:rFonts w:hint="eastAsia" w:ascii="宋体" w:hAnsi="宋体"/>
                <w:bCs/>
                <w:color w:val="auto"/>
                <w:szCs w:val="21"/>
                <w:highlight w:val="none"/>
              </w:rPr>
            </w:pPr>
            <w:r>
              <w:rPr>
                <w:rFonts w:hint="eastAsia" w:ascii="宋体" w:hAnsi="宋体"/>
                <w:color w:val="auto"/>
                <w:szCs w:val="21"/>
                <w:highlight w:val="none"/>
              </w:rPr>
              <w:t>比选文件</w:t>
            </w:r>
            <w:r>
              <w:rPr>
                <w:rFonts w:ascii="宋体" w:hAnsi="宋体"/>
                <w:bCs/>
                <w:color w:val="auto"/>
                <w:szCs w:val="21"/>
                <w:highlight w:val="none"/>
              </w:rPr>
              <w:t>商务</w:t>
            </w:r>
          </w:p>
          <w:p w14:paraId="2EA1D89F">
            <w:pPr>
              <w:spacing w:line="320" w:lineRule="exact"/>
              <w:jc w:val="center"/>
              <w:rPr>
                <w:rFonts w:hint="eastAsia" w:ascii="宋体" w:hAnsi="宋体"/>
                <w:color w:val="auto"/>
                <w:szCs w:val="21"/>
                <w:highlight w:val="none"/>
              </w:rPr>
            </w:pPr>
            <w:r>
              <w:rPr>
                <w:rFonts w:hint="eastAsia" w:ascii="宋体" w:hAnsi="宋体"/>
                <w:color w:val="auto"/>
                <w:szCs w:val="21"/>
                <w:highlight w:val="none"/>
              </w:rPr>
              <w:t>要求的项目</w:t>
            </w:r>
          </w:p>
        </w:tc>
        <w:tc>
          <w:tcPr>
            <w:tcW w:w="1526" w:type="dxa"/>
            <w:tcBorders>
              <w:top w:val="single" w:color="auto" w:sz="4" w:space="0"/>
              <w:left w:val="single" w:color="auto" w:sz="4" w:space="0"/>
              <w:bottom w:val="single" w:color="auto" w:sz="4" w:space="0"/>
              <w:right w:val="single" w:color="auto" w:sz="4" w:space="0"/>
            </w:tcBorders>
            <w:vAlign w:val="center"/>
          </w:tcPr>
          <w:p w14:paraId="0CAF4B25">
            <w:pPr>
              <w:spacing w:line="320" w:lineRule="exact"/>
              <w:jc w:val="center"/>
              <w:rPr>
                <w:rFonts w:hint="eastAsia" w:ascii="宋体" w:hAnsi="宋体"/>
                <w:color w:val="auto"/>
                <w:szCs w:val="21"/>
                <w:highlight w:val="none"/>
              </w:rPr>
            </w:pPr>
            <w:r>
              <w:rPr>
                <w:rFonts w:hint="eastAsia" w:ascii="宋体" w:hAnsi="宋体"/>
                <w:color w:val="auto"/>
                <w:szCs w:val="21"/>
                <w:highlight w:val="none"/>
              </w:rPr>
              <w:t>报价人偏离的</w:t>
            </w:r>
          </w:p>
          <w:p w14:paraId="3C454314">
            <w:pPr>
              <w:spacing w:line="320" w:lineRule="exact"/>
              <w:jc w:val="center"/>
              <w:rPr>
                <w:rFonts w:hint="eastAsia" w:ascii="宋体" w:hAnsi="宋体"/>
                <w:color w:val="auto"/>
                <w:szCs w:val="21"/>
                <w:highlight w:val="none"/>
              </w:rPr>
            </w:pPr>
            <w:r>
              <w:rPr>
                <w:rFonts w:ascii="宋体" w:hAnsi="宋体"/>
                <w:bCs/>
                <w:color w:val="auto"/>
                <w:szCs w:val="21"/>
                <w:highlight w:val="none"/>
              </w:rPr>
              <w:t>商务</w:t>
            </w:r>
            <w:r>
              <w:rPr>
                <w:rFonts w:hint="eastAsia" w:ascii="宋体" w:hAnsi="宋体"/>
                <w:bCs/>
                <w:color w:val="auto"/>
                <w:szCs w:val="21"/>
                <w:highlight w:val="none"/>
              </w:rPr>
              <w:t>项目</w:t>
            </w:r>
          </w:p>
        </w:tc>
        <w:tc>
          <w:tcPr>
            <w:tcW w:w="1417" w:type="dxa"/>
            <w:tcBorders>
              <w:top w:val="single" w:color="auto" w:sz="4" w:space="0"/>
              <w:left w:val="single" w:color="auto" w:sz="4" w:space="0"/>
              <w:bottom w:val="single" w:color="auto" w:sz="4" w:space="0"/>
              <w:right w:val="single" w:color="auto" w:sz="4" w:space="0"/>
            </w:tcBorders>
            <w:vAlign w:val="center"/>
          </w:tcPr>
          <w:p w14:paraId="08C80BBD">
            <w:pPr>
              <w:spacing w:line="320" w:lineRule="exact"/>
              <w:jc w:val="center"/>
              <w:rPr>
                <w:rFonts w:hint="eastAsia" w:ascii="宋体" w:hAnsi="宋体"/>
                <w:color w:val="auto"/>
                <w:szCs w:val="21"/>
                <w:highlight w:val="none"/>
              </w:rPr>
            </w:pPr>
            <w:r>
              <w:rPr>
                <w:rFonts w:hint="eastAsia" w:ascii="宋体" w:hAnsi="宋体"/>
                <w:bCs/>
                <w:color w:val="auto"/>
                <w:szCs w:val="21"/>
                <w:highlight w:val="none"/>
              </w:rPr>
              <w:t>偏离程度</w:t>
            </w:r>
          </w:p>
        </w:tc>
        <w:tc>
          <w:tcPr>
            <w:tcW w:w="1134" w:type="dxa"/>
            <w:tcBorders>
              <w:top w:val="single" w:color="auto" w:sz="4" w:space="0"/>
              <w:left w:val="single" w:color="auto" w:sz="4" w:space="0"/>
              <w:bottom w:val="single" w:color="auto" w:sz="4" w:space="0"/>
              <w:right w:val="single" w:color="auto" w:sz="4" w:space="0"/>
            </w:tcBorders>
            <w:vAlign w:val="center"/>
          </w:tcPr>
          <w:p w14:paraId="53E00D9A">
            <w:pPr>
              <w:spacing w:line="320" w:lineRule="exact"/>
              <w:jc w:val="center"/>
              <w:rPr>
                <w:rFonts w:hint="eastAsia" w:ascii="宋体" w:hAnsi="宋体"/>
                <w:bCs/>
                <w:color w:val="auto"/>
                <w:szCs w:val="21"/>
                <w:highlight w:val="none"/>
              </w:rPr>
            </w:pPr>
            <w:r>
              <w:rPr>
                <w:rFonts w:hint="eastAsia" w:ascii="宋体" w:hAnsi="宋体"/>
                <w:bCs/>
                <w:color w:val="auto"/>
                <w:szCs w:val="21"/>
                <w:highlight w:val="none"/>
              </w:rPr>
              <w:t>备注</w:t>
            </w:r>
          </w:p>
        </w:tc>
      </w:tr>
      <w:tr w14:paraId="229052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66B57ED9">
            <w:pPr>
              <w:jc w:val="center"/>
              <w:rPr>
                <w:rFonts w:hint="eastAsia" w:ascii="宋体" w:hAnsi="宋体"/>
                <w:color w:val="auto"/>
                <w:szCs w:val="21"/>
                <w:highlight w:val="none"/>
              </w:rPr>
            </w:pPr>
            <w:r>
              <w:rPr>
                <w:rFonts w:hint="eastAsia" w:ascii="宋体" w:hAnsi="宋体"/>
                <w:color w:val="auto"/>
                <w:szCs w:val="21"/>
                <w:highlight w:val="none"/>
              </w:rPr>
              <w:t>1</w:t>
            </w:r>
          </w:p>
        </w:tc>
        <w:tc>
          <w:tcPr>
            <w:tcW w:w="1252" w:type="dxa"/>
            <w:tcBorders>
              <w:top w:val="single" w:color="auto" w:sz="4" w:space="0"/>
              <w:left w:val="single" w:color="auto" w:sz="4" w:space="0"/>
              <w:right w:val="single" w:color="auto" w:sz="4" w:space="0"/>
            </w:tcBorders>
            <w:vAlign w:val="center"/>
          </w:tcPr>
          <w:p w14:paraId="14B0EA65">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46415488">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14:paraId="308CBABA">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14:paraId="40062356">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204969F4">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14:paraId="0BB64DAB">
            <w:pPr>
              <w:jc w:val="center"/>
              <w:rPr>
                <w:rFonts w:hint="eastAsia" w:ascii="宋体" w:hAnsi="宋体"/>
                <w:color w:val="auto"/>
                <w:szCs w:val="21"/>
                <w:highlight w:val="none"/>
              </w:rPr>
            </w:pPr>
          </w:p>
        </w:tc>
      </w:tr>
      <w:tr w14:paraId="6B3F27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2BE2C7F0">
            <w:pPr>
              <w:jc w:val="center"/>
              <w:rPr>
                <w:rFonts w:hint="eastAsia" w:ascii="宋体" w:hAnsi="宋体"/>
                <w:color w:val="auto"/>
                <w:szCs w:val="21"/>
                <w:highlight w:val="none"/>
              </w:rPr>
            </w:pPr>
            <w:r>
              <w:rPr>
                <w:rFonts w:hint="eastAsia" w:ascii="宋体" w:hAnsi="宋体"/>
                <w:color w:val="auto"/>
                <w:szCs w:val="21"/>
                <w:highlight w:val="none"/>
              </w:rPr>
              <w:t>2</w:t>
            </w:r>
          </w:p>
        </w:tc>
        <w:tc>
          <w:tcPr>
            <w:tcW w:w="1252" w:type="dxa"/>
            <w:tcBorders>
              <w:top w:val="single" w:color="auto" w:sz="4" w:space="0"/>
              <w:left w:val="single" w:color="auto" w:sz="4" w:space="0"/>
              <w:right w:val="single" w:color="auto" w:sz="4" w:space="0"/>
            </w:tcBorders>
            <w:vAlign w:val="center"/>
          </w:tcPr>
          <w:p w14:paraId="131058A7">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7000C649">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14:paraId="44F23305">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14:paraId="10C9CC5D">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3F5B8C29">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14:paraId="76E7CFBB">
            <w:pPr>
              <w:jc w:val="center"/>
              <w:rPr>
                <w:rFonts w:hint="eastAsia" w:ascii="宋体" w:hAnsi="宋体"/>
                <w:color w:val="auto"/>
                <w:szCs w:val="21"/>
                <w:highlight w:val="none"/>
              </w:rPr>
            </w:pPr>
          </w:p>
        </w:tc>
      </w:tr>
      <w:tr w14:paraId="72A561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431DFC32">
            <w:pPr>
              <w:jc w:val="center"/>
              <w:rPr>
                <w:rFonts w:hint="eastAsia" w:ascii="宋体" w:hAnsi="宋体"/>
                <w:color w:val="auto"/>
                <w:szCs w:val="21"/>
                <w:highlight w:val="none"/>
              </w:rPr>
            </w:pPr>
            <w:r>
              <w:rPr>
                <w:rFonts w:hint="eastAsia" w:ascii="宋体" w:hAnsi="宋体"/>
                <w:color w:val="auto"/>
                <w:szCs w:val="21"/>
                <w:highlight w:val="none"/>
              </w:rPr>
              <w:t>3</w:t>
            </w:r>
          </w:p>
        </w:tc>
        <w:tc>
          <w:tcPr>
            <w:tcW w:w="1252" w:type="dxa"/>
            <w:tcBorders>
              <w:top w:val="single" w:color="auto" w:sz="4" w:space="0"/>
              <w:left w:val="single" w:color="auto" w:sz="4" w:space="0"/>
              <w:right w:val="single" w:color="auto" w:sz="4" w:space="0"/>
            </w:tcBorders>
            <w:vAlign w:val="center"/>
          </w:tcPr>
          <w:p w14:paraId="6F3937DC">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60DA0126">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14:paraId="282957C4">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14:paraId="712561ED">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6C74F391">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14:paraId="554163E2">
            <w:pPr>
              <w:jc w:val="center"/>
              <w:rPr>
                <w:rFonts w:hint="eastAsia" w:ascii="宋体" w:hAnsi="宋体"/>
                <w:color w:val="auto"/>
                <w:szCs w:val="21"/>
                <w:highlight w:val="none"/>
              </w:rPr>
            </w:pPr>
          </w:p>
        </w:tc>
      </w:tr>
      <w:tr w14:paraId="4D7907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13B40394">
            <w:pPr>
              <w:jc w:val="center"/>
              <w:rPr>
                <w:rFonts w:hint="eastAsia" w:ascii="宋体" w:hAnsi="宋体"/>
                <w:color w:val="auto"/>
                <w:szCs w:val="21"/>
                <w:highlight w:val="none"/>
              </w:rPr>
            </w:pPr>
            <w:r>
              <w:rPr>
                <w:rFonts w:hint="eastAsia" w:ascii="宋体" w:hAnsi="宋体"/>
                <w:color w:val="auto"/>
                <w:szCs w:val="21"/>
                <w:highlight w:val="none"/>
              </w:rPr>
              <w:t>4</w:t>
            </w:r>
          </w:p>
        </w:tc>
        <w:tc>
          <w:tcPr>
            <w:tcW w:w="1252" w:type="dxa"/>
            <w:tcBorders>
              <w:top w:val="single" w:color="auto" w:sz="4" w:space="0"/>
              <w:left w:val="single" w:color="auto" w:sz="4" w:space="0"/>
              <w:right w:val="single" w:color="auto" w:sz="4" w:space="0"/>
            </w:tcBorders>
            <w:vAlign w:val="center"/>
          </w:tcPr>
          <w:p w14:paraId="0018E001">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12771090">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14:paraId="2A49E001">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14:paraId="07F7C559">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7C1BE47F">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14:paraId="51B3E960">
            <w:pPr>
              <w:jc w:val="center"/>
              <w:rPr>
                <w:rFonts w:hint="eastAsia" w:ascii="宋体" w:hAnsi="宋体"/>
                <w:color w:val="auto"/>
                <w:szCs w:val="21"/>
                <w:highlight w:val="none"/>
              </w:rPr>
            </w:pPr>
          </w:p>
        </w:tc>
      </w:tr>
      <w:tr w14:paraId="59B55B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7A6B8030">
            <w:pPr>
              <w:jc w:val="center"/>
              <w:rPr>
                <w:rFonts w:hint="eastAsia" w:ascii="宋体" w:hAnsi="宋体"/>
                <w:color w:val="auto"/>
                <w:szCs w:val="21"/>
                <w:highlight w:val="none"/>
              </w:rPr>
            </w:pPr>
            <w:r>
              <w:rPr>
                <w:rFonts w:hint="eastAsia" w:ascii="宋体" w:hAnsi="宋体"/>
                <w:color w:val="auto"/>
                <w:szCs w:val="21"/>
                <w:highlight w:val="none"/>
              </w:rPr>
              <w:t>5</w:t>
            </w:r>
          </w:p>
        </w:tc>
        <w:tc>
          <w:tcPr>
            <w:tcW w:w="1252" w:type="dxa"/>
            <w:tcBorders>
              <w:top w:val="single" w:color="auto" w:sz="4" w:space="0"/>
              <w:left w:val="single" w:color="auto" w:sz="4" w:space="0"/>
              <w:right w:val="single" w:color="auto" w:sz="4" w:space="0"/>
            </w:tcBorders>
            <w:vAlign w:val="center"/>
          </w:tcPr>
          <w:p w14:paraId="5AF8775E">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22BCA72D">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14:paraId="48DD2571">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14:paraId="36C88083">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7589BC90">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14:paraId="1AA6D2C6">
            <w:pPr>
              <w:jc w:val="center"/>
              <w:rPr>
                <w:rFonts w:hint="eastAsia" w:ascii="宋体" w:hAnsi="宋体"/>
                <w:color w:val="auto"/>
                <w:szCs w:val="21"/>
                <w:highlight w:val="none"/>
              </w:rPr>
            </w:pPr>
          </w:p>
        </w:tc>
      </w:tr>
    </w:tbl>
    <w:p w14:paraId="3683D184">
      <w:pPr>
        <w:adjustRightInd w:val="0"/>
        <w:snapToGrid w:val="0"/>
        <w:spacing w:line="460" w:lineRule="exact"/>
        <w:ind w:firstLine="422"/>
        <w:rPr>
          <w:rFonts w:hint="eastAsia" w:ascii="宋体" w:hAnsi="宋体"/>
          <w:b/>
          <w:color w:val="auto"/>
          <w:szCs w:val="21"/>
          <w:highlight w:val="none"/>
        </w:rPr>
      </w:pPr>
    </w:p>
    <w:p w14:paraId="63361F49">
      <w:pPr>
        <w:adjustRightInd w:val="0"/>
        <w:snapToGrid w:val="0"/>
        <w:spacing w:line="460" w:lineRule="exact"/>
        <w:ind w:firstLine="422"/>
        <w:rPr>
          <w:rFonts w:hint="eastAsia" w:ascii="宋体" w:hAnsi="宋体"/>
          <w:b/>
          <w:color w:val="auto"/>
          <w:szCs w:val="21"/>
          <w:highlight w:val="none"/>
        </w:rPr>
      </w:pPr>
      <w:r>
        <w:rPr>
          <w:rFonts w:hint="eastAsia" w:ascii="宋体" w:hAnsi="宋体"/>
          <w:b/>
          <w:color w:val="auto"/>
          <w:szCs w:val="21"/>
          <w:highlight w:val="none"/>
        </w:rPr>
        <w:t>报价人承诺：所有商务</w:t>
      </w:r>
      <w:r>
        <w:rPr>
          <w:rFonts w:hint="eastAsia" w:ascii="宋体" w:hAnsi="宋体"/>
          <w:b/>
          <w:color w:val="auto"/>
          <w:szCs w:val="21"/>
          <w:highlight w:val="none"/>
          <w:lang w:val="en-US" w:eastAsia="zh-CN"/>
        </w:rPr>
        <w:t>部分负</w:t>
      </w:r>
      <w:r>
        <w:rPr>
          <w:rFonts w:hint="eastAsia" w:ascii="宋体" w:hAnsi="宋体"/>
          <w:b/>
          <w:color w:val="auto"/>
          <w:szCs w:val="21"/>
          <w:highlight w:val="none"/>
        </w:rPr>
        <w:t>偏离项均已填写在本表，除此之外的商务条款均无偏离。</w:t>
      </w:r>
    </w:p>
    <w:p w14:paraId="5A2BDAE4">
      <w:pPr>
        <w:adjustRightInd w:val="0"/>
        <w:snapToGrid w:val="0"/>
        <w:spacing w:line="460" w:lineRule="exact"/>
        <w:ind w:firstLine="422"/>
        <w:rPr>
          <w:rFonts w:hint="eastAsia" w:ascii="宋体" w:hAnsi="宋体"/>
          <w:b/>
          <w:color w:val="auto"/>
          <w:szCs w:val="21"/>
          <w:highlight w:val="none"/>
        </w:rPr>
      </w:pPr>
    </w:p>
    <w:p w14:paraId="129F1A58">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宋体" w:hAnsi="宋体"/>
          <w:color w:val="auto"/>
          <w:szCs w:val="21"/>
          <w:highlight w:val="none"/>
        </w:rPr>
      </w:pPr>
      <w:r>
        <w:rPr>
          <w:rFonts w:hint="eastAsia" w:ascii="宋体" w:hAnsi="宋体"/>
          <w:b/>
          <w:color w:val="auto"/>
          <w:szCs w:val="21"/>
          <w:highlight w:val="none"/>
        </w:rPr>
        <w:t xml:space="preserve">报价人（盖单位公章）：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ascii="宋体" w:hAnsi="宋体"/>
          <w:b/>
          <w:bCs/>
          <w:snapToGrid w:val="0"/>
          <w:color w:val="auto"/>
          <w:kern w:val="0"/>
          <w:szCs w:val="21"/>
          <w:highlight w:val="none"/>
        </w:rPr>
        <w:t>法定代表人或其委托代理人（</w:t>
      </w:r>
      <w:r>
        <w:rPr>
          <w:rFonts w:hint="eastAsia" w:ascii="宋体" w:hAnsi="宋体"/>
          <w:b/>
          <w:bCs/>
          <w:snapToGrid w:val="0"/>
          <w:color w:val="auto"/>
          <w:kern w:val="0"/>
          <w:szCs w:val="21"/>
          <w:highlight w:val="none"/>
        </w:rPr>
        <w:t>签名</w:t>
      </w:r>
      <w:r>
        <w:rPr>
          <w:rFonts w:ascii="宋体" w:hAnsi="宋体"/>
          <w:b/>
          <w:bCs/>
          <w:snapToGrid w:val="0"/>
          <w:color w:val="auto"/>
          <w:kern w:val="0"/>
          <w:szCs w:val="21"/>
          <w:highlight w:val="none"/>
        </w:rPr>
        <w:t>或盖章）：</w:t>
      </w:r>
      <w:r>
        <w:rPr>
          <w:rFonts w:ascii="宋体" w:hAnsi="宋体"/>
          <w:color w:val="auto"/>
          <w:szCs w:val="21"/>
          <w:highlight w:val="none"/>
        </w:rPr>
        <w:t xml:space="preserve"> </w:t>
      </w:r>
      <w:r>
        <w:rPr>
          <w:rFonts w:hint="eastAsia" w:ascii="宋体" w:hAnsi="宋体"/>
          <w:color w:val="auto"/>
          <w:szCs w:val="21"/>
          <w:highlight w:val="none"/>
        </w:rPr>
        <w:t xml:space="preserve"> </w:t>
      </w:r>
    </w:p>
    <w:p w14:paraId="58256C13">
      <w:pPr>
        <w:keepNext w:val="0"/>
        <w:keepLines w:val="0"/>
        <w:pageBreakBefore w:val="0"/>
        <w:widowControl w:val="0"/>
        <w:kinsoku/>
        <w:wordWrap/>
        <w:overflowPunct/>
        <w:topLinePunct w:val="0"/>
        <w:autoSpaceDE/>
        <w:autoSpaceDN/>
        <w:bidi w:val="0"/>
        <w:adjustRightInd w:val="0"/>
        <w:snapToGrid w:val="0"/>
        <w:spacing w:line="600" w:lineRule="exact"/>
        <w:jc w:val="right"/>
        <w:textAlignment w:val="auto"/>
        <w:rPr>
          <w:rFonts w:hint="eastAsia" w:ascii="宋体" w:hAnsi="宋体"/>
          <w:b/>
          <w:color w:val="auto"/>
          <w:szCs w:val="21"/>
          <w:highlight w:val="none"/>
        </w:rPr>
      </w:pPr>
      <w:r>
        <w:rPr>
          <w:rFonts w:hint="eastAsia" w:ascii="宋体" w:hAnsi="宋体"/>
          <w:b/>
          <w:color w:val="auto"/>
          <w:szCs w:val="21"/>
          <w:highlight w:val="none"/>
        </w:rPr>
        <w:t>年   月   日</w:t>
      </w:r>
    </w:p>
    <w:p w14:paraId="728B05F0">
      <w:pPr>
        <w:keepNext w:val="0"/>
        <w:keepLines w:val="0"/>
        <w:pageBreakBefore w:val="0"/>
        <w:widowControl w:val="0"/>
        <w:kinsoku/>
        <w:wordWrap/>
        <w:overflowPunct/>
        <w:topLinePunct w:val="0"/>
        <w:autoSpaceDE/>
        <w:autoSpaceDN/>
        <w:bidi w:val="0"/>
        <w:spacing w:line="600" w:lineRule="exact"/>
        <w:jc w:val="left"/>
        <w:textAlignment w:val="auto"/>
        <w:rPr>
          <w:rFonts w:hint="eastAsia" w:ascii="宋体" w:hAnsi="宋体"/>
          <w:b/>
          <w:bCs/>
          <w:color w:val="auto"/>
          <w:szCs w:val="21"/>
          <w:highlight w:val="none"/>
        </w:rPr>
      </w:pPr>
    </w:p>
    <w:p w14:paraId="3289DCCA">
      <w:pPr>
        <w:keepNext w:val="0"/>
        <w:keepLines w:val="0"/>
        <w:pageBreakBefore w:val="0"/>
        <w:widowControl w:val="0"/>
        <w:kinsoku/>
        <w:wordWrap/>
        <w:overflowPunct/>
        <w:topLinePunct w:val="0"/>
        <w:autoSpaceDE/>
        <w:autoSpaceDN/>
        <w:bidi w:val="0"/>
        <w:spacing w:line="600" w:lineRule="exact"/>
        <w:jc w:val="left"/>
        <w:textAlignment w:val="auto"/>
        <w:rPr>
          <w:rFonts w:hint="eastAsia" w:ascii="宋体" w:hAnsi="宋体"/>
          <w:b/>
          <w:bCs/>
          <w:color w:val="auto"/>
          <w:szCs w:val="21"/>
          <w:highlight w:val="none"/>
        </w:rPr>
      </w:pPr>
    </w:p>
    <w:p w14:paraId="5AC99550">
      <w:pPr>
        <w:keepNext w:val="0"/>
        <w:keepLines w:val="0"/>
        <w:pageBreakBefore w:val="0"/>
        <w:widowControl w:val="0"/>
        <w:kinsoku/>
        <w:wordWrap/>
        <w:overflowPunct/>
        <w:topLinePunct w:val="0"/>
        <w:autoSpaceDE/>
        <w:autoSpaceDN/>
        <w:bidi w:val="0"/>
        <w:spacing w:line="600" w:lineRule="exact"/>
        <w:jc w:val="left"/>
        <w:textAlignment w:val="auto"/>
        <w:rPr>
          <w:rFonts w:hint="eastAsia" w:ascii="宋体" w:hAnsi="宋体"/>
          <w:color w:val="auto"/>
          <w:szCs w:val="21"/>
          <w:highlight w:val="none"/>
        </w:rPr>
      </w:pPr>
      <w:r>
        <w:rPr>
          <w:rFonts w:hint="eastAsia" w:ascii="宋体" w:hAnsi="宋体"/>
          <w:b/>
          <w:bCs/>
          <w:color w:val="auto"/>
          <w:szCs w:val="21"/>
          <w:highlight w:val="none"/>
        </w:rPr>
        <w:t>说明</w:t>
      </w:r>
      <w:r>
        <w:rPr>
          <w:rFonts w:hint="eastAsia" w:ascii="宋体" w:hAnsi="宋体"/>
          <w:b/>
          <w:color w:val="auto"/>
          <w:szCs w:val="21"/>
          <w:highlight w:val="none"/>
        </w:rPr>
        <w:t>：</w:t>
      </w:r>
      <w:r>
        <w:rPr>
          <w:rFonts w:hint="eastAsia" w:ascii="宋体" w:hAnsi="宋体"/>
          <w:color w:val="auto"/>
          <w:szCs w:val="21"/>
          <w:highlight w:val="none"/>
        </w:rPr>
        <w:t>1、如果本表不能填写完毕，可按此格式扩展</w:t>
      </w:r>
    </w:p>
    <w:p w14:paraId="07452155">
      <w:pPr>
        <w:keepNext w:val="0"/>
        <w:keepLines w:val="0"/>
        <w:pageBreakBefore w:val="0"/>
        <w:widowControl w:val="0"/>
        <w:kinsoku/>
        <w:wordWrap/>
        <w:overflowPunct/>
        <w:topLinePunct w:val="0"/>
        <w:autoSpaceDE/>
        <w:autoSpaceDN/>
        <w:bidi w:val="0"/>
        <w:spacing w:line="600" w:lineRule="exact"/>
        <w:ind w:firstLine="630" w:firstLineChars="300"/>
        <w:jc w:val="left"/>
        <w:textAlignment w:val="auto"/>
        <w:rPr>
          <w:rFonts w:cs="宋体"/>
          <w:b/>
          <w:bCs/>
          <w:color w:val="auto"/>
          <w:highlight w:val="none"/>
        </w:rPr>
      </w:pPr>
      <w:r>
        <w:rPr>
          <w:rFonts w:hint="eastAsia" w:ascii="宋体" w:hAnsi="宋体"/>
          <w:color w:val="auto"/>
          <w:szCs w:val="21"/>
          <w:highlight w:val="none"/>
        </w:rPr>
        <w:t>2、报价人承诺“所有商务部分负偏离项均已填写在本表，除此之外的商务条款均无偏离。”</w:t>
      </w:r>
      <w:r>
        <w:rPr>
          <w:rFonts w:hint="eastAsia" w:ascii="宋体" w:hAnsi="宋体" w:cs="Arial"/>
          <w:bCs/>
          <w:color w:val="auto"/>
          <w:kern w:val="0"/>
          <w:sz w:val="21"/>
          <w:szCs w:val="21"/>
          <w:highlight w:val="none"/>
          <w:lang w:val="en-US" w:eastAsia="zh-CN"/>
        </w:rPr>
        <w:t>本表</w:t>
      </w:r>
      <w:r>
        <w:rPr>
          <w:rFonts w:hint="eastAsia" w:ascii="宋体" w:hAnsi="宋体" w:eastAsia="宋体" w:cs="Arial"/>
          <w:bCs/>
          <w:color w:val="auto"/>
          <w:kern w:val="0"/>
          <w:sz w:val="21"/>
          <w:szCs w:val="21"/>
          <w:highlight w:val="none"/>
        </w:rPr>
        <w:t>视作对</w:t>
      </w:r>
      <w:r>
        <w:rPr>
          <w:rFonts w:hint="eastAsia" w:ascii="宋体" w:hAnsi="宋体" w:cs="Arial"/>
          <w:bCs/>
          <w:color w:val="auto"/>
          <w:kern w:val="0"/>
          <w:sz w:val="21"/>
          <w:szCs w:val="21"/>
          <w:highlight w:val="none"/>
          <w:lang w:eastAsia="zh-CN"/>
        </w:rPr>
        <w:t>“</w:t>
      </w:r>
      <w:r>
        <w:rPr>
          <w:rFonts w:hint="eastAsia" w:ascii="宋体" w:hAnsi="宋体" w:eastAsia="宋体" w:cs="Arial"/>
          <w:bCs/>
          <w:color w:val="auto"/>
          <w:kern w:val="0"/>
          <w:sz w:val="21"/>
          <w:szCs w:val="21"/>
          <w:highlight w:val="none"/>
        </w:rPr>
        <w:t>无偏离</w:t>
      </w:r>
      <w:r>
        <w:rPr>
          <w:rFonts w:hint="eastAsia" w:ascii="宋体" w:hAnsi="宋体" w:cs="Arial"/>
          <w:bCs/>
          <w:color w:val="auto"/>
          <w:kern w:val="0"/>
          <w:sz w:val="21"/>
          <w:szCs w:val="21"/>
          <w:highlight w:val="none"/>
          <w:lang w:val="en-US" w:eastAsia="zh-CN"/>
        </w:rPr>
        <w:t>商务</w:t>
      </w:r>
      <w:r>
        <w:rPr>
          <w:rFonts w:hint="eastAsia" w:ascii="宋体" w:hAnsi="宋体" w:eastAsia="宋体" w:cs="Arial"/>
          <w:bCs/>
          <w:color w:val="auto"/>
          <w:kern w:val="0"/>
          <w:sz w:val="21"/>
          <w:szCs w:val="21"/>
          <w:highlight w:val="none"/>
        </w:rPr>
        <w:t>条款</w:t>
      </w:r>
      <w:r>
        <w:rPr>
          <w:rFonts w:hint="eastAsia" w:ascii="宋体" w:hAnsi="宋体" w:cs="Arial"/>
          <w:bCs/>
          <w:color w:val="auto"/>
          <w:kern w:val="0"/>
          <w:sz w:val="21"/>
          <w:szCs w:val="21"/>
          <w:highlight w:val="none"/>
          <w:lang w:eastAsia="zh-CN"/>
        </w:rPr>
        <w:t>”</w:t>
      </w:r>
      <w:r>
        <w:rPr>
          <w:rFonts w:hint="eastAsia" w:ascii="宋体" w:hAnsi="宋体" w:eastAsia="宋体" w:cs="Arial"/>
          <w:bCs/>
          <w:color w:val="auto"/>
          <w:kern w:val="0"/>
          <w:sz w:val="21"/>
          <w:szCs w:val="21"/>
          <w:highlight w:val="none"/>
        </w:rPr>
        <w:t>的响应。</w:t>
      </w:r>
    </w:p>
    <w:p w14:paraId="438B3DED">
      <w:pPr>
        <w:keepNext w:val="0"/>
        <w:keepLines w:val="0"/>
        <w:pageBreakBefore w:val="0"/>
        <w:widowControl w:val="0"/>
        <w:kinsoku/>
        <w:wordWrap/>
        <w:overflowPunct/>
        <w:topLinePunct w:val="0"/>
        <w:autoSpaceDE/>
        <w:autoSpaceDN/>
        <w:bidi w:val="0"/>
        <w:spacing w:line="600" w:lineRule="exact"/>
        <w:textAlignment w:val="auto"/>
        <w:rPr>
          <w:color w:val="auto"/>
          <w:highlight w:val="none"/>
        </w:rPr>
      </w:pPr>
    </w:p>
    <w:p w14:paraId="059C16AF">
      <w:pPr>
        <w:rPr>
          <w:rFonts w:hint="eastAsia" w:ascii="宋体" w:hAnsi="宋体" w:cs="宋体"/>
          <w:b/>
          <w:bCs/>
          <w:color w:val="auto"/>
          <w:kern w:val="0"/>
          <w:sz w:val="28"/>
          <w:szCs w:val="20"/>
          <w:highlight w:val="none"/>
          <w:lang w:eastAsia="zh-CN"/>
        </w:rPr>
      </w:pPr>
      <w:r>
        <w:rPr>
          <w:rFonts w:hint="eastAsia" w:ascii="宋体" w:hAnsi="宋体" w:cs="宋体"/>
          <w:b/>
          <w:bCs/>
          <w:color w:val="auto"/>
          <w:kern w:val="0"/>
          <w:sz w:val="28"/>
          <w:szCs w:val="20"/>
          <w:highlight w:val="none"/>
          <w:lang w:eastAsia="zh-CN"/>
        </w:rPr>
        <w:br w:type="page"/>
      </w:r>
    </w:p>
    <w:p w14:paraId="609095C5">
      <w:pPr>
        <w:spacing w:after="312" w:afterLines="100" w:line="800" w:lineRule="exact"/>
        <w:ind w:firstLine="562"/>
        <w:jc w:val="center"/>
        <w:outlineLvl w:val="3"/>
        <w:rPr>
          <w:rFonts w:hint="eastAsia" w:ascii="宋体" w:hAnsi="宋体" w:eastAsia="宋体" w:cs="Times New Roman"/>
          <w:b/>
          <w:color w:val="auto"/>
          <w:kern w:val="0"/>
          <w:sz w:val="32"/>
          <w:szCs w:val="32"/>
          <w:highlight w:val="none"/>
          <w:lang w:eastAsia="zh-CN"/>
        </w:rPr>
      </w:pPr>
      <w:r>
        <w:rPr>
          <w:rFonts w:hint="eastAsia" w:ascii="宋体" w:hAnsi="宋体" w:cs="宋体"/>
          <w:b/>
          <w:bCs/>
          <w:color w:val="auto"/>
          <w:kern w:val="0"/>
          <w:sz w:val="28"/>
          <w:szCs w:val="20"/>
          <w:highlight w:val="none"/>
          <w:lang w:eastAsia="zh-CN"/>
        </w:rPr>
        <w:t>（</w:t>
      </w:r>
      <w:r>
        <w:rPr>
          <w:rFonts w:hint="eastAsia" w:ascii="宋体" w:hAnsi="宋体" w:cs="宋体"/>
          <w:b/>
          <w:bCs/>
          <w:color w:val="auto"/>
          <w:kern w:val="0"/>
          <w:sz w:val="28"/>
          <w:szCs w:val="20"/>
          <w:highlight w:val="none"/>
          <w:lang w:val="en-US" w:eastAsia="zh-CN"/>
        </w:rPr>
        <w:t>三</w:t>
      </w:r>
      <w:r>
        <w:rPr>
          <w:rFonts w:hint="eastAsia" w:ascii="宋体" w:hAnsi="宋体" w:cs="宋体"/>
          <w:b/>
          <w:bCs/>
          <w:color w:val="auto"/>
          <w:kern w:val="0"/>
          <w:sz w:val="28"/>
          <w:szCs w:val="20"/>
          <w:highlight w:val="none"/>
          <w:lang w:eastAsia="zh-CN"/>
        </w:rPr>
        <w:t>）</w:t>
      </w:r>
      <w:r>
        <w:rPr>
          <w:rFonts w:hint="eastAsia" w:ascii="宋体" w:hAnsi="宋体" w:eastAsia="宋体" w:cs="宋体"/>
          <w:b/>
          <w:bCs/>
          <w:color w:val="auto"/>
          <w:kern w:val="0"/>
          <w:sz w:val="28"/>
          <w:szCs w:val="20"/>
          <w:highlight w:val="none"/>
        </w:rPr>
        <w:t>技术部分偏离表</w:t>
      </w:r>
    </w:p>
    <w:p w14:paraId="2FA60E45">
      <w:pPr>
        <w:spacing w:line="360" w:lineRule="auto"/>
        <w:jc w:val="left"/>
        <w:rPr>
          <w:rFonts w:ascii="宋体" w:hAnsi="宋体" w:eastAsia="宋体" w:cs="Times New Roman"/>
          <w:color w:val="auto"/>
          <w:szCs w:val="21"/>
          <w:highlight w:val="none"/>
        </w:rPr>
      </w:pPr>
    </w:p>
    <w:tbl>
      <w:tblPr>
        <w:tblStyle w:val="42"/>
        <w:tblW w:w="8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1548"/>
        <w:gridCol w:w="2041"/>
        <w:gridCol w:w="1701"/>
        <w:gridCol w:w="1134"/>
        <w:gridCol w:w="1134"/>
      </w:tblGrid>
      <w:tr w14:paraId="5532B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10" w:type="dxa"/>
            <w:vAlign w:val="center"/>
          </w:tcPr>
          <w:p w14:paraId="60999FB0">
            <w:pPr>
              <w:spacing w:line="320" w:lineRule="exact"/>
              <w:jc w:val="center"/>
              <w:rPr>
                <w:rFonts w:ascii="宋体" w:hAnsi="宋体" w:eastAsia="宋体" w:cs="Times New Roman"/>
                <w:color w:val="auto"/>
                <w:szCs w:val="21"/>
                <w:highlight w:val="none"/>
              </w:rPr>
            </w:pPr>
            <w:r>
              <w:rPr>
                <w:rFonts w:hint="eastAsia" w:ascii="Times New Roman" w:hAnsi="Times New Roman" w:eastAsia="宋体" w:cs="Times New Roman"/>
                <w:color w:val="auto"/>
                <w:kern w:val="0"/>
                <w:szCs w:val="21"/>
                <w:highlight w:val="none"/>
                <w:lang w:bidi="ar"/>
              </w:rPr>
              <w:t>序号</w:t>
            </w:r>
          </w:p>
        </w:tc>
        <w:tc>
          <w:tcPr>
            <w:tcW w:w="1548" w:type="dxa"/>
            <w:vAlign w:val="center"/>
          </w:tcPr>
          <w:p w14:paraId="56639968">
            <w:pPr>
              <w:spacing w:line="3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条款号</w:t>
            </w:r>
          </w:p>
        </w:tc>
        <w:tc>
          <w:tcPr>
            <w:tcW w:w="2041" w:type="dxa"/>
            <w:vAlign w:val="center"/>
          </w:tcPr>
          <w:p w14:paraId="5F90BC7B">
            <w:pPr>
              <w:spacing w:line="320" w:lineRule="exact"/>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比选</w:t>
            </w:r>
            <w:r>
              <w:rPr>
                <w:rFonts w:hint="eastAsia" w:ascii="宋体" w:hAnsi="宋体" w:eastAsia="宋体" w:cs="Times New Roman"/>
                <w:color w:val="auto"/>
                <w:szCs w:val="21"/>
                <w:highlight w:val="none"/>
              </w:rPr>
              <w:t>文件要求</w:t>
            </w:r>
            <w:r>
              <w:rPr>
                <w:rFonts w:hint="eastAsia" w:ascii="宋体" w:hAnsi="宋体" w:cs="Times New Roman"/>
                <w:color w:val="auto"/>
                <w:szCs w:val="21"/>
                <w:highlight w:val="none"/>
                <w:lang w:val="en-US" w:eastAsia="zh-CN"/>
              </w:rPr>
              <w:t>的</w:t>
            </w:r>
          </w:p>
          <w:p w14:paraId="6F769AA0">
            <w:pPr>
              <w:spacing w:line="320" w:lineRule="exact"/>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服务要求</w:t>
            </w:r>
          </w:p>
        </w:tc>
        <w:tc>
          <w:tcPr>
            <w:tcW w:w="1701" w:type="dxa"/>
            <w:vAlign w:val="center"/>
          </w:tcPr>
          <w:p w14:paraId="13B33FDD">
            <w:pPr>
              <w:spacing w:line="320" w:lineRule="exact"/>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报价</w:t>
            </w:r>
            <w:r>
              <w:rPr>
                <w:rFonts w:hint="eastAsia" w:ascii="宋体" w:hAnsi="宋体" w:eastAsia="宋体" w:cs="Times New Roman"/>
                <w:color w:val="auto"/>
                <w:szCs w:val="21"/>
                <w:highlight w:val="none"/>
              </w:rPr>
              <w:t>人提供</w:t>
            </w:r>
            <w:r>
              <w:rPr>
                <w:rFonts w:hint="eastAsia" w:ascii="宋体" w:hAnsi="宋体" w:cs="Times New Roman"/>
                <w:color w:val="auto"/>
                <w:szCs w:val="21"/>
                <w:highlight w:val="none"/>
                <w:lang w:val="en-US" w:eastAsia="zh-CN"/>
              </w:rPr>
              <w:t>的</w:t>
            </w:r>
          </w:p>
          <w:p w14:paraId="0C58D0D3">
            <w:pPr>
              <w:spacing w:line="320" w:lineRule="exact"/>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服务要求</w:t>
            </w:r>
          </w:p>
        </w:tc>
        <w:tc>
          <w:tcPr>
            <w:tcW w:w="1134" w:type="dxa"/>
            <w:vAlign w:val="center"/>
          </w:tcPr>
          <w:p w14:paraId="282264D4">
            <w:pPr>
              <w:spacing w:line="3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偏离</w:t>
            </w:r>
          </w:p>
          <w:p w14:paraId="00AC4543">
            <w:pPr>
              <w:spacing w:line="3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程度</w:t>
            </w:r>
          </w:p>
        </w:tc>
        <w:tc>
          <w:tcPr>
            <w:tcW w:w="1134" w:type="dxa"/>
            <w:vAlign w:val="center"/>
          </w:tcPr>
          <w:p w14:paraId="6ADDBF32">
            <w:pPr>
              <w:spacing w:line="3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备注</w:t>
            </w:r>
          </w:p>
        </w:tc>
      </w:tr>
      <w:tr w14:paraId="40C8E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10" w:type="dxa"/>
            <w:vAlign w:val="center"/>
          </w:tcPr>
          <w:p w14:paraId="56A7ECCF">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1548" w:type="dxa"/>
            <w:vAlign w:val="center"/>
          </w:tcPr>
          <w:p w14:paraId="3446CF2F">
            <w:pPr>
              <w:spacing w:before="312" w:beforeLines="100" w:line="360" w:lineRule="auto"/>
              <w:jc w:val="center"/>
              <w:rPr>
                <w:rFonts w:ascii="宋体" w:hAnsi="宋体" w:eastAsia="宋体" w:cs="Times New Roman"/>
                <w:color w:val="auto"/>
                <w:szCs w:val="21"/>
                <w:highlight w:val="none"/>
              </w:rPr>
            </w:pPr>
          </w:p>
        </w:tc>
        <w:tc>
          <w:tcPr>
            <w:tcW w:w="2041" w:type="dxa"/>
            <w:vAlign w:val="center"/>
          </w:tcPr>
          <w:p w14:paraId="69F59F67">
            <w:pPr>
              <w:spacing w:before="312" w:beforeLines="100" w:line="360" w:lineRule="auto"/>
              <w:jc w:val="center"/>
              <w:rPr>
                <w:rFonts w:ascii="宋体" w:hAnsi="宋体" w:eastAsia="宋体" w:cs="Times New Roman"/>
                <w:color w:val="auto"/>
                <w:szCs w:val="21"/>
                <w:highlight w:val="none"/>
              </w:rPr>
            </w:pPr>
          </w:p>
        </w:tc>
        <w:tc>
          <w:tcPr>
            <w:tcW w:w="1701" w:type="dxa"/>
            <w:vAlign w:val="center"/>
          </w:tcPr>
          <w:p w14:paraId="5A7F3C54">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651D1146">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7DED6AC4">
            <w:pPr>
              <w:spacing w:before="312" w:beforeLines="100" w:line="360" w:lineRule="auto"/>
              <w:jc w:val="center"/>
              <w:rPr>
                <w:rFonts w:ascii="宋体" w:hAnsi="宋体" w:eastAsia="宋体" w:cs="Times New Roman"/>
                <w:color w:val="auto"/>
                <w:szCs w:val="21"/>
                <w:highlight w:val="none"/>
              </w:rPr>
            </w:pPr>
          </w:p>
        </w:tc>
      </w:tr>
      <w:tr w14:paraId="4F86D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10" w:type="dxa"/>
            <w:vAlign w:val="center"/>
          </w:tcPr>
          <w:p w14:paraId="473BDBCD">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w:t>
            </w:r>
          </w:p>
        </w:tc>
        <w:tc>
          <w:tcPr>
            <w:tcW w:w="1548" w:type="dxa"/>
            <w:vAlign w:val="center"/>
          </w:tcPr>
          <w:p w14:paraId="55F829D8">
            <w:pPr>
              <w:spacing w:before="312" w:beforeLines="100" w:line="360" w:lineRule="auto"/>
              <w:jc w:val="center"/>
              <w:rPr>
                <w:rFonts w:ascii="宋体" w:hAnsi="宋体" w:eastAsia="宋体" w:cs="Times New Roman"/>
                <w:color w:val="auto"/>
                <w:szCs w:val="21"/>
                <w:highlight w:val="none"/>
              </w:rPr>
            </w:pPr>
          </w:p>
        </w:tc>
        <w:tc>
          <w:tcPr>
            <w:tcW w:w="2041" w:type="dxa"/>
            <w:vAlign w:val="center"/>
          </w:tcPr>
          <w:p w14:paraId="22C1C1ED">
            <w:pPr>
              <w:spacing w:before="312" w:beforeLines="100" w:line="360" w:lineRule="auto"/>
              <w:jc w:val="center"/>
              <w:rPr>
                <w:rFonts w:ascii="宋体" w:hAnsi="宋体" w:eastAsia="宋体" w:cs="Times New Roman"/>
                <w:color w:val="auto"/>
                <w:szCs w:val="21"/>
                <w:highlight w:val="none"/>
              </w:rPr>
            </w:pPr>
          </w:p>
        </w:tc>
        <w:tc>
          <w:tcPr>
            <w:tcW w:w="1701" w:type="dxa"/>
            <w:vAlign w:val="center"/>
          </w:tcPr>
          <w:p w14:paraId="6D950502">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47950B78">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1C8E0A0F">
            <w:pPr>
              <w:spacing w:before="312" w:beforeLines="100" w:line="360" w:lineRule="auto"/>
              <w:jc w:val="center"/>
              <w:rPr>
                <w:rFonts w:ascii="宋体" w:hAnsi="宋体" w:eastAsia="宋体" w:cs="Times New Roman"/>
                <w:color w:val="auto"/>
                <w:szCs w:val="21"/>
                <w:highlight w:val="none"/>
              </w:rPr>
            </w:pPr>
          </w:p>
        </w:tc>
      </w:tr>
      <w:tr w14:paraId="410C6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10" w:type="dxa"/>
            <w:vAlign w:val="center"/>
          </w:tcPr>
          <w:p w14:paraId="6B5CE132">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w:t>
            </w:r>
          </w:p>
        </w:tc>
        <w:tc>
          <w:tcPr>
            <w:tcW w:w="1548" w:type="dxa"/>
            <w:vAlign w:val="center"/>
          </w:tcPr>
          <w:p w14:paraId="121F89C7">
            <w:pPr>
              <w:spacing w:before="312" w:beforeLines="100" w:line="360" w:lineRule="auto"/>
              <w:jc w:val="center"/>
              <w:rPr>
                <w:rFonts w:ascii="宋体" w:hAnsi="宋体" w:eastAsia="宋体" w:cs="Times New Roman"/>
                <w:color w:val="auto"/>
                <w:szCs w:val="21"/>
                <w:highlight w:val="none"/>
              </w:rPr>
            </w:pPr>
          </w:p>
        </w:tc>
        <w:tc>
          <w:tcPr>
            <w:tcW w:w="2041" w:type="dxa"/>
            <w:vAlign w:val="center"/>
          </w:tcPr>
          <w:p w14:paraId="4A882EBE">
            <w:pPr>
              <w:spacing w:before="312" w:beforeLines="100" w:line="360" w:lineRule="auto"/>
              <w:jc w:val="center"/>
              <w:rPr>
                <w:rFonts w:ascii="宋体" w:hAnsi="宋体" w:eastAsia="宋体" w:cs="Times New Roman"/>
                <w:color w:val="auto"/>
                <w:szCs w:val="21"/>
                <w:highlight w:val="none"/>
              </w:rPr>
            </w:pPr>
          </w:p>
        </w:tc>
        <w:tc>
          <w:tcPr>
            <w:tcW w:w="1701" w:type="dxa"/>
            <w:vAlign w:val="center"/>
          </w:tcPr>
          <w:p w14:paraId="7EFBB841">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62825EC8">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2F4A1125">
            <w:pPr>
              <w:spacing w:before="312" w:beforeLines="100" w:line="360" w:lineRule="auto"/>
              <w:jc w:val="center"/>
              <w:rPr>
                <w:rFonts w:ascii="宋体" w:hAnsi="宋体" w:eastAsia="宋体" w:cs="Times New Roman"/>
                <w:color w:val="auto"/>
                <w:szCs w:val="21"/>
                <w:highlight w:val="none"/>
              </w:rPr>
            </w:pPr>
          </w:p>
        </w:tc>
      </w:tr>
      <w:tr w14:paraId="46362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10" w:type="dxa"/>
            <w:vAlign w:val="center"/>
          </w:tcPr>
          <w:p w14:paraId="25AA487C">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w:t>
            </w:r>
          </w:p>
        </w:tc>
        <w:tc>
          <w:tcPr>
            <w:tcW w:w="1548" w:type="dxa"/>
            <w:vAlign w:val="center"/>
          </w:tcPr>
          <w:p w14:paraId="48B49A78">
            <w:pPr>
              <w:spacing w:before="312" w:beforeLines="100" w:line="360" w:lineRule="auto"/>
              <w:jc w:val="center"/>
              <w:rPr>
                <w:rFonts w:ascii="宋体" w:hAnsi="宋体" w:eastAsia="宋体" w:cs="Times New Roman"/>
                <w:color w:val="auto"/>
                <w:szCs w:val="21"/>
                <w:highlight w:val="none"/>
              </w:rPr>
            </w:pPr>
          </w:p>
        </w:tc>
        <w:tc>
          <w:tcPr>
            <w:tcW w:w="2041" w:type="dxa"/>
            <w:vAlign w:val="center"/>
          </w:tcPr>
          <w:p w14:paraId="456EDB73">
            <w:pPr>
              <w:spacing w:before="312" w:beforeLines="100" w:line="360" w:lineRule="auto"/>
              <w:jc w:val="center"/>
              <w:rPr>
                <w:rFonts w:ascii="宋体" w:hAnsi="宋体" w:eastAsia="宋体" w:cs="Times New Roman"/>
                <w:color w:val="auto"/>
                <w:szCs w:val="21"/>
                <w:highlight w:val="none"/>
              </w:rPr>
            </w:pPr>
          </w:p>
        </w:tc>
        <w:tc>
          <w:tcPr>
            <w:tcW w:w="1701" w:type="dxa"/>
            <w:vAlign w:val="center"/>
          </w:tcPr>
          <w:p w14:paraId="2DC0BD48">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64F74089">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222F6F9E">
            <w:pPr>
              <w:spacing w:before="312" w:beforeLines="100" w:line="360" w:lineRule="auto"/>
              <w:jc w:val="center"/>
              <w:rPr>
                <w:rFonts w:ascii="宋体" w:hAnsi="宋体" w:eastAsia="宋体" w:cs="Times New Roman"/>
                <w:color w:val="auto"/>
                <w:szCs w:val="21"/>
                <w:highlight w:val="none"/>
              </w:rPr>
            </w:pPr>
          </w:p>
        </w:tc>
      </w:tr>
    </w:tbl>
    <w:p w14:paraId="7A19E717">
      <w:pPr>
        <w:adjustRightInd w:val="0"/>
        <w:snapToGrid w:val="0"/>
        <w:spacing w:line="460" w:lineRule="exact"/>
        <w:ind w:firstLine="422"/>
        <w:rPr>
          <w:rFonts w:hint="eastAsia" w:ascii="宋体" w:hAnsi="宋体" w:eastAsia="宋体" w:cs="Times New Roman"/>
          <w:b/>
          <w:color w:val="auto"/>
          <w:sz w:val="22"/>
          <w:szCs w:val="22"/>
          <w:highlight w:val="none"/>
          <w:lang w:val="en-US" w:eastAsia="zh-CN"/>
        </w:rPr>
      </w:pPr>
    </w:p>
    <w:p w14:paraId="519918F8">
      <w:pPr>
        <w:adjustRightInd w:val="0"/>
        <w:snapToGrid w:val="0"/>
        <w:spacing w:line="460" w:lineRule="exact"/>
        <w:ind w:firstLine="422"/>
        <w:rPr>
          <w:rFonts w:ascii="宋体" w:hAnsi="宋体" w:eastAsia="宋体" w:cs="Times New Roman"/>
          <w:b/>
          <w:color w:val="auto"/>
          <w:sz w:val="22"/>
          <w:szCs w:val="22"/>
          <w:highlight w:val="none"/>
        </w:rPr>
      </w:pPr>
      <w:r>
        <w:rPr>
          <w:rFonts w:hint="eastAsia" w:ascii="宋体" w:hAnsi="宋体" w:eastAsia="宋体" w:cs="Times New Roman"/>
          <w:b/>
          <w:color w:val="auto"/>
          <w:sz w:val="22"/>
          <w:szCs w:val="22"/>
          <w:highlight w:val="none"/>
          <w:lang w:val="en-US" w:eastAsia="zh-CN"/>
        </w:rPr>
        <w:t>报价人</w:t>
      </w:r>
      <w:r>
        <w:rPr>
          <w:rFonts w:hint="eastAsia" w:ascii="宋体" w:hAnsi="宋体" w:eastAsia="宋体" w:cs="Times New Roman"/>
          <w:b/>
          <w:color w:val="auto"/>
          <w:sz w:val="22"/>
          <w:szCs w:val="22"/>
          <w:highlight w:val="none"/>
        </w:rPr>
        <w:t>承诺：所有技术</w:t>
      </w:r>
      <w:r>
        <w:rPr>
          <w:rFonts w:hint="eastAsia" w:ascii="宋体" w:hAnsi="宋体" w:cs="Times New Roman"/>
          <w:b/>
          <w:color w:val="auto"/>
          <w:sz w:val="22"/>
          <w:szCs w:val="22"/>
          <w:highlight w:val="none"/>
          <w:lang w:val="en-US" w:eastAsia="zh-CN"/>
        </w:rPr>
        <w:t>部分</w:t>
      </w:r>
      <w:r>
        <w:rPr>
          <w:rFonts w:hint="eastAsia" w:ascii="宋体" w:hAnsi="宋体" w:eastAsia="宋体" w:cs="Times New Roman"/>
          <w:b/>
          <w:color w:val="auto"/>
          <w:sz w:val="22"/>
          <w:szCs w:val="22"/>
          <w:highlight w:val="none"/>
        </w:rPr>
        <w:t>负偏离项均已填写在本表，除此之外的技术条款均无偏离。</w:t>
      </w:r>
    </w:p>
    <w:p w14:paraId="06DC4123">
      <w:pPr>
        <w:adjustRightInd w:val="0"/>
        <w:snapToGrid w:val="0"/>
        <w:spacing w:line="460" w:lineRule="exact"/>
        <w:ind w:firstLine="422"/>
        <w:rPr>
          <w:rFonts w:ascii="宋体" w:hAnsi="宋体" w:eastAsia="宋体" w:cs="Times New Roman"/>
          <w:b/>
          <w:color w:val="auto"/>
          <w:szCs w:val="21"/>
          <w:highlight w:val="none"/>
        </w:rPr>
      </w:pPr>
    </w:p>
    <w:p w14:paraId="164D1092">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lang w:val="en-US" w:eastAsia="zh-CN"/>
        </w:rPr>
        <w:t>报价</w:t>
      </w:r>
      <w:r>
        <w:rPr>
          <w:rFonts w:hint="eastAsia" w:ascii="宋体" w:hAnsi="宋体" w:eastAsia="宋体" w:cs="Times New Roman"/>
          <w:b/>
          <w:color w:val="auto"/>
          <w:szCs w:val="21"/>
          <w:highlight w:val="none"/>
        </w:rPr>
        <w:t>人（盖单位</w:t>
      </w:r>
      <w:r>
        <w:rPr>
          <w:rFonts w:hint="eastAsia" w:ascii="宋体" w:hAnsi="宋体" w:eastAsia="宋体" w:cs="Times New Roman"/>
          <w:b/>
          <w:color w:val="auto"/>
          <w:szCs w:val="21"/>
          <w:highlight w:val="none"/>
          <w:lang w:val="en-US" w:eastAsia="zh-CN"/>
        </w:rPr>
        <w:t>公</w:t>
      </w:r>
      <w:r>
        <w:rPr>
          <w:rFonts w:hint="eastAsia" w:ascii="宋体" w:hAnsi="宋体" w:eastAsia="宋体" w:cs="Times New Roman"/>
          <w:b/>
          <w:color w:val="auto"/>
          <w:szCs w:val="21"/>
          <w:highlight w:val="none"/>
        </w:rPr>
        <w:t xml:space="preserve">章）：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 xml:space="preserve"> </w:t>
      </w:r>
      <w:r>
        <w:rPr>
          <w:rFonts w:ascii="宋体" w:hAnsi="宋体"/>
          <w:b/>
          <w:bCs/>
          <w:snapToGrid w:val="0"/>
          <w:color w:val="auto"/>
          <w:kern w:val="0"/>
          <w:szCs w:val="21"/>
          <w:highlight w:val="none"/>
        </w:rPr>
        <w:t>法定代表人或其委托代理人（</w:t>
      </w:r>
      <w:r>
        <w:rPr>
          <w:rFonts w:hint="eastAsia" w:ascii="宋体" w:hAnsi="宋体"/>
          <w:b/>
          <w:bCs/>
          <w:snapToGrid w:val="0"/>
          <w:color w:val="auto"/>
          <w:kern w:val="0"/>
          <w:szCs w:val="21"/>
          <w:highlight w:val="none"/>
        </w:rPr>
        <w:t>签名</w:t>
      </w:r>
      <w:r>
        <w:rPr>
          <w:rFonts w:ascii="宋体" w:hAnsi="宋体"/>
          <w:b/>
          <w:bCs/>
          <w:snapToGrid w:val="0"/>
          <w:color w:val="auto"/>
          <w:kern w:val="0"/>
          <w:szCs w:val="21"/>
          <w:highlight w:val="none"/>
        </w:rPr>
        <w:t>或盖章）：</w:t>
      </w:r>
    </w:p>
    <w:p w14:paraId="26A5E434">
      <w:pPr>
        <w:keepNext w:val="0"/>
        <w:keepLines w:val="0"/>
        <w:pageBreakBefore w:val="0"/>
        <w:widowControl w:val="0"/>
        <w:kinsoku/>
        <w:wordWrap/>
        <w:overflowPunct/>
        <w:topLinePunct w:val="0"/>
        <w:autoSpaceDE/>
        <w:autoSpaceDN/>
        <w:bidi w:val="0"/>
        <w:adjustRightInd w:val="0"/>
        <w:snapToGrid w:val="0"/>
        <w:spacing w:line="600" w:lineRule="exact"/>
        <w:jc w:val="right"/>
        <w:textAlignment w:val="auto"/>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 xml:space="preserve">年 </w:t>
      </w:r>
      <w:r>
        <w:rPr>
          <w:rFonts w:ascii="宋体" w:hAnsi="宋体" w:eastAsia="宋体" w:cs="Times New Roman"/>
          <w:b/>
          <w:color w:val="auto"/>
          <w:szCs w:val="21"/>
          <w:highlight w:val="none"/>
        </w:rPr>
        <w:t xml:space="preserve"> </w:t>
      </w:r>
      <w:r>
        <w:rPr>
          <w:rFonts w:hint="eastAsia" w:ascii="宋体" w:hAnsi="宋体" w:eastAsia="宋体" w:cs="Times New Roman"/>
          <w:b/>
          <w:color w:val="auto"/>
          <w:szCs w:val="21"/>
          <w:highlight w:val="none"/>
        </w:rPr>
        <w:t xml:space="preserve">  月 </w:t>
      </w:r>
      <w:r>
        <w:rPr>
          <w:rFonts w:ascii="宋体" w:hAnsi="宋体" w:eastAsia="宋体" w:cs="Times New Roman"/>
          <w:b/>
          <w:color w:val="auto"/>
          <w:szCs w:val="21"/>
          <w:highlight w:val="none"/>
        </w:rPr>
        <w:t xml:space="preserve"> </w:t>
      </w:r>
      <w:r>
        <w:rPr>
          <w:rFonts w:hint="eastAsia" w:ascii="宋体" w:hAnsi="宋体" w:eastAsia="宋体" w:cs="Times New Roman"/>
          <w:b/>
          <w:color w:val="auto"/>
          <w:szCs w:val="21"/>
          <w:highlight w:val="none"/>
        </w:rPr>
        <w:t xml:space="preserve">  日</w:t>
      </w:r>
    </w:p>
    <w:p w14:paraId="4B7A2C3B">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ascii="宋体" w:hAnsi="宋体" w:eastAsia="宋体" w:cs="Times New Roman"/>
          <w:color w:val="auto"/>
          <w:sz w:val="21"/>
          <w:szCs w:val="21"/>
          <w:highlight w:val="none"/>
        </w:rPr>
      </w:pPr>
      <w:r>
        <w:rPr>
          <w:rFonts w:hint="eastAsia" w:ascii="宋体" w:hAnsi="宋体" w:eastAsia="宋体" w:cs="Times New Roman"/>
          <w:b/>
          <w:bCs/>
          <w:color w:val="auto"/>
          <w:sz w:val="21"/>
          <w:szCs w:val="21"/>
          <w:highlight w:val="none"/>
        </w:rPr>
        <w:t>说明</w:t>
      </w:r>
      <w:r>
        <w:rPr>
          <w:rFonts w:hint="eastAsia" w:ascii="宋体" w:hAnsi="宋体" w:eastAsia="宋体" w:cs="Times New Roman"/>
          <w:b/>
          <w:color w:val="auto"/>
          <w:sz w:val="21"/>
          <w:szCs w:val="21"/>
          <w:highlight w:val="none"/>
        </w:rPr>
        <w:t>：</w:t>
      </w:r>
      <w:r>
        <w:rPr>
          <w:rFonts w:hint="eastAsia" w:ascii="宋体" w:hAnsi="宋体" w:eastAsia="宋体" w:cs="Times New Roman"/>
          <w:color w:val="auto"/>
          <w:sz w:val="21"/>
          <w:szCs w:val="21"/>
          <w:highlight w:val="none"/>
          <w:lang w:val="en-US" w:eastAsia="zh-CN"/>
        </w:rPr>
        <w:t>1</w:t>
      </w:r>
      <w:r>
        <w:rPr>
          <w:rFonts w:hint="eastAsia" w:ascii="宋体" w:hAnsi="宋体" w:eastAsia="宋体" w:cs="Times New Roman"/>
          <w:color w:val="auto"/>
          <w:sz w:val="21"/>
          <w:szCs w:val="21"/>
          <w:highlight w:val="none"/>
        </w:rPr>
        <w:t>、如果本表不能填写完毕，可按此格式扩展。</w:t>
      </w:r>
    </w:p>
    <w:p w14:paraId="1DBFD0F1">
      <w:pPr>
        <w:pStyle w:val="2"/>
        <w:keepNext w:val="0"/>
        <w:keepLines w:val="0"/>
        <w:pageBreakBefore w:val="0"/>
        <w:widowControl w:val="0"/>
        <w:kinsoku/>
        <w:wordWrap/>
        <w:overflowPunct/>
        <w:topLinePunct w:val="0"/>
        <w:autoSpaceDE/>
        <w:autoSpaceDN/>
        <w:bidi w:val="0"/>
        <w:spacing w:line="600" w:lineRule="exact"/>
        <w:ind w:firstLine="630" w:firstLineChars="300"/>
        <w:textAlignment w:val="auto"/>
        <w:rPr>
          <w:color w:val="auto"/>
          <w:sz w:val="21"/>
          <w:szCs w:val="21"/>
          <w:highlight w:val="none"/>
        </w:rPr>
      </w:pPr>
      <w:r>
        <w:rPr>
          <w:rFonts w:hint="eastAsia" w:ascii="宋体" w:hAnsi="宋体" w:eastAsia="宋体" w:cs="Arial"/>
          <w:bCs/>
          <w:color w:val="auto"/>
          <w:kern w:val="0"/>
          <w:sz w:val="21"/>
          <w:szCs w:val="21"/>
          <w:highlight w:val="none"/>
          <w:lang w:val="en-US" w:eastAsia="zh-CN"/>
        </w:rPr>
        <w:t>2</w:t>
      </w:r>
      <w:r>
        <w:rPr>
          <w:rFonts w:hint="eastAsia" w:ascii="宋体" w:hAnsi="宋体" w:eastAsia="宋体" w:cs="Arial"/>
          <w:bCs/>
          <w:color w:val="auto"/>
          <w:kern w:val="0"/>
          <w:sz w:val="21"/>
          <w:szCs w:val="21"/>
          <w:highlight w:val="none"/>
        </w:rPr>
        <w:t>、</w:t>
      </w:r>
      <w:r>
        <w:rPr>
          <w:rFonts w:hint="eastAsia" w:ascii="宋体" w:hAnsi="宋体" w:eastAsia="宋体" w:cs="Arial"/>
          <w:bCs/>
          <w:color w:val="auto"/>
          <w:kern w:val="0"/>
          <w:sz w:val="21"/>
          <w:szCs w:val="21"/>
          <w:highlight w:val="none"/>
          <w:lang w:val="en-US" w:eastAsia="zh-CN"/>
        </w:rPr>
        <w:t>报价</w:t>
      </w:r>
      <w:r>
        <w:rPr>
          <w:rFonts w:hint="eastAsia" w:ascii="宋体" w:hAnsi="宋体" w:eastAsia="宋体" w:cs="Arial"/>
          <w:bCs/>
          <w:color w:val="auto"/>
          <w:kern w:val="0"/>
          <w:sz w:val="21"/>
          <w:szCs w:val="21"/>
          <w:highlight w:val="none"/>
        </w:rPr>
        <w:t>人承诺“所有技术部分负偏离项均已填写在本表，除此之外的技术条款均无偏离。”</w:t>
      </w:r>
      <w:r>
        <w:rPr>
          <w:rFonts w:hint="eastAsia" w:ascii="宋体" w:hAnsi="宋体" w:cs="Arial"/>
          <w:bCs/>
          <w:color w:val="auto"/>
          <w:kern w:val="0"/>
          <w:sz w:val="21"/>
          <w:szCs w:val="21"/>
          <w:highlight w:val="none"/>
          <w:lang w:val="en-US" w:eastAsia="zh-CN"/>
        </w:rPr>
        <w:t>本表</w:t>
      </w:r>
      <w:r>
        <w:rPr>
          <w:rFonts w:hint="eastAsia" w:ascii="宋体" w:hAnsi="宋体" w:eastAsia="宋体" w:cs="Arial"/>
          <w:bCs/>
          <w:color w:val="auto"/>
          <w:kern w:val="0"/>
          <w:sz w:val="21"/>
          <w:szCs w:val="21"/>
          <w:highlight w:val="none"/>
        </w:rPr>
        <w:t>视作对</w:t>
      </w:r>
      <w:r>
        <w:rPr>
          <w:rFonts w:hint="eastAsia" w:ascii="宋体" w:hAnsi="宋体" w:cs="Arial"/>
          <w:bCs/>
          <w:color w:val="auto"/>
          <w:kern w:val="0"/>
          <w:sz w:val="21"/>
          <w:szCs w:val="21"/>
          <w:highlight w:val="none"/>
          <w:lang w:eastAsia="zh-CN"/>
        </w:rPr>
        <w:t>“</w:t>
      </w:r>
      <w:r>
        <w:rPr>
          <w:rFonts w:hint="eastAsia" w:ascii="宋体" w:hAnsi="宋体" w:eastAsia="宋体" w:cs="Arial"/>
          <w:bCs/>
          <w:color w:val="auto"/>
          <w:kern w:val="0"/>
          <w:sz w:val="21"/>
          <w:szCs w:val="21"/>
          <w:highlight w:val="none"/>
        </w:rPr>
        <w:t>无偏离技术条款</w:t>
      </w:r>
      <w:r>
        <w:rPr>
          <w:rFonts w:hint="eastAsia" w:ascii="宋体" w:hAnsi="宋体" w:cs="Arial"/>
          <w:bCs/>
          <w:color w:val="auto"/>
          <w:kern w:val="0"/>
          <w:sz w:val="21"/>
          <w:szCs w:val="21"/>
          <w:highlight w:val="none"/>
          <w:lang w:eastAsia="zh-CN"/>
        </w:rPr>
        <w:t>”</w:t>
      </w:r>
      <w:r>
        <w:rPr>
          <w:rFonts w:hint="eastAsia" w:ascii="宋体" w:hAnsi="宋体" w:eastAsia="宋体" w:cs="Arial"/>
          <w:bCs/>
          <w:color w:val="auto"/>
          <w:kern w:val="0"/>
          <w:sz w:val="21"/>
          <w:szCs w:val="21"/>
          <w:highlight w:val="none"/>
        </w:rPr>
        <w:t>的响应。</w:t>
      </w:r>
    </w:p>
    <w:p w14:paraId="041C2C53">
      <w:pPr>
        <w:rPr>
          <w:rFonts w:ascii="宋体" w:hAnsi="宋体" w:cs="宋体"/>
          <w:color w:val="auto"/>
          <w:sz w:val="28"/>
          <w:highlight w:val="none"/>
        </w:rPr>
      </w:pPr>
    </w:p>
    <w:p w14:paraId="08CF3E9B">
      <w:pPr>
        <w:rPr>
          <w:rFonts w:hint="eastAsia" w:ascii="宋体" w:hAnsi="宋体" w:eastAsia="宋体" w:cs="宋体"/>
          <w:color w:val="auto"/>
          <w:sz w:val="28"/>
          <w:highlight w:val="none"/>
        </w:rPr>
      </w:pPr>
      <w:r>
        <w:rPr>
          <w:rFonts w:hint="eastAsia" w:ascii="宋体" w:hAnsi="宋体" w:eastAsia="宋体" w:cs="宋体"/>
          <w:color w:val="auto"/>
          <w:sz w:val="28"/>
          <w:highlight w:val="none"/>
        </w:rPr>
        <w:br w:type="page"/>
      </w:r>
    </w:p>
    <w:p w14:paraId="542AAF17">
      <w:pPr>
        <w:pStyle w:val="4"/>
        <w:spacing w:before="0" w:after="0" w:line="360" w:lineRule="auto"/>
        <w:jc w:val="center"/>
        <w:rPr>
          <w:rFonts w:ascii="宋体" w:hAnsi="宋体" w:eastAsia="宋体" w:cs="宋体"/>
          <w:color w:val="auto"/>
          <w:sz w:val="28"/>
          <w:highlight w:val="none"/>
        </w:rPr>
      </w:pPr>
      <w:bookmarkStart w:id="260" w:name="_Toc6743"/>
      <w:r>
        <w:rPr>
          <w:rFonts w:hint="eastAsia" w:ascii="宋体" w:hAnsi="宋体" w:eastAsia="宋体" w:cs="宋体"/>
          <w:color w:val="auto"/>
          <w:sz w:val="28"/>
          <w:highlight w:val="none"/>
        </w:rPr>
        <w:t>五、报价人承诺</w:t>
      </w:r>
      <w:bookmarkEnd w:id="260"/>
    </w:p>
    <w:p w14:paraId="1AF88F31">
      <w:pPr>
        <w:pStyle w:val="2"/>
        <w:rPr>
          <w:color w:val="auto"/>
          <w:highlight w:val="none"/>
        </w:rPr>
      </w:pPr>
    </w:p>
    <w:p w14:paraId="2BE3306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致：重庆首讯科技股份有限公司</w:t>
      </w:r>
    </w:p>
    <w:p w14:paraId="435273D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我公司对</w:t>
      </w:r>
      <w:r>
        <w:rPr>
          <w:rFonts w:hint="eastAsia" w:ascii="宋体" w:hAnsi="宋体" w:eastAsia="宋体" w:cs="宋体"/>
          <w:color w:val="auto"/>
          <w:sz w:val="21"/>
          <w:szCs w:val="21"/>
          <w:highlight w:val="none"/>
          <w:u w:val="single"/>
        </w:rPr>
        <w:t xml:space="preserve">            （项目名称）</w:t>
      </w:r>
      <w:r>
        <w:rPr>
          <w:rFonts w:hint="eastAsia" w:ascii="宋体" w:hAnsi="宋体" w:eastAsia="宋体" w:cs="宋体"/>
          <w:color w:val="auto"/>
          <w:sz w:val="21"/>
          <w:szCs w:val="21"/>
          <w:highlight w:val="none"/>
        </w:rPr>
        <w:t>竞争性比选文件中要求内容完全响应做出以下承诺：</w:t>
      </w:r>
    </w:p>
    <w:p w14:paraId="3D1610C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1、我公司比选响应文件中所有资料都是真实、准确、完整的。</w:t>
      </w:r>
    </w:p>
    <w:p w14:paraId="11F2FF1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2、我公司不存在资质挂靠或参与串标、围标情形。</w:t>
      </w:r>
    </w:p>
    <w:p w14:paraId="7377916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3、完全响应竞争性比选文件中的人员要求、响应内容要求、报价要求、</w:t>
      </w:r>
      <w:r>
        <w:rPr>
          <w:rFonts w:hint="eastAsia" w:ascii="宋体" w:hAnsi="宋体" w:cs="宋体"/>
          <w:color w:val="auto"/>
          <w:highlight w:val="none"/>
        </w:rPr>
        <w:t>服务期限</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rPr>
        <w:t>服务质量</w:t>
      </w:r>
      <w:r>
        <w:rPr>
          <w:rFonts w:hint="eastAsia" w:ascii="宋体" w:hAnsi="宋体" w:eastAsia="宋体" w:cs="宋体"/>
          <w:color w:val="auto"/>
          <w:sz w:val="21"/>
          <w:szCs w:val="21"/>
          <w:highlight w:val="none"/>
        </w:rPr>
        <w:t>标准等要求。</w:t>
      </w:r>
    </w:p>
    <w:p w14:paraId="1B040C3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、我公司承诺绝不向贵司工作人员、评标委员会成员等提供或变相提供现金、回扣、有价证券、旅游等形式的利益输送，并自愿配合贵司或第三方机构对项目进行廉政审查。</w:t>
      </w:r>
    </w:p>
    <w:p w14:paraId="13C5E1C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我公司在此承诺：</w:t>
      </w:r>
      <w:r>
        <w:rPr>
          <w:rFonts w:hint="eastAsia" w:ascii="宋体" w:hAnsi="宋体" w:cs="宋体"/>
          <w:color w:val="auto"/>
          <w:sz w:val="21"/>
          <w:szCs w:val="21"/>
          <w:highlight w:val="none"/>
          <w:lang w:val="en-US" w:eastAsia="zh-CN"/>
        </w:rPr>
        <w:t>若</w:t>
      </w:r>
      <w:r>
        <w:rPr>
          <w:rFonts w:hint="eastAsia" w:hAnsi="宋体" w:cs="宋体"/>
          <w:color w:val="auto"/>
          <w:sz w:val="21"/>
          <w:szCs w:val="21"/>
          <w:highlight w:val="none"/>
          <w:lang w:val="en-US" w:eastAsia="zh-CN"/>
        </w:rPr>
        <w:t>我公司中标，将完全</w:t>
      </w:r>
      <w:r>
        <w:rPr>
          <w:rFonts w:hint="eastAsia" w:ascii="宋体" w:hAnsi="宋体" w:cs="宋体"/>
          <w:color w:val="auto"/>
          <w:sz w:val="21"/>
          <w:szCs w:val="21"/>
          <w:highlight w:val="none"/>
          <w:lang w:val="en-US" w:eastAsia="zh-CN"/>
        </w:rPr>
        <w:t>服从</w:t>
      </w:r>
      <w:r>
        <w:rPr>
          <w:rFonts w:hint="eastAsia" w:hAnsi="宋体" w:cs="宋体"/>
          <w:color w:val="auto"/>
          <w:sz w:val="21"/>
          <w:szCs w:val="21"/>
          <w:highlight w:val="none"/>
          <w:lang w:val="en-US" w:eastAsia="zh-CN"/>
        </w:rPr>
        <w:t>采购人《合格供方库管理办法》的管理要求，在合同执行过程中，对出现进度、质量、服务及违规等问题，采购人可视违规行为的具体情形、情节轻重和危害程度，依据《合格供方库管理办法》给予暂停合格供应商资格、终止合格供应商资格、永久取消合格供应商资格（列入诚信黑名单）等处理。</w:t>
      </w:r>
    </w:p>
    <w:p w14:paraId="5BF855E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、我公司在此承诺：</w:t>
      </w:r>
      <w:r>
        <w:rPr>
          <w:rFonts w:hint="eastAsia" w:ascii="宋体" w:hAnsi="宋体" w:cs="宋体"/>
          <w:color w:val="auto"/>
          <w:sz w:val="21"/>
          <w:szCs w:val="21"/>
          <w:highlight w:val="none"/>
          <w:lang w:val="en-US" w:eastAsia="zh-CN"/>
        </w:rPr>
        <w:t>未被列入采购人暂停、终止、永久取消合格供应商资格（列入诚信黑名单）名单内的单位。</w:t>
      </w:r>
    </w:p>
    <w:p w14:paraId="1FD6AB3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、我公司知悉并愿意接受贵司监督部门对本次竞争性比选活动的监督，积极配合相关工作，如实提供所需信息和资料。</w:t>
      </w:r>
    </w:p>
    <w:p w14:paraId="71C2B0C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我公司在此承诺：我公司具有良好的商业信誉，在国家企业信用信息公示系统（http://www.gsxt.gov.cn/）中未被列入严重违法失信企业名单（黑名单）信息；在“信用中国”网站（http://www.creditchina.gov.cn/）中未被列入严重失信主体名单。</w:t>
      </w:r>
    </w:p>
    <w:p w14:paraId="4AF92B6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、如我公司违反上述承诺，隐瞒、提供虚假资料或不按竞争性比选文件要求组织实施，被贵方发现或被他人举报查实，无条件接受贵司的处罚，对造成的损失，任何法律和经济责任完全由我方承担。</w:t>
      </w:r>
    </w:p>
    <w:p w14:paraId="75DA684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p>
    <w:p w14:paraId="5AEF920D">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p>
    <w:p w14:paraId="2EC0FB22">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spacing w:line="400" w:lineRule="exact"/>
        <w:ind w:right="210" w:firstLine="3162" w:firstLineChars="1500"/>
        <w:textAlignment w:val="auto"/>
        <w:rPr>
          <w:rFonts w:ascii="宋体" w:hAnsi="宋体"/>
          <w:b/>
          <w:bCs/>
          <w:snapToGrid w:val="0"/>
          <w:color w:val="auto"/>
          <w:kern w:val="0"/>
          <w:szCs w:val="21"/>
          <w:highlight w:val="none"/>
        </w:rPr>
      </w:pPr>
      <w:r>
        <w:rPr>
          <w:rFonts w:hint="eastAsia" w:ascii="宋体" w:hAnsi="宋体"/>
          <w:b/>
          <w:bCs/>
          <w:snapToGrid w:val="0"/>
          <w:color w:val="auto"/>
          <w:kern w:val="0"/>
          <w:szCs w:val="21"/>
          <w:highlight w:val="none"/>
          <w:lang w:val="en-US" w:eastAsia="zh-CN"/>
        </w:rPr>
        <w:t>承</w:t>
      </w:r>
      <w:r>
        <w:rPr>
          <w:rFonts w:ascii="宋体" w:hAnsi="宋体"/>
          <w:b/>
          <w:bCs/>
          <w:snapToGrid w:val="0"/>
          <w:color w:val="auto"/>
          <w:kern w:val="0"/>
          <w:szCs w:val="21"/>
          <w:highlight w:val="none"/>
        </w:rPr>
        <w:t xml:space="preserve">  </w:t>
      </w:r>
      <w:r>
        <w:rPr>
          <w:rFonts w:hint="eastAsia" w:ascii="宋体" w:hAnsi="宋体"/>
          <w:b/>
          <w:bCs/>
          <w:snapToGrid w:val="0"/>
          <w:color w:val="auto"/>
          <w:kern w:val="0"/>
          <w:szCs w:val="21"/>
          <w:highlight w:val="none"/>
          <w:lang w:val="en-US" w:eastAsia="zh-CN"/>
        </w:rPr>
        <w:t>诺</w:t>
      </w:r>
      <w:r>
        <w:rPr>
          <w:rFonts w:ascii="宋体" w:hAnsi="宋体"/>
          <w:b/>
          <w:bCs/>
          <w:snapToGrid w:val="0"/>
          <w:color w:val="auto"/>
          <w:kern w:val="0"/>
          <w:szCs w:val="21"/>
          <w:highlight w:val="none"/>
        </w:rPr>
        <w:t xml:space="preserve">  人：</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rPr>
        <w:t>（盖单位</w:t>
      </w:r>
      <w:r>
        <w:rPr>
          <w:rFonts w:hint="eastAsia" w:ascii="宋体" w:hAnsi="宋体"/>
          <w:b/>
          <w:bCs/>
          <w:snapToGrid w:val="0"/>
          <w:color w:val="auto"/>
          <w:kern w:val="0"/>
          <w:szCs w:val="21"/>
          <w:highlight w:val="none"/>
          <w:lang w:val="en-US" w:eastAsia="zh-CN"/>
        </w:rPr>
        <w:t>公</w:t>
      </w:r>
      <w:r>
        <w:rPr>
          <w:rFonts w:ascii="宋体" w:hAnsi="宋体"/>
          <w:b/>
          <w:bCs/>
          <w:snapToGrid w:val="0"/>
          <w:color w:val="auto"/>
          <w:kern w:val="0"/>
          <w:szCs w:val="21"/>
          <w:highlight w:val="none"/>
        </w:rPr>
        <w:t xml:space="preserve">章） </w:t>
      </w:r>
    </w:p>
    <w:p w14:paraId="4931BFFD">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spacing w:line="400" w:lineRule="exact"/>
        <w:ind w:right="210" w:firstLine="3162" w:firstLineChars="1500"/>
        <w:textAlignment w:val="auto"/>
        <w:rPr>
          <w:rFonts w:ascii="宋体" w:hAnsi="宋体"/>
          <w:b/>
          <w:bCs/>
          <w:snapToGrid w:val="0"/>
          <w:color w:val="auto"/>
          <w:kern w:val="0"/>
          <w:szCs w:val="21"/>
          <w:highlight w:val="none"/>
        </w:rPr>
      </w:pPr>
      <w:r>
        <w:rPr>
          <w:rFonts w:ascii="宋体" w:hAnsi="宋体"/>
          <w:b/>
          <w:bCs/>
          <w:snapToGrid w:val="0"/>
          <w:color w:val="auto"/>
          <w:kern w:val="0"/>
          <w:szCs w:val="21"/>
          <w:highlight w:val="none"/>
        </w:rPr>
        <w:t>法定代表人或其委托代理人：</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rPr>
        <w:t>（</w:t>
      </w:r>
      <w:r>
        <w:rPr>
          <w:rFonts w:hint="eastAsia" w:ascii="宋体" w:hAnsi="宋体"/>
          <w:b/>
          <w:bCs/>
          <w:snapToGrid w:val="0"/>
          <w:color w:val="auto"/>
          <w:kern w:val="0"/>
          <w:szCs w:val="21"/>
          <w:highlight w:val="none"/>
        </w:rPr>
        <w:t>签名</w:t>
      </w:r>
      <w:r>
        <w:rPr>
          <w:rFonts w:ascii="宋体" w:hAnsi="宋体"/>
          <w:b/>
          <w:bCs/>
          <w:snapToGrid w:val="0"/>
          <w:color w:val="auto"/>
          <w:kern w:val="0"/>
          <w:szCs w:val="21"/>
          <w:highlight w:val="none"/>
        </w:rPr>
        <w:t xml:space="preserve">或盖章） </w:t>
      </w:r>
    </w:p>
    <w:p w14:paraId="242CB6EC">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b/>
          <w:bCs/>
          <w:color w:val="auto"/>
          <w:kern w:val="0"/>
          <w:szCs w:val="21"/>
          <w:highlight w:val="none"/>
        </w:rPr>
      </w:pPr>
      <w:r>
        <w:rPr>
          <w:rFonts w:hint="eastAsia" w:ascii="宋体" w:hAnsi="宋体" w:eastAsia="宋体" w:cs="宋体"/>
          <w:b/>
          <w:bCs/>
          <w:color w:val="auto"/>
          <w:sz w:val="21"/>
          <w:szCs w:val="21"/>
          <w:highlight w:val="none"/>
          <w:lang w:val="en-US" w:eastAsia="zh-CN"/>
        </w:rPr>
        <w:t xml:space="preserve">                         日期：</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none"/>
          <w:lang w:val="en-US" w:eastAsia="zh-CN"/>
        </w:rPr>
        <w:t>年</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none"/>
          <w:lang w:val="en-US" w:eastAsia="zh-CN"/>
        </w:rPr>
        <w:t>月</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none"/>
          <w:lang w:val="en-US" w:eastAsia="zh-CN"/>
        </w:rPr>
        <w:t>日</w:t>
      </w:r>
    </w:p>
    <w:p w14:paraId="26A8BF45">
      <w:pPr>
        <w:keepNext w:val="0"/>
        <w:keepLines w:val="0"/>
        <w:pageBreakBefore w:val="0"/>
        <w:widowControl w:val="0"/>
        <w:kinsoku/>
        <w:wordWrap/>
        <w:overflowPunct/>
        <w:topLinePunct w:val="0"/>
        <w:bidi w:val="0"/>
        <w:snapToGrid/>
        <w:spacing w:line="400" w:lineRule="exact"/>
        <w:textAlignment w:val="auto"/>
        <w:rPr>
          <w:rFonts w:hint="eastAsia" w:ascii="宋体" w:hAnsi="宋体"/>
          <w:b w:val="0"/>
          <w:bCs w:val="0"/>
          <w:color w:val="auto"/>
          <w:sz w:val="24"/>
          <w:highlight w:val="none"/>
        </w:rPr>
      </w:pPr>
      <w:r>
        <w:rPr>
          <w:rFonts w:hint="eastAsia" w:ascii="宋体" w:hAnsi="宋体"/>
          <w:b w:val="0"/>
          <w:bCs w:val="0"/>
          <w:color w:val="auto"/>
          <w:sz w:val="24"/>
          <w:highlight w:val="none"/>
        </w:rPr>
        <w:br w:type="page"/>
      </w:r>
    </w:p>
    <w:p w14:paraId="4A613BAB">
      <w:pPr>
        <w:keepNext w:val="0"/>
        <w:keepLines w:val="0"/>
        <w:pageBreakBefore w:val="0"/>
        <w:widowControl w:val="0"/>
        <w:kinsoku/>
        <w:wordWrap/>
        <w:overflowPunct/>
        <w:topLinePunct w:val="0"/>
        <w:autoSpaceDE/>
        <w:autoSpaceDN/>
        <w:bidi w:val="0"/>
        <w:adjustRightInd/>
        <w:snapToGrid/>
        <w:jc w:val="center"/>
        <w:textAlignment w:val="auto"/>
        <w:outlineLvl w:val="1"/>
        <w:rPr>
          <w:rFonts w:hint="default" w:ascii="宋体" w:hAnsi="宋体" w:eastAsia="宋体" w:cs="宋体"/>
          <w:b/>
          <w:bCs/>
          <w:color w:val="auto"/>
          <w:kern w:val="0"/>
          <w:sz w:val="28"/>
          <w:szCs w:val="32"/>
          <w:highlight w:val="none"/>
          <w:lang w:val="en-US" w:eastAsia="zh-CN" w:bidi="ar-SA"/>
        </w:rPr>
      </w:pPr>
      <w:bookmarkStart w:id="261" w:name="_Toc11844"/>
      <w:r>
        <w:rPr>
          <w:rFonts w:hint="eastAsia" w:ascii="宋体" w:hAnsi="宋体" w:eastAsia="宋体" w:cs="宋体"/>
          <w:b/>
          <w:bCs/>
          <w:color w:val="auto"/>
          <w:kern w:val="0"/>
          <w:sz w:val="28"/>
          <w:szCs w:val="32"/>
          <w:highlight w:val="none"/>
          <w:lang w:val="en-US" w:eastAsia="zh-CN" w:bidi="ar-SA"/>
        </w:rPr>
        <w:t>六、报价人其他资料</w:t>
      </w:r>
      <w:bookmarkEnd w:id="261"/>
    </w:p>
    <w:p w14:paraId="47DC2411">
      <w:pPr>
        <w:pStyle w:val="2"/>
        <w:rPr>
          <w:rFonts w:ascii="宋体" w:hAnsi="宋体"/>
          <w:color w:val="auto"/>
          <w:sz w:val="24"/>
          <w:highlight w:val="none"/>
        </w:rPr>
      </w:pPr>
    </w:p>
    <w:p w14:paraId="26E8B7F9">
      <w:pPr>
        <w:rPr>
          <w:rFonts w:ascii="宋体" w:hAnsi="宋体"/>
          <w:color w:val="auto"/>
          <w:sz w:val="24"/>
          <w:highlight w:val="none"/>
        </w:rPr>
      </w:pPr>
    </w:p>
    <w:p w14:paraId="51AC9133">
      <w:pPr>
        <w:pStyle w:val="5"/>
        <w:spacing w:before="0" w:after="0" w:line="360" w:lineRule="auto"/>
        <w:jc w:val="center"/>
        <w:rPr>
          <w:color w:val="auto"/>
          <w:sz w:val="28"/>
          <w:szCs w:val="28"/>
          <w:highlight w:val="none"/>
        </w:rPr>
      </w:pPr>
      <w:bookmarkStart w:id="262" w:name="_Toc508110857"/>
      <w:bookmarkStart w:id="263" w:name="_Toc452107137"/>
      <w:bookmarkStart w:id="264" w:name="_Toc4375"/>
      <w:r>
        <w:rPr>
          <w:rFonts w:hint="eastAsia"/>
          <w:color w:val="auto"/>
          <w:sz w:val="28"/>
          <w:szCs w:val="28"/>
          <w:highlight w:val="none"/>
        </w:rPr>
        <w:t>（一）报价人基本信息表</w:t>
      </w:r>
      <w:bookmarkEnd w:id="262"/>
      <w:bookmarkEnd w:id="263"/>
      <w:bookmarkEnd w:id="264"/>
    </w:p>
    <w:p w14:paraId="70444047">
      <w:pPr>
        <w:pStyle w:val="26"/>
        <w:rPr>
          <w:color w:val="auto"/>
          <w:highlight w:val="none"/>
        </w:rPr>
      </w:pPr>
    </w:p>
    <w:tbl>
      <w:tblPr>
        <w:tblStyle w:val="42"/>
        <w:tblW w:w="8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6"/>
        <w:gridCol w:w="897"/>
        <w:gridCol w:w="1029"/>
        <w:gridCol w:w="762"/>
        <w:gridCol w:w="420"/>
        <w:gridCol w:w="311"/>
        <w:gridCol w:w="1059"/>
        <w:gridCol w:w="19"/>
        <w:gridCol w:w="490"/>
        <w:gridCol w:w="341"/>
        <w:gridCol w:w="1511"/>
      </w:tblGrid>
      <w:tr w14:paraId="5F1D38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6" w:type="dxa"/>
            <w:tcBorders>
              <w:top w:val="single" w:color="auto" w:sz="4" w:space="0"/>
              <w:left w:val="single" w:color="auto" w:sz="4" w:space="0"/>
              <w:bottom w:val="single" w:color="auto" w:sz="4" w:space="0"/>
              <w:right w:val="single" w:color="auto" w:sz="4" w:space="0"/>
            </w:tcBorders>
            <w:vAlign w:val="center"/>
          </w:tcPr>
          <w:p w14:paraId="7D0D1822">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报价人名称</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0E9779F9">
            <w:pPr>
              <w:topLinePunct/>
              <w:spacing w:line="440" w:lineRule="exact"/>
              <w:jc w:val="center"/>
              <w:rPr>
                <w:rFonts w:ascii="宋体" w:hAnsi="宋体" w:cs="宋体"/>
                <w:color w:val="auto"/>
                <w:szCs w:val="21"/>
                <w:highlight w:val="none"/>
              </w:rPr>
            </w:pPr>
          </w:p>
        </w:tc>
      </w:tr>
      <w:tr w14:paraId="6ACEDF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726" w:type="dxa"/>
            <w:tcBorders>
              <w:top w:val="single" w:color="auto" w:sz="4" w:space="0"/>
              <w:left w:val="single" w:color="auto" w:sz="4" w:space="0"/>
              <w:bottom w:val="single" w:color="auto" w:sz="4" w:space="0"/>
              <w:right w:val="single" w:color="auto" w:sz="4" w:space="0"/>
            </w:tcBorders>
            <w:vAlign w:val="center"/>
          </w:tcPr>
          <w:p w14:paraId="0BEE6E0D">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报价人</w:t>
            </w:r>
          </w:p>
          <w:p w14:paraId="231B327B">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公司股权结构</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0373B5D2">
            <w:pPr>
              <w:topLinePunct/>
              <w:spacing w:line="440" w:lineRule="exact"/>
              <w:jc w:val="center"/>
              <w:rPr>
                <w:rFonts w:ascii="宋体" w:hAnsi="宋体" w:cs="宋体"/>
                <w:color w:val="auto"/>
                <w:szCs w:val="21"/>
                <w:highlight w:val="none"/>
              </w:rPr>
            </w:pPr>
          </w:p>
        </w:tc>
      </w:tr>
      <w:tr w14:paraId="714DE6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6" w:type="dxa"/>
            <w:tcBorders>
              <w:top w:val="single" w:color="auto" w:sz="4" w:space="0"/>
              <w:left w:val="single" w:color="auto" w:sz="4" w:space="0"/>
              <w:bottom w:val="single" w:color="auto" w:sz="4" w:space="0"/>
              <w:right w:val="single" w:color="auto" w:sz="4" w:space="0"/>
            </w:tcBorders>
            <w:vAlign w:val="center"/>
          </w:tcPr>
          <w:p w14:paraId="44B0E217">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注册地址</w:t>
            </w:r>
          </w:p>
        </w:tc>
        <w:tc>
          <w:tcPr>
            <w:tcW w:w="3419" w:type="dxa"/>
            <w:gridSpan w:val="5"/>
            <w:tcBorders>
              <w:top w:val="single" w:color="auto" w:sz="4" w:space="0"/>
              <w:left w:val="single" w:color="auto" w:sz="4" w:space="0"/>
              <w:bottom w:val="single" w:color="auto" w:sz="4" w:space="0"/>
              <w:right w:val="single" w:color="auto" w:sz="4" w:space="0"/>
            </w:tcBorders>
            <w:vAlign w:val="center"/>
          </w:tcPr>
          <w:p w14:paraId="59C28D8B">
            <w:pPr>
              <w:topLinePunct/>
              <w:spacing w:line="440" w:lineRule="exact"/>
              <w:jc w:val="center"/>
              <w:rPr>
                <w:rFonts w:ascii="宋体" w:hAnsi="宋体" w:cs="宋体"/>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7AB7D006">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62FFCB57">
            <w:pPr>
              <w:topLinePunct/>
              <w:spacing w:line="440" w:lineRule="exact"/>
              <w:jc w:val="center"/>
              <w:rPr>
                <w:rFonts w:ascii="宋体" w:hAnsi="宋体" w:cs="宋体"/>
                <w:color w:val="auto"/>
                <w:szCs w:val="21"/>
                <w:highlight w:val="none"/>
              </w:rPr>
            </w:pPr>
          </w:p>
        </w:tc>
      </w:tr>
      <w:tr w14:paraId="7B835E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6" w:type="dxa"/>
            <w:vMerge w:val="restart"/>
            <w:tcBorders>
              <w:top w:val="single" w:color="auto" w:sz="4" w:space="0"/>
              <w:left w:val="single" w:color="auto" w:sz="4" w:space="0"/>
              <w:bottom w:val="single" w:color="auto" w:sz="4" w:space="0"/>
              <w:right w:val="single" w:color="auto" w:sz="4" w:space="0"/>
            </w:tcBorders>
            <w:vAlign w:val="center"/>
          </w:tcPr>
          <w:p w14:paraId="25EC7AF8">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联系方式</w:t>
            </w:r>
          </w:p>
        </w:tc>
        <w:tc>
          <w:tcPr>
            <w:tcW w:w="897" w:type="dxa"/>
            <w:tcBorders>
              <w:top w:val="single" w:color="auto" w:sz="4" w:space="0"/>
              <w:left w:val="single" w:color="auto" w:sz="4" w:space="0"/>
              <w:bottom w:val="single" w:color="auto" w:sz="4" w:space="0"/>
              <w:right w:val="single" w:color="auto" w:sz="4" w:space="0"/>
            </w:tcBorders>
            <w:vAlign w:val="center"/>
          </w:tcPr>
          <w:p w14:paraId="4178001D">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5F50BCC0">
            <w:pPr>
              <w:topLinePunct/>
              <w:spacing w:line="440" w:lineRule="exact"/>
              <w:jc w:val="center"/>
              <w:rPr>
                <w:rFonts w:ascii="宋体" w:hAnsi="宋体" w:cs="宋体"/>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6764EB77">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4E27B9BF">
            <w:pPr>
              <w:topLinePunct/>
              <w:spacing w:line="440" w:lineRule="exact"/>
              <w:jc w:val="center"/>
              <w:rPr>
                <w:rFonts w:ascii="宋体" w:hAnsi="宋体" w:cs="宋体"/>
                <w:color w:val="auto"/>
                <w:szCs w:val="21"/>
                <w:highlight w:val="none"/>
              </w:rPr>
            </w:pPr>
          </w:p>
        </w:tc>
      </w:tr>
      <w:tr w14:paraId="10075D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6" w:type="dxa"/>
            <w:vMerge w:val="continue"/>
            <w:tcBorders>
              <w:top w:val="single" w:color="auto" w:sz="4" w:space="0"/>
              <w:left w:val="single" w:color="auto" w:sz="4" w:space="0"/>
              <w:bottom w:val="single" w:color="auto" w:sz="4" w:space="0"/>
              <w:right w:val="single" w:color="auto" w:sz="4" w:space="0"/>
            </w:tcBorders>
            <w:vAlign w:val="center"/>
          </w:tcPr>
          <w:p w14:paraId="7CFAE387">
            <w:pPr>
              <w:widowControl/>
              <w:jc w:val="left"/>
              <w:rPr>
                <w:rFonts w:ascii="宋体" w:hAnsi="宋体" w:cs="宋体"/>
                <w:color w:val="auto"/>
                <w:szCs w:val="21"/>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7294945C">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传真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68EDBC3B">
            <w:pPr>
              <w:topLinePunct/>
              <w:spacing w:line="440" w:lineRule="exact"/>
              <w:jc w:val="center"/>
              <w:rPr>
                <w:rFonts w:ascii="宋体" w:hAnsi="宋体" w:cs="宋体"/>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5789BBFD">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网址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4ED1D90A">
            <w:pPr>
              <w:topLinePunct/>
              <w:spacing w:line="440" w:lineRule="exact"/>
              <w:jc w:val="center"/>
              <w:rPr>
                <w:rFonts w:ascii="宋体" w:hAnsi="宋体" w:cs="宋体"/>
                <w:color w:val="auto"/>
                <w:szCs w:val="21"/>
                <w:highlight w:val="none"/>
              </w:rPr>
            </w:pPr>
          </w:p>
        </w:tc>
      </w:tr>
      <w:tr w14:paraId="7113D2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6" w:type="dxa"/>
            <w:tcBorders>
              <w:top w:val="single" w:color="auto" w:sz="4" w:space="0"/>
              <w:left w:val="single" w:color="auto" w:sz="4" w:space="0"/>
              <w:bottom w:val="single" w:color="auto" w:sz="4" w:space="0"/>
              <w:right w:val="single" w:color="auto" w:sz="4" w:space="0"/>
            </w:tcBorders>
            <w:vAlign w:val="center"/>
          </w:tcPr>
          <w:p w14:paraId="1E24612C">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组织结构</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05DA76A6">
            <w:pPr>
              <w:topLinePunct/>
              <w:spacing w:line="440" w:lineRule="exact"/>
              <w:jc w:val="center"/>
              <w:rPr>
                <w:rFonts w:ascii="宋体" w:hAnsi="宋体" w:cs="宋体"/>
                <w:color w:val="auto"/>
                <w:szCs w:val="21"/>
                <w:highlight w:val="none"/>
              </w:rPr>
            </w:pPr>
          </w:p>
        </w:tc>
      </w:tr>
      <w:tr w14:paraId="5301FE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6" w:type="dxa"/>
            <w:tcBorders>
              <w:top w:val="single" w:color="auto" w:sz="4" w:space="0"/>
              <w:left w:val="single" w:color="auto" w:sz="4" w:space="0"/>
              <w:bottom w:val="single" w:color="auto" w:sz="4" w:space="0"/>
              <w:right w:val="single" w:color="auto" w:sz="4" w:space="0"/>
            </w:tcBorders>
            <w:vAlign w:val="center"/>
          </w:tcPr>
          <w:p w14:paraId="2D747448">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法定代表人</w:t>
            </w:r>
          </w:p>
        </w:tc>
        <w:tc>
          <w:tcPr>
            <w:tcW w:w="897" w:type="dxa"/>
            <w:tcBorders>
              <w:top w:val="single" w:color="auto" w:sz="4" w:space="0"/>
              <w:left w:val="single" w:color="auto" w:sz="4" w:space="0"/>
              <w:bottom w:val="single" w:color="auto" w:sz="4" w:space="0"/>
              <w:right w:val="single" w:color="auto" w:sz="4" w:space="0"/>
            </w:tcBorders>
            <w:vAlign w:val="center"/>
          </w:tcPr>
          <w:p w14:paraId="678D98E4">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029" w:type="dxa"/>
            <w:tcBorders>
              <w:top w:val="single" w:color="auto" w:sz="4" w:space="0"/>
              <w:left w:val="single" w:color="auto" w:sz="4" w:space="0"/>
              <w:bottom w:val="single" w:color="auto" w:sz="4" w:space="0"/>
              <w:right w:val="single" w:color="auto" w:sz="4" w:space="0"/>
            </w:tcBorders>
            <w:vAlign w:val="center"/>
          </w:tcPr>
          <w:p w14:paraId="277DAFD9">
            <w:pPr>
              <w:topLinePunct/>
              <w:spacing w:line="440" w:lineRule="exact"/>
              <w:jc w:val="center"/>
              <w:rPr>
                <w:rFonts w:ascii="宋体" w:hAnsi="宋体" w:cs="宋体"/>
                <w:color w:val="auto"/>
                <w:szCs w:val="21"/>
                <w:highlight w:val="none"/>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177B331C">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技术职称</w:t>
            </w:r>
          </w:p>
        </w:tc>
        <w:tc>
          <w:tcPr>
            <w:tcW w:w="1370" w:type="dxa"/>
            <w:gridSpan w:val="2"/>
            <w:tcBorders>
              <w:top w:val="single" w:color="auto" w:sz="4" w:space="0"/>
              <w:left w:val="single" w:color="auto" w:sz="4" w:space="0"/>
              <w:bottom w:val="single" w:color="auto" w:sz="4" w:space="0"/>
              <w:right w:val="single" w:color="auto" w:sz="4" w:space="0"/>
            </w:tcBorders>
            <w:vAlign w:val="center"/>
          </w:tcPr>
          <w:p w14:paraId="0EE268E7">
            <w:pPr>
              <w:topLinePunct/>
              <w:spacing w:line="440" w:lineRule="exact"/>
              <w:jc w:val="center"/>
              <w:rPr>
                <w:rFonts w:ascii="宋体" w:hAnsi="宋体" w:cs="宋体"/>
                <w:color w:val="auto"/>
                <w:szCs w:val="21"/>
                <w:highlight w:val="none"/>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14:paraId="05C0919D">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1511" w:type="dxa"/>
            <w:tcBorders>
              <w:top w:val="single" w:color="auto" w:sz="4" w:space="0"/>
              <w:left w:val="single" w:color="auto" w:sz="4" w:space="0"/>
              <w:bottom w:val="single" w:color="auto" w:sz="4" w:space="0"/>
              <w:right w:val="single" w:color="auto" w:sz="4" w:space="0"/>
            </w:tcBorders>
            <w:vAlign w:val="center"/>
          </w:tcPr>
          <w:p w14:paraId="6D5B8E6E">
            <w:pPr>
              <w:topLinePunct/>
              <w:spacing w:line="440" w:lineRule="exact"/>
              <w:jc w:val="center"/>
              <w:rPr>
                <w:rFonts w:ascii="宋体" w:hAnsi="宋体" w:cs="宋体"/>
                <w:color w:val="auto"/>
                <w:szCs w:val="21"/>
                <w:highlight w:val="none"/>
              </w:rPr>
            </w:pPr>
          </w:p>
        </w:tc>
      </w:tr>
      <w:tr w14:paraId="5EFB7D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6" w:type="dxa"/>
            <w:tcBorders>
              <w:top w:val="single" w:color="auto" w:sz="4" w:space="0"/>
              <w:left w:val="single" w:color="auto" w:sz="4" w:space="0"/>
              <w:bottom w:val="single" w:color="auto" w:sz="4" w:space="0"/>
              <w:right w:val="single" w:color="auto" w:sz="4" w:space="0"/>
            </w:tcBorders>
            <w:vAlign w:val="center"/>
          </w:tcPr>
          <w:p w14:paraId="621F5904">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项目负责人</w:t>
            </w:r>
          </w:p>
        </w:tc>
        <w:tc>
          <w:tcPr>
            <w:tcW w:w="897" w:type="dxa"/>
            <w:tcBorders>
              <w:top w:val="single" w:color="auto" w:sz="4" w:space="0"/>
              <w:left w:val="single" w:color="auto" w:sz="4" w:space="0"/>
              <w:bottom w:val="single" w:color="auto" w:sz="4" w:space="0"/>
              <w:right w:val="single" w:color="auto" w:sz="4" w:space="0"/>
            </w:tcBorders>
            <w:vAlign w:val="center"/>
          </w:tcPr>
          <w:p w14:paraId="2B5A1AC1">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029" w:type="dxa"/>
            <w:tcBorders>
              <w:top w:val="single" w:color="auto" w:sz="4" w:space="0"/>
              <w:left w:val="single" w:color="auto" w:sz="4" w:space="0"/>
              <w:bottom w:val="single" w:color="auto" w:sz="4" w:space="0"/>
              <w:right w:val="single" w:color="auto" w:sz="4" w:space="0"/>
            </w:tcBorders>
            <w:vAlign w:val="center"/>
          </w:tcPr>
          <w:p w14:paraId="1FBF37BD">
            <w:pPr>
              <w:topLinePunct/>
              <w:spacing w:line="440" w:lineRule="exact"/>
              <w:jc w:val="center"/>
              <w:rPr>
                <w:rFonts w:ascii="宋体" w:hAnsi="宋体" w:cs="宋体"/>
                <w:color w:val="auto"/>
                <w:szCs w:val="21"/>
                <w:highlight w:val="none"/>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7EEF55F1">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技术职称</w:t>
            </w:r>
          </w:p>
        </w:tc>
        <w:tc>
          <w:tcPr>
            <w:tcW w:w="1370" w:type="dxa"/>
            <w:gridSpan w:val="2"/>
            <w:tcBorders>
              <w:top w:val="single" w:color="auto" w:sz="4" w:space="0"/>
              <w:left w:val="single" w:color="auto" w:sz="4" w:space="0"/>
              <w:bottom w:val="single" w:color="auto" w:sz="4" w:space="0"/>
              <w:right w:val="single" w:color="auto" w:sz="4" w:space="0"/>
            </w:tcBorders>
            <w:vAlign w:val="center"/>
          </w:tcPr>
          <w:p w14:paraId="044A98C8">
            <w:pPr>
              <w:topLinePunct/>
              <w:spacing w:line="440" w:lineRule="exact"/>
              <w:jc w:val="center"/>
              <w:rPr>
                <w:rFonts w:ascii="宋体" w:hAnsi="宋体" w:cs="宋体"/>
                <w:color w:val="auto"/>
                <w:szCs w:val="21"/>
                <w:highlight w:val="none"/>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14:paraId="7A187447">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1511" w:type="dxa"/>
            <w:tcBorders>
              <w:top w:val="single" w:color="auto" w:sz="4" w:space="0"/>
              <w:left w:val="single" w:color="auto" w:sz="4" w:space="0"/>
              <w:bottom w:val="single" w:color="auto" w:sz="4" w:space="0"/>
              <w:right w:val="single" w:color="auto" w:sz="4" w:space="0"/>
            </w:tcBorders>
            <w:vAlign w:val="center"/>
          </w:tcPr>
          <w:p w14:paraId="540954C9">
            <w:pPr>
              <w:topLinePunct/>
              <w:spacing w:line="440" w:lineRule="exact"/>
              <w:jc w:val="center"/>
              <w:rPr>
                <w:rFonts w:ascii="宋体" w:hAnsi="宋体" w:cs="宋体"/>
                <w:color w:val="auto"/>
                <w:szCs w:val="21"/>
                <w:highlight w:val="none"/>
              </w:rPr>
            </w:pPr>
          </w:p>
        </w:tc>
      </w:tr>
      <w:tr w14:paraId="1C9A3B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6" w:type="dxa"/>
            <w:tcBorders>
              <w:top w:val="single" w:color="auto" w:sz="4" w:space="0"/>
              <w:left w:val="single" w:color="auto" w:sz="4" w:space="0"/>
              <w:bottom w:val="single" w:color="auto" w:sz="4" w:space="0"/>
              <w:right w:val="single" w:color="auto" w:sz="4" w:space="0"/>
            </w:tcBorders>
            <w:vAlign w:val="center"/>
          </w:tcPr>
          <w:p w14:paraId="04049D53">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成立时间</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5DDCE2DD">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年 月 日</w:t>
            </w:r>
          </w:p>
        </w:tc>
        <w:tc>
          <w:tcPr>
            <w:tcW w:w="4913" w:type="dxa"/>
            <w:gridSpan w:val="8"/>
            <w:tcBorders>
              <w:top w:val="single" w:color="auto" w:sz="4" w:space="0"/>
              <w:left w:val="single" w:color="auto" w:sz="4" w:space="0"/>
              <w:bottom w:val="single" w:color="auto" w:sz="4" w:space="0"/>
              <w:right w:val="single" w:color="auto" w:sz="4" w:space="0"/>
            </w:tcBorders>
            <w:vAlign w:val="center"/>
          </w:tcPr>
          <w:p w14:paraId="59278AD5">
            <w:pPr>
              <w:topLinePunct/>
              <w:spacing w:line="440" w:lineRule="exact"/>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员工总人数：</w:t>
            </w:r>
          </w:p>
        </w:tc>
      </w:tr>
      <w:tr w14:paraId="5D5B36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6" w:type="dxa"/>
            <w:tcBorders>
              <w:top w:val="single" w:color="auto" w:sz="4" w:space="0"/>
              <w:left w:val="single" w:color="auto" w:sz="4" w:space="0"/>
              <w:bottom w:val="single" w:color="auto" w:sz="4" w:space="0"/>
              <w:right w:val="single" w:color="auto" w:sz="4" w:space="0"/>
            </w:tcBorders>
            <w:vAlign w:val="center"/>
          </w:tcPr>
          <w:p w14:paraId="00AAC711">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企业资质等级</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33D45FB2">
            <w:pPr>
              <w:topLinePunct/>
              <w:spacing w:line="440" w:lineRule="exact"/>
              <w:jc w:val="center"/>
              <w:rPr>
                <w:rFonts w:ascii="宋体" w:hAnsi="宋体" w:cs="宋体"/>
                <w:color w:val="auto"/>
                <w:szCs w:val="21"/>
                <w:highlight w:val="none"/>
              </w:rPr>
            </w:pPr>
          </w:p>
        </w:tc>
        <w:tc>
          <w:tcPr>
            <w:tcW w:w="762" w:type="dxa"/>
            <w:vMerge w:val="restart"/>
            <w:tcBorders>
              <w:top w:val="single" w:color="auto" w:sz="4" w:space="0"/>
              <w:left w:val="single" w:color="auto" w:sz="4" w:space="0"/>
              <w:bottom w:val="single" w:color="auto" w:sz="4" w:space="0"/>
              <w:right w:val="single" w:color="auto" w:sz="4" w:space="0"/>
            </w:tcBorders>
            <w:vAlign w:val="center"/>
          </w:tcPr>
          <w:p w14:paraId="5769953D">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其中</w:t>
            </w: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7C4D2352">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3E23D380">
            <w:pPr>
              <w:topLinePunct/>
              <w:spacing w:line="440" w:lineRule="exact"/>
              <w:jc w:val="center"/>
              <w:rPr>
                <w:rFonts w:ascii="宋体" w:hAnsi="宋体" w:cs="宋体"/>
                <w:color w:val="auto"/>
                <w:szCs w:val="21"/>
                <w:highlight w:val="none"/>
              </w:rPr>
            </w:pPr>
          </w:p>
        </w:tc>
      </w:tr>
      <w:tr w14:paraId="62C2BB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6" w:type="dxa"/>
            <w:tcBorders>
              <w:top w:val="single" w:color="auto" w:sz="4" w:space="0"/>
              <w:left w:val="single" w:color="auto" w:sz="4" w:space="0"/>
              <w:bottom w:val="single" w:color="auto" w:sz="4" w:space="0"/>
              <w:right w:val="single" w:color="auto" w:sz="4" w:space="0"/>
            </w:tcBorders>
            <w:vAlign w:val="center"/>
          </w:tcPr>
          <w:p w14:paraId="4503C4FA">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营业执照号</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01062BA3">
            <w:pPr>
              <w:topLinePunct/>
              <w:spacing w:line="440" w:lineRule="exact"/>
              <w:jc w:val="center"/>
              <w:rPr>
                <w:rFonts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54DCD44D">
            <w:pPr>
              <w:widowControl/>
              <w:jc w:val="left"/>
              <w:rPr>
                <w:rFonts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43A6C04F">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65EB751D">
            <w:pPr>
              <w:topLinePunct/>
              <w:spacing w:line="440" w:lineRule="exact"/>
              <w:jc w:val="center"/>
              <w:rPr>
                <w:rFonts w:ascii="宋体" w:hAnsi="宋体" w:cs="宋体"/>
                <w:color w:val="auto"/>
                <w:szCs w:val="21"/>
                <w:highlight w:val="none"/>
              </w:rPr>
            </w:pPr>
          </w:p>
        </w:tc>
      </w:tr>
      <w:tr w14:paraId="0EC14D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6" w:type="dxa"/>
            <w:tcBorders>
              <w:top w:val="single" w:color="auto" w:sz="4" w:space="0"/>
              <w:left w:val="single" w:color="auto" w:sz="4" w:space="0"/>
              <w:bottom w:val="single" w:color="auto" w:sz="4" w:space="0"/>
              <w:right w:val="single" w:color="auto" w:sz="4" w:space="0"/>
            </w:tcBorders>
            <w:vAlign w:val="center"/>
          </w:tcPr>
          <w:p w14:paraId="1CDFE8DE">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注册资金</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6C385FC8">
            <w:pPr>
              <w:topLinePunct/>
              <w:spacing w:line="440" w:lineRule="exact"/>
              <w:jc w:val="center"/>
              <w:rPr>
                <w:rFonts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1E426C36">
            <w:pPr>
              <w:widowControl/>
              <w:jc w:val="left"/>
              <w:rPr>
                <w:rFonts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37192B0A">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7796ED96">
            <w:pPr>
              <w:topLinePunct/>
              <w:spacing w:line="440" w:lineRule="exact"/>
              <w:jc w:val="center"/>
              <w:rPr>
                <w:rFonts w:ascii="宋体" w:hAnsi="宋体" w:cs="宋体"/>
                <w:color w:val="auto"/>
                <w:szCs w:val="21"/>
                <w:highlight w:val="none"/>
              </w:rPr>
            </w:pPr>
          </w:p>
        </w:tc>
      </w:tr>
      <w:tr w14:paraId="2303C1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6" w:type="dxa"/>
            <w:tcBorders>
              <w:top w:val="single" w:color="auto" w:sz="4" w:space="0"/>
              <w:left w:val="single" w:color="auto" w:sz="4" w:space="0"/>
              <w:bottom w:val="single" w:color="auto" w:sz="4" w:space="0"/>
              <w:right w:val="single" w:color="auto" w:sz="4" w:space="0"/>
            </w:tcBorders>
            <w:vAlign w:val="center"/>
          </w:tcPr>
          <w:p w14:paraId="30D332C7">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开户银行</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77C4235C">
            <w:pPr>
              <w:topLinePunct/>
              <w:spacing w:line="440" w:lineRule="exact"/>
              <w:jc w:val="center"/>
              <w:rPr>
                <w:rFonts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11471C01">
            <w:pPr>
              <w:widowControl/>
              <w:jc w:val="left"/>
              <w:rPr>
                <w:rFonts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23E2F18C">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5FB799C7">
            <w:pPr>
              <w:topLinePunct/>
              <w:spacing w:line="440" w:lineRule="exact"/>
              <w:jc w:val="center"/>
              <w:rPr>
                <w:rFonts w:ascii="宋体" w:hAnsi="宋体" w:cs="宋体"/>
                <w:color w:val="auto"/>
                <w:szCs w:val="21"/>
                <w:highlight w:val="none"/>
              </w:rPr>
            </w:pPr>
          </w:p>
        </w:tc>
      </w:tr>
      <w:tr w14:paraId="0C9D1E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6" w:type="dxa"/>
            <w:tcBorders>
              <w:top w:val="single" w:color="auto" w:sz="4" w:space="0"/>
              <w:left w:val="single" w:color="auto" w:sz="4" w:space="0"/>
              <w:bottom w:val="single" w:color="auto" w:sz="4" w:space="0"/>
              <w:right w:val="single" w:color="auto" w:sz="4" w:space="0"/>
            </w:tcBorders>
            <w:vAlign w:val="center"/>
          </w:tcPr>
          <w:p w14:paraId="5F184786">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账号</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23D57A81">
            <w:pPr>
              <w:topLinePunct/>
              <w:spacing w:line="440" w:lineRule="exact"/>
              <w:jc w:val="center"/>
              <w:rPr>
                <w:rFonts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2BC4A5EE">
            <w:pPr>
              <w:widowControl/>
              <w:jc w:val="left"/>
              <w:rPr>
                <w:rFonts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2B3C6680">
            <w:pPr>
              <w:topLinePunct/>
              <w:spacing w:line="440" w:lineRule="exact"/>
              <w:jc w:val="center"/>
              <w:rPr>
                <w:rFonts w:ascii="宋体" w:hAnsi="宋体" w:cs="宋体"/>
                <w:color w:val="auto"/>
                <w:highlight w:val="none"/>
              </w:rPr>
            </w:pPr>
            <w:r>
              <w:rPr>
                <w:rFonts w:hint="eastAsia" w:ascii="宋体" w:hAnsi="宋体" w:cs="宋体"/>
                <w:color w:val="auto"/>
                <w:szCs w:val="21"/>
                <w:highlight w:val="none"/>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3D58F0EC">
            <w:pPr>
              <w:topLinePunct/>
              <w:spacing w:line="440" w:lineRule="exact"/>
              <w:jc w:val="center"/>
              <w:rPr>
                <w:rFonts w:ascii="宋体" w:hAnsi="宋体" w:cs="宋体"/>
                <w:color w:val="auto"/>
                <w:szCs w:val="21"/>
                <w:highlight w:val="none"/>
              </w:rPr>
            </w:pPr>
          </w:p>
        </w:tc>
      </w:tr>
      <w:tr w14:paraId="578202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3" w:hRule="atLeast"/>
        </w:trPr>
        <w:tc>
          <w:tcPr>
            <w:tcW w:w="1726" w:type="dxa"/>
            <w:tcBorders>
              <w:top w:val="single" w:color="auto" w:sz="4" w:space="0"/>
              <w:left w:val="single" w:color="auto" w:sz="4" w:space="0"/>
              <w:bottom w:val="nil"/>
              <w:right w:val="single" w:color="auto" w:sz="4" w:space="0"/>
            </w:tcBorders>
            <w:vAlign w:val="center"/>
          </w:tcPr>
          <w:p w14:paraId="287F4D23">
            <w:pPr>
              <w:topLinePunct/>
              <w:spacing w:line="440" w:lineRule="exact"/>
              <w:ind w:firstLine="210" w:firstLineChars="100"/>
              <w:jc w:val="center"/>
              <w:rPr>
                <w:rFonts w:ascii="宋体" w:hAnsi="宋体" w:cs="宋体"/>
                <w:color w:val="auto"/>
                <w:szCs w:val="21"/>
                <w:highlight w:val="none"/>
              </w:rPr>
            </w:pPr>
            <w:r>
              <w:rPr>
                <w:rFonts w:hint="eastAsia" w:ascii="宋体" w:hAnsi="宋体" w:cs="宋体"/>
                <w:color w:val="auto"/>
                <w:szCs w:val="21"/>
                <w:highlight w:val="none"/>
              </w:rPr>
              <w:t>经营范围</w:t>
            </w:r>
          </w:p>
        </w:tc>
        <w:tc>
          <w:tcPr>
            <w:tcW w:w="6839" w:type="dxa"/>
            <w:gridSpan w:val="10"/>
            <w:tcBorders>
              <w:top w:val="single" w:color="auto" w:sz="4" w:space="0"/>
              <w:left w:val="single" w:color="auto" w:sz="4" w:space="0"/>
              <w:bottom w:val="nil"/>
              <w:right w:val="single" w:color="auto" w:sz="4" w:space="0"/>
            </w:tcBorders>
            <w:vAlign w:val="center"/>
          </w:tcPr>
          <w:p w14:paraId="4641049A">
            <w:pPr>
              <w:topLinePunct/>
              <w:spacing w:line="440" w:lineRule="exact"/>
              <w:rPr>
                <w:rFonts w:ascii="宋体" w:hAnsi="宋体" w:cs="宋体"/>
                <w:color w:val="auto"/>
                <w:szCs w:val="21"/>
                <w:highlight w:val="none"/>
              </w:rPr>
            </w:pPr>
            <w:r>
              <w:rPr>
                <w:rFonts w:hint="eastAsia" w:ascii="宋体" w:hAnsi="宋体" w:cs="宋体"/>
                <w:color w:val="auto"/>
                <w:szCs w:val="21"/>
                <w:highlight w:val="none"/>
              </w:rPr>
              <w:t> </w:t>
            </w:r>
          </w:p>
        </w:tc>
      </w:tr>
      <w:tr w14:paraId="2D2AF5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6" w:type="dxa"/>
            <w:tcBorders>
              <w:top w:val="single" w:color="auto" w:sz="4" w:space="0"/>
              <w:left w:val="single" w:color="auto" w:sz="4" w:space="0"/>
              <w:bottom w:val="single" w:color="auto" w:sz="4" w:space="0"/>
              <w:right w:val="single" w:color="auto" w:sz="4" w:space="0"/>
            </w:tcBorders>
            <w:vAlign w:val="center"/>
          </w:tcPr>
          <w:p w14:paraId="2401580B">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备注</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2ABF9001">
            <w:pPr>
              <w:topLinePunct/>
              <w:spacing w:line="440" w:lineRule="exact"/>
              <w:jc w:val="center"/>
              <w:rPr>
                <w:rFonts w:ascii="宋体" w:hAnsi="宋体" w:cs="宋体"/>
                <w:color w:val="auto"/>
                <w:szCs w:val="21"/>
                <w:highlight w:val="none"/>
              </w:rPr>
            </w:pPr>
          </w:p>
        </w:tc>
      </w:tr>
    </w:tbl>
    <w:p w14:paraId="6C8C703F">
      <w:pPr>
        <w:rPr>
          <w:rFonts w:hint="eastAsia"/>
          <w:color w:val="auto"/>
          <w:highlight w:val="none"/>
        </w:rPr>
      </w:pPr>
    </w:p>
    <w:p w14:paraId="069BFB4F">
      <w:pPr>
        <w:rPr>
          <w:rFonts w:hint="eastAsia" w:ascii="宋体" w:hAnsi="宋体" w:cs="宋体"/>
          <w:b/>
          <w:bCs/>
          <w:color w:val="auto"/>
          <w:sz w:val="28"/>
          <w:highlight w:val="none"/>
          <w:lang w:eastAsia="zh-CN"/>
        </w:rPr>
      </w:pPr>
      <w:r>
        <w:rPr>
          <w:rFonts w:hint="eastAsia" w:ascii="宋体" w:hAnsi="宋体" w:cs="宋体"/>
          <w:b/>
          <w:bCs/>
          <w:color w:val="auto"/>
          <w:sz w:val="28"/>
          <w:highlight w:val="none"/>
          <w:lang w:eastAsia="zh-CN"/>
        </w:rPr>
        <w:br w:type="page"/>
      </w:r>
    </w:p>
    <w:p w14:paraId="03AC1D47">
      <w:pPr>
        <w:pStyle w:val="2"/>
        <w:jc w:val="center"/>
        <w:rPr>
          <w:rFonts w:ascii="宋体" w:hAnsi="宋体"/>
          <w:b/>
          <w:bCs/>
          <w:color w:val="auto"/>
          <w:sz w:val="24"/>
          <w:highlight w:val="none"/>
        </w:rPr>
      </w:pPr>
      <w:r>
        <w:rPr>
          <w:rFonts w:hint="eastAsia" w:ascii="宋体" w:hAnsi="宋体" w:cs="宋体"/>
          <w:b/>
          <w:bCs/>
          <w:color w:val="auto"/>
          <w:sz w:val="28"/>
          <w:highlight w:val="none"/>
          <w:lang w:eastAsia="zh-CN"/>
        </w:rPr>
        <w:t>（</w:t>
      </w:r>
      <w:r>
        <w:rPr>
          <w:rFonts w:hint="eastAsia" w:ascii="宋体" w:hAnsi="宋体" w:cs="宋体"/>
          <w:b/>
          <w:bCs/>
          <w:color w:val="auto"/>
          <w:sz w:val="28"/>
          <w:highlight w:val="none"/>
          <w:lang w:val="en-US" w:eastAsia="zh-CN"/>
        </w:rPr>
        <w:t>二</w:t>
      </w:r>
      <w:r>
        <w:rPr>
          <w:rFonts w:hint="eastAsia" w:ascii="宋体" w:hAnsi="宋体" w:cs="宋体"/>
          <w:b/>
          <w:bCs/>
          <w:color w:val="auto"/>
          <w:sz w:val="28"/>
          <w:highlight w:val="none"/>
          <w:lang w:eastAsia="zh-CN"/>
        </w:rPr>
        <w:t>）</w:t>
      </w:r>
      <w:r>
        <w:rPr>
          <w:rFonts w:hint="eastAsia" w:ascii="宋体" w:hAnsi="宋体" w:cs="宋体"/>
          <w:b/>
          <w:bCs/>
          <w:color w:val="auto"/>
          <w:sz w:val="28"/>
          <w:highlight w:val="none"/>
        </w:rPr>
        <w:t>其他材料</w:t>
      </w:r>
    </w:p>
    <w:p w14:paraId="0284FC53">
      <w:pPr>
        <w:numPr>
          <w:ilvl w:val="0"/>
          <w:numId w:val="0"/>
        </w:numPr>
        <w:wordWrap w:val="0"/>
        <w:adjustRightInd w:val="0"/>
        <w:snapToGrid w:val="0"/>
        <w:spacing w:line="46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val="en-US" w:eastAsia="zh-CN" w:bidi="ar"/>
        </w:rPr>
        <w:t>1.</w:t>
      </w:r>
      <w:r>
        <w:rPr>
          <w:rFonts w:hint="eastAsia" w:ascii="宋体" w:hAnsi="宋体" w:cs="宋体"/>
          <w:color w:val="auto"/>
          <w:szCs w:val="21"/>
          <w:highlight w:val="none"/>
          <w:lang w:bidi="ar"/>
        </w:rPr>
        <w:t>投标保证金（以转账形式交纳投标保证金的，须提供投标保证金交纳凭证）；</w:t>
      </w:r>
    </w:p>
    <w:p w14:paraId="778F3826">
      <w:pPr>
        <w:numPr>
          <w:ilvl w:val="0"/>
          <w:numId w:val="0"/>
        </w:numPr>
        <w:wordWrap w:val="0"/>
        <w:adjustRightInd w:val="0"/>
        <w:snapToGrid w:val="0"/>
        <w:spacing w:line="460" w:lineRule="exact"/>
        <w:jc w:val="left"/>
        <w:rPr>
          <w:rFonts w:ascii="宋体" w:hAnsi="宋体" w:cs="宋体"/>
          <w:color w:val="auto"/>
          <w:szCs w:val="21"/>
          <w:highlight w:val="none"/>
          <w:lang w:bidi="ar"/>
        </w:rPr>
      </w:pPr>
      <w:r>
        <w:rPr>
          <w:rFonts w:hint="eastAsia" w:ascii="宋体" w:hAnsi="宋体" w:cs="宋体"/>
          <w:color w:val="auto"/>
          <w:szCs w:val="21"/>
          <w:highlight w:val="none"/>
          <w:lang w:bidi="ar"/>
        </w:rPr>
        <w:t>2.在满足</w:t>
      </w:r>
      <w:r>
        <w:rPr>
          <w:rFonts w:hint="eastAsia" w:ascii="宋体" w:hAnsi="宋体" w:cs="宋体"/>
          <w:color w:val="auto"/>
          <w:szCs w:val="21"/>
          <w:highlight w:val="none"/>
          <w:lang w:val="en-US" w:eastAsia="zh-CN" w:bidi="ar"/>
        </w:rPr>
        <w:t>竞争性比选</w:t>
      </w:r>
      <w:r>
        <w:rPr>
          <w:rFonts w:hint="eastAsia" w:ascii="宋体" w:hAnsi="宋体" w:cs="宋体"/>
          <w:color w:val="auto"/>
          <w:szCs w:val="21"/>
          <w:highlight w:val="none"/>
          <w:lang w:bidi="ar"/>
        </w:rPr>
        <w:t>文件实质性要求的基础上，</w:t>
      </w:r>
      <w:r>
        <w:rPr>
          <w:rFonts w:hint="eastAsia" w:ascii="宋体" w:hAnsi="宋体" w:cs="宋体"/>
          <w:color w:val="auto"/>
          <w:szCs w:val="21"/>
          <w:highlight w:val="none"/>
          <w:lang w:val="en-US" w:eastAsia="zh-CN" w:bidi="ar"/>
        </w:rPr>
        <w:t>报价</w:t>
      </w:r>
      <w:r>
        <w:rPr>
          <w:rFonts w:hint="eastAsia" w:ascii="宋体" w:hAnsi="宋体" w:cs="宋体"/>
          <w:color w:val="auto"/>
          <w:szCs w:val="21"/>
          <w:highlight w:val="none"/>
          <w:lang w:bidi="ar"/>
        </w:rPr>
        <w:t>人可以提出比</w:t>
      </w:r>
      <w:r>
        <w:rPr>
          <w:rFonts w:hint="eastAsia" w:ascii="宋体" w:hAnsi="宋体" w:cs="宋体"/>
          <w:color w:val="auto"/>
          <w:szCs w:val="21"/>
          <w:highlight w:val="none"/>
          <w:lang w:val="en-US" w:eastAsia="zh-CN" w:bidi="ar"/>
        </w:rPr>
        <w:t>竞争性比选</w:t>
      </w:r>
      <w:r>
        <w:rPr>
          <w:rFonts w:hint="eastAsia" w:ascii="宋体" w:hAnsi="宋体" w:cs="宋体"/>
          <w:color w:val="auto"/>
          <w:szCs w:val="21"/>
          <w:highlight w:val="none"/>
          <w:lang w:bidi="ar"/>
        </w:rPr>
        <w:t>文件要求更有利于</w:t>
      </w:r>
      <w:r>
        <w:rPr>
          <w:rFonts w:hint="eastAsia" w:ascii="宋体" w:hAnsi="宋体" w:cs="宋体"/>
          <w:color w:val="auto"/>
          <w:szCs w:val="21"/>
          <w:highlight w:val="none"/>
          <w:lang w:val="en-US" w:eastAsia="zh-CN" w:bidi="ar"/>
        </w:rPr>
        <w:t>采购</w:t>
      </w:r>
      <w:r>
        <w:rPr>
          <w:rFonts w:hint="eastAsia" w:ascii="宋体" w:hAnsi="宋体" w:cs="宋体"/>
          <w:color w:val="auto"/>
          <w:szCs w:val="21"/>
          <w:highlight w:val="none"/>
          <w:lang w:bidi="ar"/>
        </w:rPr>
        <w:t>人的承诺（格式自拟）；</w:t>
      </w:r>
    </w:p>
    <w:p w14:paraId="26B591DD">
      <w:pPr>
        <w:wordWrap w:val="0"/>
        <w:adjustRightInd w:val="0"/>
        <w:snapToGrid w:val="0"/>
        <w:spacing w:line="46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3.</w:t>
      </w:r>
      <w:r>
        <w:rPr>
          <w:rFonts w:hint="eastAsia" w:ascii="宋体" w:hAnsi="宋体" w:cs="宋体"/>
          <w:color w:val="auto"/>
          <w:szCs w:val="21"/>
          <w:highlight w:val="none"/>
          <w:lang w:val="en-US" w:eastAsia="zh-CN" w:bidi="ar"/>
        </w:rPr>
        <w:t>报价</w:t>
      </w:r>
      <w:r>
        <w:rPr>
          <w:rFonts w:hint="eastAsia" w:ascii="宋体" w:hAnsi="宋体" w:cs="宋体"/>
          <w:color w:val="auto"/>
          <w:szCs w:val="21"/>
          <w:highlight w:val="none"/>
          <w:lang w:bidi="ar"/>
        </w:rPr>
        <w:t>人认为有必要提供的资料，标明其内容且格式自拟。</w:t>
      </w:r>
    </w:p>
    <w:p w14:paraId="4352C40C">
      <w:pPr>
        <w:pStyle w:val="2"/>
        <w:rPr>
          <w:rFonts w:ascii="宋体" w:hAnsi="宋体"/>
          <w:color w:val="auto"/>
          <w:sz w:val="24"/>
          <w:highlight w:val="none"/>
        </w:rPr>
      </w:pPr>
    </w:p>
    <w:p w14:paraId="6BE81346">
      <w:pPr>
        <w:pStyle w:val="2"/>
        <w:rPr>
          <w:color w:val="auto"/>
          <w:highlight w:val="none"/>
        </w:rPr>
      </w:pPr>
    </w:p>
    <w:p w14:paraId="452E07EA">
      <w:pPr>
        <w:rPr>
          <w:rFonts w:ascii="宋体" w:hAnsi="宋体" w:cs="宋体"/>
          <w:color w:val="auto"/>
          <w:sz w:val="28"/>
          <w:highlight w:val="none"/>
        </w:rPr>
      </w:pPr>
    </w:p>
    <w:bookmarkEnd w:id="254"/>
    <w:bookmarkEnd w:id="255"/>
    <w:p w14:paraId="3DDF64C0">
      <w:pPr>
        <w:rPr>
          <w:color w:val="auto"/>
          <w:highlight w:val="none"/>
        </w:rPr>
      </w:pPr>
    </w:p>
    <w:sectPr>
      <w:footerReference r:id="rId11" w:type="first"/>
      <w:footerReference r:id="rId10"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82ABBCE-05A8-4C68-A759-C87FE8CD7EA1}"/>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39B1D91-BE9F-41EE-BB25-805BBA9AFC45}"/>
  </w:font>
  <w:font w:name="方正仿宋_GB2312">
    <w:panose1 w:val="02000000000000000000"/>
    <w:charset w:val="86"/>
    <w:family w:val="auto"/>
    <w:pitch w:val="default"/>
    <w:sig w:usb0="A00002BF" w:usb1="184F6CFA" w:usb2="00000012" w:usb3="00000000" w:csb0="00040001" w:csb1="00000000"/>
    <w:embedRegular r:id="rId3" w:fontKey="{D3431C42-0E8C-4405-8CB7-B407213D2ACC}"/>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MingLiU-ExtB">
    <w:panose1 w:val="02020500000000000000"/>
    <w:charset w:val="88"/>
    <w:family w:val="auto"/>
    <w:pitch w:val="default"/>
    <w:sig w:usb0="8000002F" w:usb1="02000008" w:usb2="00000000" w:usb3="00000000" w:csb0="00100001" w:csb1="00000000"/>
  </w:font>
  <w:font w:name="Calibri Light">
    <w:panose1 w:val="020F03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Wonder Arial">
    <w:panose1 w:val="00000500000000000000"/>
    <w:charset w:val="00"/>
    <w:family w:val="auto"/>
    <w:pitch w:val="default"/>
    <w:sig w:usb0="00000003" w:usb1="00000000" w:usb2="00000000" w:usb3="00000000" w:csb0="00000011" w:csb1="00000000"/>
    <w:embedRegular r:id="rId4" w:fontKey="{CF09BBB4-30A9-44B3-8FD3-AE3D8B1375D4}"/>
  </w:font>
  <w:font w:name="方正小标宋_GBK">
    <w:panose1 w:val="02000000000000000000"/>
    <w:charset w:val="86"/>
    <w:family w:val="script"/>
    <w:pitch w:val="default"/>
    <w:sig w:usb0="00000001" w:usb1="080E0000" w:usb2="00000000" w:usb3="00000000" w:csb0="00040000" w:csb1="00000000"/>
    <w:embedRegular r:id="rId5" w:fontKey="{8600D93D-5460-4B04-8EE1-475C0F9BCF0E}"/>
  </w:font>
  <w:font w:name="仿宋">
    <w:panose1 w:val="02010609060101010101"/>
    <w:charset w:val="86"/>
    <w:family w:val="modern"/>
    <w:pitch w:val="default"/>
    <w:sig w:usb0="800002BF" w:usb1="38CF7CFA" w:usb2="00000016" w:usb3="00000000" w:csb0="00040001" w:csb1="00000000"/>
    <w:embedRegular r:id="rId6" w:fontKey="{318C6A39-0402-49C2-A368-2B92BCF68CF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7995B">
    <w:pPr>
      <w:pStyle w:val="26"/>
      <w:jc w:val="center"/>
    </w:pPr>
  </w:p>
  <w:p w14:paraId="30D2D5D6">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7AB39">
    <w:pPr>
      <w:pStyle w:val="26"/>
      <w:framePr w:wrap="around" w:vAnchor="text" w:hAnchor="margin" w:xAlign="center" w:y="1"/>
      <w:rPr>
        <w:rStyle w:val="46"/>
      </w:rPr>
    </w:pPr>
    <w:r>
      <w:fldChar w:fldCharType="begin"/>
    </w:r>
    <w:r>
      <w:rPr>
        <w:rStyle w:val="46"/>
      </w:rPr>
      <w:instrText xml:space="preserve">PAGE  </w:instrText>
    </w:r>
    <w:r>
      <w:fldChar w:fldCharType="end"/>
    </w:r>
  </w:p>
  <w:p w14:paraId="672C29F8">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62D81">
    <w:pPr>
      <w:pStyle w:val="26"/>
      <w:jc w:val="center"/>
    </w:pPr>
    <w:r>
      <w:fldChar w:fldCharType="begin"/>
    </w:r>
    <w:r>
      <w:instrText xml:space="preserve">PAGE   \* MERGEFORMAT</w:instrText>
    </w:r>
    <w:r>
      <w:fldChar w:fldCharType="separate"/>
    </w:r>
    <w:r>
      <w:rPr>
        <w:lang w:val="zh-CN"/>
      </w:rPr>
      <w:t>79</w:t>
    </w:r>
    <w:r>
      <w:fldChar w:fldCharType="end"/>
    </w:r>
  </w:p>
  <w:p w14:paraId="4B1CCC80">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5AF4D">
    <w:pPr>
      <w:pStyle w:val="26"/>
      <w:jc w:val="center"/>
    </w:pPr>
    <w:r>
      <w:fldChar w:fldCharType="begin"/>
    </w:r>
    <w:r>
      <w:instrText xml:space="preserve">PAGE   \* MERGEFORMAT</w:instrText>
    </w:r>
    <w:r>
      <w:fldChar w:fldCharType="separate"/>
    </w:r>
    <w:r>
      <w:rPr>
        <w:lang w:val="zh-CN"/>
      </w:rPr>
      <w:t>35</w:t>
    </w:r>
    <w:r>
      <w:fldChar w:fldCharType="end"/>
    </w:r>
  </w:p>
  <w:p w14:paraId="67B528B6">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62DB9">
    <w:pPr>
      <w:pStyle w:val="26"/>
      <w:framePr w:w="520" w:h="235" w:hRule="exact" w:wrap="around" w:vAnchor="text" w:hAnchor="page" w:x="6073" w:y="-2"/>
      <w:rPr>
        <w:rStyle w:val="46"/>
      </w:rPr>
    </w:pPr>
    <w:r>
      <w:fldChar w:fldCharType="begin"/>
    </w:r>
    <w:r>
      <w:rPr>
        <w:rStyle w:val="46"/>
      </w:rPr>
      <w:instrText xml:space="preserve">PAGE  </w:instrText>
    </w:r>
    <w:r>
      <w:fldChar w:fldCharType="separate"/>
    </w:r>
    <w:r>
      <w:rPr>
        <w:rStyle w:val="46"/>
      </w:rPr>
      <w:t>78</w:t>
    </w:r>
    <w:r>
      <w:fldChar w:fldCharType="end"/>
    </w:r>
  </w:p>
  <w:p w14:paraId="7857E2DC">
    <w:pPr>
      <w:pStyle w:val="26"/>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9DB25">
    <w:pPr>
      <w:pStyle w:val="26"/>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30D6A8">
                          <w:pPr>
                            <w:pStyle w:val="26"/>
                            <w:rPr>
                              <w:rStyle w:val="46"/>
                            </w:rPr>
                          </w:pPr>
                          <w:r>
                            <w:fldChar w:fldCharType="begin"/>
                          </w:r>
                          <w:r>
                            <w:rPr>
                              <w:rStyle w:val="46"/>
                            </w:rPr>
                            <w:instrText xml:space="preserve">PAGE  </w:instrText>
                          </w:r>
                          <w:r>
                            <w:fldChar w:fldCharType="separate"/>
                          </w:r>
                          <w:r>
                            <w:rPr>
                              <w:rStyle w:val="46"/>
                            </w:rPr>
                            <w:t>95</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v:fill on="f" focussize="0,0"/>
              <v:stroke on="f"/>
              <v:imagedata o:title=""/>
              <o:lock v:ext="edit" aspectratio="f"/>
              <v:textbox inset="0mm,0mm,0mm,0mm" style="mso-fit-shape-to-text:t;">
                <w:txbxContent>
                  <w:p w14:paraId="5130D6A8">
                    <w:pPr>
                      <w:pStyle w:val="26"/>
                      <w:rPr>
                        <w:rStyle w:val="46"/>
                      </w:rPr>
                    </w:pPr>
                    <w:r>
                      <w:fldChar w:fldCharType="begin"/>
                    </w:r>
                    <w:r>
                      <w:rPr>
                        <w:rStyle w:val="46"/>
                      </w:rPr>
                      <w:instrText xml:space="preserve">PAGE  </w:instrText>
                    </w:r>
                    <w:r>
                      <w:fldChar w:fldCharType="separate"/>
                    </w:r>
                    <w:r>
                      <w:rPr>
                        <w:rStyle w:val="46"/>
                      </w:rPr>
                      <w:t>95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537ED">
    <w:pPr>
      <w:pStyle w:val="2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951BB1">
                          <w:pPr>
                            <w:pStyle w:val="26"/>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17951BB1">
                    <w:pPr>
                      <w:pStyle w:val="26"/>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85DD6">
    <w:pPr>
      <w:pStyle w:val="2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6AC24">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A12678"/>
    <w:multiLevelType w:val="singleLevel"/>
    <w:tmpl w:val="C6A12678"/>
    <w:lvl w:ilvl="0" w:tentative="0">
      <w:start w:val="1"/>
      <w:numFmt w:val="chineseCounting"/>
      <w:suff w:val="nothing"/>
      <w:lvlText w:val="%1、"/>
      <w:lvlJc w:val="left"/>
      <w:rPr>
        <w:rFonts w:hint="eastAsia"/>
      </w:rPr>
    </w:lvl>
  </w:abstractNum>
  <w:abstractNum w:abstractNumId="1">
    <w:nsid w:val="C87D13C6"/>
    <w:multiLevelType w:val="singleLevel"/>
    <w:tmpl w:val="C87D13C6"/>
    <w:lvl w:ilvl="0" w:tentative="0">
      <w:start w:val="3"/>
      <w:numFmt w:val="chineseCounting"/>
      <w:suff w:val="space"/>
      <w:lvlText w:val="第%1章"/>
      <w:lvlJc w:val="left"/>
      <w:rPr>
        <w:rFonts w:hint="eastAsia"/>
      </w:rPr>
    </w:lvl>
  </w:abstractNum>
  <w:abstractNum w:abstractNumId="2">
    <w:nsid w:val="0000000D"/>
    <w:multiLevelType w:val="multilevel"/>
    <w:tmpl w:val="0000000D"/>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pStyle w:val="142"/>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
    <w:nsid w:val="3871CE1D"/>
    <w:multiLevelType w:val="singleLevel"/>
    <w:tmpl w:val="3871CE1D"/>
    <w:lvl w:ilvl="0" w:tentative="0">
      <w:start w:val="1"/>
      <w:numFmt w:val="chineseCounting"/>
      <w:suff w:val="nothing"/>
      <w:lvlText w:val="%1、"/>
      <w:lvlJc w:val="left"/>
      <w:rPr>
        <w:rFonts w:hint="eastAsia"/>
      </w:rPr>
    </w:lvl>
  </w:abstractNum>
  <w:abstractNum w:abstractNumId="4">
    <w:nsid w:val="61027DAC"/>
    <w:multiLevelType w:val="singleLevel"/>
    <w:tmpl w:val="61027DAC"/>
    <w:lvl w:ilvl="0" w:tentative="0">
      <w:start w:val="1"/>
      <w:numFmt w:val="chineseCounting"/>
      <w:suff w:val="nothing"/>
      <w:lvlText w:val="%1、"/>
      <w:lvlJc w:val="left"/>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doNotTrackMoves/>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0NTM5ZTUxMWVlMGRjMWIxNjJhYzcwYmE2Yjk4YmYifQ=="/>
    <w:docVar w:name="KGWebUrl" w:val="http://113.250.85.227:8081/weaver/weaver.file.FileDownloadForNews?uuid=ff6a3465-e4c8-40c9-a95f-c093364feb3a&amp;fileid=273533&amp;type=document&amp;isofficeview=0&amp;requestid=undefined&amp;authStr=undefined&amp;authSignatureStr=undefined&amp;f_weaver_belongto_userid=undefined&amp;isrequest=1&amp;download=1&amp;f_weaver_belongto_usertype=0"/>
  </w:docVars>
  <w:rsids>
    <w:rsidRoot w:val="00F1787C"/>
    <w:rsid w:val="00002283"/>
    <w:rsid w:val="0000322E"/>
    <w:rsid w:val="00003524"/>
    <w:rsid w:val="00006DC2"/>
    <w:rsid w:val="00014F18"/>
    <w:rsid w:val="0002191D"/>
    <w:rsid w:val="00022C81"/>
    <w:rsid w:val="000247E8"/>
    <w:rsid w:val="00025133"/>
    <w:rsid w:val="000252CD"/>
    <w:rsid w:val="00025B39"/>
    <w:rsid w:val="00031B7B"/>
    <w:rsid w:val="000329B5"/>
    <w:rsid w:val="000338C1"/>
    <w:rsid w:val="000349C1"/>
    <w:rsid w:val="00035D65"/>
    <w:rsid w:val="00035FD9"/>
    <w:rsid w:val="00037178"/>
    <w:rsid w:val="000439F3"/>
    <w:rsid w:val="00046EC8"/>
    <w:rsid w:val="0005109B"/>
    <w:rsid w:val="00055B95"/>
    <w:rsid w:val="000563B8"/>
    <w:rsid w:val="000572DF"/>
    <w:rsid w:val="00057B74"/>
    <w:rsid w:val="0006209E"/>
    <w:rsid w:val="000620D8"/>
    <w:rsid w:val="00066BA0"/>
    <w:rsid w:val="00067251"/>
    <w:rsid w:val="000757B2"/>
    <w:rsid w:val="0007698A"/>
    <w:rsid w:val="00076FDF"/>
    <w:rsid w:val="0008303D"/>
    <w:rsid w:val="0008378C"/>
    <w:rsid w:val="000849FA"/>
    <w:rsid w:val="00085499"/>
    <w:rsid w:val="00086CAB"/>
    <w:rsid w:val="000875BF"/>
    <w:rsid w:val="00087626"/>
    <w:rsid w:val="0009000C"/>
    <w:rsid w:val="0009140C"/>
    <w:rsid w:val="00093516"/>
    <w:rsid w:val="000939F8"/>
    <w:rsid w:val="00093CD5"/>
    <w:rsid w:val="000940B1"/>
    <w:rsid w:val="000945AC"/>
    <w:rsid w:val="00095B35"/>
    <w:rsid w:val="00095EDA"/>
    <w:rsid w:val="0009781C"/>
    <w:rsid w:val="000A18D6"/>
    <w:rsid w:val="000A1E4C"/>
    <w:rsid w:val="000A2296"/>
    <w:rsid w:val="000A31DB"/>
    <w:rsid w:val="000A423A"/>
    <w:rsid w:val="000A4B3C"/>
    <w:rsid w:val="000A5164"/>
    <w:rsid w:val="000A60BC"/>
    <w:rsid w:val="000A6558"/>
    <w:rsid w:val="000B3499"/>
    <w:rsid w:val="000B446C"/>
    <w:rsid w:val="000B48BA"/>
    <w:rsid w:val="000B7D1A"/>
    <w:rsid w:val="000C0102"/>
    <w:rsid w:val="000C153A"/>
    <w:rsid w:val="000C3C36"/>
    <w:rsid w:val="000C4170"/>
    <w:rsid w:val="000C42B0"/>
    <w:rsid w:val="000C4955"/>
    <w:rsid w:val="000C5DB1"/>
    <w:rsid w:val="000C6C80"/>
    <w:rsid w:val="000C6EF3"/>
    <w:rsid w:val="000D0FF5"/>
    <w:rsid w:val="000D6003"/>
    <w:rsid w:val="000E2A4B"/>
    <w:rsid w:val="000E313E"/>
    <w:rsid w:val="000E59C6"/>
    <w:rsid w:val="000F2842"/>
    <w:rsid w:val="00100F21"/>
    <w:rsid w:val="0010112E"/>
    <w:rsid w:val="00101194"/>
    <w:rsid w:val="00104DDA"/>
    <w:rsid w:val="00105562"/>
    <w:rsid w:val="001060F0"/>
    <w:rsid w:val="00107D39"/>
    <w:rsid w:val="00107E81"/>
    <w:rsid w:val="00110CAE"/>
    <w:rsid w:val="00112802"/>
    <w:rsid w:val="001150C8"/>
    <w:rsid w:val="00115A03"/>
    <w:rsid w:val="00120582"/>
    <w:rsid w:val="00123DF3"/>
    <w:rsid w:val="0012612C"/>
    <w:rsid w:val="0012618D"/>
    <w:rsid w:val="001264BE"/>
    <w:rsid w:val="00131319"/>
    <w:rsid w:val="001326B8"/>
    <w:rsid w:val="00133F0F"/>
    <w:rsid w:val="0013640A"/>
    <w:rsid w:val="00137B7C"/>
    <w:rsid w:val="00137FF4"/>
    <w:rsid w:val="00142542"/>
    <w:rsid w:val="00143D4F"/>
    <w:rsid w:val="00147ECF"/>
    <w:rsid w:val="001509A5"/>
    <w:rsid w:val="00151358"/>
    <w:rsid w:val="001528F7"/>
    <w:rsid w:val="00157E7E"/>
    <w:rsid w:val="00160A9D"/>
    <w:rsid w:val="00161FBA"/>
    <w:rsid w:val="0016324C"/>
    <w:rsid w:val="001637E6"/>
    <w:rsid w:val="001646C7"/>
    <w:rsid w:val="001661DF"/>
    <w:rsid w:val="00166289"/>
    <w:rsid w:val="00167BC0"/>
    <w:rsid w:val="00170C4F"/>
    <w:rsid w:val="001743B9"/>
    <w:rsid w:val="00180EFE"/>
    <w:rsid w:val="00183BEA"/>
    <w:rsid w:val="00184A5E"/>
    <w:rsid w:val="0018579A"/>
    <w:rsid w:val="0019148A"/>
    <w:rsid w:val="0019409D"/>
    <w:rsid w:val="001A0539"/>
    <w:rsid w:val="001A09DE"/>
    <w:rsid w:val="001A5CDC"/>
    <w:rsid w:val="001A7336"/>
    <w:rsid w:val="001B37EE"/>
    <w:rsid w:val="001B455F"/>
    <w:rsid w:val="001B7789"/>
    <w:rsid w:val="001C0BBE"/>
    <w:rsid w:val="001C47B4"/>
    <w:rsid w:val="001C7A81"/>
    <w:rsid w:val="001D0E4A"/>
    <w:rsid w:val="001D4A30"/>
    <w:rsid w:val="001D5992"/>
    <w:rsid w:val="001D620B"/>
    <w:rsid w:val="001D748A"/>
    <w:rsid w:val="001E2FBC"/>
    <w:rsid w:val="001E35E5"/>
    <w:rsid w:val="001E3AE0"/>
    <w:rsid w:val="001E4ED8"/>
    <w:rsid w:val="001F2BB1"/>
    <w:rsid w:val="001F5D0C"/>
    <w:rsid w:val="001F6241"/>
    <w:rsid w:val="00203576"/>
    <w:rsid w:val="002111A4"/>
    <w:rsid w:val="002136F9"/>
    <w:rsid w:val="00213C13"/>
    <w:rsid w:val="00214A65"/>
    <w:rsid w:val="00214E11"/>
    <w:rsid w:val="0021510A"/>
    <w:rsid w:val="00217ABC"/>
    <w:rsid w:val="00217CD9"/>
    <w:rsid w:val="00217F8C"/>
    <w:rsid w:val="002202C8"/>
    <w:rsid w:val="00220469"/>
    <w:rsid w:val="00220B1B"/>
    <w:rsid w:val="00220F2D"/>
    <w:rsid w:val="00222DE6"/>
    <w:rsid w:val="002258E9"/>
    <w:rsid w:val="00226226"/>
    <w:rsid w:val="00230813"/>
    <w:rsid w:val="00231314"/>
    <w:rsid w:val="00231845"/>
    <w:rsid w:val="002339FF"/>
    <w:rsid w:val="00235CEC"/>
    <w:rsid w:val="002460EA"/>
    <w:rsid w:val="00246DBB"/>
    <w:rsid w:val="002537F9"/>
    <w:rsid w:val="00253875"/>
    <w:rsid w:val="0025448C"/>
    <w:rsid w:val="00264707"/>
    <w:rsid w:val="002660DD"/>
    <w:rsid w:val="00272FC8"/>
    <w:rsid w:val="00277351"/>
    <w:rsid w:val="00277BB5"/>
    <w:rsid w:val="002826F6"/>
    <w:rsid w:val="00287A1A"/>
    <w:rsid w:val="0029648C"/>
    <w:rsid w:val="002966A3"/>
    <w:rsid w:val="00296F6F"/>
    <w:rsid w:val="00297D35"/>
    <w:rsid w:val="002A0370"/>
    <w:rsid w:val="002A055F"/>
    <w:rsid w:val="002A2803"/>
    <w:rsid w:val="002A4245"/>
    <w:rsid w:val="002B19F4"/>
    <w:rsid w:val="002B4E72"/>
    <w:rsid w:val="002B52E8"/>
    <w:rsid w:val="002B6790"/>
    <w:rsid w:val="002B6B13"/>
    <w:rsid w:val="002B6E57"/>
    <w:rsid w:val="002B72CF"/>
    <w:rsid w:val="002C2E51"/>
    <w:rsid w:val="002C471B"/>
    <w:rsid w:val="002C5A0E"/>
    <w:rsid w:val="002C7AB6"/>
    <w:rsid w:val="002D54DB"/>
    <w:rsid w:val="002E1D11"/>
    <w:rsid w:val="002E695F"/>
    <w:rsid w:val="002F308B"/>
    <w:rsid w:val="002F59DF"/>
    <w:rsid w:val="002F6545"/>
    <w:rsid w:val="002F737A"/>
    <w:rsid w:val="002F73BF"/>
    <w:rsid w:val="002F7968"/>
    <w:rsid w:val="00300BA8"/>
    <w:rsid w:val="0030183E"/>
    <w:rsid w:val="00305027"/>
    <w:rsid w:val="003111A2"/>
    <w:rsid w:val="0031451A"/>
    <w:rsid w:val="0031530B"/>
    <w:rsid w:val="00321B30"/>
    <w:rsid w:val="00322C4B"/>
    <w:rsid w:val="00323A00"/>
    <w:rsid w:val="0032479B"/>
    <w:rsid w:val="00325CDF"/>
    <w:rsid w:val="00326D75"/>
    <w:rsid w:val="003331DE"/>
    <w:rsid w:val="003332D7"/>
    <w:rsid w:val="003349A6"/>
    <w:rsid w:val="00336D14"/>
    <w:rsid w:val="00340515"/>
    <w:rsid w:val="003413B4"/>
    <w:rsid w:val="0034521F"/>
    <w:rsid w:val="003458EB"/>
    <w:rsid w:val="00345A28"/>
    <w:rsid w:val="003467A2"/>
    <w:rsid w:val="003515E2"/>
    <w:rsid w:val="00351749"/>
    <w:rsid w:val="0035184A"/>
    <w:rsid w:val="00355399"/>
    <w:rsid w:val="003600B5"/>
    <w:rsid w:val="00361ABE"/>
    <w:rsid w:val="00362AD2"/>
    <w:rsid w:val="003638FE"/>
    <w:rsid w:val="003668C2"/>
    <w:rsid w:val="00367182"/>
    <w:rsid w:val="0037709D"/>
    <w:rsid w:val="00380543"/>
    <w:rsid w:val="00383AFE"/>
    <w:rsid w:val="00384108"/>
    <w:rsid w:val="00384E9A"/>
    <w:rsid w:val="003856B3"/>
    <w:rsid w:val="003858BE"/>
    <w:rsid w:val="003859B8"/>
    <w:rsid w:val="0039099F"/>
    <w:rsid w:val="00397134"/>
    <w:rsid w:val="003A063A"/>
    <w:rsid w:val="003A67CF"/>
    <w:rsid w:val="003B5115"/>
    <w:rsid w:val="003B5AAE"/>
    <w:rsid w:val="003B696A"/>
    <w:rsid w:val="003C18C8"/>
    <w:rsid w:val="003C28DD"/>
    <w:rsid w:val="003C4C34"/>
    <w:rsid w:val="003C7632"/>
    <w:rsid w:val="003C7809"/>
    <w:rsid w:val="003D0BF2"/>
    <w:rsid w:val="003D4436"/>
    <w:rsid w:val="003D5153"/>
    <w:rsid w:val="003D5F84"/>
    <w:rsid w:val="003E0D5A"/>
    <w:rsid w:val="003E3829"/>
    <w:rsid w:val="003E38BD"/>
    <w:rsid w:val="003E68AB"/>
    <w:rsid w:val="003F098D"/>
    <w:rsid w:val="003F1C45"/>
    <w:rsid w:val="003F1F45"/>
    <w:rsid w:val="003F34F8"/>
    <w:rsid w:val="003F6AEE"/>
    <w:rsid w:val="003F7927"/>
    <w:rsid w:val="003F7A0C"/>
    <w:rsid w:val="00402F66"/>
    <w:rsid w:val="00403314"/>
    <w:rsid w:val="00404848"/>
    <w:rsid w:val="00411545"/>
    <w:rsid w:val="00412072"/>
    <w:rsid w:val="00415B93"/>
    <w:rsid w:val="00420586"/>
    <w:rsid w:val="00420FC3"/>
    <w:rsid w:val="00421DFA"/>
    <w:rsid w:val="00423CEA"/>
    <w:rsid w:val="00426621"/>
    <w:rsid w:val="0043226B"/>
    <w:rsid w:val="0043326B"/>
    <w:rsid w:val="00434144"/>
    <w:rsid w:val="00435BC6"/>
    <w:rsid w:val="004409EE"/>
    <w:rsid w:val="0044320E"/>
    <w:rsid w:val="00443CBF"/>
    <w:rsid w:val="00443D8E"/>
    <w:rsid w:val="00444730"/>
    <w:rsid w:val="00452F25"/>
    <w:rsid w:val="00453BE6"/>
    <w:rsid w:val="00454E6B"/>
    <w:rsid w:val="0045502B"/>
    <w:rsid w:val="004566D2"/>
    <w:rsid w:val="0045695D"/>
    <w:rsid w:val="00461AD0"/>
    <w:rsid w:val="004634AB"/>
    <w:rsid w:val="00466348"/>
    <w:rsid w:val="004706E6"/>
    <w:rsid w:val="00470FE8"/>
    <w:rsid w:val="0047569F"/>
    <w:rsid w:val="00476803"/>
    <w:rsid w:val="004774EC"/>
    <w:rsid w:val="00480132"/>
    <w:rsid w:val="004802D9"/>
    <w:rsid w:val="00480BDB"/>
    <w:rsid w:val="00481CDD"/>
    <w:rsid w:val="0048320C"/>
    <w:rsid w:val="004851D3"/>
    <w:rsid w:val="00492555"/>
    <w:rsid w:val="00493C71"/>
    <w:rsid w:val="00494844"/>
    <w:rsid w:val="00496C67"/>
    <w:rsid w:val="004A15BA"/>
    <w:rsid w:val="004A1630"/>
    <w:rsid w:val="004A16CA"/>
    <w:rsid w:val="004A19AC"/>
    <w:rsid w:val="004A3E48"/>
    <w:rsid w:val="004B13EB"/>
    <w:rsid w:val="004B24DB"/>
    <w:rsid w:val="004B36BA"/>
    <w:rsid w:val="004C00BE"/>
    <w:rsid w:val="004C023B"/>
    <w:rsid w:val="004C0E82"/>
    <w:rsid w:val="004C1326"/>
    <w:rsid w:val="004C1C0B"/>
    <w:rsid w:val="004C42BC"/>
    <w:rsid w:val="004C4B65"/>
    <w:rsid w:val="004C5682"/>
    <w:rsid w:val="004C6795"/>
    <w:rsid w:val="004C71DC"/>
    <w:rsid w:val="004D1ADF"/>
    <w:rsid w:val="004D4A97"/>
    <w:rsid w:val="004D5467"/>
    <w:rsid w:val="004D6EA5"/>
    <w:rsid w:val="004E616D"/>
    <w:rsid w:val="004E6A77"/>
    <w:rsid w:val="004F05BD"/>
    <w:rsid w:val="004F5845"/>
    <w:rsid w:val="004F7236"/>
    <w:rsid w:val="005016AD"/>
    <w:rsid w:val="00501C58"/>
    <w:rsid w:val="00502E26"/>
    <w:rsid w:val="00504EDE"/>
    <w:rsid w:val="005118BF"/>
    <w:rsid w:val="005142E6"/>
    <w:rsid w:val="00514351"/>
    <w:rsid w:val="00514DF5"/>
    <w:rsid w:val="005216B1"/>
    <w:rsid w:val="005230E8"/>
    <w:rsid w:val="005248B7"/>
    <w:rsid w:val="00524AAD"/>
    <w:rsid w:val="00527DED"/>
    <w:rsid w:val="0053576A"/>
    <w:rsid w:val="0053749E"/>
    <w:rsid w:val="0053783C"/>
    <w:rsid w:val="00540A63"/>
    <w:rsid w:val="00541EAD"/>
    <w:rsid w:val="00543B84"/>
    <w:rsid w:val="00551444"/>
    <w:rsid w:val="005516BA"/>
    <w:rsid w:val="00554CE3"/>
    <w:rsid w:val="0056532A"/>
    <w:rsid w:val="00565E3C"/>
    <w:rsid w:val="0056641F"/>
    <w:rsid w:val="005668C7"/>
    <w:rsid w:val="00571660"/>
    <w:rsid w:val="0057233D"/>
    <w:rsid w:val="00573321"/>
    <w:rsid w:val="005758E3"/>
    <w:rsid w:val="005914DA"/>
    <w:rsid w:val="00591F3F"/>
    <w:rsid w:val="00594228"/>
    <w:rsid w:val="005946A1"/>
    <w:rsid w:val="00594DBC"/>
    <w:rsid w:val="0059501D"/>
    <w:rsid w:val="005A0E5B"/>
    <w:rsid w:val="005A1707"/>
    <w:rsid w:val="005A390C"/>
    <w:rsid w:val="005A3A26"/>
    <w:rsid w:val="005A6CF0"/>
    <w:rsid w:val="005B0870"/>
    <w:rsid w:val="005B2C7F"/>
    <w:rsid w:val="005B635A"/>
    <w:rsid w:val="005C1367"/>
    <w:rsid w:val="005C137A"/>
    <w:rsid w:val="005C3C93"/>
    <w:rsid w:val="005C7304"/>
    <w:rsid w:val="005D1938"/>
    <w:rsid w:val="005D1C59"/>
    <w:rsid w:val="005D3202"/>
    <w:rsid w:val="005D48DB"/>
    <w:rsid w:val="005E25FB"/>
    <w:rsid w:val="005E3EBE"/>
    <w:rsid w:val="005E3F38"/>
    <w:rsid w:val="005E782A"/>
    <w:rsid w:val="005F18AC"/>
    <w:rsid w:val="005F2C77"/>
    <w:rsid w:val="00605878"/>
    <w:rsid w:val="00606A11"/>
    <w:rsid w:val="00610C35"/>
    <w:rsid w:val="00611462"/>
    <w:rsid w:val="00612C1F"/>
    <w:rsid w:val="006133CC"/>
    <w:rsid w:val="00614387"/>
    <w:rsid w:val="00614689"/>
    <w:rsid w:val="00616253"/>
    <w:rsid w:val="0061673D"/>
    <w:rsid w:val="00617262"/>
    <w:rsid w:val="006201A2"/>
    <w:rsid w:val="006226F3"/>
    <w:rsid w:val="006227F1"/>
    <w:rsid w:val="00622C1A"/>
    <w:rsid w:val="00623718"/>
    <w:rsid w:val="00625AF6"/>
    <w:rsid w:val="00626C3A"/>
    <w:rsid w:val="00633525"/>
    <w:rsid w:val="00634491"/>
    <w:rsid w:val="00640A2B"/>
    <w:rsid w:val="006410AE"/>
    <w:rsid w:val="00641DDB"/>
    <w:rsid w:val="00645AA4"/>
    <w:rsid w:val="0064614C"/>
    <w:rsid w:val="006501D9"/>
    <w:rsid w:val="0065343F"/>
    <w:rsid w:val="00662461"/>
    <w:rsid w:val="00663C2A"/>
    <w:rsid w:val="00664ABD"/>
    <w:rsid w:val="00672863"/>
    <w:rsid w:val="0067333E"/>
    <w:rsid w:val="00674008"/>
    <w:rsid w:val="006747F2"/>
    <w:rsid w:val="0067739E"/>
    <w:rsid w:val="00677827"/>
    <w:rsid w:val="00680AC1"/>
    <w:rsid w:val="00681547"/>
    <w:rsid w:val="00681630"/>
    <w:rsid w:val="00682C95"/>
    <w:rsid w:val="00685B7E"/>
    <w:rsid w:val="00685D10"/>
    <w:rsid w:val="00694FA7"/>
    <w:rsid w:val="006A29F5"/>
    <w:rsid w:val="006A2D0D"/>
    <w:rsid w:val="006A4D20"/>
    <w:rsid w:val="006A79F4"/>
    <w:rsid w:val="006B1A0A"/>
    <w:rsid w:val="006B49C1"/>
    <w:rsid w:val="006B60A9"/>
    <w:rsid w:val="006C41F0"/>
    <w:rsid w:val="006C497C"/>
    <w:rsid w:val="006C75C9"/>
    <w:rsid w:val="006C7F0A"/>
    <w:rsid w:val="006D1032"/>
    <w:rsid w:val="006D48FF"/>
    <w:rsid w:val="006D4950"/>
    <w:rsid w:val="006E2BEB"/>
    <w:rsid w:val="006E2F3D"/>
    <w:rsid w:val="006E3F3F"/>
    <w:rsid w:val="006E44D5"/>
    <w:rsid w:val="006F08B7"/>
    <w:rsid w:val="00702554"/>
    <w:rsid w:val="0070267A"/>
    <w:rsid w:val="00704E87"/>
    <w:rsid w:val="00705864"/>
    <w:rsid w:val="0071015C"/>
    <w:rsid w:val="0071261D"/>
    <w:rsid w:val="0071777A"/>
    <w:rsid w:val="00722FD3"/>
    <w:rsid w:val="00724D14"/>
    <w:rsid w:val="00727D4B"/>
    <w:rsid w:val="00736D71"/>
    <w:rsid w:val="007372DF"/>
    <w:rsid w:val="00737EEA"/>
    <w:rsid w:val="00741B7A"/>
    <w:rsid w:val="00747B86"/>
    <w:rsid w:val="007504EC"/>
    <w:rsid w:val="007508E2"/>
    <w:rsid w:val="007560DB"/>
    <w:rsid w:val="00756FB5"/>
    <w:rsid w:val="00756FFD"/>
    <w:rsid w:val="00761FD8"/>
    <w:rsid w:val="00766052"/>
    <w:rsid w:val="00767E72"/>
    <w:rsid w:val="00770B52"/>
    <w:rsid w:val="00771915"/>
    <w:rsid w:val="00775C9B"/>
    <w:rsid w:val="00776703"/>
    <w:rsid w:val="007857ED"/>
    <w:rsid w:val="0079289A"/>
    <w:rsid w:val="00795C0E"/>
    <w:rsid w:val="007961C7"/>
    <w:rsid w:val="0079740B"/>
    <w:rsid w:val="00797B24"/>
    <w:rsid w:val="007A0CD6"/>
    <w:rsid w:val="007A0FAF"/>
    <w:rsid w:val="007A113F"/>
    <w:rsid w:val="007A1179"/>
    <w:rsid w:val="007A1D32"/>
    <w:rsid w:val="007A5B10"/>
    <w:rsid w:val="007A6154"/>
    <w:rsid w:val="007A683C"/>
    <w:rsid w:val="007A6D78"/>
    <w:rsid w:val="007B04A9"/>
    <w:rsid w:val="007B119C"/>
    <w:rsid w:val="007B187B"/>
    <w:rsid w:val="007B1FF2"/>
    <w:rsid w:val="007B536D"/>
    <w:rsid w:val="007B53BD"/>
    <w:rsid w:val="007C074F"/>
    <w:rsid w:val="007C2233"/>
    <w:rsid w:val="007C27E7"/>
    <w:rsid w:val="007C38AE"/>
    <w:rsid w:val="007C4438"/>
    <w:rsid w:val="007C4BDE"/>
    <w:rsid w:val="007C6B07"/>
    <w:rsid w:val="007D0ED0"/>
    <w:rsid w:val="007D39FA"/>
    <w:rsid w:val="007D3CE4"/>
    <w:rsid w:val="007D6D40"/>
    <w:rsid w:val="007D719A"/>
    <w:rsid w:val="007E07E5"/>
    <w:rsid w:val="007E090D"/>
    <w:rsid w:val="007E4D6B"/>
    <w:rsid w:val="007E586D"/>
    <w:rsid w:val="007E5AE7"/>
    <w:rsid w:val="007F1DF1"/>
    <w:rsid w:val="007F2820"/>
    <w:rsid w:val="007F2E31"/>
    <w:rsid w:val="007F2F27"/>
    <w:rsid w:val="007F341C"/>
    <w:rsid w:val="007F3F04"/>
    <w:rsid w:val="007F5056"/>
    <w:rsid w:val="007F6705"/>
    <w:rsid w:val="00800029"/>
    <w:rsid w:val="00800203"/>
    <w:rsid w:val="00802994"/>
    <w:rsid w:val="00802E86"/>
    <w:rsid w:val="00803A57"/>
    <w:rsid w:val="008048A3"/>
    <w:rsid w:val="00805344"/>
    <w:rsid w:val="00805BEB"/>
    <w:rsid w:val="00806DE5"/>
    <w:rsid w:val="008104E5"/>
    <w:rsid w:val="008111A1"/>
    <w:rsid w:val="00812A52"/>
    <w:rsid w:val="00812B54"/>
    <w:rsid w:val="00816118"/>
    <w:rsid w:val="00816C40"/>
    <w:rsid w:val="008170C3"/>
    <w:rsid w:val="00817FC0"/>
    <w:rsid w:val="00825742"/>
    <w:rsid w:val="00833989"/>
    <w:rsid w:val="00833FEE"/>
    <w:rsid w:val="00834654"/>
    <w:rsid w:val="008346F1"/>
    <w:rsid w:val="008354B1"/>
    <w:rsid w:val="008365E2"/>
    <w:rsid w:val="00836AA3"/>
    <w:rsid w:val="0084014A"/>
    <w:rsid w:val="00840D93"/>
    <w:rsid w:val="0084176C"/>
    <w:rsid w:val="00842D69"/>
    <w:rsid w:val="008450AB"/>
    <w:rsid w:val="00846D68"/>
    <w:rsid w:val="008539A0"/>
    <w:rsid w:val="00855C88"/>
    <w:rsid w:val="00857785"/>
    <w:rsid w:val="00857AD8"/>
    <w:rsid w:val="008601D6"/>
    <w:rsid w:val="008607DC"/>
    <w:rsid w:val="00860E29"/>
    <w:rsid w:val="00861BC4"/>
    <w:rsid w:val="00863EE0"/>
    <w:rsid w:val="00866111"/>
    <w:rsid w:val="00866AB6"/>
    <w:rsid w:val="008704B2"/>
    <w:rsid w:val="00872187"/>
    <w:rsid w:val="00874906"/>
    <w:rsid w:val="00874BFC"/>
    <w:rsid w:val="00876B56"/>
    <w:rsid w:val="0088161E"/>
    <w:rsid w:val="0088193E"/>
    <w:rsid w:val="00882774"/>
    <w:rsid w:val="00882B8D"/>
    <w:rsid w:val="00885AC5"/>
    <w:rsid w:val="00886F6A"/>
    <w:rsid w:val="00887D97"/>
    <w:rsid w:val="00890EBC"/>
    <w:rsid w:val="00891734"/>
    <w:rsid w:val="00895E46"/>
    <w:rsid w:val="008967CB"/>
    <w:rsid w:val="008977A4"/>
    <w:rsid w:val="008A3AA0"/>
    <w:rsid w:val="008A55D4"/>
    <w:rsid w:val="008B1019"/>
    <w:rsid w:val="008B3FC7"/>
    <w:rsid w:val="008B5DEA"/>
    <w:rsid w:val="008B6331"/>
    <w:rsid w:val="008B67BA"/>
    <w:rsid w:val="008B7405"/>
    <w:rsid w:val="008C301B"/>
    <w:rsid w:val="008C5B46"/>
    <w:rsid w:val="008C725C"/>
    <w:rsid w:val="008D00FA"/>
    <w:rsid w:val="008D5468"/>
    <w:rsid w:val="008D63E7"/>
    <w:rsid w:val="008D73C7"/>
    <w:rsid w:val="008E0572"/>
    <w:rsid w:val="008E1519"/>
    <w:rsid w:val="008E287D"/>
    <w:rsid w:val="008E45A7"/>
    <w:rsid w:val="008F3C41"/>
    <w:rsid w:val="00900693"/>
    <w:rsid w:val="009006A6"/>
    <w:rsid w:val="00903037"/>
    <w:rsid w:val="009046B3"/>
    <w:rsid w:val="00905B3A"/>
    <w:rsid w:val="00916B64"/>
    <w:rsid w:val="00920C99"/>
    <w:rsid w:val="00925EBF"/>
    <w:rsid w:val="00927097"/>
    <w:rsid w:val="009275AE"/>
    <w:rsid w:val="009279C7"/>
    <w:rsid w:val="00931886"/>
    <w:rsid w:val="009332B4"/>
    <w:rsid w:val="0093372E"/>
    <w:rsid w:val="00933E5E"/>
    <w:rsid w:val="00940847"/>
    <w:rsid w:val="00940FA6"/>
    <w:rsid w:val="0094101C"/>
    <w:rsid w:val="009421B0"/>
    <w:rsid w:val="0094715F"/>
    <w:rsid w:val="009514A5"/>
    <w:rsid w:val="00953549"/>
    <w:rsid w:val="00954247"/>
    <w:rsid w:val="009564C7"/>
    <w:rsid w:val="00956F8D"/>
    <w:rsid w:val="009572C8"/>
    <w:rsid w:val="00962870"/>
    <w:rsid w:val="00962ACC"/>
    <w:rsid w:val="00964B02"/>
    <w:rsid w:val="009661C5"/>
    <w:rsid w:val="00972900"/>
    <w:rsid w:val="00972BE1"/>
    <w:rsid w:val="00974712"/>
    <w:rsid w:val="00974ED2"/>
    <w:rsid w:val="009756CC"/>
    <w:rsid w:val="00984865"/>
    <w:rsid w:val="00993114"/>
    <w:rsid w:val="009933AA"/>
    <w:rsid w:val="009967E9"/>
    <w:rsid w:val="00997538"/>
    <w:rsid w:val="009A2809"/>
    <w:rsid w:val="009A2EF8"/>
    <w:rsid w:val="009A4256"/>
    <w:rsid w:val="009B2BC0"/>
    <w:rsid w:val="009C08B5"/>
    <w:rsid w:val="009C1CE2"/>
    <w:rsid w:val="009C33B6"/>
    <w:rsid w:val="009C5D1A"/>
    <w:rsid w:val="009C64B8"/>
    <w:rsid w:val="009C672B"/>
    <w:rsid w:val="009C6EA7"/>
    <w:rsid w:val="009D1627"/>
    <w:rsid w:val="009D412F"/>
    <w:rsid w:val="009D797B"/>
    <w:rsid w:val="009D7B9F"/>
    <w:rsid w:val="009E0777"/>
    <w:rsid w:val="009E1498"/>
    <w:rsid w:val="009E1C34"/>
    <w:rsid w:val="009E2FCF"/>
    <w:rsid w:val="009E3D1F"/>
    <w:rsid w:val="009E7FE7"/>
    <w:rsid w:val="009F2D22"/>
    <w:rsid w:val="009F5199"/>
    <w:rsid w:val="009F6408"/>
    <w:rsid w:val="00A00E02"/>
    <w:rsid w:val="00A047ED"/>
    <w:rsid w:val="00A05452"/>
    <w:rsid w:val="00A077AC"/>
    <w:rsid w:val="00A07D0B"/>
    <w:rsid w:val="00A123BA"/>
    <w:rsid w:val="00A14408"/>
    <w:rsid w:val="00A21CCE"/>
    <w:rsid w:val="00A2254A"/>
    <w:rsid w:val="00A23A4F"/>
    <w:rsid w:val="00A23CC4"/>
    <w:rsid w:val="00A2552A"/>
    <w:rsid w:val="00A260BF"/>
    <w:rsid w:val="00A268ED"/>
    <w:rsid w:val="00A27BFC"/>
    <w:rsid w:val="00A3283D"/>
    <w:rsid w:val="00A32C05"/>
    <w:rsid w:val="00A347AC"/>
    <w:rsid w:val="00A35AB5"/>
    <w:rsid w:val="00A35DDA"/>
    <w:rsid w:val="00A40D7A"/>
    <w:rsid w:val="00A428B1"/>
    <w:rsid w:val="00A4428D"/>
    <w:rsid w:val="00A45C50"/>
    <w:rsid w:val="00A45DFE"/>
    <w:rsid w:val="00A47351"/>
    <w:rsid w:val="00A47721"/>
    <w:rsid w:val="00A47E7E"/>
    <w:rsid w:val="00A47FEC"/>
    <w:rsid w:val="00A50146"/>
    <w:rsid w:val="00A52E4B"/>
    <w:rsid w:val="00A53075"/>
    <w:rsid w:val="00A543C4"/>
    <w:rsid w:val="00A56AFF"/>
    <w:rsid w:val="00A637BA"/>
    <w:rsid w:val="00A63F81"/>
    <w:rsid w:val="00A66FA8"/>
    <w:rsid w:val="00A70CA2"/>
    <w:rsid w:val="00A71A44"/>
    <w:rsid w:val="00A7363E"/>
    <w:rsid w:val="00A805C4"/>
    <w:rsid w:val="00A81C0E"/>
    <w:rsid w:val="00A826A4"/>
    <w:rsid w:val="00A828D4"/>
    <w:rsid w:val="00A83919"/>
    <w:rsid w:val="00A84585"/>
    <w:rsid w:val="00A84832"/>
    <w:rsid w:val="00A8542F"/>
    <w:rsid w:val="00A900A2"/>
    <w:rsid w:val="00A92E22"/>
    <w:rsid w:val="00A95AFB"/>
    <w:rsid w:val="00AA1ED7"/>
    <w:rsid w:val="00AA2125"/>
    <w:rsid w:val="00AA7B39"/>
    <w:rsid w:val="00AB291E"/>
    <w:rsid w:val="00AB3079"/>
    <w:rsid w:val="00AB454C"/>
    <w:rsid w:val="00AB7314"/>
    <w:rsid w:val="00AC0B60"/>
    <w:rsid w:val="00AC35C8"/>
    <w:rsid w:val="00AC5579"/>
    <w:rsid w:val="00AC77D9"/>
    <w:rsid w:val="00AD254C"/>
    <w:rsid w:val="00AD3F91"/>
    <w:rsid w:val="00AD5063"/>
    <w:rsid w:val="00AE0656"/>
    <w:rsid w:val="00AE0F5B"/>
    <w:rsid w:val="00AE17FA"/>
    <w:rsid w:val="00AE3AEB"/>
    <w:rsid w:val="00AE7FF3"/>
    <w:rsid w:val="00AF5F1C"/>
    <w:rsid w:val="00AF6CF5"/>
    <w:rsid w:val="00B0490C"/>
    <w:rsid w:val="00B05534"/>
    <w:rsid w:val="00B05CAE"/>
    <w:rsid w:val="00B070E2"/>
    <w:rsid w:val="00B12019"/>
    <w:rsid w:val="00B122D8"/>
    <w:rsid w:val="00B13624"/>
    <w:rsid w:val="00B13908"/>
    <w:rsid w:val="00B151A8"/>
    <w:rsid w:val="00B20392"/>
    <w:rsid w:val="00B216F7"/>
    <w:rsid w:val="00B235BC"/>
    <w:rsid w:val="00B24221"/>
    <w:rsid w:val="00B2626C"/>
    <w:rsid w:val="00B307F7"/>
    <w:rsid w:val="00B32CAE"/>
    <w:rsid w:val="00B3421D"/>
    <w:rsid w:val="00B35641"/>
    <w:rsid w:val="00B36173"/>
    <w:rsid w:val="00B36CF9"/>
    <w:rsid w:val="00B41020"/>
    <w:rsid w:val="00B42F9A"/>
    <w:rsid w:val="00B459DA"/>
    <w:rsid w:val="00B4774B"/>
    <w:rsid w:val="00B52622"/>
    <w:rsid w:val="00B529B8"/>
    <w:rsid w:val="00B53EAE"/>
    <w:rsid w:val="00B63108"/>
    <w:rsid w:val="00B64A4E"/>
    <w:rsid w:val="00B64BC6"/>
    <w:rsid w:val="00B657A0"/>
    <w:rsid w:val="00B66875"/>
    <w:rsid w:val="00B71C05"/>
    <w:rsid w:val="00B73167"/>
    <w:rsid w:val="00B756D1"/>
    <w:rsid w:val="00B7661F"/>
    <w:rsid w:val="00B77958"/>
    <w:rsid w:val="00B7798B"/>
    <w:rsid w:val="00B82491"/>
    <w:rsid w:val="00B851D0"/>
    <w:rsid w:val="00B92194"/>
    <w:rsid w:val="00B94AC5"/>
    <w:rsid w:val="00B95D90"/>
    <w:rsid w:val="00B96171"/>
    <w:rsid w:val="00B97C03"/>
    <w:rsid w:val="00BA114B"/>
    <w:rsid w:val="00BA4C4A"/>
    <w:rsid w:val="00BA5453"/>
    <w:rsid w:val="00BA65F5"/>
    <w:rsid w:val="00BA7026"/>
    <w:rsid w:val="00BA718D"/>
    <w:rsid w:val="00BA7E13"/>
    <w:rsid w:val="00BB1932"/>
    <w:rsid w:val="00BB471C"/>
    <w:rsid w:val="00BB4F74"/>
    <w:rsid w:val="00BB5003"/>
    <w:rsid w:val="00BB60E7"/>
    <w:rsid w:val="00BC050E"/>
    <w:rsid w:val="00BC12EE"/>
    <w:rsid w:val="00BC1489"/>
    <w:rsid w:val="00BC203B"/>
    <w:rsid w:val="00BC33A9"/>
    <w:rsid w:val="00BD6DC6"/>
    <w:rsid w:val="00BE1BEC"/>
    <w:rsid w:val="00BE4A86"/>
    <w:rsid w:val="00BE4A91"/>
    <w:rsid w:val="00BE60A7"/>
    <w:rsid w:val="00BF28B3"/>
    <w:rsid w:val="00BF6FA8"/>
    <w:rsid w:val="00BF76B0"/>
    <w:rsid w:val="00C02712"/>
    <w:rsid w:val="00C05731"/>
    <w:rsid w:val="00C07B2A"/>
    <w:rsid w:val="00C11F6E"/>
    <w:rsid w:val="00C13F63"/>
    <w:rsid w:val="00C15831"/>
    <w:rsid w:val="00C168B7"/>
    <w:rsid w:val="00C20F37"/>
    <w:rsid w:val="00C21595"/>
    <w:rsid w:val="00C22F13"/>
    <w:rsid w:val="00C22FCC"/>
    <w:rsid w:val="00C24264"/>
    <w:rsid w:val="00C2444F"/>
    <w:rsid w:val="00C30D22"/>
    <w:rsid w:val="00C31744"/>
    <w:rsid w:val="00C33666"/>
    <w:rsid w:val="00C364DD"/>
    <w:rsid w:val="00C37792"/>
    <w:rsid w:val="00C415BC"/>
    <w:rsid w:val="00C44E2D"/>
    <w:rsid w:val="00C46B60"/>
    <w:rsid w:val="00C474B2"/>
    <w:rsid w:val="00C563B6"/>
    <w:rsid w:val="00C624A2"/>
    <w:rsid w:val="00C65656"/>
    <w:rsid w:val="00C66A53"/>
    <w:rsid w:val="00C66FB7"/>
    <w:rsid w:val="00C76490"/>
    <w:rsid w:val="00C848C9"/>
    <w:rsid w:val="00C8655B"/>
    <w:rsid w:val="00C91CDE"/>
    <w:rsid w:val="00C91F22"/>
    <w:rsid w:val="00C92C81"/>
    <w:rsid w:val="00C943E9"/>
    <w:rsid w:val="00CA01B6"/>
    <w:rsid w:val="00CA2781"/>
    <w:rsid w:val="00CA398D"/>
    <w:rsid w:val="00CA45CB"/>
    <w:rsid w:val="00CA6808"/>
    <w:rsid w:val="00CA7567"/>
    <w:rsid w:val="00CB452C"/>
    <w:rsid w:val="00CB4A3D"/>
    <w:rsid w:val="00CB5C0F"/>
    <w:rsid w:val="00CB7FDA"/>
    <w:rsid w:val="00CC505F"/>
    <w:rsid w:val="00CC5715"/>
    <w:rsid w:val="00CD1726"/>
    <w:rsid w:val="00CD225D"/>
    <w:rsid w:val="00CD4175"/>
    <w:rsid w:val="00CD6C71"/>
    <w:rsid w:val="00CD78E5"/>
    <w:rsid w:val="00CE076F"/>
    <w:rsid w:val="00CE0E41"/>
    <w:rsid w:val="00CE2D7F"/>
    <w:rsid w:val="00CE32CD"/>
    <w:rsid w:val="00CE44DD"/>
    <w:rsid w:val="00CF2931"/>
    <w:rsid w:val="00CF3754"/>
    <w:rsid w:val="00CF3D31"/>
    <w:rsid w:val="00CF3FE8"/>
    <w:rsid w:val="00D0363A"/>
    <w:rsid w:val="00D065C5"/>
    <w:rsid w:val="00D0782A"/>
    <w:rsid w:val="00D1077A"/>
    <w:rsid w:val="00D1446B"/>
    <w:rsid w:val="00D230C6"/>
    <w:rsid w:val="00D2649C"/>
    <w:rsid w:val="00D273BE"/>
    <w:rsid w:val="00D3252E"/>
    <w:rsid w:val="00D32643"/>
    <w:rsid w:val="00D3367B"/>
    <w:rsid w:val="00D37D3B"/>
    <w:rsid w:val="00D609BA"/>
    <w:rsid w:val="00D61413"/>
    <w:rsid w:val="00D62541"/>
    <w:rsid w:val="00D64F3A"/>
    <w:rsid w:val="00D66247"/>
    <w:rsid w:val="00D66886"/>
    <w:rsid w:val="00D66F49"/>
    <w:rsid w:val="00D7284C"/>
    <w:rsid w:val="00D74280"/>
    <w:rsid w:val="00D765D5"/>
    <w:rsid w:val="00D77AEF"/>
    <w:rsid w:val="00D813D8"/>
    <w:rsid w:val="00D8175D"/>
    <w:rsid w:val="00D818CF"/>
    <w:rsid w:val="00D81A15"/>
    <w:rsid w:val="00D83624"/>
    <w:rsid w:val="00D83DD9"/>
    <w:rsid w:val="00D879C7"/>
    <w:rsid w:val="00D9071B"/>
    <w:rsid w:val="00D9317E"/>
    <w:rsid w:val="00D97A95"/>
    <w:rsid w:val="00DA0216"/>
    <w:rsid w:val="00DA24A3"/>
    <w:rsid w:val="00DB0400"/>
    <w:rsid w:val="00DB0B93"/>
    <w:rsid w:val="00DB0CCC"/>
    <w:rsid w:val="00DB227F"/>
    <w:rsid w:val="00DB2BAB"/>
    <w:rsid w:val="00DB49D5"/>
    <w:rsid w:val="00DB759D"/>
    <w:rsid w:val="00DC0B72"/>
    <w:rsid w:val="00DC578C"/>
    <w:rsid w:val="00DC6A1F"/>
    <w:rsid w:val="00DC6F92"/>
    <w:rsid w:val="00DD1747"/>
    <w:rsid w:val="00DD2133"/>
    <w:rsid w:val="00DD38F6"/>
    <w:rsid w:val="00DD4A11"/>
    <w:rsid w:val="00DD4FB9"/>
    <w:rsid w:val="00DD737B"/>
    <w:rsid w:val="00DE1033"/>
    <w:rsid w:val="00DE288F"/>
    <w:rsid w:val="00DE2BFF"/>
    <w:rsid w:val="00DE3226"/>
    <w:rsid w:val="00DE58F9"/>
    <w:rsid w:val="00DE680C"/>
    <w:rsid w:val="00DE7971"/>
    <w:rsid w:val="00DE7A03"/>
    <w:rsid w:val="00DF1985"/>
    <w:rsid w:val="00DF5B31"/>
    <w:rsid w:val="00E02114"/>
    <w:rsid w:val="00E03783"/>
    <w:rsid w:val="00E06502"/>
    <w:rsid w:val="00E0716D"/>
    <w:rsid w:val="00E10E7C"/>
    <w:rsid w:val="00E15007"/>
    <w:rsid w:val="00E17769"/>
    <w:rsid w:val="00E20ABC"/>
    <w:rsid w:val="00E23505"/>
    <w:rsid w:val="00E24890"/>
    <w:rsid w:val="00E26737"/>
    <w:rsid w:val="00E30BDB"/>
    <w:rsid w:val="00E34C6A"/>
    <w:rsid w:val="00E36724"/>
    <w:rsid w:val="00E42612"/>
    <w:rsid w:val="00E42AF9"/>
    <w:rsid w:val="00E44E76"/>
    <w:rsid w:val="00E457A5"/>
    <w:rsid w:val="00E45EDE"/>
    <w:rsid w:val="00E516C7"/>
    <w:rsid w:val="00E52FD0"/>
    <w:rsid w:val="00E53668"/>
    <w:rsid w:val="00E562C9"/>
    <w:rsid w:val="00E57CE7"/>
    <w:rsid w:val="00E64D73"/>
    <w:rsid w:val="00E65B2B"/>
    <w:rsid w:val="00E84AD3"/>
    <w:rsid w:val="00E8555A"/>
    <w:rsid w:val="00E907D3"/>
    <w:rsid w:val="00E9117E"/>
    <w:rsid w:val="00E91C2B"/>
    <w:rsid w:val="00E9267B"/>
    <w:rsid w:val="00E9477F"/>
    <w:rsid w:val="00EA168E"/>
    <w:rsid w:val="00EA2585"/>
    <w:rsid w:val="00EA416E"/>
    <w:rsid w:val="00EA6533"/>
    <w:rsid w:val="00EA7196"/>
    <w:rsid w:val="00EB206E"/>
    <w:rsid w:val="00EB209E"/>
    <w:rsid w:val="00EB6899"/>
    <w:rsid w:val="00EC0FB9"/>
    <w:rsid w:val="00EC1329"/>
    <w:rsid w:val="00EC1698"/>
    <w:rsid w:val="00EC21B3"/>
    <w:rsid w:val="00EC26B2"/>
    <w:rsid w:val="00EC4BAC"/>
    <w:rsid w:val="00EC58D0"/>
    <w:rsid w:val="00EC6200"/>
    <w:rsid w:val="00ED29DF"/>
    <w:rsid w:val="00EE220D"/>
    <w:rsid w:val="00EE440D"/>
    <w:rsid w:val="00EE4955"/>
    <w:rsid w:val="00EE5143"/>
    <w:rsid w:val="00EE75C1"/>
    <w:rsid w:val="00EF4112"/>
    <w:rsid w:val="00EF7399"/>
    <w:rsid w:val="00F02127"/>
    <w:rsid w:val="00F03096"/>
    <w:rsid w:val="00F04171"/>
    <w:rsid w:val="00F04CFE"/>
    <w:rsid w:val="00F04E3D"/>
    <w:rsid w:val="00F10690"/>
    <w:rsid w:val="00F14AAD"/>
    <w:rsid w:val="00F15A03"/>
    <w:rsid w:val="00F1614E"/>
    <w:rsid w:val="00F1787C"/>
    <w:rsid w:val="00F23B12"/>
    <w:rsid w:val="00F3551B"/>
    <w:rsid w:val="00F43948"/>
    <w:rsid w:val="00F4432F"/>
    <w:rsid w:val="00F47A3D"/>
    <w:rsid w:val="00F47D02"/>
    <w:rsid w:val="00F518DB"/>
    <w:rsid w:val="00F53D6E"/>
    <w:rsid w:val="00F55898"/>
    <w:rsid w:val="00F55EB1"/>
    <w:rsid w:val="00F56076"/>
    <w:rsid w:val="00F620DD"/>
    <w:rsid w:val="00F6265D"/>
    <w:rsid w:val="00F646A2"/>
    <w:rsid w:val="00F65BF5"/>
    <w:rsid w:val="00F70302"/>
    <w:rsid w:val="00F72A20"/>
    <w:rsid w:val="00F72AAD"/>
    <w:rsid w:val="00F72FBB"/>
    <w:rsid w:val="00F73BC2"/>
    <w:rsid w:val="00F73F3B"/>
    <w:rsid w:val="00F74775"/>
    <w:rsid w:val="00F75143"/>
    <w:rsid w:val="00F807D7"/>
    <w:rsid w:val="00F8218B"/>
    <w:rsid w:val="00F8241E"/>
    <w:rsid w:val="00F83C2D"/>
    <w:rsid w:val="00F848FF"/>
    <w:rsid w:val="00F8662C"/>
    <w:rsid w:val="00F90AD7"/>
    <w:rsid w:val="00F92857"/>
    <w:rsid w:val="00F941F8"/>
    <w:rsid w:val="00F97718"/>
    <w:rsid w:val="00F97C4A"/>
    <w:rsid w:val="00FA1207"/>
    <w:rsid w:val="00FA6D96"/>
    <w:rsid w:val="00FA7E59"/>
    <w:rsid w:val="00FB438B"/>
    <w:rsid w:val="00FB5E2B"/>
    <w:rsid w:val="00FB671E"/>
    <w:rsid w:val="00FC070A"/>
    <w:rsid w:val="00FC3792"/>
    <w:rsid w:val="00FC6389"/>
    <w:rsid w:val="00FD2B70"/>
    <w:rsid w:val="00FD480A"/>
    <w:rsid w:val="00FD4E1C"/>
    <w:rsid w:val="00FD5A4F"/>
    <w:rsid w:val="00FE041C"/>
    <w:rsid w:val="00FE3166"/>
    <w:rsid w:val="00FE3EEF"/>
    <w:rsid w:val="00FE5EBF"/>
    <w:rsid w:val="00FE7AEA"/>
    <w:rsid w:val="00FF3180"/>
    <w:rsid w:val="00FF4C28"/>
    <w:rsid w:val="00FF569F"/>
    <w:rsid w:val="00FF7182"/>
    <w:rsid w:val="015D18DC"/>
    <w:rsid w:val="01852BD3"/>
    <w:rsid w:val="018A6C3C"/>
    <w:rsid w:val="01A8609A"/>
    <w:rsid w:val="02195A53"/>
    <w:rsid w:val="023B0129"/>
    <w:rsid w:val="027A61A2"/>
    <w:rsid w:val="029D41FE"/>
    <w:rsid w:val="02A800C5"/>
    <w:rsid w:val="02C44496"/>
    <w:rsid w:val="02C6499B"/>
    <w:rsid w:val="02C91CAA"/>
    <w:rsid w:val="037D0CD2"/>
    <w:rsid w:val="038B3366"/>
    <w:rsid w:val="03981B5E"/>
    <w:rsid w:val="03996EAD"/>
    <w:rsid w:val="03F60BFA"/>
    <w:rsid w:val="04023CC8"/>
    <w:rsid w:val="042674F4"/>
    <w:rsid w:val="042D3C13"/>
    <w:rsid w:val="04722D72"/>
    <w:rsid w:val="047A0BBC"/>
    <w:rsid w:val="04C12ED8"/>
    <w:rsid w:val="04DC5749"/>
    <w:rsid w:val="04E26FED"/>
    <w:rsid w:val="04E41F94"/>
    <w:rsid w:val="04FD6633"/>
    <w:rsid w:val="052E2B3B"/>
    <w:rsid w:val="054416D2"/>
    <w:rsid w:val="05507F0F"/>
    <w:rsid w:val="056F72B2"/>
    <w:rsid w:val="057A1FA9"/>
    <w:rsid w:val="05871A0A"/>
    <w:rsid w:val="05A42E7B"/>
    <w:rsid w:val="05A70EA9"/>
    <w:rsid w:val="05D55D36"/>
    <w:rsid w:val="060C2525"/>
    <w:rsid w:val="062756FD"/>
    <w:rsid w:val="065F7A31"/>
    <w:rsid w:val="066C6238"/>
    <w:rsid w:val="067C53E7"/>
    <w:rsid w:val="06820F5E"/>
    <w:rsid w:val="06951992"/>
    <w:rsid w:val="06AE2ABA"/>
    <w:rsid w:val="06C75DF5"/>
    <w:rsid w:val="06DD02BB"/>
    <w:rsid w:val="06E43F57"/>
    <w:rsid w:val="06E71F51"/>
    <w:rsid w:val="06F965AD"/>
    <w:rsid w:val="07050666"/>
    <w:rsid w:val="071C4DB7"/>
    <w:rsid w:val="07362674"/>
    <w:rsid w:val="073B54B2"/>
    <w:rsid w:val="07537EF9"/>
    <w:rsid w:val="07815EE7"/>
    <w:rsid w:val="08170505"/>
    <w:rsid w:val="081748AE"/>
    <w:rsid w:val="08635851"/>
    <w:rsid w:val="08C2359B"/>
    <w:rsid w:val="09041814"/>
    <w:rsid w:val="092D7BDC"/>
    <w:rsid w:val="09332D2B"/>
    <w:rsid w:val="093E2D64"/>
    <w:rsid w:val="09472203"/>
    <w:rsid w:val="098B1DA7"/>
    <w:rsid w:val="09907951"/>
    <w:rsid w:val="099F43E4"/>
    <w:rsid w:val="09A31A61"/>
    <w:rsid w:val="09BA7A85"/>
    <w:rsid w:val="09DE1094"/>
    <w:rsid w:val="09E2475B"/>
    <w:rsid w:val="0A157C1D"/>
    <w:rsid w:val="0A3F34B7"/>
    <w:rsid w:val="0A4B11BE"/>
    <w:rsid w:val="0A7B4003"/>
    <w:rsid w:val="0A8E5B8D"/>
    <w:rsid w:val="0AA240FA"/>
    <w:rsid w:val="0AAC0CBB"/>
    <w:rsid w:val="0ABA5513"/>
    <w:rsid w:val="0AD84BD3"/>
    <w:rsid w:val="0AE941D3"/>
    <w:rsid w:val="0B1061C6"/>
    <w:rsid w:val="0B2B08D5"/>
    <w:rsid w:val="0B6D6042"/>
    <w:rsid w:val="0BA35012"/>
    <w:rsid w:val="0BB825ED"/>
    <w:rsid w:val="0BC0647C"/>
    <w:rsid w:val="0BD7624B"/>
    <w:rsid w:val="0BF26817"/>
    <w:rsid w:val="0C22464A"/>
    <w:rsid w:val="0C2B72AE"/>
    <w:rsid w:val="0C5C6F5A"/>
    <w:rsid w:val="0C623EAC"/>
    <w:rsid w:val="0C946488"/>
    <w:rsid w:val="0CAD24AF"/>
    <w:rsid w:val="0CB27F34"/>
    <w:rsid w:val="0D0D3F93"/>
    <w:rsid w:val="0D12389F"/>
    <w:rsid w:val="0D2820B7"/>
    <w:rsid w:val="0D6365E5"/>
    <w:rsid w:val="0D662EE5"/>
    <w:rsid w:val="0D860EC5"/>
    <w:rsid w:val="0D9339BE"/>
    <w:rsid w:val="0D9E6A67"/>
    <w:rsid w:val="0D9F0DC4"/>
    <w:rsid w:val="0DC02AA1"/>
    <w:rsid w:val="0DDE695A"/>
    <w:rsid w:val="0DF73A5B"/>
    <w:rsid w:val="0E164CA8"/>
    <w:rsid w:val="0E231949"/>
    <w:rsid w:val="0E2D072E"/>
    <w:rsid w:val="0E3B295D"/>
    <w:rsid w:val="0E47249B"/>
    <w:rsid w:val="0E551882"/>
    <w:rsid w:val="0E7306EC"/>
    <w:rsid w:val="0EB254B2"/>
    <w:rsid w:val="0EFB3F5D"/>
    <w:rsid w:val="0F041CC7"/>
    <w:rsid w:val="0F042317"/>
    <w:rsid w:val="0F1209F8"/>
    <w:rsid w:val="0F3416B8"/>
    <w:rsid w:val="0F4C19DA"/>
    <w:rsid w:val="0F4C7D05"/>
    <w:rsid w:val="0F4F31AF"/>
    <w:rsid w:val="0F5F17BD"/>
    <w:rsid w:val="0F8E3402"/>
    <w:rsid w:val="0F90531D"/>
    <w:rsid w:val="0FAD64B5"/>
    <w:rsid w:val="0FB21FD4"/>
    <w:rsid w:val="0FFF5930"/>
    <w:rsid w:val="10A265EF"/>
    <w:rsid w:val="10DF2B28"/>
    <w:rsid w:val="10EC4A0F"/>
    <w:rsid w:val="11156FC6"/>
    <w:rsid w:val="11485B0D"/>
    <w:rsid w:val="114C7209"/>
    <w:rsid w:val="1154158B"/>
    <w:rsid w:val="117076B2"/>
    <w:rsid w:val="119E6579"/>
    <w:rsid w:val="11C55830"/>
    <w:rsid w:val="11D435DD"/>
    <w:rsid w:val="11DA3C43"/>
    <w:rsid w:val="1220326C"/>
    <w:rsid w:val="123A67B6"/>
    <w:rsid w:val="125670E6"/>
    <w:rsid w:val="125E1A9C"/>
    <w:rsid w:val="1276289F"/>
    <w:rsid w:val="1288522D"/>
    <w:rsid w:val="129D6A95"/>
    <w:rsid w:val="12AF4046"/>
    <w:rsid w:val="12CE506D"/>
    <w:rsid w:val="12F65490"/>
    <w:rsid w:val="12F73D2A"/>
    <w:rsid w:val="12F9698E"/>
    <w:rsid w:val="13112273"/>
    <w:rsid w:val="131C7C5D"/>
    <w:rsid w:val="13377838"/>
    <w:rsid w:val="13511DF6"/>
    <w:rsid w:val="138B4634"/>
    <w:rsid w:val="138F1214"/>
    <w:rsid w:val="13BF412F"/>
    <w:rsid w:val="13D101C7"/>
    <w:rsid w:val="1400440E"/>
    <w:rsid w:val="142669A3"/>
    <w:rsid w:val="143805F9"/>
    <w:rsid w:val="144729D8"/>
    <w:rsid w:val="148E78CB"/>
    <w:rsid w:val="149F4D92"/>
    <w:rsid w:val="14A13E6D"/>
    <w:rsid w:val="14AB614D"/>
    <w:rsid w:val="14B96C2B"/>
    <w:rsid w:val="15436E45"/>
    <w:rsid w:val="15507C7E"/>
    <w:rsid w:val="155D7127"/>
    <w:rsid w:val="15664AEF"/>
    <w:rsid w:val="158E23E1"/>
    <w:rsid w:val="159D7EA6"/>
    <w:rsid w:val="159F1BF9"/>
    <w:rsid w:val="15B71B1D"/>
    <w:rsid w:val="15E63361"/>
    <w:rsid w:val="15FF7D56"/>
    <w:rsid w:val="160B0227"/>
    <w:rsid w:val="16262AA8"/>
    <w:rsid w:val="16864176"/>
    <w:rsid w:val="16866209"/>
    <w:rsid w:val="169A5C77"/>
    <w:rsid w:val="16E04880"/>
    <w:rsid w:val="16E33BB8"/>
    <w:rsid w:val="16F86032"/>
    <w:rsid w:val="17081A7A"/>
    <w:rsid w:val="17292C0C"/>
    <w:rsid w:val="176F50FE"/>
    <w:rsid w:val="17D10049"/>
    <w:rsid w:val="17DD0B49"/>
    <w:rsid w:val="17F1563C"/>
    <w:rsid w:val="17F23C73"/>
    <w:rsid w:val="180F3B80"/>
    <w:rsid w:val="181B1411"/>
    <w:rsid w:val="181C1400"/>
    <w:rsid w:val="18223BBF"/>
    <w:rsid w:val="18406E44"/>
    <w:rsid w:val="185C1918"/>
    <w:rsid w:val="186039EF"/>
    <w:rsid w:val="1880349D"/>
    <w:rsid w:val="18D435BC"/>
    <w:rsid w:val="18E261BC"/>
    <w:rsid w:val="19193365"/>
    <w:rsid w:val="19261639"/>
    <w:rsid w:val="1935660C"/>
    <w:rsid w:val="195D5C0E"/>
    <w:rsid w:val="19B64CC2"/>
    <w:rsid w:val="19BA69A5"/>
    <w:rsid w:val="19DF6D3F"/>
    <w:rsid w:val="19E24459"/>
    <w:rsid w:val="1A305FF4"/>
    <w:rsid w:val="1A3D7EBE"/>
    <w:rsid w:val="1A4353A0"/>
    <w:rsid w:val="1A557489"/>
    <w:rsid w:val="1AF45443"/>
    <w:rsid w:val="1B075A0C"/>
    <w:rsid w:val="1B4A1EFB"/>
    <w:rsid w:val="1B67066F"/>
    <w:rsid w:val="1B7229E4"/>
    <w:rsid w:val="1B7A5EC7"/>
    <w:rsid w:val="1B8E5EC0"/>
    <w:rsid w:val="1CB33990"/>
    <w:rsid w:val="1CF6260F"/>
    <w:rsid w:val="1CF83AEA"/>
    <w:rsid w:val="1CF911FC"/>
    <w:rsid w:val="1D6914D5"/>
    <w:rsid w:val="1D7C7A22"/>
    <w:rsid w:val="1D7E09CF"/>
    <w:rsid w:val="1D9F1A69"/>
    <w:rsid w:val="1DC81497"/>
    <w:rsid w:val="1DE41480"/>
    <w:rsid w:val="1E1F06E1"/>
    <w:rsid w:val="1E2139B7"/>
    <w:rsid w:val="1E6A01BF"/>
    <w:rsid w:val="1E7A14A8"/>
    <w:rsid w:val="1E7F32B0"/>
    <w:rsid w:val="1EBA058B"/>
    <w:rsid w:val="1EBB622E"/>
    <w:rsid w:val="1EEA13A6"/>
    <w:rsid w:val="1EF77A66"/>
    <w:rsid w:val="1EFE64E9"/>
    <w:rsid w:val="1F6207D0"/>
    <w:rsid w:val="1FE1627D"/>
    <w:rsid w:val="1FEA603B"/>
    <w:rsid w:val="20133D98"/>
    <w:rsid w:val="20226856"/>
    <w:rsid w:val="20293E2F"/>
    <w:rsid w:val="20686E43"/>
    <w:rsid w:val="206E3E8E"/>
    <w:rsid w:val="207224C8"/>
    <w:rsid w:val="2076639A"/>
    <w:rsid w:val="2093114F"/>
    <w:rsid w:val="209B57AA"/>
    <w:rsid w:val="20A121FD"/>
    <w:rsid w:val="20C20004"/>
    <w:rsid w:val="20D83D6E"/>
    <w:rsid w:val="20DE5531"/>
    <w:rsid w:val="20E1180E"/>
    <w:rsid w:val="20EA6084"/>
    <w:rsid w:val="20F01139"/>
    <w:rsid w:val="20F1461D"/>
    <w:rsid w:val="212B522B"/>
    <w:rsid w:val="21736537"/>
    <w:rsid w:val="21977807"/>
    <w:rsid w:val="219A6D4B"/>
    <w:rsid w:val="21C2735E"/>
    <w:rsid w:val="21E57FA3"/>
    <w:rsid w:val="21FB5A74"/>
    <w:rsid w:val="222E74EE"/>
    <w:rsid w:val="226827C0"/>
    <w:rsid w:val="227C6EFF"/>
    <w:rsid w:val="22942795"/>
    <w:rsid w:val="22A10D06"/>
    <w:rsid w:val="22B665A5"/>
    <w:rsid w:val="22C925E0"/>
    <w:rsid w:val="22E46F4A"/>
    <w:rsid w:val="22F20159"/>
    <w:rsid w:val="23005537"/>
    <w:rsid w:val="233C2C53"/>
    <w:rsid w:val="23486890"/>
    <w:rsid w:val="236F1F61"/>
    <w:rsid w:val="23AB4CDF"/>
    <w:rsid w:val="23C37A75"/>
    <w:rsid w:val="24220F3E"/>
    <w:rsid w:val="2423604B"/>
    <w:rsid w:val="243A3F7E"/>
    <w:rsid w:val="24436391"/>
    <w:rsid w:val="2450121E"/>
    <w:rsid w:val="2487622C"/>
    <w:rsid w:val="24973094"/>
    <w:rsid w:val="24AD6D9A"/>
    <w:rsid w:val="251418FC"/>
    <w:rsid w:val="25A845B3"/>
    <w:rsid w:val="25EB71B7"/>
    <w:rsid w:val="26154215"/>
    <w:rsid w:val="261A0BE6"/>
    <w:rsid w:val="263C7691"/>
    <w:rsid w:val="265E2776"/>
    <w:rsid w:val="26666FDC"/>
    <w:rsid w:val="26AB763C"/>
    <w:rsid w:val="26B267E7"/>
    <w:rsid w:val="26F131DC"/>
    <w:rsid w:val="26F65310"/>
    <w:rsid w:val="27052D05"/>
    <w:rsid w:val="27082804"/>
    <w:rsid w:val="270832AE"/>
    <w:rsid w:val="27357F9F"/>
    <w:rsid w:val="27A4553F"/>
    <w:rsid w:val="27D35135"/>
    <w:rsid w:val="27EF1935"/>
    <w:rsid w:val="280A1B75"/>
    <w:rsid w:val="283962F8"/>
    <w:rsid w:val="285F2F19"/>
    <w:rsid w:val="287A36F4"/>
    <w:rsid w:val="288458E7"/>
    <w:rsid w:val="28A33A20"/>
    <w:rsid w:val="28A47F17"/>
    <w:rsid w:val="290212C1"/>
    <w:rsid w:val="290D5ED8"/>
    <w:rsid w:val="29656DCE"/>
    <w:rsid w:val="296E75F6"/>
    <w:rsid w:val="298B4B23"/>
    <w:rsid w:val="29B71FDB"/>
    <w:rsid w:val="29CF18DD"/>
    <w:rsid w:val="29D65D23"/>
    <w:rsid w:val="29D875FE"/>
    <w:rsid w:val="29E259F5"/>
    <w:rsid w:val="29F232B2"/>
    <w:rsid w:val="2A0B100E"/>
    <w:rsid w:val="2A0F3808"/>
    <w:rsid w:val="2A194E5D"/>
    <w:rsid w:val="2A21554B"/>
    <w:rsid w:val="2A594BC2"/>
    <w:rsid w:val="2A9F7561"/>
    <w:rsid w:val="2AA90FA0"/>
    <w:rsid w:val="2AB31CE2"/>
    <w:rsid w:val="2AB55266"/>
    <w:rsid w:val="2B487382"/>
    <w:rsid w:val="2B552F60"/>
    <w:rsid w:val="2B7841A6"/>
    <w:rsid w:val="2BB367B9"/>
    <w:rsid w:val="2BC45071"/>
    <w:rsid w:val="2C13380B"/>
    <w:rsid w:val="2C184D47"/>
    <w:rsid w:val="2C796A89"/>
    <w:rsid w:val="2CBD3A96"/>
    <w:rsid w:val="2CC74339"/>
    <w:rsid w:val="2CCC23F7"/>
    <w:rsid w:val="2CCE1414"/>
    <w:rsid w:val="2CF93ABF"/>
    <w:rsid w:val="2D1E27A3"/>
    <w:rsid w:val="2D394FF5"/>
    <w:rsid w:val="2D623014"/>
    <w:rsid w:val="2D766528"/>
    <w:rsid w:val="2D9207EC"/>
    <w:rsid w:val="2E6A704D"/>
    <w:rsid w:val="2E782484"/>
    <w:rsid w:val="2E8A6255"/>
    <w:rsid w:val="2F0B1048"/>
    <w:rsid w:val="2F141AAA"/>
    <w:rsid w:val="2F9A6191"/>
    <w:rsid w:val="2FCA4353"/>
    <w:rsid w:val="2FE55D75"/>
    <w:rsid w:val="2FF23F99"/>
    <w:rsid w:val="300A288E"/>
    <w:rsid w:val="30236367"/>
    <w:rsid w:val="30331BC6"/>
    <w:rsid w:val="303E7E03"/>
    <w:rsid w:val="304A182B"/>
    <w:rsid w:val="30700C52"/>
    <w:rsid w:val="30757C00"/>
    <w:rsid w:val="307D5D65"/>
    <w:rsid w:val="30B34CE3"/>
    <w:rsid w:val="30CB1C83"/>
    <w:rsid w:val="30ED2830"/>
    <w:rsid w:val="316B2857"/>
    <w:rsid w:val="31743902"/>
    <w:rsid w:val="31832D29"/>
    <w:rsid w:val="319D5339"/>
    <w:rsid w:val="319F2F47"/>
    <w:rsid w:val="31A974F8"/>
    <w:rsid w:val="31D20CDE"/>
    <w:rsid w:val="31F37E23"/>
    <w:rsid w:val="31FE689A"/>
    <w:rsid w:val="32223DC6"/>
    <w:rsid w:val="325A02A1"/>
    <w:rsid w:val="329032EF"/>
    <w:rsid w:val="329970EF"/>
    <w:rsid w:val="32B35AAA"/>
    <w:rsid w:val="33135210"/>
    <w:rsid w:val="3326373F"/>
    <w:rsid w:val="334459AC"/>
    <w:rsid w:val="33705A64"/>
    <w:rsid w:val="33A055AF"/>
    <w:rsid w:val="33A51E80"/>
    <w:rsid w:val="33EE589E"/>
    <w:rsid w:val="33F03D7B"/>
    <w:rsid w:val="340329A9"/>
    <w:rsid w:val="342645AD"/>
    <w:rsid w:val="342B057B"/>
    <w:rsid w:val="342E1467"/>
    <w:rsid w:val="34335C8F"/>
    <w:rsid w:val="34617CD8"/>
    <w:rsid w:val="34753860"/>
    <w:rsid w:val="34A61339"/>
    <w:rsid w:val="34BE3738"/>
    <w:rsid w:val="34CC3006"/>
    <w:rsid w:val="34F3793E"/>
    <w:rsid w:val="35574E9C"/>
    <w:rsid w:val="35712E34"/>
    <w:rsid w:val="35C10F67"/>
    <w:rsid w:val="35ED793B"/>
    <w:rsid w:val="35F84740"/>
    <w:rsid w:val="361D0A54"/>
    <w:rsid w:val="36240AB2"/>
    <w:rsid w:val="36383125"/>
    <w:rsid w:val="366C082D"/>
    <w:rsid w:val="368C3523"/>
    <w:rsid w:val="368C388A"/>
    <w:rsid w:val="36C90DD1"/>
    <w:rsid w:val="374634AB"/>
    <w:rsid w:val="37704489"/>
    <w:rsid w:val="37710026"/>
    <w:rsid w:val="37925427"/>
    <w:rsid w:val="37A55DCC"/>
    <w:rsid w:val="37CA04FF"/>
    <w:rsid w:val="37D30771"/>
    <w:rsid w:val="37EC0BB8"/>
    <w:rsid w:val="38995839"/>
    <w:rsid w:val="38A65E3F"/>
    <w:rsid w:val="39265074"/>
    <w:rsid w:val="392B274A"/>
    <w:rsid w:val="394C68A5"/>
    <w:rsid w:val="395E479A"/>
    <w:rsid w:val="39675804"/>
    <w:rsid w:val="39A36C2D"/>
    <w:rsid w:val="39AA29B9"/>
    <w:rsid w:val="39E71AEC"/>
    <w:rsid w:val="39F60058"/>
    <w:rsid w:val="3A0948D8"/>
    <w:rsid w:val="3A104089"/>
    <w:rsid w:val="3A8217DE"/>
    <w:rsid w:val="3A822B01"/>
    <w:rsid w:val="3AB8426E"/>
    <w:rsid w:val="3ACF765C"/>
    <w:rsid w:val="3AD278CD"/>
    <w:rsid w:val="3AFA4BE5"/>
    <w:rsid w:val="3B2A44B8"/>
    <w:rsid w:val="3B2B6476"/>
    <w:rsid w:val="3BBC038E"/>
    <w:rsid w:val="3BFE3F02"/>
    <w:rsid w:val="3C2972FD"/>
    <w:rsid w:val="3C5B4444"/>
    <w:rsid w:val="3C7D419A"/>
    <w:rsid w:val="3C852047"/>
    <w:rsid w:val="3CA13116"/>
    <w:rsid w:val="3CA925AE"/>
    <w:rsid w:val="3CF877AB"/>
    <w:rsid w:val="3D306CB2"/>
    <w:rsid w:val="3D32729D"/>
    <w:rsid w:val="3D485E54"/>
    <w:rsid w:val="3D667959"/>
    <w:rsid w:val="3D8230F2"/>
    <w:rsid w:val="3D886E2C"/>
    <w:rsid w:val="3DAA5519"/>
    <w:rsid w:val="3DC413E8"/>
    <w:rsid w:val="3DCA34BB"/>
    <w:rsid w:val="3DD83D60"/>
    <w:rsid w:val="3E044CAE"/>
    <w:rsid w:val="3E12201C"/>
    <w:rsid w:val="3E427218"/>
    <w:rsid w:val="3E817133"/>
    <w:rsid w:val="3EA72ABE"/>
    <w:rsid w:val="3EAD4174"/>
    <w:rsid w:val="3EAD7F9C"/>
    <w:rsid w:val="3EB32892"/>
    <w:rsid w:val="3EBC3336"/>
    <w:rsid w:val="3EDE79C6"/>
    <w:rsid w:val="3EF65530"/>
    <w:rsid w:val="3EF9D3F1"/>
    <w:rsid w:val="3F064AE9"/>
    <w:rsid w:val="3F3B0C43"/>
    <w:rsid w:val="3F431BA8"/>
    <w:rsid w:val="3F4C62B0"/>
    <w:rsid w:val="3F7279F0"/>
    <w:rsid w:val="3F9717D1"/>
    <w:rsid w:val="3FA70E1B"/>
    <w:rsid w:val="3FB2485B"/>
    <w:rsid w:val="3FDD431D"/>
    <w:rsid w:val="402A34B8"/>
    <w:rsid w:val="40360CD1"/>
    <w:rsid w:val="40361D66"/>
    <w:rsid w:val="406060C3"/>
    <w:rsid w:val="40613E30"/>
    <w:rsid w:val="40736573"/>
    <w:rsid w:val="407D7357"/>
    <w:rsid w:val="409B4A07"/>
    <w:rsid w:val="40BF6E39"/>
    <w:rsid w:val="40C25B7F"/>
    <w:rsid w:val="40F66678"/>
    <w:rsid w:val="410E1C56"/>
    <w:rsid w:val="4120577A"/>
    <w:rsid w:val="416C142E"/>
    <w:rsid w:val="41976EDF"/>
    <w:rsid w:val="41FD121E"/>
    <w:rsid w:val="421A7627"/>
    <w:rsid w:val="4233112B"/>
    <w:rsid w:val="42401E98"/>
    <w:rsid w:val="42872311"/>
    <w:rsid w:val="428B5762"/>
    <w:rsid w:val="42D47C2B"/>
    <w:rsid w:val="42D8334B"/>
    <w:rsid w:val="42DA32B5"/>
    <w:rsid w:val="433543AC"/>
    <w:rsid w:val="43420FE8"/>
    <w:rsid w:val="434513F0"/>
    <w:rsid w:val="43702851"/>
    <w:rsid w:val="43CA4F48"/>
    <w:rsid w:val="43D1776E"/>
    <w:rsid w:val="4424604A"/>
    <w:rsid w:val="442967DE"/>
    <w:rsid w:val="443F6CBF"/>
    <w:rsid w:val="445014AB"/>
    <w:rsid w:val="44CE660D"/>
    <w:rsid w:val="454F0B76"/>
    <w:rsid w:val="45795008"/>
    <w:rsid w:val="4579514B"/>
    <w:rsid w:val="457E2BBE"/>
    <w:rsid w:val="457F72E8"/>
    <w:rsid w:val="45DE083B"/>
    <w:rsid w:val="45E076C0"/>
    <w:rsid w:val="45F36067"/>
    <w:rsid w:val="460C0745"/>
    <w:rsid w:val="463122D8"/>
    <w:rsid w:val="4632053D"/>
    <w:rsid w:val="46577675"/>
    <w:rsid w:val="4662415A"/>
    <w:rsid w:val="4662498C"/>
    <w:rsid w:val="46A022D9"/>
    <w:rsid w:val="46A9554B"/>
    <w:rsid w:val="46B21457"/>
    <w:rsid w:val="46BE1A6C"/>
    <w:rsid w:val="46BE6647"/>
    <w:rsid w:val="46EE3897"/>
    <w:rsid w:val="471B3499"/>
    <w:rsid w:val="4730142A"/>
    <w:rsid w:val="474608B5"/>
    <w:rsid w:val="478E4BD2"/>
    <w:rsid w:val="47DD756D"/>
    <w:rsid w:val="48037A8A"/>
    <w:rsid w:val="482303E2"/>
    <w:rsid w:val="48377D23"/>
    <w:rsid w:val="486634EE"/>
    <w:rsid w:val="48807890"/>
    <w:rsid w:val="48A64B98"/>
    <w:rsid w:val="48BC156D"/>
    <w:rsid w:val="48F765BE"/>
    <w:rsid w:val="490445F2"/>
    <w:rsid w:val="490935A0"/>
    <w:rsid w:val="49320F23"/>
    <w:rsid w:val="4944230E"/>
    <w:rsid w:val="49DD73AE"/>
    <w:rsid w:val="49F95BD6"/>
    <w:rsid w:val="4A14705F"/>
    <w:rsid w:val="4AA73240"/>
    <w:rsid w:val="4AB72272"/>
    <w:rsid w:val="4AD703A4"/>
    <w:rsid w:val="4B305E1B"/>
    <w:rsid w:val="4B5279C2"/>
    <w:rsid w:val="4BB92D8E"/>
    <w:rsid w:val="4BD07B58"/>
    <w:rsid w:val="4BE87BA5"/>
    <w:rsid w:val="4C3176AB"/>
    <w:rsid w:val="4C415DC1"/>
    <w:rsid w:val="4C6E278E"/>
    <w:rsid w:val="4CFF538B"/>
    <w:rsid w:val="4D4D7800"/>
    <w:rsid w:val="4D7251FF"/>
    <w:rsid w:val="4DE50C0B"/>
    <w:rsid w:val="4E11105D"/>
    <w:rsid w:val="4E16225A"/>
    <w:rsid w:val="4E253AB8"/>
    <w:rsid w:val="4E472C92"/>
    <w:rsid w:val="4E4C60DC"/>
    <w:rsid w:val="4E512ECE"/>
    <w:rsid w:val="4E824D97"/>
    <w:rsid w:val="4E9C3B15"/>
    <w:rsid w:val="4E9D5C2D"/>
    <w:rsid w:val="4EBA57C1"/>
    <w:rsid w:val="4EEA14D6"/>
    <w:rsid w:val="4F047E0A"/>
    <w:rsid w:val="4F477F24"/>
    <w:rsid w:val="4FA91AAC"/>
    <w:rsid w:val="4FBD0FF5"/>
    <w:rsid w:val="4FC854D7"/>
    <w:rsid w:val="50142DE1"/>
    <w:rsid w:val="5015687B"/>
    <w:rsid w:val="501926CA"/>
    <w:rsid w:val="503109FF"/>
    <w:rsid w:val="505E3D68"/>
    <w:rsid w:val="508F700E"/>
    <w:rsid w:val="50A12709"/>
    <w:rsid w:val="50D13748"/>
    <w:rsid w:val="516A440A"/>
    <w:rsid w:val="51BA5A6F"/>
    <w:rsid w:val="51C42E16"/>
    <w:rsid w:val="525351F4"/>
    <w:rsid w:val="525A6FBC"/>
    <w:rsid w:val="526C0997"/>
    <w:rsid w:val="52855A65"/>
    <w:rsid w:val="53311AB3"/>
    <w:rsid w:val="53317F44"/>
    <w:rsid w:val="533D33D1"/>
    <w:rsid w:val="53511F1B"/>
    <w:rsid w:val="53670B33"/>
    <w:rsid w:val="537735FB"/>
    <w:rsid w:val="53775B6A"/>
    <w:rsid w:val="538F5737"/>
    <w:rsid w:val="53D43855"/>
    <w:rsid w:val="53D6214F"/>
    <w:rsid w:val="53E564F4"/>
    <w:rsid w:val="53EE1101"/>
    <w:rsid w:val="53FC4E8E"/>
    <w:rsid w:val="541717DC"/>
    <w:rsid w:val="54271D5C"/>
    <w:rsid w:val="546535D1"/>
    <w:rsid w:val="54823E74"/>
    <w:rsid w:val="54976AA9"/>
    <w:rsid w:val="549A3F89"/>
    <w:rsid w:val="54DE0134"/>
    <w:rsid w:val="553C46BA"/>
    <w:rsid w:val="55494082"/>
    <w:rsid w:val="557D5B60"/>
    <w:rsid w:val="55834A19"/>
    <w:rsid w:val="55F27046"/>
    <w:rsid w:val="55F526C6"/>
    <w:rsid w:val="56066DC9"/>
    <w:rsid w:val="564E1228"/>
    <w:rsid w:val="565F7971"/>
    <w:rsid w:val="56A6131D"/>
    <w:rsid w:val="56A82B00"/>
    <w:rsid w:val="56BC5AD0"/>
    <w:rsid w:val="56D00C68"/>
    <w:rsid w:val="57022BD1"/>
    <w:rsid w:val="57212B27"/>
    <w:rsid w:val="572809C2"/>
    <w:rsid w:val="572F0264"/>
    <w:rsid w:val="57480C4D"/>
    <w:rsid w:val="574C27F3"/>
    <w:rsid w:val="576F5440"/>
    <w:rsid w:val="57895A45"/>
    <w:rsid w:val="57C5313B"/>
    <w:rsid w:val="57D807D4"/>
    <w:rsid w:val="57EA7969"/>
    <w:rsid w:val="57F740F4"/>
    <w:rsid w:val="57FA3D86"/>
    <w:rsid w:val="58263B5F"/>
    <w:rsid w:val="58316065"/>
    <w:rsid w:val="58402F82"/>
    <w:rsid w:val="58750691"/>
    <w:rsid w:val="58AB575D"/>
    <w:rsid w:val="58BC728D"/>
    <w:rsid w:val="58DD0763"/>
    <w:rsid w:val="59445F91"/>
    <w:rsid w:val="59815208"/>
    <w:rsid w:val="59F001A4"/>
    <w:rsid w:val="5A1E2DE7"/>
    <w:rsid w:val="5A20427A"/>
    <w:rsid w:val="5A345CFC"/>
    <w:rsid w:val="5A395FB6"/>
    <w:rsid w:val="5A436A2D"/>
    <w:rsid w:val="5AEB4FF2"/>
    <w:rsid w:val="5B0A066E"/>
    <w:rsid w:val="5B123FA7"/>
    <w:rsid w:val="5B5E18A4"/>
    <w:rsid w:val="5B613C0E"/>
    <w:rsid w:val="5B955E96"/>
    <w:rsid w:val="5B9B3675"/>
    <w:rsid w:val="5BA26571"/>
    <w:rsid w:val="5BCA6564"/>
    <w:rsid w:val="5BD66D67"/>
    <w:rsid w:val="5C107D40"/>
    <w:rsid w:val="5C1E3775"/>
    <w:rsid w:val="5C381264"/>
    <w:rsid w:val="5C672644"/>
    <w:rsid w:val="5C8132C7"/>
    <w:rsid w:val="5CA23A25"/>
    <w:rsid w:val="5CA65C74"/>
    <w:rsid w:val="5CC26330"/>
    <w:rsid w:val="5CD67F41"/>
    <w:rsid w:val="5CDF760E"/>
    <w:rsid w:val="5CF93D1F"/>
    <w:rsid w:val="5D017C51"/>
    <w:rsid w:val="5D4165A3"/>
    <w:rsid w:val="5D463591"/>
    <w:rsid w:val="5D4F2A78"/>
    <w:rsid w:val="5D5A5DCC"/>
    <w:rsid w:val="5D792AE4"/>
    <w:rsid w:val="5DC25C67"/>
    <w:rsid w:val="5DD97571"/>
    <w:rsid w:val="5E2F58D3"/>
    <w:rsid w:val="5E5A06FD"/>
    <w:rsid w:val="5E9342EC"/>
    <w:rsid w:val="5EA27CF7"/>
    <w:rsid w:val="5EBC3C1E"/>
    <w:rsid w:val="5F3815EE"/>
    <w:rsid w:val="5F5C32D6"/>
    <w:rsid w:val="5F5E4E5C"/>
    <w:rsid w:val="5F762886"/>
    <w:rsid w:val="5F853E5C"/>
    <w:rsid w:val="5FA870CA"/>
    <w:rsid w:val="5FA92D9F"/>
    <w:rsid w:val="5FAC2DE4"/>
    <w:rsid w:val="5FB10E83"/>
    <w:rsid w:val="5FB70ABF"/>
    <w:rsid w:val="600E788A"/>
    <w:rsid w:val="6011673F"/>
    <w:rsid w:val="604130CF"/>
    <w:rsid w:val="60663C94"/>
    <w:rsid w:val="60794FD4"/>
    <w:rsid w:val="60814FEF"/>
    <w:rsid w:val="60AE4E89"/>
    <w:rsid w:val="60D23EEC"/>
    <w:rsid w:val="60D32F5A"/>
    <w:rsid w:val="610E2B4C"/>
    <w:rsid w:val="61561E7C"/>
    <w:rsid w:val="619945D7"/>
    <w:rsid w:val="61C24BFD"/>
    <w:rsid w:val="61DE43D4"/>
    <w:rsid w:val="61E06967"/>
    <w:rsid w:val="61ED083B"/>
    <w:rsid w:val="621F1FA5"/>
    <w:rsid w:val="624216A0"/>
    <w:rsid w:val="624D3C1F"/>
    <w:rsid w:val="626343A0"/>
    <w:rsid w:val="626736F9"/>
    <w:rsid w:val="626B4082"/>
    <w:rsid w:val="626B6B00"/>
    <w:rsid w:val="628E1BE9"/>
    <w:rsid w:val="62D06FF9"/>
    <w:rsid w:val="62D366FB"/>
    <w:rsid w:val="62D765EB"/>
    <w:rsid w:val="636B22CC"/>
    <w:rsid w:val="636C198B"/>
    <w:rsid w:val="63B65AC7"/>
    <w:rsid w:val="63D7428B"/>
    <w:rsid w:val="640C4C0D"/>
    <w:rsid w:val="643B5584"/>
    <w:rsid w:val="645830D7"/>
    <w:rsid w:val="64675414"/>
    <w:rsid w:val="647258C3"/>
    <w:rsid w:val="64AA2E73"/>
    <w:rsid w:val="64B8434A"/>
    <w:rsid w:val="64C5008F"/>
    <w:rsid w:val="64E8446E"/>
    <w:rsid w:val="65376B47"/>
    <w:rsid w:val="654042F5"/>
    <w:rsid w:val="65950AA9"/>
    <w:rsid w:val="65B732B6"/>
    <w:rsid w:val="65F66C79"/>
    <w:rsid w:val="660447CA"/>
    <w:rsid w:val="6608422E"/>
    <w:rsid w:val="665622BC"/>
    <w:rsid w:val="6660772E"/>
    <w:rsid w:val="66653739"/>
    <w:rsid w:val="666C4EE6"/>
    <w:rsid w:val="66792487"/>
    <w:rsid w:val="66FB0FDC"/>
    <w:rsid w:val="66FC5AFF"/>
    <w:rsid w:val="6709462E"/>
    <w:rsid w:val="6777196F"/>
    <w:rsid w:val="678A1ED0"/>
    <w:rsid w:val="67AB61F8"/>
    <w:rsid w:val="67BA7741"/>
    <w:rsid w:val="67BD2A93"/>
    <w:rsid w:val="67E6170C"/>
    <w:rsid w:val="680D0CA5"/>
    <w:rsid w:val="68A45648"/>
    <w:rsid w:val="68A5668C"/>
    <w:rsid w:val="68B20836"/>
    <w:rsid w:val="68D27297"/>
    <w:rsid w:val="6911241F"/>
    <w:rsid w:val="69B139C4"/>
    <w:rsid w:val="69B67115"/>
    <w:rsid w:val="69B82DF4"/>
    <w:rsid w:val="69EE20B7"/>
    <w:rsid w:val="69EF53B4"/>
    <w:rsid w:val="6A126DD2"/>
    <w:rsid w:val="6A420E56"/>
    <w:rsid w:val="6A924E32"/>
    <w:rsid w:val="6A94008C"/>
    <w:rsid w:val="6AC635A8"/>
    <w:rsid w:val="6AE60947"/>
    <w:rsid w:val="6AEF6EB8"/>
    <w:rsid w:val="6B0B374F"/>
    <w:rsid w:val="6B0E6D92"/>
    <w:rsid w:val="6B17074E"/>
    <w:rsid w:val="6B1F0CCB"/>
    <w:rsid w:val="6B265CE7"/>
    <w:rsid w:val="6B6234E5"/>
    <w:rsid w:val="6B797260"/>
    <w:rsid w:val="6BBD11F5"/>
    <w:rsid w:val="6BCE1834"/>
    <w:rsid w:val="6BD12800"/>
    <w:rsid w:val="6C022DB1"/>
    <w:rsid w:val="6C5E02FC"/>
    <w:rsid w:val="6C721812"/>
    <w:rsid w:val="6C8B0F52"/>
    <w:rsid w:val="6CCF1CAF"/>
    <w:rsid w:val="6CDD0DD0"/>
    <w:rsid w:val="6CFA7DB1"/>
    <w:rsid w:val="6CFC61C8"/>
    <w:rsid w:val="6D0127E4"/>
    <w:rsid w:val="6D0333AE"/>
    <w:rsid w:val="6D135E16"/>
    <w:rsid w:val="6D1C168A"/>
    <w:rsid w:val="6D347A31"/>
    <w:rsid w:val="6D3668DD"/>
    <w:rsid w:val="6D471CAB"/>
    <w:rsid w:val="6DAC0977"/>
    <w:rsid w:val="6DB941BD"/>
    <w:rsid w:val="6DC60F63"/>
    <w:rsid w:val="6E0E4B39"/>
    <w:rsid w:val="6E151E87"/>
    <w:rsid w:val="6E351C40"/>
    <w:rsid w:val="6E4C770B"/>
    <w:rsid w:val="6E5F1098"/>
    <w:rsid w:val="6E6F2793"/>
    <w:rsid w:val="6E703D8E"/>
    <w:rsid w:val="6E84323D"/>
    <w:rsid w:val="6E942A76"/>
    <w:rsid w:val="6EA41FA2"/>
    <w:rsid w:val="6EB44AD4"/>
    <w:rsid w:val="6EF2F120"/>
    <w:rsid w:val="6F313FE8"/>
    <w:rsid w:val="6F381CAC"/>
    <w:rsid w:val="6F6128C1"/>
    <w:rsid w:val="6F9C6902"/>
    <w:rsid w:val="6FA0729C"/>
    <w:rsid w:val="6FEF4FB0"/>
    <w:rsid w:val="700A492A"/>
    <w:rsid w:val="700A66D9"/>
    <w:rsid w:val="70100CA2"/>
    <w:rsid w:val="70393572"/>
    <w:rsid w:val="707A7026"/>
    <w:rsid w:val="70A24D48"/>
    <w:rsid w:val="70B36D70"/>
    <w:rsid w:val="70BA64EF"/>
    <w:rsid w:val="70C900DF"/>
    <w:rsid w:val="70F80524"/>
    <w:rsid w:val="710A2419"/>
    <w:rsid w:val="71326D32"/>
    <w:rsid w:val="714C2CD0"/>
    <w:rsid w:val="715A596A"/>
    <w:rsid w:val="717C247D"/>
    <w:rsid w:val="717F26E4"/>
    <w:rsid w:val="71816B8E"/>
    <w:rsid w:val="71832D29"/>
    <w:rsid w:val="71907818"/>
    <w:rsid w:val="71B252F9"/>
    <w:rsid w:val="71BE777B"/>
    <w:rsid w:val="71E95916"/>
    <w:rsid w:val="7203413E"/>
    <w:rsid w:val="723914F7"/>
    <w:rsid w:val="7250588C"/>
    <w:rsid w:val="726F5278"/>
    <w:rsid w:val="727E786A"/>
    <w:rsid w:val="72887FD4"/>
    <w:rsid w:val="72BD0544"/>
    <w:rsid w:val="72C0472D"/>
    <w:rsid w:val="72D11D5C"/>
    <w:rsid w:val="72E85DAD"/>
    <w:rsid w:val="732303D9"/>
    <w:rsid w:val="733F48EB"/>
    <w:rsid w:val="73532CC9"/>
    <w:rsid w:val="73B01775"/>
    <w:rsid w:val="73D37E0A"/>
    <w:rsid w:val="73D73D11"/>
    <w:rsid w:val="73D937EE"/>
    <w:rsid w:val="744975DD"/>
    <w:rsid w:val="746920A5"/>
    <w:rsid w:val="74CB1EDB"/>
    <w:rsid w:val="74DE73F5"/>
    <w:rsid w:val="751E77AF"/>
    <w:rsid w:val="75D07F8B"/>
    <w:rsid w:val="75EE5669"/>
    <w:rsid w:val="76957051"/>
    <w:rsid w:val="76BD4232"/>
    <w:rsid w:val="76C10199"/>
    <w:rsid w:val="76C57BCB"/>
    <w:rsid w:val="76F927CD"/>
    <w:rsid w:val="773B2934"/>
    <w:rsid w:val="773E064E"/>
    <w:rsid w:val="774E1211"/>
    <w:rsid w:val="77585379"/>
    <w:rsid w:val="777B71D8"/>
    <w:rsid w:val="77A54D53"/>
    <w:rsid w:val="77D75F2B"/>
    <w:rsid w:val="77FC6767"/>
    <w:rsid w:val="781A0BEC"/>
    <w:rsid w:val="78202415"/>
    <w:rsid w:val="78213FC9"/>
    <w:rsid w:val="78701D9C"/>
    <w:rsid w:val="789B4D29"/>
    <w:rsid w:val="78FA0671"/>
    <w:rsid w:val="793A634F"/>
    <w:rsid w:val="798635EB"/>
    <w:rsid w:val="79A5750A"/>
    <w:rsid w:val="79B46D80"/>
    <w:rsid w:val="79F301DD"/>
    <w:rsid w:val="79F87A3D"/>
    <w:rsid w:val="7A0C1011"/>
    <w:rsid w:val="7A0E7A81"/>
    <w:rsid w:val="7A321CDB"/>
    <w:rsid w:val="7A567B6E"/>
    <w:rsid w:val="7A6E32C8"/>
    <w:rsid w:val="7ABE4C8F"/>
    <w:rsid w:val="7AC900CF"/>
    <w:rsid w:val="7B052FBD"/>
    <w:rsid w:val="7B5A5A6C"/>
    <w:rsid w:val="7B5C250E"/>
    <w:rsid w:val="7B6D0F87"/>
    <w:rsid w:val="7B72691F"/>
    <w:rsid w:val="7B783FD8"/>
    <w:rsid w:val="7B9A3DB8"/>
    <w:rsid w:val="7BA113AB"/>
    <w:rsid w:val="7BD52290"/>
    <w:rsid w:val="7BD568A0"/>
    <w:rsid w:val="7BEF4EB5"/>
    <w:rsid w:val="7BF20E1E"/>
    <w:rsid w:val="7C1524F7"/>
    <w:rsid w:val="7C456120"/>
    <w:rsid w:val="7C522F9B"/>
    <w:rsid w:val="7C5728ED"/>
    <w:rsid w:val="7C82779C"/>
    <w:rsid w:val="7C9408F4"/>
    <w:rsid w:val="7CB4634A"/>
    <w:rsid w:val="7CB83597"/>
    <w:rsid w:val="7CB90CC2"/>
    <w:rsid w:val="7CF05083"/>
    <w:rsid w:val="7CFB2CE9"/>
    <w:rsid w:val="7D0C34C4"/>
    <w:rsid w:val="7D212CA5"/>
    <w:rsid w:val="7D255EE2"/>
    <w:rsid w:val="7D293184"/>
    <w:rsid w:val="7D435DE8"/>
    <w:rsid w:val="7D4B3EE6"/>
    <w:rsid w:val="7D5D10D8"/>
    <w:rsid w:val="7D6112EF"/>
    <w:rsid w:val="7D68620F"/>
    <w:rsid w:val="7D69777E"/>
    <w:rsid w:val="7D927DC0"/>
    <w:rsid w:val="7D971DB1"/>
    <w:rsid w:val="7DB34706"/>
    <w:rsid w:val="7E1A0A9F"/>
    <w:rsid w:val="7E3C401A"/>
    <w:rsid w:val="7E641213"/>
    <w:rsid w:val="7EE33139"/>
    <w:rsid w:val="7EF34773"/>
    <w:rsid w:val="7F0D08DC"/>
    <w:rsid w:val="7F173D26"/>
    <w:rsid w:val="7F5DC674"/>
    <w:rsid w:val="7F666017"/>
    <w:rsid w:val="7F714EE5"/>
    <w:rsid w:val="7F7F2734"/>
    <w:rsid w:val="7F99202E"/>
    <w:rsid w:val="7FA63F96"/>
    <w:rsid w:val="7FB9287C"/>
    <w:rsid w:val="7FCC47FD"/>
    <w:rsid w:val="7FD31973"/>
    <w:rsid w:val="7FE15B01"/>
    <w:rsid w:val="7FFA3A11"/>
    <w:rsid w:val="7FFB1B6E"/>
    <w:rsid w:val="C5DB1ABC"/>
    <w:rsid w:val="DDDB8AE3"/>
    <w:rsid w:val="FFB965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2"/>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77"/>
    <w:qFormat/>
    <w:uiPriority w:val="0"/>
    <w:pPr>
      <w:keepNext/>
      <w:keepLines/>
      <w:spacing w:before="260" w:after="260" w:line="415" w:lineRule="auto"/>
      <w:outlineLvl w:val="1"/>
    </w:pPr>
    <w:rPr>
      <w:rFonts w:ascii="Arial" w:hAnsi="Arial" w:eastAsia="黑体"/>
      <w:b/>
      <w:bCs/>
      <w:kern w:val="0"/>
      <w:sz w:val="32"/>
      <w:szCs w:val="32"/>
    </w:rPr>
  </w:style>
  <w:style w:type="paragraph" w:styleId="5">
    <w:name w:val="heading 3"/>
    <w:basedOn w:val="1"/>
    <w:next w:val="1"/>
    <w:link w:val="56"/>
    <w:qFormat/>
    <w:uiPriority w:val="0"/>
    <w:pPr>
      <w:keepNext/>
      <w:keepLines/>
      <w:spacing w:before="260" w:after="260" w:line="415" w:lineRule="auto"/>
      <w:outlineLvl w:val="2"/>
    </w:pPr>
    <w:rPr>
      <w:b/>
      <w:bCs/>
      <w:kern w:val="0"/>
      <w:sz w:val="32"/>
      <w:szCs w:val="32"/>
    </w:rPr>
  </w:style>
  <w:style w:type="paragraph" w:styleId="6">
    <w:name w:val="heading 4"/>
    <w:basedOn w:val="1"/>
    <w:next w:val="1"/>
    <w:link w:val="91"/>
    <w:qFormat/>
    <w:uiPriority w:val="0"/>
    <w:pPr>
      <w:keepNext/>
      <w:keepLines/>
      <w:spacing w:before="280" w:after="290" w:line="374" w:lineRule="auto"/>
      <w:outlineLvl w:val="3"/>
    </w:pPr>
    <w:rPr>
      <w:rFonts w:ascii="Arial" w:hAnsi="Arial" w:eastAsia="黑体"/>
      <w:b/>
      <w:bCs/>
      <w:kern w:val="0"/>
      <w:sz w:val="28"/>
      <w:szCs w:val="28"/>
    </w:rPr>
  </w:style>
  <w:style w:type="paragraph" w:styleId="7">
    <w:name w:val="heading 6"/>
    <w:basedOn w:val="1"/>
    <w:next w:val="1"/>
    <w:link w:val="5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9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0"/>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7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 w:val="2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64"/>
    <w:qFormat/>
    <w:uiPriority w:val="0"/>
    <w:pPr>
      <w:spacing w:after="120"/>
    </w:pPr>
    <w:rPr>
      <w:kern w:val="0"/>
      <w:sz w:val="20"/>
    </w:rPr>
  </w:style>
  <w:style w:type="paragraph" w:styleId="11">
    <w:name w:val="toc 7"/>
    <w:basedOn w:val="1"/>
    <w:next w:val="1"/>
    <w:qFormat/>
    <w:uiPriority w:val="39"/>
    <w:pPr>
      <w:ind w:left="1260"/>
      <w:jc w:val="left"/>
    </w:pPr>
    <w:rPr>
      <w:rFonts w:ascii="Calibri" w:hAnsi="Calibri"/>
      <w:sz w:val="18"/>
      <w:szCs w:val="18"/>
    </w:rPr>
  </w:style>
  <w:style w:type="paragraph" w:styleId="12">
    <w:name w:val="table of authorities"/>
    <w:basedOn w:val="1"/>
    <w:next w:val="1"/>
    <w:qFormat/>
    <w:uiPriority w:val="99"/>
    <w:pPr>
      <w:ind w:left="420" w:leftChars="200"/>
    </w:pPr>
  </w:style>
  <w:style w:type="paragraph" w:styleId="13">
    <w:name w:val="Normal Indent"/>
    <w:basedOn w:val="14"/>
    <w:link w:val="68"/>
    <w:qFormat/>
    <w:uiPriority w:val="0"/>
    <w:pPr>
      <w:ind w:firstLine="420" w:firstLineChars="200"/>
    </w:pPr>
  </w:style>
  <w:style w:type="paragraph" w:styleId="14">
    <w:name w:val="Balloon Text"/>
    <w:basedOn w:val="1"/>
    <w:link w:val="79"/>
    <w:qFormat/>
    <w:uiPriority w:val="0"/>
    <w:rPr>
      <w:kern w:val="0"/>
      <w:sz w:val="18"/>
      <w:szCs w:val="18"/>
    </w:rPr>
  </w:style>
  <w:style w:type="paragraph" w:styleId="15">
    <w:name w:val="Document Map"/>
    <w:basedOn w:val="1"/>
    <w:link w:val="75"/>
    <w:qFormat/>
    <w:uiPriority w:val="0"/>
    <w:pPr>
      <w:shd w:val="clear" w:color="auto" w:fill="000080"/>
    </w:pPr>
    <w:rPr>
      <w:kern w:val="0"/>
      <w:sz w:val="20"/>
    </w:rPr>
  </w:style>
  <w:style w:type="paragraph" w:styleId="16">
    <w:name w:val="annotation text"/>
    <w:basedOn w:val="1"/>
    <w:link w:val="57"/>
    <w:unhideWhenUsed/>
    <w:qFormat/>
    <w:uiPriority w:val="99"/>
    <w:pPr>
      <w:jc w:val="left"/>
    </w:pPr>
    <w:rPr>
      <w:kern w:val="0"/>
      <w:sz w:val="20"/>
    </w:rPr>
  </w:style>
  <w:style w:type="paragraph" w:styleId="17">
    <w:name w:val="Body Text 3"/>
    <w:basedOn w:val="1"/>
    <w:link w:val="61"/>
    <w:qFormat/>
    <w:uiPriority w:val="0"/>
    <w:rPr>
      <w:rFonts w:ascii="宋体"/>
      <w:kern w:val="0"/>
      <w:sz w:val="24"/>
      <w:szCs w:val="20"/>
    </w:rPr>
  </w:style>
  <w:style w:type="paragraph" w:styleId="18">
    <w:name w:val="Body Text Indent"/>
    <w:basedOn w:val="1"/>
    <w:link w:val="74"/>
    <w:qFormat/>
    <w:uiPriority w:val="0"/>
    <w:pPr>
      <w:spacing w:after="120"/>
      <w:ind w:left="420" w:leftChars="200"/>
    </w:pPr>
    <w:rPr>
      <w:kern w:val="0"/>
      <w:sz w:val="20"/>
    </w:r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方正仿宋_GB2312"/>
      <w:sz w:val="72"/>
    </w:rPr>
  </w:style>
  <w:style w:type="paragraph" w:styleId="20">
    <w:name w:val="toc 5"/>
    <w:basedOn w:val="1"/>
    <w:next w:val="1"/>
    <w:qFormat/>
    <w:uiPriority w:val="39"/>
    <w:pPr>
      <w:ind w:left="840"/>
      <w:jc w:val="left"/>
    </w:pPr>
    <w:rPr>
      <w:rFonts w:ascii="Calibri" w:hAnsi="Calibri"/>
      <w:sz w:val="18"/>
      <w:szCs w:val="18"/>
    </w:rPr>
  </w:style>
  <w:style w:type="paragraph" w:styleId="21">
    <w:name w:val="toc 3"/>
    <w:basedOn w:val="1"/>
    <w:next w:val="1"/>
    <w:qFormat/>
    <w:uiPriority w:val="39"/>
    <w:pPr>
      <w:ind w:left="420"/>
      <w:jc w:val="left"/>
    </w:pPr>
    <w:rPr>
      <w:rFonts w:ascii="Calibri" w:hAnsi="Calibri"/>
      <w:i/>
      <w:iCs/>
      <w:sz w:val="20"/>
      <w:szCs w:val="20"/>
    </w:rPr>
  </w:style>
  <w:style w:type="paragraph" w:styleId="22">
    <w:name w:val="Plain Text"/>
    <w:basedOn w:val="1"/>
    <w:link w:val="97"/>
    <w:qFormat/>
    <w:uiPriority w:val="99"/>
    <w:rPr>
      <w:rFonts w:ascii="Courier New" w:hAnsi="Courier New"/>
      <w:kern w:val="0"/>
      <w:sz w:val="20"/>
      <w:szCs w:val="20"/>
    </w:rPr>
  </w:style>
  <w:style w:type="paragraph" w:styleId="23">
    <w:name w:val="toc 8"/>
    <w:basedOn w:val="1"/>
    <w:next w:val="1"/>
    <w:qFormat/>
    <w:uiPriority w:val="39"/>
    <w:pPr>
      <w:ind w:left="1470"/>
      <w:jc w:val="left"/>
    </w:pPr>
    <w:rPr>
      <w:rFonts w:ascii="Calibri" w:hAnsi="Calibri"/>
      <w:sz w:val="18"/>
      <w:szCs w:val="18"/>
    </w:rPr>
  </w:style>
  <w:style w:type="paragraph" w:styleId="24">
    <w:name w:val="Date"/>
    <w:basedOn w:val="1"/>
    <w:next w:val="1"/>
    <w:link w:val="81"/>
    <w:qFormat/>
    <w:uiPriority w:val="0"/>
    <w:rPr>
      <w:kern w:val="0"/>
      <w:sz w:val="24"/>
      <w:szCs w:val="20"/>
    </w:rPr>
  </w:style>
  <w:style w:type="paragraph" w:styleId="25">
    <w:name w:val="Body Text Indent 2"/>
    <w:basedOn w:val="1"/>
    <w:qFormat/>
    <w:uiPriority w:val="0"/>
    <w:pPr>
      <w:spacing w:after="120" w:line="480" w:lineRule="auto"/>
      <w:ind w:left="420" w:leftChars="200"/>
    </w:pPr>
  </w:style>
  <w:style w:type="paragraph" w:styleId="26">
    <w:name w:val="footer"/>
    <w:basedOn w:val="1"/>
    <w:link w:val="93"/>
    <w:qFormat/>
    <w:uiPriority w:val="99"/>
    <w:pPr>
      <w:tabs>
        <w:tab w:val="center" w:pos="4153"/>
        <w:tab w:val="right" w:pos="8306"/>
      </w:tabs>
      <w:snapToGrid w:val="0"/>
      <w:jc w:val="left"/>
    </w:pPr>
    <w:rPr>
      <w:kern w:val="0"/>
      <w:sz w:val="18"/>
      <w:szCs w:val="18"/>
    </w:rPr>
  </w:style>
  <w:style w:type="paragraph" w:styleId="27">
    <w:name w:val="header"/>
    <w:basedOn w:val="1"/>
    <w:link w:val="71"/>
    <w:qFormat/>
    <w:uiPriority w:val="0"/>
    <w:pPr>
      <w:pBdr>
        <w:bottom w:val="single" w:color="auto" w:sz="6" w:space="1"/>
      </w:pBdr>
      <w:tabs>
        <w:tab w:val="center" w:pos="4153"/>
        <w:tab w:val="right" w:pos="8306"/>
      </w:tabs>
      <w:snapToGrid w:val="0"/>
      <w:jc w:val="center"/>
    </w:pPr>
    <w:rPr>
      <w:kern w:val="0"/>
      <w:sz w:val="18"/>
      <w:szCs w:val="18"/>
    </w:rPr>
  </w:style>
  <w:style w:type="paragraph" w:styleId="28">
    <w:name w:val="toc 1"/>
    <w:basedOn w:val="1"/>
    <w:next w:val="1"/>
    <w:qFormat/>
    <w:uiPriority w:val="39"/>
    <w:pPr>
      <w:spacing w:before="120" w:after="120"/>
      <w:jc w:val="left"/>
    </w:pPr>
    <w:rPr>
      <w:rFonts w:ascii="Calibri" w:hAnsi="Calibri"/>
      <w:b/>
      <w:bCs/>
      <w:caps/>
      <w:sz w:val="20"/>
      <w:szCs w:val="20"/>
    </w:rPr>
  </w:style>
  <w:style w:type="paragraph" w:styleId="29">
    <w:name w:val="toc 4"/>
    <w:basedOn w:val="1"/>
    <w:next w:val="1"/>
    <w:qFormat/>
    <w:uiPriority w:val="39"/>
    <w:pPr>
      <w:ind w:left="630"/>
      <w:jc w:val="left"/>
    </w:pPr>
    <w:rPr>
      <w:rFonts w:ascii="Calibri" w:hAnsi="Calibri"/>
      <w:sz w:val="18"/>
      <w:szCs w:val="18"/>
    </w:rPr>
  </w:style>
  <w:style w:type="paragraph" w:styleId="30">
    <w:name w:val="footnote text"/>
    <w:basedOn w:val="1"/>
    <w:link w:val="65"/>
    <w:qFormat/>
    <w:uiPriority w:val="0"/>
    <w:rPr>
      <w:kern w:val="0"/>
      <w:sz w:val="20"/>
      <w:szCs w:val="20"/>
    </w:rPr>
  </w:style>
  <w:style w:type="paragraph" w:styleId="31">
    <w:name w:val="toc 6"/>
    <w:basedOn w:val="1"/>
    <w:next w:val="1"/>
    <w:qFormat/>
    <w:uiPriority w:val="39"/>
    <w:pPr>
      <w:ind w:left="1050"/>
      <w:jc w:val="left"/>
    </w:pPr>
    <w:rPr>
      <w:rFonts w:ascii="Calibri" w:hAnsi="Calibri"/>
      <w:sz w:val="18"/>
      <w:szCs w:val="18"/>
    </w:rPr>
  </w:style>
  <w:style w:type="paragraph" w:styleId="32">
    <w:name w:val="Body Text Indent 3"/>
    <w:basedOn w:val="1"/>
    <w:link w:val="85"/>
    <w:qFormat/>
    <w:uiPriority w:val="0"/>
    <w:pPr>
      <w:spacing w:after="120"/>
      <w:ind w:left="420" w:leftChars="200"/>
    </w:pPr>
    <w:rPr>
      <w:kern w:val="0"/>
      <w:sz w:val="16"/>
      <w:szCs w:val="16"/>
    </w:rPr>
  </w:style>
  <w:style w:type="paragraph" w:styleId="33">
    <w:name w:val="table of figures"/>
    <w:basedOn w:val="1"/>
    <w:next w:val="1"/>
    <w:qFormat/>
    <w:uiPriority w:val="0"/>
    <w:pPr>
      <w:ind w:left="200" w:leftChars="200" w:hanging="200" w:hangingChars="200"/>
    </w:pPr>
  </w:style>
  <w:style w:type="paragraph" w:styleId="34">
    <w:name w:val="toc 2"/>
    <w:basedOn w:val="1"/>
    <w:next w:val="1"/>
    <w:qFormat/>
    <w:uiPriority w:val="39"/>
    <w:pPr>
      <w:ind w:left="210"/>
      <w:jc w:val="left"/>
    </w:pPr>
    <w:rPr>
      <w:rFonts w:ascii="Calibri" w:hAnsi="Calibri"/>
      <w:smallCaps/>
      <w:sz w:val="20"/>
      <w:szCs w:val="20"/>
    </w:rPr>
  </w:style>
  <w:style w:type="paragraph" w:styleId="35">
    <w:name w:val="toc 9"/>
    <w:basedOn w:val="1"/>
    <w:next w:val="1"/>
    <w:qFormat/>
    <w:uiPriority w:val="39"/>
    <w:pPr>
      <w:ind w:left="1680"/>
      <w:jc w:val="left"/>
    </w:pPr>
    <w:rPr>
      <w:rFonts w:ascii="Calibri" w:hAnsi="Calibri"/>
      <w:sz w:val="18"/>
      <w:szCs w:val="18"/>
    </w:rPr>
  </w:style>
  <w:style w:type="paragraph" w:styleId="36">
    <w:name w:val="HTML Preformatted"/>
    <w:basedOn w:val="1"/>
    <w:link w:val="9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微软雅黑" w:hAnsi="微软雅黑" w:eastAsia="微软雅黑"/>
      <w:kern w:val="0"/>
      <w:sz w:val="24"/>
    </w:rPr>
  </w:style>
  <w:style w:type="paragraph" w:styleId="3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semiHidden/>
    <w:qFormat/>
    <w:uiPriority w:val="0"/>
    <w:pPr>
      <w:spacing w:line="360" w:lineRule="auto"/>
      <w:jc w:val="center"/>
    </w:pPr>
    <w:rPr>
      <w:rFonts w:ascii="宋体" w:hAnsi="Arial" w:cs="Arial"/>
      <w:b/>
      <w:color w:val="000000"/>
      <w:sz w:val="24"/>
    </w:rPr>
  </w:style>
  <w:style w:type="paragraph" w:styleId="39">
    <w:name w:val="Title"/>
    <w:basedOn w:val="1"/>
    <w:link w:val="78"/>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0">
    <w:name w:val="annotation subject"/>
    <w:basedOn w:val="16"/>
    <w:next w:val="16"/>
    <w:link w:val="67"/>
    <w:qFormat/>
    <w:uiPriority w:val="0"/>
    <w:rPr>
      <w:b/>
      <w:bCs/>
    </w:rPr>
  </w:style>
  <w:style w:type="paragraph" w:styleId="41">
    <w:name w:val="Body Text First Indent 2"/>
    <w:basedOn w:val="18"/>
    <w:qFormat/>
    <w:uiPriority w:val="0"/>
    <w:pPr>
      <w:ind w:firstLine="420"/>
    </w:pPr>
    <w:rPr>
      <w:sz w:val="21"/>
    </w:rPr>
  </w:style>
  <w:style w:type="table" w:styleId="43">
    <w:name w:val="Table Grid"/>
    <w:basedOn w:val="42"/>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qFormat/>
    <w:uiPriority w:val="0"/>
  </w:style>
  <w:style w:type="character" w:styleId="47">
    <w:name w:val="FollowedHyperlink"/>
    <w:basedOn w:val="44"/>
    <w:qFormat/>
    <w:uiPriority w:val="0"/>
    <w:rPr>
      <w:rFonts w:hint="default" w:ascii="Arial" w:hAnsi="Arial" w:eastAsia="Arial" w:cs="Arial"/>
      <w:color w:val="333333"/>
      <w:sz w:val="21"/>
      <w:szCs w:val="21"/>
      <w:u w:val="none"/>
    </w:rPr>
  </w:style>
  <w:style w:type="character" w:styleId="48">
    <w:name w:val="Emphasis"/>
    <w:basedOn w:val="44"/>
    <w:qFormat/>
    <w:uiPriority w:val="20"/>
    <w:rPr>
      <w:i/>
    </w:rPr>
  </w:style>
  <w:style w:type="character" w:styleId="49">
    <w:name w:val="Hyperlink"/>
    <w:basedOn w:val="44"/>
    <w:qFormat/>
    <w:uiPriority w:val="99"/>
    <w:rPr>
      <w:rFonts w:ascii="Arial" w:hAnsi="Arial" w:eastAsia="Arial" w:cs="Arial"/>
      <w:color w:val="333333"/>
      <w:sz w:val="21"/>
      <w:szCs w:val="21"/>
      <w:u w:val="none"/>
    </w:rPr>
  </w:style>
  <w:style w:type="character" w:styleId="50">
    <w:name w:val="annotation reference"/>
    <w:qFormat/>
    <w:uiPriority w:val="0"/>
    <w:rPr>
      <w:sz w:val="21"/>
      <w:szCs w:val="21"/>
    </w:rPr>
  </w:style>
  <w:style w:type="character" w:styleId="51">
    <w:name w:val="footnote reference"/>
    <w:qFormat/>
    <w:uiPriority w:val="0"/>
    <w:rPr>
      <w:vertAlign w:val="superscript"/>
    </w:rPr>
  </w:style>
  <w:style w:type="character" w:customStyle="1" w:styleId="52">
    <w:name w:val="apple-style-span"/>
    <w:qFormat/>
    <w:uiPriority w:val="0"/>
    <w:rPr>
      <w:rFonts w:ascii="Verdana" w:hAnsi="Verdana" w:eastAsia="宋体"/>
      <w:sz w:val="21"/>
      <w:lang w:val="en-US" w:eastAsia="en-US" w:bidi="ar-SA"/>
    </w:rPr>
  </w:style>
  <w:style w:type="character" w:customStyle="1" w:styleId="53">
    <w:name w:val="正文文本 3 Char1"/>
    <w:semiHidden/>
    <w:qFormat/>
    <w:uiPriority w:val="99"/>
    <w:rPr>
      <w:rFonts w:ascii="Times New Roman" w:hAnsi="Times New Roman" w:eastAsia="宋体" w:cs="Times New Roman"/>
      <w:sz w:val="16"/>
      <w:szCs w:val="16"/>
    </w:rPr>
  </w:style>
  <w:style w:type="character" w:customStyle="1" w:styleId="54">
    <w:name w:val="样式 宋体"/>
    <w:qFormat/>
    <w:uiPriority w:val="0"/>
    <w:rPr>
      <w:rFonts w:ascii="Times New Roman" w:hAnsi="Times New Roman" w:eastAsia="宋体"/>
      <w:sz w:val="21"/>
    </w:rPr>
  </w:style>
  <w:style w:type="character" w:customStyle="1" w:styleId="55">
    <w:name w:val="正文文本 (2) + 9.5 pt"/>
    <w:qFormat/>
    <w:uiPriority w:val="0"/>
    <w:rPr>
      <w:rFonts w:ascii="MingLiU-ExtB" w:hAnsi="MingLiU-ExtB" w:eastAsia="MingLiU-ExtB" w:cs="MingLiU-ExtB"/>
      <w:color w:val="000000"/>
      <w:spacing w:val="0"/>
      <w:w w:val="100"/>
      <w:position w:val="0"/>
      <w:sz w:val="19"/>
      <w:szCs w:val="19"/>
      <w:u w:val="none"/>
      <w:lang w:val="zh-TW" w:eastAsia="zh-TW" w:bidi="zh-TW"/>
    </w:rPr>
  </w:style>
  <w:style w:type="character" w:customStyle="1" w:styleId="56">
    <w:name w:val="标题 3 字符"/>
    <w:link w:val="5"/>
    <w:qFormat/>
    <w:uiPriority w:val="0"/>
    <w:rPr>
      <w:rFonts w:ascii="Times New Roman" w:hAnsi="Times New Roman" w:eastAsia="宋体" w:cs="Times New Roman"/>
      <w:b/>
      <w:bCs/>
      <w:sz w:val="32"/>
      <w:szCs w:val="32"/>
    </w:rPr>
  </w:style>
  <w:style w:type="character" w:customStyle="1" w:styleId="57">
    <w:name w:val="批注文字 字符"/>
    <w:link w:val="16"/>
    <w:semiHidden/>
    <w:qFormat/>
    <w:uiPriority w:val="99"/>
    <w:rPr>
      <w:rFonts w:ascii="Times New Roman" w:hAnsi="Times New Roman" w:eastAsia="宋体" w:cs="Times New Roman"/>
      <w:szCs w:val="24"/>
    </w:rPr>
  </w:style>
  <w:style w:type="character" w:customStyle="1" w:styleId="58">
    <w:name w:val="标题 6 字符"/>
    <w:link w:val="7"/>
    <w:qFormat/>
    <w:uiPriority w:val="0"/>
    <w:rPr>
      <w:rFonts w:ascii="Arial" w:hAnsi="Arial" w:eastAsia="黑体" w:cs="Times New Roman"/>
      <w:b/>
      <w:bCs/>
      <w:kern w:val="0"/>
      <w:sz w:val="24"/>
      <w:szCs w:val="24"/>
    </w:rPr>
  </w:style>
  <w:style w:type="character" w:customStyle="1" w:styleId="59">
    <w:name w:val="Char Char8"/>
    <w:qFormat/>
    <w:uiPriority w:val="0"/>
    <w:rPr>
      <w:rFonts w:ascii="Arial" w:hAnsi="Arial" w:eastAsia="黑体"/>
      <w:b/>
      <w:bCs/>
      <w:kern w:val="2"/>
      <w:sz w:val="32"/>
      <w:szCs w:val="32"/>
      <w:lang w:val="en-US" w:eastAsia="zh-CN" w:bidi="ar-SA"/>
    </w:rPr>
  </w:style>
  <w:style w:type="character" w:customStyle="1" w:styleId="60">
    <w:name w:val="脚注文本 Char1"/>
    <w:semiHidden/>
    <w:qFormat/>
    <w:uiPriority w:val="99"/>
    <w:rPr>
      <w:rFonts w:ascii="Times New Roman" w:hAnsi="Times New Roman" w:eastAsia="宋体" w:cs="Times New Roman"/>
      <w:sz w:val="18"/>
      <w:szCs w:val="18"/>
    </w:rPr>
  </w:style>
  <w:style w:type="character" w:customStyle="1" w:styleId="61">
    <w:name w:val="正文文本 3 字符"/>
    <w:link w:val="17"/>
    <w:qFormat/>
    <w:uiPriority w:val="0"/>
    <w:rPr>
      <w:rFonts w:ascii="宋体"/>
      <w:sz w:val="24"/>
    </w:rPr>
  </w:style>
  <w:style w:type="character" w:customStyle="1" w:styleId="62">
    <w:name w:val="页脚 Char1"/>
    <w:semiHidden/>
    <w:qFormat/>
    <w:uiPriority w:val="99"/>
    <w:rPr>
      <w:rFonts w:ascii="Times New Roman" w:hAnsi="Times New Roman" w:eastAsia="宋体" w:cs="Times New Roman"/>
      <w:sz w:val="18"/>
      <w:szCs w:val="18"/>
    </w:rPr>
  </w:style>
  <w:style w:type="character" w:customStyle="1" w:styleId="63">
    <w:name w:val="标题 Char1"/>
    <w:qFormat/>
    <w:uiPriority w:val="10"/>
    <w:rPr>
      <w:rFonts w:ascii="Calibri Light" w:hAnsi="Calibri Light" w:eastAsia="宋体" w:cs="Times New Roman"/>
      <w:b/>
      <w:bCs/>
      <w:sz w:val="32"/>
      <w:szCs w:val="32"/>
    </w:rPr>
  </w:style>
  <w:style w:type="character" w:customStyle="1" w:styleId="64">
    <w:name w:val="正文文本 字符"/>
    <w:link w:val="2"/>
    <w:qFormat/>
    <w:uiPriority w:val="0"/>
    <w:rPr>
      <w:rFonts w:eastAsia="宋体"/>
      <w:szCs w:val="24"/>
    </w:rPr>
  </w:style>
  <w:style w:type="character" w:customStyle="1" w:styleId="65">
    <w:name w:val="脚注文本 字符"/>
    <w:link w:val="30"/>
    <w:qFormat/>
    <w:uiPriority w:val="0"/>
    <w:rPr>
      <w:rFonts w:eastAsia="宋体"/>
    </w:rPr>
  </w:style>
  <w:style w:type="character" w:customStyle="1" w:styleId="66">
    <w:name w:val="纯文本 Char1"/>
    <w:semiHidden/>
    <w:qFormat/>
    <w:uiPriority w:val="99"/>
    <w:rPr>
      <w:rFonts w:ascii="宋体" w:hAnsi="Courier New" w:eastAsia="宋体" w:cs="Courier New"/>
      <w:szCs w:val="21"/>
    </w:rPr>
  </w:style>
  <w:style w:type="character" w:customStyle="1" w:styleId="67">
    <w:name w:val="批注主题 字符"/>
    <w:link w:val="40"/>
    <w:qFormat/>
    <w:uiPriority w:val="0"/>
    <w:rPr>
      <w:rFonts w:ascii="Times New Roman" w:hAnsi="Times New Roman" w:eastAsia="宋体" w:cs="Times New Roman"/>
      <w:b/>
      <w:bCs/>
      <w:szCs w:val="24"/>
    </w:rPr>
  </w:style>
  <w:style w:type="character" w:customStyle="1" w:styleId="68">
    <w:name w:val="正文缩进 字符"/>
    <w:link w:val="13"/>
    <w:qFormat/>
    <w:locked/>
    <w:uiPriority w:val="0"/>
    <w:rPr>
      <w:kern w:val="2"/>
      <w:sz w:val="21"/>
      <w:szCs w:val="24"/>
    </w:rPr>
  </w:style>
  <w:style w:type="character" w:customStyle="1" w:styleId="69">
    <w:name w:val="font11"/>
    <w:qFormat/>
    <w:uiPriority w:val="0"/>
    <w:rPr>
      <w:rFonts w:hint="default" w:ascii="Times New Roman" w:hAnsi="Times New Roman" w:cs="Times New Roman"/>
      <w:color w:val="000000"/>
      <w:sz w:val="22"/>
      <w:szCs w:val="22"/>
      <w:u w:val="none"/>
    </w:rPr>
  </w:style>
  <w:style w:type="character" w:customStyle="1" w:styleId="70">
    <w:name w:val="font01"/>
    <w:qFormat/>
    <w:uiPriority w:val="0"/>
    <w:rPr>
      <w:rFonts w:hint="eastAsia" w:ascii="宋体" w:hAnsi="宋体" w:eastAsia="宋体" w:cs="宋体"/>
      <w:color w:val="000000"/>
      <w:sz w:val="22"/>
      <w:szCs w:val="22"/>
      <w:u w:val="none"/>
    </w:rPr>
  </w:style>
  <w:style w:type="character" w:customStyle="1" w:styleId="71">
    <w:name w:val="页眉 字符"/>
    <w:link w:val="27"/>
    <w:qFormat/>
    <w:uiPriority w:val="0"/>
    <w:rPr>
      <w:rFonts w:ascii="Times New Roman" w:hAnsi="Times New Roman" w:eastAsia="宋体" w:cs="Times New Roman"/>
      <w:sz w:val="18"/>
      <w:szCs w:val="18"/>
    </w:rPr>
  </w:style>
  <w:style w:type="character" w:customStyle="1" w:styleId="72">
    <w:name w:val="标题 9 字符"/>
    <w:link w:val="10"/>
    <w:qFormat/>
    <w:uiPriority w:val="0"/>
    <w:rPr>
      <w:rFonts w:ascii="Arial" w:hAnsi="Arial" w:eastAsia="黑体" w:cs="Times New Roman"/>
      <w:kern w:val="0"/>
      <w:szCs w:val="21"/>
    </w:rPr>
  </w:style>
  <w:style w:type="character" w:customStyle="1" w:styleId="73">
    <w:name w:val="标题 2 Char1"/>
    <w:qFormat/>
    <w:uiPriority w:val="0"/>
    <w:rPr>
      <w:rFonts w:ascii="Arial" w:hAnsi="Arial" w:eastAsia="黑体" w:cs="Times New Roman"/>
      <w:b/>
      <w:bCs/>
      <w:sz w:val="32"/>
      <w:szCs w:val="32"/>
      <w:lang w:val="en-US" w:eastAsia="en-US" w:bidi="ar-SA"/>
    </w:rPr>
  </w:style>
  <w:style w:type="character" w:customStyle="1" w:styleId="74">
    <w:name w:val="正文文本缩进 字符"/>
    <w:link w:val="18"/>
    <w:qFormat/>
    <w:uiPriority w:val="0"/>
    <w:rPr>
      <w:szCs w:val="24"/>
    </w:rPr>
  </w:style>
  <w:style w:type="character" w:customStyle="1" w:styleId="75">
    <w:name w:val="文档结构图 字符"/>
    <w:link w:val="15"/>
    <w:qFormat/>
    <w:uiPriority w:val="0"/>
    <w:rPr>
      <w:rFonts w:ascii="Times New Roman" w:hAnsi="Times New Roman" w:eastAsia="宋体" w:cs="Times New Roman"/>
      <w:szCs w:val="24"/>
      <w:shd w:val="clear" w:color="auto" w:fill="000080"/>
    </w:rPr>
  </w:style>
  <w:style w:type="character" w:customStyle="1" w:styleId="76">
    <w:name w:val="font161"/>
    <w:qFormat/>
    <w:uiPriority w:val="0"/>
    <w:rPr>
      <w:b/>
      <w:bCs/>
      <w:sz w:val="32"/>
      <w:szCs w:val="32"/>
    </w:rPr>
  </w:style>
  <w:style w:type="character" w:customStyle="1" w:styleId="77">
    <w:name w:val="标题 2 字符"/>
    <w:link w:val="4"/>
    <w:qFormat/>
    <w:uiPriority w:val="0"/>
    <w:rPr>
      <w:rFonts w:ascii="Arial" w:hAnsi="Arial" w:eastAsia="黑体" w:cs="Times New Roman"/>
      <w:b/>
      <w:bCs/>
      <w:sz w:val="32"/>
      <w:szCs w:val="32"/>
    </w:rPr>
  </w:style>
  <w:style w:type="character" w:customStyle="1" w:styleId="78">
    <w:name w:val="标题 字符"/>
    <w:link w:val="39"/>
    <w:qFormat/>
    <w:uiPriority w:val="0"/>
    <w:rPr>
      <w:rFonts w:ascii="Arial" w:hAnsi="Arial"/>
      <w:b/>
      <w:sz w:val="32"/>
    </w:rPr>
  </w:style>
  <w:style w:type="character" w:customStyle="1" w:styleId="79">
    <w:name w:val="批注框文本 字符"/>
    <w:link w:val="14"/>
    <w:qFormat/>
    <w:uiPriority w:val="0"/>
    <w:rPr>
      <w:rFonts w:ascii="Times New Roman" w:hAnsi="Times New Roman" w:eastAsia="宋体" w:cs="Times New Roman"/>
      <w:sz w:val="18"/>
      <w:szCs w:val="18"/>
    </w:rPr>
  </w:style>
  <w:style w:type="character" w:customStyle="1" w:styleId="80">
    <w:name w:val="标题 8 字符"/>
    <w:link w:val="9"/>
    <w:qFormat/>
    <w:uiPriority w:val="0"/>
    <w:rPr>
      <w:rFonts w:ascii="Arial" w:hAnsi="Arial" w:eastAsia="黑体" w:cs="Times New Roman"/>
      <w:kern w:val="0"/>
      <w:sz w:val="24"/>
      <w:szCs w:val="24"/>
    </w:rPr>
  </w:style>
  <w:style w:type="character" w:customStyle="1" w:styleId="81">
    <w:name w:val="日期 字符"/>
    <w:link w:val="24"/>
    <w:qFormat/>
    <w:uiPriority w:val="0"/>
    <w:rPr>
      <w:rFonts w:ascii="Times New Roman" w:hAnsi="Times New Roman" w:eastAsia="宋体" w:cs="Times New Roman"/>
      <w:sz w:val="24"/>
      <w:szCs w:val="20"/>
    </w:rPr>
  </w:style>
  <w:style w:type="character" w:customStyle="1" w:styleId="82">
    <w:name w:val="标题 1 字符"/>
    <w:link w:val="3"/>
    <w:qFormat/>
    <w:uiPriority w:val="0"/>
    <w:rPr>
      <w:rFonts w:ascii="Times New Roman" w:hAnsi="Times New Roman" w:eastAsia="宋体" w:cs="Times New Roman"/>
      <w:b/>
      <w:bCs/>
      <w:kern w:val="44"/>
      <w:sz w:val="44"/>
      <w:szCs w:val="44"/>
    </w:rPr>
  </w:style>
  <w:style w:type="character" w:customStyle="1" w:styleId="83">
    <w:name w:val="招标节 Char"/>
    <w:link w:val="84"/>
    <w:qFormat/>
    <w:locked/>
    <w:uiPriority w:val="0"/>
    <w:rPr>
      <w:b/>
      <w:sz w:val="24"/>
      <w:szCs w:val="24"/>
    </w:rPr>
  </w:style>
  <w:style w:type="paragraph" w:customStyle="1" w:styleId="84">
    <w:name w:val="招标节"/>
    <w:basedOn w:val="1"/>
    <w:next w:val="1"/>
    <w:link w:val="83"/>
    <w:qFormat/>
    <w:uiPriority w:val="0"/>
    <w:pPr>
      <w:spacing w:beforeLines="50" w:afterLines="50"/>
      <w:outlineLvl w:val="1"/>
    </w:pPr>
    <w:rPr>
      <w:b/>
      <w:kern w:val="0"/>
      <w:sz w:val="24"/>
    </w:rPr>
  </w:style>
  <w:style w:type="character" w:customStyle="1" w:styleId="85">
    <w:name w:val="正文文本缩进 3 字符"/>
    <w:link w:val="32"/>
    <w:qFormat/>
    <w:uiPriority w:val="0"/>
    <w:rPr>
      <w:rFonts w:ascii="Times New Roman" w:hAnsi="Times New Roman" w:eastAsia="宋体" w:cs="Times New Roman"/>
      <w:sz w:val="16"/>
      <w:szCs w:val="16"/>
    </w:rPr>
  </w:style>
  <w:style w:type="character" w:customStyle="1" w:styleId="86">
    <w:name w:val="tpc_content1"/>
    <w:qFormat/>
    <w:uiPriority w:val="0"/>
    <w:rPr>
      <w:sz w:val="20"/>
      <w:szCs w:val="20"/>
    </w:rPr>
  </w:style>
  <w:style w:type="character" w:customStyle="1" w:styleId="87">
    <w:name w:val="Char Char"/>
    <w:qFormat/>
    <w:uiPriority w:val="0"/>
    <w:rPr>
      <w:rFonts w:ascii="Arial" w:hAnsi="Arial" w:eastAsia="黑体"/>
      <w:b/>
      <w:bCs/>
      <w:kern w:val="2"/>
      <w:sz w:val="32"/>
      <w:szCs w:val="32"/>
      <w:lang w:val="en-US" w:eastAsia="zh-CN" w:bidi="ar-SA"/>
    </w:rPr>
  </w:style>
  <w:style w:type="character" w:customStyle="1" w:styleId="88">
    <w:name w:val="正文文本 Char1"/>
    <w:semiHidden/>
    <w:qFormat/>
    <w:uiPriority w:val="99"/>
    <w:rPr>
      <w:rFonts w:ascii="Times New Roman" w:hAnsi="Times New Roman" w:eastAsia="宋体" w:cs="Times New Roman"/>
      <w:szCs w:val="24"/>
    </w:rPr>
  </w:style>
  <w:style w:type="character" w:customStyle="1" w:styleId="89">
    <w:name w:val="Char Char2"/>
    <w:qFormat/>
    <w:uiPriority w:val="0"/>
    <w:rPr>
      <w:rFonts w:eastAsia="宋体"/>
      <w:kern w:val="2"/>
      <w:sz w:val="21"/>
      <w:szCs w:val="24"/>
      <w:lang w:val="en-US" w:eastAsia="zh-CN" w:bidi="ar-SA"/>
    </w:rPr>
  </w:style>
  <w:style w:type="character" w:customStyle="1" w:styleId="90">
    <w:name w:val="apple-converted-space"/>
    <w:qFormat/>
    <w:uiPriority w:val="0"/>
  </w:style>
  <w:style w:type="character" w:customStyle="1" w:styleId="91">
    <w:name w:val="标题 4 字符"/>
    <w:link w:val="6"/>
    <w:qFormat/>
    <w:uiPriority w:val="0"/>
    <w:rPr>
      <w:rFonts w:ascii="Arial" w:hAnsi="Arial" w:eastAsia="黑体" w:cs="Times New Roman"/>
      <w:b/>
      <w:bCs/>
      <w:sz w:val="28"/>
      <w:szCs w:val="28"/>
    </w:rPr>
  </w:style>
  <w:style w:type="character" w:customStyle="1" w:styleId="92">
    <w:name w:val="正文文本缩进 Char1"/>
    <w:semiHidden/>
    <w:qFormat/>
    <w:uiPriority w:val="99"/>
    <w:rPr>
      <w:rFonts w:ascii="Times New Roman" w:hAnsi="Times New Roman" w:eastAsia="宋体" w:cs="Times New Roman"/>
      <w:szCs w:val="24"/>
    </w:rPr>
  </w:style>
  <w:style w:type="character" w:customStyle="1" w:styleId="93">
    <w:name w:val="页脚 字符"/>
    <w:link w:val="26"/>
    <w:qFormat/>
    <w:uiPriority w:val="99"/>
    <w:rPr>
      <w:sz w:val="18"/>
      <w:szCs w:val="18"/>
    </w:rPr>
  </w:style>
  <w:style w:type="character" w:customStyle="1" w:styleId="94">
    <w:name w:val="Char Char7"/>
    <w:qFormat/>
    <w:uiPriority w:val="0"/>
    <w:rPr>
      <w:rFonts w:ascii="Arial" w:hAnsi="Arial" w:eastAsia="黑体"/>
      <w:b/>
      <w:bCs/>
      <w:kern w:val="2"/>
      <w:sz w:val="32"/>
      <w:szCs w:val="32"/>
      <w:lang w:val="en-US" w:eastAsia="zh-CN" w:bidi="ar-SA"/>
    </w:rPr>
  </w:style>
  <w:style w:type="character" w:customStyle="1" w:styleId="95">
    <w:name w:val="HTML 预设格式 字符"/>
    <w:link w:val="36"/>
    <w:qFormat/>
    <w:uiPriority w:val="0"/>
    <w:rPr>
      <w:rFonts w:ascii="微软雅黑" w:hAnsi="微软雅黑" w:eastAsia="微软雅黑" w:cs="Times New Roman"/>
      <w:kern w:val="0"/>
      <w:sz w:val="24"/>
      <w:szCs w:val="24"/>
    </w:rPr>
  </w:style>
  <w:style w:type="character" w:customStyle="1" w:styleId="96">
    <w:name w:val="批注文字 Char"/>
    <w:qFormat/>
    <w:uiPriority w:val="0"/>
    <w:rPr>
      <w:rFonts w:eastAsia="宋体"/>
      <w:kern w:val="2"/>
      <w:sz w:val="21"/>
      <w:szCs w:val="24"/>
      <w:lang w:val="en-US" w:eastAsia="zh-CN" w:bidi="ar-SA"/>
    </w:rPr>
  </w:style>
  <w:style w:type="character" w:customStyle="1" w:styleId="97">
    <w:name w:val="纯文本 字符"/>
    <w:link w:val="22"/>
    <w:qFormat/>
    <w:uiPriority w:val="99"/>
    <w:rPr>
      <w:rFonts w:ascii="Courier New" w:hAnsi="Courier New"/>
    </w:rPr>
  </w:style>
  <w:style w:type="character" w:customStyle="1" w:styleId="98">
    <w:name w:val="标题 7 字符"/>
    <w:link w:val="8"/>
    <w:qFormat/>
    <w:uiPriority w:val="0"/>
    <w:rPr>
      <w:rFonts w:ascii="Times New Roman" w:hAnsi="Times New Roman" w:eastAsia="宋体" w:cs="Times New Roman"/>
      <w:b/>
      <w:bCs/>
      <w:kern w:val="0"/>
      <w:sz w:val="24"/>
      <w:szCs w:val="24"/>
    </w:rPr>
  </w:style>
  <w:style w:type="paragraph" w:customStyle="1" w:styleId="99">
    <w:name w:val="样式4"/>
    <w:basedOn w:val="5"/>
    <w:qFormat/>
    <w:uiPriority w:val="0"/>
    <w:rPr>
      <w:rFonts w:eastAsia="Arial"/>
    </w:rPr>
  </w:style>
  <w:style w:type="paragraph" w:customStyle="1" w:styleId="100">
    <w:name w:val="Normal_9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1">
    <w:name w:val="Normal_6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2">
    <w:name w:val="font10"/>
    <w:basedOn w:val="1"/>
    <w:qFormat/>
    <w:uiPriority w:val="0"/>
    <w:pPr>
      <w:widowControl/>
      <w:spacing w:before="100" w:beforeAutospacing="1" w:after="100" w:afterAutospacing="1"/>
      <w:jc w:val="left"/>
    </w:pPr>
    <w:rPr>
      <w:kern w:val="0"/>
      <w:sz w:val="28"/>
      <w:szCs w:val="28"/>
    </w:rPr>
  </w:style>
  <w:style w:type="paragraph" w:customStyle="1" w:styleId="103">
    <w:name w:val="Normal_5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4">
    <w:name w:val="Normal_6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5">
    <w:name w:val="样式1"/>
    <w:basedOn w:val="5"/>
    <w:qFormat/>
    <w:uiPriority w:val="0"/>
    <w:rPr>
      <w:rFonts w:eastAsia="Arial"/>
    </w:rPr>
  </w:style>
  <w:style w:type="paragraph" w:customStyle="1" w:styleId="106">
    <w:name w:val="Normal_25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7">
    <w:name w:val="Normal_5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8">
    <w:name w:val="Char"/>
    <w:basedOn w:val="1"/>
    <w:qFormat/>
    <w:uiPriority w:val="0"/>
    <w:pPr>
      <w:tabs>
        <w:tab w:val="left" w:pos="360"/>
      </w:tabs>
    </w:pPr>
    <w:rPr>
      <w:sz w:val="24"/>
    </w:rPr>
  </w:style>
  <w:style w:type="paragraph" w:customStyle="1" w:styleId="109">
    <w:name w:val="Normal_9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0">
    <w:name w:val="表格"/>
    <w:basedOn w:val="1"/>
    <w:qFormat/>
    <w:uiPriority w:val="0"/>
    <w:pPr>
      <w:jc w:val="center"/>
      <w:textAlignment w:val="center"/>
    </w:pPr>
    <w:rPr>
      <w:rFonts w:ascii="华文细黑" w:hAnsi="华文细黑"/>
      <w:kern w:val="0"/>
      <w:szCs w:val="20"/>
    </w:rPr>
  </w:style>
  <w:style w:type="paragraph" w:customStyle="1" w:styleId="111">
    <w:name w:val="Normal_5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2">
    <w:name w:val="Normal_6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3">
    <w:name w:val="Normal_6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4">
    <w:name w:val="样式 居中 首行缩进:  2 字符"/>
    <w:basedOn w:val="1"/>
    <w:qFormat/>
    <w:uiPriority w:val="0"/>
    <w:pPr>
      <w:widowControl/>
      <w:spacing w:line="360" w:lineRule="auto"/>
      <w:ind w:firstLine="480" w:firstLineChars="200"/>
      <w:jc w:val="center"/>
    </w:pPr>
    <w:rPr>
      <w:rFonts w:ascii="Calibri" w:hAnsi="Calibri" w:cs="宋体"/>
      <w:kern w:val="0"/>
      <w:szCs w:val="20"/>
      <w:lang w:eastAsia="en-US" w:bidi="en-US"/>
    </w:rPr>
  </w:style>
  <w:style w:type="paragraph" w:customStyle="1" w:styleId="115">
    <w:name w:val="Normal_6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6">
    <w:name w:val="Normal_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7">
    <w:name w:val="Normal_5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8">
    <w:name w:val="Normal_6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9">
    <w:name w:val="Normal_6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0">
    <w:name w:val="列表段落1"/>
    <w:basedOn w:val="1"/>
    <w:qFormat/>
    <w:uiPriority w:val="34"/>
    <w:pPr>
      <w:ind w:firstLine="420" w:firstLineChars="200"/>
    </w:pPr>
    <w:rPr>
      <w:rFonts w:ascii="Calibri" w:hAnsi="Calibri"/>
      <w:szCs w:val="22"/>
    </w:rPr>
  </w:style>
  <w:style w:type="paragraph" w:customStyle="1" w:styleId="121">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22">
    <w:name w:val="Normal_5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3">
    <w:name w:val="Normal_6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4">
    <w:name w:val="表中"/>
    <w:basedOn w:val="1"/>
    <w:qFormat/>
    <w:uiPriority w:val="0"/>
    <w:pPr>
      <w:autoSpaceDE w:val="0"/>
      <w:autoSpaceDN w:val="0"/>
      <w:adjustRightInd w:val="0"/>
      <w:spacing w:line="360" w:lineRule="atLeast"/>
      <w:jc w:val="center"/>
    </w:pPr>
    <w:rPr>
      <w:rFonts w:ascii="宋体"/>
      <w:kern w:val="0"/>
      <w:szCs w:val="20"/>
    </w:rPr>
  </w:style>
  <w:style w:type="paragraph" w:customStyle="1" w:styleId="125">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26">
    <w:name w:val="1"/>
    <w:basedOn w:val="1"/>
    <w:next w:val="1"/>
    <w:qFormat/>
    <w:uiPriority w:val="0"/>
  </w:style>
  <w:style w:type="paragraph" w:customStyle="1" w:styleId="127">
    <w:name w:val="Normal_5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8">
    <w:name w:val="Normal_5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9">
    <w:name w:val="规范文本"/>
    <w:basedOn w:val="22"/>
    <w:qFormat/>
    <w:uiPriority w:val="0"/>
    <w:pPr>
      <w:adjustRightInd w:val="0"/>
      <w:snapToGrid w:val="0"/>
      <w:spacing w:line="360" w:lineRule="exact"/>
      <w:ind w:firstLine="420"/>
    </w:pPr>
    <w:rPr>
      <w:rFonts w:ascii="宋体"/>
      <w:snapToGrid w:val="0"/>
      <w:szCs w:val="21"/>
    </w:rPr>
  </w:style>
  <w:style w:type="paragraph" w:customStyle="1" w:styleId="130">
    <w:name w:val="样式 标题 2 + Times New Roman 四号 非加粗 行距: 单倍行距"/>
    <w:basedOn w:val="4"/>
    <w:qFormat/>
    <w:uiPriority w:val="0"/>
    <w:pPr>
      <w:spacing w:before="0" w:after="0" w:line="240" w:lineRule="auto"/>
      <w:jc w:val="center"/>
    </w:pPr>
    <w:rPr>
      <w:rFonts w:ascii="宋体" w:hAnsi="宋体" w:eastAsia="宋体"/>
      <w:bCs w:val="0"/>
      <w:color w:val="000000"/>
      <w:kern w:val="44"/>
      <w:sz w:val="28"/>
      <w:szCs w:val="28"/>
    </w:rPr>
  </w:style>
  <w:style w:type="paragraph" w:customStyle="1" w:styleId="131">
    <w:name w:val="节"/>
    <w:basedOn w:val="22"/>
    <w:qFormat/>
    <w:uiPriority w:val="0"/>
    <w:pPr>
      <w:adjustRightInd w:val="0"/>
      <w:snapToGrid w:val="0"/>
      <w:spacing w:before="600" w:after="600"/>
      <w:jc w:val="center"/>
      <w:outlineLvl w:val="2"/>
    </w:pPr>
    <w:rPr>
      <w:rFonts w:ascii="黑体" w:eastAsia="黑体"/>
      <w:snapToGrid w:val="0"/>
      <w:w w:val="90"/>
      <w:sz w:val="32"/>
    </w:rPr>
  </w:style>
  <w:style w:type="paragraph" w:customStyle="1" w:styleId="132">
    <w:name w:val="Normal_8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3">
    <w:name w:val="样式3"/>
    <w:basedOn w:val="5"/>
    <w:qFormat/>
    <w:uiPriority w:val="0"/>
    <w:rPr>
      <w:rFonts w:eastAsia="Arial"/>
    </w:rPr>
  </w:style>
  <w:style w:type="paragraph" w:customStyle="1" w:styleId="134">
    <w:name w:val="Normal_9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5">
    <w:name w:val="Normal_5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7">
    <w:name w:val="Normal_9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8">
    <w:name w:val="正文文本 (15)"/>
    <w:basedOn w:val="1"/>
    <w:qFormat/>
    <w:uiPriority w:val="0"/>
    <w:pPr>
      <w:shd w:val="clear" w:color="auto" w:fill="FFFFFF"/>
      <w:spacing w:line="0" w:lineRule="atLeast"/>
      <w:jc w:val="left"/>
    </w:pPr>
    <w:rPr>
      <w:rFonts w:ascii="MingLiU-ExtB" w:hAnsi="MingLiU-ExtB" w:eastAsia="MingLiU-ExtB"/>
      <w:spacing w:val="10"/>
      <w:kern w:val="0"/>
      <w:sz w:val="19"/>
      <w:szCs w:val="19"/>
    </w:rPr>
  </w:style>
  <w:style w:type="paragraph" w:customStyle="1" w:styleId="139">
    <w:name w:val="Normal_9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0">
    <w:name w:val="Normal_4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1">
    <w:name w:val="正文文本 (2)"/>
    <w:basedOn w:val="1"/>
    <w:qFormat/>
    <w:uiPriority w:val="0"/>
    <w:pPr>
      <w:shd w:val="clear" w:color="auto" w:fill="FFFFFF"/>
      <w:spacing w:before="300" w:line="439" w:lineRule="exact"/>
      <w:jc w:val="distribute"/>
    </w:pPr>
    <w:rPr>
      <w:rFonts w:ascii="MingLiU-ExtB" w:hAnsi="MingLiU-ExtB" w:eastAsia="MingLiU-ExtB"/>
      <w:kern w:val="0"/>
      <w:sz w:val="22"/>
      <w:szCs w:val="22"/>
    </w:rPr>
  </w:style>
  <w:style w:type="paragraph" w:customStyle="1" w:styleId="142">
    <w:name w:val="设计说明2"/>
    <w:basedOn w:val="1"/>
    <w:qFormat/>
    <w:uiPriority w:val="0"/>
    <w:pPr>
      <w:numPr>
        <w:ilvl w:val="1"/>
        <w:numId w:val="1"/>
      </w:numPr>
      <w:tabs>
        <w:tab w:val="left" w:pos="630"/>
      </w:tabs>
      <w:spacing w:before="120" w:after="120" w:line="400" w:lineRule="exact"/>
      <w:jc w:val="left"/>
      <w:outlineLvl w:val="1"/>
    </w:pPr>
    <w:rPr>
      <w:rFonts w:ascii="新宋体" w:hAnsi="新宋体"/>
      <w:b/>
      <w:sz w:val="28"/>
      <w:szCs w:val="20"/>
    </w:rPr>
  </w:style>
  <w:style w:type="paragraph" w:customStyle="1" w:styleId="143">
    <w:name w:val="Normal_6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4">
    <w:name w:val="样式 宋体 左 首行缩进:  2 字符"/>
    <w:basedOn w:val="1"/>
    <w:qFormat/>
    <w:uiPriority w:val="0"/>
    <w:pPr>
      <w:widowControl/>
      <w:spacing w:line="360" w:lineRule="auto"/>
      <w:ind w:firstLine="200" w:firstLineChars="200"/>
    </w:pPr>
    <w:rPr>
      <w:rFonts w:cs="宋体"/>
      <w:kern w:val="0"/>
      <w:szCs w:val="20"/>
      <w:lang w:eastAsia="en-US" w:bidi="en-US"/>
    </w:rPr>
  </w:style>
  <w:style w:type="paragraph" w:customStyle="1" w:styleId="145">
    <w:name w:val="Normal_5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47">
    <w:name w:val="第二"/>
    <w:basedOn w:val="1"/>
    <w:qFormat/>
    <w:uiPriority w:val="0"/>
    <w:pPr>
      <w:adjustRightInd w:val="0"/>
      <w:snapToGrid w:val="0"/>
      <w:spacing w:line="360" w:lineRule="auto"/>
      <w:ind w:right="-108" w:rightChars="-45" w:firstLine="482"/>
    </w:pPr>
    <w:rPr>
      <w:b/>
    </w:rPr>
  </w:style>
  <w:style w:type="paragraph" w:customStyle="1" w:styleId="148">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0">
    <w:name w:val="xl27"/>
    <w:basedOn w:val="1"/>
    <w:qFormat/>
    <w:uiPriority w:val="0"/>
    <w:pPr>
      <w:widowControl/>
      <w:spacing w:before="100" w:beforeAutospacing="1" w:after="100" w:afterAutospacing="1"/>
      <w:jc w:val="center"/>
      <w:textAlignment w:val="center"/>
    </w:pPr>
    <w:rPr>
      <w:rFonts w:ascii="Wonder Arial" w:hAnsi="Wonder Arial" w:eastAsia="Wonder Arial"/>
      <w:kern w:val="0"/>
      <w:sz w:val="24"/>
    </w:rPr>
  </w:style>
  <w:style w:type="paragraph" w:customStyle="1" w:styleId="151">
    <w:name w:val="内容"/>
    <w:basedOn w:val="1"/>
    <w:qFormat/>
    <w:uiPriority w:val="0"/>
    <w:pPr>
      <w:spacing w:line="480" w:lineRule="exact"/>
      <w:ind w:firstLine="200" w:firstLineChars="200"/>
    </w:pPr>
  </w:style>
  <w:style w:type="paragraph" w:customStyle="1" w:styleId="152">
    <w:name w:val="正文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3">
    <w:name w:val="Normal_4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4">
    <w:name w:val="列出段落1"/>
    <w:basedOn w:val="1"/>
    <w:qFormat/>
    <w:uiPriority w:val="99"/>
    <w:pPr>
      <w:ind w:firstLine="420" w:firstLineChars="200"/>
    </w:pPr>
  </w:style>
  <w:style w:type="paragraph" w:customStyle="1" w:styleId="155">
    <w:name w:val="Normal_4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6">
    <w:name w:val="表格文字"/>
    <w:basedOn w:val="1"/>
    <w:qFormat/>
    <w:uiPriority w:val="0"/>
    <w:pPr>
      <w:adjustRightInd w:val="0"/>
      <w:spacing w:line="420" w:lineRule="atLeast"/>
      <w:jc w:val="left"/>
      <w:textAlignment w:val="baseline"/>
    </w:pPr>
    <w:rPr>
      <w:kern w:val="0"/>
      <w:szCs w:val="20"/>
    </w:rPr>
  </w:style>
  <w:style w:type="paragraph" w:customStyle="1" w:styleId="157">
    <w:name w:val="须知内容"/>
    <w:qFormat/>
    <w:uiPriority w:val="0"/>
    <w:pPr>
      <w:tabs>
        <w:tab w:val="left" w:pos="5140"/>
        <w:tab w:val="left" w:pos="8520"/>
      </w:tabs>
      <w:adjustRightInd w:val="0"/>
      <w:snapToGrid w:val="0"/>
      <w:spacing w:line="320" w:lineRule="atLeast"/>
    </w:pPr>
    <w:rPr>
      <w:rFonts w:ascii="方正仿宋_GB2312" w:hAnsi="宋体" w:eastAsia="方正仿宋_GB2312" w:cs="Times New Roman"/>
      <w:kern w:val="2"/>
      <w:sz w:val="21"/>
      <w:szCs w:val="21"/>
      <w:lang w:val="en-US" w:eastAsia="zh-CN" w:bidi="ar-SA"/>
    </w:rPr>
  </w:style>
  <w:style w:type="paragraph" w:customStyle="1" w:styleId="158">
    <w:name w:val="样式2"/>
    <w:basedOn w:val="5"/>
    <w:qFormat/>
    <w:uiPriority w:val="0"/>
  </w:style>
  <w:style w:type="character" w:customStyle="1" w:styleId="159">
    <w:name w:val="after"/>
    <w:basedOn w:val="44"/>
    <w:qFormat/>
    <w:uiPriority w:val="0"/>
    <w:rPr>
      <w:bdr w:val="dashed" w:color="auto" w:sz="48" w:space="0"/>
    </w:rPr>
  </w:style>
  <w:style w:type="character" w:customStyle="1" w:styleId="160">
    <w:name w:val="before"/>
    <w:basedOn w:val="44"/>
    <w:qFormat/>
    <w:uiPriority w:val="0"/>
    <w:rPr>
      <w:bdr w:val="single" w:color="auto" w:sz="48" w:space="0"/>
    </w:rPr>
  </w:style>
  <w:style w:type="character" w:customStyle="1" w:styleId="161">
    <w:name w:val="hover48"/>
    <w:basedOn w:val="44"/>
    <w:qFormat/>
    <w:uiPriority w:val="0"/>
    <w:rPr>
      <w:shd w:val="clear" w:color="auto" w:fill="346AC3"/>
    </w:rPr>
  </w:style>
  <w:style w:type="character" w:customStyle="1" w:styleId="162">
    <w:name w:val="hover49"/>
    <w:basedOn w:val="44"/>
    <w:qFormat/>
    <w:uiPriority w:val="0"/>
  </w:style>
  <w:style w:type="character" w:customStyle="1" w:styleId="163">
    <w:name w:val="hover50"/>
    <w:basedOn w:val="44"/>
    <w:qFormat/>
    <w:uiPriority w:val="0"/>
    <w:rPr>
      <w:color w:val="4285F4"/>
      <w:u w:val="none"/>
    </w:rPr>
  </w:style>
  <w:style w:type="character" w:customStyle="1" w:styleId="164">
    <w:name w:val="hover51"/>
    <w:basedOn w:val="44"/>
    <w:qFormat/>
    <w:uiPriority w:val="0"/>
    <w:rPr>
      <w:color w:val="4285F4"/>
    </w:rPr>
  </w:style>
  <w:style w:type="character" w:customStyle="1" w:styleId="165">
    <w:name w:val="hover52"/>
    <w:basedOn w:val="44"/>
    <w:qFormat/>
    <w:uiPriority w:val="0"/>
    <w:rPr>
      <w:color w:val="1A85D7"/>
    </w:rPr>
  </w:style>
  <w:style w:type="character" w:customStyle="1" w:styleId="166">
    <w:name w:val="credit"/>
    <w:basedOn w:val="44"/>
    <w:qFormat/>
    <w:uiPriority w:val="0"/>
    <w:rPr>
      <w:sz w:val="18"/>
      <w:szCs w:val="18"/>
    </w:rPr>
  </w:style>
  <w:style w:type="character" w:customStyle="1" w:styleId="167">
    <w:name w:val="first-child"/>
    <w:basedOn w:val="44"/>
    <w:qFormat/>
    <w:uiPriority w:val="0"/>
  </w:style>
  <w:style w:type="paragraph" w:customStyle="1" w:styleId="168">
    <w:name w:val="_Style 6"/>
    <w:basedOn w:val="1"/>
    <w:next w:val="1"/>
    <w:qFormat/>
    <w:uiPriority w:val="39"/>
    <w:pPr>
      <w:tabs>
        <w:tab w:val="left" w:pos="1260"/>
        <w:tab w:val="left" w:pos="1680"/>
        <w:tab w:val="right" w:leader="dot" w:pos="9712"/>
      </w:tabs>
      <w:adjustRightInd w:val="0"/>
      <w:snapToGrid w:val="0"/>
      <w:spacing w:line="312" w:lineRule="auto"/>
    </w:pPr>
    <w:rPr>
      <w:rFonts w:hAnsi="宋体"/>
      <w:b/>
      <w:bCs/>
      <w:sz w:val="32"/>
    </w:rPr>
  </w:style>
  <w:style w:type="paragraph" w:customStyle="1" w:styleId="169">
    <w:name w:val="_Style 2"/>
    <w:basedOn w:val="1"/>
    <w:unhideWhenUsed/>
    <w:qFormat/>
    <w:uiPriority w:val="34"/>
    <w:pPr>
      <w:spacing w:beforeLines="0" w:afterLines="0"/>
      <w:ind w:firstLine="420" w:firstLineChars="200"/>
    </w:pPr>
    <w:rPr>
      <w:rFonts w:hint="default"/>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34</Pages>
  <Words>6688</Words>
  <Characters>7052</Characters>
  <Lines>1</Lines>
  <Paragraphs>1</Paragraphs>
  <TotalTime>0</TotalTime>
  <ScaleCrop>false</ScaleCrop>
  <LinksUpToDate>false</LinksUpToDate>
  <CharactersWithSpaces>7224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2020-04-29T16:16:00Z</dcterms:created>
  <dc:creator>陈桂兰</dc:creator>
  <cp:lastModifiedBy>余运</cp:lastModifiedBy>
  <cp:lastPrinted>2022-06-07T02:51:00Z</cp:lastPrinted>
  <dcterms:modified xsi:type="dcterms:W3CDTF">2025-12-19T07:49:45Z</dcterms:modified>
  <dc:title>项目名称：2019年重庆市取消高速公路省界收费站项目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9CC78A6394824128BFD71F8C7ECA5720_13</vt:lpwstr>
  </property>
  <property fmtid="{D5CDD505-2E9C-101B-9397-08002B2CF9AE}" pid="4" name="KSOTemplateDocerSaveRecord">
    <vt:lpwstr>eyJoZGlkIjoiNTFiYTlhNmFlMzNlNjk5MWE5YmIyYzY3YzU0OWRmN2QiLCJ1c2VySWQiOiIxNzY1MzQ2ODk2In0=</vt:lpwstr>
  </property>
</Properties>
</file>