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A789C">
      <w:pPr>
        <w:jc w:val="center"/>
        <w:rPr>
          <w:rFonts w:hint="eastAsia" w:ascii="仿宋" w:hAnsi="仿宋" w:eastAsia="仿宋" w:cs="仿宋"/>
          <w:sz w:val="52"/>
          <w:szCs w:val="52"/>
        </w:rPr>
      </w:pPr>
    </w:p>
    <w:p w14:paraId="111F0995">
      <w:pPr>
        <w:autoSpaceDE w:val="0"/>
        <w:autoSpaceDN w:val="0"/>
        <w:adjustRightInd w:val="0"/>
        <w:spacing w:line="360" w:lineRule="auto"/>
        <w:jc w:val="center"/>
        <w:rPr>
          <w:rFonts w:hint="eastAsia" w:ascii="Times New Roman" w:hAnsi="Times New Roman" w:eastAsia="方正小标宋_GBK" w:cs="Times New Roman"/>
          <w:bCs/>
          <w:snapToGrid/>
          <w:color w:val="auto"/>
          <w:kern w:val="0"/>
          <w:sz w:val="48"/>
          <w:szCs w:val="48"/>
          <w:highlight w:val="none"/>
          <w:u w:val="none"/>
          <w:lang w:eastAsia="zh-CN"/>
        </w:rPr>
      </w:pPr>
      <w:r>
        <w:rPr>
          <w:rFonts w:hint="eastAsia" w:ascii="Times New Roman" w:hAnsi="Times New Roman" w:eastAsia="方正小标宋_GBK" w:cs="Times New Roman"/>
          <w:bCs/>
          <w:snapToGrid/>
          <w:color w:val="auto"/>
          <w:kern w:val="0"/>
          <w:sz w:val="48"/>
          <w:szCs w:val="48"/>
          <w:highlight w:val="none"/>
          <w:u w:val="none"/>
          <w:lang w:eastAsia="zh-CN"/>
        </w:rPr>
        <w:t>涪江</w:t>
      </w:r>
      <w:r>
        <w:rPr>
          <w:rFonts w:hint="eastAsia" w:ascii="Times New Roman" w:hAnsi="Times New Roman" w:eastAsia="方正小标宋_GBK" w:cs="Times New Roman"/>
          <w:bCs/>
          <w:snapToGrid/>
          <w:color w:val="auto"/>
          <w:kern w:val="0"/>
          <w:sz w:val="48"/>
          <w:szCs w:val="48"/>
          <w:highlight w:val="none"/>
          <w:u w:val="none"/>
          <w:lang w:val="en-US" w:eastAsia="zh-CN"/>
        </w:rPr>
        <w:t>富金坝</w:t>
      </w:r>
      <w:r>
        <w:rPr>
          <w:rFonts w:hint="eastAsia" w:ascii="Times New Roman" w:hAnsi="Times New Roman" w:eastAsia="方正小标宋_GBK" w:cs="Times New Roman"/>
          <w:bCs/>
          <w:snapToGrid/>
          <w:color w:val="auto"/>
          <w:kern w:val="0"/>
          <w:sz w:val="48"/>
          <w:szCs w:val="48"/>
          <w:highlight w:val="none"/>
          <w:u w:val="none"/>
          <w:lang w:eastAsia="zh-CN"/>
        </w:rPr>
        <w:t>电厂船闸扩能升级改造</w:t>
      </w:r>
    </w:p>
    <w:p w14:paraId="08577B3E">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Fonts w:hint="eastAsia" w:ascii="Times New Roman" w:hAnsi="Times New Roman" w:eastAsia="方正小标宋_GBK" w:cs="Times New Roman"/>
          <w:bCs/>
          <w:snapToGrid/>
          <w:color w:val="auto"/>
          <w:kern w:val="0"/>
          <w:sz w:val="48"/>
          <w:szCs w:val="48"/>
          <w:highlight w:val="none"/>
          <w:u w:val="none"/>
          <w:lang w:val="en-US" w:eastAsia="zh-CN"/>
        </w:rPr>
      </w:pPr>
      <w:r>
        <w:rPr>
          <w:rFonts w:hint="eastAsia" w:ascii="Times New Roman" w:hAnsi="Times New Roman" w:eastAsia="方正小标宋_GBK" w:cs="Times New Roman"/>
          <w:bCs/>
          <w:snapToGrid/>
          <w:color w:val="auto"/>
          <w:kern w:val="0"/>
          <w:sz w:val="48"/>
          <w:szCs w:val="48"/>
          <w:highlight w:val="none"/>
          <w:u w:val="none"/>
          <w:lang w:val="en-US" w:eastAsia="zh-CN"/>
        </w:rPr>
        <w:t>先导工程施工项目</w:t>
      </w:r>
      <w:r>
        <w:rPr>
          <w:rFonts w:hint="eastAsia" w:ascii="Times New Roman" w:hAnsi="Times New Roman" w:eastAsia="方正小标宋_GBK" w:cs="Times New Roman"/>
          <w:bCs/>
          <w:snapToGrid/>
          <w:color w:val="auto"/>
          <w:kern w:val="0"/>
          <w:sz w:val="48"/>
          <w:szCs w:val="48"/>
          <w:highlight w:val="none"/>
          <w:u w:val="none"/>
          <w:lang w:eastAsia="zh-CN"/>
        </w:rPr>
        <w:t>劳务分包</w:t>
      </w:r>
    </w:p>
    <w:p w14:paraId="5A4E15B1">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8"/>
          <w:rFonts w:hint="eastAsia" w:ascii="宋体" w:hAnsi="宋体" w:cs="宋体"/>
          <w:b/>
          <w:bCs/>
          <w:sz w:val="84"/>
          <w:szCs w:val="84"/>
          <w:lang w:val="en-US" w:eastAsia="zh-CN"/>
        </w:rPr>
      </w:pPr>
    </w:p>
    <w:p w14:paraId="1EE2A0BD">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8"/>
          <w:rFonts w:hint="default" w:ascii="宋体" w:hAnsi="宋体" w:eastAsia="宋体" w:cs="宋体"/>
          <w:b/>
          <w:bCs/>
          <w:sz w:val="84"/>
          <w:szCs w:val="84"/>
          <w:lang w:val="en-US" w:eastAsia="zh-CN"/>
        </w:rPr>
      </w:pPr>
      <w:r>
        <w:rPr>
          <w:rStyle w:val="18"/>
          <w:rFonts w:hint="eastAsia" w:ascii="宋体" w:hAnsi="宋体" w:cs="宋体"/>
          <w:b/>
          <w:bCs/>
          <w:sz w:val="84"/>
          <w:szCs w:val="84"/>
          <w:lang w:val="en-US" w:eastAsia="zh-CN"/>
        </w:rPr>
        <w:t>竞争性比选文件</w:t>
      </w:r>
    </w:p>
    <w:p w14:paraId="4DFBCD55">
      <w:pPr>
        <w:pStyle w:val="12"/>
        <w:ind w:left="0" w:leftChars="0" w:firstLine="0" w:firstLineChars="0"/>
        <w:jc w:val="center"/>
        <w:rPr>
          <w:rStyle w:val="18"/>
          <w:rFonts w:hint="eastAsia" w:ascii="宋体" w:hAnsi="宋体" w:eastAsia="宋体" w:cs="宋体"/>
          <w:b/>
          <w:bCs/>
          <w:sz w:val="52"/>
          <w:szCs w:val="52"/>
          <w:lang w:val="en-US" w:eastAsia="zh-CN"/>
        </w:rPr>
      </w:pPr>
    </w:p>
    <w:p w14:paraId="668C4344">
      <w:pPr>
        <w:ind w:left="0" w:leftChars="0" w:firstLine="0" w:firstLineChars="0"/>
        <w:jc w:val="center"/>
        <w:rPr>
          <w:rStyle w:val="18"/>
          <w:rFonts w:hint="eastAsia" w:ascii="宋体" w:hAnsi="宋体" w:eastAsia="宋体" w:cs="宋体"/>
          <w:b/>
          <w:bCs/>
          <w:sz w:val="52"/>
          <w:szCs w:val="52"/>
          <w:lang w:val="en-US" w:eastAsia="zh-CN"/>
        </w:rPr>
      </w:pPr>
    </w:p>
    <w:p w14:paraId="46A403B8">
      <w:pPr>
        <w:ind w:left="0" w:leftChars="0" w:firstLine="0" w:firstLineChars="0"/>
        <w:jc w:val="both"/>
        <w:rPr>
          <w:rStyle w:val="18"/>
          <w:rFonts w:hint="eastAsia" w:ascii="宋体" w:hAnsi="宋体" w:eastAsia="宋体" w:cs="宋体"/>
          <w:b/>
          <w:bCs/>
          <w:sz w:val="52"/>
          <w:szCs w:val="52"/>
          <w:lang w:val="en-US" w:eastAsia="zh-CN"/>
        </w:rPr>
      </w:pPr>
    </w:p>
    <w:p w14:paraId="0BB05DD5">
      <w:pPr>
        <w:ind w:left="0" w:leftChars="0" w:firstLine="0" w:firstLineChars="0"/>
        <w:jc w:val="both"/>
        <w:rPr>
          <w:rStyle w:val="18"/>
          <w:rFonts w:hint="eastAsia" w:ascii="宋体" w:hAnsi="宋体" w:eastAsia="宋体" w:cs="宋体"/>
          <w:b/>
          <w:bCs/>
          <w:sz w:val="52"/>
          <w:szCs w:val="52"/>
          <w:lang w:val="en-US" w:eastAsia="zh-CN"/>
        </w:rPr>
      </w:pPr>
    </w:p>
    <w:p w14:paraId="250B8EFB">
      <w:pPr>
        <w:pStyle w:val="12"/>
        <w:rPr>
          <w:rStyle w:val="18"/>
          <w:rFonts w:hint="eastAsia" w:ascii="宋体" w:hAnsi="宋体" w:eastAsia="宋体" w:cs="宋体"/>
          <w:b/>
          <w:bCs/>
          <w:sz w:val="52"/>
          <w:szCs w:val="52"/>
          <w:lang w:val="en-US" w:eastAsia="zh-CN"/>
        </w:rPr>
      </w:pPr>
    </w:p>
    <w:p w14:paraId="61A597B8">
      <w:pPr>
        <w:rPr>
          <w:rFonts w:hint="eastAsia"/>
          <w:lang w:val="en-US" w:eastAsia="zh-CN"/>
        </w:rPr>
      </w:pPr>
    </w:p>
    <w:p w14:paraId="29825B5E">
      <w:pPr>
        <w:pStyle w:val="2"/>
        <w:jc w:val="center"/>
        <w:rPr>
          <w:rStyle w:val="18"/>
          <w:rFonts w:hint="eastAsia" w:ascii="宋体" w:hAnsi="宋体" w:eastAsia="宋体" w:cs="宋体"/>
          <w:b/>
          <w:bCs/>
          <w:sz w:val="32"/>
          <w:szCs w:val="32"/>
          <w:lang w:val="en-US" w:eastAsia="zh-CN"/>
        </w:rPr>
      </w:pPr>
    </w:p>
    <w:p w14:paraId="68F684B3">
      <w:pPr>
        <w:pStyle w:val="2"/>
        <w:jc w:val="center"/>
        <w:rPr>
          <w:rStyle w:val="18"/>
          <w:rFonts w:hint="eastAsia" w:ascii="宋体" w:hAnsi="宋体" w:eastAsia="宋体" w:cs="宋体"/>
          <w:b/>
          <w:bCs/>
          <w:sz w:val="36"/>
          <w:szCs w:val="36"/>
          <w:lang w:val="en-US" w:eastAsia="zh-CN"/>
        </w:rPr>
      </w:pPr>
      <w:r>
        <w:rPr>
          <w:rStyle w:val="18"/>
          <w:rFonts w:hint="eastAsia" w:ascii="宋体" w:hAnsi="宋体" w:eastAsia="宋体" w:cs="宋体"/>
          <w:b/>
          <w:bCs/>
          <w:sz w:val="36"/>
          <w:szCs w:val="36"/>
          <w:lang w:val="en-US" w:eastAsia="zh-CN"/>
        </w:rPr>
        <w:t>重庆公路养护工程（集团）有限公司</w:t>
      </w:r>
    </w:p>
    <w:p w14:paraId="19FABAC9">
      <w:pPr>
        <w:ind w:left="0" w:leftChars="0" w:firstLine="0" w:firstLineChars="0"/>
        <w:jc w:val="center"/>
        <w:rPr>
          <w:rStyle w:val="18"/>
          <w:rFonts w:hint="eastAsia" w:ascii="宋体" w:hAnsi="宋体" w:eastAsia="宋体" w:cs="宋体"/>
          <w:b/>
          <w:bCs/>
          <w:sz w:val="36"/>
          <w:szCs w:val="36"/>
          <w:lang w:val="en-US" w:eastAsia="zh-CN"/>
        </w:rPr>
      </w:pPr>
      <w:r>
        <w:rPr>
          <w:rStyle w:val="18"/>
          <w:rFonts w:hint="eastAsia" w:ascii="宋体" w:hAnsi="宋体" w:cs="宋体"/>
          <w:b/>
          <w:bCs/>
          <w:sz w:val="36"/>
          <w:szCs w:val="36"/>
          <w:lang w:val="en-US" w:eastAsia="zh-CN"/>
        </w:rPr>
        <w:t>2026</w:t>
      </w:r>
      <w:r>
        <w:rPr>
          <w:rStyle w:val="18"/>
          <w:rFonts w:hint="eastAsia" w:ascii="宋体" w:hAnsi="宋体" w:eastAsia="宋体" w:cs="宋体"/>
          <w:b/>
          <w:bCs/>
          <w:sz w:val="36"/>
          <w:szCs w:val="36"/>
          <w:lang w:val="en-US" w:eastAsia="zh-CN"/>
        </w:rPr>
        <w:t>年</w:t>
      </w:r>
      <w:r>
        <w:rPr>
          <w:rStyle w:val="18"/>
          <w:rFonts w:hint="eastAsia" w:ascii="宋体" w:hAnsi="宋体" w:cs="宋体"/>
          <w:b/>
          <w:bCs/>
          <w:sz w:val="36"/>
          <w:szCs w:val="36"/>
          <w:lang w:val="en-US" w:eastAsia="zh-CN"/>
        </w:rPr>
        <w:t>1</w:t>
      </w:r>
      <w:r>
        <w:rPr>
          <w:rStyle w:val="18"/>
          <w:rFonts w:hint="eastAsia" w:ascii="宋体" w:hAnsi="宋体" w:eastAsia="宋体" w:cs="宋体"/>
          <w:b/>
          <w:bCs/>
          <w:sz w:val="36"/>
          <w:szCs w:val="36"/>
          <w:lang w:val="en-US" w:eastAsia="zh-CN"/>
        </w:rPr>
        <w:t>月</w:t>
      </w:r>
    </w:p>
    <w:p w14:paraId="2AF6789E">
      <w:pPr>
        <w:rPr>
          <w:rFonts w:hint="eastAsia"/>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60A2C2AC">
      <w:pPr>
        <w:pStyle w:val="3"/>
        <w:pageBreakBefore w:val="0"/>
        <w:widowControl w:val="0"/>
        <w:kinsoku/>
        <w:overflowPunct/>
        <w:bidi w:val="0"/>
        <w:snapToGrid/>
        <w:spacing w:line="480" w:lineRule="auto"/>
        <w:ind w:firstLine="643" w:firstLineChars="200"/>
        <w:jc w:val="center"/>
        <w:textAlignment w:val="auto"/>
        <w:rPr>
          <w:rFonts w:hint="eastAsia"/>
          <w:lang w:val="en-US" w:eastAsia="zh-CN"/>
        </w:rPr>
      </w:pPr>
      <w:r>
        <w:rPr>
          <w:rFonts w:hint="eastAsia"/>
          <w:lang w:val="en-US" w:eastAsia="zh-CN"/>
        </w:rPr>
        <w:t>重庆公路养护工程（集团）有限公司</w:t>
      </w:r>
    </w:p>
    <w:p w14:paraId="5FFBB218">
      <w:pPr>
        <w:pStyle w:val="3"/>
        <w:pageBreakBefore w:val="0"/>
        <w:widowControl w:val="0"/>
        <w:kinsoku/>
        <w:overflowPunct/>
        <w:bidi w:val="0"/>
        <w:snapToGrid/>
        <w:spacing w:line="480" w:lineRule="auto"/>
        <w:ind w:firstLine="643" w:firstLineChars="200"/>
        <w:jc w:val="center"/>
        <w:textAlignment w:val="auto"/>
        <w:rPr>
          <w:rFonts w:hint="eastAsia" w:ascii="Times New Roman" w:hAnsi="Times New Roman" w:eastAsia="宋体"/>
          <w:lang w:val="en-US" w:eastAsia="zh-CN"/>
        </w:rPr>
      </w:pPr>
      <w:r>
        <w:rPr>
          <w:rFonts w:hint="default" w:ascii="Times New Roman" w:hAnsi="Times New Roman" w:eastAsia="宋体"/>
          <w:lang w:val="en-US" w:eastAsia="zh-CN"/>
        </w:rPr>
        <w:t>涪江</w:t>
      </w:r>
      <w:r>
        <w:rPr>
          <w:rFonts w:hint="eastAsia" w:ascii="Times New Roman" w:hAnsi="Times New Roman" w:eastAsia="宋体"/>
          <w:lang w:val="en-US" w:eastAsia="zh-CN"/>
        </w:rPr>
        <w:t>富金坝</w:t>
      </w:r>
      <w:r>
        <w:rPr>
          <w:rFonts w:hint="default" w:ascii="Times New Roman" w:hAnsi="Times New Roman" w:eastAsia="宋体"/>
          <w:lang w:val="en-US" w:eastAsia="zh-CN"/>
        </w:rPr>
        <w:t>电厂船闸扩能升级改造先导工程施工</w:t>
      </w:r>
      <w:r>
        <w:rPr>
          <w:rFonts w:hint="eastAsia" w:ascii="Times New Roman" w:hAnsi="Times New Roman" w:eastAsia="宋体"/>
          <w:lang w:val="en-US" w:eastAsia="zh-CN"/>
        </w:rPr>
        <w:t>项目</w:t>
      </w:r>
    </w:p>
    <w:p w14:paraId="542C73C1">
      <w:pPr>
        <w:pStyle w:val="3"/>
        <w:pageBreakBefore w:val="0"/>
        <w:widowControl w:val="0"/>
        <w:kinsoku/>
        <w:overflowPunct/>
        <w:bidi w:val="0"/>
        <w:snapToGrid/>
        <w:spacing w:line="480" w:lineRule="auto"/>
        <w:ind w:firstLine="643" w:firstLineChars="200"/>
        <w:jc w:val="center"/>
        <w:textAlignment w:val="auto"/>
        <w:rPr>
          <w:rFonts w:hint="default"/>
          <w:lang w:val="en-US" w:eastAsia="zh-CN"/>
        </w:rPr>
      </w:pPr>
      <w:r>
        <w:rPr>
          <w:rFonts w:hint="eastAsia"/>
          <w:lang w:val="en-US" w:eastAsia="zh-CN"/>
        </w:rPr>
        <w:t>劳务分包竞争性比选公告</w:t>
      </w:r>
    </w:p>
    <w:p w14:paraId="20679F01">
      <w:pPr>
        <w:bidi w:val="0"/>
        <w:rPr>
          <w:rFonts w:hint="eastAsia" w:ascii="宋体" w:hAnsi="宋体" w:eastAsia="宋体" w:cs="宋体"/>
          <w:lang w:val="en-US" w:eastAsia="zh-CN"/>
        </w:rPr>
      </w:pPr>
      <w:r>
        <w:rPr>
          <w:rFonts w:hint="eastAsia" w:ascii="宋体" w:hAnsi="宋体" w:eastAsia="宋体" w:cs="宋体"/>
          <w:b w:val="0"/>
          <w:kern w:val="2"/>
          <w:sz w:val="24"/>
          <w:szCs w:val="24"/>
          <w:lang w:val="en-US" w:eastAsia="zh-CN" w:bidi="ar-SA"/>
        </w:rPr>
        <w:t>本项目</w:t>
      </w:r>
      <w:r>
        <w:rPr>
          <w:rFonts w:hint="default" w:ascii="宋体" w:hAnsi="宋体" w:eastAsia="宋体" w:cs="宋体"/>
          <w:b w:val="0"/>
          <w:kern w:val="2"/>
          <w:sz w:val="24"/>
          <w:szCs w:val="24"/>
          <w:lang w:val="en-US" w:eastAsia="zh-CN" w:bidi="ar-SA"/>
        </w:rPr>
        <w:t>涪江</w:t>
      </w:r>
      <w:r>
        <w:rPr>
          <w:rFonts w:hint="eastAsia" w:ascii="宋体" w:hAnsi="宋体" w:eastAsia="宋体" w:cs="宋体"/>
          <w:b w:val="0"/>
          <w:kern w:val="2"/>
          <w:sz w:val="24"/>
          <w:szCs w:val="24"/>
          <w:lang w:val="en-US" w:eastAsia="zh-CN" w:bidi="ar-SA"/>
        </w:rPr>
        <w:t>富金坝</w:t>
      </w:r>
      <w:r>
        <w:rPr>
          <w:rFonts w:hint="default" w:ascii="宋体" w:hAnsi="宋体" w:eastAsia="宋体" w:cs="宋体"/>
          <w:b w:val="0"/>
          <w:kern w:val="2"/>
          <w:sz w:val="24"/>
          <w:szCs w:val="24"/>
          <w:lang w:val="en-US" w:eastAsia="zh-CN" w:bidi="ar-SA"/>
        </w:rPr>
        <w:t>电厂船闸扩能升级改造先导工程施工</w:t>
      </w:r>
      <w:r>
        <w:rPr>
          <w:rFonts w:hint="eastAsia" w:ascii="宋体" w:hAnsi="宋体" w:eastAsia="宋体" w:cs="宋体"/>
          <w:b w:val="0"/>
          <w:kern w:val="2"/>
          <w:sz w:val="24"/>
          <w:szCs w:val="24"/>
          <w:lang w:val="en-US" w:eastAsia="zh-CN" w:bidi="ar-SA"/>
        </w:rPr>
        <w:t>项目</w:t>
      </w:r>
      <w:r>
        <w:rPr>
          <w:rFonts w:hint="eastAsia" w:ascii="宋体" w:hAnsi="宋体" w:eastAsia="宋体" w:cs="宋体"/>
          <w:lang w:val="en-US" w:eastAsia="zh-CN"/>
        </w:rPr>
        <w:t>施工准备组织实施，重庆公路养护工程（集团）有限公司计划</w:t>
      </w:r>
      <w:r>
        <w:rPr>
          <w:rFonts w:hint="eastAsia" w:ascii="宋体" w:hAnsi="宋体" w:cs="宋体"/>
          <w:lang w:val="en-US" w:eastAsia="zh-CN"/>
        </w:rPr>
        <w:t>拟</w:t>
      </w:r>
      <w:r>
        <w:rPr>
          <w:rFonts w:hint="eastAsia" w:ascii="宋体" w:hAnsi="宋体" w:cs="宋体"/>
          <w:b/>
          <w:bCs/>
          <w:u w:val="single"/>
          <w:lang w:val="en-US" w:eastAsia="zh-CN"/>
        </w:rPr>
        <w:t>公开招标以</w:t>
      </w:r>
      <w:r>
        <w:rPr>
          <w:rFonts w:hint="eastAsia" w:ascii="宋体" w:hAnsi="宋体" w:eastAsia="宋体" w:cs="宋体"/>
          <w:b/>
          <w:bCs/>
          <w:u w:val="single"/>
          <w:lang w:val="en-US" w:eastAsia="zh-CN"/>
        </w:rPr>
        <w:t>竞争性</w:t>
      </w:r>
      <w:r>
        <w:rPr>
          <w:rFonts w:hint="eastAsia" w:ascii="宋体" w:hAnsi="宋体" w:cs="宋体"/>
          <w:b/>
          <w:bCs/>
          <w:u w:val="single"/>
          <w:lang w:val="en-US" w:eastAsia="zh-CN"/>
        </w:rPr>
        <w:t>比选</w:t>
      </w:r>
      <w:r>
        <w:rPr>
          <w:rFonts w:hint="eastAsia" w:ascii="宋体" w:hAnsi="宋体" w:eastAsia="宋体" w:cs="宋体"/>
          <w:b/>
          <w:bCs/>
          <w:u w:val="single"/>
          <w:lang w:val="en-US" w:eastAsia="zh-CN"/>
        </w:rPr>
        <w:t>的方式</w:t>
      </w:r>
      <w:r>
        <w:rPr>
          <w:rFonts w:hint="eastAsia" w:ascii="宋体" w:hAnsi="宋体" w:eastAsia="宋体" w:cs="宋体"/>
          <w:lang w:val="en-US" w:eastAsia="zh-CN"/>
        </w:rPr>
        <w:t>确定</w:t>
      </w:r>
      <w:r>
        <w:rPr>
          <w:rFonts w:hint="eastAsia" w:ascii="宋体" w:hAnsi="宋体" w:cs="宋体"/>
          <w:lang w:val="en-US" w:eastAsia="zh-CN"/>
        </w:rPr>
        <w:t>劳务分包</w:t>
      </w:r>
      <w:r>
        <w:rPr>
          <w:rFonts w:hint="eastAsia" w:ascii="宋体" w:hAnsi="宋体" w:eastAsia="宋体" w:cs="宋体"/>
          <w:lang w:val="en-US" w:eastAsia="zh-CN"/>
        </w:rPr>
        <w:t>单位，具体情况如下：</w:t>
      </w:r>
    </w:p>
    <w:p w14:paraId="39D87325">
      <w:pPr>
        <w:pStyle w:val="4"/>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一、项目概况与竞争性范围</w:t>
      </w:r>
    </w:p>
    <w:p w14:paraId="73D79A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cs="宋体"/>
          <w:lang w:val="en-US" w:eastAsia="zh-CN"/>
        </w:rPr>
      </w:pPr>
      <w:r>
        <w:rPr>
          <w:rFonts w:hint="default" w:ascii="宋体" w:hAnsi="宋体" w:eastAsia="宋体" w:cs="宋体"/>
          <w:lang w:val="en-US" w:eastAsia="zh-CN"/>
        </w:rPr>
        <w:t>涪江</w:t>
      </w:r>
      <w:r>
        <w:rPr>
          <w:rFonts w:hint="eastAsia" w:ascii="宋体" w:hAnsi="宋体" w:eastAsia="宋体" w:cs="宋体"/>
          <w:lang w:val="en-US" w:eastAsia="zh-CN"/>
        </w:rPr>
        <w:t>富金坝</w:t>
      </w:r>
      <w:r>
        <w:rPr>
          <w:rFonts w:hint="default" w:ascii="宋体" w:hAnsi="宋体" w:eastAsia="宋体" w:cs="宋体"/>
          <w:lang w:val="en-US" w:eastAsia="zh-CN"/>
        </w:rPr>
        <w:t>电厂船闸扩能升级改造工程</w:t>
      </w:r>
      <w:r>
        <w:rPr>
          <w:rFonts w:hint="eastAsia" w:ascii="宋体" w:hAnsi="宋体" w:eastAsia="宋体" w:cs="宋体"/>
          <w:lang w:val="en-US" w:eastAsia="zh-CN"/>
        </w:rPr>
        <w:t>位于重庆市合川区太和镇涪江干流，在既有船闸右侧约</w:t>
      </w:r>
      <w:r>
        <w:rPr>
          <w:rFonts w:hint="default" w:ascii="宋体" w:hAnsi="宋体" w:eastAsia="宋体" w:cs="宋体"/>
          <w:lang w:val="en-US" w:eastAsia="zh-CN"/>
        </w:rPr>
        <w:t>800</w:t>
      </w:r>
      <w:r>
        <w:rPr>
          <w:rFonts w:hint="eastAsia" w:ascii="宋体" w:hAnsi="宋体" w:eastAsia="宋体" w:cs="宋体"/>
          <w:lang w:val="en-US" w:eastAsia="zh-CN"/>
        </w:rPr>
        <w:t>米处新建船闸</w:t>
      </w:r>
      <w:r>
        <w:rPr>
          <w:rFonts w:hint="default" w:ascii="宋体" w:hAnsi="宋体" w:eastAsia="宋体" w:cs="宋体"/>
          <w:lang w:val="en-US" w:eastAsia="zh-CN"/>
        </w:rPr>
        <w:t>1</w:t>
      </w:r>
      <w:r>
        <w:rPr>
          <w:rFonts w:hint="eastAsia" w:ascii="宋体" w:hAnsi="宋体" w:eastAsia="宋体" w:cs="宋体"/>
          <w:lang w:val="en-US" w:eastAsia="zh-CN"/>
        </w:rPr>
        <w:t>座，配套建设公用工程、过鱼设施等。船闸采用内河Ⅲ级标准建设，有效尺度</w:t>
      </w:r>
      <w:r>
        <w:rPr>
          <w:rFonts w:hint="default" w:ascii="宋体" w:hAnsi="宋体" w:eastAsia="宋体" w:cs="宋体"/>
          <w:lang w:val="en-US" w:eastAsia="zh-CN"/>
        </w:rPr>
        <w:t>190</w:t>
      </w:r>
      <w:r>
        <w:rPr>
          <w:rFonts w:hint="eastAsia" w:ascii="宋体" w:hAnsi="宋体" w:eastAsia="宋体" w:cs="宋体"/>
          <w:lang w:val="en-US" w:eastAsia="zh-CN"/>
        </w:rPr>
        <w:t>×</w:t>
      </w:r>
      <w:r>
        <w:rPr>
          <w:rFonts w:hint="default" w:ascii="宋体" w:hAnsi="宋体" w:eastAsia="宋体" w:cs="宋体"/>
          <w:lang w:val="en-US" w:eastAsia="zh-CN"/>
        </w:rPr>
        <w:t>23</w:t>
      </w:r>
      <w:r>
        <w:rPr>
          <w:rFonts w:hint="eastAsia" w:ascii="宋体" w:hAnsi="宋体" w:eastAsia="宋体" w:cs="宋体"/>
          <w:lang w:val="en-US" w:eastAsia="zh-CN"/>
        </w:rPr>
        <w:t>×</w:t>
      </w:r>
      <w:r>
        <w:rPr>
          <w:rFonts w:hint="default" w:ascii="宋体" w:hAnsi="宋体" w:eastAsia="宋体" w:cs="宋体"/>
          <w:lang w:val="en-US" w:eastAsia="zh-CN"/>
        </w:rPr>
        <w:t xml:space="preserve">4.2 </w:t>
      </w:r>
      <w:r>
        <w:rPr>
          <w:rFonts w:hint="eastAsia" w:ascii="宋体" w:hAnsi="宋体" w:eastAsia="宋体" w:cs="宋体"/>
          <w:lang w:val="en-US" w:eastAsia="zh-CN"/>
        </w:rPr>
        <w:t>米</w:t>
      </w:r>
      <w:r>
        <w:rPr>
          <w:rFonts w:hint="default" w:ascii="宋体" w:hAnsi="宋体" w:eastAsia="宋体" w:cs="宋体"/>
          <w:lang w:val="en-US" w:eastAsia="zh-CN"/>
        </w:rPr>
        <w:t>(</w:t>
      </w:r>
      <w:r>
        <w:rPr>
          <w:rFonts w:hint="eastAsia" w:ascii="宋体" w:hAnsi="宋体" w:eastAsia="宋体" w:cs="宋体"/>
          <w:lang w:val="en-US" w:eastAsia="zh-CN"/>
        </w:rPr>
        <w:t>长×宽×门槛水深</w:t>
      </w:r>
      <w:r>
        <w:rPr>
          <w:rFonts w:hint="default" w:ascii="宋体" w:hAnsi="宋体" w:eastAsia="宋体" w:cs="宋体"/>
          <w:lang w:val="en-US" w:eastAsia="zh-CN"/>
        </w:rPr>
        <w:t>)</w:t>
      </w:r>
      <w:r>
        <w:rPr>
          <w:rFonts w:hint="eastAsia" w:ascii="宋体" w:hAnsi="宋体" w:eastAsia="宋体" w:cs="宋体"/>
          <w:lang w:val="en-US" w:eastAsia="zh-CN"/>
        </w:rPr>
        <w:t>。设计代表船型为</w:t>
      </w:r>
      <w:r>
        <w:rPr>
          <w:rFonts w:hint="default" w:ascii="宋体" w:hAnsi="宋体" w:eastAsia="宋体" w:cs="宋体"/>
          <w:lang w:val="en-US" w:eastAsia="zh-CN"/>
        </w:rPr>
        <w:t>1000</w:t>
      </w:r>
      <w:r>
        <w:rPr>
          <w:rFonts w:hint="eastAsia" w:ascii="宋体" w:hAnsi="宋体" w:eastAsia="宋体" w:cs="宋体"/>
          <w:lang w:val="en-US" w:eastAsia="zh-CN"/>
        </w:rPr>
        <w:t>吨级干散货船，船型尺度</w:t>
      </w:r>
      <w:r>
        <w:rPr>
          <w:rFonts w:hint="default" w:ascii="宋体" w:hAnsi="宋体" w:eastAsia="宋体" w:cs="宋体"/>
          <w:lang w:val="en-US" w:eastAsia="zh-CN"/>
        </w:rPr>
        <w:t>63</w:t>
      </w:r>
      <w:r>
        <w:rPr>
          <w:rFonts w:hint="eastAsia" w:ascii="宋体" w:hAnsi="宋体" w:eastAsia="宋体" w:cs="宋体"/>
          <w:lang w:val="en-US" w:eastAsia="zh-CN"/>
        </w:rPr>
        <w:t>×</w:t>
      </w:r>
      <w:r>
        <w:rPr>
          <w:rFonts w:hint="default" w:ascii="宋体" w:hAnsi="宋体" w:eastAsia="宋体" w:cs="宋体"/>
          <w:lang w:val="en-US" w:eastAsia="zh-CN"/>
        </w:rPr>
        <w:t>11</w:t>
      </w:r>
      <w:r>
        <w:rPr>
          <w:rFonts w:hint="eastAsia" w:ascii="宋体" w:hAnsi="宋体" w:eastAsia="宋体" w:cs="宋体"/>
          <w:lang w:val="en-US" w:eastAsia="zh-CN"/>
        </w:rPr>
        <w:t>×</w:t>
      </w:r>
      <w:r>
        <w:rPr>
          <w:rFonts w:hint="default" w:ascii="宋体" w:hAnsi="宋体" w:eastAsia="宋体" w:cs="宋体"/>
          <w:lang w:val="en-US" w:eastAsia="zh-CN"/>
        </w:rPr>
        <w:t>2.6</w:t>
      </w:r>
      <w:r>
        <w:rPr>
          <w:rFonts w:hint="eastAsia" w:ascii="宋体" w:hAnsi="宋体" w:eastAsia="宋体" w:cs="宋体"/>
          <w:lang w:val="en-US" w:eastAsia="zh-CN"/>
        </w:rPr>
        <w:t>米</w:t>
      </w:r>
      <w:r>
        <w:rPr>
          <w:rFonts w:hint="default" w:ascii="宋体" w:hAnsi="宋体" w:eastAsia="宋体" w:cs="宋体"/>
          <w:lang w:val="en-US" w:eastAsia="zh-CN"/>
        </w:rPr>
        <w:t>(</w:t>
      </w:r>
      <w:r>
        <w:rPr>
          <w:rFonts w:hint="eastAsia" w:ascii="宋体" w:hAnsi="宋体" w:eastAsia="宋体" w:cs="宋体"/>
          <w:lang w:val="en-US" w:eastAsia="zh-CN"/>
        </w:rPr>
        <w:t>长×宽×吃水</w:t>
      </w:r>
      <w:r>
        <w:rPr>
          <w:rFonts w:hint="default" w:ascii="宋体" w:hAnsi="宋体" w:eastAsia="宋体" w:cs="宋体"/>
          <w:lang w:val="en-US" w:eastAsia="zh-CN"/>
        </w:rPr>
        <w:t>)</w:t>
      </w:r>
      <w:r>
        <w:rPr>
          <w:rFonts w:hint="eastAsia" w:ascii="宋体" w:hAnsi="宋体" w:cs="宋体"/>
          <w:lang w:val="en-US" w:eastAsia="zh-CN"/>
        </w:rPr>
        <w:t>，</w:t>
      </w:r>
      <w:r>
        <w:rPr>
          <w:rFonts w:hint="eastAsia" w:ascii="宋体" w:hAnsi="宋体" w:eastAsia="宋体" w:cs="宋体"/>
          <w:lang w:val="en-US" w:eastAsia="zh-CN"/>
        </w:rPr>
        <w:t>本次为船闸外电工程中主电源部分电缆穿管工程</w:t>
      </w:r>
      <w:r>
        <w:rPr>
          <w:rFonts w:hint="eastAsia" w:ascii="宋体" w:hAnsi="宋体" w:cs="宋体"/>
          <w:lang w:val="en-US" w:eastAsia="zh-CN"/>
        </w:rPr>
        <w:t>。</w:t>
      </w:r>
    </w:p>
    <w:p w14:paraId="5B22EDC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lang w:val="en-US" w:eastAsia="zh-CN"/>
        </w:rPr>
      </w:pPr>
      <w:r>
        <w:rPr>
          <w:rFonts w:hint="eastAsia" w:ascii="宋体" w:hAnsi="宋体" w:cs="宋体"/>
          <w:lang w:val="en-US" w:eastAsia="zh-CN"/>
        </w:rPr>
        <w:t xml:space="preserve"> </w:t>
      </w:r>
      <w:r>
        <w:rPr>
          <w:rFonts w:hint="eastAsia" w:ascii="宋体" w:hAnsi="宋体" w:eastAsia="宋体" w:cs="宋体"/>
          <w:lang w:val="en-US" w:eastAsia="zh-CN"/>
        </w:rPr>
        <w:t>本</w:t>
      </w:r>
      <w:r>
        <w:rPr>
          <w:rFonts w:hint="eastAsia" w:ascii="宋体" w:hAnsi="宋体" w:cs="宋体"/>
          <w:lang w:val="en-US" w:eastAsia="zh-CN"/>
        </w:rPr>
        <w:t>次</w:t>
      </w:r>
      <w:r>
        <w:rPr>
          <w:rFonts w:hint="default" w:ascii="宋体" w:hAnsi="宋体" w:eastAsia="宋体" w:cs="宋体"/>
          <w:b w:val="0"/>
          <w:kern w:val="2"/>
          <w:sz w:val="24"/>
          <w:szCs w:val="24"/>
          <w:lang w:val="en-US" w:eastAsia="zh-CN" w:bidi="ar-SA"/>
        </w:rPr>
        <w:t>涪江</w:t>
      </w:r>
      <w:r>
        <w:rPr>
          <w:rFonts w:hint="eastAsia" w:ascii="宋体" w:hAnsi="宋体" w:eastAsia="宋体" w:cs="宋体"/>
          <w:b w:val="0"/>
          <w:kern w:val="2"/>
          <w:sz w:val="24"/>
          <w:szCs w:val="24"/>
          <w:lang w:val="en-US" w:eastAsia="zh-CN" w:bidi="ar-SA"/>
        </w:rPr>
        <w:t>富金坝</w:t>
      </w:r>
      <w:r>
        <w:rPr>
          <w:rFonts w:hint="default" w:ascii="宋体" w:hAnsi="宋体" w:eastAsia="宋体" w:cs="宋体"/>
          <w:b w:val="0"/>
          <w:kern w:val="2"/>
          <w:sz w:val="24"/>
          <w:szCs w:val="24"/>
          <w:lang w:val="en-US" w:eastAsia="zh-CN" w:bidi="ar-SA"/>
        </w:rPr>
        <w:t>电厂船闸扩能升级改造先导工程施工</w:t>
      </w:r>
      <w:r>
        <w:rPr>
          <w:rFonts w:hint="eastAsia" w:ascii="宋体" w:hAnsi="宋体" w:eastAsia="宋体" w:cs="宋体"/>
          <w:lang w:val="en-US" w:eastAsia="zh-CN"/>
        </w:rPr>
        <w:t>项目劳务分包主要包括</w:t>
      </w:r>
      <w:r>
        <w:rPr>
          <w:rFonts w:hint="eastAsia" w:ascii="宋体" w:hAnsi="宋体" w:eastAsia="宋体" w:cs="宋体"/>
          <w:b w:val="0"/>
          <w:kern w:val="2"/>
          <w:sz w:val="24"/>
          <w:szCs w:val="24"/>
          <w:lang w:val="en-US" w:eastAsia="zh-CN" w:bidi="ar-SA"/>
        </w:rPr>
        <w:t>拆除道路、拆除电缆井、新建电缆沟、新建手孔井、新建路面等电气设施的土建部分</w:t>
      </w:r>
      <w:r>
        <w:rPr>
          <w:rFonts w:hint="eastAsia" w:ascii="宋体" w:hAnsi="宋体" w:cs="宋体"/>
          <w:b w:val="0"/>
          <w:kern w:val="2"/>
          <w:sz w:val="24"/>
          <w:szCs w:val="24"/>
          <w:lang w:val="en-US" w:eastAsia="zh-CN" w:bidi="ar-SA"/>
        </w:rPr>
        <w:t>。</w:t>
      </w:r>
    </w:p>
    <w:p w14:paraId="3C2A5A10">
      <w:pPr>
        <w:pageBreakBefore w:val="0"/>
        <w:widowControl w:val="0"/>
        <w:numPr>
          <w:ilvl w:val="0"/>
          <w:numId w:val="2"/>
        </w:numPr>
        <w:kinsoku/>
        <w:overflowPunct/>
        <w:bidi w:val="0"/>
        <w:snapToGrid/>
        <w:spacing w:line="480" w:lineRule="auto"/>
        <w:ind w:firstLine="480" w:firstLineChars="200"/>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工作</w:t>
      </w:r>
      <w:r>
        <w:rPr>
          <w:rFonts w:hint="eastAsia" w:ascii="宋体" w:hAnsi="宋体" w:eastAsia="宋体" w:cs="宋体"/>
          <w:b w:val="0"/>
          <w:bCs w:val="0"/>
          <w:color w:val="000000" w:themeColor="text1"/>
          <w:lang w:val="en-US" w:eastAsia="zh-CN"/>
          <w14:textFill>
            <w14:solidFill>
              <w14:schemeClr w14:val="tx1"/>
            </w14:solidFill>
          </w14:textFill>
        </w:rPr>
        <w:t>范围：</w:t>
      </w:r>
    </w:p>
    <w:p w14:paraId="6FC0DD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lang w:val="en-US" w:eastAsia="zh-CN"/>
        </w:rPr>
        <w:t>施工范围为现有电厂至后方过江高压铁塔处，主要建设内容为拆除道路、拆除电缆井、新建电缆沟、新建手孔井、新建路面等电气设施的土建部分。</w:t>
      </w:r>
      <w:r>
        <w:rPr>
          <w:rFonts w:hint="eastAsia" w:ascii="宋体" w:hAnsi="Times New Roman" w:eastAsia="宋体" w:cs="Times New Roman"/>
          <w:bCs/>
          <w:color w:val="auto"/>
          <w:sz w:val="24"/>
          <w:szCs w:val="32"/>
          <w:highlight w:val="none"/>
          <w:lang w:val="en-US" w:eastAsia="zh-CN"/>
        </w:rPr>
        <w:t>（详见施工图纸和工程量清单</w:t>
      </w:r>
      <w:bookmarkStart w:id="2" w:name="_GoBack"/>
      <w:bookmarkEnd w:id="2"/>
      <w:r>
        <w:rPr>
          <w:rFonts w:hint="eastAsia" w:ascii="宋体" w:hAnsi="Times New Roman" w:eastAsia="宋体" w:cs="Times New Roman"/>
          <w:bCs/>
          <w:color w:val="auto"/>
          <w:sz w:val="24"/>
          <w:szCs w:val="32"/>
          <w:highlight w:val="none"/>
          <w:lang w:val="en-US" w:eastAsia="zh-CN"/>
        </w:rPr>
        <w:t>），弃渣</w:t>
      </w:r>
      <w:r>
        <w:rPr>
          <w:rFonts w:hint="eastAsia" w:hAnsi="Times New Roman" w:cs="Times New Roman"/>
          <w:bCs/>
          <w:color w:val="auto"/>
          <w:sz w:val="24"/>
          <w:szCs w:val="32"/>
          <w:highlight w:val="none"/>
          <w:lang w:val="en-US" w:eastAsia="zh-CN"/>
        </w:rPr>
        <w:t>到社会渣场</w:t>
      </w:r>
      <w:r>
        <w:rPr>
          <w:rFonts w:hint="eastAsia" w:ascii="宋体" w:hAnsi="Times New Roman" w:eastAsia="宋体" w:cs="Times New Roman"/>
          <w:bCs/>
          <w:color w:val="auto"/>
          <w:sz w:val="24"/>
          <w:szCs w:val="32"/>
          <w:highlight w:val="none"/>
          <w:lang w:val="en-US" w:eastAsia="zh-CN"/>
        </w:rPr>
        <w:t>。</w:t>
      </w:r>
    </w:p>
    <w:p w14:paraId="49662C61">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2.施工地点：重庆市</w:t>
      </w:r>
      <w:r>
        <w:rPr>
          <w:rFonts w:hint="eastAsia" w:ascii="宋体" w:hAnsi="宋体" w:cs="宋体"/>
          <w:b w:val="0"/>
          <w:bCs w:val="0"/>
          <w:color w:val="000000" w:themeColor="text1"/>
          <w:lang w:val="en-US" w:eastAsia="zh-CN"/>
          <w14:textFill>
            <w14:solidFill>
              <w14:schemeClr w14:val="tx1"/>
            </w14:solidFill>
          </w14:textFill>
        </w:rPr>
        <w:t>合川</w:t>
      </w:r>
      <w:r>
        <w:rPr>
          <w:rFonts w:hint="eastAsia" w:ascii="宋体" w:hAnsi="宋体" w:eastAsia="宋体" w:cs="宋体"/>
          <w:b w:val="0"/>
          <w:bCs w:val="0"/>
          <w:color w:val="000000" w:themeColor="text1"/>
          <w:lang w:val="en-US" w:eastAsia="zh-CN"/>
          <w14:textFill>
            <w14:solidFill>
              <w14:schemeClr w14:val="tx1"/>
            </w14:solidFill>
          </w14:textFill>
        </w:rPr>
        <w:t>区</w:t>
      </w:r>
      <w:r>
        <w:rPr>
          <w:rFonts w:hint="default" w:ascii="宋体" w:hAnsi="宋体" w:eastAsia="宋体" w:cs="宋体"/>
          <w:b w:val="0"/>
          <w:bCs w:val="0"/>
          <w:color w:val="000000" w:themeColor="text1"/>
          <w:lang w:val="en-US" w:eastAsia="zh-CN"/>
          <w14:textFill>
            <w14:solidFill>
              <w14:schemeClr w14:val="tx1"/>
            </w14:solidFill>
          </w14:textFill>
        </w:rPr>
        <w:t>涪江</w:t>
      </w:r>
      <w:r>
        <w:rPr>
          <w:rFonts w:hint="eastAsia" w:ascii="宋体" w:hAnsi="宋体" w:eastAsia="宋体" w:cs="宋体"/>
          <w:b w:val="0"/>
          <w:bCs w:val="0"/>
          <w:color w:val="000000" w:themeColor="text1"/>
          <w:lang w:val="en-US" w:eastAsia="zh-CN"/>
          <w14:textFill>
            <w14:solidFill>
              <w14:schemeClr w14:val="tx1"/>
            </w14:solidFill>
          </w14:textFill>
        </w:rPr>
        <w:t>富金坝</w:t>
      </w:r>
      <w:r>
        <w:rPr>
          <w:rFonts w:hint="default" w:ascii="宋体" w:hAnsi="宋体" w:eastAsia="宋体" w:cs="宋体"/>
          <w:b w:val="0"/>
          <w:bCs w:val="0"/>
          <w:color w:val="000000" w:themeColor="text1"/>
          <w:lang w:val="en-US" w:eastAsia="zh-CN"/>
          <w14:textFill>
            <w14:solidFill>
              <w14:schemeClr w14:val="tx1"/>
            </w14:solidFill>
          </w14:textFill>
        </w:rPr>
        <w:t>电厂</w:t>
      </w:r>
      <w:r>
        <w:rPr>
          <w:rFonts w:hint="eastAsia" w:ascii="宋体" w:hAnsi="宋体" w:eastAsia="宋体" w:cs="宋体"/>
          <w:b w:val="0"/>
          <w:bCs w:val="0"/>
          <w:color w:val="000000" w:themeColor="text1"/>
          <w:lang w:val="en-US" w:eastAsia="zh-CN"/>
          <w14:textFill>
            <w14:solidFill>
              <w14:schemeClr w14:val="tx1"/>
            </w14:solidFill>
          </w14:textFill>
        </w:rPr>
        <w:t>。</w:t>
      </w:r>
    </w:p>
    <w:p w14:paraId="6A6AA3F1">
      <w:pPr>
        <w:keepNext w:val="0"/>
        <w:keepLines w:val="0"/>
        <w:pageBreakBefore w:val="0"/>
        <w:widowControl/>
        <w:numPr>
          <w:ilvl w:val="0"/>
          <w:numId w:val="0"/>
        </w:numPr>
        <w:kinsoku/>
        <w:wordWrap/>
        <w:overflowPunct/>
        <w:topLinePunct w:val="0"/>
        <w:autoSpaceDE/>
        <w:autoSpaceDN/>
        <w:bidi w:val="0"/>
        <w:snapToGrid/>
        <w:spacing w:beforeAutospacing="0" w:afterAutospacing="0" w:line="300" w:lineRule="auto"/>
        <w:ind w:left="0" w:leftChars="0" w:right="0" w:rightChars="0" w:firstLine="482" w:firstLineChars="0"/>
        <w:jc w:val="left"/>
        <w:textAlignment w:val="auto"/>
        <w:rPr>
          <w:rFonts w:hint="default" w:ascii="宋体" w:hAnsi="Times New Roman" w:eastAsia="宋体" w:cs="Times New Roman"/>
          <w:bCs/>
          <w:color w:val="auto"/>
          <w:sz w:val="24"/>
          <w:szCs w:val="32"/>
          <w:highlight w:val="none"/>
          <w:lang w:eastAsia="zh-CN"/>
        </w:rPr>
      </w:pPr>
      <w:r>
        <w:rPr>
          <w:rFonts w:hint="eastAsia" w:ascii="宋体" w:hAnsi="宋体" w:eastAsia="宋体" w:cs="宋体"/>
          <w:b w:val="0"/>
          <w:bCs w:val="0"/>
          <w:color w:val="000000" w:themeColor="text1"/>
          <w:lang w:val="en-US" w:eastAsia="zh-CN"/>
          <w14:textFill>
            <w14:solidFill>
              <w14:schemeClr w14:val="tx1"/>
            </w14:solidFill>
          </w14:textFill>
        </w:rPr>
        <w:t>3.工期要求：本项目工期（日历天数）为</w:t>
      </w:r>
      <w:r>
        <w:rPr>
          <w:rFonts w:hint="eastAsia" w:ascii="宋体" w:hAnsi="宋体" w:eastAsia="宋体" w:cs="宋体"/>
          <w:b w:val="0"/>
          <w:bCs w:val="0"/>
          <w:color w:val="000000" w:themeColor="text1"/>
          <w:u w:val="single"/>
          <w:lang w:val="en-US" w:eastAsia="zh-CN"/>
          <w14:textFill>
            <w14:solidFill>
              <w14:schemeClr w14:val="tx1"/>
            </w14:solidFill>
          </w14:textFill>
        </w:rPr>
        <w:t xml:space="preserve"> </w:t>
      </w:r>
      <w:r>
        <w:rPr>
          <w:rFonts w:hint="eastAsia" w:ascii="宋体" w:hAnsi="宋体" w:cs="宋体"/>
          <w:b w:val="0"/>
          <w:bCs w:val="0"/>
          <w:color w:val="000000" w:themeColor="text1"/>
          <w:u w:val="single"/>
          <w:lang w:val="en-US" w:eastAsia="zh-CN"/>
          <w14:textFill>
            <w14:solidFill>
              <w14:schemeClr w14:val="tx1"/>
            </w14:solidFill>
          </w14:textFill>
        </w:rPr>
        <w:t>60个日历天</w:t>
      </w:r>
      <w:r>
        <w:rPr>
          <w:rFonts w:hint="eastAsia" w:ascii="宋体" w:hAnsi="宋体" w:eastAsia="宋体" w:cs="宋体"/>
          <w:b w:val="0"/>
          <w:bCs w:val="0"/>
          <w:color w:val="000000" w:themeColor="text1"/>
          <w:u w:val="none"/>
          <w:lang w:val="en-US" w:eastAsia="zh-CN"/>
          <w14:textFill>
            <w14:solidFill>
              <w14:schemeClr w14:val="tx1"/>
            </w14:solidFill>
          </w14:textFill>
        </w:rPr>
        <w:t>，</w:t>
      </w:r>
      <w:r>
        <w:rPr>
          <w:rFonts w:hint="eastAsia" w:ascii="宋体" w:hAnsi="Times New Roman" w:eastAsia="宋体" w:cs="Times New Roman"/>
          <w:bCs/>
          <w:color w:val="auto"/>
          <w:sz w:val="24"/>
          <w:szCs w:val="32"/>
          <w:highlight w:val="none"/>
          <w:lang w:val="en-US" w:eastAsia="zh-CN"/>
        </w:rPr>
        <w:t>开工时间暂定2025年</w:t>
      </w:r>
      <w:r>
        <w:rPr>
          <w:rFonts w:hint="eastAsia" w:hAnsi="Times New Roman" w:cs="Times New Roman"/>
          <w:bCs/>
          <w:color w:val="auto"/>
          <w:sz w:val="24"/>
          <w:szCs w:val="32"/>
          <w:highlight w:val="none"/>
          <w:lang w:val="en-US" w:eastAsia="zh-CN"/>
        </w:rPr>
        <w:t>12</w:t>
      </w:r>
      <w:r>
        <w:rPr>
          <w:rFonts w:hint="eastAsia" w:ascii="宋体" w:hAnsi="Times New Roman" w:eastAsia="宋体" w:cs="Times New Roman"/>
          <w:bCs/>
          <w:color w:val="auto"/>
          <w:sz w:val="24"/>
          <w:szCs w:val="32"/>
          <w:highlight w:val="none"/>
          <w:lang w:val="en-US" w:eastAsia="zh-CN"/>
        </w:rPr>
        <w:t>月</w:t>
      </w:r>
      <w:r>
        <w:rPr>
          <w:rFonts w:hint="eastAsia" w:ascii="宋体" w:cs="Times New Roman"/>
          <w:bCs/>
          <w:color w:val="auto"/>
          <w:sz w:val="24"/>
          <w:szCs w:val="32"/>
          <w:highlight w:val="none"/>
          <w:lang w:val="en-US" w:eastAsia="zh-CN"/>
        </w:rPr>
        <w:t>30</w:t>
      </w:r>
      <w:r>
        <w:rPr>
          <w:rFonts w:hint="eastAsia" w:ascii="宋体" w:hAnsi="Times New Roman" w:eastAsia="宋体" w:cs="Times New Roman"/>
          <w:bCs/>
          <w:color w:val="auto"/>
          <w:sz w:val="24"/>
          <w:szCs w:val="32"/>
          <w:highlight w:val="none"/>
          <w:lang w:val="en-US" w:eastAsia="zh-CN"/>
        </w:rPr>
        <w:t>日</w:t>
      </w:r>
      <w:r>
        <w:rPr>
          <w:rFonts w:hint="eastAsia" w:ascii="宋体" w:hAnsi="Times New Roman" w:eastAsia="宋体" w:cs="Times New Roman"/>
          <w:color w:val="auto"/>
          <w:sz w:val="24"/>
          <w:szCs w:val="32"/>
          <w:highlight w:val="none"/>
          <w:lang w:val="en-US" w:eastAsia="zh-CN"/>
        </w:rPr>
        <w:t>，</w:t>
      </w:r>
      <w:r>
        <w:rPr>
          <w:rFonts w:hint="default" w:ascii="宋体" w:hAnsi="Times New Roman" w:eastAsia="宋体" w:cs="Times New Roman"/>
          <w:bCs/>
          <w:color w:val="auto"/>
          <w:sz w:val="24"/>
          <w:szCs w:val="32"/>
          <w:highlight w:val="none"/>
          <w:lang w:eastAsia="zh-CN"/>
        </w:rPr>
        <w:t>具体进退场时间</w:t>
      </w:r>
      <w:r>
        <w:rPr>
          <w:rFonts w:hint="default" w:ascii="宋体" w:hAnsi="Times New Roman" w:eastAsia="宋体" w:cs="Times New Roman"/>
          <w:bCs/>
          <w:color w:val="auto"/>
          <w:sz w:val="24"/>
          <w:szCs w:val="32"/>
          <w:highlight w:val="none"/>
          <w:lang w:val="en-US" w:eastAsia="zh-CN"/>
        </w:rPr>
        <w:t>以</w:t>
      </w:r>
      <w:r>
        <w:rPr>
          <w:rFonts w:hint="default" w:ascii="宋体" w:hAnsi="Times New Roman" w:eastAsia="宋体" w:cs="Times New Roman"/>
          <w:bCs/>
          <w:color w:val="auto"/>
          <w:sz w:val="24"/>
          <w:szCs w:val="32"/>
          <w:highlight w:val="none"/>
          <w:lang w:eastAsia="zh-CN"/>
        </w:rPr>
        <w:t>发包人</w:t>
      </w:r>
      <w:r>
        <w:rPr>
          <w:rFonts w:hint="eastAsia" w:ascii="宋体" w:hAnsi="Times New Roman" w:eastAsia="宋体" w:cs="Times New Roman"/>
          <w:bCs/>
          <w:color w:val="auto"/>
          <w:sz w:val="24"/>
          <w:szCs w:val="32"/>
          <w:highlight w:val="none"/>
          <w:lang w:eastAsia="zh-CN"/>
        </w:rPr>
        <w:t>（</w:t>
      </w:r>
      <w:r>
        <w:rPr>
          <w:rFonts w:hint="eastAsia" w:ascii="宋体" w:hAnsi="Times New Roman" w:eastAsia="宋体" w:cs="Times New Roman"/>
          <w:bCs/>
          <w:color w:val="auto"/>
          <w:sz w:val="24"/>
          <w:szCs w:val="32"/>
          <w:highlight w:val="none"/>
          <w:lang w:val="en-US" w:eastAsia="zh-CN"/>
        </w:rPr>
        <w:t>或监理</w:t>
      </w:r>
      <w:r>
        <w:rPr>
          <w:rFonts w:hint="eastAsia" w:ascii="宋体" w:hAnsi="Times New Roman" w:eastAsia="宋体" w:cs="Times New Roman"/>
          <w:bCs/>
          <w:color w:val="auto"/>
          <w:sz w:val="24"/>
          <w:szCs w:val="32"/>
          <w:highlight w:val="none"/>
          <w:lang w:eastAsia="zh-CN"/>
        </w:rPr>
        <w:t>）</w:t>
      </w:r>
      <w:r>
        <w:rPr>
          <w:rFonts w:hint="default" w:ascii="宋体" w:hAnsi="Times New Roman" w:eastAsia="宋体" w:cs="Times New Roman"/>
          <w:bCs/>
          <w:color w:val="auto"/>
          <w:sz w:val="24"/>
          <w:szCs w:val="32"/>
          <w:highlight w:val="none"/>
          <w:lang w:eastAsia="zh-CN"/>
        </w:rPr>
        <w:t>通知</w:t>
      </w:r>
      <w:r>
        <w:rPr>
          <w:rFonts w:hint="default" w:ascii="宋体" w:hAnsi="Times New Roman" w:eastAsia="宋体" w:cs="Times New Roman"/>
          <w:bCs/>
          <w:color w:val="auto"/>
          <w:sz w:val="24"/>
          <w:szCs w:val="32"/>
          <w:highlight w:val="none"/>
          <w:lang w:val="en-US" w:eastAsia="zh-CN"/>
        </w:rPr>
        <w:t>为准</w:t>
      </w:r>
      <w:r>
        <w:rPr>
          <w:rFonts w:hint="default" w:ascii="宋体" w:hAnsi="Times New Roman" w:eastAsia="宋体" w:cs="Times New Roman"/>
          <w:bCs/>
          <w:color w:val="auto"/>
          <w:sz w:val="24"/>
          <w:szCs w:val="32"/>
          <w:highlight w:val="none"/>
          <w:lang w:eastAsia="zh-CN"/>
        </w:rPr>
        <w:t>。</w:t>
      </w:r>
    </w:p>
    <w:p w14:paraId="1711549D">
      <w:pPr>
        <w:keepNext w:val="0"/>
        <w:keepLines w:val="0"/>
        <w:pageBreakBefore w:val="0"/>
        <w:widowControl/>
        <w:numPr>
          <w:ilvl w:val="0"/>
          <w:numId w:val="0"/>
        </w:numPr>
        <w:kinsoku/>
        <w:wordWrap/>
        <w:overflowPunct/>
        <w:topLinePunct w:val="0"/>
        <w:autoSpaceDE/>
        <w:autoSpaceDN/>
        <w:bidi w:val="0"/>
        <w:snapToGrid/>
        <w:spacing w:beforeAutospacing="0" w:afterAutospacing="0" w:line="300" w:lineRule="auto"/>
        <w:ind w:left="0" w:leftChars="0" w:right="0" w:rightChars="0" w:firstLine="482" w:firstLineChars="0"/>
        <w:jc w:val="left"/>
        <w:textAlignment w:val="auto"/>
        <w:rPr>
          <w:rFonts w:hint="eastAsia" w:ascii="宋体" w:hAnsi="宋体" w:eastAsia="宋体" w:cs="宋体"/>
          <w:b w:val="0"/>
          <w:bCs w:val="0"/>
          <w:color w:val="000000" w:themeColor="text1"/>
          <w:u w:val="none"/>
          <w:lang w:val="en-US" w:eastAsia="zh-CN"/>
          <w14:textFill>
            <w14:solidFill>
              <w14:schemeClr w14:val="tx1"/>
            </w14:solidFill>
          </w14:textFill>
        </w:rPr>
      </w:pPr>
      <w:r>
        <w:rPr>
          <w:rFonts w:hint="default" w:ascii="宋体" w:hAnsi="Times New Roman" w:eastAsia="宋体" w:cs="Times New Roman"/>
          <w:color w:val="auto"/>
          <w:kern w:val="0"/>
          <w:sz w:val="24"/>
          <w:szCs w:val="32"/>
          <w:highlight w:val="none"/>
          <w:lang w:eastAsia="zh-CN"/>
        </w:rPr>
        <w:t>缺陷责任期从工程通过竣工验收之日起计算，缺陷责任期为24个月。</w:t>
      </w:r>
    </w:p>
    <w:p w14:paraId="20D4DE4E">
      <w:pPr>
        <w:pageBreakBefore w:val="0"/>
        <w:widowControl w:val="0"/>
        <w:kinsoku/>
        <w:overflowPunct/>
        <w:bidi w:val="0"/>
        <w:snapToGrid/>
        <w:spacing w:line="480" w:lineRule="auto"/>
        <w:ind w:firstLine="480" w:firstLineChars="200"/>
        <w:textAlignment w:val="auto"/>
        <w:rPr>
          <w:rFonts w:hint="default" w:ascii="宋体" w:hAnsi="宋体" w:eastAsia="宋体" w:cs="宋体"/>
          <w:lang w:val="en-US" w:eastAsia="zh-CN"/>
        </w:rPr>
      </w:pPr>
      <w:r>
        <w:rPr>
          <w:rFonts w:hint="eastAsia" w:ascii="宋体" w:hAnsi="宋体" w:eastAsia="宋体" w:cs="宋体"/>
          <w:b w:val="0"/>
          <w:bCs w:val="0"/>
          <w:color w:val="000000" w:themeColor="text1"/>
          <w:u w:val="none"/>
          <w:lang w:val="en-US" w:eastAsia="zh-CN"/>
          <w14:textFill>
            <w14:solidFill>
              <w14:schemeClr w14:val="tx1"/>
            </w14:solidFill>
          </w14:textFill>
        </w:rPr>
        <w:t>4.质量要求：合格。</w:t>
      </w:r>
    </w:p>
    <w:p w14:paraId="583D1ABC">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lang w:val="en-US" w:eastAsia="zh-CN"/>
          <w14:textFill>
            <w14:solidFill>
              <w14:schemeClr w14:val="tx1"/>
            </w14:solidFill>
          </w14:textFill>
        </w:rPr>
        <w:t>5.工程量清单：详见</w:t>
      </w:r>
      <w:r>
        <w:rPr>
          <w:rFonts w:hint="eastAsia" w:ascii="宋体" w:hAnsi="宋体" w:eastAsia="宋体" w:cs="宋体"/>
          <w:b w:val="0"/>
          <w:bCs w:val="0"/>
          <w:sz w:val="24"/>
          <w:szCs w:val="24"/>
          <w:lang w:val="en-US" w:eastAsia="zh-CN"/>
        </w:rPr>
        <w:t>工程量清单表</w:t>
      </w:r>
    </w:p>
    <w:p w14:paraId="372D82A7">
      <w:pPr>
        <w:pStyle w:val="4"/>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cs="宋体"/>
          <w:lang w:val="en-US" w:eastAsia="zh-CN"/>
        </w:rPr>
        <w:t>比选申请人</w:t>
      </w:r>
      <w:r>
        <w:rPr>
          <w:rFonts w:hint="eastAsia" w:ascii="宋体" w:hAnsi="宋体" w:eastAsia="宋体" w:cs="宋体"/>
          <w:lang w:val="en-US" w:eastAsia="zh-CN"/>
        </w:rPr>
        <w:t>资格要求</w:t>
      </w:r>
    </w:p>
    <w:p w14:paraId="0C7C0E64">
      <w:pPr>
        <w:pStyle w:val="5"/>
        <w:pageBreakBefore w:val="0"/>
        <w:widowControl w:val="0"/>
        <w:kinsoku/>
        <w:wordWrap w:val="0"/>
        <w:overflowPunct/>
        <w:topLinePunct/>
        <w:autoSpaceDE/>
        <w:autoSpaceDN/>
        <w:bidi w:val="0"/>
        <w:adjustRightInd/>
        <w:snapToGrid/>
        <w:spacing w:beforeLines="0" w:afterLines="0" w:line="480" w:lineRule="auto"/>
        <w:ind w:firstLine="480" w:firstLineChars="200"/>
        <w:textAlignment w:val="auto"/>
        <w:rPr>
          <w:rFonts w:hint="eastAsia" w:ascii="宋体" w:hAnsi="宋体" w:eastAsia="宋体" w:cs="宋体"/>
          <w:b w:val="0"/>
          <w:bCs/>
          <w:position w:val="0"/>
          <w:sz w:val="24"/>
        </w:rPr>
      </w:pPr>
      <w:r>
        <w:rPr>
          <w:rFonts w:hint="eastAsia" w:ascii="宋体" w:hAnsi="宋体" w:eastAsia="宋体" w:cs="宋体"/>
          <w:b w:val="0"/>
          <w:bCs/>
          <w:lang w:val="en-US" w:eastAsia="zh-CN"/>
        </w:rPr>
        <w:t>1、</w:t>
      </w:r>
      <w:r>
        <w:rPr>
          <w:rFonts w:hint="eastAsia" w:ascii="宋体" w:hAnsi="宋体" w:cs="宋体"/>
          <w:b w:val="0"/>
          <w:bCs/>
          <w:position w:val="0"/>
          <w:sz w:val="24"/>
          <w:lang w:val="en-US" w:eastAsia="zh-CN"/>
        </w:rPr>
        <w:t>比选申请人</w:t>
      </w:r>
      <w:r>
        <w:rPr>
          <w:rFonts w:hint="eastAsia" w:ascii="宋体" w:hAnsi="宋体" w:eastAsia="宋体" w:cs="宋体"/>
          <w:b w:val="0"/>
          <w:bCs/>
          <w:position w:val="0"/>
          <w:sz w:val="24"/>
          <w:lang w:val="en-US" w:eastAsia="zh-CN"/>
        </w:rPr>
        <w:t>具备</w:t>
      </w:r>
      <w:r>
        <w:rPr>
          <w:rFonts w:hint="eastAsia" w:ascii="宋体" w:hAnsi="宋体" w:eastAsia="宋体" w:cs="宋体"/>
          <w:b w:val="0"/>
          <w:bCs/>
          <w:position w:val="0"/>
          <w:sz w:val="24"/>
        </w:rPr>
        <w:t>下列条件</w:t>
      </w:r>
    </w:p>
    <w:p w14:paraId="11394691">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position w:val="0"/>
          <w:sz w:val="24"/>
          <w:lang w:eastAsia="zh-CN"/>
        </w:rPr>
        <w:t>（</w:t>
      </w:r>
      <w:r>
        <w:rPr>
          <w:rFonts w:hint="eastAsia" w:ascii="宋体" w:hAnsi="宋体" w:eastAsia="宋体" w:cs="宋体"/>
          <w:b w:val="0"/>
          <w:bCs/>
          <w:position w:val="0"/>
          <w:sz w:val="24"/>
          <w:lang w:val="en-US" w:eastAsia="zh-CN"/>
        </w:rPr>
        <w:t>1）资质要求：</w:t>
      </w:r>
    </w:p>
    <w:p w14:paraId="342A8BB4">
      <w:pPr>
        <w:pageBreakBefore w:val="0"/>
        <w:widowControl w:val="0"/>
        <w:kinsoku/>
        <w:overflowPunct/>
        <w:bidi w:val="0"/>
        <w:snapToGrid/>
        <w:spacing w:line="480" w:lineRule="auto"/>
        <w:ind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0" w:name="OLE_LINK4"/>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1.1 具备独立法人资格、有效的营业执照、安全生产许可证、银行开户许可证</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基本账户信息。</w:t>
      </w:r>
    </w:p>
    <w:p w14:paraId="41CB9F68">
      <w:pPr>
        <w:pageBreakBefore w:val="0"/>
        <w:widowControl w:val="0"/>
        <w:kinsoku/>
        <w:overflowPunct/>
        <w:bidi w:val="0"/>
        <w:snapToGrid/>
        <w:spacing w:line="480" w:lineRule="auto"/>
        <w:ind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1.2 具备建设行政主管部门颁发的劳务资质（不分等级）。</w:t>
      </w:r>
    </w:p>
    <w:p w14:paraId="08FCBCEE">
      <w:pPr>
        <w:pageBreakBefore w:val="0"/>
        <w:widowControl w:val="0"/>
        <w:kinsoku/>
        <w:overflowPunct/>
        <w:bidi w:val="0"/>
        <w:snapToGrid/>
        <w:spacing w:line="480" w:lineRule="auto"/>
        <w:ind w:firstLine="480" w:firstLineChars="200"/>
        <w:jc w:val="left"/>
        <w:textAlignment w:val="auto"/>
        <w:rPr>
          <w:rFonts w:hint="eastAsia" w:ascii="宋体" w:hAnsi="宋体" w:eastAsia="宋体" w:cs="宋体"/>
          <w:sz w:val="32"/>
          <w:szCs w:val="32"/>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1.3 在“信用中国”网站中未被列入失信被执行人名单（黑名单）。</w:t>
      </w:r>
    </w:p>
    <w:p w14:paraId="46CD4240">
      <w:pPr>
        <w:pageBreakBefore w:val="0"/>
        <w:widowControl w:val="0"/>
        <w:kinsoku/>
        <w:overflowPunct/>
        <w:bidi w:val="0"/>
        <w:snapToGrid/>
        <w:spacing w:line="480" w:lineRule="auto"/>
        <w:ind w:firstLine="480" w:firstLineChars="200"/>
        <w:jc w:val="left"/>
        <w:textAlignment w:val="auto"/>
        <w:rPr>
          <w:rFonts w:hint="eastAsia"/>
        </w:rPr>
      </w:pPr>
      <w:r>
        <w:rPr>
          <w:rFonts w:hint="eastAsia" w:ascii="宋体" w:hAnsi="宋体" w:eastAsia="宋体" w:cs="宋体"/>
          <w:b w:val="0"/>
          <w:bCs/>
          <w:position w:val="0"/>
          <w:sz w:val="24"/>
          <w:lang w:eastAsia="zh-CN"/>
        </w:rPr>
        <w:t>（</w:t>
      </w:r>
      <w:r>
        <w:rPr>
          <w:rFonts w:hint="eastAsia" w:ascii="宋体" w:hAnsi="宋体" w:eastAsia="宋体" w:cs="宋体"/>
          <w:b w:val="0"/>
          <w:bCs/>
          <w:position w:val="0"/>
          <w:sz w:val="24"/>
          <w:lang w:val="en-US" w:eastAsia="zh-CN"/>
        </w:rPr>
        <w:t>2）</w:t>
      </w:r>
      <w:r>
        <w:rPr>
          <w:rFonts w:hint="eastAsia" w:ascii="宋体" w:hAnsi="宋体" w:eastAsia="宋体" w:cs="宋体"/>
          <w:b w:val="0"/>
          <w:bCs w:val="0"/>
          <w:color w:val="000000" w:themeColor="text1"/>
          <w:lang w:val="en-US" w:eastAsia="zh-CN"/>
          <w14:textFill>
            <w14:solidFill>
              <w14:schemeClr w14:val="tx1"/>
            </w14:solidFill>
          </w14:textFill>
        </w:rPr>
        <w:t>基本业绩要求：</w:t>
      </w:r>
      <w:bookmarkEnd w:id="0"/>
      <w:r>
        <w:rPr>
          <w:rFonts w:hint="eastAsia" w:ascii="宋体" w:hAnsi="宋体" w:cs="宋体"/>
          <w:b w:val="0"/>
          <w:bCs w:val="0"/>
          <w:color w:val="000000" w:themeColor="text1"/>
          <w:kern w:val="2"/>
          <w:sz w:val="24"/>
          <w:szCs w:val="24"/>
          <w:lang w:val="en-US" w:eastAsia="zh-CN" w:bidi="ar-SA"/>
          <w14:textFill>
            <w14:solidFill>
              <w14:schemeClr w14:val="tx1"/>
            </w14:solidFill>
          </w14:textFill>
        </w:rPr>
        <w:t>本项目无业绩要求</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w:t>
      </w:r>
    </w:p>
    <w:p w14:paraId="785156E1">
      <w:pPr>
        <w:pStyle w:val="4"/>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cs="宋体"/>
          <w:lang w:val="en-US" w:eastAsia="zh-CN"/>
        </w:rPr>
        <w:t>比选</w:t>
      </w:r>
      <w:r>
        <w:rPr>
          <w:rFonts w:hint="eastAsia" w:ascii="宋体" w:hAnsi="宋体" w:eastAsia="宋体" w:cs="宋体"/>
          <w:lang w:val="en-US" w:eastAsia="zh-CN"/>
        </w:rPr>
        <w:t>申请文件的相关要求</w:t>
      </w:r>
    </w:p>
    <w:p w14:paraId="67F55D0F">
      <w:pPr>
        <w:pageBreakBefore w:val="0"/>
        <w:widowControl w:val="0"/>
        <w:kinsoku/>
        <w:overflowPunct/>
        <w:bidi w:val="0"/>
        <w:snapToGrid/>
        <w:spacing w:line="48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w:t>
      </w:r>
      <w:r>
        <w:rPr>
          <w:rFonts w:hint="eastAsia" w:ascii="宋体" w:hAnsi="宋体" w:cs="宋体"/>
          <w:b/>
          <w:bCs/>
          <w:lang w:val="en-US" w:eastAsia="zh-CN"/>
        </w:rPr>
        <w:t>比选</w:t>
      </w:r>
      <w:r>
        <w:rPr>
          <w:rFonts w:hint="eastAsia" w:ascii="宋体" w:hAnsi="宋体" w:eastAsia="宋体" w:cs="宋体"/>
          <w:b/>
          <w:bCs/>
          <w:lang w:val="en-US" w:eastAsia="zh-CN"/>
        </w:rPr>
        <w:t>报价说明</w:t>
      </w:r>
    </w:p>
    <w:p w14:paraId="683F7744">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比选申请人</w:t>
      </w:r>
      <w:r>
        <w:rPr>
          <w:rFonts w:hint="eastAsia" w:ascii="宋体" w:hAnsi="宋体" w:eastAsia="宋体" w:cs="宋体"/>
          <w:color w:val="000000" w:themeColor="text1"/>
          <w:lang w:val="en-US" w:eastAsia="zh-CN"/>
          <w14:textFill>
            <w14:solidFill>
              <w14:schemeClr w14:val="tx1"/>
            </w14:solidFill>
          </w14:textFill>
        </w:rPr>
        <w:t>按照</w:t>
      </w:r>
      <w:r>
        <w:rPr>
          <w:rFonts w:hint="eastAsia" w:ascii="宋体" w:hAnsi="宋体" w:cs="宋体"/>
          <w:color w:val="000000" w:themeColor="text1"/>
          <w:lang w:val="en-US" w:eastAsia="zh-CN"/>
          <w14:textFill>
            <w14:solidFill>
              <w14:schemeClr w14:val="tx1"/>
            </w14:solidFill>
          </w14:textFill>
        </w:rPr>
        <w:t>招</w:t>
      </w:r>
      <w:r>
        <w:rPr>
          <w:rFonts w:hint="eastAsia" w:ascii="宋体" w:hAnsi="宋体" w:eastAsia="宋体" w:cs="宋体"/>
          <w:color w:val="000000" w:themeColor="text1"/>
          <w:lang w:val="en-US" w:eastAsia="zh-CN"/>
          <w14:textFill>
            <w14:solidFill>
              <w14:schemeClr w14:val="tx1"/>
            </w14:solidFill>
          </w14:textFill>
        </w:rPr>
        <w:t>标人提供的工程量</w:t>
      </w:r>
      <w:r>
        <w:rPr>
          <w:rFonts w:hint="eastAsia" w:ascii="宋体" w:hAnsi="宋体" w:cs="宋体"/>
          <w:color w:val="000000" w:themeColor="text1"/>
          <w:lang w:val="en-US" w:eastAsia="zh-CN"/>
          <w14:textFill>
            <w14:solidFill>
              <w14:schemeClr w14:val="tx1"/>
            </w14:solidFill>
          </w14:textFill>
        </w:rPr>
        <w:t>限价清</w:t>
      </w:r>
      <w:r>
        <w:rPr>
          <w:rFonts w:hint="eastAsia" w:ascii="宋体" w:hAnsi="宋体" w:eastAsia="宋体" w:cs="宋体"/>
          <w:color w:val="000000" w:themeColor="text1"/>
          <w:lang w:val="en-US" w:eastAsia="zh-CN"/>
          <w14:textFill>
            <w14:solidFill>
              <w14:schemeClr w14:val="tx1"/>
            </w14:solidFill>
          </w14:textFill>
        </w:rPr>
        <w:t>单，以工程量清单限价为基础填报下浮率</w:t>
      </w:r>
      <w:r>
        <w:rPr>
          <w:rFonts w:hint="eastAsia" w:ascii="宋体" w:hAnsi="宋体" w:cs="宋体"/>
          <w:color w:val="000000" w:themeColor="text1"/>
          <w:lang w:val="en-US" w:eastAsia="zh-CN"/>
          <w14:textFill>
            <w14:solidFill>
              <w14:schemeClr w14:val="tx1"/>
            </w14:solidFill>
          </w14:textFill>
        </w:rPr>
        <w:t>。</w:t>
      </w:r>
    </w:p>
    <w:p w14:paraId="6F56459D">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（2）报价表中的工程量为</w:t>
      </w:r>
      <w:r>
        <w:rPr>
          <w:rFonts w:hint="eastAsia" w:ascii="宋体" w:hAnsi="宋体" w:cs="宋体"/>
          <w:color w:val="000000" w:themeColor="text1"/>
          <w:lang w:val="en-US" w:eastAsia="zh-CN"/>
          <w14:textFill>
            <w14:solidFill>
              <w14:schemeClr w14:val="tx1"/>
            </w14:solidFill>
          </w14:textFill>
        </w:rPr>
        <w:t>招</w:t>
      </w:r>
      <w:r>
        <w:rPr>
          <w:rFonts w:hint="eastAsia" w:ascii="宋体" w:hAnsi="宋体" w:eastAsia="宋体" w:cs="宋体"/>
          <w:color w:val="000000" w:themeColor="text1"/>
          <w:lang w:val="en-US" w:eastAsia="zh-CN"/>
          <w14:textFill>
            <w14:solidFill>
              <w14:schemeClr w14:val="tx1"/>
            </w14:solidFill>
          </w14:textFill>
        </w:rPr>
        <w:t>标人暂估量，如实际工程量与暂估量有出入，则该出入部分工程量单价按签约合同单价计量。</w:t>
      </w:r>
    </w:p>
    <w:p w14:paraId="0A049B2A">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C00000"/>
          <w:lang w:val="en-US" w:eastAsia="zh-CN"/>
        </w:rPr>
      </w:pPr>
      <w:r>
        <w:rPr>
          <w:rFonts w:hint="eastAsia" w:ascii="宋体" w:hAnsi="宋体" w:eastAsia="宋体" w:cs="宋体"/>
          <w:color w:val="C00000"/>
          <w:lang w:val="en-US" w:eastAsia="zh-CN"/>
        </w:rPr>
        <w:t>（3）本项目</w:t>
      </w:r>
      <w:r>
        <w:rPr>
          <w:rFonts w:hint="eastAsia" w:ascii="宋体" w:hAnsi="宋体" w:eastAsia="宋体" w:cs="宋体"/>
          <w:b/>
          <w:bCs/>
          <w:color w:val="C00000"/>
          <w:lang w:val="en-US" w:eastAsia="zh-CN"/>
        </w:rPr>
        <w:t>最高总限价（含税）</w:t>
      </w:r>
      <w:r>
        <w:rPr>
          <w:rFonts w:hint="eastAsia" w:ascii="宋体" w:hAnsi="宋体" w:eastAsia="宋体" w:cs="宋体"/>
          <w:color w:val="C00000"/>
          <w:lang w:val="en-US" w:eastAsia="zh-CN"/>
        </w:rPr>
        <w:t>为：</w:t>
      </w:r>
      <w:r>
        <w:rPr>
          <w:rFonts w:hint="eastAsia" w:ascii="宋体" w:hAnsi="宋体" w:cs="宋体"/>
          <w:color w:val="C00000"/>
          <w:lang w:val="en-US" w:eastAsia="zh-CN"/>
        </w:rPr>
        <w:t xml:space="preserve">    397616.33 </w:t>
      </w:r>
      <w:r>
        <w:rPr>
          <w:rFonts w:hint="eastAsia" w:ascii="宋体" w:hAnsi="宋体" w:eastAsia="宋体" w:cs="宋体"/>
          <w:color w:val="C00000"/>
          <w:lang w:val="en-US" w:eastAsia="zh-CN"/>
        </w:rPr>
        <w:t>元（</w:t>
      </w:r>
      <w:r>
        <w:rPr>
          <w:rFonts w:hint="eastAsia" w:ascii="宋体" w:hAnsi="宋体" w:eastAsia="宋体" w:cs="宋体"/>
          <w:b/>
          <w:bCs/>
          <w:color w:val="C00000"/>
          <w:lang w:val="en-US" w:eastAsia="zh-CN"/>
        </w:rPr>
        <w:t>大写：</w:t>
      </w:r>
      <w:r>
        <w:rPr>
          <w:rFonts w:hint="eastAsia" w:ascii="宋体" w:hAnsi="宋体" w:cs="宋体"/>
          <w:b/>
          <w:bCs/>
          <w:color w:val="C00000"/>
          <w:lang w:val="en-US" w:eastAsia="zh-CN"/>
        </w:rPr>
        <w:t xml:space="preserve">叁拾玖万柒仟陆佰壹拾陆元叁角叁分 </w:t>
      </w:r>
      <w:r>
        <w:rPr>
          <w:rFonts w:hint="eastAsia" w:ascii="宋体" w:hAnsi="宋体" w:eastAsia="宋体" w:cs="宋体"/>
          <w:color w:val="C00000"/>
          <w:lang w:val="en-US" w:eastAsia="zh-CN"/>
        </w:rPr>
        <w:t>），具体详见“工程量</w:t>
      </w:r>
      <w:r>
        <w:rPr>
          <w:rFonts w:hint="eastAsia" w:ascii="宋体" w:hAnsi="宋体" w:cs="宋体"/>
          <w:color w:val="C00000"/>
          <w:lang w:val="en-US" w:eastAsia="zh-CN"/>
        </w:rPr>
        <w:t>限价清</w:t>
      </w:r>
      <w:r>
        <w:rPr>
          <w:rFonts w:hint="eastAsia" w:ascii="宋体" w:hAnsi="宋体" w:eastAsia="宋体" w:cs="宋体"/>
          <w:color w:val="C00000"/>
          <w:lang w:val="en-US" w:eastAsia="zh-CN"/>
        </w:rPr>
        <w:t>单”。</w:t>
      </w:r>
    </w:p>
    <w:p w14:paraId="0F695BA8">
      <w:pPr>
        <w:pageBreakBefore w:val="0"/>
        <w:widowControl w:val="0"/>
        <w:numPr>
          <w:ilvl w:val="0"/>
          <w:numId w:val="0"/>
        </w:numPr>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w:t>
      </w:r>
      <w:r>
        <w:rPr>
          <w:rFonts w:hint="eastAsia" w:ascii="宋体" w:hAnsi="宋体" w:cs="宋体"/>
          <w:lang w:val="en-US" w:eastAsia="zh-CN"/>
        </w:rPr>
        <w:t>比选申请人</w:t>
      </w:r>
      <w:r>
        <w:rPr>
          <w:rFonts w:hint="eastAsia" w:ascii="宋体" w:hAnsi="宋体" w:eastAsia="宋体" w:cs="宋体"/>
          <w:lang w:val="en-US" w:eastAsia="zh-CN"/>
        </w:rPr>
        <w:t>的</w:t>
      </w:r>
      <w:r>
        <w:rPr>
          <w:rFonts w:hint="eastAsia" w:ascii="宋体" w:hAnsi="宋体" w:cs="宋体"/>
          <w:lang w:val="en-US" w:eastAsia="zh-CN"/>
        </w:rPr>
        <w:t>比选</w:t>
      </w:r>
      <w:r>
        <w:rPr>
          <w:rFonts w:hint="eastAsia" w:ascii="宋体" w:hAnsi="宋体" w:eastAsia="宋体" w:cs="宋体"/>
          <w:lang w:val="en-US" w:eastAsia="zh-CN"/>
        </w:rPr>
        <w:t>报价均不得超过招标人公布的相应最高限价否则均为无效</w:t>
      </w:r>
      <w:r>
        <w:rPr>
          <w:rFonts w:hint="eastAsia" w:ascii="宋体" w:hAnsi="宋体" w:cs="宋体"/>
          <w:lang w:val="en-US" w:eastAsia="zh-CN"/>
        </w:rPr>
        <w:t>比选</w:t>
      </w:r>
      <w:r>
        <w:rPr>
          <w:rFonts w:hint="eastAsia" w:ascii="宋体" w:hAnsi="宋体" w:eastAsia="宋体" w:cs="宋体"/>
          <w:lang w:val="en-US" w:eastAsia="zh-CN"/>
        </w:rPr>
        <w:t>（如有单价限价，</w:t>
      </w:r>
      <w:r>
        <w:rPr>
          <w:rFonts w:hint="eastAsia" w:ascii="宋体" w:hAnsi="宋体" w:cs="宋体"/>
          <w:lang w:val="en-US" w:eastAsia="zh-CN"/>
        </w:rPr>
        <w:t>比选申请人</w:t>
      </w:r>
      <w:r>
        <w:rPr>
          <w:rFonts w:hint="eastAsia" w:ascii="宋体" w:hAnsi="宋体" w:eastAsia="宋体" w:cs="宋体"/>
          <w:lang w:val="en-US" w:eastAsia="zh-CN"/>
        </w:rPr>
        <w:t>所报的单价不能超过单价限价）。</w:t>
      </w:r>
    </w:p>
    <w:p w14:paraId="2EA62C0E">
      <w:pPr>
        <w:pStyle w:val="5"/>
        <w:pageBreakBefore w:val="0"/>
        <w:widowControl w:val="0"/>
        <w:numPr>
          <w:ilvl w:val="0"/>
          <w:numId w:val="3"/>
        </w:numPr>
        <w:kinsoku/>
        <w:overflowPunct/>
        <w:bidi w:val="0"/>
        <w:snapToGrid/>
        <w:spacing w:line="480" w:lineRule="auto"/>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单价组成说明</w:t>
      </w:r>
    </w:p>
    <w:p w14:paraId="0C257A88">
      <w:pPr>
        <w:pStyle w:val="5"/>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工程量清单中的单价含人工费、材料费、机械费、调试费</w:t>
      </w:r>
      <w:r>
        <w:rPr>
          <w:rFonts w:hint="eastAsia" w:ascii="宋体" w:hAnsi="宋体" w:cs="宋体"/>
          <w:b w:val="0"/>
          <w:bCs/>
          <w:lang w:val="en-US" w:eastAsia="zh-CN"/>
        </w:rPr>
        <w:t>、措施费、</w:t>
      </w:r>
      <w:r>
        <w:rPr>
          <w:rFonts w:hint="eastAsia" w:ascii="宋体" w:hAnsi="宋体" w:eastAsia="宋体" w:cs="宋体"/>
          <w:b w:val="0"/>
          <w:bCs/>
          <w:lang w:val="en-US" w:eastAsia="zh-CN"/>
        </w:rPr>
        <w:t>管理费、利润、风险费、规费、税金等全部费用。</w:t>
      </w:r>
    </w:p>
    <w:p w14:paraId="3D2353DD">
      <w:pPr>
        <w:pStyle w:val="5"/>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3、本次</w:t>
      </w:r>
      <w:r>
        <w:rPr>
          <w:rFonts w:hint="eastAsia" w:ascii="宋体" w:hAnsi="宋体" w:cs="宋体"/>
          <w:lang w:val="en-US" w:eastAsia="zh-CN"/>
        </w:rPr>
        <w:t>比选</w:t>
      </w:r>
      <w:r>
        <w:rPr>
          <w:rFonts w:hint="eastAsia" w:ascii="宋体" w:hAnsi="宋体" w:eastAsia="宋体" w:cs="宋体"/>
          <w:lang w:val="en-US" w:eastAsia="zh-CN"/>
        </w:rPr>
        <w:t>申请文件的组成</w:t>
      </w:r>
    </w:p>
    <w:p w14:paraId="365ED5C0">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参照</w:t>
      </w:r>
      <w:r>
        <w:rPr>
          <w:rFonts w:hint="eastAsia" w:ascii="宋体" w:hAnsi="宋体" w:cs="宋体"/>
          <w:color w:val="000000" w:themeColor="text1"/>
          <w:lang w:val="en-US" w:eastAsia="zh-CN"/>
          <w14:textFill>
            <w14:solidFill>
              <w14:schemeClr w14:val="tx1"/>
            </w14:solidFill>
          </w14:textFill>
        </w:rPr>
        <w:t>比选</w:t>
      </w:r>
      <w:r>
        <w:rPr>
          <w:rFonts w:hint="eastAsia" w:ascii="宋体" w:hAnsi="宋体" w:eastAsia="宋体" w:cs="宋体"/>
          <w:color w:val="000000" w:themeColor="text1"/>
          <w:lang w:val="en-US" w:eastAsia="zh-CN"/>
          <w14:textFill>
            <w14:solidFill>
              <w14:schemeClr w14:val="tx1"/>
            </w14:solidFill>
          </w14:textFill>
        </w:rPr>
        <w:t>申请文件格式（注：</w:t>
      </w:r>
      <w:r>
        <w:rPr>
          <w:rFonts w:hint="eastAsia" w:ascii="宋体" w:hAnsi="宋体" w:cs="宋体"/>
          <w:lang w:val="en-US" w:eastAsia="zh-CN"/>
        </w:rPr>
        <w:t>比选</w:t>
      </w:r>
      <w:r>
        <w:rPr>
          <w:rFonts w:hint="eastAsia" w:ascii="宋体" w:hAnsi="宋体" w:eastAsia="宋体" w:cs="宋体"/>
          <w:lang w:val="en-US" w:eastAsia="zh-CN"/>
        </w:rPr>
        <w:t>申请文件中的所有文件均须加盖单位公章</w:t>
      </w:r>
      <w:r>
        <w:rPr>
          <w:rFonts w:hint="eastAsia" w:ascii="宋体" w:hAnsi="宋体" w:eastAsia="宋体" w:cs="宋体"/>
          <w:color w:val="000000" w:themeColor="text1"/>
          <w:lang w:val="en-US" w:eastAsia="zh-CN"/>
          <w14:textFill>
            <w14:solidFill>
              <w14:schemeClr w14:val="tx1"/>
            </w14:solidFill>
          </w14:textFill>
        </w:rPr>
        <w:t>）。</w:t>
      </w:r>
    </w:p>
    <w:p w14:paraId="7BD4119E">
      <w:pPr>
        <w:pStyle w:val="5"/>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比选</w:t>
      </w:r>
      <w:r>
        <w:rPr>
          <w:rFonts w:hint="eastAsia" w:ascii="宋体" w:hAnsi="宋体" w:eastAsia="宋体" w:cs="宋体"/>
          <w:lang w:val="en-US" w:eastAsia="zh-CN"/>
        </w:rPr>
        <w:t>申请文件的份数及编制要求</w:t>
      </w:r>
    </w:p>
    <w:p w14:paraId="6E0EF37E">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cs="宋体"/>
          <w:lang w:val="en-US" w:eastAsia="zh-CN"/>
        </w:rPr>
        <w:t>比选</w:t>
      </w:r>
      <w:r>
        <w:rPr>
          <w:rFonts w:hint="eastAsia" w:ascii="宋体" w:hAnsi="宋体" w:eastAsia="宋体" w:cs="宋体"/>
          <w:lang w:val="en-US" w:eastAsia="zh-CN"/>
        </w:rPr>
        <w:t>申请文件</w:t>
      </w:r>
      <w:r>
        <w:rPr>
          <w:rFonts w:hint="eastAsia" w:ascii="宋体" w:hAnsi="宋体" w:eastAsia="宋体" w:cs="宋体"/>
          <w:b/>
          <w:bCs/>
          <w:u w:val="single"/>
          <w:lang w:val="en-US" w:eastAsia="zh-CN"/>
        </w:rPr>
        <w:t xml:space="preserve"> 1 </w:t>
      </w:r>
      <w:r>
        <w:rPr>
          <w:rFonts w:hint="eastAsia" w:ascii="宋体" w:hAnsi="宋体" w:eastAsia="宋体" w:cs="宋体"/>
          <w:lang w:val="en-US" w:eastAsia="zh-CN"/>
        </w:rPr>
        <w:t>份，</w:t>
      </w:r>
      <w:r>
        <w:rPr>
          <w:rFonts w:hint="eastAsia" w:ascii="宋体" w:hAnsi="宋体" w:cs="宋体"/>
          <w:lang w:val="en-US" w:eastAsia="zh-CN"/>
        </w:rPr>
        <w:t>比选</w:t>
      </w:r>
      <w:r>
        <w:rPr>
          <w:rFonts w:hint="eastAsia" w:ascii="宋体" w:hAnsi="宋体" w:eastAsia="宋体" w:cs="宋体"/>
          <w:lang w:val="en-US" w:eastAsia="zh-CN"/>
        </w:rPr>
        <w:t>申请文件按竞争性文件中规定格式排版。</w:t>
      </w:r>
    </w:p>
    <w:p w14:paraId="6E36AA23">
      <w:pPr>
        <w:pStyle w:val="4"/>
        <w:pageBreakBefore w:val="0"/>
        <w:widowControl w:val="0"/>
        <w:kinsoku/>
        <w:overflow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四、评标办法</w:t>
      </w:r>
    </w:p>
    <w:p w14:paraId="3D1F51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经评审的最低价法。在满足文件要求的前提下，评标委员会根据报价从低到高的先后顺序推荐中标候选人。若在满足文件所有要求前提下，最低报价相同时，进行第二轮报价。请各报价单位结合自身情况及市场行情进行报价。具体评审标准详见下表。</w:t>
      </w:r>
    </w:p>
    <w:tbl>
      <w:tblPr>
        <w:tblStyle w:val="16"/>
        <w:tblW w:w="4831" w:type="pct"/>
        <w:tblInd w:w="18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978"/>
        <w:gridCol w:w="2498"/>
        <w:gridCol w:w="4126"/>
      </w:tblGrid>
      <w:tr w14:paraId="1CB8A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1521" w:type="pct"/>
            <w:gridSpan w:val="2"/>
            <w:tcBorders>
              <w:top w:val="single" w:color="auto" w:sz="4" w:space="0"/>
              <w:bottom w:val="single" w:color="auto" w:sz="4" w:space="0"/>
              <w:right w:val="single" w:color="auto" w:sz="4" w:space="0"/>
            </w:tcBorders>
            <w:vAlign w:val="center"/>
          </w:tcPr>
          <w:p w14:paraId="04F4ED15">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条款号</w:t>
            </w:r>
          </w:p>
        </w:tc>
        <w:tc>
          <w:tcPr>
            <w:tcW w:w="1312" w:type="pct"/>
            <w:tcBorders>
              <w:top w:val="single" w:color="auto" w:sz="4" w:space="0"/>
              <w:left w:val="single" w:color="auto" w:sz="4" w:space="0"/>
              <w:bottom w:val="single" w:color="auto" w:sz="4" w:space="0"/>
              <w:right w:val="single" w:color="auto" w:sz="4" w:space="0"/>
            </w:tcBorders>
            <w:vAlign w:val="center"/>
          </w:tcPr>
          <w:p w14:paraId="0DFCF2A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评审因素</w:t>
            </w:r>
          </w:p>
        </w:tc>
        <w:tc>
          <w:tcPr>
            <w:tcW w:w="2165" w:type="pct"/>
            <w:tcBorders>
              <w:top w:val="single" w:color="auto" w:sz="4" w:space="0"/>
              <w:left w:val="single" w:color="auto" w:sz="4" w:space="0"/>
              <w:bottom w:val="single" w:color="auto" w:sz="4" w:space="0"/>
              <w:right w:val="single" w:color="auto" w:sz="4" w:space="0"/>
            </w:tcBorders>
            <w:vAlign w:val="center"/>
          </w:tcPr>
          <w:p w14:paraId="00E2C5C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评审标准</w:t>
            </w:r>
          </w:p>
        </w:tc>
      </w:tr>
      <w:tr w14:paraId="1ECB7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restart"/>
            <w:tcBorders>
              <w:top w:val="single" w:color="auto" w:sz="4" w:space="0"/>
              <w:right w:val="single" w:color="auto" w:sz="4" w:space="0"/>
            </w:tcBorders>
            <w:vAlign w:val="center"/>
          </w:tcPr>
          <w:p w14:paraId="4D54EE79">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1.1.1</w:t>
            </w:r>
          </w:p>
        </w:tc>
        <w:tc>
          <w:tcPr>
            <w:tcW w:w="1038" w:type="pct"/>
            <w:vMerge w:val="restart"/>
            <w:tcBorders>
              <w:top w:val="single" w:color="auto" w:sz="4" w:space="0"/>
              <w:right w:val="single" w:color="auto" w:sz="4" w:space="0"/>
            </w:tcBorders>
            <w:vAlign w:val="center"/>
          </w:tcPr>
          <w:p w14:paraId="32BCA98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形式评审标准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EA37F2">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比选申请人名称</w:t>
            </w:r>
          </w:p>
        </w:tc>
        <w:tc>
          <w:tcPr>
            <w:tcW w:w="2165" w:type="pct"/>
            <w:tcBorders>
              <w:top w:val="single" w:color="auto" w:sz="4" w:space="0"/>
              <w:left w:val="single" w:color="auto" w:sz="4" w:space="0"/>
              <w:bottom w:val="single" w:color="auto" w:sz="4" w:space="0"/>
              <w:right w:val="single" w:color="auto" w:sz="4" w:space="0"/>
            </w:tcBorders>
            <w:vAlign w:val="center"/>
          </w:tcPr>
          <w:p w14:paraId="43F01E5B">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与营业执照一致</w:t>
            </w:r>
          </w:p>
        </w:tc>
      </w:tr>
      <w:tr w14:paraId="2C687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21009FD5">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1DCE24F6">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4CAD018C">
            <w:pPr>
              <w:widowControl/>
              <w:spacing w:line="440" w:lineRule="exact"/>
              <w:ind w:firstLine="210" w:firstLineChars="10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比选申请文件的签署</w:t>
            </w:r>
          </w:p>
        </w:tc>
        <w:tc>
          <w:tcPr>
            <w:tcW w:w="2165" w:type="pct"/>
            <w:tcBorders>
              <w:top w:val="single" w:color="auto" w:sz="4" w:space="0"/>
              <w:left w:val="single" w:color="auto" w:sz="4" w:space="0"/>
              <w:bottom w:val="single" w:color="auto" w:sz="4" w:space="0"/>
              <w:right w:val="single" w:color="auto" w:sz="4" w:space="0"/>
            </w:tcBorders>
            <w:vAlign w:val="center"/>
          </w:tcPr>
          <w:p w14:paraId="3ADF1A75">
            <w:pPr>
              <w:widowControl/>
              <w:autoSpaceDE w:val="0"/>
              <w:autoSpaceDN w:val="0"/>
              <w:adjustRightInd w:val="0"/>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比选申请文件</w:t>
            </w:r>
            <w:r>
              <w:rPr>
                <w:rFonts w:hint="eastAsia" w:ascii="宋体" w:hAnsi="宋体"/>
                <w:kern w:val="0"/>
                <w:sz w:val="21"/>
                <w:szCs w:val="21"/>
              </w:rPr>
              <w:t>格式规定的签名盖章处法定代表人或其</w:t>
            </w:r>
            <w:r>
              <w:rPr>
                <w:rFonts w:hint="eastAsia" w:ascii="宋体" w:cs="宋体"/>
                <w:kern w:val="0"/>
                <w:sz w:val="21"/>
                <w:szCs w:val="21"/>
              </w:rPr>
              <w:t>委托</w:t>
            </w:r>
            <w:r>
              <w:rPr>
                <w:rFonts w:hint="eastAsia" w:ascii="宋体" w:hAnsi="宋体"/>
                <w:kern w:val="0"/>
                <w:sz w:val="21"/>
                <w:szCs w:val="21"/>
              </w:rPr>
              <w:t>代理人的签名齐全</w:t>
            </w:r>
            <w:r>
              <w:rPr>
                <w:rFonts w:hint="eastAsia" w:ascii="宋体" w:cs="宋体"/>
                <w:sz w:val="21"/>
                <w:szCs w:val="21"/>
              </w:rPr>
              <w:t>。</w:t>
            </w:r>
          </w:p>
        </w:tc>
      </w:tr>
      <w:tr w14:paraId="1CD36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482" w:type="pct"/>
            <w:vMerge w:val="continue"/>
            <w:tcBorders>
              <w:right w:val="single" w:color="auto" w:sz="4" w:space="0"/>
            </w:tcBorders>
            <w:vAlign w:val="center"/>
          </w:tcPr>
          <w:p w14:paraId="550FF8F1">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F920F9F">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03A336C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报价唯一</w:t>
            </w:r>
          </w:p>
        </w:tc>
        <w:tc>
          <w:tcPr>
            <w:tcW w:w="2165" w:type="pct"/>
            <w:tcBorders>
              <w:top w:val="single" w:color="auto" w:sz="4" w:space="0"/>
              <w:left w:val="single" w:color="auto" w:sz="4" w:space="0"/>
              <w:bottom w:val="single" w:color="auto" w:sz="4" w:space="0"/>
              <w:right w:val="single" w:color="auto" w:sz="4" w:space="0"/>
            </w:tcBorders>
            <w:vAlign w:val="center"/>
          </w:tcPr>
          <w:p w14:paraId="51B0F01F">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只能有一个有效报价。</w:t>
            </w:r>
          </w:p>
        </w:tc>
      </w:tr>
      <w:tr w14:paraId="14483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526976F7">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1.1.2</w:t>
            </w:r>
          </w:p>
        </w:tc>
        <w:tc>
          <w:tcPr>
            <w:tcW w:w="1038" w:type="pct"/>
            <w:vMerge w:val="restart"/>
            <w:tcBorders>
              <w:top w:val="single" w:color="auto" w:sz="4" w:space="0"/>
              <w:right w:val="single" w:color="auto" w:sz="4" w:space="0"/>
            </w:tcBorders>
            <w:vAlign w:val="center"/>
          </w:tcPr>
          <w:p w14:paraId="2E67BA6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资格评审标准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63D562E">
            <w:pPr>
              <w:widowControl/>
              <w:spacing w:line="440" w:lineRule="exact"/>
              <w:ind w:left="0" w:leftChars="0" w:firstLine="0" w:firstLineChars="0"/>
              <w:jc w:val="left"/>
              <w:rPr>
                <w:rFonts w:hint="default" w:ascii="宋体" w:hAnsi="宋体" w:eastAsia="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bidi="ar"/>
              </w:rPr>
              <w:t>营业执照</w:t>
            </w:r>
            <w:r>
              <w:rPr>
                <w:rFonts w:hint="eastAsia" w:ascii="宋体" w:hAnsi="宋体" w:cs="宋体"/>
                <w:snapToGrid w:val="0"/>
                <w:color w:val="000000"/>
                <w:kern w:val="0"/>
                <w:sz w:val="21"/>
                <w:szCs w:val="21"/>
                <w:lang w:eastAsia="zh-CN" w:bidi="ar"/>
              </w:rPr>
              <w:t>、</w:t>
            </w:r>
            <w:r>
              <w:rPr>
                <w:rFonts w:hint="eastAsia" w:ascii="宋体" w:hAnsi="宋体" w:cs="宋体"/>
                <w:snapToGrid w:val="0"/>
                <w:color w:val="000000"/>
                <w:kern w:val="0"/>
                <w:sz w:val="21"/>
                <w:szCs w:val="21"/>
                <w:lang w:val="en-US" w:eastAsia="zh-CN" w:bidi="ar"/>
              </w:rPr>
              <w:t>安全许可证</w:t>
            </w:r>
          </w:p>
        </w:tc>
        <w:tc>
          <w:tcPr>
            <w:tcW w:w="2165" w:type="pct"/>
            <w:tcBorders>
              <w:top w:val="single" w:color="auto" w:sz="4" w:space="0"/>
              <w:left w:val="single" w:color="auto" w:sz="4" w:space="0"/>
              <w:bottom w:val="single" w:color="auto" w:sz="4" w:space="0"/>
              <w:right w:val="single" w:color="auto" w:sz="4" w:space="0"/>
            </w:tcBorders>
            <w:vAlign w:val="center"/>
          </w:tcPr>
          <w:p w14:paraId="6719E0B5">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42E20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1DD1045D">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6B49EA67">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4383171">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资质要求</w:t>
            </w:r>
          </w:p>
        </w:tc>
        <w:tc>
          <w:tcPr>
            <w:tcW w:w="2165" w:type="pct"/>
            <w:tcBorders>
              <w:top w:val="single" w:color="auto" w:sz="4" w:space="0"/>
              <w:left w:val="single" w:color="auto" w:sz="4" w:space="0"/>
              <w:bottom w:val="single" w:color="auto" w:sz="4" w:space="0"/>
              <w:right w:val="single" w:color="auto" w:sz="4" w:space="0"/>
            </w:tcBorders>
            <w:vAlign w:val="center"/>
          </w:tcPr>
          <w:p w14:paraId="262ACA8A">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B36C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6B7953CC">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74E9E5C">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6CBD31FF">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授权书</w:t>
            </w:r>
          </w:p>
        </w:tc>
        <w:tc>
          <w:tcPr>
            <w:tcW w:w="2165" w:type="pct"/>
            <w:tcBorders>
              <w:top w:val="single" w:color="auto" w:sz="4" w:space="0"/>
              <w:left w:val="single" w:color="auto" w:sz="4" w:space="0"/>
              <w:bottom w:val="single" w:color="auto" w:sz="4" w:space="0"/>
              <w:right w:val="single" w:color="auto" w:sz="4" w:space="0"/>
            </w:tcBorders>
            <w:vAlign w:val="center"/>
          </w:tcPr>
          <w:p w14:paraId="1D6B387C">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4C7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25706C62">
            <w:pPr>
              <w:widowControl/>
              <w:spacing w:line="440" w:lineRule="exact"/>
              <w:ind w:firstLine="42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E150370">
            <w:pPr>
              <w:widowControl/>
              <w:spacing w:line="440" w:lineRule="exact"/>
              <w:ind w:firstLine="42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12DB3AC7">
            <w:pPr>
              <w:widowControl/>
              <w:spacing w:line="440" w:lineRule="exact"/>
              <w:ind w:firstLine="420" w:firstLineChars="200"/>
              <w:jc w:val="both"/>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基本账户要求</w:t>
            </w:r>
          </w:p>
        </w:tc>
        <w:tc>
          <w:tcPr>
            <w:tcW w:w="2165" w:type="pct"/>
            <w:tcBorders>
              <w:top w:val="single" w:color="auto" w:sz="4" w:space="0"/>
              <w:left w:val="single" w:color="auto" w:sz="4" w:space="0"/>
              <w:bottom w:val="single" w:color="auto" w:sz="4" w:space="0"/>
              <w:right w:val="single" w:color="auto" w:sz="4" w:space="0"/>
            </w:tcBorders>
            <w:vAlign w:val="center"/>
          </w:tcPr>
          <w:p w14:paraId="6B1128B9">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ECFF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restart"/>
            <w:tcBorders>
              <w:top w:val="single" w:color="auto" w:sz="4" w:space="0"/>
              <w:right w:val="single" w:color="auto" w:sz="4" w:space="0"/>
            </w:tcBorders>
            <w:vAlign w:val="center"/>
          </w:tcPr>
          <w:p w14:paraId="3CBBE05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1.1.3</w:t>
            </w:r>
          </w:p>
        </w:tc>
        <w:tc>
          <w:tcPr>
            <w:tcW w:w="1038" w:type="pct"/>
            <w:vMerge w:val="restart"/>
            <w:tcBorders>
              <w:top w:val="single" w:color="auto" w:sz="4" w:space="0"/>
              <w:right w:val="single" w:color="auto" w:sz="4" w:space="0"/>
            </w:tcBorders>
            <w:vAlign w:val="center"/>
          </w:tcPr>
          <w:p w14:paraId="1F45407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响应性评审标准</w:t>
            </w:r>
          </w:p>
        </w:tc>
        <w:tc>
          <w:tcPr>
            <w:tcW w:w="1312" w:type="pct"/>
            <w:tcBorders>
              <w:top w:val="single" w:color="auto" w:sz="4" w:space="0"/>
              <w:left w:val="single" w:color="auto" w:sz="4" w:space="0"/>
              <w:bottom w:val="single" w:color="auto" w:sz="4" w:space="0"/>
              <w:right w:val="single" w:color="auto" w:sz="4" w:space="0"/>
            </w:tcBorders>
            <w:vAlign w:val="center"/>
          </w:tcPr>
          <w:p w14:paraId="69E20668">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竞选报价</w:t>
            </w:r>
          </w:p>
        </w:tc>
        <w:tc>
          <w:tcPr>
            <w:tcW w:w="2165" w:type="pct"/>
            <w:tcBorders>
              <w:top w:val="single" w:color="auto" w:sz="4" w:space="0"/>
              <w:left w:val="single" w:color="auto" w:sz="4" w:space="0"/>
              <w:bottom w:val="single" w:color="auto" w:sz="4" w:space="0"/>
              <w:right w:val="single" w:color="auto" w:sz="4" w:space="0"/>
            </w:tcBorders>
            <w:vAlign w:val="center"/>
          </w:tcPr>
          <w:p w14:paraId="6B373E84">
            <w:pPr>
              <w:widowControl/>
              <w:spacing w:line="440" w:lineRule="exact"/>
              <w:ind w:firstLine="420"/>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689B9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5F8EC247">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4AC2955E">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5DC5DC1">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val="en-US" w:eastAsia="zh-CN" w:bidi="ar"/>
              </w:rPr>
              <w:t>工</w:t>
            </w:r>
            <w:r>
              <w:rPr>
                <w:rFonts w:hint="eastAsia" w:ascii="宋体" w:hAnsi="宋体" w:cs="宋体"/>
                <w:snapToGrid w:val="0"/>
                <w:color w:val="000000"/>
                <w:kern w:val="0"/>
                <w:sz w:val="21"/>
                <w:szCs w:val="21"/>
                <w:lang w:bidi="ar"/>
              </w:rPr>
              <w:t>期</w:t>
            </w:r>
          </w:p>
        </w:tc>
        <w:tc>
          <w:tcPr>
            <w:tcW w:w="2165" w:type="pct"/>
            <w:tcBorders>
              <w:top w:val="single" w:color="auto" w:sz="4" w:space="0"/>
              <w:left w:val="single" w:color="auto" w:sz="4" w:space="0"/>
              <w:bottom w:val="single" w:color="auto" w:sz="4" w:space="0"/>
              <w:right w:val="single" w:color="auto" w:sz="4" w:space="0"/>
            </w:tcBorders>
            <w:vAlign w:val="center"/>
          </w:tcPr>
          <w:p w14:paraId="22299E3E">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06D60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482" w:type="pct"/>
            <w:vMerge w:val="continue"/>
            <w:tcBorders>
              <w:right w:val="single" w:color="auto" w:sz="4" w:space="0"/>
            </w:tcBorders>
            <w:vAlign w:val="center"/>
          </w:tcPr>
          <w:p w14:paraId="4760E324">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038" w:type="pct"/>
            <w:vMerge w:val="continue"/>
            <w:tcBorders>
              <w:right w:val="single" w:color="auto" w:sz="4" w:space="0"/>
            </w:tcBorders>
            <w:vAlign w:val="center"/>
          </w:tcPr>
          <w:p w14:paraId="3A47554A">
            <w:pPr>
              <w:widowControl/>
              <w:spacing w:line="440" w:lineRule="exact"/>
              <w:ind w:firstLine="0" w:firstLineChars="0"/>
              <w:jc w:val="left"/>
              <w:rPr>
                <w:rFonts w:hint="eastAsia" w:ascii="宋体" w:hAnsi="宋体" w:cs="宋体"/>
                <w:snapToGrid w:val="0"/>
                <w:color w:val="000000"/>
                <w:kern w:val="0"/>
                <w:sz w:val="21"/>
                <w:szCs w:val="21"/>
                <w:lang w:bidi="ar"/>
              </w:rPr>
            </w:pPr>
          </w:p>
        </w:tc>
        <w:tc>
          <w:tcPr>
            <w:tcW w:w="1312" w:type="pct"/>
            <w:tcBorders>
              <w:top w:val="single" w:color="auto" w:sz="4" w:space="0"/>
              <w:left w:val="single" w:color="auto" w:sz="4" w:space="0"/>
              <w:bottom w:val="single" w:color="auto" w:sz="4" w:space="0"/>
              <w:right w:val="single" w:color="auto" w:sz="4" w:space="0"/>
            </w:tcBorders>
            <w:vAlign w:val="center"/>
          </w:tcPr>
          <w:p w14:paraId="7FEF01C6">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质量要求</w:t>
            </w:r>
          </w:p>
        </w:tc>
        <w:tc>
          <w:tcPr>
            <w:tcW w:w="2165" w:type="pct"/>
            <w:tcBorders>
              <w:top w:val="single" w:color="auto" w:sz="4" w:space="0"/>
              <w:left w:val="single" w:color="auto" w:sz="4" w:space="0"/>
              <w:bottom w:val="single" w:color="auto" w:sz="4" w:space="0"/>
              <w:right w:val="single" w:color="auto" w:sz="4" w:space="0"/>
            </w:tcBorders>
            <w:vAlign w:val="center"/>
          </w:tcPr>
          <w:p w14:paraId="080E2B73">
            <w:pPr>
              <w:widowControl/>
              <w:spacing w:line="440" w:lineRule="exact"/>
              <w:ind w:firstLine="42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符合比选文件规定</w:t>
            </w:r>
          </w:p>
        </w:tc>
      </w:tr>
      <w:tr w14:paraId="2C772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788218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注：条款1.1.1、1.1.2、1.1.3均为强制性要求，竞标人如不满足，按否决竞标处理。</w:t>
            </w:r>
          </w:p>
        </w:tc>
      </w:tr>
      <w:tr w14:paraId="33C14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000" w:type="pct"/>
            <w:gridSpan w:val="4"/>
            <w:tcBorders>
              <w:top w:val="single" w:color="auto" w:sz="4" w:space="0"/>
              <w:bottom w:val="single" w:color="auto" w:sz="4" w:space="0"/>
              <w:right w:val="single" w:color="auto" w:sz="4" w:space="0"/>
            </w:tcBorders>
            <w:vAlign w:val="center"/>
          </w:tcPr>
          <w:p w14:paraId="1E998760">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有下列情况之一的，直接按否决竞标处理：</w:t>
            </w:r>
          </w:p>
          <w:p w14:paraId="57C7D635">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（1）不同竞标人的竞标文件由同一单位或者个人编制；</w:t>
            </w:r>
          </w:p>
          <w:p w14:paraId="2A2BC88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（2）不同竞标人委托同一单位或者个人办理竞标事宜；</w:t>
            </w:r>
          </w:p>
          <w:p w14:paraId="7616242C">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（3）不同竞标人的竞标文件载明的项目管理成员为同一人；</w:t>
            </w:r>
          </w:p>
          <w:p w14:paraId="179CC453">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（4）不同竞标人的竞标文件异常一致或者竞标报价呈规律性差异或报价低于成本不具备竞争性；</w:t>
            </w:r>
          </w:p>
          <w:p w14:paraId="6EDF4B2E">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（5）不同竞标人的竞标文件相互混装；</w:t>
            </w:r>
          </w:p>
          <w:p w14:paraId="0F758E2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（6）竞标人必须保证竞标文件的真实性，一经发现提供的文件虚假不真实，直接按否决处理。</w:t>
            </w:r>
          </w:p>
        </w:tc>
      </w:tr>
      <w:tr w14:paraId="5E7B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5E887593">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候选人推荐</w:t>
            </w:r>
          </w:p>
        </w:tc>
        <w:tc>
          <w:tcPr>
            <w:tcW w:w="3478" w:type="pct"/>
            <w:gridSpan w:val="2"/>
            <w:vAlign w:val="center"/>
          </w:tcPr>
          <w:p w14:paraId="320CEF44">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经评审合格的候选人按价格由低到高的先后顺序推荐3名中标候选人；若评审合格的候选人不足3名（有效候选人的经济、技术等指标仍然具有市场竞争力，能够满足比选文件要求的），则只选取相应的数量。</w:t>
            </w:r>
          </w:p>
        </w:tc>
      </w:tr>
      <w:tr w14:paraId="0CB9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165EF91F">
            <w:pPr>
              <w:widowControl/>
              <w:spacing w:line="440" w:lineRule="exact"/>
              <w:ind w:firstLine="0" w:firstLineChars="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报价算术错误修正</w:t>
            </w:r>
          </w:p>
        </w:tc>
        <w:tc>
          <w:tcPr>
            <w:tcW w:w="3478" w:type="pct"/>
            <w:gridSpan w:val="2"/>
            <w:vAlign w:val="center"/>
          </w:tcPr>
          <w:p w14:paraId="145C063F">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0BAA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pct"/>
            <w:gridSpan w:val="2"/>
            <w:vAlign w:val="center"/>
          </w:tcPr>
          <w:p w14:paraId="4E528741">
            <w:pPr>
              <w:widowControl/>
              <w:spacing w:line="440" w:lineRule="exact"/>
              <w:ind w:firstLine="420"/>
              <w:jc w:val="center"/>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澄清</w:t>
            </w:r>
          </w:p>
        </w:tc>
        <w:tc>
          <w:tcPr>
            <w:tcW w:w="3478" w:type="pct"/>
            <w:gridSpan w:val="2"/>
            <w:vAlign w:val="center"/>
          </w:tcPr>
          <w:p w14:paraId="34BA55AB">
            <w:pPr>
              <w:widowControl/>
              <w:spacing w:line="440" w:lineRule="exact"/>
              <w:ind w:firstLine="0" w:firstLineChars="0"/>
              <w:jc w:val="left"/>
              <w:rPr>
                <w:rFonts w:hint="eastAsia" w:ascii="宋体" w:hAnsi="宋体" w:cs="宋体"/>
                <w:snapToGrid w:val="0"/>
                <w:color w:val="000000"/>
                <w:kern w:val="0"/>
                <w:sz w:val="21"/>
                <w:szCs w:val="21"/>
                <w:lang w:bidi="ar"/>
              </w:rPr>
            </w:pPr>
            <w:r>
              <w:rPr>
                <w:rFonts w:hint="eastAsia" w:ascii="宋体" w:hAnsi="宋体" w:cs="宋体"/>
                <w:snapToGrid w:val="0"/>
                <w:color w:val="000000"/>
                <w:kern w:val="0"/>
                <w:sz w:val="21"/>
                <w:szCs w:val="21"/>
                <w:lang w:bidi="ar"/>
              </w:rPr>
              <w:t>在评标过程中，评审小组可以要求竞标人对所提交投标文件中不明确的内容进行书面澄清或说明，或者对细微偏差进行补正。评标小组不接受竞标人主动提出的澄清、说明或补正。</w:t>
            </w:r>
          </w:p>
        </w:tc>
      </w:tr>
    </w:tbl>
    <w:p w14:paraId="477831AC">
      <w:pPr>
        <w:pStyle w:val="12"/>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p>
    <w:p w14:paraId="4EDFD072">
      <w:pPr>
        <w:pStyle w:val="4"/>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cs="宋体"/>
          <w:lang w:val="en-US" w:eastAsia="zh-CN"/>
        </w:rPr>
        <w:t>五</w:t>
      </w:r>
      <w:r>
        <w:rPr>
          <w:rFonts w:hint="eastAsia" w:ascii="宋体" w:hAnsi="宋体" w:eastAsia="宋体" w:cs="宋体"/>
          <w:lang w:val="en-US" w:eastAsia="zh-CN"/>
        </w:rPr>
        <w:t>、竞争性须知</w:t>
      </w:r>
    </w:p>
    <w:p w14:paraId="3B423711">
      <w:pPr>
        <w:ind w:firstLine="480"/>
        <w:rPr>
          <w:rFonts w:hint="eastAsia"/>
          <w:lang w:val="en-US" w:eastAsia="zh-CN"/>
        </w:rPr>
      </w:pPr>
      <w:r>
        <w:rPr>
          <w:rFonts w:hint="eastAsia"/>
          <w:lang w:val="en-US" w:eastAsia="zh-CN"/>
        </w:rPr>
        <w:t>1、竞争性比选文件获取方式：凡愿意参加的潜在比选申请人，自挂网起至比选申请文件递交截止时间前，详见</w:t>
      </w:r>
      <w:r>
        <w:rPr>
          <w:rFonts w:hint="eastAsia"/>
          <w:lang w:eastAsia="zh-CN"/>
        </w:rPr>
        <w:t>重庆高速集团官网（https://www.cegc.com.cn/html/col1810480.html）</w:t>
      </w:r>
      <w:r>
        <w:rPr>
          <w:rFonts w:hint="eastAsia"/>
          <w:lang w:val="en-US" w:eastAsia="zh-CN"/>
        </w:rPr>
        <w:t>上发布的本项目竞争性比选公告中的获取方式（链接）自行下载，不管比选申请人是否下载，均视为已知晓竞争性比选文件的全部内容和有关事宜，本项目不需要报名，直接投标。</w:t>
      </w:r>
    </w:p>
    <w:p w14:paraId="1996E223">
      <w:pPr>
        <w:ind w:firstLine="480"/>
        <w:rPr>
          <w:rFonts w:hint="eastAsia"/>
          <w:lang w:val="en-US" w:eastAsia="zh-CN"/>
        </w:rPr>
      </w:pPr>
      <w:r>
        <w:rPr>
          <w:rFonts w:hint="eastAsia"/>
          <w:lang w:val="en-US" w:eastAsia="zh-CN"/>
        </w:rPr>
        <w:t>2、竞争性比选公告及结果公示将在</w:t>
      </w:r>
      <w:r>
        <w:rPr>
          <w:rFonts w:hint="eastAsia"/>
          <w:lang w:eastAsia="zh-CN"/>
        </w:rPr>
        <w:t>重庆高速集团官网（https://www.cegc.com.cn/html/col1810480.html）</w:t>
      </w:r>
      <w:r>
        <w:rPr>
          <w:rFonts w:hint="eastAsia"/>
          <w:lang w:val="en-US" w:eastAsia="zh-CN"/>
        </w:rPr>
        <w:t>上发布。</w:t>
      </w:r>
    </w:p>
    <w:p w14:paraId="04F746A9">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3、比选申请文件递交地点：重庆公路养护工程（集团）有限公司504室（重庆市沙坪坝区梨高路沙坪坝区档案馆旁五楼）。</w:t>
      </w:r>
    </w:p>
    <w:p w14:paraId="5B4BCCAC">
      <w:pPr>
        <w:keepNext w:val="0"/>
        <w:keepLines w:val="0"/>
        <w:pageBreakBefore w:val="0"/>
        <w:widowControl w:val="0"/>
        <w:kinsoku/>
        <w:overflowPunct/>
        <w:autoSpaceDE/>
        <w:autoSpaceDN/>
        <w:bidi w:val="0"/>
        <w:adjustRightInd/>
        <w:snapToGrid/>
        <w:spacing w:line="360" w:lineRule="auto"/>
        <w:textAlignment w:val="auto"/>
        <w:rPr>
          <w:rFonts w:hint="eastAsia"/>
          <w:lang w:val="en-US" w:eastAsia="zh-CN"/>
        </w:rPr>
      </w:pPr>
      <w:r>
        <w:rPr>
          <w:rFonts w:hint="eastAsia"/>
          <w:lang w:val="en-US" w:eastAsia="zh-CN"/>
        </w:rPr>
        <w:t>4、比选申请文件递交截止时间</w:t>
      </w:r>
      <w:r>
        <w:rPr>
          <w:rFonts w:hint="eastAsia"/>
          <w:highlight w:val="none"/>
          <w:lang w:val="en-US" w:eastAsia="zh-CN"/>
        </w:rPr>
        <w:t>：</w:t>
      </w:r>
      <w:r>
        <w:rPr>
          <w:rFonts w:hint="eastAsia"/>
          <w:color w:val="FF0000"/>
          <w:highlight w:val="none"/>
          <w:u w:val="single"/>
          <w:lang w:val="en-US" w:eastAsia="zh-CN"/>
        </w:rPr>
        <w:t xml:space="preserve"> </w:t>
      </w:r>
      <w:r>
        <w:rPr>
          <w:rFonts w:hint="eastAsia"/>
          <w:b/>
          <w:bCs/>
          <w:color w:val="FF0000"/>
          <w:highlight w:val="none"/>
          <w:u w:val="single"/>
          <w:lang w:val="en-US" w:eastAsia="zh-CN"/>
        </w:rPr>
        <w:t xml:space="preserve">2026 </w:t>
      </w:r>
      <w:r>
        <w:rPr>
          <w:rFonts w:hint="eastAsia"/>
          <w:color w:val="FF0000"/>
          <w:highlight w:val="none"/>
          <w:lang w:val="en-US" w:eastAsia="zh-CN"/>
        </w:rPr>
        <w:t>年</w:t>
      </w:r>
      <w:r>
        <w:rPr>
          <w:rFonts w:hint="eastAsia"/>
          <w:b/>
          <w:bCs/>
          <w:color w:val="FF0000"/>
          <w:highlight w:val="none"/>
          <w:u w:val="single"/>
          <w:lang w:val="en-US" w:eastAsia="zh-CN"/>
        </w:rPr>
        <w:t xml:space="preserve">  1 </w:t>
      </w:r>
      <w:r>
        <w:rPr>
          <w:rFonts w:hint="eastAsia"/>
          <w:color w:val="FF0000"/>
          <w:highlight w:val="none"/>
          <w:lang w:val="en-US" w:eastAsia="zh-CN"/>
        </w:rPr>
        <w:t>月</w:t>
      </w:r>
      <w:r>
        <w:rPr>
          <w:rFonts w:hint="eastAsia"/>
          <w:b/>
          <w:bCs/>
          <w:color w:val="FF0000"/>
          <w:highlight w:val="none"/>
          <w:u w:val="single"/>
          <w:lang w:val="en-US" w:eastAsia="zh-CN"/>
        </w:rPr>
        <w:t xml:space="preserve">  5  </w:t>
      </w:r>
      <w:r>
        <w:rPr>
          <w:rFonts w:hint="eastAsia"/>
          <w:color w:val="FF0000"/>
          <w:highlight w:val="none"/>
          <w:lang w:val="en-US" w:eastAsia="zh-CN"/>
        </w:rPr>
        <w:t>日</w:t>
      </w:r>
      <w:r>
        <w:rPr>
          <w:rFonts w:hint="eastAsia"/>
          <w:b/>
          <w:bCs/>
          <w:color w:val="FF0000"/>
          <w:highlight w:val="none"/>
          <w:u w:val="single"/>
          <w:lang w:val="en-US" w:eastAsia="zh-CN"/>
        </w:rPr>
        <w:t xml:space="preserve">  10  </w:t>
      </w:r>
      <w:r>
        <w:rPr>
          <w:rFonts w:hint="eastAsia"/>
          <w:color w:val="FF0000"/>
          <w:highlight w:val="none"/>
          <w:lang w:val="en-US" w:eastAsia="zh-CN"/>
        </w:rPr>
        <w:t>时</w:t>
      </w:r>
      <w:r>
        <w:rPr>
          <w:rFonts w:hint="eastAsia"/>
          <w:b/>
          <w:bCs/>
          <w:color w:val="FF0000"/>
          <w:highlight w:val="none"/>
          <w:u w:val="single"/>
          <w:lang w:val="en-US" w:eastAsia="zh-CN"/>
        </w:rPr>
        <w:t xml:space="preserve">  30  </w:t>
      </w:r>
      <w:r>
        <w:rPr>
          <w:rFonts w:hint="eastAsia"/>
          <w:color w:val="FF0000"/>
          <w:highlight w:val="none"/>
          <w:lang w:val="en-US" w:eastAsia="zh-CN"/>
        </w:rPr>
        <w:t>分。</w:t>
      </w:r>
    </w:p>
    <w:p w14:paraId="544A94A8">
      <w:pPr>
        <w:ind w:firstLine="480"/>
        <w:rPr>
          <w:rFonts w:hint="eastAsia" w:ascii="宋体" w:hAnsi="宋体" w:eastAsia="宋体" w:cs="宋体"/>
          <w:lang w:val="en-US" w:eastAsia="zh-CN"/>
        </w:rPr>
      </w:pPr>
      <w:r>
        <w:rPr>
          <w:rFonts w:hint="eastAsia"/>
          <w:lang w:val="en-US" w:eastAsia="zh-CN"/>
        </w:rPr>
        <w:t>5</w:t>
      </w:r>
      <w:r>
        <w:rPr>
          <w:rFonts w:hint="eastAsia"/>
        </w:rPr>
        <w:t>、</w:t>
      </w:r>
      <w:r>
        <w:t>比选申请人应根据本次竞争性比选的具体要求，编制规范的比选申请文件（比选申请文件，要求填写规范，密封完好并在封口处加盖公章，所有比选申请文件均只能作一次性提交，提交后不得更改）。当第一次不足三家报名时，不予开标，标书当场退回；第二次不足三家报名时，可按比选文件要求进行开标。</w:t>
      </w:r>
    </w:p>
    <w:p w14:paraId="188BCCF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6、密封要求：</w:t>
      </w:r>
    </w:p>
    <w:p w14:paraId="5E7F07DB">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w:t>
      </w:r>
      <w:r>
        <w:rPr>
          <w:rFonts w:hint="eastAsia" w:ascii="宋体" w:hAnsi="宋体" w:eastAsia="宋体" w:cs="宋体"/>
          <w:b/>
          <w:bCs/>
          <w:lang w:val="en-US" w:eastAsia="zh-CN"/>
        </w:rPr>
        <w:t>第5条</w:t>
      </w:r>
      <w:r>
        <w:rPr>
          <w:rFonts w:hint="eastAsia" w:ascii="宋体" w:hAnsi="宋体" w:eastAsia="宋体" w:cs="宋体"/>
          <w:lang w:val="en-US" w:eastAsia="zh-CN"/>
        </w:rPr>
        <w:t>要求制作</w:t>
      </w:r>
      <w:r>
        <w:rPr>
          <w:rFonts w:hint="eastAsia" w:ascii="宋体" w:hAnsi="宋体" w:cs="宋体"/>
          <w:lang w:val="en-US" w:eastAsia="zh-CN"/>
        </w:rPr>
        <w:t>比选</w:t>
      </w:r>
      <w:r>
        <w:rPr>
          <w:rFonts w:hint="eastAsia" w:ascii="宋体" w:hAnsi="宋体" w:eastAsia="宋体" w:cs="宋体"/>
          <w:lang w:val="en-US" w:eastAsia="zh-CN"/>
        </w:rPr>
        <w:t>申请文件，将</w:t>
      </w:r>
      <w:r>
        <w:rPr>
          <w:rFonts w:hint="eastAsia" w:ascii="宋体" w:hAnsi="宋体" w:cs="宋体"/>
          <w:lang w:val="en-US" w:eastAsia="zh-CN"/>
        </w:rPr>
        <w:t>比选</w:t>
      </w:r>
      <w:r>
        <w:rPr>
          <w:rFonts w:hint="eastAsia" w:ascii="宋体" w:hAnsi="宋体" w:eastAsia="宋体" w:cs="宋体"/>
          <w:lang w:val="en-US" w:eastAsia="zh-CN"/>
        </w:rPr>
        <w:t>申请文件密封到一个封套中，再在封套上写明：</w:t>
      </w:r>
    </w:p>
    <w:p w14:paraId="73335B42">
      <w:pPr>
        <w:pageBreakBefore w:val="0"/>
        <w:widowControl w:val="0"/>
        <w:kinsoku/>
        <w:overflowPunct/>
        <w:bidi w:val="0"/>
        <w:snapToGrid/>
        <w:spacing w:line="480" w:lineRule="auto"/>
        <w:ind w:left="0" w:leftChars="0" w:firstLine="0" w:firstLineChars="0"/>
        <w:jc w:val="both"/>
        <w:textAlignment w:val="auto"/>
        <w:rPr>
          <w:rFonts w:hint="eastAsia" w:ascii="宋体" w:hAnsi="宋体" w:eastAsia="宋体" w:cs="宋体"/>
          <w:lang w:val="en-US" w:eastAsia="zh-CN"/>
        </w:rPr>
      </w:pPr>
    </w:p>
    <w:p w14:paraId="448D0398">
      <w:pPr>
        <w:pageBreakBefore w:val="0"/>
        <w:widowControl w:val="0"/>
        <w:kinsoku/>
        <w:overflowPunct/>
        <w:bidi w:val="0"/>
        <w:snapToGrid/>
        <w:spacing w:line="480" w:lineRule="auto"/>
        <w:ind w:left="0" w:leftChars="0" w:firstLine="723" w:firstLineChars="300"/>
        <w:jc w:val="both"/>
        <w:textAlignment w:val="auto"/>
        <w:rPr>
          <w:rFonts w:hint="eastAsia" w:ascii="宋体" w:hAnsi="宋体" w:eastAsia="宋体" w:cs="宋体"/>
          <w:b/>
          <w:bCs/>
          <w:u w:val="single"/>
          <w:lang w:val="en-US" w:eastAsia="zh-CN"/>
        </w:rPr>
      </w:pPr>
      <w:r>
        <w:rPr>
          <w:rFonts w:hint="default" w:ascii="宋体" w:hAnsi="宋体" w:eastAsia="宋体" w:cs="宋体"/>
          <w:b/>
          <w:bCs/>
          <w:u w:val="single"/>
          <w:lang w:val="en-US" w:eastAsia="zh-CN"/>
        </w:rPr>
        <w:t>涪江</w:t>
      </w:r>
      <w:r>
        <w:rPr>
          <w:rFonts w:hint="eastAsia" w:ascii="宋体" w:hAnsi="宋体" w:eastAsia="宋体" w:cs="宋体"/>
          <w:b/>
          <w:bCs/>
          <w:u w:val="single"/>
          <w:lang w:val="en-US" w:eastAsia="zh-CN"/>
        </w:rPr>
        <w:t>富金坝</w:t>
      </w:r>
      <w:r>
        <w:rPr>
          <w:rFonts w:hint="default" w:ascii="宋体" w:hAnsi="宋体" w:eastAsia="宋体" w:cs="宋体"/>
          <w:b/>
          <w:bCs/>
          <w:u w:val="single"/>
          <w:lang w:val="en-US" w:eastAsia="zh-CN"/>
        </w:rPr>
        <w:t>电厂船闸扩能升级改造先导工程施工</w:t>
      </w:r>
      <w:r>
        <w:rPr>
          <w:rFonts w:hint="eastAsia" w:ascii="宋体" w:hAnsi="宋体" w:eastAsia="宋体" w:cs="宋体"/>
          <w:b/>
          <w:bCs/>
          <w:u w:val="single"/>
          <w:lang w:val="en-US" w:eastAsia="zh-CN"/>
        </w:rPr>
        <w:t>项目</w:t>
      </w:r>
      <w:r>
        <w:rPr>
          <w:rFonts w:hint="eastAsia" w:ascii="宋体" w:hAnsi="宋体" w:cs="宋体"/>
          <w:b/>
          <w:bCs/>
          <w:u w:val="single"/>
          <w:lang w:val="en-US" w:eastAsia="zh-CN"/>
        </w:rPr>
        <w:t>劳务</w:t>
      </w:r>
      <w:r>
        <w:rPr>
          <w:rFonts w:hint="eastAsia" w:ascii="宋体" w:hAnsi="宋体" w:eastAsia="宋体" w:cs="宋体"/>
          <w:b/>
          <w:bCs/>
          <w:u w:val="single"/>
          <w:lang w:val="en-US" w:eastAsia="zh-CN"/>
        </w:rPr>
        <w:t>分包竞争性文件</w:t>
      </w:r>
    </w:p>
    <w:p w14:paraId="6F02138A">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color w:val="FF0000"/>
          <w:u w:val="single"/>
          <w:lang w:val="en-US" w:eastAsia="zh-CN"/>
        </w:rPr>
      </w:pPr>
      <w:r>
        <w:rPr>
          <w:rFonts w:hint="eastAsia" w:ascii="宋体" w:hAnsi="宋体" w:eastAsia="宋体" w:cs="宋体"/>
          <w:b/>
          <w:bCs/>
          <w:color w:val="FF0000"/>
          <w:u w:val="single"/>
          <w:lang w:val="en-US" w:eastAsia="zh-CN"/>
        </w:rPr>
        <w:t>在202</w:t>
      </w:r>
      <w:r>
        <w:rPr>
          <w:rFonts w:hint="eastAsia" w:ascii="宋体" w:hAnsi="宋体" w:cs="宋体"/>
          <w:b/>
          <w:bCs/>
          <w:color w:val="FF0000"/>
          <w:u w:val="single"/>
          <w:lang w:val="en-US" w:eastAsia="zh-CN"/>
        </w:rPr>
        <w:t>6</w:t>
      </w:r>
      <w:r>
        <w:rPr>
          <w:rFonts w:hint="eastAsia" w:ascii="宋体" w:hAnsi="宋体" w:eastAsia="宋体" w:cs="宋体"/>
          <w:b/>
          <w:bCs/>
          <w:color w:val="FF0000"/>
          <w:u w:val="single"/>
          <w:lang w:val="en-US" w:eastAsia="zh-CN"/>
        </w:rPr>
        <w:t xml:space="preserve">年  </w:t>
      </w:r>
      <w:r>
        <w:rPr>
          <w:rFonts w:hint="eastAsia" w:ascii="宋体" w:hAnsi="宋体" w:cs="宋体"/>
          <w:b/>
          <w:bCs/>
          <w:color w:val="FF0000"/>
          <w:u w:val="single"/>
          <w:lang w:val="en-US" w:eastAsia="zh-CN"/>
        </w:rPr>
        <w:t>1</w:t>
      </w:r>
      <w:r>
        <w:rPr>
          <w:rFonts w:hint="eastAsia" w:ascii="宋体" w:hAnsi="宋体" w:eastAsia="宋体" w:cs="宋体"/>
          <w:b/>
          <w:bCs/>
          <w:color w:val="FF0000"/>
          <w:u w:val="single"/>
          <w:lang w:val="en-US" w:eastAsia="zh-CN"/>
        </w:rPr>
        <w:t xml:space="preserve"> 月 </w:t>
      </w:r>
      <w:r>
        <w:rPr>
          <w:rFonts w:hint="eastAsia" w:ascii="宋体" w:hAnsi="宋体" w:cs="宋体"/>
          <w:b/>
          <w:bCs/>
          <w:color w:val="FF0000"/>
          <w:u w:val="single"/>
          <w:lang w:val="en-US" w:eastAsia="zh-CN"/>
        </w:rPr>
        <w:t xml:space="preserve">  5</w:t>
      </w:r>
      <w:r>
        <w:rPr>
          <w:rFonts w:hint="eastAsia" w:ascii="宋体" w:hAnsi="宋体" w:eastAsia="宋体" w:cs="宋体"/>
          <w:b/>
          <w:bCs/>
          <w:color w:val="FF0000"/>
          <w:u w:val="single"/>
          <w:lang w:val="en-US" w:eastAsia="zh-CN"/>
        </w:rPr>
        <w:t xml:space="preserve">  日</w:t>
      </w:r>
      <w:r>
        <w:rPr>
          <w:rFonts w:hint="eastAsia" w:ascii="宋体" w:hAnsi="宋体" w:cs="宋体"/>
          <w:b/>
          <w:bCs/>
          <w:color w:val="FF0000"/>
          <w:u w:val="single"/>
          <w:lang w:val="en-US" w:eastAsia="zh-CN"/>
        </w:rPr>
        <w:t>上</w:t>
      </w:r>
      <w:r>
        <w:rPr>
          <w:rFonts w:hint="eastAsia" w:ascii="宋体" w:hAnsi="宋体" w:eastAsia="宋体" w:cs="宋体"/>
          <w:b/>
          <w:bCs/>
          <w:color w:val="FF0000"/>
          <w:u w:val="single"/>
          <w:lang w:val="en-US" w:eastAsia="zh-CN"/>
        </w:rPr>
        <w:t xml:space="preserve">午  </w:t>
      </w:r>
      <w:r>
        <w:rPr>
          <w:rFonts w:hint="eastAsia" w:ascii="宋体" w:hAnsi="宋体" w:cs="宋体"/>
          <w:b/>
          <w:bCs/>
          <w:color w:val="FF0000"/>
          <w:u w:val="single"/>
          <w:lang w:val="en-US" w:eastAsia="zh-CN"/>
        </w:rPr>
        <w:t xml:space="preserve"> 10 </w:t>
      </w:r>
      <w:r>
        <w:rPr>
          <w:rFonts w:hint="eastAsia" w:ascii="宋体" w:hAnsi="宋体" w:eastAsia="宋体" w:cs="宋体"/>
          <w:b/>
          <w:bCs/>
          <w:color w:val="FF0000"/>
          <w:u w:val="single"/>
          <w:lang w:val="en-US" w:eastAsia="zh-CN"/>
        </w:rPr>
        <w:t xml:space="preserve"> 时  </w:t>
      </w:r>
      <w:r>
        <w:rPr>
          <w:rFonts w:hint="eastAsia" w:ascii="宋体" w:hAnsi="宋体" w:cs="宋体"/>
          <w:b/>
          <w:bCs/>
          <w:color w:val="FF0000"/>
          <w:u w:val="single"/>
          <w:lang w:val="en-US" w:eastAsia="zh-CN"/>
        </w:rPr>
        <w:t xml:space="preserve">30  </w:t>
      </w:r>
      <w:r>
        <w:rPr>
          <w:rFonts w:hint="eastAsia" w:ascii="宋体" w:hAnsi="宋体" w:eastAsia="宋体" w:cs="宋体"/>
          <w:b/>
          <w:bCs/>
          <w:color w:val="FF0000"/>
          <w:u w:val="single"/>
          <w:lang w:val="en-US" w:eastAsia="zh-CN"/>
        </w:rPr>
        <w:t>分前不得开启</w:t>
      </w:r>
    </w:p>
    <w:p w14:paraId="643ED8F5">
      <w:pPr>
        <w:ind w:firstLine="480"/>
        <w:rPr>
          <w:rFonts w:hint="eastAsia"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特别提醒：</w:t>
      </w:r>
      <w:r>
        <w:t>若比选申请人恶意竞标后不与按比选要求与比选人签订合同或履约，比选人将直接将比选申请人及其关联单位（含法人代表与委托代理人）一并拉入黑名单，不得参与</w:t>
      </w:r>
      <w:r>
        <w:rPr>
          <w:rFonts w:hint="eastAsia"/>
        </w:rPr>
        <w:t>养护集团</w:t>
      </w:r>
      <w:r>
        <w:t>所有比选项目报价。</w:t>
      </w:r>
    </w:p>
    <w:p w14:paraId="29C2A5E8">
      <w:pPr>
        <w:pageBreakBefore w:val="0"/>
        <w:widowControl w:val="0"/>
        <w:numPr>
          <w:ilvl w:val="0"/>
          <w:numId w:val="0"/>
        </w:numPr>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8、廉政约定：</w:t>
      </w:r>
    </w:p>
    <w:p w14:paraId="67ACBDA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为杜绝商业贿赂现象，共同营造公平、公正的竞争环境，敬请各</w:t>
      </w:r>
      <w:r>
        <w:rPr>
          <w:rFonts w:hint="eastAsia" w:ascii="宋体" w:hAnsi="宋体" w:cs="宋体"/>
          <w:lang w:val="en-US" w:eastAsia="zh-CN"/>
        </w:rPr>
        <w:t>比选申请人</w:t>
      </w:r>
      <w:r>
        <w:rPr>
          <w:rFonts w:hint="eastAsia" w:ascii="宋体" w:hAnsi="宋体" w:eastAsia="宋体" w:cs="宋体"/>
          <w:lang w:val="en-US" w:eastAsia="zh-CN"/>
        </w:rPr>
        <w:t>在参与</w:t>
      </w:r>
      <w:r>
        <w:rPr>
          <w:rFonts w:hint="eastAsia" w:ascii="宋体" w:hAnsi="宋体" w:cs="宋体"/>
          <w:lang w:val="en-US" w:eastAsia="zh-CN"/>
        </w:rPr>
        <w:t>比选</w:t>
      </w:r>
      <w:r>
        <w:rPr>
          <w:rFonts w:hint="eastAsia" w:ascii="宋体" w:hAnsi="宋体" w:eastAsia="宋体" w:cs="宋体"/>
          <w:lang w:val="en-US" w:eastAsia="zh-CN"/>
        </w:rPr>
        <w:t>报价过程中，将竞争性</w:t>
      </w:r>
      <w:r>
        <w:rPr>
          <w:rFonts w:hint="eastAsia" w:ascii="宋体" w:hAnsi="宋体" w:cs="宋体"/>
          <w:lang w:val="en-US" w:eastAsia="zh-CN"/>
        </w:rPr>
        <w:t>比选申请人</w:t>
      </w:r>
      <w:r>
        <w:rPr>
          <w:rFonts w:hint="eastAsia" w:ascii="宋体" w:hAnsi="宋体" w:eastAsia="宋体" w:cs="宋体"/>
          <w:lang w:val="en-US" w:eastAsia="zh-CN"/>
        </w:rPr>
        <w:t>明示或暗示要求宴请、招待，或索取礼金、礼品、礼券、其他利益，或故意刁难、显失公平现象，向我司纪检监察人员进行举报（须提供有效线索和相关证据、证明材料）。具体举报渠道告知如下：</w:t>
      </w:r>
    </w:p>
    <w:p w14:paraId="05159966">
      <w:pPr>
        <w:spacing w:line="360" w:lineRule="exact"/>
        <w:ind w:firstLine="480" w:firstLineChars="200"/>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举报联系人：</w:t>
      </w:r>
      <w:r>
        <w:rPr>
          <w:rFonts w:hint="eastAsia" w:ascii="宋体" w:hAnsi="宋体" w:eastAsia="宋体" w:cs="宋体"/>
          <w:color w:val="auto"/>
          <w:szCs w:val="21"/>
          <w:highlight w:val="none"/>
          <w:lang w:val="en-US" w:eastAsia="zh-CN"/>
        </w:rPr>
        <w:t>崔老师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举报电话</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023-89187977</w:t>
      </w:r>
    </w:p>
    <w:p w14:paraId="7EF5D71E">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我司承诺：对所有举报信息及时调查处理，对举报来源严格保守秘密，对举报单位因举报所可能遭受的利益损害采取特别措施予以保护。</w:t>
      </w:r>
    </w:p>
    <w:p w14:paraId="46B5F549">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9、合同（附后）。</w:t>
      </w:r>
    </w:p>
    <w:p w14:paraId="1AB68A03">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10、招标人联系方式：</w:t>
      </w:r>
    </w:p>
    <w:p w14:paraId="2E15BD2D">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招标人：重庆公路养护工程（集团）有限公司</w:t>
      </w:r>
    </w:p>
    <w:p w14:paraId="70A4AB49">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地址：重庆公路养护工程（集团）有限公司（重庆市沙坪坝区梨高路沙坪坝区档案馆旁）</w:t>
      </w:r>
    </w:p>
    <w:p w14:paraId="63CDB7D0">
      <w:pPr>
        <w:pStyle w:val="12"/>
        <w:pageBreakBefore w:val="0"/>
        <w:widowControl w:val="0"/>
        <w:kinsoku/>
        <w:overflowPunct/>
        <w:bidi w:val="0"/>
        <w:snapToGrid/>
        <w:spacing w:line="480" w:lineRule="auto"/>
        <w:ind w:firstLine="480" w:firstLineChars="200"/>
        <w:textAlignment w:val="auto"/>
        <w:rPr>
          <w:rFonts w:hint="default" w:ascii="宋体" w:hAnsi="宋体" w:eastAsia="宋体" w:cs="宋体"/>
          <w:u w:val="single"/>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lang w:val="en-US" w:eastAsia="zh-CN"/>
        </w:rPr>
        <w:t>联系人：</w:t>
      </w:r>
      <w:r>
        <w:rPr>
          <w:rFonts w:hint="eastAsia" w:ascii="宋体" w:hAnsi="宋体" w:cs="宋体"/>
          <w:lang w:val="en-US" w:eastAsia="zh-CN"/>
        </w:rPr>
        <w:t>周</w:t>
      </w:r>
      <w:r>
        <w:rPr>
          <w:rFonts w:hint="eastAsia" w:ascii="宋体" w:hAnsi="宋体" w:eastAsia="宋体" w:cs="宋体"/>
          <w:lang w:val="en-US" w:eastAsia="zh-CN"/>
        </w:rPr>
        <w:t>老师</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电话：</w:t>
      </w:r>
      <w:r>
        <w:rPr>
          <w:rFonts w:hint="eastAsia" w:ascii="宋体" w:hAnsi="宋体" w:eastAsia="宋体" w:cs="宋体"/>
          <w:u w:val="single"/>
          <w:lang w:val="en-US" w:eastAsia="zh-CN"/>
        </w:rPr>
        <w:t>1</w:t>
      </w:r>
      <w:r>
        <w:rPr>
          <w:rFonts w:hint="eastAsia" w:ascii="宋体" w:hAnsi="宋体" w:cs="宋体"/>
          <w:u w:val="single"/>
          <w:lang w:val="en-US" w:eastAsia="zh-CN"/>
        </w:rPr>
        <w:t>8996700409</w:t>
      </w:r>
    </w:p>
    <w:p w14:paraId="39BE714A">
      <w:pPr>
        <w:spacing w:line="360" w:lineRule="auto"/>
        <w:jc w:val="center"/>
        <w:rPr>
          <w:rFonts w:hint="eastAsia" w:ascii="宋体" w:hAnsi="宋体"/>
          <w:b/>
          <w:sz w:val="48"/>
          <w:szCs w:val="48"/>
        </w:rPr>
      </w:pPr>
    </w:p>
    <w:p w14:paraId="64DC3F4A">
      <w:pPr>
        <w:spacing w:line="360" w:lineRule="auto"/>
        <w:jc w:val="center"/>
        <w:rPr>
          <w:rFonts w:hint="eastAsia" w:ascii="宋体" w:hAnsi="宋体"/>
          <w:b/>
          <w:sz w:val="48"/>
          <w:szCs w:val="48"/>
        </w:rPr>
      </w:pPr>
      <w:r>
        <w:rPr>
          <w:rFonts w:hint="eastAsia" w:ascii="宋体" w:hAnsi="宋体"/>
          <w:b/>
          <w:sz w:val="48"/>
          <w:szCs w:val="48"/>
        </w:rPr>
        <w:t>重庆公路养护工程（集团）有限公司</w:t>
      </w:r>
    </w:p>
    <w:p w14:paraId="00265E32">
      <w:pPr>
        <w:pStyle w:val="3"/>
        <w:pageBreakBefore w:val="0"/>
        <w:widowControl w:val="0"/>
        <w:kinsoku/>
        <w:overflowPunct/>
        <w:bidi w:val="0"/>
        <w:snapToGrid/>
        <w:spacing w:line="480" w:lineRule="auto"/>
        <w:ind w:firstLine="361" w:firstLineChars="100"/>
        <w:jc w:val="both"/>
        <w:textAlignment w:val="auto"/>
        <w:rPr>
          <w:rFonts w:hint="default" w:ascii="宋体" w:hAnsi="宋体" w:eastAsia="宋体" w:cstheme="minorBidi"/>
          <w:b/>
          <w:kern w:val="2"/>
          <w:sz w:val="36"/>
          <w:szCs w:val="36"/>
          <w:lang w:val="en-US" w:eastAsia="zh-CN" w:bidi="ar-SA"/>
        </w:rPr>
      </w:pPr>
    </w:p>
    <w:p w14:paraId="6EAE9166">
      <w:pPr>
        <w:pStyle w:val="3"/>
        <w:pageBreakBefore w:val="0"/>
        <w:widowControl w:val="0"/>
        <w:kinsoku/>
        <w:overflowPunct/>
        <w:bidi w:val="0"/>
        <w:snapToGrid/>
        <w:spacing w:line="480" w:lineRule="auto"/>
        <w:ind w:firstLine="1084" w:firstLineChars="300"/>
        <w:jc w:val="both"/>
        <w:textAlignment w:val="auto"/>
        <w:rPr>
          <w:rFonts w:hint="eastAsia" w:ascii="宋体" w:hAnsi="宋体" w:eastAsia="宋体" w:cstheme="minorBidi"/>
          <w:b/>
          <w:kern w:val="2"/>
          <w:sz w:val="36"/>
          <w:szCs w:val="36"/>
          <w:lang w:val="en-US" w:eastAsia="zh-CN" w:bidi="ar-SA"/>
        </w:rPr>
      </w:pPr>
      <w:r>
        <w:rPr>
          <w:rFonts w:hint="default" w:ascii="宋体" w:hAnsi="宋体" w:eastAsia="宋体" w:cstheme="minorBidi"/>
          <w:b/>
          <w:kern w:val="2"/>
          <w:sz w:val="36"/>
          <w:szCs w:val="36"/>
          <w:lang w:val="en-US" w:eastAsia="zh-CN" w:bidi="ar-SA"/>
        </w:rPr>
        <w:t>涪江</w:t>
      </w:r>
      <w:r>
        <w:rPr>
          <w:rFonts w:hint="eastAsia" w:ascii="宋体" w:hAnsi="宋体" w:eastAsia="宋体" w:cstheme="minorBidi"/>
          <w:b/>
          <w:kern w:val="2"/>
          <w:sz w:val="36"/>
          <w:szCs w:val="36"/>
          <w:lang w:val="en-US" w:eastAsia="zh-CN" w:bidi="ar-SA"/>
        </w:rPr>
        <w:t>富金坝</w:t>
      </w:r>
      <w:r>
        <w:rPr>
          <w:rFonts w:hint="default" w:ascii="宋体" w:hAnsi="宋体" w:eastAsia="宋体" w:cstheme="minorBidi"/>
          <w:b/>
          <w:kern w:val="2"/>
          <w:sz w:val="36"/>
          <w:szCs w:val="36"/>
          <w:lang w:val="en-US" w:eastAsia="zh-CN" w:bidi="ar-SA"/>
        </w:rPr>
        <w:t>电厂船闸扩能升级改造先导工程施工</w:t>
      </w:r>
      <w:r>
        <w:rPr>
          <w:rFonts w:hint="eastAsia" w:ascii="宋体" w:hAnsi="宋体" w:eastAsia="宋体" w:cstheme="minorBidi"/>
          <w:b/>
          <w:kern w:val="2"/>
          <w:sz w:val="36"/>
          <w:szCs w:val="36"/>
          <w:lang w:val="en-US" w:eastAsia="zh-CN" w:bidi="ar-SA"/>
        </w:rPr>
        <w:t>项目</w:t>
      </w:r>
    </w:p>
    <w:p w14:paraId="24DAFFC0">
      <w:pPr>
        <w:pStyle w:val="3"/>
        <w:pageBreakBefore w:val="0"/>
        <w:widowControl w:val="0"/>
        <w:kinsoku/>
        <w:overflowPunct/>
        <w:bidi w:val="0"/>
        <w:snapToGrid/>
        <w:spacing w:line="480" w:lineRule="auto"/>
        <w:ind w:firstLine="3614" w:firstLineChars="1000"/>
        <w:jc w:val="both"/>
        <w:textAlignment w:val="auto"/>
        <w:rPr>
          <w:rFonts w:hint="default" w:ascii="宋体" w:hAnsi="宋体"/>
          <w:b/>
          <w:sz w:val="36"/>
          <w:szCs w:val="36"/>
          <w:lang w:val="en-US"/>
        </w:rPr>
      </w:pPr>
      <w:r>
        <w:rPr>
          <w:rFonts w:hint="eastAsia" w:ascii="宋体" w:hAnsi="宋体"/>
          <w:b/>
          <w:sz w:val="36"/>
          <w:szCs w:val="36"/>
          <w:lang w:val="en-US" w:eastAsia="zh-CN"/>
        </w:rPr>
        <w:t>劳务分包合同</w:t>
      </w:r>
    </w:p>
    <w:p w14:paraId="4EAA9955">
      <w:pPr>
        <w:spacing w:line="360" w:lineRule="auto"/>
        <w:jc w:val="center"/>
        <w:rPr>
          <w:rFonts w:hint="eastAsia" w:ascii="宋体" w:hAnsi="宋体"/>
          <w:b/>
          <w:sz w:val="48"/>
          <w:szCs w:val="48"/>
        </w:rPr>
      </w:pPr>
    </w:p>
    <w:p w14:paraId="59B712AA">
      <w:pPr>
        <w:spacing w:line="360" w:lineRule="auto"/>
        <w:jc w:val="center"/>
        <w:rPr>
          <w:rFonts w:hint="eastAsia" w:ascii="宋体" w:hAnsi="宋体"/>
          <w:b/>
          <w:sz w:val="48"/>
          <w:szCs w:val="48"/>
        </w:rPr>
      </w:pPr>
    </w:p>
    <w:p w14:paraId="6B207518">
      <w:pPr>
        <w:spacing w:line="360" w:lineRule="auto"/>
        <w:jc w:val="center"/>
        <w:rPr>
          <w:rFonts w:hint="eastAsia" w:ascii="宋体" w:hAnsi="宋体"/>
          <w:b/>
          <w:sz w:val="48"/>
          <w:szCs w:val="48"/>
        </w:rPr>
      </w:pPr>
    </w:p>
    <w:p w14:paraId="35DF76D3">
      <w:pPr>
        <w:spacing w:line="360" w:lineRule="auto"/>
        <w:jc w:val="center"/>
        <w:rPr>
          <w:rFonts w:hint="eastAsia" w:ascii="宋体" w:hAnsi="宋体"/>
          <w:b/>
          <w:sz w:val="48"/>
          <w:szCs w:val="48"/>
        </w:rPr>
      </w:pPr>
    </w:p>
    <w:p w14:paraId="431E6805">
      <w:pPr>
        <w:spacing w:line="360" w:lineRule="auto"/>
        <w:jc w:val="center"/>
        <w:rPr>
          <w:rFonts w:hint="eastAsia" w:ascii="宋体" w:hAnsi="宋体"/>
          <w:b/>
          <w:sz w:val="48"/>
          <w:szCs w:val="48"/>
        </w:rPr>
      </w:pPr>
    </w:p>
    <w:p w14:paraId="6B8E70C2">
      <w:pPr>
        <w:spacing w:line="360" w:lineRule="auto"/>
        <w:jc w:val="center"/>
        <w:rPr>
          <w:rFonts w:hint="eastAsia" w:ascii="宋体" w:hAnsi="宋体"/>
          <w:b/>
          <w:sz w:val="48"/>
          <w:szCs w:val="48"/>
        </w:rPr>
      </w:pPr>
    </w:p>
    <w:p w14:paraId="24AD0DCA">
      <w:pPr>
        <w:spacing w:line="360" w:lineRule="auto"/>
        <w:ind w:left="0" w:leftChars="0" w:firstLine="0" w:firstLineChars="0"/>
        <w:jc w:val="both"/>
        <w:rPr>
          <w:rFonts w:hint="eastAsia" w:ascii="宋体" w:hAnsi="宋体"/>
          <w:b/>
          <w:sz w:val="48"/>
          <w:szCs w:val="48"/>
        </w:rPr>
      </w:pPr>
    </w:p>
    <w:p w14:paraId="45AFB70A">
      <w:pPr>
        <w:spacing w:line="360" w:lineRule="auto"/>
        <w:jc w:val="center"/>
        <w:rPr>
          <w:rFonts w:hint="eastAsia" w:ascii="宋体" w:hAnsi="宋体"/>
          <w:b/>
          <w:sz w:val="48"/>
          <w:szCs w:val="48"/>
        </w:rPr>
      </w:pPr>
    </w:p>
    <w:p w14:paraId="2AD36D32">
      <w:pPr>
        <w:spacing w:line="360" w:lineRule="auto"/>
        <w:ind w:left="0" w:leftChars="0" w:firstLine="0" w:firstLineChars="0"/>
        <w:jc w:val="both"/>
        <w:rPr>
          <w:rFonts w:hint="eastAsia" w:ascii="宋体" w:hAnsi="宋体"/>
          <w:b/>
          <w:sz w:val="48"/>
          <w:szCs w:val="48"/>
        </w:rPr>
      </w:pPr>
    </w:p>
    <w:p w14:paraId="0E3D1EAB">
      <w:pPr>
        <w:spacing w:line="360" w:lineRule="auto"/>
        <w:ind w:left="0" w:leftChars="0" w:firstLine="2530" w:firstLineChars="900"/>
        <w:jc w:val="both"/>
        <w:rPr>
          <w:rFonts w:hint="eastAsia" w:ascii="仿宋" w:hAnsi="仿宋" w:eastAsia="仿宋"/>
          <w:b/>
          <w:sz w:val="28"/>
          <w:szCs w:val="28"/>
        </w:rPr>
      </w:pPr>
      <w:r>
        <w:rPr>
          <w:rFonts w:hint="eastAsia" w:asciiTheme="minorEastAsia" w:hAnsiTheme="minorEastAsia" w:eastAsiaTheme="minorEastAsia" w:cstheme="minorEastAsia"/>
          <w:b/>
          <w:sz w:val="28"/>
          <w:szCs w:val="28"/>
        </w:rPr>
        <w:t xml:space="preserve">签订日期：   </w:t>
      </w:r>
      <w:r>
        <w:rPr>
          <w:rFonts w:hint="eastAsia" w:asciiTheme="minorEastAsia" w:hAnsiTheme="minorEastAsia" w:eastAsiaTheme="minorEastAsia" w:cstheme="minorEastAsia"/>
          <w:b/>
          <w:sz w:val="28"/>
          <w:szCs w:val="28"/>
          <w:lang w:val="en-US" w:eastAsia="zh-CN"/>
        </w:rPr>
        <w:t>2025</w:t>
      </w:r>
      <w:r>
        <w:rPr>
          <w:rFonts w:hint="eastAsia" w:asciiTheme="minorEastAsia" w:hAnsiTheme="minorEastAsia" w:eastAsiaTheme="minorEastAsia" w:cstheme="minorEastAsia"/>
          <w:b/>
          <w:sz w:val="28"/>
          <w:szCs w:val="28"/>
        </w:rPr>
        <w:t xml:space="preserve">年  </w:t>
      </w:r>
      <w:r>
        <w:rPr>
          <w:rFonts w:hint="eastAsia" w:asciiTheme="minorEastAsia" w:hAnsiTheme="minorEastAsia" w:eastAsiaTheme="minorEastAsia" w:cstheme="minorEastAsia"/>
          <w:b/>
          <w:sz w:val="28"/>
          <w:szCs w:val="28"/>
          <w:lang w:val="en-US" w:eastAsia="zh-CN"/>
        </w:rPr>
        <w:t>12</w:t>
      </w:r>
      <w:r>
        <w:rPr>
          <w:rFonts w:hint="eastAsia" w:asciiTheme="minorEastAsia" w:hAnsiTheme="minorEastAsia" w:eastAsiaTheme="minorEastAsia" w:cstheme="minorEastAsia"/>
          <w:b/>
          <w:sz w:val="28"/>
          <w:szCs w:val="28"/>
        </w:rPr>
        <w:t xml:space="preserve"> 月    日</w:t>
      </w:r>
    </w:p>
    <w:p w14:paraId="4C52BE8E">
      <w:pPr>
        <w:rPr>
          <w:rFonts w:hint="eastAsia" w:ascii="仿宋" w:hAnsi="仿宋" w:eastAsia="仿宋"/>
          <w:sz w:val="28"/>
          <w:szCs w:val="28"/>
        </w:rPr>
      </w:pPr>
    </w:p>
    <w:p w14:paraId="65AB1465">
      <w:pPr>
        <w:pStyle w:val="15"/>
        <w:rPr>
          <w:rFonts w:hint="eastAsia" w:ascii="仿宋" w:hAnsi="仿宋" w:eastAsia="仿宋"/>
          <w:sz w:val="28"/>
          <w:szCs w:val="28"/>
        </w:rPr>
      </w:pPr>
    </w:p>
    <w:p w14:paraId="202A9375">
      <w:pPr>
        <w:pStyle w:val="15"/>
        <w:rPr>
          <w:rFonts w:hint="eastAsia" w:ascii="仿宋" w:hAnsi="仿宋" w:eastAsia="仿宋"/>
          <w:sz w:val="28"/>
          <w:szCs w:val="28"/>
        </w:rPr>
      </w:pPr>
    </w:p>
    <w:p w14:paraId="1FB92511">
      <w:pPr>
        <w:pStyle w:val="15"/>
        <w:rPr>
          <w:rFonts w:hint="eastAsia" w:ascii="仿宋" w:hAnsi="仿宋" w:eastAsia="仿宋"/>
          <w:sz w:val="28"/>
          <w:szCs w:val="28"/>
        </w:rPr>
      </w:pPr>
    </w:p>
    <w:p w14:paraId="6B1E458E">
      <w:pPr>
        <w:pStyle w:val="15"/>
        <w:rPr>
          <w:rFonts w:hint="eastAsia" w:ascii="仿宋" w:hAnsi="仿宋" w:eastAsia="仿宋"/>
          <w:sz w:val="28"/>
          <w:szCs w:val="28"/>
        </w:rPr>
      </w:pPr>
    </w:p>
    <w:p w14:paraId="5AF65F10">
      <w:pPr>
        <w:pStyle w:val="15"/>
        <w:ind w:left="0" w:leftChars="0" w:firstLine="0" w:firstLineChars="0"/>
        <w:rPr>
          <w:rFonts w:hint="eastAsia" w:ascii="仿宋" w:hAnsi="仿宋" w:eastAsia="仿宋"/>
          <w:sz w:val="28"/>
          <w:szCs w:val="28"/>
        </w:rPr>
      </w:pPr>
    </w:p>
    <w:p w14:paraId="432F438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甲方：重庆公路养护工程（集团）有限公司</w:t>
      </w:r>
    </w:p>
    <w:p w14:paraId="60183A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w:t>
      </w:r>
    </w:p>
    <w:p w14:paraId="5FCB22B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0EC8D69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w:t>
      </w:r>
    </w:p>
    <w:p w14:paraId="35E4D52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甲方因【</w:t>
      </w:r>
      <w:r>
        <w:rPr>
          <w:rFonts w:hint="default" w:ascii="宋体" w:hAnsi="宋体" w:eastAsia="宋体" w:cs="宋体"/>
          <w:b w:val="0"/>
          <w:bCs/>
          <w:kern w:val="2"/>
          <w:sz w:val="28"/>
          <w:szCs w:val="28"/>
          <w:lang w:val="en-US" w:eastAsia="zh-CN" w:bidi="ar-SA"/>
        </w:rPr>
        <w:t>涪江</w:t>
      </w:r>
      <w:r>
        <w:rPr>
          <w:rFonts w:hint="eastAsia" w:ascii="宋体" w:hAnsi="宋体" w:eastAsia="宋体" w:cs="宋体"/>
          <w:b w:val="0"/>
          <w:bCs/>
          <w:kern w:val="2"/>
          <w:sz w:val="28"/>
          <w:szCs w:val="28"/>
          <w:lang w:val="en-US" w:eastAsia="zh-CN" w:bidi="ar-SA"/>
        </w:rPr>
        <w:t>富金坝</w:t>
      </w:r>
      <w:r>
        <w:rPr>
          <w:rFonts w:hint="default" w:ascii="宋体" w:hAnsi="宋体" w:eastAsia="宋体" w:cs="宋体"/>
          <w:b w:val="0"/>
          <w:bCs/>
          <w:kern w:val="2"/>
          <w:sz w:val="28"/>
          <w:szCs w:val="28"/>
          <w:lang w:val="en-US" w:eastAsia="zh-CN" w:bidi="ar-SA"/>
        </w:rPr>
        <w:t>电厂船闸扩能升级改造先导工程施工</w:t>
      </w:r>
      <w:r>
        <w:rPr>
          <w:rFonts w:hint="eastAsia" w:ascii="宋体" w:hAnsi="宋体" w:eastAsia="宋体" w:cs="宋体"/>
          <w:b w:val="0"/>
          <w:bCs/>
          <w:kern w:val="2"/>
          <w:sz w:val="28"/>
          <w:szCs w:val="28"/>
          <w:lang w:val="en-US" w:eastAsia="zh-CN" w:bidi="ar-SA"/>
        </w:rPr>
        <w:t>项目</w:t>
      </w:r>
      <w:r>
        <w:rPr>
          <w:rFonts w:hint="eastAsia" w:ascii="宋体" w:hAnsi="宋体" w:eastAsia="宋体" w:cs="宋体"/>
          <w:b w:val="0"/>
          <w:bCs/>
          <w:sz w:val="28"/>
          <w:szCs w:val="28"/>
        </w:rPr>
        <w:t>】施工需要，现将该项目的</w:t>
      </w:r>
      <w:r>
        <w:rPr>
          <w:rFonts w:hint="eastAsia" w:ascii="宋体" w:hAnsi="宋体" w:cs="宋体"/>
          <w:b w:val="0"/>
          <w:bCs/>
          <w:sz w:val="28"/>
          <w:szCs w:val="28"/>
          <w:lang w:val="en-US" w:eastAsia="zh-CN"/>
        </w:rPr>
        <w:t>劳务</w:t>
      </w:r>
      <w:r>
        <w:rPr>
          <w:rFonts w:hint="eastAsia" w:ascii="宋体" w:hAnsi="宋体" w:eastAsia="宋体" w:cs="宋体"/>
          <w:b w:val="0"/>
          <w:bCs/>
          <w:sz w:val="28"/>
          <w:szCs w:val="28"/>
          <w:u w:val="none"/>
        </w:rPr>
        <w:t>分包</w:t>
      </w:r>
      <w:r>
        <w:rPr>
          <w:rFonts w:hint="eastAsia" w:ascii="宋体" w:hAnsi="宋体" w:eastAsia="宋体" w:cs="宋体"/>
          <w:b w:val="0"/>
          <w:bCs/>
          <w:sz w:val="28"/>
          <w:szCs w:val="28"/>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7CEF596C">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工程基本情况</w:t>
      </w:r>
    </w:p>
    <w:p w14:paraId="39DA1BF0">
      <w:pPr>
        <w:pStyle w:val="12"/>
        <w:keepNext w:val="0"/>
        <w:keepLines w:val="0"/>
        <w:pageBreakBefore w:val="0"/>
        <w:widowControl w:val="0"/>
        <w:numPr>
          <w:ilvl w:val="0"/>
          <w:numId w:val="0"/>
        </w:numPr>
        <w:kinsoku/>
        <w:overflowPunct/>
        <w:bidi w:val="0"/>
        <w:spacing w:line="480" w:lineRule="auto"/>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rPr>
        <w:t>工程名称：</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cs="宋体"/>
          <w:sz w:val="28"/>
          <w:szCs w:val="28"/>
          <w:lang w:val="en-US" w:eastAsia="zh-CN"/>
        </w:rPr>
        <w:t>项目</w:t>
      </w:r>
    </w:p>
    <w:p w14:paraId="39073826">
      <w:pPr>
        <w:keepNext w:val="0"/>
        <w:keepLines w:val="0"/>
        <w:pageBreakBefore w:val="0"/>
        <w:kinsoku/>
        <w:wordWrap/>
        <w:overflowPunct/>
        <w:topLinePunct w:val="0"/>
        <w:autoSpaceDE/>
        <w:autoSpaceDN/>
        <w:bidi w:val="0"/>
        <w:snapToGrid/>
        <w:spacing w:beforeLines="50" w:after="120" w:line="420" w:lineRule="exact"/>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2.施工地点：重庆市合川区</w:t>
      </w:r>
      <w:r>
        <w:rPr>
          <w:rFonts w:hint="default" w:ascii="宋体" w:hAnsi="宋体" w:eastAsia="宋体" w:cs="宋体"/>
          <w:kern w:val="2"/>
          <w:sz w:val="28"/>
          <w:szCs w:val="28"/>
          <w:lang w:val="en-US" w:eastAsia="zh-CN" w:bidi="ar-SA"/>
        </w:rPr>
        <w:t>涪江</w:t>
      </w:r>
      <w:r>
        <w:rPr>
          <w:rFonts w:hint="eastAsia" w:ascii="宋体" w:hAnsi="宋体" w:eastAsia="宋体" w:cs="宋体"/>
          <w:kern w:val="2"/>
          <w:sz w:val="28"/>
          <w:szCs w:val="28"/>
          <w:lang w:val="en-US" w:eastAsia="zh-CN" w:bidi="ar-SA"/>
        </w:rPr>
        <w:t>富金坝</w:t>
      </w:r>
      <w:r>
        <w:rPr>
          <w:rFonts w:hint="default" w:ascii="宋体" w:hAnsi="宋体" w:eastAsia="宋体" w:cs="宋体"/>
          <w:kern w:val="2"/>
          <w:sz w:val="28"/>
          <w:szCs w:val="28"/>
          <w:lang w:val="en-US" w:eastAsia="zh-CN" w:bidi="ar-SA"/>
        </w:rPr>
        <w:t>电厂</w:t>
      </w:r>
      <w:r>
        <w:rPr>
          <w:rFonts w:hint="eastAsia" w:ascii="宋体" w:hAnsi="宋体" w:eastAsia="宋体" w:cs="宋体"/>
          <w:kern w:val="2"/>
          <w:sz w:val="28"/>
          <w:szCs w:val="28"/>
          <w:lang w:val="en-US" w:eastAsia="zh-CN" w:bidi="ar-SA"/>
        </w:rPr>
        <w:t>。</w:t>
      </w:r>
    </w:p>
    <w:p w14:paraId="3C09CBF5">
      <w:pPr>
        <w:ind w:firstLine="48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lang w:val="en-US" w:eastAsia="zh-CN" w:bidi="ar-SA"/>
        </w:rPr>
        <w:t>3.工期要求：</w:t>
      </w:r>
      <w:r>
        <w:rPr>
          <w:rFonts w:hint="eastAsia" w:ascii="宋体" w:hAnsi="宋体" w:eastAsia="宋体" w:cs="宋体"/>
          <w:kern w:val="2"/>
          <w:sz w:val="28"/>
          <w:szCs w:val="28"/>
          <w:highlight w:val="none"/>
          <w:lang w:val="en-US" w:eastAsia="zh-CN" w:bidi="ar-SA"/>
        </w:rPr>
        <w:t>本项目工期（日历天数）为</w:t>
      </w:r>
      <w:r>
        <w:rPr>
          <w:rFonts w:hint="eastAsia" w:ascii="宋体" w:hAnsi="宋体" w:eastAsia="宋体" w:cs="宋体"/>
          <w:b/>
          <w:bCs/>
          <w:kern w:val="2"/>
          <w:sz w:val="28"/>
          <w:szCs w:val="28"/>
          <w:highlight w:val="none"/>
          <w:lang w:val="en-US" w:eastAsia="zh-CN" w:bidi="ar-SA"/>
        </w:rPr>
        <w:t xml:space="preserve"> </w:t>
      </w:r>
      <w:r>
        <w:rPr>
          <w:rFonts w:hint="eastAsia" w:ascii="宋体" w:hAnsi="宋体" w:cs="宋体"/>
          <w:b/>
          <w:bCs/>
          <w:kern w:val="2"/>
          <w:sz w:val="28"/>
          <w:szCs w:val="28"/>
          <w:highlight w:val="none"/>
          <w:lang w:val="en-US" w:eastAsia="zh-CN" w:bidi="ar-SA"/>
        </w:rPr>
        <w:t>60</w:t>
      </w:r>
      <w:r>
        <w:rPr>
          <w:rFonts w:hint="eastAsia" w:ascii="宋体" w:hAnsi="宋体" w:eastAsia="宋体" w:cs="宋体"/>
          <w:kern w:val="2"/>
          <w:sz w:val="28"/>
          <w:szCs w:val="28"/>
          <w:highlight w:val="none"/>
          <w:lang w:val="en-US" w:eastAsia="zh-CN" w:bidi="ar-SA"/>
        </w:rPr>
        <w:t>天，（从开工之日算起，具体进场施工时间</w:t>
      </w:r>
      <w:r>
        <w:rPr>
          <w:rFonts w:hint="default" w:ascii="宋体" w:hAnsi="宋体" w:eastAsia="宋体" w:cs="宋体"/>
          <w:kern w:val="2"/>
          <w:sz w:val="28"/>
          <w:szCs w:val="28"/>
          <w:highlight w:val="none"/>
          <w:lang w:val="en-US" w:eastAsia="zh-CN" w:bidi="ar-SA"/>
        </w:rPr>
        <w:t>以发包人</w:t>
      </w:r>
      <w:r>
        <w:rPr>
          <w:rFonts w:hint="eastAsia" w:ascii="宋体" w:hAnsi="宋体" w:eastAsia="宋体" w:cs="宋体"/>
          <w:kern w:val="2"/>
          <w:sz w:val="28"/>
          <w:szCs w:val="28"/>
          <w:highlight w:val="none"/>
          <w:lang w:val="en-US" w:eastAsia="zh-CN" w:bidi="ar-SA"/>
        </w:rPr>
        <w:t>（或监理）</w:t>
      </w:r>
      <w:r>
        <w:rPr>
          <w:rFonts w:hint="default" w:ascii="宋体" w:hAnsi="宋体" w:eastAsia="宋体" w:cs="宋体"/>
          <w:kern w:val="2"/>
          <w:sz w:val="28"/>
          <w:szCs w:val="28"/>
          <w:highlight w:val="none"/>
          <w:lang w:val="en-US" w:eastAsia="zh-CN" w:bidi="ar-SA"/>
        </w:rPr>
        <w:t>通知为准</w:t>
      </w:r>
      <w:r>
        <w:rPr>
          <w:rFonts w:hint="eastAsia" w:ascii="宋体" w:hAnsi="宋体" w:eastAsia="宋体" w:cs="宋体"/>
          <w:kern w:val="2"/>
          <w:sz w:val="28"/>
          <w:szCs w:val="28"/>
          <w:highlight w:val="none"/>
          <w:lang w:val="en-US" w:eastAsia="zh-CN" w:bidi="ar-SA"/>
        </w:rPr>
        <w:t>，如因其它因素，双方另行书面约定工期）。</w:t>
      </w:r>
    </w:p>
    <w:p w14:paraId="0644B0EE">
      <w:pPr>
        <w:ind w:firstLine="480"/>
        <w:rPr>
          <w:rFonts w:hint="eastAsia" w:ascii="宋体" w:hAnsi="宋体" w:eastAsia="宋体" w:cs="宋体"/>
          <w:kern w:val="2"/>
          <w:sz w:val="28"/>
          <w:szCs w:val="28"/>
          <w:highlight w:val="yellow"/>
          <w:lang w:val="en-US" w:eastAsia="zh-CN" w:bidi="ar-SA"/>
        </w:rPr>
      </w:pPr>
      <w:r>
        <w:rPr>
          <w:rFonts w:hint="eastAsia" w:ascii="宋体" w:hAnsi="宋体" w:eastAsia="宋体" w:cs="宋体"/>
          <w:kern w:val="2"/>
          <w:sz w:val="28"/>
          <w:szCs w:val="28"/>
          <w:highlight w:val="none"/>
          <w:lang w:val="en-US" w:eastAsia="zh-CN" w:bidi="ar-SA"/>
        </w:rPr>
        <w:t>乙方应按照合同约定的工期组织施工，确保甲方总工期目标的实现。因乙方原因造成的工期延误和甲方的损失由乙方承担；非乙方原因造成的工期延误，工期顺延。</w:t>
      </w:r>
    </w:p>
    <w:p w14:paraId="0BB16627">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4.质量要求：</w:t>
      </w:r>
      <w:r>
        <w:rPr>
          <w:rFonts w:hint="eastAsia" w:ascii="宋体" w:hAnsi="宋体" w:eastAsia="宋体" w:cs="宋体"/>
          <w:b/>
          <w:bCs/>
          <w:kern w:val="2"/>
          <w:sz w:val="28"/>
          <w:szCs w:val="28"/>
          <w:u w:val="single"/>
          <w:lang w:val="en-US" w:eastAsia="zh-CN" w:bidi="ar-SA"/>
        </w:rPr>
        <w:t>合格</w:t>
      </w:r>
      <w:r>
        <w:rPr>
          <w:rFonts w:hint="eastAsia" w:ascii="宋体" w:hAnsi="宋体" w:eastAsia="宋体" w:cs="宋体"/>
          <w:kern w:val="2"/>
          <w:sz w:val="28"/>
          <w:szCs w:val="28"/>
          <w:lang w:val="en-US" w:eastAsia="zh-CN" w:bidi="ar-SA"/>
        </w:rPr>
        <w:t>。</w:t>
      </w:r>
    </w:p>
    <w:p w14:paraId="0A45740E">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5.工程量清单：详见工程量清单表</w:t>
      </w:r>
    </w:p>
    <w:p w14:paraId="548719A7">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color w:val="000000" w:themeColor="text1"/>
          <w:sz w:val="28"/>
          <w:szCs w:val="28"/>
          <w14:textFill>
            <w14:solidFill>
              <w14:schemeClr w14:val="tx1"/>
            </w14:solidFill>
          </w14:textFill>
        </w:rPr>
        <w:t>工程</w:t>
      </w:r>
      <w:r>
        <w:rPr>
          <w:rFonts w:hint="eastAsia" w:ascii="宋体" w:hAnsi="宋体" w:cs="宋体"/>
          <w:b/>
          <w:bCs/>
          <w:color w:val="000000" w:themeColor="text1"/>
          <w:sz w:val="28"/>
          <w:szCs w:val="28"/>
          <w:lang w:val="en-US" w:eastAsia="zh-CN"/>
          <w14:textFill>
            <w14:solidFill>
              <w14:schemeClr w14:val="tx1"/>
            </w14:solidFill>
          </w14:textFill>
        </w:rPr>
        <w:t>承包</w:t>
      </w:r>
      <w:r>
        <w:rPr>
          <w:rFonts w:hint="eastAsia" w:ascii="宋体" w:hAnsi="宋体" w:eastAsia="宋体" w:cs="宋体"/>
          <w:b/>
          <w:bCs/>
          <w:color w:val="000000" w:themeColor="text1"/>
          <w:sz w:val="28"/>
          <w:szCs w:val="28"/>
          <w14:textFill>
            <w14:solidFill>
              <w14:schemeClr w14:val="tx1"/>
            </w14:solidFill>
          </w14:textFill>
        </w:rPr>
        <w:t>内容</w:t>
      </w:r>
    </w:p>
    <w:p w14:paraId="5F309298">
      <w:pPr>
        <w:ind w:firstLine="480"/>
        <w:rPr>
          <w:rFonts w:hint="eastAsia" w:ascii="宋体" w:hAnsi="宋体" w:eastAsia="宋体" w:cs="宋体"/>
          <w:sz w:val="28"/>
          <w:szCs w:val="28"/>
          <w:lang w:val="en-US" w:eastAsia="zh-CN"/>
        </w:rPr>
      </w:pPr>
      <w:r>
        <w:rPr>
          <w:rFonts w:hint="default" w:ascii="宋体" w:hAnsi="宋体" w:eastAsia="宋体" w:cs="宋体"/>
          <w:kern w:val="2"/>
          <w:sz w:val="28"/>
          <w:szCs w:val="28"/>
          <w:lang w:val="en-US" w:eastAsia="zh-CN" w:bidi="ar-SA"/>
        </w:rPr>
        <w:t>涪江</w:t>
      </w:r>
      <w:r>
        <w:rPr>
          <w:rFonts w:hint="eastAsia" w:ascii="宋体" w:hAnsi="宋体" w:eastAsia="宋体" w:cs="宋体"/>
          <w:kern w:val="2"/>
          <w:sz w:val="28"/>
          <w:szCs w:val="28"/>
          <w:lang w:val="en-US" w:eastAsia="zh-CN" w:bidi="ar-SA"/>
        </w:rPr>
        <w:t>富金坝</w:t>
      </w:r>
      <w:r>
        <w:rPr>
          <w:rFonts w:hint="default" w:ascii="宋体" w:hAnsi="宋体" w:eastAsia="宋体" w:cs="宋体"/>
          <w:kern w:val="2"/>
          <w:sz w:val="28"/>
          <w:szCs w:val="28"/>
          <w:lang w:val="en-US" w:eastAsia="zh-CN" w:bidi="ar-SA"/>
        </w:rPr>
        <w:t>电厂船闸扩能升级改造先导工程</w:t>
      </w:r>
      <w:r>
        <w:rPr>
          <w:rFonts w:hint="eastAsia" w:ascii="宋体" w:hAnsi="宋体" w:eastAsia="宋体" w:cs="宋体"/>
          <w:kern w:val="2"/>
          <w:sz w:val="28"/>
          <w:szCs w:val="28"/>
          <w:lang w:val="en-US" w:eastAsia="zh-CN" w:bidi="ar-SA"/>
        </w:rPr>
        <w:t>施工项目劳务相关内容，施工所需要的所有材料（除钢筋甲供材外）、机械设备、人工辅助均由乙方自行提供。</w:t>
      </w:r>
    </w:p>
    <w:p w14:paraId="2B4DDA79">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工程工期</w:t>
      </w:r>
    </w:p>
    <w:p w14:paraId="7840738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总</w:t>
      </w:r>
      <w:r>
        <w:rPr>
          <w:rFonts w:hint="eastAsia" w:ascii="宋体" w:hAnsi="宋体" w:eastAsia="宋体" w:cs="宋体"/>
          <w:sz w:val="28"/>
          <w:szCs w:val="28"/>
          <w:highlight w:val="none"/>
        </w:rPr>
        <w:t>工期【</w:t>
      </w:r>
      <w:r>
        <w:rPr>
          <w:rFonts w:hint="eastAsia" w:ascii="宋体" w:hAnsi="宋体" w:cs="宋体"/>
          <w:sz w:val="28"/>
          <w:szCs w:val="28"/>
          <w:highlight w:val="none"/>
          <w:lang w:val="en-US" w:eastAsia="zh-CN"/>
        </w:rPr>
        <w:t>60</w:t>
      </w:r>
      <w:r>
        <w:rPr>
          <w:rFonts w:hint="eastAsia" w:ascii="宋体" w:hAnsi="宋体" w:eastAsia="宋体" w:cs="宋体"/>
          <w:sz w:val="28"/>
          <w:szCs w:val="28"/>
          <w:highlight w:val="none"/>
        </w:rPr>
        <w:t>】日历天，开工日期【】年【】月【】日起至【】年【】月【】日止；若最终开工日期与本条约定不一致的，以甲方</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或监理</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实际要求或书面通知为准。</w:t>
      </w:r>
    </w:p>
    <w:p w14:paraId="35933AD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、乙方应按照本条约定的开工期限/甲方书面载明的开工之日起【</w:t>
      </w:r>
      <w:r>
        <w:rPr>
          <w:rFonts w:hint="eastAsia" w:ascii="宋体" w:hAnsi="宋体" w:cs="宋体"/>
          <w:sz w:val="28"/>
          <w:szCs w:val="28"/>
          <w:lang w:val="en-US" w:eastAsia="zh-CN"/>
        </w:rPr>
        <w:t>3</w:t>
      </w:r>
      <w:r>
        <w:rPr>
          <w:rFonts w:hint="eastAsia" w:ascii="宋体" w:hAnsi="宋体" w:eastAsia="宋体" w:cs="宋体"/>
          <w:sz w:val="28"/>
          <w:szCs w:val="28"/>
        </w:rPr>
        <w:t>】日内进场。</w:t>
      </w:r>
    </w:p>
    <w:p w14:paraId="225CD840">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工程量计量</w:t>
      </w:r>
    </w:p>
    <w:p w14:paraId="1237BAC2">
      <w:pPr>
        <w:pStyle w:val="44"/>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按甲方代表确认的实际工程量×单价（详见工程量清单）</w:t>
      </w:r>
      <w:r>
        <w:rPr>
          <w:rFonts w:hint="eastAsia" w:ascii="宋体" w:hAnsi="宋体" w:eastAsia="宋体" w:cs="宋体"/>
          <w:sz w:val="28"/>
          <w:szCs w:val="28"/>
          <w:highlight w:val="none"/>
          <w:lang w:val="en-US" w:eastAsia="zh-CN"/>
        </w:rPr>
        <w:t>作为计量依据</w:t>
      </w:r>
      <w:r>
        <w:rPr>
          <w:rFonts w:hint="eastAsia" w:ascii="宋体" w:hAnsi="宋体" w:eastAsia="宋体" w:cs="宋体"/>
          <w:sz w:val="28"/>
          <w:szCs w:val="28"/>
          <w:highlight w:val="none"/>
          <w:lang w:eastAsia="zh-CN"/>
        </w:rPr>
        <w:t>，</w:t>
      </w:r>
    </w:p>
    <w:p w14:paraId="5B8EED14">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、对乙方超出甲方代表验收的合格的实际工程量和因乙方原因造成返工的工程量，甲方不予计量。</w:t>
      </w:r>
    </w:p>
    <w:p w14:paraId="013B286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w:t>
      </w:r>
      <w:r>
        <w:rPr>
          <w:rFonts w:hint="eastAsia" w:ascii="宋体" w:hAnsi="宋体" w:eastAsia="宋体" w:cs="宋体"/>
          <w:sz w:val="28"/>
          <w:szCs w:val="28"/>
        </w:rPr>
        <w:t>、工程</w:t>
      </w:r>
      <w:r>
        <w:rPr>
          <w:rFonts w:hint="eastAsia" w:ascii="宋体" w:hAnsi="宋体" w:eastAsia="宋体" w:cs="宋体"/>
          <w:sz w:val="28"/>
          <w:szCs w:val="28"/>
          <w:lang w:val="en-US" w:eastAsia="zh-CN"/>
        </w:rPr>
        <w:t>变更</w:t>
      </w:r>
      <w:r>
        <w:rPr>
          <w:rFonts w:hint="eastAsia" w:ascii="宋体" w:hAnsi="宋体" w:eastAsia="宋体" w:cs="宋体"/>
          <w:sz w:val="28"/>
          <w:szCs w:val="28"/>
        </w:rPr>
        <w:t>需经甲方确</w:t>
      </w:r>
      <w:r>
        <w:rPr>
          <w:rFonts w:hint="eastAsia" w:ascii="宋体" w:hAnsi="宋体" w:eastAsia="宋体" w:cs="宋体"/>
          <w:sz w:val="28"/>
          <w:szCs w:val="28"/>
          <w:lang w:val="en-US" w:eastAsia="zh-CN"/>
        </w:rPr>
        <w:t>认</w:t>
      </w:r>
      <w:r>
        <w:rPr>
          <w:rFonts w:hint="eastAsia" w:ascii="宋体" w:hAnsi="宋体" w:eastAsia="宋体" w:cs="宋体"/>
          <w:sz w:val="28"/>
          <w:szCs w:val="28"/>
        </w:rPr>
        <w:t>后，方可计量。</w:t>
      </w:r>
    </w:p>
    <w:p w14:paraId="064A6E56">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w:t>
      </w:r>
      <w:r>
        <w:rPr>
          <w:rFonts w:hint="eastAsia" w:ascii="宋体" w:hAnsi="宋体" w:eastAsia="宋体" w:cs="宋体"/>
          <w:b/>
          <w:bCs/>
          <w:sz w:val="28"/>
          <w:szCs w:val="28"/>
          <w:lang w:val="en-US" w:eastAsia="zh-CN"/>
        </w:rPr>
        <w:t>价格形式</w:t>
      </w:r>
    </w:p>
    <w:p w14:paraId="4C1FA61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1、本合同采用的价格形式为第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w:t>
      </w:r>
    </w:p>
    <w:p w14:paraId="0E3EA4E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⑴工作量清单综合单价；</w:t>
      </w:r>
    </w:p>
    <w:p w14:paraId="7EC1FA0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⑵工种工日单价；</w:t>
      </w:r>
    </w:p>
    <w:p w14:paraId="3659D18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⑶综合工日单价；</w:t>
      </w:r>
    </w:p>
    <w:p w14:paraId="7D501A0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⑷建筑面积综合单价；</w:t>
      </w:r>
    </w:p>
    <w:p w14:paraId="5DB946E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⑸工程实物量综合单价； </w:t>
      </w:r>
    </w:p>
    <w:p w14:paraId="04CEB8A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⑹固定合同总价；</w:t>
      </w:r>
    </w:p>
    <w:p w14:paraId="3347311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⑺合同双方约定的其他合同价格形式：</w:t>
      </w:r>
      <w:r>
        <w:rPr>
          <w:rFonts w:hint="eastAsia" w:ascii="宋体" w:hAnsi="宋体" w:eastAsia="宋体" w:cs="宋体"/>
          <w:sz w:val="28"/>
          <w:szCs w:val="28"/>
          <w:u w:val="single"/>
        </w:rPr>
        <w:t xml:space="preserve">    </w:t>
      </w:r>
      <w:r>
        <w:rPr>
          <w:rFonts w:hint="eastAsia" w:ascii="宋体" w:hAnsi="宋体" w:eastAsia="宋体" w:cs="宋体"/>
          <w:sz w:val="28"/>
          <w:szCs w:val="28"/>
          <w:highlight w:val="none"/>
          <w:u w:val="single"/>
          <w:lang w:val="en-US" w:eastAsia="zh-CN"/>
        </w:rPr>
        <w:t>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780485CF">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lang w:val="en-US"/>
        </w:rPr>
      </w:pPr>
      <w:r>
        <w:rPr>
          <w:rFonts w:hint="eastAsia" w:ascii="宋体" w:hAnsi="宋体" w:eastAsia="宋体" w:cs="宋体"/>
          <w:b/>
          <w:bCs/>
          <w:sz w:val="28"/>
          <w:szCs w:val="28"/>
        </w:rPr>
        <w:t>履约保证金</w:t>
      </w:r>
      <w:r>
        <w:rPr>
          <w:rFonts w:hint="eastAsia" w:ascii="宋体" w:hAnsi="宋体" w:cs="宋体"/>
          <w:b/>
          <w:bCs/>
          <w:sz w:val="28"/>
          <w:szCs w:val="28"/>
          <w:lang w:val="en-US" w:eastAsia="zh-CN"/>
        </w:rPr>
        <w:t xml:space="preserve">    无</w:t>
      </w:r>
    </w:p>
    <w:p w14:paraId="0C75F735">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工程变更</w:t>
      </w:r>
    </w:p>
    <w:p w14:paraId="18CC7B19">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本合同签订后，项目实施过程中若因业主要求、设计变更等进行工程变更的，工程量若有变更或新增，变更合同价款按下列方法进行： </w:t>
      </w:r>
    </w:p>
    <w:p w14:paraId="05A8FFD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1、合同中已有适用于变更工程的价格，按合同已有的价格变更合同价款；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2、合同中只有类似于变更工程的价格，可以参照类似价格变更合同价款；</w:t>
      </w:r>
    </w:p>
    <w:p w14:paraId="3FFBEA4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3、合同中没有适用于变更工程的价格，按甲方审定的价格执行。</w:t>
      </w:r>
    </w:p>
    <w:p w14:paraId="3F7FD032">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价款支付</w:t>
      </w:r>
    </w:p>
    <w:p w14:paraId="0284ABAA">
      <w:pPr>
        <w:keepNext w:val="0"/>
        <w:keepLines w:val="0"/>
        <w:pageBreakBefore w:val="0"/>
        <w:widowControl w:val="0"/>
        <w:numPr>
          <w:ilvl w:val="0"/>
          <w:numId w:val="5"/>
        </w:numPr>
        <w:tabs>
          <w:tab w:val="left" w:pos="506"/>
          <w:tab w:val="left" w:pos="528"/>
        </w:tabs>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本工程无预付款</w:t>
      </w:r>
      <w:r>
        <w:rPr>
          <w:rFonts w:hint="eastAsia" w:ascii="宋体" w:hAnsi="宋体" w:cs="宋体"/>
          <w:sz w:val="28"/>
          <w:szCs w:val="28"/>
          <w:highlight w:val="none"/>
          <w:lang w:val="en-US" w:eastAsia="zh-CN"/>
        </w:rPr>
        <w:t>.</w:t>
      </w:r>
    </w:p>
    <w:p w14:paraId="2F7554D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highlight w:val="none"/>
          <w:lang w:val="en-US" w:eastAsia="zh-CN"/>
        </w:rPr>
        <w:t>2、本</w:t>
      </w:r>
      <w:r>
        <w:rPr>
          <w:rFonts w:hint="eastAsia" w:ascii="宋体" w:hAnsi="宋体" w:eastAsia="宋体" w:cs="宋体"/>
          <w:sz w:val="28"/>
          <w:szCs w:val="28"/>
          <w:highlight w:val="none"/>
          <w:lang w:val="en-US" w:eastAsia="zh-CN"/>
        </w:rPr>
        <w:t>工程</w:t>
      </w:r>
      <w:r>
        <w:rPr>
          <w:rFonts w:hint="eastAsia" w:ascii="宋体" w:hAnsi="宋体" w:cs="宋体"/>
          <w:sz w:val="28"/>
          <w:szCs w:val="28"/>
          <w:highlight w:val="none"/>
          <w:lang w:val="en-US" w:eastAsia="zh-CN"/>
        </w:rPr>
        <w:t>全部施工完成，</w:t>
      </w:r>
      <w:r>
        <w:rPr>
          <w:rFonts w:hint="eastAsia" w:ascii="宋体" w:hAnsi="宋体" w:eastAsia="宋体" w:cs="宋体"/>
          <w:sz w:val="28"/>
          <w:szCs w:val="28"/>
          <w:highlight w:val="none"/>
          <w:lang w:val="en-US" w:eastAsia="zh-CN"/>
        </w:rPr>
        <w:t>验收合格后15个工作日内向甲方递交</w:t>
      </w:r>
      <w:r>
        <w:rPr>
          <w:rFonts w:hint="eastAsia" w:ascii="宋体" w:hAnsi="宋体" w:cs="宋体"/>
          <w:sz w:val="28"/>
          <w:szCs w:val="28"/>
          <w:highlight w:val="none"/>
          <w:lang w:val="en-US" w:eastAsia="zh-CN"/>
        </w:rPr>
        <w:t>相关结算</w:t>
      </w:r>
      <w:r>
        <w:rPr>
          <w:rFonts w:hint="eastAsia" w:ascii="宋体" w:hAnsi="宋体" w:eastAsia="宋体" w:cs="宋体"/>
          <w:sz w:val="28"/>
          <w:szCs w:val="28"/>
          <w:highlight w:val="none"/>
          <w:lang w:val="en-US" w:eastAsia="zh-CN"/>
        </w:rPr>
        <w:t>资料</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结算金额按工程</w:t>
      </w:r>
      <w:r>
        <w:rPr>
          <w:rFonts w:hint="eastAsia" w:ascii="宋体" w:hAnsi="宋体" w:cs="宋体"/>
          <w:sz w:val="28"/>
          <w:szCs w:val="28"/>
          <w:highlight w:val="none"/>
          <w:lang w:val="en-US" w:eastAsia="zh-CN"/>
        </w:rPr>
        <w:t>竣工</w:t>
      </w:r>
      <w:r>
        <w:rPr>
          <w:rFonts w:hint="eastAsia" w:ascii="宋体" w:hAnsi="宋体" w:eastAsia="宋体" w:cs="宋体"/>
          <w:sz w:val="28"/>
          <w:szCs w:val="28"/>
          <w:highlight w:val="none"/>
          <w:lang w:val="en-US" w:eastAsia="zh-CN"/>
        </w:rPr>
        <w:t>后</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认可</w:t>
      </w:r>
      <w:r>
        <w:rPr>
          <w:rFonts w:hint="eastAsia" w:ascii="宋体" w:hAnsi="宋体" w:cs="宋体"/>
          <w:sz w:val="28"/>
          <w:szCs w:val="28"/>
          <w:highlight w:val="none"/>
          <w:lang w:val="en-US" w:eastAsia="zh-CN"/>
        </w:rPr>
        <w:t>的</w:t>
      </w:r>
      <w:r>
        <w:rPr>
          <w:rFonts w:hint="eastAsia" w:ascii="宋体" w:hAnsi="宋体" w:eastAsia="宋体" w:cs="宋体"/>
          <w:sz w:val="28"/>
          <w:szCs w:val="28"/>
          <w:highlight w:val="none"/>
          <w:lang w:val="en-US" w:eastAsia="zh-CN"/>
        </w:rPr>
        <w:t>实际完成工程量结算，</w:t>
      </w:r>
      <w:r>
        <w:rPr>
          <w:rFonts w:hint="eastAsia" w:ascii="宋体" w:hAnsi="宋体" w:cs="宋体"/>
          <w:sz w:val="28"/>
          <w:szCs w:val="28"/>
          <w:highlight w:val="none"/>
          <w:lang w:val="en-US" w:eastAsia="zh-CN"/>
        </w:rPr>
        <w:t>结算办理完成，乙方提供</w:t>
      </w:r>
      <w:r>
        <w:rPr>
          <w:rFonts w:hint="eastAsia" w:ascii="宋体" w:hAnsi="宋体" w:eastAsia="宋体" w:cs="宋体"/>
          <w:sz w:val="28"/>
          <w:szCs w:val="28"/>
          <w:highlight w:val="none"/>
          <w:lang w:val="en-US" w:eastAsia="zh-CN"/>
        </w:rPr>
        <w:t>合法且符合甲方要求的增值税专用发票，经甲方审核，确认已结清民工工资和商业保费及扣除违约金、赔偿及其他费用后</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甲方在1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个工作日内以银行转账</w:t>
      </w:r>
      <w:r>
        <w:rPr>
          <w:rFonts w:hint="eastAsia" w:ascii="宋体" w:hAnsi="宋体" w:cs="宋体"/>
          <w:sz w:val="28"/>
          <w:szCs w:val="28"/>
          <w:highlight w:val="none"/>
          <w:lang w:val="en-US" w:eastAsia="zh-CN"/>
        </w:rPr>
        <w:t>等</w:t>
      </w:r>
      <w:r>
        <w:rPr>
          <w:rFonts w:hint="eastAsia" w:ascii="宋体" w:hAnsi="宋体" w:eastAsia="宋体" w:cs="宋体"/>
          <w:sz w:val="28"/>
          <w:szCs w:val="28"/>
          <w:highlight w:val="none"/>
          <w:lang w:val="en-US" w:eastAsia="zh-CN"/>
        </w:rPr>
        <w:t>方式向乙方支付至结算金额的</w:t>
      </w:r>
      <w:r>
        <w:rPr>
          <w:rFonts w:hint="eastAsia" w:ascii="宋体" w:hAnsi="宋体" w:eastAsia="宋体" w:cs="宋体"/>
          <w:b/>
          <w:bCs/>
          <w:sz w:val="28"/>
          <w:szCs w:val="28"/>
          <w:highlight w:val="none"/>
          <w:lang w:val="en-US" w:eastAsia="zh-CN"/>
        </w:rPr>
        <w:t>97％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rPr>
        <w:t>质保金按工程结算金额的【</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rPr>
        <w:t>】%计算，暂不支付，待质保期届满后无质量问题、无违约、违规行为的，甲方无息支付</w:t>
      </w:r>
      <w:r>
        <w:rPr>
          <w:rFonts w:hint="eastAsia" w:ascii="宋体" w:hAnsi="宋体" w:eastAsia="宋体" w:cs="宋体"/>
          <w:sz w:val="28"/>
          <w:szCs w:val="28"/>
          <w:lang w:eastAsia="zh-CN"/>
        </w:rPr>
        <w:t>。</w:t>
      </w:r>
    </w:p>
    <w:p w14:paraId="44EFEE6A">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乙方未按约定提供发票和相关结算资料和或未结清民工工资、商业保费及其他费用和款项的，甲方的付款期限相应顺延。</w:t>
      </w:r>
    </w:p>
    <w:p w14:paraId="4E7CA48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、本合同暂定总金额（含增值税）【</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】元整（大写：【</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】元整），其中不含税价款为【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】元，税率【</w:t>
      </w:r>
      <w:r>
        <w:rPr>
          <w:rFonts w:hint="default" w:ascii="宋体" w:hAnsi="宋体" w:cs="宋体"/>
          <w:sz w:val="28"/>
          <w:szCs w:val="28"/>
          <w:highlight w:val="none"/>
          <w:lang w:eastAsia="zh-CN"/>
        </w:rPr>
        <w:t>9</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w:t>
      </w:r>
    </w:p>
    <w:p w14:paraId="34B811AA">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、乙方指定收款账户</w:t>
      </w:r>
    </w:p>
    <w:p w14:paraId="1361A62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乙方账户：</w:t>
      </w:r>
    </w:p>
    <w:p w14:paraId="79F24B6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乙方开户行：</w:t>
      </w:r>
    </w:p>
    <w:p w14:paraId="1765451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乙方若变更上述账户的，乙方应至少提交【</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】个工作日书面告知甲方；乙方未按照要求告知的，甲方有权按照原账户进行支付，一切后果由乙方自行承担。</w:t>
      </w:r>
    </w:p>
    <w:p w14:paraId="3C80DF61">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审计</w:t>
      </w:r>
    </w:p>
    <w:p w14:paraId="75E58C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本项目工程价款</w:t>
      </w:r>
      <w:r>
        <w:rPr>
          <w:rFonts w:hint="eastAsia" w:ascii="宋体" w:hAnsi="宋体" w:eastAsia="宋体" w:cs="宋体"/>
          <w:sz w:val="28"/>
          <w:szCs w:val="28"/>
          <w:highlight w:val="none"/>
          <w:lang w:val="en-US" w:eastAsia="zh-CN"/>
        </w:rPr>
        <w:t>若</w:t>
      </w:r>
      <w:r>
        <w:rPr>
          <w:rFonts w:hint="eastAsia" w:ascii="宋体" w:hAnsi="宋体" w:eastAsia="宋体" w:cs="宋体"/>
          <w:sz w:val="28"/>
          <w:szCs w:val="28"/>
        </w:rPr>
        <w:t>进行审计，最终结算金额以</w:t>
      </w:r>
      <w:r>
        <w:rPr>
          <w:rFonts w:hint="eastAsia" w:ascii="宋体" w:hAnsi="宋体" w:eastAsia="宋体" w:cs="宋体"/>
          <w:sz w:val="28"/>
          <w:szCs w:val="28"/>
          <w:lang w:val="en-US" w:eastAsia="zh-CN"/>
        </w:rPr>
        <w:t>业主</w:t>
      </w:r>
      <w:r>
        <w:rPr>
          <w:rFonts w:hint="eastAsia" w:ascii="宋体" w:hAnsi="宋体" w:eastAsia="宋体" w:cs="宋体"/>
          <w:sz w:val="28"/>
          <w:szCs w:val="28"/>
        </w:rPr>
        <w:t>单位与甲方结算后</w:t>
      </w:r>
      <w:r>
        <w:rPr>
          <w:rFonts w:hint="eastAsia" w:ascii="宋体" w:hAnsi="宋体" w:eastAsia="宋体" w:cs="宋体"/>
          <w:sz w:val="28"/>
          <w:szCs w:val="28"/>
          <w:lang w:val="en-US" w:eastAsia="zh-CN"/>
        </w:rPr>
        <w:t>经审计</w:t>
      </w:r>
      <w:r>
        <w:rPr>
          <w:rFonts w:hint="eastAsia" w:ascii="宋体" w:hAnsi="宋体" w:eastAsia="宋体" w:cs="宋体"/>
          <w:sz w:val="28"/>
          <w:szCs w:val="28"/>
        </w:rPr>
        <w:t>审定金额为准。若该合同项下清单最终审定金额与甲乙双方结算金额不一致的，乙方同意按照最终审定金额执行，且应按照最终审定金额及甲方要求办理相应财务调整手续。</w:t>
      </w:r>
    </w:p>
    <w:p w14:paraId="0468DCA0">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发票</w:t>
      </w:r>
    </w:p>
    <w:p w14:paraId="54B9D6C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1、乙方应向甲方开具增值税专用发票且抵扣税率为【</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72ABBCF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6F28C4C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3、本合同内容经双方同意变更的，如果涉及到合同价款等增值税专用发票记载项目发生变化的，需要作废、重开、补开、红字开具增值税专用发票的，甲乙双方需履行各自的协助义务。</w:t>
      </w:r>
    </w:p>
    <w:p w14:paraId="1707048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4、合同生效后，因合同双方纳税人身份、纳税方式或因相关法律法规变动导致的增值税税率的变化，应遵循相关税收政策的要求，对合同价格及增值税税额进行调整。</w:t>
      </w:r>
    </w:p>
    <w:p w14:paraId="6163B836">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工程质量标准及验收</w:t>
      </w:r>
    </w:p>
    <w:p w14:paraId="18D20785">
      <w:pPr>
        <w:pStyle w:val="44"/>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乙方必须严格按本工程的施工图纸、设计说明、设计变更、技术核定单等工程文件中规定和现行的国家、地方颁发的质量验收规范、标准和规定要求组织施工。确保工程质量符合国家现行施工验收规范：包含不限于</w:t>
      </w:r>
      <w:r>
        <w:rPr>
          <w:rFonts w:hint="eastAsia" w:ascii="宋体" w:hAnsi="宋体" w:eastAsia="宋体" w:cs="宋体"/>
          <w:kern w:val="2"/>
          <w:sz w:val="28"/>
          <w:szCs w:val="28"/>
          <w:lang w:val="en-GB" w:eastAsia="zh-CN" w:bidi="ar-SA"/>
        </w:rPr>
        <w:t>《建筑电气工程施工质量验收规范》（GB50303-2015）</w:t>
      </w:r>
      <w:r>
        <w:rPr>
          <w:rFonts w:hint="eastAsia" w:ascii="宋体" w:hAnsi="宋体" w:eastAsia="宋体" w:cs="宋体"/>
          <w:kern w:val="2"/>
          <w:sz w:val="28"/>
          <w:szCs w:val="28"/>
          <w:lang w:val="en-US" w:eastAsia="zh-CN" w:bidi="ar-SA"/>
        </w:rPr>
        <w:t>、《建筑工程施工质量验收统一标准》（GB50300-2013）</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非甲方原因，造成工程质量不符合要求或不合格，甲方可要求乙方停工或返工，返工费用由乙方承担，由此造成的材料浪费及经济损失全部由乙方负责承担或赔偿，由此造成的</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罚款、</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主张的违约金、赔偿等均由乙方承担，工期不予顺延。因工程质量导致的一切责任均由乙方承担。</w:t>
      </w:r>
    </w:p>
    <w:p w14:paraId="217F22E1">
      <w:pPr>
        <w:pStyle w:val="44"/>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使用的材料必须满足相关规范和设计要求，甲方可随时抽检并送检。若抽检不合格，乙方须无条件对已使用违规材料工程进行拆除并返工，由此产生的运费、检测费等一切费用和责任均由乙方负责，并视为乙方单方违约，甲方有权随时终止或解除合同，要求乙方赔偿甲方包括工期延误在内的全部损失。</w:t>
      </w:r>
    </w:p>
    <w:p w14:paraId="4E015777">
      <w:pPr>
        <w:pStyle w:val="44"/>
        <w:keepNext w:val="0"/>
        <w:keepLines w:val="0"/>
        <w:pageBreakBefore w:val="0"/>
        <w:widowControl w:val="0"/>
        <w:numPr>
          <w:ilvl w:val="0"/>
          <w:numId w:val="0"/>
        </w:numPr>
        <w:tabs>
          <w:tab w:val="left" w:pos="866"/>
        </w:tabs>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3、质量验收标准：合格</w:t>
      </w:r>
      <w:r>
        <w:rPr>
          <w:rFonts w:hint="eastAsia" w:ascii="宋体" w:hAnsi="宋体" w:cs="宋体"/>
          <w:kern w:val="2"/>
          <w:sz w:val="28"/>
          <w:szCs w:val="28"/>
          <w:lang w:val="en-US" w:eastAsia="zh-CN" w:bidi="ar-SA"/>
        </w:rPr>
        <w:t>。</w:t>
      </w:r>
    </w:p>
    <w:p w14:paraId="2027423A">
      <w:pPr>
        <w:pStyle w:val="44"/>
        <w:keepNext w:val="0"/>
        <w:keepLines w:val="0"/>
        <w:pageBreakBefore w:val="0"/>
        <w:widowControl w:val="0"/>
        <w:numPr>
          <w:ilvl w:val="0"/>
          <w:numId w:val="0"/>
        </w:numPr>
        <w:tabs>
          <w:tab w:val="left" w:pos="1018"/>
        </w:tabs>
        <w:kinsoku/>
        <w:overflowPunct/>
        <w:bidi w:val="0"/>
        <w:spacing w:line="480" w:lineRule="auto"/>
        <w:ind w:firstLine="560" w:firstLineChars="200"/>
        <w:textAlignment w:val="auto"/>
        <w:rPr>
          <w:rFonts w:hint="eastAsia" w:ascii="宋体" w:hAnsi="宋体" w:eastAsia="宋体" w:cs="宋体"/>
          <w:color w:val="C00000"/>
          <w:kern w:val="2"/>
          <w:sz w:val="28"/>
          <w:szCs w:val="28"/>
          <w:lang w:val="en-US" w:eastAsia="zh-CN" w:bidi="ar-SA"/>
        </w:rPr>
      </w:pPr>
      <w:r>
        <w:rPr>
          <w:rFonts w:hint="eastAsia" w:ascii="宋体" w:hAnsi="宋体" w:eastAsia="宋体" w:cs="宋体"/>
          <w:color w:val="C00000"/>
          <w:kern w:val="2"/>
          <w:sz w:val="28"/>
          <w:szCs w:val="28"/>
          <w:lang w:val="en-US" w:eastAsia="zh-CN" w:bidi="ar-SA"/>
        </w:rPr>
        <w:t>4、缺陷责任期：</w:t>
      </w:r>
      <w:r>
        <w:rPr>
          <w:rFonts w:hint="eastAsia" w:ascii="宋体" w:hAnsi="宋体" w:eastAsia="宋体" w:cs="宋体"/>
          <w:color w:val="C00000"/>
          <w:kern w:val="2"/>
          <w:sz w:val="28"/>
          <w:szCs w:val="28"/>
          <w:highlight w:val="none"/>
          <w:lang w:val="en-US" w:eastAsia="zh-CN" w:bidi="ar-SA"/>
        </w:rPr>
        <w:t xml:space="preserve"> 2</w:t>
      </w:r>
      <w:r>
        <w:rPr>
          <w:rFonts w:hint="eastAsia" w:ascii="宋体" w:hAnsi="宋体" w:cs="宋体"/>
          <w:color w:val="C00000"/>
          <w:kern w:val="2"/>
          <w:sz w:val="28"/>
          <w:szCs w:val="28"/>
          <w:highlight w:val="none"/>
          <w:lang w:val="en-US" w:eastAsia="zh-CN" w:bidi="ar-SA"/>
        </w:rPr>
        <w:t>4个月</w:t>
      </w:r>
      <w:r>
        <w:rPr>
          <w:rFonts w:hint="eastAsia" w:ascii="宋体" w:hAnsi="宋体" w:eastAsia="宋体" w:cs="宋体"/>
          <w:color w:val="C00000"/>
          <w:kern w:val="2"/>
          <w:sz w:val="28"/>
          <w:szCs w:val="28"/>
          <w:lang w:val="en-US" w:eastAsia="zh-CN" w:bidi="ar-SA"/>
        </w:rPr>
        <w:t>（工程完工经</w:t>
      </w:r>
      <w:r>
        <w:rPr>
          <w:rFonts w:hint="eastAsia" w:ascii="宋体" w:hAnsi="宋体" w:cs="宋体"/>
          <w:color w:val="C00000"/>
          <w:kern w:val="2"/>
          <w:sz w:val="28"/>
          <w:szCs w:val="28"/>
          <w:lang w:val="en-US" w:eastAsia="zh-CN" w:bidi="ar-SA"/>
        </w:rPr>
        <w:t>甲方</w:t>
      </w:r>
      <w:r>
        <w:rPr>
          <w:rFonts w:hint="eastAsia" w:ascii="宋体" w:hAnsi="宋体" w:eastAsia="宋体" w:cs="宋体"/>
          <w:color w:val="C00000"/>
          <w:kern w:val="2"/>
          <w:sz w:val="28"/>
          <w:szCs w:val="28"/>
          <w:lang w:val="en-US" w:eastAsia="zh-CN" w:bidi="ar-SA"/>
        </w:rPr>
        <w:t>验收合格之日起算）。</w:t>
      </w:r>
    </w:p>
    <w:p w14:paraId="061CFE8F">
      <w:pPr>
        <w:pStyle w:val="44"/>
        <w:keepNext w:val="0"/>
        <w:keepLines w:val="0"/>
        <w:pageBreakBefore w:val="0"/>
        <w:widowControl w:val="0"/>
        <w:numPr>
          <w:ilvl w:val="0"/>
          <w:numId w:val="0"/>
        </w:numPr>
        <w:tabs>
          <w:tab w:val="left" w:pos="953"/>
        </w:tabs>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5、本合同提前解除的，不免除乙方应承担的工程质量责任。</w:t>
      </w:r>
    </w:p>
    <w:p w14:paraId="13117DC7">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color w:val="C00000"/>
          <w:sz w:val="28"/>
          <w:szCs w:val="28"/>
        </w:rPr>
      </w:pPr>
      <w:r>
        <w:rPr>
          <w:rFonts w:hint="eastAsia" w:ascii="宋体" w:hAnsi="宋体" w:eastAsia="宋体" w:cs="宋体"/>
          <w:b/>
          <w:bCs/>
          <w:color w:val="C00000"/>
          <w:sz w:val="28"/>
          <w:szCs w:val="28"/>
        </w:rPr>
        <w:t>质保期/缺陷责任期</w:t>
      </w:r>
    </w:p>
    <w:p w14:paraId="3D2774E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质保期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质保期从</w:t>
      </w:r>
      <w:r>
        <w:rPr>
          <w:rFonts w:hint="eastAsia" w:ascii="宋体" w:hAnsi="宋体" w:eastAsia="宋体" w:cs="宋体"/>
          <w:kern w:val="2"/>
          <w:sz w:val="28"/>
          <w:szCs w:val="28"/>
          <w:lang w:val="en-US" w:eastAsia="zh-CN" w:bidi="ar-SA"/>
        </w:rPr>
        <w:t>工程完工经</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验收合格</w:t>
      </w:r>
      <w:r>
        <w:rPr>
          <w:rFonts w:hint="eastAsia" w:ascii="宋体" w:hAnsi="宋体" w:eastAsia="宋体" w:cs="宋体"/>
          <w:sz w:val="28"/>
          <w:szCs w:val="28"/>
          <w:highlight w:val="none"/>
          <w:lang w:val="en-US" w:eastAsia="zh-CN"/>
        </w:rPr>
        <w:t>之日起计算，责任范围内的保修期均为2年。</w:t>
      </w:r>
    </w:p>
    <w:p w14:paraId="541A09E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质保期内，由乙方承担相应维护、维修责任和返修费用。工程保修期间，乙方必须在甲方书面通知确定的完工时间内派人完成修理工作。乙方在维修期间内的发生的一切安全风险及责任事故由其自行承担。若乙方不能够按要求完成维修工作，必须在收到甲方通知后1个工作日内书面回函确认，甲方即有权另行委托第三方完成维修工作，由此产生的全部费用在乙方质保金内</w:t>
      </w:r>
      <w:r>
        <w:rPr>
          <w:rFonts w:hint="eastAsia" w:ascii="宋体" w:hAnsi="宋体" w:eastAsia="宋体" w:cs="宋体"/>
          <w:sz w:val="28"/>
          <w:szCs w:val="28"/>
          <w:highlight w:val="none"/>
          <w:lang w:val="en-US" w:eastAsia="zh-CN"/>
        </w:rPr>
        <w:t>双倍</w:t>
      </w:r>
      <w:r>
        <w:rPr>
          <w:rFonts w:hint="eastAsia" w:ascii="宋体" w:hAnsi="宋体" w:eastAsia="宋体" w:cs="宋体"/>
          <w:sz w:val="28"/>
          <w:szCs w:val="28"/>
          <w:highlight w:val="none"/>
        </w:rPr>
        <w:t>扣除，不足部分由乙方承担。若乙方拒绝回复，则视为乙方已同意可由甲方委托其他单位或人员修理，其费用由甲方在乙方质保金内扣除，不足部分由乙方承担（回函中需明确维修责任与费用）。</w:t>
      </w:r>
    </w:p>
    <w:p w14:paraId="7303761A">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施工现场管理</w:t>
      </w:r>
    </w:p>
    <w:p w14:paraId="381E3D7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1、施工现场实名制管理，合同双方均应遵守建设工程项目人员实名制管理要求，接受建设行政主管部门的监督管理。</w:t>
      </w:r>
    </w:p>
    <w:p w14:paraId="0B161C8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2、乙方应对项目的实名制工作负总责，并实施以下工作并将相应材料于施工前【</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】日内提交给甲方备存：</w:t>
      </w:r>
    </w:p>
    <w:p w14:paraId="412CB66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（1）建立健全项目人员登记、考勤、劳动合同签订、工资发放等劳务用工管理制度。</w:t>
      </w:r>
    </w:p>
    <w:p w14:paraId="032D97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（2）在实名制信息系统录入项目管理人员及工作人员信息，包括项目经理、技术负责人、质量负责人、安全负责人及其他项目工作人员、劳务工人。</w:t>
      </w:r>
    </w:p>
    <w:p w14:paraId="198F7A4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（3）开工前，配备实名制管理设备，配备实名制管理员对项目人员进行管理。</w:t>
      </w:r>
    </w:p>
    <w:p w14:paraId="1A35342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应积极配合甲方落实实名制管理工作，如实提供个人身份等实名制要求的基本信息。乙方应按照实名制管理要求采集人员信息、个人近期证件照（3个月内）、居住信息、移动电话、劳动关系、工资发放、考勤信息、工作经历及业绩、良好行为及不良行为、执业（岗位）资格证书或者职称证书、安全培训证书、工种、特种作业证书等，并向承包人诚实申报采集的信息。人员信息是指人脸、虹膜、指纹、掌型、二代身份证等个人信息。</w:t>
      </w:r>
    </w:p>
    <w:p w14:paraId="13232A1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应在作业人员进场前，依法与招用的劳务工人签订劳动合同并严格履行，及时组织现场工人按规定进行考勤，完成考勤记录并上传至实名制信息管理系统。班组及劳务工人进场和退场时，乙方应要求其签署进场承诺书和退场确认书。</w:t>
      </w:r>
    </w:p>
    <w:p w14:paraId="734F39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雇佣的劳务作业人员应在进场作业前完成质量安全基础训练，进场后应组织劳务工人进行岗前安全培训、三级教育培训及继续教育培训，并将培训考核等信息归档提交给承包人及时录入实名制信息管理系统。</w:t>
      </w:r>
    </w:p>
    <w:p w14:paraId="2AF0E52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承包人应对录入实名制信息管理系统的各项信息进行动态检查，确保信息的全面、真实、准确。乙方应配合甲方的监督检查，对进出施工现场的人员进行校验，强化施工现场考勤管理，不得组织身份信息未通过校验的人员进入施工现场。</w:t>
      </w:r>
    </w:p>
    <w:p w14:paraId="733BBE8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7、实名制信息管理系统与劳务工人工资分账管理对接。因乙方提供的信息弄虚作假造成拖欠劳务工人工资的，责任由乙方承担。</w:t>
      </w:r>
    </w:p>
    <w:p w14:paraId="1D84373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rPr>
      </w:pPr>
      <w:r>
        <w:rPr>
          <w:rFonts w:hint="eastAsia" w:ascii="宋体" w:hAnsi="宋体" w:eastAsia="宋体" w:cs="宋体"/>
          <w:sz w:val="28"/>
          <w:szCs w:val="28"/>
          <w:highlight w:val="none"/>
        </w:rPr>
        <w:t>8、人员信息识别设备发生的费用由乙方承担。</w:t>
      </w:r>
    </w:p>
    <w:p w14:paraId="12B88531">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材料、设备等提供</w:t>
      </w:r>
    </w:p>
    <w:p w14:paraId="083542A4">
      <w:pPr>
        <w:keepNext w:val="0"/>
        <w:keepLines w:val="0"/>
        <w:pageBreakBefore w:val="0"/>
        <w:widowControl w:val="0"/>
        <w:kinsoku/>
        <w:overflowPunct/>
        <w:bidi w:val="0"/>
        <w:snapToGrid w:val="0"/>
        <w:spacing w:line="480" w:lineRule="auto"/>
        <w:ind w:firstLine="560" w:firstLineChars="200"/>
        <w:jc w:val="left"/>
        <w:textAlignment w:val="auto"/>
        <w:rPr>
          <w:rFonts w:hint="eastAsia" w:ascii="宋体" w:hAnsi="宋体" w:eastAsia="宋体" w:cs="宋体"/>
          <w:szCs w:val="21"/>
          <w:highlight w:val="none"/>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本项目除钢材甲供外，其余材料（含辅材）及设备由</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val="en-US" w:eastAsia="zh-CN"/>
        </w:rPr>
        <w:t>自行采购</w:t>
      </w:r>
      <w:r>
        <w:rPr>
          <w:rFonts w:hint="eastAsia" w:ascii="宋体" w:hAnsi="宋体" w:cs="宋体"/>
          <w:sz w:val="28"/>
          <w:szCs w:val="28"/>
          <w:highlight w:val="none"/>
          <w:lang w:val="en-US" w:eastAsia="zh-CN"/>
        </w:rPr>
        <w:t>和提供，进场</w:t>
      </w:r>
      <w:r>
        <w:rPr>
          <w:rFonts w:hint="eastAsia" w:ascii="宋体" w:hAnsi="宋体" w:eastAsia="宋体" w:cs="宋体"/>
          <w:sz w:val="28"/>
          <w:szCs w:val="28"/>
          <w:highlight w:val="none"/>
          <w:lang w:val="en-US" w:eastAsia="zh-CN"/>
        </w:rPr>
        <w:t>材料需符合满足相关规范和设计要求，并提供出厂合格报告和有检测资质单位出具的现场复检报告，配合甲方抽检送样。若检验不合格，乙方须无条件对已使用违规材料工程进行拆除并返工，由此产生的运费、检测费等一切费用和责任均由乙方负责，并视为乙方单方违约，甲方有权随时终止或解除合同，要求乙方赔偿甲方包括工期延误在内的全部损失。乙方</w:t>
      </w:r>
      <w:r>
        <w:rPr>
          <w:rFonts w:hint="eastAsia" w:ascii="宋体" w:hAnsi="宋体" w:eastAsia="宋体" w:cs="宋体"/>
          <w:sz w:val="28"/>
          <w:szCs w:val="28"/>
          <w:highlight w:val="none"/>
        </w:rPr>
        <w:t>应在收到施工图纸等材料之日起【</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】日内向甲方提交施工机械、设备、材料以及周转材料供应计划。</w:t>
      </w:r>
    </w:p>
    <w:p w14:paraId="1B7C9CB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、本合同项下是由乙方提供操作人员的，相关操作人员应具有相应的作业资格证书。</w:t>
      </w:r>
    </w:p>
    <w:p w14:paraId="09A651C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、乙方材料</w:t>
      </w:r>
      <w:r>
        <w:rPr>
          <w:rFonts w:hint="eastAsia" w:ascii="宋体" w:hAnsi="宋体" w:eastAsia="宋体" w:cs="宋体"/>
          <w:sz w:val="28"/>
          <w:szCs w:val="28"/>
          <w:highlight w:val="none"/>
          <w:lang w:val="en-US" w:eastAsia="zh-CN"/>
        </w:rPr>
        <w:t>入场时应报甲方</w:t>
      </w:r>
      <w:r>
        <w:rPr>
          <w:rFonts w:hint="eastAsia" w:ascii="宋体" w:hAnsi="宋体" w:eastAsia="宋体" w:cs="宋体"/>
          <w:sz w:val="28"/>
          <w:szCs w:val="28"/>
          <w:highlight w:val="none"/>
        </w:rPr>
        <w:t>进行验收，核实材料的规格、型号、数量是否满足施工的要求，送检主体为乙方。</w:t>
      </w:r>
    </w:p>
    <w:p w14:paraId="3F4AEBB1">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、乙方应妥善保管和使用甲方提供给乙方使用的机械、设备、材料以及周转材料，并接受</w:t>
      </w:r>
      <w:r>
        <w:rPr>
          <w:rFonts w:hint="eastAsia" w:ascii="宋体" w:hAnsi="宋体" w:eastAsia="宋体" w:cs="宋体"/>
          <w:sz w:val="28"/>
          <w:szCs w:val="28"/>
          <w:highlight w:val="none"/>
          <w:lang w:val="en-US" w:eastAsia="zh-CN"/>
        </w:rPr>
        <w:t>甲方</w:t>
      </w:r>
      <w:r>
        <w:rPr>
          <w:rFonts w:hint="eastAsia" w:ascii="宋体" w:hAnsi="宋体" w:eastAsia="宋体" w:cs="宋体"/>
          <w:sz w:val="28"/>
          <w:szCs w:val="28"/>
          <w:highlight w:val="none"/>
        </w:rPr>
        <w:t>对使用情况的监督检查。因乙方保管不善、未合理使用、违章操作等造成机械、设备、材料以及周转材料丢失或损毁的，乙方应予以赔偿，并承担因此造成其他损失。</w:t>
      </w:r>
    </w:p>
    <w:p w14:paraId="1D5AEF06">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保险管理</w:t>
      </w:r>
    </w:p>
    <w:p w14:paraId="3107BAC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1、为加强对乙方人员保险管理，乙方必须按照国家《劳动法》、《劳动合同法》等相关规定规范用工并为从业人员购买社保（含工伤保险）及其他商业险种。乙方商业险种应按照甲方要求购买雇主责任险（保险额度为</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0万/人；附加医疗保险</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万/人），并自行承担相应的保费。乙方雇主责任险</w:t>
      </w:r>
      <w:r>
        <w:rPr>
          <w:rFonts w:hint="eastAsia" w:ascii="宋体" w:hAnsi="宋体" w:eastAsia="宋体" w:cs="宋体"/>
          <w:sz w:val="28"/>
          <w:szCs w:val="28"/>
        </w:rPr>
        <w:t>的购买可自行选择保险公司，也可与甲方作业人员参保单位一致，便于事故理赔。</w:t>
      </w:r>
    </w:p>
    <w:p w14:paraId="216441B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6F9FD5E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3、乙方在项目开工前，须提前向甲方提供乙方从业人员保险名单（包括姓名、性别、身份证复印件）备案，并保证其真实合法有效。</w:t>
      </w:r>
    </w:p>
    <w:p w14:paraId="3E5FCC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4、项目实施过程中，乙方从业人员如发生变更，乙方须及时将变更人员名单（包括进出人员姓名、性别、身份证复印件）提供给甲方备案，待乙方变更人员投保后方可进出施工现场作业。</w:t>
      </w:r>
    </w:p>
    <w:p w14:paraId="093AD41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5、乙方从业人员未购买保险，严禁进入施工现场作业，否则由此造成的一切后果责任均由乙方自行承担。</w:t>
      </w:r>
    </w:p>
    <w:p w14:paraId="476303A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6、如因乙方违约，甲方可按照有关规定对乙方主张违约责任，并由乙方承担由此给甲方造成的一切损失及后果。</w:t>
      </w:r>
    </w:p>
    <w:p w14:paraId="501C9815">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安全施工</w:t>
      </w:r>
    </w:p>
    <w:p w14:paraId="34B32EC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1、甲乙双方必须贯彻执行国家、地方和行业主管部门颁布实施的有关安全生产的法律法规及各项规定，认真履行各自的安全生产职责，严格按有关的安全规范和要求组织施工。</w:t>
      </w:r>
    </w:p>
    <w:p w14:paraId="39086FA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2、乙方在岗施工作业人员要求男性年龄</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岁以下、女性年龄</w:t>
      </w: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rPr>
        <w:t>岁以下且人员身体健康</w:t>
      </w:r>
      <w:r>
        <w:rPr>
          <w:rFonts w:hint="eastAsia" w:ascii="宋体" w:hAnsi="宋体" w:eastAsia="宋体" w:cs="宋体"/>
          <w:sz w:val="28"/>
          <w:szCs w:val="28"/>
        </w:rPr>
        <w:t>。</w:t>
      </w:r>
    </w:p>
    <w:p w14:paraId="458FB7E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3、乙方作为本工程项目的劳务承包方，是本项目安全生产的责任主体，履行安全生产及管理职责，并承担相应的责任、义务和经济损失。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407006DB">
      <w:pPr>
        <w:pStyle w:val="22"/>
        <w:keepNext w:val="0"/>
        <w:keepLines w:val="0"/>
        <w:pageBreakBefore w:val="0"/>
        <w:widowControl w:val="0"/>
        <w:kinsoku/>
        <w:wordWrap/>
        <w:overflowPunct/>
        <w:topLinePunct w:val="0"/>
        <w:autoSpaceDE w:val="0"/>
        <w:autoSpaceDN w:val="0"/>
        <w:bidi w:val="0"/>
        <w:adjustRightInd w:val="0"/>
        <w:snapToGrid/>
        <w:spacing w:before="0" w:after="0" w:line="48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4、甲乙双方必须贯彻执行国家、地方和行业主管部门颁布实施的有关安全生产的法律法规及各项规定，认真履行各自的安全生产职责，严格按有关的安全规范和要求组织施工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并签订《安全生产责任书》。在施工期间乙方发生安全事故及重大环境事故的，安全保证金转作事故抢险救灾和善后处理所需资金，用后不足部分乙方应继续补交。工程结束时按相关规定退还。</w:t>
      </w:r>
    </w:p>
    <w:p w14:paraId="08AB24A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作业车辆必须按国家规定购买相关规费，严格遵守公路道路交通有关规定。</w:t>
      </w:r>
    </w:p>
    <w:p w14:paraId="315C5BE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228F716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56B086E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8、安全事故处置</w:t>
      </w:r>
    </w:p>
    <w:p w14:paraId="2BF396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（1）乙方作为工程施工安全生产责任主体，施工现场发生的安全事故，均由乙方负责承担和处置。</w:t>
      </w:r>
    </w:p>
    <w:p w14:paraId="644E931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（2）乙方发生安全事故，应按事故报告有关规定立即上报有关部门并通知甲方项目代表，同时按照相关规定及要求处置。</w:t>
      </w:r>
    </w:p>
    <w:p w14:paraId="325E75C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（3）乙方发生安全事故，若事故实际造成的经济损失超过雇主责任险理赔金额（1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0万），超过部分由乙方自行承担。</w:t>
      </w:r>
    </w:p>
    <w:p w14:paraId="1C36EA1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（4）双方对事故责任有争议时，应按政府有关职能部门的认定执行。</w:t>
      </w:r>
    </w:p>
    <w:p w14:paraId="7309EDE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根据《生产安全事故报告和调查处理条例》第三条的规定，生产安全事故一般分为以下四个等级，一般事故、较大事故、重大事故、特别重大事故。</w:t>
      </w:r>
    </w:p>
    <w:p w14:paraId="457FBAC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（1）一般事故，事故单位安全部门在每月安全报表内体现。并进行罚款。</w:t>
      </w:r>
    </w:p>
    <w:p w14:paraId="54311F3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（2）一般及以上事故，承担本次事故的所有责任及因此给甲方带来的损失，并解除合同，并纳入黑名单。</w:t>
      </w:r>
    </w:p>
    <w:p w14:paraId="15A2422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9、质量事故处置</w:t>
      </w:r>
    </w:p>
    <w:p w14:paraId="54DDE6C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（1）乙方作为工程施工生产责任主体，施工现场发生的质量事故，均由乙方负责承担和处置。</w:t>
      </w:r>
    </w:p>
    <w:p w14:paraId="3537F50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（2）甲方代表定期对施工现场展开质量检查，不合格的将按规定进行处罚。</w:t>
      </w:r>
    </w:p>
    <w:p w14:paraId="5E9F37C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）双方对事故责任有争议时，应按政府有关职能部门的认定执行。</w:t>
      </w:r>
    </w:p>
    <w:p w14:paraId="39C75C7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根据国家对工程质量通常采用按照损失严重程度进行分类，一般分为以下三个等级，一般质量事故、严重质量事故、重大质量事故。</w:t>
      </w:r>
    </w:p>
    <w:p w14:paraId="7509BA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（1）一般事故，事故单位安全部门在每月安全报表内体现。并按规定进行罚款。</w:t>
      </w:r>
    </w:p>
    <w:p w14:paraId="0D108B8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（2）一般及以上事故，承担本次事故的所有责任及因此给甲方带来的损失，并解除合同，纳入黑名单。</w:t>
      </w:r>
    </w:p>
    <w:p w14:paraId="07178660">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危险工程特别约定</w:t>
      </w:r>
    </w:p>
    <w:p w14:paraId="0833697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若本项目属于容易导致人员群死群伤或者造成重大经济损失的分部分项工程的，乙方除应遵守本合同其他安全约定外，必须严格按照本条安全特别约定执行：</w:t>
      </w:r>
    </w:p>
    <w:p w14:paraId="201C4DF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、乙方应在施工现场显著位置公告危险性较大部分工程名称、施工时间和具体责任人员，并在危险区域设置安全警示标志。</w:t>
      </w:r>
    </w:p>
    <w:p w14:paraId="137E60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、专项施工方案实施前，乙方</w:t>
      </w:r>
      <w:r>
        <w:rPr>
          <w:rFonts w:hint="eastAsia" w:ascii="宋体" w:hAnsi="宋体" w:eastAsia="宋体" w:cs="宋体"/>
          <w:sz w:val="28"/>
          <w:szCs w:val="28"/>
          <w:highlight w:val="none"/>
          <w:lang w:val="en-US" w:eastAsia="zh-CN"/>
        </w:rPr>
        <w:t>管理</w:t>
      </w:r>
      <w:r>
        <w:rPr>
          <w:rFonts w:hint="eastAsia" w:ascii="宋体" w:hAnsi="宋体" w:eastAsia="宋体" w:cs="宋体"/>
          <w:sz w:val="28"/>
          <w:szCs w:val="28"/>
          <w:highlight w:val="none"/>
        </w:rPr>
        <w:t>人员或者项目技术负责人应当向作业人员进行安全技术交底，并由双方和项目专职安全生产管理人员共同签字确认。</w:t>
      </w:r>
    </w:p>
    <w:p w14:paraId="6D8D416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4、乙方应当对工程施工作业人员进行登记，</w:t>
      </w:r>
      <w:r>
        <w:rPr>
          <w:rFonts w:hint="eastAsia" w:ascii="宋体" w:hAnsi="宋体" w:eastAsia="宋体" w:cs="宋体"/>
          <w:sz w:val="28"/>
          <w:szCs w:val="28"/>
          <w:lang w:val="en-US" w:eastAsia="zh-CN"/>
        </w:rPr>
        <w:t>乙方项目</w:t>
      </w:r>
      <w:r>
        <w:rPr>
          <w:rFonts w:hint="eastAsia" w:ascii="宋体" w:hAnsi="宋体" w:eastAsia="宋体" w:cs="宋体"/>
          <w:sz w:val="28"/>
          <w:szCs w:val="28"/>
        </w:rPr>
        <w:t>负责人应当在施工现场履职。</w:t>
      </w:r>
    </w:p>
    <w:p w14:paraId="517A4D7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5、乙方项目专职安全生产管理人员必须全程对专项施工方案实施情况进行现场监督的。</w:t>
      </w:r>
    </w:p>
    <w:p w14:paraId="41AF121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6、乙方从业人员必须按照要求穿戴安全防护设施，严格按照流程先后顺序进行作业，不得违反。</w:t>
      </w:r>
    </w:p>
    <w:p w14:paraId="6418563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严格遵守上述规定，杜绝安全事故发生；若因乙方安全责任落实未到位造成人员伤亡、财产损失的，甲方因此被追究责任的，甲方有权要求乙方支付因此产生的一切费用包括但不限于赔偿费、诉讼费、差旅费、担保费、保全费、律师费等；同时发生一次，甲方有权要求乙方支付违约金【</w:t>
      </w:r>
      <w:r>
        <w:rPr>
          <w:rFonts w:hint="eastAsia" w:ascii="宋体" w:hAnsi="宋体" w:eastAsia="宋体" w:cs="宋体"/>
          <w:sz w:val="28"/>
          <w:szCs w:val="28"/>
          <w:lang w:val="en-US" w:eastAsia="zh-CN"/>
        </w:rPr>
        <w:t>50000</w:t>
      </w:r>
      <w:r>
        <w:rPr>
          <w:rFonts w:hint="eastAsia" w:ascii="宋体" w:hAnsi="宋体" w:eastAsia="宋体" w:cs="宋体"/>
          <w:sz w:val="28"/>
          <w:szCs w:val="28"/>
        </w:rPr>
        <w:t>】元并进行信息公示等。</w:t>
      </w:r>
    </w:p>
    <w:p w14:paraId="0519E67E">
      <w:pPr>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本合同</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rPr>
        <w:t>适用/□不适用本条特别约定。</w:t>
      </w:r>
    </w:p>
    <w:p w14:paraId="22521A5E">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甲方权利义务</w:t>
      </w:r>
    </w:p>
    <w:p w14:paraId="7E3E788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1、甲方指定【</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】（公民身份号码：</w:t>
      </w:r>
      <w:r>
        <w:rPr>
          <w:rFonts w:hint="eastAsia" w:ascii="宋体" w:hAnsi="宋体" w:cs="宋体"/>
          <w:sz w:val="28"/>
          <w:szCs w:val="28"/>
          <w:lang w:val="en-US" w:eastAsia="zh-CN"/>
        </w:rPr>
        <w:t xml:space="preserve">              </w:t>
      </w:r>
      <w:r>
        <w:rPr>
          <w:rFonts w:hint="eastAsia" w:ascii="宋体" w:hAnsi="宋体" w:eastAsia="宋体" w:cs="宋体"/>
          <w:sz w:val="28"/>
          <w:szCs w:val="28"/>
        </w:rPr>
        <w:t>）为本工程的项目代表，由项目代表负责协调各方关系，做好协调管理工作，办理相关的工程签证等手续；</w:t>
      </w:r>
    </w:p>
    <w:p w14:paraId="0C185A5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2、在工程完工验收合格后，审核完成工程量，按验收合格的实际工程量办理结算。</w:t>
      </w:r>
    </w:p>
    <w:p w14:paraId="3605554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sz w:val="28"/>
          <w:szCs w:val="28"/>
        </w:rPr>
        <w:t>3、向乙方承诺按照合同约定的期限和方式支付合同价款及其他应当支付的款项。</w:t>
      </w:r>
    </w:p>
    <w:p w14:paraId="45B26DE2">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乙方权利义务</w:t>
      </w:r>
    </w:p>
    <w:p w14:paraId="44E34C7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1、乙方指派【</w:t>
      </w:r>
      <w:r>
        <w:rPr>
          <w:rFonts w:hint="eastAsia" w:ascii="宋体" w:hAnsi="宋体" w:cs="宋体"/>
          <w:sz w:val="28"/>
          <w:szCs w:val="28"/>
          <w:lang w:val="en-US" w:eastAsia="zh-CN"/>
        </w:rPr>
        <w:t xml:space="preserve">   </w:t>
      </w: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；联系电话：_____________；联系地址：</w:t>
      </w:r>
      <w:r>
        <w:rPr>
          <w:rFonts w:hint="eastAsia" w:ascii="宋体" w:hAnsi="宋体" w:eastAsia="宋体" w:cs="宋体"/>
          <w:sz w:val="28"/>
          <w:szCs w:val="28"/>
          <w:u w:val="single"/>
        </w:rPr>
        <w:t xml:space="preserve">           </w:t>
      </w:r>
      <w:r>
        <w:rPr>
          <w:rFonts w:hint="eastAsia" w:ascii="宋体" w:hAnsi="宋体" w:eastAsia="宋体" w:cs="宋体"/>
          <w:sz w:val="28"/>
          <w:szCs w:val="28"/>
        </w:rPr>
        <w:t>）为本工程的项目负责人，配合甲方处理好各种关系，并对本工程实施管理工作；负责施工、生产、人员调配、技术安全、工程质量等安排、管理工作。该负责人必须始终驻守现场。</w:t>
      </w:r>
    </w:p>
    <w:p w14:paraId="6C4F96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rPr>
        <w:t>2、</w:t>
      </w:r>
      <w:r>
        <w:rPr>
          <w:rFonts w:hint="eastAsia" w:ascii="宋体" w:hAnsi="宋体" w:eastAsia="宋体" w:cs="宋体"/>
          <w:sz w:val="28"/>
          <w:szCs w:val="28"/>
          <w:highlight w:val="none"/>
        </w:rPr>
        <w:t>乙方严格按照</w:t>
      </w:r>
      <w:r>
        <w:rPr>
          <w:rFonts w:hint="eastAsia" w:ascii="宋体" w:hAnsi="宋体" w:eastAsia="宋体" w:cs="宋体"/>
          <w:sz w:val="28"/>
          <w:szCs w:val="28"/>
          <w:highlight w:val="none"/>
          <w:lang w:val="en-US" w:eastAsia="zh-CN"/>
        </w:rPr>
        <w:t>甲方要求</w:t>
      </w:r>
      <w:r>
        <w:rPr>
          <w:rFonts w:hint="eastAsia" w:ascii="宋体" w:hAnsi="宋体" w:eastAsia="宋体" w:cs="宋体"/>
          <w:sz w:val="28"/>
          <w:szCs w:val="28"/>
          <w:highlight w:val="none"/>
        </w:rPr>
        <w:t>组建项目管理部，</w:t>
      </w:r>
      <w:r>
        <w:rPr>
          <w:rFonts w:hint="eastAsia" w:ascii="宋体" w:hAnsi="宋体" w:cs="宋体"/>
          <w:sz w:val="28"/>
          <w:szCs w:val="28"/>
          <w:highlight w:val="none"/>
          <w:lang w:val="en-US" w:eastAsia="zh-CN"/>
        </w:rPr>
        <w:t>人员要求：</w:t>
      </w:r>
    </w:p>
    <w:p w14:paraId="265C7696">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（1）项目经理:</w:t>
      </w:r>
    </w:p>
    <w:p w14:paraId="42B09369">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投标人拟派的项目经理必须已在投标人本单位注册并应具有建筑工程专业二级及以上</w:t>
      </w:r>
      <w:bookmarkStart w:id="1" w:name="OLE_LINK2"/>
      <w:r>
        <w:rPr>
          <w:rFonts w:hint="eastAsia" w:ascii="宋体" w:hAnsi="宋体" w:eastAsia="宋体" w:cs="宋体"/>
          <w:sz w:val="28"/>
          <w:szCs w:val="28"/>
          <w:highlight w:val="none"/>
          <w:lang w:val="en-US" w:eastAsia="zh-CN"/>
        </w:rPr>
        <w:t>注册建造师执业资格</w:t>
      </w:r>
      <w:bookmarkEnd w:id="1"/>
      <w:r>
        <w:rPr>
          <w:rFonts w:hint="eastAsia" w:ascii="宋体" w:hAnsi="宋体" w:eastAsia="宋体" w:cs="宋体"/>
          <w:sz w:val="28"/>
          <w:szCs w:val="28"/>
          <w:highlight w:val="none"/>
          <w:lang w:val="en-US" w:eastAsia="zh-CN"/>
        </w:rPr>
        <w:t>；同时具备由建设行政主管部门颁发的有效的安全生产考核合格证书（建安B证）。</w:t>
      </w:r>
    </w:p>
    <w:p w14:paraId="4F8ECE40">
      <w:pPr>
        <w:keepNext w:val="0"/>
        <w:keepLines w:val="0"/>
        <w:pageBreakBefore w:val="0"/>
        <w:widowControl w:val="0"/>
        <w:kinsoku/>
        <w:overflowPunct/>
        <w:bidi w:val="0"/>
        <w:spacing w:line="480" w:lineRule="auto"/>
        <w:ind w:left="0" w:leftChars="0"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（2）安全负责人:</w:t>
      </w:r>
    </w:p>
    <w:p w14:paraId="24A14CA7">
      <w:pPr>
        <w:keepNext w:val="0"/>
        <w:keepLines w:val="0"/>
        <w:pageBreakBefore w:val="0"/>
        <w:widowControl w:val="0"/>
        <w:kinsoku/>
        <w:overflowPunct/>
        <w:bidi w:val="0"/>
        <w:spacing w:line="480" w:lineRule="auto"/>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具备由建设行政主管部门颁发的有效的安全生产考核合格证书（建安C证）</w:t>
      </w:r>
    </w:p>
    <w:p w14:paraId="18CF718C">
      <w:pPr>
        <w:keepNext w:val="0"/>
        <w:keepLines w:val="0"/>
        <w:pageBreakBefore w:val="0"/>
        <w:widowControl w:val="0"/>
        <w:kinsoku/>
        <w:overflowPunct/>
        <w:bidi w:val="0"/>
        <w:spacing w:line="480" w:lineRule="auto"/>
        <w:ind w:left="0" w:leftChars="0"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投标人须在投标文件资格审查部分提供拟派人员身份证、安全生产考核合格证书。</w:t>
      </w:r>
    </w:p>
    <w:p w14:paraId="72A0E28E">
      <w:pPr>
        <w:keepNext w:val="0"/>
        <w:keepLines w:val="0"/>
        <w:pageBreakBefore w:val="0"/>
        <w:widowControl w:val="0"/>
        <w:kinsoku/>
        <w:overflowPunct/>
        <w:bidi w:val="0"/>
        <w:spacing w:line="480" w:lineRule="auto"/>
        <w:textAlignment w:val="auto"/>
        <w:rPr>
          <w:rFonts w:hint="eastAsia" w:ascii="宋体" w:hAnsi="宋体" w:eastAsia="宋体" w:cs="宋体"/>
          <w:sz w:val="28"/>
          <w:szCs w:val="28"/>
        </w:rPr>
      </w:pPr>
      <w:r>
        <w:rPr>
          <w:rFonts w:hint="eastAsia" w:ascii="宋体" w:hAnsi="宋体" w:cs="宋体"/>
          <w:sz w:val="28"/>
          <w:szCs w:val="28"/>
          <w:highlight w:val="none"/>
          <w:lang w:val="en-US" w:eastAsia="zh-CN"/>
        </w:rPr>
        <w:t>为</w:t>
      </w:r>
      <w:r>
        <w:rPr>
          <w:rFonts w:hint="eastAsia" w:ascii="宋体" w:hAnsi="宋体" w:eastAsia="宋体" w:cs="宋体"/>
          <w:sz w:val="28"/>
          <w:szCs w:val="28"/>
          <w:highlight w:val="none"/>
        </w:rPr>
        <w:t>配合甲方完成相关工作</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乙方应当安排具备相应资质的人员进行施工，对施工人员进行培训，对施工过程中的事故负责。乙方应当与施工人员建立劳动合同关系，承担用人/用工主体责任</w:t>
      </w:r>
      <w:r>
        <w:rPr>
          <w:rFonts w:hint="eastAsia" w:ascii="宋体" w:hAnsi="宋体" w:eastAsia="宋体" w:cs="宋体"/>
          <w:sz w:val="28"/>
          <w:szCs w:val="28"/>
          <w:lang w:eastAsia="zh-CN"/>
        </w:rPr>
        <w:t>，</w:t>
      </w:r>
      <w:r>
        <w:rPr>
          <w:rFonts w:hint="eastAsia" w:ascii="宋体" w:hAnsi="宋体" w:eastAsia="宋体" w:cs="宋体"/>
          <w:sz w:val="28"/>
          <w:szCs w:val="28"/>
        </w:rPr>
        <w:t>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2140C14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3、严格执行国家现行《施工技术验收规范》和标准；尊重和服从甲方管理人员的监督与指挥，对工程质量全面负责。</w:t>
      </w:r>
    </w:p>
    <w:p w14:paraId="62B1A5FB">
      <w:pPr>
        <w:keepNext w:val="0"/>
        <w:keepLines w:val="0"/>
        <w:pageBreakBefore w:val="0"/>
        <w:widowControl w:val="0"/>
        <w:kinsoku/>
        <w:overflowPunct/>
        <w:bidi w:val="0"/>
        <w:snapToGrid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4、贯彻执行“谁施工，谁负责安全”的原则，</w:t>
      </w:r>
      <w:r>
        <w:rPr>
          <w:rFonts w:hint="eastAsia" w:ascii="宋体" w:hAnsi="宋体" w:eastAsia="宋体" w:cs="宋体"/>
          <w:sz w:val="28"/>
          <w:szCs w:val="28"/>
          <w:highlight w:val="none"/>
        </w:rPr>
        <w:t>严格</w:t>
      </w:r>
      <w:r>
        <w:rPr>
          <w:rFonts w:hint="eastAsia" w:ascii="宋体" w:hAnsi="宋体" w:eastAsia="宋体" w:cs="宋体"/>
          <w:sz w:val="28"/>
          <w:szCs w:val="28"/>
          <w:highlight w:val="none"/>
          <w:lang w:val="en-US" w:eastAsia="zh-CN"/>
        </w:rPr>
        <w:t>遵守</w:t>
      </w:r>
      <w:r>
        <w:rPr>
          <w:rFonts w:hint="eastAsia" w:ascii="宋体" w:hAnsi="宋体" w:eastAsia="宋体" w:cs="宋体"/>
          <w:sz w:val="28"/>
          <w:szCs w:val="28"/>
          <w:highlight w:val="none"/>
        </w:rPr>
        <w:t>国家操作规程，提高安全认识，加强安全检查、督促，及时纠正安全隐患，承担施工安全责任和因安全责任造成的一切经济损失及法律责任。</w:t>
      </w:r>
    </w:p>
    <w:p w14:paraId="75AFD39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2289C3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6、乙方及其施工人员必须服从业主、监理及甲方的统一指挥、调配、指导及管理，执行作业计划，加强环保意识，坚持文明安全施工，确保公司的良好声誉及形象，保质保量地按期完成工程任务：</w:t>
      </w:r>
    </w:p>
    <w:p w14:paraId="0BB0EA3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3F258FA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乙方承诺严格按甲方要求建立民工工资公示牌，决不拖欠。一经发现未按时按量支付民工工资，甲方有权要求乙方在10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1218866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9、按照国家文明施工、环境保护的相关规定，做好施工组织管理，保持现场清洁、道路畅通、器材堆放整齐，及时清理建筑垃圾，做到文明施工。</w:t>
      </w:r>
    </w:p>
    <w:p w14:paraId="3069E30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10、</w:t>
      </w:r>
      <w:r>
        <w:rPr>
          <w:rFonts w:hint="eastAsia" w:ascii="宋体" w:hAnsi="宋体" w:cs="宋体"/>
          <w:sz w:val="28"/>
          <w:szCs w:val="28"/>
          <w:lang w:val="en-US" w:eastAsia="zh-CN"/>
        </w:rPr>
        <w:t>乙方</w:t>
      </w:r>
      <w:r>
        <w:rPr>
          <w:rFonts w:hint="eastAsia" w:ascii="宋体" w:hAnsi="宋体" w:eastAsia="宋体" w:cs="宋体"/>
          <w:sz w:val="28"/>
          <w:szCs w:val="28"/>
        </w:rPr>
        <w:t>负责提供施工过程中的自检资料及项目完工后所有的交（竣）工资料，并按照甲方及行业有关主管部门的要求完善项目竣工验收需</w:t>
      </w:r>
      <w:r>
        <w:rPr>
          <w:rFonts w:hint="eastAsia" w:ascii="宋体" w:hAnsi="宋体" w:eastAsia="宋体" w:cs="宋体"/>
          <w:sz w:val="28"/>
          <w:szCs w:val="28"/>
          <w:highlight w:val="none"/>
        </w:rPr>
        <w:t>要的相关资料。</w:t>
      </w:r>
    </w:p>
    <w:p w14:paraId="215B89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11、乙方应当妥善处理与建筑工人及其他材料供应商等各方的关系，如因此等纠纷影响施工进度，导致逾期完工或者工程质量下降的，甲方有权立即解除本合同，并有权要求乙方支付违约金</w:t>
      </w:r>
      <w:r>
        <w:rPr>
          <w:rFonts w:hint="eastAsia" w:ascii="宋体" w:hAnsi="宋体" w:eastAsia="宋体" w:cs="宋体"/>
          <w:sz w:val="28"/>
          <w:szCs w:val="28"/>
          <w:highlight w:val="none"/>
          <w:lang w:val="en-US" w:eastAsia="zh-CN"/>
        </w:rPr>
        <w:t>10000</w:t>
      </w:r>
      <w:r>
        <w:rPr>
          <w:rFonts w:hint="eastAsia" w:ascii="宋体" w:hAnsi="宋体" w:eastAsia="宋体" w:cs="宋体"/>
          <w:sz w:val="28"/>
          <w:szCs w:val="28"/>
          <w:highlight w:val="none"/>
        </w:rPr>
        <w:t>元和赔偿由此给甲方造成的一切损失。</w:t>
      </w:r>
    </w:p>
    <w:p w14:paraId="225104F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12、乙方承诺具备履行本合同所需的全部资质、许可、授权等，并保证其持续合法有效。</w:t>
      </w:r>
    </w:p>
    <w:p w14:paraId="0BB01AB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13、乙方特种作业人员严格按照要求持证上岗。乙方应当安排具备相应资质的人员进行施工，对施工人员进行培训，对施工过程中的事故负责。乙方应当与施工人员建立劳动合同关系，承担用人/用工主体责任。</w:t>
      </w:r>
    </w:p>
    <w:p w14:paraId="59ECA45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14、乙方提供的所有设备必须满足甲方关于施工质量、进度和安全文明施工的要求；主要设备应采用满足甲方要求且性能可靠的设备，所投入的设备要求技术状况良好。</w:t>
      </w:r>
    </w:p>
    <w:p w14:paraId="43BC73D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15、乙方的</w:t>
      </w:r>
      <w:r>
        <w:rPr>
          <w:rFonts w:hint="eastAsia" w:ascii="宋体" w:hAnsi="宋体" w:eastAsia="宋体" w:cs="宋体"/>
          <w:sz w:val="28"/>
          <w:szCs w:val="28"/>
          <w:lang w:val="en-US" w:eastAsia="zh-CN"/>
        </w:rPr>
        <w:t>施工</w:t>
      </w:r>
      <w:r>
        <w:rPr>
          <w:rFonts w:hint="eastAsia" w:ascii="宋体" w:hAnsi="宋体" w:eastAsia="宋体" w:cs="宋体"/>
          <w:sz w:val="28"/>
          <w:szCs w:val="28"/>
        </w:rPr>
        <w:t>车辆数量必须满足工程需要，车</w:t>
      </w:r>
      <w:r>
        <w:rPr>
          <w:rFonts w:hint="eastAsia" w:ascii="宋体" w:hAnsi="宋体" w:eastAsia="宋体" w:cs="宋体"/>
          <w:sz w:val="28"/>
          <w:szCs w:val="28"/>
          <w:lang w:val="en-US" w:eastAsia="zh-CN"/>
        </w:rPr>
        <w:t>况良好</w:t>
      </w:r>
      <w:r>
        <w:rPr>
          <w:rFonts w:hint="eastAsia" w:ascii="宋体" w:hAnsi="宋体" w:eastAsia="宋体" w:cs="宋体"/>
          <w:sz w:val="28"/>
          <w:szCs w:val="28"/>
        </w:rPr>
        <w:t>，车辆驾驶员驾龄不低于3年，车辆需安装语音倒车提示、且车辆第三责任险不低于</w:t>
      </w:r>
      <w:r>
        <w:rPr>
          <w:rFonts w:hint="eastAsia" w:ascii="宋体" w:hAnsi="宋体" w:eastAsia="宋体" w:cs="宋体"/>
          <w:sz w:val="28"/>
          <w:szCs w:val="28"/>
          <w:lang w:val="en-US" w:eastAsia="zh-CN"/>
        </w:rPr>
        <w:t>10</w:t>
      </w:r>
      <w:r>
        <w:rPr>
          <w:rFonts w:hint="eastAsia" w:ascii="宋体" w:hAnsi="宋体" w:eastAsia="宋体" w:cs="宋体"/>
          <w:sz w:val="28"/>
          <w:szCs w:val="28"/>
        </w:rPr>
        <w:t>0万、车厢尺寸需满足国家规范要求，不得超限超载超速。否则，甲方有权单方终止或解除合同。</w:t>
      </w:r>
    </w:p>
    <w:p w14:paraId="21485486">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合同解除</w:t>
      </w:r>
    </w:p>
    <w:p w14:paraId="0928B68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1、甲乙双方若出现《民法典》规定的情形的，可行使法定解除权。</w:t>
      </w:r>
    </w:p>
    <w:p w14:paraId="2CF321B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2、甲乙双方协商一致，可以提前解除合同。</w:t>
      </w:r>
    </w:p>
    <w:p w14:paraId="1EDB712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3、乙方出现下列情形的，甲方有权单方解除合同，乙方应向甲方按照合同暂定总价30%支付解除合同违约金：</w:t>
      </w:r>
    </w:p>
    <w:p w14:paraId="02311EB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（1）乙方未按照招标要求/</w:t>
      </w:r>
      <w:r>
        <w:rPr>
          <w:rFonts w:hint="eastAsia" w:ascii="宋体" w:hAnsi="宋体" w:cs="宋体"/>
          <w:sz w:val="28"/>
          <w:szCs w:val="28"/>
          <w:lang w:eastAsia="zh-CN"/>
        </w:rPr>
        <w:t>比选</w:t>
      </w:r>
      <w:r>
        <w:rPr>
          <w:rFonts w:hint="eastAsia" w:ascii="宋体" w:hAnsi="宋体" w:eastAsia="宋体" w:cs="宋体"/>
          <w:sz w:val="28"/>
          <w:szCs w:val="28"/>
        </w:rPr>
        <w:t>要求足额支付履约保证金，逾期【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】日以上仍未支付；</w:t>
      </w:r>
    </w:p>
    <w:p w14:paraId="3302D37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（2）乙方未按照合同约定的时间安排足够的人员进场的，逾期【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】日以上人员仍未安排就位；</w:t>
      </w:r>
    </w:p>
    <w:p w14:paraId="3AE364A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（3）乙方供应的材料质量未达合同施工要求，类似情形累计发生【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w:t>
      </w:r>
    </w:p>
    <w:p w14:paraId="28A348F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（4）乙方供应的材料逾期送达，逾期【</w:t>
      </w:r>
      <w:r>
        <w:rPr>
          <w:rFonts w:hint="eastAsia" w:ascii="宋体" w:hAnsi="宋体" w:eastAsia="宋体" w:cs="宋体"/>
          <w:sz w:val="28"/>
          <w:szCs w:val="28"/>
          <w:lang w:val="en-US" w:eastAsia="zh-CN"/>
        </w:rPr>
        <w:t>5</w:t>
      </w:r>
      <w:r>
        <w:rPr>
          <w:rFonts w:hint="eastAsia" w:ascii="宋体" w:hAnsi="宋体" w:eastAsia="宋体" w:cs="宋体"/>
          <w:sz w:val="28"/>
          <w:szCs w:val="28"/>
        </w:rPr>
        <w:t>】日以上仍未送达，类似情形累计发生【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33DF861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（5）乙方未按照本合同要求的工程进度节点施工的，逾期【</w:t>
      </w:r>
      <w:r>
        <w:rPr>
          <w:rFonts w:hint="eastAsia" w:ascii="宋体" w:hAnsi="宋体" w:eastAsia="宋体" w:cs="宋体"/>
          <w:sz w:val="28"/>
          <w:szCs w:val="28"/>
          <w:lang w:val="en-US" w:eastAsia="zh-CN"/>
        </w:rPr>
        <w:t>7</w:t>
      </w:r>
      <w:r>
        <w:rPr>
          <w:rFonts w:hint="eastAsia" w:ascii="宋体" w:hAnsi="宋体" w:eastAsia="宋体" w:cs="宋体"/>
          <w:sz w:val="28"/>
          <w:szCs w:val="28"/>
        </w:rPr>
        <w:t>】日以上仍未完成的，类似情形累计发生【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79DC08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（6）乙方未按照本合同要求的时间节点完工的，逾期【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】日以上仍未完工的；</w:t>
      </w:r>
    </w:p>
    <w:p w14:paraId="71020B3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）乙方违反合同约定将本合同项下工程进行转包或再次分包的；</w:t>
      </w:r>
    </w:p>
    <w:p w14:paraId="54901D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）其他甲方认为可单方行使解除合同的情形。</w:t>
      </w:r>
    </w:p>
    <w:p w14:paraId="31335FC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4、本合同协商一致解除后，乙方应按照下述要求完善解除手续：</w:t>
      </w:r>
    </w:p>
    <w:p w14:paraId="523E8E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16CEC9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（2）乙方已完工部分工程量经甲方验收合格的，甲方予以计量；</w:t>
      </w:r>
    </w:p>
    <w:p w14:paraId="5C5C8DA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4A5E729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甲方及时通知监理、业主进行现场验收，验收合格后才能进行下一道工序的施工，办理现场签证收方后方可计量。】；</w:t>
      </w:r>
    </w:p>
    <w:p w14:paraId="126BD0C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（5）其他乙方应配合甲方完成的手续。</w:t>
      </w:r>
    </w:p>
    <w:p w14:paraId="1BE751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5、非因甲方原因造成合同提前解除的，乙方除因按照违约条款向甲方承担违约责任外，须按照下述要求完善解除手续：</w:t>
      </w:r>
    </w:p>
    <w:p w14:paraId="4C4726C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2BA5694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（2）乙方已完工部分工程量经甲方验收合格的，甲方下浮</w:t>
      </w:r>
      <w:r>
        <w:rPr>
          <w:rFonts w:hint="eastAsia" w:ascii="宋体" w:hAnsi="宋体" w:eastAsia="宋体" w:cs="宋体"/>
          <w:sz w:val="28"/>
          <w:szCs w:val="28"/>
          <w:lang w:val="en-US" w:eastAsia="zh-CN"/>
        </w:rPr>
        <w:t>10</w:t>
      </w:r>
      <w:r>
        <w:rPr>
          <w:rFonts w:hint="eastAsia" w:ascii="宋体" w:hAnsi="宋体" w:eastAsia="宋体" w:cs="宋体"/>
          <w:sz w:val="28"/>
          <w:szCs w:val="28"/>
        </w:rPr>
        <w:t>%进行计量；</w:t>
      </w:r>
    </w:p>
    <w:p w14:paraId="1202B34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3FF9BA6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规定的计量规则为依据，对乙方已完成的质量合格的工程进行验收、计量。隐蔽工程部分，乙方须通知甲方进行现场验收，验收合格后才能进行下一道工序的施工，办理现场签证收方后方可计量。】；</w:t>
      </w:r>
    </w:p>
    <w:p w14:paraId="65CEBF7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（5）</w:t>
      </w:r>
      <w:r>
        <w:rPr>
          <w:rFonts w:hint="eastAsia" w:ascii="宋体" w:hAnsi="宋体" w:eastAsia="宋体" w:cs="宋体"/>
          <w:sz w:val="28"/>
          <w:szCs w:val="28"/>
        </w:rPr>
        <w:t>其他乙方应配合甲方完成</w:t>
      </w:r>
      <w:r>
        <w:rPr>
          <w:rFonts w:hint="eastAsia" w:ascii="宋体" w:hAnsi="宋体" w:cs="宋体"/>
          <w:sz w:val="28"/>
          <w:szCs w:val="28"/>
          <w:lang w:val="en-US" w:eastAsia="zh-CN"/>
        </w:rPr>
        <w:t>办理相关</w:t>
      </w:r>
      <w:r>
        <w:rPr>
          <w:rFonts w:hint="eastAsia" w:ascii="宋体" w:hAnsi="宋体" w:eastAsia="宋体" w:cs="宋体"/>
          <w:sz w:val="28"/>
          <w:szCs w:val="28"/>
        </w:rPr>
        <w:t>手续。</w:t>
      </w:r>
    </w:p>
    <w:p w14:paraId="52E3907E">
      <w:pPr>
        <w:pStyle w:val="2"/>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不可抗力</w:t>
      </w:r>
    </w:p>
    <w:p w14:paraId="390ED91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不可抗力事件是指合同双方在订立合同时无法预见，在合同施工过程中不可避免发生并不能克服的自然灾害和社会突发事件，包括战争、恐怖活动、动乱、瘟疫、空中飞行物体坠落或其他非合同双方责任造成的爆炸、火灾，以及地震、洪涝和大风、暴雨、高温等自然灾害，以至于本合同部分或全部不能继续履行。</w:t>
      </w:r>
    </w:p>
    <w:p w14:paraId="7FC7A73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2、合同双方应按照下列程序处理不可抗力事件：</w:t>
      </w:r>
    </w:p>
    <w:p w14:paraId="67F0437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可抗力事件发生后，乙方应立即通知甲方，并在力所能及的条件下迅速采取措施，尽力减少损失，甲方应协助乙方采取措施。甲方认为应暂停施工的，乙方应暂停施工。不可抗力事件结束后48小时内乙方应向甲方通报受害情况以及预计清理和修复的费用。不可抗力事件持续发生的，乙方应每隔【</w:t>
      </w:r>
      <w:r>
        <w:rPr>
          <w:rFonts w:hint="eastAsia" w:ascii="宋体" w:hAnsi="宋体" w:eastAsia="宋体" w:cs="宋体"/>
          <w:sz w:val="28"/>
          <w:szCs w:val="28"/>
          <w:lang w:val="en-US" w:eastAsia="zh-CN"/>
        </w:rPr>
        <w:t>1</w:t>
      </w:r>
      <w:r>
        <w:rPr>
          <w:rFonts w:hint="eastAsia" w:ascii="宋体" w:hAnsi="宋体" w:eastAsia="宋体" w:cs="宋体"/>
          <w:sz w:val="28"/>
          <w:szCs w:val="28"/>
        </w:rPr>
        <w:t>】天向甲方报告一次受害情况。不可抗力事件结束后14天内，乙方应向甲方提交清理和修复费用的正式报告及有关资料。</w:t>
      </w:r>
    </w:p>
    <w:p w14:paraId="618EB57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（2）不可抗力发生后，任何一方当事人因没有采取有效措施导致损失扩大的，应对扩大的损失承担责任。</w:t>
      </w:r>
    </w:p>
    <w:p w14:paraId="2822EBD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（3）因任何一方迟延履行合同后发生不可抗力的，不能免除迟延履行方的迟延履行责任。</w:t>
      </w:r>
    </w:p>
    <w:p w14:paraId="3EDB199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3、因不可抗力事件导致的费用损失及工期延误由甲方和乙方按以下方法分别承担：</w:t>
      </w:r>
    </w:p>
    <w:p w14:paraId="6D0C51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（1）运至施工场地用于劳务施工的材料和待安装的设备的损害，由乙方承担；</w:t>
      </w:r>
    </w:p>
    <w:p w14:paraId="02D0783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（2）乙方人员伤亡由其所在单位负责并承担相应费用；</w:t>
      </w:r>
    </w:p>
    <w:p w14:paraId="7D3D4AD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（3）乙方装备等损坏及停工损失，由乙方承担；</w:t>
      </w:r>
    </w:p>
    <w:p w14:paraId="1235C54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（4）因不可抗力导致停工期间，乙方应在施工场地留有的必要的管理人员及保卫人员，相应费用由乙方自行承担；</w:t>
      </w:r>
    </w:p>
    <w:p w14:paraId="31AC6E5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（5）工程所需清理、修复费用，由乙方承担；</w:t>
      </w:r>
    </w:p>
    <w:p w14:paraId="43AA248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（6）延误的工期相应顺延。</w:t>
      </w:r>
    </w:p>
    <w:p w14:paraId="11B3567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4、因不可抗力导致合同无法履行连续超过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84</w:t>
      </w:r>
      <w:r>
        <w:rPr>
          <w:rFonts w:hint="eastAsia" w:ascii="宋体" w:hAnsi="宋体" w:eastAsia="宋体" w:cs="宋体"/>
          <w:sz w:val="28"/>
          <w:szCs w:val="28"/>
          <w:highlight w:val="none"/>
        </w:rPr>
        <w:t>】天或者累计超过【</w:t>
      </w:r>
      <w:r>
        <w:rPr>
          <w:rFonts w:hint="eastAsia" w:ascii="宋体" w:hAnsi="宋体" w:eastAsia="宋体" w:cs="宋体"/>
          <w:sz w:val="28"/>
          <w:szCs w:val="28"/>
          <w:highlight w:val="none"/>
          <w:lang w:val="en-US" w:eastAsia="zh-CN"/>
        </w:rPr>
        <w:t>140</w:t>
      </w:r>
      <w:r>
        <w:rPr>
          <w:rFonts w:hint="eastAsia" w:ascii="宋体" w:hAnsi="宋体" w:eastAsia="宋体" w:cs="宋体"/>
          <w:sz w:val="28"/>
          <w:szCs w:val="28"/>
          <w:highlight w:val="none"/>
        </w:rPr>
        <w:t>】</w:t>
      </w:r>
      <w:r>
        <w:rPr>
          <w:rFonts w:hint="eastAsia" w:ascii="宋体" w:hAnsi="宋体" w:eastAsia="宋体" w:cs="宋体"/>
          <w:sz w:val="28"/>
          <w:szCs w:val="28"/>
        </w:rPr>
        <w:t>天的，合同任何一方均可要求解除合同。合同解除后，合同双方应按照第20条办理后续手续。</w:t>
      </w:r>
    </w:p>
    <w:p w14:paraId="50AEF3A9">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违约责任</w:t>
      </w:r>
    </w:p>
    <w:p w14:paraId="0F0D9DC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14:paraId="48E62D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2、人员违约：</w:t>
      </w:r>
    </w:p>
    <w:p w14:paraId="75B6F3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（1）乙方必须按照质量标准和甲方要求进行施工作业，提供施工人员</w:t>
      </w:r>
      <w:r>
        <w:rPr>
          <w:rFonts w:hint="eastAsia" w:ascii="宋体" w:hAnsi="宋体" w:eastAsia="宋体" w:cs="宋体"/>
          <w:sz w:val="28"/>
          <w:szCs w:val="28"/>
          <w:highlight w:val="none"/>
          <w:lang w:val="en-US" w:eastAsia="zh-CN"/>
        </w:rPr>
        <w:t>人数须满足</w:t>
      </w:r>
      <w:r>
        <w:rPr>
          <w:rFonts w:hint="eastAsia" w:ascii="宋体" w:hAnsi="宋体" w:eastAsia="宋体" w:cs="宋体"/>
          <w:sz w:val="28"/>
          <w:szCs w:val="28"/>
          <w:highlight w:val="none"/>
        </w:rPr>
        <w:t>施工进度要求，若不按此约定组织生产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乙</w:t>
      </w:r>
      <w:r>
        <w:rPr>
          <w:rFonts w:hint="eastAsia" w:ascii="宋体" w:hAnsi="宋体" w:eastAsia="宋体" w:cs="宋体"/>
          <w:sz w:val="28"/>
          <w:szCs w:val="28"/>
          <w:highlight w:val="none"/>
        </w:rPr>
        <w:t>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】元/次的违约责任，由此造成的一切损失及后果全部由乙方承担。</w:t>
      </w:r>
    </w:p>
    <w:p w14:paraId="5F0BD7D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若乙方在施工过程中不服从管理、违章操作等造成的一切损失由乙方全部承担；未按要求安排人员作业或自备设备无法满足工程进度要求，乙方应按照要求增加设备或人员以满足施工质量和进度的要求，超过计划工期</w:t>
      </w:r>
      <w:r>
        <w:rPr>
          <w:rFonts w:hint="eastAsia" w:ascii="宋体" w:hAnsi="宋体" w:eastAsia="宋体" w:cs="宋体"/>
          <w:sz w:val="28"/>
          <w:szCs w:val="28"/>
          <w:highlight w:val="none"/>
          <w:lang w:val="en-US" w:eastAsia="zh-CN"/>
        </w:rPr>
        <w:t>7日</w:t>
      </w:r>
      <w:r>
        <w:rPr>
          <w:rFonts w:hint="eastAsia" w:ascii="宋体" w:hAnsi="宋体" w:eastAsia="宋体" w:cs="宋体"/>
          <w:sz w:val="28"/>
          <w:szCs w:val="28"/>
          <w:highlight w:val="none"/>
        </w:rPr>
        <w:t xml:space="preserve">以上甲方将另寻施工队伍以加快施工进度满足施工要求，乙方无权对甲方另寻的施工队伍索赔或驱逐，并将承担拖延工期损失赔偿金和因另寻施工队伍增加的费用； </w:t>
      </w:r>
    </w:p>
    <w:p w14:paraId="09AA65D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（3）项目负责人未驻守现场，一经发现，乙方将承担【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w:t>
      </w:r>
    </w:p>
    <w:p w14:paraId="6AF0274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（4）乙方技术工种人员无技术技能资格证，乙方将承担【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】元/人/次的违约责任。</w:t>
      </w:r>
    </w:p>
    <w:p w14:paraId="5688B4F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3、质量进度违约</w:t>
      </w:r>
    </w:p>
    <w:p w14:paraId="52CB59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合同签订并履行后，乙方必须按照甲方的要求组织实施，严密施工，确保质量和进度，在规定工期内完成本合同约定的工程任务。</w:t>
      </w:r>
    </w:p>
    <w:p w14:paraId="719D5E1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非甲方原因造成工程质量不符合验收标准的，甲方可要求乙方停工或返工，返工费用由乙方承担，由此造成之材料浪费、经济损失以及甲方因此受到的损失等一切后果责任全部由乙方承担，且工期不予顺延。</w:t>
      </w:r>
    </w:p>
    <w:p w14:paraId="6229C0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（2）乙方未在甲方电话通知进场时间24小时内组织相关设备及人员进场施工，将承担</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000元/天的拖期违约金；如因乙方原因导致工程无法按期交工，乙方将承担</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000元/天的拖期违约金；同时，乙方应赔偿甲方全部损失，甲方有权立即终止或解除合同。</w:t>
      </w:r>
    </w:p>
    <w:p w14:paraId="0DA0812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（3）乙方未按照甲方要求的工程节点完成相应的施工内容的，每逾期一日，乙方应向甲方支付逾期完工违约金【</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】日以上仍未完工的，甲方有权自行委托第三方进行施工，因此产生的费用由乙方自行承担，同时乙方应承担发包人要求甲方承担的违约责任、罚款等后果。</w:t>
      </w:r>
    </w:p>
    <w:p w14:paraId="6B346C8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（4）乙方逾期完工的，每逾期一日应向甲方支付逾期完工违约金【</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】日以上仍未完工的，甲方有权单独解除合同并要求乙方除支付逾期完工违约金外，另行支付解除合同违约金【</w:t>
      </w:r>
      <w:r>
        <w:rPr>
          <w:rFonts w:hint="eastAsia" w:ascii="宋体" w:hAnsi="宋体" w:eastAsia="宋体" w:cs="宋体"/>
          <w:sz w:val="28"/>
          <w:szCs w:val="28"/>
          <w:highlight w:val="none"/>
          <w:lang w:val="en-US" w:eastAsia="zh-CN"/>
        </w:rPr>
        <w:t>10000</w:t>
      </w:r>
      <w:r>
        <w:rPr>
          <w:rFonts w:hint="eastAsia" w:ascii="宋体" w:hAnsi="宋体" w:eastAsia="宋体" w:cs="宋体"/>
          <w:sz w:val="28"/>
          <w:szCs w:val="28"/>
          <w:highlight w:val="none"/>
        </w:rPr>
        <w:t>】元。同时双方确认，甲方将按照经甲方验收合格的工程量下浮【</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】%进行计量，乙方对此予以确认并同意按照此执行。</w:t>
      </w:r>
    </w:p>
    <w:p w14:paraId="05AB2E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质保期内，乙方未按照甲方要求进行维护、维修的，甲方有权自行委托第三方进行因此产生的费用由乙方自行承担；甲方有权从预留的质保金中直接扣除，不足以扣除的，乙方应自收到甲方收款通知之日起【</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】日内予以支付。</w:t>
      </w:r>
    </w:p>
    <w:p w14:paraId="71AF077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4、资料违约</w:t>
      </w:r>
    </w:p>
    <w:p w14:paraId="738BEA0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竣工</w:t>
      </w:r>
      <w:r>
        <w:rPr>
          <w:rFonts w:hint="eastAsia" w:ascii="宋体" w:hAnsi="宋体" w:eastAsia="宋体" w:cs="宋体"/>
          <w:sz w:val="28"/>
          <w:szCs w:val="28"/>
          <w:highlight w:val="none"/>
        </w:rPr>
        <w:t>验收合格后，乙方应在10个工作日内向甲方递交结算资料和发票，逾期按结算总额的1‰/天向甲方支付违约金。</w:t>
      </w:r>
    </w:p>
    <w:p w14:paraId="33E9E3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（2）乙方逾期未全部提交结算材料或者发票的，双方确认并同意在此情形下，甲方将自行编制结算材料并与乙方办理相应结算，乙方对此无异议。</w:t>
      </w:r>
    </w:p>
    <w:p w14:paraId="3838348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2F0256B5">
      <w:pPr>
        <w:pStyle w:val="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4）竣工验收合格后，乙方应在30日内向甲方提供3套完整的档案资料。</w:t>
      </w:r>
    </w:p>
    <w:p w14:paraId="2122F5E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5、安全违约</w:t>
      </w:r>
    </w:p>
    <w:p w14:paraId="4C3B3D6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（1）乙方应严格遵守国家和政府、行业主管部门颁布实施的有关安全生产的法律法规</w:t>
      </w:r>
      <w:r>
        <w:rPr>
          <w:rFonts w:hint="eastAsia" w:ascii="宋体" w:hAnsi="宋体" w:eastAsia="宋体" w:cs="宋体"/>
          <w:sz w:val="28"/>
          <w:szCs w:val="28"/>
          <w:highlight w:val="none"/>
          <w:lang w:val="en-US" w:eastAsia="zh-CN"/>
        </w:rPr>
        <w:t>及甲方</w:t>
      </w:r>
      <w:r>
        <w:rPr>
          <w:rFonts w:hint="eastAsia" w:ascii="宋体" w:hAnsi="宋体" w:eastAsia="宋体" w:cs="宋体"/>
          <w:sz w:val="28"/>
          <w:szCs w:val="28"/>
          <w:highlight w:val="none"/>
        </w:rPr>
        <w:t>各项</w:t>
      </w:r>
      <w:r>
        <w:rPr>
          <w:rFonts w:hint="eastAsia" w:ascii="宋体" w:hAnsi="宋体" w:eastAsia="宋体" w:cs="宋体"/>
          <w:sz w:val="28"/>
          <w:szCs w:val="28"/>
          <w:highlight w:val="none"/>
          <w:lang w:val="en-US" w:eastAsia="zh-CN"/>
        </w:rPr>
        <w:t>安全文明施工管理</w:t>
      </w:r>
      <w:r>
        <w:rPr>
          <w:rFonts w:hint="eastAsia" w:ascii="宋体" w:hAnsi="宋体" w:eastAsia="宋体" w:cs="宋体"/>
          <w:sz w:val="28"/>
          <w:szCs w:val="28"/>
          <w:highlight w:val="none"/>
        </w:rPr>
        <w:t>规定，若有违反，视为违约，乙方将无条件接受甲方按本合同的相关约定主张违约责任。甲方有权立即终止或解除合同。</w:t>
      </w:r>
    </w:p>
    <w:p w14:paraId="45F9DFB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一方违约后，另一方要求违约方继续履行合同时，违约方承担上述违约责任后仍应继续履行合同。</w:t>
      </w:r>
    </w:p>
    <w:p w14:paraId="51AC088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08F626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5E52AAD6">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争议解决</w:t>
      </w:r>
    </w:p>
    <w:p w14:paraId="7834689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本合同项下争议双方均协商处理，协商不成的，双方均可向</w:t>
      </w:r>
      <w:r>
        <w:rPr>
          <w:rFonts w:hint="eastAsia" w:ascii="宋体" w:hAnsi="宋体" w:cs="宋体"/>
          <w:sz w:val="28"/>
          <w:szCs w:val="28"/>
          <w:lang w:val="en-US" w:eastAsia="zh-CN"/>
        </w:rPr>
        <w:t>我司工程</w:t>
      </w:r>
      <w:r>
        <w:rPr>
          <w:rFonts w:hint="eastAsia" w:ascii="宋体" w:hAnsi="宋体" w:eastAsia="宋体" w:cs="宋体"/>
          <w:sz w:val="28"/>
          <w:szCs w:val="28"/>
        </w:rPr>
        <w:t>所在地法院提起诉讼</w:t>
      </w:r>
      <w:r>
        <w:rPr>
          <w:rFonts w:hint="eastAsia" w:ascii="宋体" w:hAnsi="宋体" w:eastAsia="宋体" w:cs="宋体"/>
          <w:sz w:val="28"/>
          <w:szCs w:val="28"/>
          <w:lang w:val="en-US" w:eastAsia="zh-CN"/>
        </w:rPr>
        <w:t>或向</w:t>
      </w:r>
      <w:r>
        <w:rPr>
          <w:rFonts w:hint="eastAsia" w:ascii="宋体" w:hAnsi="宋体" w:eastAsia="宋体" w:cs="宋体"/>
          <w:sz w:val="28"/>
          <w:szCs w:val="28"/>
          <w:highlight w:val="none"/>
        </w:rPr>
        <w:t>重庆</w:t>
      </w:r>
      <w:r>
        <w:rPr>
          <w:rFonts w:hint="eastAsia" w:ascii="宋体" w:hAnsi="宋体" w:eastAsia="宋体" w:cs="宋体"/>
          <w:sz w:val="28"/>
          <w:szCs w:val="28"/>
        </w:rPr>
        <w:t>仲裁委员会提起仲裁。</w:t>
      </w:r>
    </w:p>
    <w:p w14:paraId="4437BCB7">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送达地址</w:t>
      </w:r>
    </w:p>
    <w:p w14:paraId="3040760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1、甲、乙双方确认本合同项下文书，包括因本合同履行产生的争议进入民事诉讼程序/仲裁程序后的一审程序、二审程序和执行程序的法律文书的送达地址为：</w:t>
      </w:r>
    </w:p>
    <w:p w14:paraId="7CB96BC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甲方送达地址：</w:t>
      </w:r>
    </w:p>
    <w:p w14:paraId="123B7C0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甲方联系人及联系电话： </w:t>
      </w:r>
    </w:p>
    <w:p w14:paraId="0FDB70C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乙方送达地址：</w:t>
      </w:r>
    </w:p>
    <w:p w14:paraId="33D5A52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乙方联系人及联系电话： </w:t>
      </w:r>
    </w:p>
    <w:p w14:paraId="0C6EC55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2、任何一方送达地址发生变更的，应当在变更后七日内以书面方式通知对方；一方送达地址发生后未按要求的时间、形式通知对方的，原送达地址仍为有效送达地址。</w:t>
      </w:r>
    </w:p>
    <w:p w14:paraId="08C663E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3、一方或司法机关按照约定地址向对方送达法律文书的，视为有效送达；对方拒绝签收或由他人签收的，不影响送达的效力。</w:t>
      </w:r>
    </w:p>
    <w:p w14:paraId="44C5D1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3A6D8707">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合同组成</w:t>
      </w:r>
    </w:p>
    <w:p w14:paraId="74D49542">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1、本协议书； </w:t>
      </w:r>
    </w:p>
    <w:p w14:paraId="44A2E282">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2、专用合同条款（若有）； </w:t>
      </w:r>
    </w:p>
    <w:p w14:paraId="5D689C5D">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3、通用合同条款（若有）； </w:t>
      </w:r>
    </w:p>
    <w:p w14:paraId="75B7AF36">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4、工程预算书或已标价的工程量清单； </w:t>
      </w:r>
    </w:p>
    <w:p w14:paraId="02D6CD34">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5、技术标准和要求； </w:t>
      </w:r>
    </w:p>
    <w:p w14:paraId="7E0CFE7A">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6、合同图纸； </w:t>
      </w:r>
    </w:p>
    <w:p w14:paraId="3649C177">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7、其他合同文件。</w:t>
      </w:r>
    </w:p>
    <w:p w14:paraId="0AA2FDB9">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合同组成文件内容约定不一致的，甲乙双方约定文件的优先顺序为【</w:t>
      </w:r>
      <w:r>
        <w:rPr>
          <w:rFonts w:hint="eastAsia" w:ascii="宋体" w:hAnsi="宋体" w:eastAsia="宋体" w:cs="宋体"/>
          <w:sz w:val="28"/>
          <w:szCs w:val="28"/>
          <w:lang w:val="en-US" w:eastAsia="zh-CN"/>
        </w:rPr>
        <w:t>从上到下</w:t>
      </w:r>
      <w:r>
        <w:rPr>
          <w:rFonts w:hint="eastAsia" w:ascii="宋体" w:hAnsi="宋体" w:eastAsia="宋体" w:cs="宋体"/>
          <w:sz w:val="28"/>
          <w:szCs w:val="28"/>
        </w:rPr>
        <w:t>】。</w:t>
      </w:r>
    </w:p>
    <w:p w14:paraId="71BAA231">
      <w:pPr>
        <w:pStyle w:val="44"/>
        <w:keepNext w:val="0"/>
        <w:keepLines w:val="0"/>
        <w:pageBreakBefore w:val="0"/>
        <w:widowControl w:val="0"/>
        <w:numPr>
          <w:ilvl w:val="0"/>
          <w:numId w:val="4"/>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其他条款</w:t>
      </w:r>
    </w:p>
    <w:p w14:paraId="214AE37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1、合同签订地点：重庆市沙坪坝区梨高路4号。</w:t>
      </w:r>
    </w:p>
    <w:p w14:paraId="755CFDD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2、本合同其它未尽事宜双方可协商补充，协商一致双方达成书面补充协议，补充协议经双方签字盖章后与本合同具有同等法律效力。</w:t>
      </w:r>
    </w:p>
    <w:p w14:paraId="2A8F92A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3、本合同一式【</w:t>
      </w:r>
      <w:r>
        <w:rPr>
          <w:rFonts w:hint="eastAsia" w:ascii="宋体" w:hAnsi="宋体" w:cs="宋体"/>
          <w:sz w:val="28"/>
          <w:szCs w:val="28"/>
          <w:lang w:val="en-US" w:eastAsia="zh-CN"/>
        </w:rPr>
        <w:t>6</w:t>
      </w:r>
      <w:r>
        <w:rPr>
          <w:rFonts w:hint="eastAsia" w:ascii="宋体" w:hAnsi="宋体" w:eastAsia="宋体" w:cs="宋体"/>
          <w:sz w:val="28"/>
          <w:szCs w:val="28"/>
        </w:rPr>
        <w:t>】份，甲方执【</w:t>
      </w:r>
      <w:r>
        <w:rPr>
          <w:rFonts w:hint="eastAsia" w:ascii="宋体" w:hAnsi="宋体" w:cs="宋体"/>
          <w:sz w:val="28"/>
          <w:szCs w:val="28"/>
          <w:lang w:val="en-US" w:eastAsia="zh-CN"/>
        </w:rPr>
        <w:t>4</w:t>
      </w:r>
      <w:r>
        <w:rPr>
          <w:rFonts w:hint="eastAsia" w:ascii="宋体" w:hAnsi="宋体" w:eastAsia="宋体" w:cs="宋体"/>
          <w:sz w:val="28"/>
          <w:szCs w:val="28"/>
        </w:rPr>
        <w:t>】份，乙方执【</w:t>
      </w:r>
      <w:r>
        <w:rPr>
          <w:rFonts w:hint="eastAsia" w:ascii="宋体" w:hAnsi="宋体" w:cs="宋体"/>
          <w:sz w:val="28"/>
          <w:szCs w:val="28"/>
          <w:lang w:val="en-US" w:eastAsia="zh-CN"/>
        </w:rPr>
        <w:t>2</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64D461D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3712A925">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p>
    <w:p w14:paraId="7F9F328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sectPr>
          <w:headerReference r:id="rId9" w:type="default"/>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2A3343C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乙方：（盖章）</w:t>
      </w:r>
    </w:p>
    <w:p w14:paraId="1E764C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p>
    <w:p w14:paraId="0EE97EA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                             法定代表人</w:t>
      </w:r>
    </w:p>
    <w:p w14:paraId="3ED20A6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或授权代表：                           或授权代表：</w:t>
      </w:r>
    </w:p>
    <w:p w14:paraId="1406BD5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部门</w:t>
      </w:r>
      <w:r>
        <w:rPr>
          <w:rFonts w:hint="eastAsia" w:ascii="宋体" w:hAnsi="宋体" w:eastAsia="宋体" w:cs="宋体"/>
          <w:sz w:val="28"/>
          <w:szCs w:val="28"/>
        </w:rPr>
        <w:t>负责人：                           项目负责人：</w:t>
      </w:r>
    </w:p>
    <w:p w14:paraId="7996262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项目负责人</w:t>
      </w:r>
      <w:r>
        <w:rPr>
          <w:rFonts w:hint="eastAsia" w:ascii="宋体" w:hAnsi="宋体" w:eastAsia="宋体" w:cs="宋体"/>
          <w:sz w:val="28"/>
          <w:szCs w:val="28"/>
        </w:rPr>
        <w:t xml:space="preserve">：                               经办人： </w:t>
      </w:r>
    </w:p>
    <w:p w14:paraId="41F35A4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70E8AA7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7978936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5000C86B">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附件：工程量清单</w:t>
      </w:r>
    </w:p>
    <w:p w14:paraId="0929CA87">
      <w:pPr>
        <w:ind w:firstLine="560" w:firstLineChars="200"/>
        <w:rPr>
          <w:rFonts w:hint="eastAsia" w:ascii="宋体" w:hAnsi="宋体" w:eastAsia="宋体" w:cs="宋体"/>
          <w:sz w:val="28"/>
          <w:szCs w:val="28"/>
        </w:rPr>
      </w:pPr>
    </w:p>
    <w:p w14:paraId="0B2C4023">
      <w:pPr>
        <w:ind w:left="0" w:leftChars="0" w:firstLine="0" w:firstLineChars="0"/>
        <w:rPr>
          <w:rFonts w:hint="eastAsia" w:ascii="宋体" w:hAnsi="宋体" w:eastAsia="宋体" w:cs="宋体"/>
          <w:b/>
          <w:bCs/>
          <w:sz w:val="40"/>
          <w:szCs w:val="40"/>
          <w:lang w:val="en-US" w:eastAsia="zh-CN"/>
        </w:rPr>
      </w:pPr>
    </w:p>
    <w:p w14:paraId="271C4DE6">
      <w:pPr>
        <w:ind w:firstLine="2811" w:firstLineChars="700"/>
        <w:rPr>
          <w:rFonts w:hint="eastAsia" w:ascii="宋体" w:hAnsi="宋体" w:eastAsia="宋体" w:cs="宋体"/>
          <w:b/>
          <w:bCs/>
          <w:sz w:val="40"/>
          <w:szCs w:val="40"/>
          <w:lang w:val="en-US" w:eastAsia="zh-CN"/>
        </w:rPr>
      </w:pPr>
    </w:p>
    <w:p w14:paraId="0826C561">
      <w:pPr>
        <w:ind w:firstLine="2811" w:firstLineChars="700"/>
        <w:rPr>
          <w:rFonts w:hint="eastAsia" w:ascii="宋体" w:hAnsi="宋体" w:eastAsia="宋体" w:cs="宋体"/>
          <w:b/>
          <w:bCs/>
          <w:sz w:val="40"/>
          <w:szCs w:val="4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B5F5AC8">
      <w:pPr>
        <w:ind w:firstLine="2811" w:firstLineChars="700"/>
        <w:rPr>
          <w:rFonts w:hint="eastAsia" w:ascii="宋体" w:hAnsi="宋体" w:eastAsia="宋体" w:cs="宋体"/>
          <w:sz w:val="28"/>
          <w:szCs w:val="28"/>
        </w:rPr>
      </w:pPr>
      <w:r>
        <w:rPr>
          <w:rFonts w:hint="eastAsia" w:ascii="宋体" w:hAnsi="宋体" w:eastAsia="宋体" w:cs="宋体"/>
          <w:b/>
          <w:bCs/>
          <w:sz w:val="40"/>
          <w:szCs w:val="40"/>
          <w:lang w:val="en-US" w:eastAsia="zh-CN"/>
        </w:rPr>
        <w:t>劳务合同</w:t>
      </w:r>
      <w:r>
        <w:rPr>
          <w:rFonts w:hint="eastAsia" w:ascii="宋体" w:hAnsi="宋体" w:eastAsia="宋体" w:cs="宋体"/>
          <w:b/>
          <w:bCs/>
          <w:sz w:val="40"/>
          <w:szCs w:val="40"/>
        </w:rPr>
        <w:t>之安全生产合同</w:t>
      </w:r>
    </w:p>
    <w:p w14:paraId="14236A8F">
      <w:pPr>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cs="宋体"/>
          <w:sz w:val="28"/>
          <w:szCs w:val="28"/>
          <w:lang w:val="en-US" w:eastAsia="zh-CN"/>
        </w:rPr>
        <w:t>在</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cs="宋体"/>
          <w:sz w:val="28"/>
          <w:szCs w:val="28"/>
          <w:lang w:val="en-US" w:eastAsia="zh-CN"/>
        </w:rPr>
        <w:t>项目</w:t>
      </w:r>
      <w:r>
        <w:rPr>
          <w:rFonts w:hint="eastAsia" w:ascii="宋体" w:hAnsi="宋体" w:eastAsia="宋体" w:cs="宋体"/>
          <w:sz w:val="28"/>
          <w:szCs w:val="28"/>
        </w:rPr>
        <w:t>实施过程中创造安全、高效的施工环境，切实搞好本项目工程的安全管理工作，发包单位</w:t>
      </w: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（以下简称甲方）与承包单位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rPr>
        <w:t>。（以下简称乙方）特此签订如下安全生产合同：</w:t>
      </w:r>
    </w:p>
    <w:p w14:paraId="67B29419">
      <w:pPr>
        <w:ind w:firstLine="560" w:firstLineChars="200"/>
        <w:rPr>
          <w:rFonts w:hint="eastAsia" w:ascii="宋体" w:hAnsi="宋体" w:eastAsia="宋体" w:cs="宋体"/>
          <w:sz w:val="28"/>
          <w:szCs w:val="28"/>
        </w:rPr>
      </w:pPr>
      <w:r>
        <w:rPr>
          <w:rFonts w:hint="eastAsia" w:ascii="宋体" w:hAnsi="宋体" w:eastAsia="宋体" w:cs="宋体"/>
          <w:sz w:val="28"/>
          <w:szCs w:val="28"/>
        </w:rPr>
        <w:t>一、甲方职责</w:t>
      </w:r>
    </w:p>
    <w:p w14:paraId="0187D525">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1、严格遵守并贯彻执行国家有关安全生产法律法规规定，认真履行安全监督管理职责。</w:t>
      </w:r>
    </w:p>
    <w:p w14:paraId="6488612C">
      <w:pPr>
        <w:ind w:firstLine="560" w:firstLineChars="200"/>
        <w:rPr>
          <w:rFonts w:hint="eastAsia" w:ascii="宋体" w:hAnsi="宋体" w:eastAsia="宋体" w:cs="宋体"/>
          <w:sz w:val="28"/>
          <w:szCs w:val="28"/>
        </w:rPr>
      </w:pPr>
      <w:r>
        <w:rPr>
          <w:rFonts w:hint="eastAsia" w:ascii="宋体" w:hAnsi="宋体" w:eastAsia="宋体" w:cs="宋体"/>
          <w:sz w:val="28"/>
          <w:szCs w:val="28"/>
        </w:rPr>
        <w:t>2、按照“安全第一、预防为主、综合治理”和 “谁主管，谁负责”的原则进行安全生产管理，生产与安全工作同时计划、布置、检查、总结和评比。</w:t>
      </w:r>
    </w:p>
    <w:p w14:paraId="763ECAD8">
      <w:pPr>
        <w:ind w:firstLine="560" w:firstLineChars="200"/>
        <w:rPr>
          <w:rFonts w:hint="eastAsia" w:ascii="宋体" w:hAnsi="宋体" w:eastAsia="宋体" w:cs="宋体"/>
          <w:sz w:val="28"/>
          <w:szCs w:val="28"/>
        </w:rPr>
      </w:pPr>
      <w:r>
        <w:rPr>
          <w:rFonts w:hint="eastAsia" w:ascii="宋体" w:hAnsi="宋体" w:eastAsia="宋体" w:cs="宋体"/>
          <w:sz w:val="28"/>
          <w:szCs w:val="28"/>
        </w:rPr>
        <w:t>3、监督乙方安全生产费用的提取和使用，重要的安全设施坚持与主体工程“三同时”的原则，即：同时设计、审批，同时施工，同时验收，投入使用。</w:t>
      </w:r>
    </w:p>
    <w:p w14:paraId="756D011B">
      <w:pPr>
        <w:ind w:firstLine="560" w:firstLineChars="200"/>
        <w:rPr>
          <w:rFonts w:hint="eastAsia" w:ascii="宋体" w:hAnsi="宋体" w:eastAsia="宋体" w:cs="宋体"/>
          <w:sz w:val="28"/>
          <w:szCs w:val="28"/>
        </w:rPr>
      </w:pPr>
      <w:r>
        <w:rPr>
          <w:rFonts w:hint="eastAsia" w:ascii="宋体" w:hAnsi="宋体" w:eastAsia="宋体" w:cs="宋体"/>
          <w:sz w:val="28"/>
          <w:szCs w:val="28"/>
        </w:rPr>
        <w:t>4、定期召开安全生产调度会，及时传达中央及地方有关安全生产的精神，协调解决乙方安全生产过程中出现的有关问题。</w:t>
      </w:r>
    </w:p>
    <w:p w14:paraId="299D425F">
      <w:pPr>
        <w:ind w:firstLine="560" w:firstLineChars="200"/>
        <w:rPr>
          <w:rFonts w:hint="eastAsia" w:ascii="宋体" w:hAnsi="宋体" w:eastAsia="宋体" w:cs="宋体"/>
          <w:sz w:val="28"/>
          <w:szCs w:val="28"/>
        </w:rPr>
      </w:pPr>
      <w:r>
        <w:rPr>
          <w:rFonts w:hint="eastAsia" w:ascii="宋体" w:hAnsi="宋体" w:eastAsia="宋体" w:cs="宋体"/>
          <w:sz w:val="28"/>
          <w:szCs w:val="28"/>
        </w:rPr>
        <w:t>5、在施工前组织对乙方管理人员进行有关施工作业的安全知识教育培训和安全技术交底，监督检查乙方对其作业人员的安全教育培训和安全技术交底工作，审核乙方提交的乙方进场人员的资格资料。</w:t>
      </w:r>
    </w:p>
    <w:p w14:paraId="4A7A7519">
      <w:pPr>
        <w:ind w:firstLine="560" w:firstLineChars="200"/>
        <w:rPr>
          <w:rFonts w:hint="eastAsia" w:ascii="宋体" w:hAnsi="宋体" w:eastAsia="宋体" w:cs="宋体"/>
          <w:sz w:val="28"/>
          <w:szCs w:val="28"/>
        </w:rPr>
      </w:pPr>
      <w:r>
        <w:rPr>
          <w:rFonts w:hint="eastAsia" w:ascii="宋体" w:hAnsi="宋体" w:eastAsia="宋体" w:cs="宋体"/>
          <w:sz w:val="28"/>
          <w:szCs w:val="28"/>
        </w:rPr>
        <w:t>6、不定期组织人员对乙方人员和车辆运输安全管理、安全生产行为、安全措施落实情况进行检查，监督乙方及时处理和整改发现的各种安全隐患，督促各项安全措施落到实处。</w:t>
      </w:r>
    </w:p>
    <w:p w14:paraId="420E77AB">
      <w:pPr>
        <w:ind w:firstLine="560" w:firstLineChars="200"/>
        <w:rPr>
          <w:rFonts w:hint="eastAsia" w:ascii="宋体" w:hAnsi="宋体" w:eastAsia="宋体" w:cs="宋体"/>
          <w:sz w:val="28"/>
          <w:szCs w:val="28"/>
        </w:rPr>
      </w:pPr>
      <w:r>
        <w:rPr>
          <w:rFonts w:hint="eastAsia" w:ascii="宋体" w:hAnsi="宋体" w:eastAsia="宋体" w:cs="宋体"/>
          <w:sz w:val="28"/>
          <w:szCs w:val="28"/>
        </w:rPr>
        <w:t>7、对乙方违反安全生产的各种违法违纪行为，有权予以制止并按照相关规定进行处理。</w:t>
      </w:r>
    </w:p>
    <w:p w14:paraId="12FA9B39">
      <w:pPr>
        <w:ind w:firstLine="560" w:firstLineChars="200"/>
        <w:rPr>
          <w:rFonts w:hint="eastAsia" w:ascii="宋体" w:hAnsi="宋体" w:eastAsia="宋体" w:cs="宋体"/>
          <w:sz w:val="28"/>
          <w:szCs w:val="28"/>
        </w:rPr>
      </w:pPr>
      <w:r>
        <w:rPr>
          <w:rFonts w:hint="eastAsia" w:ascii="宋体" w:hAnsi="宋体" w:eastAsia="宋体" w:cs="宋体"/>
          <w:sz w:val="28"/>
          <w:szCs w:val="28"/>
        </w:rPr>
        <w:t>8、甲方的上述职责不代表甲方对乙方的合同履行行为做任何安全方面明示或暗示的保证，乙方仍应自行负责处理并自行承担合同履行过程中可能出现的一切安全事故责任与风险等。</w:t>
      </w:r>
    </w:p>
    <w:p w14:paraId="7907DD4E">
      <w:pPr>
        <w:ind w:firstLine="560" w:firstLineChars="200"/>
        <w:rPr>
          <w:rFonts w:hint="eastAsia" w:ascii="宋体" w:hAnsi="宋体" w:eastAsia="宋体" w:cs="宋体"/>
          <w:sz w:val="28"/>
          <w:szCs w:val="28"/>
        </w:rPr>
      </w:pPr>
      <w:r>
        <w:rPr>
          <w:rFonts w:hint="eastAsia" w:ascii="宋体" w:hAnsi="宋体" w:eastAsia="宋体" w:cs="宋体"/>
          <w:sz w:val="28"/>
          <w:szCs w:val="28"/>
        </w:rPr>
        <w:t>二、乙方职责</w:t>
      </w:r>
    </w:p>
    <w:p w14:paraId="4AB31A4E">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1、严格遵守并贯彻执行国家有关安全生产的法律法规，认真履行安全管理职责。乙方作为承包方，是施工安全生产的责任主体，在施工过程中所发生的一切安全事故，由乙方承担全部责任。</w:t>
      </w:r>
    </w:p>
    <w:p w14:paraId="41F06B9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2、严格遵守和执行国家有关安全生产的法律法规及《</w:t>
      </w:r>
      <w:r>
        <w:rPr>
          <w:rFonts w:hint="eastAsia" w:ascii="宋体" w:hAnsi="宋体" w:eastAsia="宋体" w:cs="宋体"/>
          <w:sz w:val="28"/>
          <w:szCs w:val="28"/>
          <w:highlight w:val="none"/>
        </w:rPr>
        <w:t>建筑工程安全生产管理条例》（国务院393号令）等相关安全生产的有关规定，认真执行工程承包合同以及本合同中的有关安全要求。</w:t>
      </w:r>
    </w:p>
    <w:p w14:paraId="3F51DAE5">
      <w:pPr>
        <w:ind w:firstLine="560" w:firstLineChars="200"/>
        <w:rPr>
          <w:rFonts w:hint="eastAsia" w:ascii="宋体" w:hAnsi="宋体" w:eastAsia="宋体" w:cs="宋体"/>
          <w:sz w:val="28"/>
          <w:szCs w:val="28"/>
        </w:rPr>
      </w:pPr>
      <w:r>
        <w:rPr>
          <w:rFonts w:hint="eastAsia" w:ascii="宋体" w:hAnsi="宋体" w:eastAsia="宋体" w:cs="宋体"/>
          <w:sz w:val="28"/>
          <w:szCs w:val="28"/>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0CD1124A">
      <w:pPr>
        <w:ind w:firstLine="560" w:firstLineChars="200"/>
        <w:rPr>
          <w:rFonts w:hint="eastAsia" w:ascii="宋体" w:hAnsi="宋体" w:eastAsia="宋体" w:cs="宋体"/>
          <w:sz w:val="28"/>
          <w:szCs w:val="28"/>
        </w:rPr>
      </w:pPr>
      <w:r>
        <w:rPr>
          <w:rFonts w:hint="eastAsia" w:ascii="宋体" w:hAnsi="宋体" w:eastAsia="宋体" w:cs="宋体"/>
          <w:sz w:val="28"/>
          <w:szCs w:val="28"/>
        </w:rPr>
        <w:t>4、建立健全安全生产责任制。从派往项目实施的项目经理到作业人员(包括临时雇请的民工和人员)的安全生产保障体系必须做到纵向到底，横向到边，一环不漏，将安全生产责任制落到每个人或岗位上，做到安全生产人人有责。</w:t>
      </w:r>
    </w:p>
    <w:p w14:paraId="3BC37F40">
      <w:pPr>
        <w:ind w:firstLine="560" w:firstLineChars="200"/>
        <w:rPr>
          <w:rFonts w:hint="eastAsia" w:ascii="宋体" w:hAnsi="宋体" w:eastAsia="宋体" w:cs="宋体"/>
          <w:sz w:val="28"/>
          <w:szCs w:val="28"/>
        </w:rPr>
      </w:pPr>
      <w:r>
        <w:rPr>
          <w:rFonts w:hint="eastAsia" w:ascii="宋体" w:hAnsi="宋体" w:eastAsia="宋体" w:cs="宋体"/>
          <w:sz w:val="28"/>
          <w:szCs w:val="28"/>
        </w:rPr>
        <w:t>5、乙方作业人员不得违章作业、冒险作业和疲劳作业，乙方应根据施工现场实际情况，采取各种合理的预防措施，防止其作业人员发生任何违法、违禁、暴力或妨碍治安的行为。</w:t>
      </w:r>
    </w:p>
    <w:p w14:paraId="3E5AA0EA">
      <w:pPr>
        <w:ind w:firstLine="560" w:firstLineChars="200"/>
        <w:rPr>
          <w:rFonts w:hint="eastAsia" w:ascii="宋体" w:hAnsi="宋体" w:eastAsia="宋体" w:cs="宋体"/>
          <w:sz w:val="28"/>
          <w:szCs w:val="28"/>
        </w:rPr>
      </w:pPr>
      <w:r>
        <w:rPr>
          <w:rFonts w:hint="eastAsia" w:ascii="宋体" w:hAnsi="宋体" w:eastAsia="宋体" w:cs="宋体"/>
          <w:sz w:val="28"/>
          <w:szCs w:val="28"/>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7A86A394">
      <w:pPr>
        <w:ind w:firstLine="560" w:firstLineChars="200"/>
        <w:rPr>
          <w:rFonts w:hint="eastAsia" w:ascii="宋体" w:hAnsi="宋体" w:eastAsia="宋体" w:cs="宋体"/>
          <w:sz w:val="28"/>
          <w:szCs w:val="28"/>
        </w:rPr>
      </w:pPr>
      <w:r>
        <w:rPr>
          <w:rFonts w:hint="eastAsia" w:ascii="宋体" w:hAnsi="宋体" w:eastAsia="宋体" w:cs="宋体"/>
          <w:sz w:val="28"/>
          <w:szCs w:val="28"/>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2F41E639">
      <w:pPr>
        <w:ind w:firstLine="560" w:firstLineChars="200"/>
        <w:rPr>
          <w:rFonts w:hint="eastAsia" w:ascii="宋体" w:hAnsi="宋体" w:eastAsia="宋体" w:cs="宋体"/>
          <w:sz w:val="28"/>
          <w:szCs w:val="28"/>
        </w:rPr>
      </w:pPr>
      <w:r>
        <w:rPr>
          <w:rFonts w:hint="eastAsia" w:ascii="宋体" w:hAnsi="宋体" w:eastAsia="宋体" w:cs="宋体"/>
          <w:sz w:val="28"/>
          <w:szCs w:val="28"/>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1730F846">
      <w:pPr>
        <w:ind w:firstLine="560" w:firstLineChars="200"/>
        <w:rPr>
          <w:rFonts w:hint="eastAsia" w:ascii="宋体" w:hAnsi="宋体" w:eastAsia="宋体" w:cs="宋体"/>
          <w:sz w:val="28"/>
          <w:szCs w:val="28"/>
        </w:rPr>
      </w:pPr>
      <w:r>
        <w:rPr>
          <w:rFonts w:hint="eastAsia" w:ascii="宋体" w:hAnsi="宋体" w:eastAsia="宋体" w:cs="宋体"/>
          <w:sz w:val="28"/>
          <w:szCs w:val="28"/>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法律责任、赔偿全部经济损失。</w:t>
      </w:r>
    </w:p>
    <w:p w14:paraId="27ECF23E">
      <w:pPr>
        <w:ind w:firstLine="560" w:firstLineChars="200"/>
        <w:rPr>
          <w:rFonts w:hint="eastAsia" w:ascii="宋体" w:hAnsi="宋体" w:eastAsia="宋体" w:cs="宋体"/>
          <w:sz w:val="28"/>
          <w:szCs w:val="28"/>
        </w:rPr>
      </w:pPr>
      <w:r>
        <w:rPr>
          <w:rFonts w:hint="eastAsia" w:ascii="宋体" w:hAnsi="宋体" w:eastAsia="宋体" w:cs="宋体"/>
          <w:sz w:val="28"/>
          <w:szCs w:val="28"/>
        </w:rPr>
        <w:t>10、施工中采用新技术、新工艺、新设备、新材料时，必须制定相应的安全技术措施，施工现场必须具有相关的安全标志牌。</w:t>
      </w:r>
    </w:p>
    <w:p w14:paraId="09CA6CEE">
      <w:pPr>
        <w:ind w:firstLine="560" w:firstLineChars="200"/>
        <w:rPr>
          <w:rFonts w:hint="eastAsia" w:ascii="宋体" w:hAnsi="宋体" w:eastAsia="宋体" w:cs="宋体"/>
          <w:sz w:val="28"/>
          <w:szCs w:val="28"/>
        </w:rPr>
      </w:pPr>
      <w:r>
        <w:rPr>
          <w:rFonts w:hint="eastAsia" w:ascii="宋体" w:hAnsi="宋体" w:eastAsia="宋体" w:cs="宋体"/>
          <w:sz w:val="28"/>
          <w:szCs w:val="28"/>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29913EFB">
      <w:pPr>
        <w:ind w:firstLine="560" w:firstLineChars="200"/>
        <w:rPr>
          <w:rFonts w:hint="eastAsia" w:ascii="宋体" w:hAnsi="宋体" w:eastAsia="宋体" w:cs="宋体"/>
          <w:sz w:val="28"/>
          <w:szCs w:val="28"/>
        </w:rPr>
      </w:pPr>
      <w:r>
        <w:rPr>
          <w:rFonts w:hint="eastAsia" w:ascii="宋体" w:hAnsi="宋体" w:eastAsia="宋体" w:cs="宋体"/>
          <w:sz w:val="28"/>
          <w:szCs w:val="28"/>
        </w:rPr>
        <w:t>12、乙方合同单价中已包含安全责任保险费用。乙方如在工作中发生的作业人员伤、亡事故，或违反安全施工、野蛮操作等造成的人员伤亡和财产损失均由乙方自行承担全部法律责任和经济责任，与甲方无关。</w:t>
      </w:r>
    </w:p>
    <w:p w14:paraId="7C07A824">
      <w:pPr>
        <w:ind w:firstLine="560" w:firstLineChars="200"/>
        <w:rPr>
          <w:rFonts w:hint="eastAsia" w:ascii="宋体" w:hAnsi="宋体" w:eastAsia="宋体" w:cs="宋体"/>
          <w:sz w:val="28"/>
          <w:szCs w:val="28"/>
        </w:rPr>
      </w:pPr>
      <w:r>
        <w:rPr>
          <w:rFonts w:hint="eastAsia" w:ascii="宋体" w:hAnsi="宋体" w:eastAsia="宋体" w:cs="宋体"/>
          <w:sz w:val="28"/>
          <w:szCs w:val="28"/>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5E5B1BA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14、乙方指定项目现场安全责任人：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2CC46D32">
      <w:pPr>
        <w:ind w:firstLine="560" w:firstLineChars="200"/>
        <w:rPr>
          <w:rFonts w:hint="eastAsia" w:ascii="宋体" w:hAnsi="宋体" w:eastAsia="宋体" w:cs="宋体"/>
          <w:sz w:val="28"/>
          <w:szCs w:val="28"/>
        </w:rPr>
      </w:pPr>
      <w:r>
        <w:rPr>
          <w:rFonts w:hint="eastAsia" w:ascii="宋体" w:hAnsi="宋体" w:eastAsia="宋体" w:cs="宋体"/>
          <w:sz w:val="28"/>
          <w:szCs w:val="28"/>
        </w:rPr>
        <w:t>三、违约责任</w:t>
      </w:r>
    </w:p>
    <w:p w14:paraId="3853FE35">
      <w:pPr>
        <w:ind w:firstLine="560" w:firstLineChars="200"/>
        <w:rPr>
          <w:rFonts w:hint="eastAsia" w:ascii="宋体" w:hAnsi="宋体" w:eastAsia="宋体" w:cs="宋体"/>
          <w:sz w:val="28"/>
          <w:szCs w:val="28"/>
        </w:rPr>
      </w:pPr>
      <w:r>
        <w:rPr>
          <w:rFonts w:hint="eastAsia" w:ascii="宋体" w:hAnsi="宋体" w:eastAsia="宋体" w:cs="宋体"/>
          <w:sz w:val="28"/>
          <w:szCs w:val="28"/>
        </w:rPr>
        <w:t>1、本合同有效期内，如乙方违约，甲方依据《项目安全文明施工管理办法》有关条款对乙方给予违约处罚；因乙方原因造成安全事故的，由乙方承担全部责任。</w:t>
      </w:r>
    </w:p>
    <w:p w14:paraId="4984097F">
      <w:pPr>
        <w:ind w:firstLine="560" w:firstLineChars="200"/>
        <w:rPr>
          <w:rFonts w:hint="eastAsia" w:ascii="宋体" w:hAnsi="宋体" w:eastAsia="宋体" w:cs="宋体"/>
          <w:sz w:val="28"/>
          <w:szCs w:val="28"/>
        </w:rPr>
      </w:pPr>
      <w:r>
        <w:rPr>
          <w:rFonts w:hint="eastAsia" w:ascii="宋体" w:hAnsi="宋体" w:eastAsia="宋体" w:cs="宋体"/>
          <w:sz w:val="28"/>
          <w:szCs w:val="28"/>
        </w:rPr>
        <w:t>2、本合同有效期内，如因乙方或乙方工作人员过错给甲方造成损失，由乙方负责向甲方赔偿，甲方有权直接从乙方工程款中予以扣除。</w:t>
      </w:r>
    </w:p>
    <w:p w14:paraId="0804BB4E">
      <w:pPr>
        <w:ind w:firstLine="560" w:firstLineChars="200"/>
        <w:rPr>
          <w:rFonts w:hint="eastAsia" w:ascii="宋体" w:hAnsi="宋体" w:eastAsia="宋体" w:cs="宋体"/>
          <w:sz w:val="28"/>
          <w:szCs w:val="28"/>
        </w:rPr>
      </w:pPr>
      <w:r>
        <w:rPr>
          <w:rFonts w:hint="eastAsia" w:ascii="宋体" w:hAnsi="宋体" w:eastAsia="宋体" w:cs="宋体"/>
          <w:sz w:val="28"/>
          <w:szCs w:val="28"/>
        </w:rPr>
        <w:t>3、如因甲方或乙方违约造成安全事故，将依法按照国家有关法律法规进行处理。</w:t>
      </w:r>
    </w:p>
    <w:p w14:paraId="7F1850CD">
      <w:pPr>
        <w:ind w:firstLine="560" w:firstLineChars="200"/>
        <w:rPr>
          <w:rFonts w:hint="eastAsia" w:ascii="宋体" w:hAnsi="宋体" w:eastAsia="宋体" w:cs="宋体"/>
          <w:sz w:val="28"/>
          <w:szCs w:val="28"/>
        </w:rPr>
      </w:pPr>
      <w:r>
        <w:rPr>
          <w:rFonts w:hint="eastAsia" w:ascii="宋体" w:hAnsi="宋体" w:eastAsia="宋体" w:cs="宋体"/>
          <w:sz w:val="28"/>
          <w:szCs w:val="28"/>
        </w:rPr>
        <w:t>四、本合同作为《</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w:t>
      </w:r>
      <w:r>
        <w:rPr>
          <w:rFonts w:hint="eastAsia" w:ascii="宋体" w:hAnsi="宋体" w:eastAsia="宋体" w:cs="宋体"/>
          <w:sz w:val="28"/>
          <w:szCs w:val="28"/>
        </w:rPr>
        <w:t>》的附件，与工程施工合同具有同等的法律效力。</w:t>
      </w:r>
    </w:p>
    <w:p w14:paraId="3C5C18BE">
      <w:pPr>
        <w:ind w:firstLine="560" w:firstLineChars="200"/>
        <w:rPr>
          <w:rFonts w:hint="eastAsia" w:ascii="宋体" w:hAnsi="宋体" w:eastAsia="宋体" w:cs="宋体"/>
          <w:sz w:val="28"/>
          <w:szCs w:val="28"/>
        </w:rPr>
      </w:pPr>
      <w:r>
        <w:rPr>
          <w:rFonts w:hint="eastAsia" w:ascii="宋体" w:hAnsi="宋体" w:eastAsia="宋体" w:cs="宋体"/>
          <w:sz w:val="28"/>
          <w:szCs w:val="28"/>
        </w:rPr>
        <w:t>五、合同签约地：重庆市沙坪坝区梨高路4号</w:t>
      </w:r>
    </w:p>
    <w:p w14:paraId="5F28DA1C">
      <w:pPr>
        <w:ind w:firstLine="560" w:firstLineChars="200"/>
        <w:rPr>
          <w:rFonts w:hint="eastAsia" w:ascii="宋体" w:hAnsi="宋体" w:eastAsia="宋体" w:cs="宋体"/>
          <w:sz w:val="28"/>
          <w:szCs w:val="28"/>
        </w:rPr>
      </w:pPr>
      <w:r>
        <w:rPr>
          <w:rFonts w:hint="eastAsia" w:ascii="宋体" w:hAnsi="宋体" w:eastAsia="宋体" w:cs="宋体"/>
          <w:sz w:val="28"/>
          <w:szCs w:val="28"/>
        </w:rPr>
        <w:t>六、本合同一式</w:t>
      </w:r>
      <w:r>
        <w:rPr>
          <w:rFonts w:hint="eastAsia" w:ascii="宋体" w:hAnsi="宋体" w:eastAsia="宋体" w:cs="宋体"/>
          <w:sz w:val="28"/>
          <w:szCs w:val="28"/>
          <w:lang w:val="en-US" w:eastAsia="zh-CN"/>
        </w:rPr>
        <w:t>捌</w:t>
      </w:r>
      <w:r>
        <w:rPr>
          <w:rFonts w:hint="eastAsia" w:ascii="宋体" w:hAnsi="宋体" w:eastAsia="宋体" w:cs="宋体"/>
          <w:sz w:val="28"/>
          <w:szCs w:val="28"/>
        </w:rPr>
        <w:t>份，甲方执肆份，乙方执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份；由双方法定代表人或其授权代表签署与加盖公章后生效，全部工程竣工验收后终止。</w:t>
      </w:r>
    </w:p>
    <w:p w14:paraId="54093DA8">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063ACDE2">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601A7BFA">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48D80E5C">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358ECA75">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10CDCAD4">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4A214357">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6A749739">
      <w:pPr>
        <w:spacing w:line="360" w:lineRule="auto"/>
        <w:jc w:val="center"/>
        <w:rPr>
          <w:rFonts w:hint="eastAsia" w:ascii="宋体" w:hAnsi="宋体" w:eastAsia="宋体" w:cs="宋体"/>
          <w:b/>
          <w:sz w:val="32"/>
          <w:szCs w:val="32"/>
          <w:lang w:val="en-US" w:eastAsia="zh-CN"/>
        </w:rPr>
      </w:pPr>
    </w:p>
    <w:p w14:paraId="246D2382">
      <w:pPr>
        <w:spacing w:line="360" w:lineRule="auto"/>
        <w:jc w:val="center"/>
        <w:rPr>
          <w:rFonts w:hint="eastAsia" w:ascii="宋体" w:hAnsi="宋体" w:eastAsia="宋体" w:cs="宋体"/>
          <w:b/>
          <w:sz w:val="32"/>
          <w:szCs w:val="32"/>
          <w:lang w:val="en-US" w:eastAsia="zh-CN"/>
        </w:rPr>
      </w:pPr>
    </w:p>
    <w:p w14:paraId="1A002E64">
      <w:pPr>
        <w:spacing w:line="360" w:lineRule="auto"/>
        <w:jc w:val="center"/>
        <w:rPr>
          <w:rFonts w:hint="eastAsia" w:ascii="宋体" w:hAnsi="宋体" w:eastAsia="宋体" w:cs="宋体"/>
          <w:b/>
          <w:sz w:val="32"/>
          <w:szCs w:val="32"/>
          <w:lang w:val="en-US" w:eastAsia="zh-CN"/>
        </w:rPr>
      </w:pPr>
    </w:p>
    <w:p w14:paraId="5441F53D">
      <w:pPr>
        <w:spacing w:line="360" w:lineRule="auto"/>
        <w:jc w:val="center"/>
        <w:rPr>
          <w:rFonts w:hint="eastAsia" w:ascii="宋体" w:hAnsi="宋体" w:eastAsia="宋体" w:cs="宋体"/>
          <w:b/>
          <w:sz w:val="32"/>
          <w:szCs w:val="32"/>
          <w:lang w:val="en-US" w:eastAsia="zh-CN"/>
        </w:rPr>
      </w:pPr>
    </w:p>
    <w:p w14:paraId="6C33C16B">
      <w:pPr>
        <w:pStyle w:val="15"/>
        <w:ind w:left="0" w:leftChars="0" w:firstLine="0" w:firstLineChars="0"/>
        <w:rPr>
          <w:rFonts w:hint="eastAsia" w:ascii="宋体" w:hAnsi="宋体" w:eastAsia="宋体" w:cs="宋体"/>
          <w:sz w:val="28"/>
          <w:szCs w:val="28"/>
          <w:lang w:eastAsia="zh-CN"/>
        </w:rPr>
      </w:pPr>
    </w:p>
    <w:p w14:paraId="6E99A9CD">
      <w:pPr>
        <w:pStyle w:val="15"/>
        <w:rPr>
          <w:rFonts w:hint="eastAsia" w:ascii="宋体" w:hAnsi="宋体" w:eastAsia="宋体" w:cs="宋体"/>
          <w:sz w:val="28"/>
          <w:szCs w:val="28"/>
          <w:lang w:eastAsia="zh-CN"/>
        </w:rPr>
      </w:pPr>
    </w:p>
    <w:p w14:paraId="06336313">
      <w:pPr>
        <w:pStyle w:val="15"/>
        <w:rPr>
          <w:rFonts w:hint="eastAsia" w:ascii="宋体" w:hAnsi="宋体" w:eastAsia="宋体" w:cs="宋体"/>
          <w:sz w:val="28"/>
          <w:szCs w:val="28"/>
          <w:lang w:eastAsia="zh-CN"/>
        </w:rPr>
      </w:pPr>
    </w:p>
    <w:p w14:paraId="0894189B">
      <w:pPr>
        <w:pStyle w:val="13"/>
        <w:keepNext w:val="0"/>
        <w:keepLines w:val="0"/>
        <w:widowControl/>
        <w:suppressLineNumbers w:val="0"/>
        <w:shd w:val="clear" w:color="auto" w:fill="FFFFFF"/>
        <w:spacing w:before="0" w:beforeAutospacing="0" w:after="120" w:afterAutospacing="0"/>
        <w:ind w:left="0" w:leftChars="0" w:right="0" w:firstLine="0" w:firstLineChars="0"/>
        <w:rPr>
          <w:rFonts w:hint="eastAsia" w:ascii="宋体" w:hAnsi="宋体" w:eastAsia="宋体" w:cs="宋体"/>
          <w:i w:val="0"/>
          <w:iCs w:val="0"/>
          <w:caps w:val="0"/>
          <w:spacing w:val="0"/>
          <w:sz w:val="24"/>
          <w:szCs w:val="16"/>
          <w:shd w:val="clear" w:color="auto" w:fill="FFFFFF"/>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92E81AB">
      <w:pPr>
        <w:bidi w:val="0"/>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40"/>
          <w:szCs w:val="40"/>
          <w:lang w:val="en-US" w:eastAsia="zh-CN"/>
        </w:rPr>
        <w:t>劳务合同</w:t>
      </w:r>
      <w:r>
        <w:rPr>
          <w:rFonts w:hint="eastAsia" w:ascii="宋体" w:hAnsi="宋体" w:eastAsia="宋体" w:cs="宋体"/>
          <w:b/>
          <w:bCs/>
          <w:sz w:val="36"/>
          <w:szCs w:val="36"/>
        </w:rPr>
        <w:t>之廉政合同</w:t>
      </w:r>
    </w:p>
    <w:p w14:paraId="04517B7D">
      <w:pPr>
        <w:ind w:firstLine="560" w:firstLineChars="200"/>
        <w:rPr>
          <w:rFonts w:hint="eastAsia" w:ascii="宋体" w:hAnsi="宋体" w:eastAsia="宋体" w:cs="宋体"/>
          <w:sz w:val="28"/>
          <w:szCs w:val="28"/>
        </w:rPr>
      </w:pPr>
      <w:r>
        <w:rPr>
          <w:rFonts w:hint="eastAsia" w:ascii="宋体" w:hAnsi="宋体" w:eastAsia="宋体" w:cs="宋体"/>
          <w:sz w:val="28"/>
          <w:szCs w:val="28"/>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重庆公路养护工程（集团）有限公司（以下称甲方）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（以下称乙方），特订立如下合同。</w:t>
      </w:r>
    </w:p>
    <w:p w14:paraId="66978B22">
      <w:pPr>
        <w:spacing w:line="420" w:lineRule="exact"/>
        <w:rPr>
          <w:rFonts w:hint="eastAsia" w:ascii="宋体" w:hAnsi="宋体" w:eastAsia="宋体" w:cs="宋体"/>
          <w:b/>
          <w:sz w:val="24"/>
        </w:rPr>
      </w:pPr>
      <w:r>
        <w:rPr>
          <w:rFonts w:hint="eastAsia" w:ascii="宋体" w:hAnsi="宋体" w:eastAsia="宋体" w:cs="宋体"/>
          <w:b/>
          <w:sz w:val="24"/>
        </w:rPr>
        <w:t>第一条甲乙双方的权利和义务</w:t>
      </w:r>
    </w:p>
    <w:p w14:paraId="1851E7F1">
      <w:pPr>
        <w:ind w:firstLine="560" w:firstLineChars="200"/>
        <w:rPr>
          <w:rFonts w:hint="eastAsia" w:ascii="宋体" w:hAnsi="宋体" w:eastAsia="宋体" w:cs="宋体"/>
          <w:sz w:val="28"/>
          <w:szCs w:val="28"/>
        </w:rPr>
      </w:pPr>
      <w:r>
        <w:rPr>
          <w:rFonts w:hint="eastAsia" w:ascii="宋体" w:hAnsi="宋体" w:eastAsia="宋体" w:cs="宋体"/>
          <w:sz w:val="28"/>
          <w:szCs w:val="28"/>
        </w:rPr>
        <w:t>（一）严格遵守党和国家有关法律法规及交通部的有关规定。</w:t>
      </w:r>
    </w:p>
    <w:p w14:paraId="7254F3DA">
      <w:pPr>
        <w:ind w:firstLine="560" w:firstLineChars="200"/>
        <w:rPr>
          <w:rFonts w:hint="eastAsia" w:ascii="宋体" w:hAnsi="宋体" w:eastAsia="宋体" w:cs="宋体"/>
          <w:sz w:val="28"/>
          <w:szCs w:val="28"/>
        </w:rPr>
      </w:pPr>
      <w:r>
        <w:rPr>
          <w:rFonts w:hint="eastAsia" w:ascii="宋体" w:hAnsi="宋体" w:eastAsia="宋体" w:cs="宋体"/>
          <w:sz w:val="28"/>
          <w:szCs w:val="28"/>
        </w:rPr>
        <w:t>（二）严格执行《</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cs="宋体"/>
          <w:sz w:val="28"/>
          <w:szCs w:val="28"/>
          <w:lang w:val="en-US" w:eastAsia="zh-CN"/>
        </w:rPr>
        <w:t>项目</w:t>
      </w:r>
      <w:r>
        <w:rPr>
          <w:rFonts w:hint="eastAsia" w:ascii="宋体" w:hAnsi="宋体" w:eastAsia="宋体" w:cs="宋体"/>
          <w:sz w:val="28"/>
          <w:szCs w:val="28"/>
        </w:rPr>
        <w:t>》的相关条款，自觉按合同办事。</w:t>
      </w:r>
    </w:p>
    <w:p w14:paraId="70C369E9">
      <w:pPr>
        <w:ind w:firstLine="560" w:firstLineChars="200"/>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（三）双方的业务活动坚持公开、公正、诚信、透明的原则（除法律认定的商业秘密和合同文件另有规定之外），不得损害国家和集体利益，违反工程建设管理规章制度。</w:t>
      </w:r>
    </w:p>
    <w:p w14:paraId="26275C8D">
      <w:pPr>
        <w:ind w:firstLine="560" w:firstLineChars="200"/>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14:paraId="7EE01F5A">
      <w:pPr>
        <w:ind w:firstLine="560" w:firstLineChars="200"/>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14:paraId="2A0FAA95">
      <w:pPr>
        <w:ind w:firstLine="560" w:firstLineChars="200"/>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14:paraId="76D1A9AA">
      <w:pPr>
        <w:spacing w:line="420" w:lineRule="exact"/>
        <w:rPr>
          <w:rFonts w:hint="eastAsia" w:ascii="宋体" w:hAnsi="宋体" w:eastAsia="宋体" w:cs="宋体"/>
          <w:b/>
          <w:sz w:val="24"/>
        </w:rPr>
      </w:pPr>
      <w:r>
        <w:rPr>
          <w:rFonts w:hint="eastAsia" w:ascii="宋体" w:hAnsi="宋体" w:eastAsia="宋体" w:cs="宋体"/>
          <w:b/>
          <w:sz w:val="24"/>
        </w:rPr>
        <w:t>第二条甲方的义务</w:t>
      </w:r>
    </w:p>
    <w:p w14:paraId="1E74ED11">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（一）甲方及其工作人员不得索要或接受乙方的礼金、有价证券和贵重物品，不得在乙方报销任何应由甲方或个人支付的费用等。</w:t>
      </w:r>
    </w:p>
    <w:p w14:paraId="0D14A882">
      <w:pPr>
        <w:ind w:firstLine="560" w:firstLineChars="200"/>
        <w:rPr>
          <w:rFonts w:hint="eastAsia" w:ascii="宋体" w:hAnsi="宋体" w:eastAsia="宋体" w:cs="宋体"/>
          <w:sz w:val="28"/>
          <w:szCs w:val="28"/>
        </w:rPr>
      </w:pPr>
      <w:r>
        <w:rPr>
          <w:rFonts w:hint="eastAsia" w:ascii="宋体" w:hAnsi="宋体" w:eastAsia="宋体" w:cs="宋体"/>
          <w:sz w:val="28"/>
          <w:szCs w:val="28"/>
        </w:rPr>
        <w:t>（二）甲方工作人员不得参加乙方安排的超标准宴请或可能对公正执行公务有影响的其他宴请和娱乐活动。不得接受乙方提供的通讯工具、交通工具和高档办公用品等。</w:t>
      </w:r>
    </w:p>
    <w:p w14:paraId="7823B40C">
      <w:pPr>
        <w:ind w:firstLine="560" w:firstLineChars="200"/>
        <w:rPr>
          <w:rFonts w:hint="eastAsia" w:ascii="宋体" w:hAnsi="宋体" w:eastAsia="宋体" w:cs="宋体"/>
          <w:sz w:val="28"/>
          <w:szCs w:val="28"/>
        </w:rPr>
      </w:pPr>
      <w:r>
        <w:rPr>
          <w:rFonts w:hint="eastAsia" w:ascii="宋体" w:hAnsi="宋体" w:eastAsia="宋体" w:cs="宋体"/>
          <w:sz w:val="28"/>
          <w:szCs w:val="28"/>
        </w:rPr>
        <w:t>（三）甲方及其工作人员不得要求或者接受乙方为其住房装修、婚丧嫁娶活动、配偶子女工作安排以及出国出境、旅游等提供方便等。</w:t>
      </w:r>
    </w:p>
    <w:p w14:paraId="595112C7">
      <w:pPr>
        <w:ind w:firstLine="560" w:firstLineChars="200"/>
        <w:rPr>
          <w:rFonts w:hint="eastAsia" w:ascii="宋体" w:hAnsi="宋体" w:eastAsia="宋体" w:cs="宋体"/>
          <w:sz w:val="28"/>
          <w:szCs w:val="28"/>
        </w:rPr>
      </w:pPr>
      <w:r>
        <w:rPr>
          <w:rFonts w:hint="eastAsia" w:ascii="宋体" w:hAnsi="宋体" w:eastAsia="宋体" w:cs="宋体"/>
          <w:sz w:val="28"/>
          <w:szCs w:val="28"/>
        </w:rPr>
        <w:t>（四）甲方工作人员的配偶、子女不得从事与甲方工程有关的材料设备供应、工程分包、劳务等经济活动等。</w:t>
      </w:r>
    </w:p>
    <w:p w14:paraId="3142AC5A">
      <w:pPr>
        <w:ind w:firstLine="560" w:firstLineChars="200"/>
        <w:rPr>
          <w:rFonts w:hint="eastAsia" w:ascii="宋体" w:hAnsi="宋体" w:eastAsia="宋体" w:cs="宋体"/>
          <w:sz w:val="28"/>
          <w:szCs w:val="28"/>
        </w:rPr>
      </w:pPr>
      <w:r>
        <w:rPr>
          <w:rFonts w:hint="eastAsia" w:ascii="宋体" w:hAnsi="宋体" w:eastAsia="宋体" w:cs="宋体"/>
          <w:sz w:val="28"/>
          <w:szCs w:val="28"/>
        </w:rPr>
        <w:t>（五）甲方及其工作人员不得以任何理由向乙方推荐分包单位，不得要求乙方购买合同规定外的材料和设备。</w:t>
      </w:r>
    </w:p>
    <w:p w14:paraId="0A1772A6">
      <w:pPr>
        <w:spacing w:line="420" w:lineRule="exact"/>
        <w:rPr>
          <w:rFonts w:hint="eastAsia" w:ascii="宋体" w:hAnsi="宋体" w:eastAsia="宋体" w:cs="宋体"/>
          <w:b/>
          <w:sz w:val="24"/>
        </w:rPr>
      </w:pPr>
      <w:r>
        <w:rPr>
          <w:rFonts w:hint="eastAsia" w:ascii="宋体" w:hAnsi="宋体" w:eastAsia="宋体" w:cs="宋体"/>
          <w:b/>
          <w:sz w:val="24"/>
        </w:rPr>
        <w:t>第三条乙方义务</w:t>
      </w:r>
    </w:p>
    <w:p w14:paraId="15806F13">
      <w:pPr>
        <w:ind w:firstLine="560" w:firstLineChars="200"/>
        <w:rPr>
          <w:rFonts w:hint="eastAsia" w:ascii="宋体" w:hAnsi="宋体" w:eastAsia="宋体" w:cs="宋体"/>
          <w:sz w:val="28"/>
          <w:szCs w:val="28"/>
        </w:rPr>
      </w:pPr>
      <w:r>
        <w:rPr>
          <w:rFonts w:hint="eastAsia" w:ascii="宋体" w:hAnsi="宋体" w:eastAsia="宋体" w:cs="宋体"/>
          <w:sz w:val="28"/>
          <w:szCs w:val="28"/>
        </w:rPr>
        <w:t>（一）乙方不得以任何理由向甲方及其工作人员行贿或馈赠礼金、有价证券、贵重礼品。</w:t>
      </w:r>
    </w:p>
    <w:p w14:paraId="03C79983">
      <w:pPr>
        <w:ind w:firstLine="560" w:firstLineChars="200"/>
        <w:rPr>
          <w:rFonts w:hint="eastAsia" w:ascii="宋体" w:hAnsi="宋体" w:eastAsia="宋体" w:cs="宋体"/>
          <w:sz w:val="28"/>
          <w:szCs w:val="28"/>
        </w:rPr>
      </w:pPr>
      <w:r>
        <w:rPr>
          <w:rFonts w:hint="eastAsia" w:ascii="宋体" w:hAnsi="宋体" w:eastAsia="宋体" w:cs="宋体"/>
          <w:sz w:val="28"/>
          <w:szCs w:val="28"/>
        </w:rPr>
        <w:t>（二）乙方不得以任何名义为甲方及其工作从员报销应由甲方单位或个人支付的任何费用。</w:t>
      </w:r>
    </w:p>
    <w:p w14:paraId="76900B58">
      <w:pPr>
        <w:ind w:firstLine="560" w:firstLineChars="200"/>
        <w:rPr>
          <w:rFonts w:hint="eastAsia" w:ascii="宋体" w:hAnsi="宋体" w:eastAsia="宋体" w:cs="宋体"/>
          <w:sz w:val="28"/>
          <w:szCs w:val="28"/>
        </w:rPr>
      </w:pPr>
      <w:r>
        <w:rPr>
          <w:rFonts w:hint="eastAsia" w:ascii="宋体" w:hAnsi="宋体" w:eastAsia="宋体" w:cs="宋体"/>
          <w:sz w:val="28"/>
          <w:szCs w:val="28"/>
        </w:rPr>
        <w:t>（三）乙方不得以任何理由邀请甲方工作人员外出旅游或安排甲方工作人员参加超标准宴请及娱乐活动。</w:t>
      </w:r>
    </w:p>
    <w:p w14:paraId="39C1C439">
      <w:pPr>
        <w:ind w:firstLine="560" w:firstLineChars="200"/>
        <w:rPr>
          <w:rFonts w:hint="eastAsia" w:ascii="宋体" w:hAnsi="宋体" w:eastAsia="宋体" w:cs="宋体"/>
          <w:sz w:val="28"/>
          <w:szCs w:val="28"/>
        </w:rPr>
      </w:pPr>
      <w:r>
        <w:rPr>
          <w:rFonts w:hint="eastAsia" w:ascii="宋体" w:hAnsi="宋体" w:eastAsia="宋体" w:cs="宋体"/>
          <w:sz w:val="28"/>
          <w:szCs w:val="28"/>
        </w:rPr>
        <w:t>（四）乙方不得为甲方单位和个人购置或提供通讯工具、交通工具和高档办公用品等。</w:t>
      </w:r>
    </w:p>
    <w:p w14:paraId="30E8C114">
      <w:pPr>
        <w:ind w:firstLine="560" w:firstLineChars="200"/>
        <w:rPr>
          <w:rFonts w:hint="eastAsia" w:ascii="宋体" w:hAnsi="宋体" w:eastAsia="宋体" w:cs="宋体"/>
          <w:sz w:val="28"/>
          <w:szCs w:val="28"/>
        </w:rPr>
      </w:pPr>
      <w:r>
        <w:rPr>
          <w:rFonts w:hint="eastAsia" w:ascii="宋体" w:hAnsi="宋体" w:eastAsia="宋体" w:cs="宋体"/>
          <w:sz w:val="28"/>
          <w:szCs w:val="28"/>
        </w:rPr>
        <w:t>（五）乙方及其工作人员应严格按监理规程办事，不得为谋取私利向监理人员非法行贿，私下串通，损害甲方利益。</w:t>
      </w:r>
    </w:p>
    <w:p w14:paraId="46EDC7B5">
      <w:pPr>
        <w:ind w:firstLine="560" w:firstLineChars="200"/>
        <w:rPr>
          <w:rFonts w:hint="eastAsia" w:ascii="宋体" w:hAnsi="宋体" w:eastAsia="宋体" w:cs="宋体"/>
          <w:sz w:val="28"/>
          <w:szCs w:val="28"/>
        </w:rPr>
      </w:pPr>
      <w:r>
        <w:rPr>
          <w:rFonts w:hint="eastAsia" w:ascii="宋体" w:hAnsi="宋体" w:eastAsia="宋体" w:cs="宋体"/>
          <w:sz w:val="28"/>
          <w:szCs w:val="28"/>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C724368">
      <w:pPr>
        <w:spacing w:line="420" w:lineRule="exact"/>
        <w:rPr>
          <w:rFonts w:hint="eastAsia" w:ascii="宋体" w:hAnsi="宋体" w:eastAsia="宋体" w:cs="宋体"/>
          <w:b/>
          <w:sz w:val="24"/>
        </w:rPr>
      </w:pPr>
      <w:r>
        <w:rPr>
          <w:rFonts w:hint="eastAsia" w:ascii="宋体" w:hAnsi="宋体" w:eastAsia="宋体" w:cs="宋体"/>
          <w:b/>
          <w:sz w:val="24"/>
        </w:rPr>
        <w:t>第四条违约责任</w:t>
      </w:r>
    </w:p>
    <w:p w14:paraId="3EAF02D2">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（一）甲方及其工作人员违反本合同第一、二条，按管理权限，依据有关规定给予党纪、政纪或组织处理；涉嫌犯罪的，移交司法机关追究刑事责任感；给乙方单位造成经济损失的，应予以赔偿。</w:t>
      </w:r>
    </w:p>
    <w:p w14:paraId="117C84B6">
      <w:pPr>
        <w:ind w:firstLine="560" w:firstLineChars="200"/>
        <w:rPr>
          <w:rFonts w:hint="eastAsia" w:ascii="宋体" w:hAnsi="宋体" w:eastAsia="宋体" w:cs="宋体"/>
          <w:sz w:val="28"/>
          <w:szCs w:val="28"/>
        </w:rPr>
      </w:pPr>
      <w:r>
        <w:rPr>
          <w:rFonts w:hint="eastAsia" w:ascii="宋体" w:hAnsi="宋体" w:eastAsia="宋体" w:cs="宋体"/>
          <w:sz w:val="28"/>
          <w:szCs w:val="28"/>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6221B354">
      <w:pPr>
        <w:spacing w:line="420" w:lineRule="exact"/>
        <w:rPr>
          <w:rFonts w:hint="eastAsia" w:ascii="宋体" w:hAnsi="宋体" w:eastAsia="宋体" w:cs="宋体"/>
          <w:b/>
          <w:sz w:val="24"/>
        </w:rPr>
      </w:pPr>
      <w:r>
        <w:rPr>
          <w:rFonts w:hint="eastAsia" w:ascii="宋体" w:hAnsi="宋体" w:eastAsia="宋体" w:cs="宋体"/>
          <w:b/>
          <w:sz w:val="24"/>
        </w:rPr>
        <w:t>第五条　双方约定</w:t>
      </w:r>
    </w:p>
    <w:p w14:paraId="1D4B8B2A">
      <w:pPr>
        <w:ind w:firstLine="560" w:firstLineChars="200"/>
        <w:rPr>
          <w:rFonts w:hint="eastAsia" w:ascii="宋体" w:hAnsi="宋体" w:eastAsia="宋体" w:cs="宋体"/>
          <w:sz w:val="28"/>
          <w:szCs w:val="28"/>
        </w:rPr>
      </w:pPr>
      <w:r>
        <w:rPr>
          <w:rFonts w:hint="eastAsia" w:ascii="宋体" w:hAnsi="宋体" w:eastAsia="宋体" w:cs="宋体"/>
          <w:sz w:val="28"/>
          <w:szCs w:val="28"/>
        </w:rPr>
        <w:t>本合同由双方或双方上级单位的纪检监察部门负责监督执行。</w:t>
      </w:r>
    </w:p>
    <w:p w14:paraId="037346F1">
      <w:pPr>
        <w:spacing w:line="420" w:lineRule="exact"/>
        <w:rPr>
          <w:rFonts w:hint="eastAsia" w:ascii="宋体" w:hAnsi="宋体" w:eastAsia="宋体" w:cs="宋体"/>
          <w:sz w:val="28"/>
          <w:szCs w:val="28"/>
        </w:rPr>
      </w:pPr>
      <w:r>
        <w:rPr>
          <w:rFonts w:hint="eastAsia" w:ascii="宋体" w:hAnsi="宋体" w:eastAsia="宋体" w:cs="宋体"/>
          <w:b/>
          <w:sz w:val="24"/>
        </w:rPr>
        <w:t>第六条</w:t>
      </w:r>
      <w:r>
        <w:rPr>
          <w:rFonts w:hint="eastAsia" w:ascii="宋体" w:hAnsi="宋体" w:eastAsia="宋体" w:cs="宋体"/>
          <w:sz w:val="28"/>
          <w:szCs w:val="28"/>
        </w:rPr>
        <w:t>本合同作为《</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cs="宋体"/>
          <w:sz w:val="28"/>
          <w:szCs w:val="28"/>
          <w:lang w:val="en-US" w:eastAsia="zh-CN"/>
        </w:rPr>
        <w:t>项目劳务合同</w:t>
      </w:r>
      <w:r>
        <w:rPr>
          <w:rFonts w:hint="eastAsia" w:ascii="宋体" w:hAnsi="宋体" w:eastAsia="宋体" w:cs="宋体"/>
          <w:sz w:val="28"/>
          <w:szCs w:val="28"/>
        </w:rPr>
        <w:t>》的附件，具有同等的法律效力，经合同双方签署立即生效。</w:t>
      </w:r>
    </w:p>
    <w:p w14:paraId="61D62705">
      <w:pPr>
        <w:ind w:firstLine="482" w:firstLineChars="200"/>
        <w:rPr>
          <w:rFonts w:hint="eastAsia" w:ascii="宋体" w:hAnsi="宋体" w:eastAsia="宋体" w:cs="宋体"/>
          <w:sz w:val="28"/>
          <w:szCs w:val="28"/>
        </w:rPr>
      </w:pPr>
      <w:r>
        <w:rPr>
          <w:rFonts w:hint="eastAsia" w:ascii="宋体" w:hAnsi="宋体" w:eastAsia="宋体" w:cs="宋体"/>
          <w:b/>
          <w:sz w:val="24"/>
        </w:rPr>
        <w:t>第七条</w:t>
      </w:r>
      <w:r>
        <w:rPr>
          <w:rFonts w:hint="eastAsia" w:ascii="宋体" w:hAnsi="宋体" w:eastAsia="宋体" w:cs="宋体"/>
          <w:sz w:val="28"/>
          <w:szCs w:val="28"/>
        </w:rPr>
        <w:t>本合同一式</w:t>
      </w:r>
      <w:r>
        <w:rPr>
          <w:rFonts w:hint="eastAsia" w:ascii="宋体" w:hAnsi="宋体" w:eastAsia="宋体" w:cs="宋体"/>
          <w:sz w:val="28"/>
          <w:szCs w:val="28"/>
          <w:lang w:val="en-US" w:eastAsia="zh-CN"/>
        </w:rPr>
        <w:t>捌份</w:t>
      </w:r>
      <w:r>
        <w:rPr>
          <w:rFonts w:hint="eastAsia" w:ascii="宋体" w:hAnsi="宋体" w:eastAsia="宋体" w:cs="宋体"/>
          <w:sz w:val="28"/>
          <w:szCs w:val="28"/>
        </w:rPr>
        <w:t>，甲方执肆份，乙方执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7FA12824">
      <w:pPr>
        <w:ind w:firstLine="560" w:firstLineChars="200"/>
        <w:rPr>
          <w:rFonts w:hint="eastAsia" w:ascii="宋体" w:hAnsi="宋体" w:eastAsia="宋体" w:cs="宋体"/>
          <w:sz w:val="28"/>
          <w:szCs w:val="28"/>
        </w:rPr>
      </w:pPr>
    </w:p>
    <w:p w14:paraId="3E65F949">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5954659F">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1AC608B0">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35E215D1">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732BE565">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5E6DEA93">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54454F0F">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7EFA0191">
      <w:pPr>
        <w:ind w:firstLine="560" w:firstLineChars="200"/>
        <w:jc w:val="left"/>
        <w:rPr>
          <w:rFonts w:hint="eastAsia" w:ascii="宋体" w:hAnsi="宋体" w:eastAsia="宋体" w:cs="宋体"/>
          <w:b/>
          <w:bCs/>
          <w:sz w:val="36"/>
          <w:szCs w:val="36"/>
          <w:highlight w:val="none"/>
          <w:lang w:val="en-US" w:eastAsia="zh-CN"/>
        </w:rPr>
      </w:pPr>
      <w:r>
        <w:rPr>
          <w:rFonts w:hint="eastAsia" w:ascii="宋体" w:hAnsi="宋体" w:eastAsia="宋体" w:cs="宋体"/>
          <w:sz w:val="28"/>
          <w:szCs w:val="28"/>
        </w:rPr>
        <w:br w:type="page"/>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highlight w:val="none"/>
          <w:lang w:val="en-US" w:eastAsia="zh-CN"/>
        </w:rPr>
        <w:t>劳务合同之环境保护合同</w:t>
      </w:r>
    </w:p>
    <w:p w14:paraId="375D85B9">
      <w:pPr>
        <w:pStyle w:val="8"/>
        <w:rPr>
          <w:rFonts w:hint="eastAsia"/>
          <w:lang w:eastAsia="zh-CN"/>
        </w:rPr>
      </w:pPr>
    </w:p>
    <w:p w14:paraId="2AF42CFD">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重庆公路养护工程（集团）有限公司</w:t>
      </w:r>
    </w:p>
    <w:p w14:paraId="2E5665ED">
      <w:pPr>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14:paraId="6764355A">
      <w:pPr>
        <w:ind w:firstLine="560" w:firstLineChars="200"/>
        <w:rPr>
          <w:rFonts w:hint="eastAsia" w:ascii="宋体" w:hAnsi="宋体" w:eastAsia="宋体" w:cs="宋体"/>
          <w:sz w:val="28"/>
          <w:szCs w:val="28"/>
        </w:rPr>
      </w:pPr>
      <w:r>
        <w:rPr>
          <w:rFonts w:hint="eastAsia" w:ascii="宋体" w:hAnsi="宋体" w:eastAsia="宋体" w:cs="宋体"/>
          <w:sz w:val="28"/>
          <w:szCs w:val="28"/>
        </w:rPr>
        <w:t>为在</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cs="宋体"/>
          <w:sz w:val="28"/>
          <w:szCs w:val="28"/>
          <w:lang w:val="en-US" w:eastAsia="zh-CN"/>
        </w:rPr>
        <w:t>项目</w:t>
      </w:r>
      <w:r>
        <w:rPr>
          <w:rFonts w:hint="eastAsia" w:ascii="宋体" w:hAnsi="宋体" w:eastAsia="宋体" w:cs="宋体"/>
          <w:sz w:val="28"/>
          <w:szCs w:val="28"/>
        </w:rPr>
        <w:t>实施过程中创造良好的施工环境，切实搞好本项目的环境保护工作，甲乙双方本着平等、自愿、公平的原则，经协商一致，签订以下环境保护合同。</w:t>
      </w:r>
    </w:p>
    <w:p w14:paraId="414285C6">
      <w:pPr>
        <w:ind w:firstLine="560" w:firstLineChars="200"/>
        <w:rPr>
          <w:rFonts w:hint="eastAsia" w:ascii="宋体" w:hAnsi="宋体" w:eastAsia="宋体" w:cs="宋体"/>
          <w:sz w:val="28"/>
          <w:szCs w:val="28"/>
        </w:rPr>
      </w:pPr>
      <w:r>
        <w:rPr>
          <w:rFonts w:hint="eastAsia" w:ascii="宋体" w:hAnsi="宋体" w:eastAsia="宋体" w:cs="宋体"/>
          <w:sz w:val="28"/>
          <w:szCs w:val="28"/>
        </w:rPr>
        <w:t>第1条  双方的义务</w:t>
      </w:r>
    </w:p>
    <w:p w14:paraId="06F58CB6">
      <w:pPr>
        <w:ind w:firstLine="560" w:firstLineChars="200"/>
        <w:rPr>
          <w:rFonts w:hint="eastAsia" w:ascii="宋体" w:hAnsi="宋体" w:eastAsia="宋体" w:cs="宋体"/>
          <w:sz w:val="28"/>
          <w:szCs w:val="28"/>
        </w:rPr>
      </w:pPr>
      <w:r>
        <w:rPr>
          <w:rFonts w:hint="eastAsia" w:ascii="宋体" w:hAnsi="宋体" w:eastAsia="宋体" w:cs="宋体"/>
          <w:sz w:val="28"/>
          <w:szCs w:val="28"/>
        </w:rPr>
        <w:t>1.1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31F47BBF">
      <w:pPr>
        <w:ind w:firstLine="560" w:firstLineChars="200"/>
        <w:rPr>
          <w:rFonts w:hint="eastAsia" w:ascii="宋体" w:hAnsi="宋体" w:eastAsia="宋体" w:cs="宋体"/>
          <w:sz w:val="28"/>
          <w:szCs w:val="28"/>
        </w:rPr>
      </w:pPr>
      <w:r>
        <w:rPr>
          <w:rFonts w:hint="eastAsia" w:ascii="宋体" w:hAnsi="宋体" w:eastAsia="宋体" w:cs="宋体"/>
          <w:sz w:val="28"/>
          <w:szCs w:val="28"/>
        </w:rPr>
        <w:t>1.2 环境保护工作坚持“预防为主、防治结合、综合治理、谁污染谁治理”的原则。</w:t>
      </w:r>
    </w:p>
    <w:p w14:paraId="61288C3D">
      <w:pPr>
        <w:ind w:firstLine="560" w:firstLineChars="200"/>
        <w:rPr>
          <w:rFonts w:hint="eastAsia" w:ascii="宋体" w:hAnsi="宋体" w:eastAsia="宋体" w:cs="宋体"/>
          <w:sz w:val="28"/>
          <w:szCs w:val="28"/>
        </w:rPr>
      </w:pPr>
      <w:r>
        <w:rPr>
          <w:rFonts w:hint="eastAsia" w:ascii="宋体" w:hAnsi="宋体" w:eastAsia="宋体" w:cs="宋体"/>
          <w:sz w:val="28"/>
          <w:szCs w:val="28"/>
        </w:rPr>
        <w:t>第2条  甲方的权利</w:t>
      </w:r>
    </w:p>
    <w:p w14:paraId="27E9C10E">
      <w:pPr>
        <w:ind w:firstLine="560" w:firstLineChars="200"/>
        <w:rPr>
          <w:rFonts w:hint="eastAsia" w:ascii="宋体" w:hAnsi="宋体" w:eastAsia="宋体" w:cs="宋体"/>
          <w:sz w:val="28"/>
          <w:szCs w:val="28"/>
        </w:rPr>
      </w:pPr>
      <w:r>
        <w:rPr>
          <w:rFonts w:hint="eastAsia" w:ascii="宋体" w:hAnsi="宋体" w:eastAsia="宋体" w:cs="宋体"/>
          <w:sz w:val="28"/>
          <w:szCs w:val="28"/>
        </w:rPr>
        <w:t>2.1有权要求乙方针对工程项目施工作业的具体情况制定环保措施方案，并进行审查和备案。</w:t>
      </w:r>
    </w:p>
    <w:p w14:paraId="11F526FF">
      <w:pPr>
        <w:ind w:firstLine="560" w:firstLineChars="200"/>
        <w:rPr>
          <w:rFonts w:hint="eastAsia" w:ascii="宋体" w:hAnsi="宋体" w:eastAsia="宋体" w:cs="宋体"/>
          <w:sz w:val="28"/>
          <w:szCs w:val="28"/>
        </w:rPr>
      </w:pPr>
      <w:r>
        <w:rPr>
          <w:rFonts w:hint="eastAsia" w:ascii="宋体" w:hAnsi="宋体" w:eastAsia="宋体" w:cs="宋体"/>
          <w:sz w:val="28"/>
          <w:szCs w:val="28"/>
        </w:rPr>
        <w:t>2.2有权组织对乙方的施工现场进行环保工作检查，督促乙方及时处理发现的各种环境污染问题。</w:t>
      </w:r>
    </w:p>
    <w:p w14:paraId="3A3C08CB">
      <w:pPr>
        <w:ind w:firstLine="560" w:firstLineChars="200"/>
        <w:rPr>
          <w:rFonts w:hint="eastAsia" w:ascii="宋体" w:hAnsi="宋体" w:eastAsia="宋体" w:cs="宋体"/>
          <w:sz w:val="28"/>
          <w:szCs w:val="28"/>
        </w:rPr>
      </w:pPr>
      <w:r>
        <w:rPr>
          <w:rFonts w:hint="eastAsia" w:ascii="宋体" w:hAnsi="宋体" w:eastAsia="宋体" w:cs="宋体"/>
          <w:sz w:val="28"/>
          <w:szCs w:val="28"/>
        </w:rPr>
        <w:t>2.3发生环境污染事故后，有权根据相关法律法规和规章制度的规定组织或参与事故的调查。</w:t>
      </w:r>
    </w:p>
    <w:p w14:paraId="6164B209">
      <w:pPr>
        <w:ind w:firstLine="560" w:firstLineChars="200"/>
        <w:rPr>
          <w:rFonts w:hint="eastAsia" w:ascii="宋体" w:hAnsi="宋体" w:eastAsia="宋体" w:cs="宋体"/>
          <w:sz w:val="28"/>
          <w:szCs w:val="28"/>
        </w:rPr>
      </w:pPr>
      <w:r>
        <w:rPr>
          <w:rFonts w:hint="eastAsia" w:ascii="宋体" w:hAnsi="宋体" w:eastAsia="宋体" w:cs="宋体"/>
          <w:sz w:val="28"/>
          <w:szCs w:val="28"/>
        </w:rPr>
        <w:t>第3条  乙方的义务</w:t>
      </w:r>
    </w:p>
    <w:p w14:paraId="4B65E464">
      <w:pPr>
        <w:ind w:firstLine="560" w:firstLineChars="200"/>
        <w:rPr>
          <w:rFonts w:hint="eastAsia" w:ascii="宋体" w:hAnsi="宋体" w:eastAsia="宋体" w:cs="宋体"/>
          <w:sz w:val="28"/>
          <w:szCs w:val="28"/>
        </w:rPr>
      </w:pPr>
      <w:r>
        <w:rPr>
          <w:rFonts w:hint="eastAsia" w:ascii="宋体" w:hAnsi="宋体" w:eastAsia="宋体" w:cs="宋体"/>
          <w:sz w:val="28"/>
          <w:szCs w:val="28"/>
        </w:rPr>
        <w:t>3.1根据工程项目施工作业的需要</w:t>
      </w:r>
      <w:r>
        <w:rPr>
          <w:rFonts w:hint="eastAsia" w:ascii="宋体" w:hAnsi="宋体" w:eastAsia="宋体" w:cs="宋体"/>
          <w:sz w:val="28"/>
          <w:szCs w:val="28"/>
          <w:lang w:val="en-US" w:eastAsia="zh-CN"/>
        </w:rPr>
        <w:t>及实际情况</w:t>
      </w:r>
      <w:r>
        <w:rPr>
          <w:rFonts w:hint="eastAsia" w:ascii="宋体" w:hAnsi="宋体" w:eastAsia="宋体" w:cs="宋体"/>
          <w:sz w:val="28"/>
          <w:szCs w:val="28"/>
        </w:rPr>
        <w:t>，乙方应</w:t>
      </w:r>
      <w:r>
        <w:rPr>
          <w:rFonts w:hint="eastAsia" w:ascii="宋体" w:hAnsi="宋体" w:eastAsia="宋体" w:cs="宋体"/>
          <w:sz w:val="28"/>
          <w:szCs w:val="28"/>
          <w:lang w:val="en-US" w:eastAsia="zh-CN"/>
        </w:rPr>
        <w:t>当</w:t>
      </w:r>
      <w:r>
        <w:rPr>
          <w:rFonts w:hint="eastAsia" w:ascii="宋体" w:hAnsi="宋体" w:eastAsia="宋体" w:cs="宋体"/>
          <w:sz w:val="28"/>
          <w:szCs w:val="28"/>
        </w:rPr>
        <w:t>编制环保措施方案，并报经甲方审查和备案。</w:t>
      </w:r>
    </w:p>
    <w:p w14:paraId="4B377F3A">
      <w:pPr>
        <w:ind w:firstLine="560" w:firstLineChars="200"/>
        <w:rPr>
          <w:rFonts w:hint="eastAsia" w:ascii="宋体" w:hAnsi="宋体" w:eastAsia="宋体" w:cs="宋体"/>
          <w:sz w:val="28"/>
          <w:szCs w:val="28"/>
        </w:rPr>
      </w:pPr>
      <w:r>
        <w:rPr>
          <w:rFonts w:hint="eastAsia" w:ascii="宋体" w:hAnsi="宋体" w:eastAsia="宋体" w:cs="宋体"/>
          <w:sz w:val="28"/>
          <w:szCs w:val="28"/>
        </w:rPr>
        <w:t>3.2加强施工过程中的扬尘与噪声管控，尤其在靠近城区、居民区等环境敏感区域施工</w:t>
      </w:r>
      <w:r>
        <w:rPr>
          <w:rFonts w:hint="eastAsia" w:ascii="宋体" w:hAnsi="宋体" w:eastAsia="宋体" w:cs="宋体"/>
          <w:sz w:val="24"/>
          <w:szCs w:val="22"/>
        </w:rPr>
        <w:t>，应</w:t>
      </w:r>
      <w:r>
        <w:rPr>
          <w:rFonts w:hint="eastAsia" w:ascii="宋体" w:hAnsi="宋体" w:eastAsia="宋体" w:cs="宋体"/>
          <w:sz w:val="28"/>
          <w:szCs w:val="28"/>
        </w:rPr>
        <w:t>高度重视并加强环境保护措施，降低施工对环境的影响。</w:t>
      </w:r>
    </w:p>
    <w:p w14:paraId="4BA27C6A">
      <w:pPr>
        <w:ind w:firstLine="560" w:firstLineChars="200"/>
        <w:rPr>
          <w:rFonts w:hint="eastAsia" w:ascii="宋体" w:hAnsi="宋体" w:eastAsia="宋体" w:cs="宋体"/>
          <w:sz w:val="28"/>
          <w:szCs w:val="28"/>
        </w:rPr>
      </w:pPr>
      <w:r>
        <w:rPr>
          <w:rFonts w:hint="eastAsia" w:ascii="宋体" w:hAnsi="宋体" w:eastAsia="宋体" w:cs="宋体"/>
          <w:sz w:val="28"/>
          <w:szCs w:val="28"/>
        </w:rPr>
        <w:t>3.3 在施工过程中采取有效措施加强施工现场周边水源及土壤的环境保护，不得随意倾倒施工垃圾，杜绝施工造成环境污染。</w:t>
      </w:r>
    </w:p>
    <w:p w14:paraId="7F56538F">
      <w:pPr>
        <w:ind w:firstLine="560" w:firstLineChars="200"/>
        <w:rPr>
          <w:rFonts w:hint="eastAsia" w:ascii="宋体" w:hAnsi="宋体" w:eastAsia="宋体" w:cs="宋体"/>
          <w:sz w:val="28"/>
          <w:szCs w:val="28"/>
        </w:rPr>
      </w:pPr>
      <w:r>
        <w:rPr>
          <w:rFonts w:hint="eastAsia" w:ascii="宋体" w:hAnsi="宋体" w:eastAsia="宋体" w:cs="宋体"/>
          <w:sz w:val="28"/>
          <w:szCs w:val="28"/>
        </w:rPr>
        <w:t>3.4施工车辆在运输及装卸过程中，必须采取封闭措施，避免材料、渣土“抛、洒、滴、漏”影响污染环境。</w:t>
      </w:r>
    </w:p>
    <w:p w14:paraId="535A52B0">
      <w:pPr>
        <w:ind w:firstLine="560" w:firstLineChars="200"/>
        <w:rPr>
          <w:rFonts w:hint="eastAsia" w:ascii="宋体" w:hAnsi="宋体" w:eastAsia="宋体" w:cs="宋体"/>
          <w:sz w:val="28"/>
          <w:szCs w:val="28"/>
        </w:rPr>
      </w:pPr>
      <w:r>
        <w:rPr>
          <w:rFonts w:hint="eastAsia" w:ascii="宋体" w:hAnsi="宋体" w:eastAsia="宋体" w:cs="宋体"/>
          <w:sz w:val="28"/>
          <w:szCs w:val="28"/>
        </w:rPr>
        <w:t>3.5施工机械在路面切割等作业时，必须采取喷洒水雾等措施，防止扬尘。</w:t>
      </w:r>
    </w:p>
    <w:p w14:paraId="4E7F64F8">
      <w:pPr>
        <w:ind w:firstLine="560" w:firstLineChars="200"/>
        <w:rPr>
          <w:rFonts w:hint="eastAsia" w:ascii="宋体" w:hAnsi="宋体" w:eastAsia="宋体" w:cs="宋体"/>
          <w:sz w:val="28"/>
          <w:szCs w:val="28"/>
        </w:rPr>
      </w:pPr>
      <w:r>
        <w:rPr>
          <w:rFonts w:hint="eastAsia" w:ascii="宋体" w:hAnsi="宋体" w:eastAsia="宋体" w:cs="宋体"/>
          <w:sz w:val="28"/>
          <w:szCs w:val="28"/>
        </w:rPr>
        <w:t>3.6施工中应采取相应的降噪措施和合理的作业时间安排，尽量减少对正常工作和生活的影响。</w:t>
      </w:r>
    </w:p>
    <w:p w14:paraId="11C48FCE">
      <w:pPr>
        <w:ind w:firstLine="560" w:firstLineChars="200"/>
        <w:rPr>
          <w:rFonts w:hint="eastAsia" w:ascii="宋体" w:hAnsi="宋体" w:eastAsia="宋体" w:cs="宋体"/>
          <w:sz w:val="28"/>
          <w:szCs w:val="28"/>
        </w:rPr>
      </w:pPr>
      <w:r>
        <w:rPr>
          <w:rFonts w:hint="eastAsia" w:ascii="宋体" w:hAnsi="宋体" w:eastAsia="宋体" w:cs="宋体"/>
          <w:sz w:val="28"/>
          <w:szCs w:val="28"/>
        </w:rPr>
        <w:t>3.7施工工地离居民区较近，对超过噪声标准作业，应采取有效的噪声污染防治措施（如：夜间禁止作业、设置临时隔音墙等），并提前告知相关监管部门。</w:t>
      </w:r>
    </w:p>
    <w:p w14:paraId="7B25B0BE">
      <w:pPr>
        <w:ind w:firstLine="560" w:firstLineChars="200"/>
        <w:rPr>
          <w:rFonts w:hint="eastAsia" w:ascii="宋体" w:hAnsi="宋体" w:eastAsia="宋体" w:cs="宋体"/>
          <w:sz w:val="28"/>
          <w:szCs w:val="28"/>
        </w:rPr>
      </w:pPr>
      <w:r>
        <w:rPr>
          <w:rFonts w:hint="eastAsia" w:ascii="宋体" w:hAnsi="宋体" w:eastAsia="宋体" w:cs="宋体"/>
          <w:sz w:val="28"/>
          <w:szCs w:val="28"/>
        </w:rPr>
        <w:t>第4条  违约责任</w:t>
      </w:r>
    </w:p>
    <w:p w14:paraId="21E97F57">
      <w:pPr>
        <w:ind w:firstLine="560" w:firstLineChars="200"/>
        <w:rPr>
          <w:rFonts w:hint="eastAsia" w:ascii="宋体" w:hAnsi="宋体" w:eastAsia="宋体" w:cs="宋体"/>
          <w:sz w:val="28"/>
          <w:szCs w:val="28"/>
        </w:rPr>
      </w:pPr>
      <w:r>
        <w:rPr>
          <w:rFonts w:hint="eastAsia" w:ascii="宋体" w:hAnsi="宋体" w:eastAsia="宋体" w:cs="宋体"/>
          <w:sz w:val="28"/>
          <w:szCs w:val="28"/>
        </w:rPr>
        <w:t>4.1 如因乙方原因造成环境污染事故，由乙方承担由此产生的经济赔偿责任及法律责任，并按合同约定承担合同结算金额5%的违约金。</w:t>
      </w:r>
    </w:p>
    <w:p w14:paraId="6D788919">
      <w:pPr>
        <w:ind w:firstLine="560" w:firstLineChars="200"/>
        <w:rPr>
          <w:rFonts w:hint="eastAsia" w:ascii="宋体" w:hAnsi="宋体" w:eastAsia="宋体" w:cs="宋体"/>
          <w:sz w:val="28"/>
          <w:szCs w:val="28"/>
        </w:rPr>
      </w:pPr>
      <w:r>
        <w:rPr>
          <w:rFonts w:hint="eastAsia" w:ascii="宋体" w:hAnsi="宋体" w:eastAsia="宋体" w:cs="宋体"/>
          <w:sz w:val="28"/>
          <w:szCs w:val="28"/>
        </w:rPr>
        <w:t>4.2若发生环境污染事故，事故的报告、调查和责任确定应当按照相关法律法规和规章制度的规定进行。</w:t>
      </w:r>
    </w:p>
    <w:p w14:paraId="3B9F8ADA">
      <w:pPr>
        <w:ind w:firstLine="560" w:firstLineChars="200"/>
        <w:rPr>
          <w:rFonts w:hint="eastAsia" w:ascii="宋体" w:hAnsi="宋体" w:eastAsia="宋体" w:cs="宋体"/>
          <w:sz w:val="28"/>
          <w:szCs w:val="28"/>
        </w:rPr>
      </w:pPr>
      <w:r>
        <w:rPr>
          <w:rFonts w:hint="eastAsia" w:ascii="宋体" w:hAnsi="宋体" w:eastAsia="宋体" w:cs="宋体"/>
          <w:sz w:val="28"/>
          <w:szCs w:val="28"/>
        </w:rPr>
        <w:t>第5条  其它约定</w:t>
      </w:r>
    </w:p>
    <w:p w14:paraId="6F98AA60">
      <w:pPr>
        <w:ind w:firstLine="560" w:firstLineChars="200"/>
        <w:rPr>
          <w:rFonts w:hint="eastAsia" w:ascii="宋体" w:hAnsi="宋体" w:eastAsia="宋体" w:cs="宋体"/>
          <w:sz w:val="28"/>
          <w:szCs w:val="28"/>
        </w:rPr>
      </w:pPr>
      <w:r>
        <w:rPr>
          <w:rFonts w:hint="eastAsia" w:ascii="宋体" w:hAnsi="宋体" w:eastAsia="宋体" w:cs="宋体"/>
          <w:sz w:val="28"/>
          <w:szCs w:val="28"/>
        </w:rPr>
        <w:t>5.1本合同作为《</w:t>
      </w:r>
      <w:r>
        <w:rPr>
          <w:rFonts w:hint="default" w:ascii="宋体" w:hAnsi="宋体" w:eastAsia="宋体" w:cs="宋体"/>
          <w:sz w:val="28"/>
          <w:szCs w:val="28"/>
          <w:lang w:val="en-US" w:eastAsia="zh-CN"/>
        </w:rPr>
        <w:t>涪江</w:t>
      </w:r>
      <w:r>
        <w:rPr>
          <w:rFonts w:hint="eastAsia" w:ascii="宋体" w:hAnsi="宋体" w:eastAsia="宋体" w:cs="宋体"/>
          <w:sz w:val="28"/>
          <w:szCs w:val="28"/>
          <w:lang w:val="en-US" w:eastAsia="zh-CN"/>
        </w:rPr>
        <w:t>富金坝</w:t>
      </w:r>
      <w:r>
        <w:rPr>
          <w:rFonts w:hint="default" w:ascii="宋体" w:hAnsi="宋体" w:eastAsia="宋体" w:cs="宋体"/>
          <w:sz w:val="28"/>
          <w:szCs w:val="28"/>
          <w:lang w:val="en-US" w:eastAsia="zh-CN"/>
        </w:rPr>
        <w:t>电厂船闸扩能升级改造先导工程施工</w:t>
      </w:r>
      <w:r>
        <w:rPr>
          <w:rFonts w:hint="eastAsia" w:ascii="宋体" w:hAnsi="宋体" w:eastAsia="宋体" w:cs="宋体"/>
          <w:sz w:val="28"/>
          <w:szCs w:val="28"/>
          <w:lang w:val="en-US" w:eastAsia="zh-CN"/>
        </w:rPr>
        <w:t>项目工程</w:t>
      </w:r>
      <w:r>
        <w:rPr>
          <w:rFonts w:hint="eastAsia" w:ascii="宋体" w:hAnsi="宋体" w:cs="宋体"/>
          <w:sz w:val="28"/>
          <w:szCs w:val="28"/>
          <w:lang w:val="en-US" w:eastAsia="zh-CN"/>
        </w:rPr>
        <w:t>劳务</w:t>
      </w:r>
      <w:r>
        <w:rPr>
          <w:rFonts w:hint="eastAsia" w:ascii="宋体" w:hAnsi="宋体" w:eastAsia="宋体" w:cs="宋体"/>
          <w:sz w:val="28"/>
          <w:szCs w:val="28"/>
          <w:lang w:val="en-US" w:eastAsia="zh-CN"/>
        </w:rPr>
        <w:t>分包合同</w:t>
      </w:r>
      <w:r>
        <w:rPr>
          <w:rFonts w:hint="eastAsia" w:ascii="宋体" w:hAnsi="宋体" w:eastAsia="宋体" w:cs="宋体"/>
          <w:sz w:val="28"/>
          <w:szCs w:val="28"/>
        </w:rPr>
        <w:t>》的附件，具有同等的法律效力。</w:t>
      </w:r>
    </w:p>
    <w:p w14:paraId="302CE465">
      <w:pPr>
        <w:ind w:firstLine="560" w:firstLineChars="200"/>
        <w:rPr>
          <w:rFonts w:hint="eastAsia" w:ascii="宋体" w:hAnsi="宋体" w:eastAsia="宋体" w:cs="宋体"/>
          <w:sz w:val="28"/>
          <w:szCs w:val="28"/>
        </w:rPr>
      </w:pPr>
      <w:r>
        <w:rPr>
          <w:rFonts w:hint="eastAsia" w:ascii="宋体" w:hAnsi="宋体" w:eastAsia="宋体" w:cs="宋体"/>
          <w:sz w:val="28"/>
          <w:szCs w:val="28"/>
        </w:rPr>
        <w:t>5.2本合同履行过程中发生的任何争议、纠纷，双方应通过友好协商方式解决；协商不成，按照工程承包合同中所约定的争议解决方式解决。</w:t>
      </w:r>
    </w:p>
    <w:p w14:paraId="59745E49">
      <w:pPr>
        <w:ind w:firstLine="560" w:firstLineChars="200"/>
        <w:rPr>
          <w:rFonts w:hint="eastAsia" w:ascii="宋体" w:hAnsi="宋体" w:eastAsia="宋体" w:cs="宋体"/>
          <w:b/>
          <w:sz w:val="24"/>
        </w:rPr>
      </w:pPr>
      <w:r>
        <w:rPr>
          <w:rFonts w:hint="eastAsia" w:ascii="宋体" w:hAnsi="宋体" w:eastAsia="宋体" w:cs="宋体"/>
          <w:sz w:val="28"/>
          <w:szCs w:val="28"/>
        </w:rPr>
        <w:t xml:space="preserve">5.3本合同一式捌份，甲方执肆份，乙方执肆份。由双方法定代表人或其委托代理人签署并加盖公章后生效，全部工程完工验收后终止。                         </w:t>
      </w:r>
    </w:p>
    <w:p w14:paraId="6F58E26C">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4ABC129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623CFCC0">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52886899">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7D749D28">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1A4AB41A">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68275683">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13EF7880">
      <w:pPr>
        <w:ind w:left="0" w:leftChars="0" w:firstLine="0" w:firstLineChars="0"/>
        <w:jc w:val="center"/>
        <w:rPr>
          <w:rStyle w:val="18"/>
          <w:rFonts w:hint="default"/>
          <w:sz w:val="48"/>
          <w:szCs w:val="48"/>
          <w:lang w:val="en-US" w:eastAsia="zh-CN"/>
        </w:rPr>
      </w:pPr>
      <w:r>
        <w:rPr>
          <w:rFonts w:hint="eastAsia" w:ascii="仿宋" w:hAnsi="仿宋" w:eastAsia="仿宋" w:cs="Times New Roman"/>
          <w:sz w:val="28"/>
          <w:szCs w:val="28"/>
        </w:rPr>
        <w:br w:type="page"/>
      </w:r>
    </w:p>
    <w:p w14:paraId="38AF716B">
      <w:pPr>
        <w:ind w:left="0" w:leftChars="0" w:firstLine="0" w:firstLineChars="0"/>
        <w:jc w:val="center"/>
        <w:rPr>
          <w:rStyle w:val="18"/>
          <w:rFonts w:hint="eastAsia"/>
          <w:b/>
          <w:bCs/>
          <w:sz w:val="48"/>
          <w:szCs w:val="48"/>
          <w:lang w:val="en-US" w:eastAsia="zh-CN"/>
        </w:rPr>
      </w:pPr>
    </w:p>
    <w:p w14:paraId="7677CD35">
      <w:pPr>
        <w:ind w:left="0" w:leftChars="0" w:firstLine="0" w:firstLineChars="0"/>
        <w:jc w:val="center"/>
        <w:rPr>
          <w:rStyle w:val="18"/>
          <w:rFonts w:hint="eastAsia"/>
          <w:b/>
          <w:bCs/>
          <w:sz w:val="48"/>
          <w:szCs w:val="48"/>
          <w:lang w:val="en-US" w:eastAsia="zh-CN"/>
        </w:rPr>
      </w:pPr>
    </w:p>
    <w:p w14:paraId="51B5825A">
      <w:pPr>
        <w:ind w:left="0" w:leftChars="0" w:firstLine="0" w:firstLineChars="0"/>
        <w:jc w:val="center"/>
        <w:rPr>
          <w:rStyle w:val="18"/>
          <w:rFonts w:hint="eastAsia"/>
          <w:b/>
          <w:bCs/>
          <w:sz w:val="48"/>
          <w:szCs w:val="48"/>
          <w:lang w:val="en-US" w:eastAsia="zh-CN"/>
        </w:rPr>
      </w:pPr>
    </w:p>
    <w:p w14:paraId="42E940B2">
      <w:pPr>
        <w:ind w:left="0" w:leftChars="0" w:firstLine="0" w:firstLineChars="0"/>
        <w:jc w:val="center"/>
        <w:rPr>
          <w:rStyle w:val="18"/>
          <w:rFonts w:hint="eastAsia"/>
          <w:b/>
          <w:bCs/>
          <w:sz w:val="48"/>
          <w:szCs w:val="48"/>
          <w:lang w:val="en-US" w:eastAsia="zh-CN"/>
        </w:rPr>
      </w:pPr>
    </w:p>
    <w:p w14:paraId="24151135">
      <w:pPr>
        <w:ind w:left="0" w:leftChars="0" w:firstLine="0" w:firstLineChars="0"/>
        <w:jc w:val="center"/>
        <w:rPr>
          <w:rStyle w:val="18"/>
          <w:rFonts w:hint="eastAsia"/>
          <w:b/>
          <w:bCs/>
          <w:sz w:val="48"/>
          <w:szCs w:val="48"/>
          <w:lang w:val="en-US" w:eastAsia="zh-CN"/>
        </w:rPr>
      </w:pPr>
    </w:p>
    <w:p w14:paraId="69870B71">
      <w:pPr>
        <w:ind w:left="0" w:leftChars="0" w:firstLine="0" w:firstLineChars="0"/>
        <w:jc w:val="center"/>
        <w:rPr>
          <w:rStyle w:val="18"/>
          <w:rFonts w:hint="eastAsia"/>
          <w:b/>
          <w:bCs/>
          <w:sz w:val="48"/>
          <w:szCs w:val="48"/>
          <w:lang w:val="en-US" w:eastAsia="zh-CN"/>
        </w:rPr>
      </w:pPr>
    </w:p>
    <w:p w14:paraId="5A7E9EBE">
      <w:pPr>
        <w:ind w:left="0" w:leftChars="0" w:firstLine="0" w:firstLineChars="0"/>
        <w:jc w:val="center"/>
        <w:rPr>
          <w:rStyle w:val="18"/>
          <w:rFonts w:hint="eastAsia"/>
          <w:b/>
          <w:bCs/>
          <w:sz w:val="48"/>
          <w:szCs w:val="48"/>
          <w:lang w:val="en-US" w:eastAsia="zh-CN"/>
        </w:rPr>
      </w:pPr>
    </w:p>
    <w:p w14:paraId="79AB902C">
      <w:pPr>
        <w:ind w:left="0" w:leftChars="0" w:firstLine="0" w:firstLineChars="0"/>
        <w:jc w:val="center"/>
        <w:rPr>
          <w:rStyle w:val="18"/>
          <w:rFonts w:hint="default"/>
          <w:b/>
          <w:bCs/>
          <w:sz w:val="48"/>
          <w:szCs w:val="48"/>
          <w:lang w:val="en-US" w:eastAsia="zh-CN"/>
        </w:rPr>
      </w:pPr>
      <w:r>
        <w:rPr>
          <w:rStyle w:val="18"/>
          <w:rFonts w:hint="eastAsia"/>
          <w:b/>
          <w:bCs/>
          <w:sz w:val="48"/>
          <w:szCs w:val="48"/>
          <w:lang w:val="en-US" w:eastAsia="zh-CN"/>
        </w:rPr>
        <w:t>申请</w:t>
      </w:r>
      <w:r>
        <w:rPr>
          <w:rStyle w:val="18"/>
          <w:rFonts w:hint="default"/>
          <w:b/>
          <w:bCs/>
          <w:sz w:val="48"/>
          <w:szCs w:val="48"/>
          <w:lang w:val="en-US" w:eastAsia="zh-CN"/>
        </w:rPr>
        <w:t>文件格式</w:t>
      </w:r>
    </w:p>
    <w:p w14:paraId="1E4B1651">
      <w:pPr>
        <w:rPr>
          <w:rFonts w:hint="default"/>
          <w:lang w:val="en-US" w:eastAsia="zh-CN"/>
        </w:rPr>
      </w:pPr>
    </w:p>
    <w:p w14:paraId="55D3CBF4">
      <w:pPr>
        <w:ind w:left="0" w:leftChars="0" w:firstLine="0" w:firstLineChars="0"/>
        <w:jc w:val="center"/>
        <w:rPr>
          <w:rFonts w:hint="default"/>
          <w:b/>
          <w:bCs/>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r>
        <w:rPr>
          <w:rFonts w:hint="eastAsia"/>
          <w:b/>
          <w:bCs/>
          <w:lang w:val="en-US" w:eastAsia="zh-CN"/>
        </w:rPr>
        <w:t>）</w:t>
      </w:r>
    </w:p>
    <w:p w14:paraId="633E8A6C">
      <w:pPr>
        <w:bidi w:val="0"/>
        <w:ind w:left="0" w:leftChars="0" w:firstLine="0" w:firstLineChars="0"/>
        <w:jc w:val="both"/>
        <w:rPr>
          <w:rFonts w:hint="default"/>
          <w:lang w:val="en-US" w:eastAsia="zh-CN"/>
        </w:rPr>
      </w:pPr>
    </w:p>
    <w:p w14:paraId="028BD498">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8"/>
          <w:rFonts w:hint="default"/>
          <w:b/>
          <w:bCs/>
          <w:sz w:val="36"/>
          <w:szCs w:val="36"/>
          <w:u w:val="single"/>
          <w:lang w:val="en-US" w:eastAsia="zh-CN"/>
        </w:rPr>
      </w:pPr>
      <w:r>
        <w:rPr>
          <w:rStyle w:val="18"/>
          <w:rFonts w:hint="default"/>
          <w:b/>
          <w:bCs/>
          <w:sz w:val="36"/>
          <w:szCs w:val="36"/>
          <w:u w:val="single"/>
          <w:lang w:val="en-US" w:eastAsia="zh-CN"/>
        </w:rPr>
        <w:t>重庆</w:t>
      </w:r>
      <w:r>
        <w:rPr>
          <w:rStyle w:val="18"/>
          <w:rFonts w:hint="eastAsia"/>
          <w:b/>
          <w:bCs/>
          <w:sz w:val="36"/>
          <w:szCs w:val="36"/>
          <w:u w:val="single"/>
          <w:lang w:val="en-US" w:eastAsia="zh-CN"/>
        </w:rPr>
        <w:t>公路养护工程（集团）</w:t>
      </w:r>
      <w:r>
        <w:rPr>
          <w:rStyle w:val="18"/>
          <w:rFonts w:hint="default"/>
          <w:b/>
          <w:bCs/>
          <w:sz w:val="36"/>
          <w:szCs w:val="36"/>
          <w:u w:val="single"/>
          <w:lang w:val="en-US" w:eastAsia="zh-CN"/>
        </w:rPr>
        <w:t>有限公司</w:t>
      </w:r>
    </w:p>
    <w:p w14:paraId="7831DA8E">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8"/>
          <w:rFonts w:hint="default"/>
          <w:b/>
          <w:bCs/>
          <w:sz w:val="36"/>
          <w:szCs w:val="36"/>
          <w:u w:val="single"/>
          <w:lang w:val="en-US" w:eastAsia="zh-CN"/>
        </w:rPr>
      </w:pPr>
      <w:r>
        <w:rPr>
          <w:rStyle w:val="18"/>
          <w:rFonts w:hint="eastAsia" w:ascii="Times New Roman" w:hAnsi="Times New Roman" w:eastAsia="宋体" w:cs="Times New Roman"/>
          <w:b/>
          <w:bCs/>
          <w:sz w:val="36"/>
          <w:szCs w:val="36"/>
          <w:u w:val="none"/>
          <w:lang w:val="en-US" w:eastAsia="zh-CN"/>
        </w:rPr>
        <w:t xml:space="preserve">      </w:t>
      </w:r>
      <w:r>
        <w:rPr>
          <w:rStyle w:val="18"/>
          <w:rFonts w:hint="default" w:ascii="Times New Roman" w:hAnsi="Times New Roman" w:eastAsia="宋体" w:cs="Times New Roman"/>
          <w:b/>
          <w:bCs/>
          <w:sz w:val="36"/>
          <w:szCs w:val="36"/>
          <w:u w:val="single"/>
          <w:lang w:val="en-US" w:eastAsia="zh-CN"/>
        </w:rPr>
        <w:t>涪江</w:t>
      </w:r>
      <w:r>
        <w:rPr>
          <w:rStyle w:val="18"/>
          <w:rFonts w:hint="eastAsia" w:ascii="Times New Roman" w:hAnsi="Times New Roman" w:eastAsia="宋体" w:cs="Times New Roman"/>
          <w:b/>
          <w:bCs/>
          <w:sz w:val="36"/>
          <w:szCs w:val="36"/>
          <w:u w:val="single"/>
          <w:lang w:val="en-US" w:eastAsia="zh-CN"/>
        </w:rPr>
        <w:t>富金坝</w:t>
      </w:r>
      <w:r>
        <w:rPr>
          <w:rStyle w:val="18"/>
          <w:rFonts w:hint="default" w:ascii="Times New Roman" w:hAnsi="Times New Roman" w:eastAsia="宋体" w:cs="Times New Roman"/>
          <w:b/>
          <w:bCs/>
          <w:sz w:val="36"/>
          <w:szCs w:val="36"/>
          <w:u w:val="single"/>
          <w:lang w:val="en-US" w:eastAsia="zh-CN"/>
        </w:rPr>
        <w:t>电厂船闸扩能升级改造先导工程施工</w:t>
      </w:r>
      <w:r>
        <w:rPr>
          <w:rStyle w:val="18"/>
          <w:rFonts w:hint="eastAsia" w:ascii="Times New Roman" w:hAnsi="Times New Roman" w:eastAsia="宋体" w:cs="Times New Roman"/>
          <w:b/>
          <w:bCs/>
          <w:sz w:val="36"/>
          <w:szCs w:val="36"/>
          <w:u w:val="single"/>
          <w:lang w:val="en-US" w:eastAsia="zh-CN"/>
        </w:rPr>
        <w:t>项目</w:t>
      </w:r>
      <w:r>
        <w:rPr>
          <w:rStyle w:val="18"/>
          <w:rFonts w:hint="eastAsia" w:cs="Times New Roman"/>
          <w:b/>
          <w:bCs/>
          <w:sz w:val="36"/>
          <w:szCs w:val="36"/>
          <w:u w:val="single"/>
          <w:lang w:val="en-US" w:eastAsia="zh-CN"/>
        </w:rPr>
        <w:t>劳务</w:t>
      </w:r>
      <w:r>
        <w:rPr>
          <w:rStyle w:val="18"/>
          <w:rFonts w:hint="default"/>
          <w:b/>
          <w:bCs/>
          <w:sz w:val="36"/>
          <w:szCs w:val="36"/>
          <w:u w:val="single"/>
          <w:lang w:val="en-US" w:eastAsia="zh-CN"/>
        </w:rPr>
        <w:t>分包</w:t>
      </w:r>
    </w:p>
    <w:p w14:paraId="5109A711">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8"/>
          <w:rFonts w:hint="default"/>
          <w:b/>
          <w:bCs/>
          <w:sz w:val="36"/>
          <w:szCs w:val="36"/>
          <w:u w:val="single"/>
          <w:lang w:val="en-US" w:eastAsia="zh-CN"/>
        </w:rPr>
      </w:pPr>
      <w:r>
        <w:rPr>
          <w:rStyle w:val="18"/>
          <w:rFonts w:hint="eastAsia"/>
          <w:b/>
          <w:bCs/>
          <w:sz w:val="36"/>
          <w:szCs w:val="36"/>
          <w:u w:val="single"/>
          <w:lang w:val="en-US" w:eastAsia="zh-CN"/>
        </w:rPr>
        <w:t>竞争性比选申请</w:t>
      </w:r>
      <w:r>
        <w:rPr>
          <w:rStyle w:val="18"/>
          <w:rFonts w:hint="default"/>
          <w:b/>
          <w:bCs/>
          <w:sz w:val="36"/>
          <w:szCs w:val="36"/>
          <w:u w:val="single"/>
          <w:lang w:val="en-US" w:eastAsia="zh-CN"/>
        </w:rPr>
        <w:t>文件</w:t>
      </w:r>
    </w:p>
    <w:p w14:paraId="58C3FE5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040F7E4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084EC41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C11153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EAC9E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38B8BF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95100D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01955D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7B16A2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9CF1A1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EE1BC6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C762C4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2DC266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B44AD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069885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119D041">
      <w:pPr>
        <w:pStyle w:val="12"/>
        <w:jc w:val="center"/>
        <w:rPr>
          <w:rFonts w:hint="default"/>
          <w:lang w:val="en-US" w:eastAsia="zh-CN"/>
        </w:rPr>
      </w:pPr>
    </w:p>
    <w:p w14:paraId="495C0AF4">
      <w:pPr>
        <w:jc w:val="center"/>
        <w:rPr>
          <w:rFonts w:hint="default"/>
          <w:lang w:val="en-US" w:eastAsia="zh-CN"/>
        </w:rPr>
      </w:pPr>
    </w:p>
    <w:p w14:paraId="5003EC57">
      <w:pPr>
        <w:pStyle w:val="12"/>
        <w:jc w:val="center"/>
        <w:rPr>
          <w:rFonts w:hint="default"/>
          <w:lang w:val="en-US" w:eastAsia="zh-CN"/>
        </w:rPr>
      </w:pPr>
    </w:p>
    <w:p w14:paraId="7A2832B6">
      <w:pPr>
        <w:jc w:val="center"/>
        <w:rPr>
          <w:rFonts w:hint="default"/>
          <w:lang w:val="en-US" w:eastAsia="zh-CN"/>
        </w:rPr>
      </w:pPr>
    </w:p>
    <w:p w14:paraId="21E1C399">
      <w:pPr>
        <w:pStyle w:val="6"/>
        <w:numPr>
          <w:ilvl w:val="3"/>
          <w:numId w:val="0"/>
        </w:numPr>
        <w:tabs>
          <w:tab w:val="clear" w:pos="2340"/>
        </w:tabs>
        <w:ind w:leftChars="200"/>
        <w:jc w:val="center"/>
        <w:rPr>
          <w:rFonts w:hint="default"/>
          <w:lang w:val="en-US" w:eastAsia="zh-CN"/>
        </w:rPr>
      </w:pPr>
    </w:p>
    <w:p w14:paraId="7AC833D9">
      <w:pPr>
        <w:pStyle w:val="12"/>
        <w:jc w:val="center"/>
        <w:rPr>
          <w:rFonts w:hint="default"/>
          <w:lang w:val="en-US" w:eastAsia="zh-CN"/>
        </w:rPr>
      </w:pPr>
    </w:p>
    <w:p w14:paraId="0744DC1B">
      <w:pPr>
        <w:bidi w:val="0"/>
        <w:ind w:left="0" w:leftChars="0" w:firstLine="0" w:firstLineChars="0"/>
        <w:jc w:val="center"/>
        <w:rPr>
          <w:rFonts w:hint="default"/>
          <w:b/>
          <w:bCs/>
          <w:sz w:val="32"/>
          <w:szCs w:val="32"/>
          <w:lang w:val="en-US" w:eastAsia="zh-CN"/>
        </w:rPr>
        <w:sectPr>
          <w:footerReference r:id="rId11"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比选</w:t>
      </w:r>
      <w:r>
        <w:rPr>
          <w:rFonts w:hint="default"/>
          <w:b/>
          <w:bCs/>
          <w:sz w:val="32"/>
          <w:szCs w:val="32"/>
          <w:lang w:val="en-US" w:eastAsia="zh-CN"/>
        </w:rPr>
        <w:t>单位名称全称（盖单位公章）</w:t>
      </w:r>
    </w:p>
    <w:p w14:paraId="3FCA8146">
      <w:pPr>
        <w:pStyle w:val="12"/>
        <w:rPr>
          <w:rFonts w:hint="default"/>
          <w:lang w:val="en-US" w:eastAsia="zh-CN"/>
        </w:rPr>
      </w:pPr>
    </w:p>
    <w:p w14:paraId="18458740">
      <w:pPr>
        <w:pStyle w:val="12"/>
        <w:ind w:left="0" w:leftChars="0" w:firstLine="0" w:firstLineChars="0"/>
        <w:jc w:val="center"/>
        <w:rPr>
          <w:rStyle w:val="18"/>
          <w:rFonts w:hint="default"/>
          <w:b/>
          <w:bCs/>
          <w:sz w:val="28"/>
          <w:szCs w:val="28"/>
          <w:lang w:val="en-US" w:eastAsia="zh-CN"/>
        </w:rPr>
      </w:pPr>
      <w:r>
        <w:rPr>
          <w:rStyle w:val="18"/>
          <w:rFonts w:hint="default"/>
          <w:b/>
          <w:bCs/>
          <w:sz w:val="28"/>
          <w:szCs w:val="28"/>
          <w:lang w:val="en-US" w:eastAsia="zh-CN"/>
        </w:rPr>
        <w:t>目  录</w:t>
      </w:r>
    </w:p>
    <w:p w14:paraId="32A09E5C">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一、报价书</w:t>
      </w:r>
    </w:p>
    <w:p w14:paraId="002FC09F">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cs="宋体"/>
          <w:b w:val="0"/>
          <w:bCs w:val="0"/>
          <w:sz w:val="24"/>
          <w:szCs w:val="24"/>
          <w:lang w:val="en-US" w:eastAsia="zh-CN"/>
        </w:rPr>
        <w:t>报价</w:t>
      </w:r>
      <w:r>
        <w:rPr>
          <w:rFonts w:hint="eastAsia" w:ascii="宋体" w:hAnsi="宋体" w:eastAsia="宋体" w:cs="宋体"/>
          <w:b w:val="0"/>
          <w:bCs w:val="0"/>
          <w:sz w:val="24"/>
          <w:szCs w:val="24"/>
          <w:lang w:val="en-US" w:eastAsia="zh-CN"/>
        </w:rPr>
        <w:t>函</w:t>
      </w:r>
    </w:p>
    <w:p w14:paraId="632D9EC1">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w:t>
      </w:r>
      <w:r>
        <w:rPr>
          <w:rFonts w:hint="eastAsia" w:ascii="宋体" w:hAnsi="宋体" w:cs="宋体"/>
          <w:b w:val="0"/>
          <w:bCs w:val="0"/>
          <w:sz w:val="24"/>
          <w:szCs w:val="24"/>
          <w:lang w:val="en-US" w:eastAsia="zh-CN"/>
        </w:rPr>
        <w:t>报价</w:t>
      </w:r>
      <w:r>
        <w:rPr>
          <w:rFonts w:hint="eastAsia" w:ascii="宋体" w:hAnsi="宋体" w:eastAsia="宋体" w:cs="宋体"/>
          <w:b w:val="0"/>
          <w:bCs w:val="0"/>
          <w:sz w:val="24"/>
          <w:szCs w:val="24"/>
          <w:lang w:val="en-US" w:eastAsia="zh-CN"/>
        </w:rPr>
        <w:t>函附录</w:t>
      </w:r>
    </w:p>
    <w:p w14:paraId="33627110">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法定代表人身份证明及授权委托书</w:t>
      </w:r>
    </w:p>
    <w:p w14:paraId="0A9A0764">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（一）法定代表人身份证明</w:t>
      </w:r>
    </w:p>
    <w:p w14:paraId="6D0DED17">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（二）授权委托书</w:t>
      </w:r>
    </w:p>
    <w:p w14:paraId="1A929F4E">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三、资格证书</w:t>
      </w:r>
    </w:p>
    <w:p w14:paraId="10394A27">
      <w:pPr>
        <w:ind w:firstLine="480" w:firstLineChars="200"/>
        <w:jc w:val="left"/>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val="0"/>
          <w:bCs w:val="0"/>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基本账户信息。</w:t>
      </w:r>
    </w:p>
    <w:p w14:paraId="1D55971B">
      <w:pPr>
        <w:ind w:firstLine="480" w:firstLineChars="200"/>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具备建设行政主管部门颁发有效的</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劳务</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资质</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（资质不分等级）。</w:t>
      </w:r>
    </w:p>
    <w:p w14:paraId="41704427">
      <w:pPr>
        <w:ind w:firstLine="480" w:firstLineChars="200"/>
        <w:jc w:val="left"/>
        <w:rPr>
          <w:rFonts w:hint="default" w:ascii="宋体" w:hAnsi="宋体" w:eastAsia="宋体" w:cs="宋体"/>
          <w:b w:val="0"/>
          <w:bCs w:val="0"/>
          <w:sz w:val="24"/>
          <w:szCs w:val="24"/>
          <w:lang w:val="en-US" w:eastAsia="zh-CN"/>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（三）“信用中国”查询截图</w:t>
      </w:r>
    </w:p>
    <w:p w14:paraId="7D79ABA3">
      <w:pPr>
        <w:pageBreakBefore w:val="0"/>
        <w:numPr>
          <w:ilvl w:val="0"/>
          <w:numId w:val="0"/>
        </w:numPr>
        <w:kinsoku/>
        <w:wordWrap/>
        <w:overflowPunct/>
        <w:autoSpaceDE/>
        <w:autoSpaceDN/>
        <w:bidi w:val="0"/>
        <w:adjustRightInd/>
        <w:snapToGrid/>
        <w:spacing w:line="440" w:lineRule="exact"/>
        <w:ind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四</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申请单位自行承诺部分</w:t>
      </w:r>
    </w:p>
    <w:p w14:paraId="088675DE">
      <w:pPr>
        <w:pStyle w:val="12"/>
        <w:ind w:left="0" w:leftChars="0" w:firstLine="0" w:firstLineChars="0"/>
        <w:jc w:val="both"/>
        <w:rPr>
          <w:rFonts w:hint="default"/>
          <w:b/>
          <w:bCs/>
          <w:sz w:val="28"/>
          <w:szCs w:val="28"/>
          <w:lang w:val="en-US" w:eastAsia="zh-CN"/>
        </w:rPr>
        <w:sectPr>
          <w:footerReference r:id="rId12"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A748BC8">
      <w:pPr>
        <w:pStyle w:val="12"/>
        <w:numPr>
          <w:ilvl w:val="0"/>
          <w:numId w:val="6"/>
        </w:numPr>
        <w:ind w:left="0" w:leftChars="0" w:firstLine="0" w:firstLineChars="0"/>
        <w:jc w:val="left"/>
        <w:rPr>
          <w:rFonts w:hint="default"/>
          <w:b/>
          <w:bCs/>
          <w:sz w:val="28"/>
          <w:szCs w:val="28"/>
          <w:lang w:val="en-US" w:eastAsia="zh-CN"/>
        </w:rPr>
      </w:pPr>
      <w:r>
        <w:rPr>
          <w:rFonts w:hint="default"/>
          <w:b/>
          <w:bCs/>
          <w:sz w:val="28"/>
          <w:szCs w:val="28"/>
          <w:lang w:val="en-US" w:eastAsia="zh-CN"/>
        </w:rPr>
        <w:t>报价书</w:t>
      </w:r>
    </w:p>
    <w:p w14:paraId="43954B58">
      <w:pPr>
        <w:pStyle w:val="12"/>
        <w:pageBreakBefore w:val="0"/>
        <w:numPr>
          <w:ilvl w:val="0"/>
          <w:numId w:val="0"/>
        </w:numPr>
        <w:kinsoku/>
        <w:wordWrap/>
        <w:overflowPunct/>
        <w:bidi w:val="0"/>
        <w:spacing w:line="440" w:lineRule="exact"/>
        <w:jc w:val="center"/>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val="en-US" w:eastAsia="zh-CN"/>
        </w:rPr>
        <w:t>函</w:t>
      </w:r>
    </w:p>
    <w:p w14:paraId="76138FC0">
      <w:pPr>
        <w:numPr>
          <w:ilvl w:val="0"/>
          <w:numId w:val="0"/>
        </w:numPr>
        <w:rPr>
          <w:rFonts w:hint="default"/>
          <w:lang w:val="en-US" w:eastAsia="zh-CN"/>
        </w:rPr>
      </w:pPr>
    </w:p>
    <w:p w14:paraId="44CD931F">
      <w:pPr>
        <w:pStyle w:val="12"/>
        <w:ind w:left="0" w:leftChars="0" w:firstLine="0" w:firstLineChars="0"/>
        <w:rPr>
          <w:rFonts w:hint="default"/>
          <w:b/>
          <w:bCs/>
          <w:u w:val="single"/>
          <w:lang w:val="en-US" w:eastAsia="zh-CN"/>
        </w:rPr>
      </w:pPr>
      <w:r>
        <w:rPr>
          <w:rFonts w:hint="default"/>
          <w:b/>
          <w:bCs/>
          <w:lang w:val="en-US" w:eastAsia="zh-CN"/>
        </w:rPr>
        <w:t>致：</w:t>
      </w:r>
      <w:r>
        <w:rPr>
          <w:rFonts w:hint="default"/>
          <w:b/>
          <w:bCs/>
          <w:u w:val="single"/>
          <w:lang w:val="en-US" w:eastAsia="zh-CN"/>
        </w:rPr>
        <w:t>重庆</w:t>
      </w:r>
      <w:r>
        <w:rPr>
          <w:rFonts w:hint="eastAsia"/>
          <w:b/>
          <w:bCs/>
          <w:u w:val="single"/>
          <w:lang w:val="en-US" w:eastAsia="zh-CN"/>
        </w:rPr>
        <w:t>公路养护工程（集团）</w:t>
      </w:r>
      <w:r>
        <w:rPr>
          <w:rFonts w:hint="default"/>
          <w:b/>
          <w:bCs/>
          <w:u w:val="single"/>
          <w:lang w:val="en-US" w:eastAsia="zh-CN"/>
        </w:rPr>
        <w:t>有限公司</w:t>
      </w:r>
    </w:p>
    <w:p w14:paraId="53FB1539">
      <w:pPr>
        <w:bidi w:val="0"/>
        <w:rPr>
          <w:rFonts w:hint="default"/>
          <w:lang w:val="en-US" w:eastAsia="zh-CN"/>
        </w:rPr>
      </w:pPr>
      <w:r>
        <w:rPr>
          <w:rFonts w:hint="default"/>
          <w:lang w:val="en-US" w:eastAsia="zh-CN"/>
        </w:rPr>
        <w:t>1.我方已仔细研究了</w:t>
      </w:r>
      <w:r>
        <w:rPr>
          <w:rFonts w:hint="default" w:ascii="Times New Roman" w:hAnsi="Times New Roman" w:eastAsia="宋体"/>
          <w:lang w:val="en-US" w:eastAsia="zh-CN"/>
        </w:rPr>
        <w:t>涪江</w:t>
      </w:r>
      <w:r>
        <w:rPr>
          <w:rFonts w:hint="eastAsia" w:ascii="Times New Roman" w:hAnsi="Times New Roman" w:eastAsia="宋体"/>
          <w:lang w:val="en-US" w:eastAsia="zh-CN"/>
        </w:rPr>
        <w:t>富金坝</w:t>
      </w:r>
      <w:r>
        <w:rPr>
          <w:rFonts w:hint="default" w:ascii="Times New Roman" w:hAnsi="Times New Roman" w:eastAsia="宋体"/>
          <w:lang w:val="en-US" w:eastAsia="zh-CN"/>
        </w:rPr>
        <w:t>电厂船闸扩能升级改造先导工程施工</w:t>
      </w:r>
      <w:r>
        <w:rPr>
          <w:rFonts w:hint="eastAsia" w:ascii="Times New Roman" w:hAnsi="Times New Roman" w:eastAsia="宋体"/>
          <w:lang w:val="en-US" w:eastAsia="zh-CN"/>
        </w:rPr>
        <w:t>项目劳务</w:t>
      </w:r>
      <w:r>
        <w:rPr>
          <w:rFonts w:hint="default" w:ascii="Times New Roman" w:hAnsi="Times New Roman" w:eastAsia="宋体"/>
          <w:lang w:val="en-US" w:eastAsia="zh-CN"/>
        </w:rPr>
        <w:t>分包</w:t>
      </w:r>
      <w:r>
        <w:rPr>
          <w:rFonts w:hint="eastAsia"/>
          <w:b w:val="0"/>
          <w:bCs w:val="0"/>
          <w:u w:val="none"/>
          <w:lang w:val="en-US" w:eastAsia="zh-CN"/>
        </w:rPr>
        <w:t>竞争性比选</w:t>
      </w:r>
      <w:r>
        <w:rPr>
          <w:rFonts w:hint="default"/>
          <w:b w:val="0"/>
          <w:bCs w:val="0"/>
          <w:u w:val="none"/>
          <w:lang w:val="en-US" w:eastAsia="zh-CN"/>
        </w:rPr>
        <w:t>文件</w:t>
      </w:r>
      <w:r>
        <w:rPr>
          <w:rFonts w:hint="default"/>
          <w:lang w:val="en-US" w:eastAsia="zh-CN"/>
        </w:rPr>
        <w:t>的全部内容，愿意以</w:t>
      </w:r>
      <w:r>
        <w:rPr>
          <w:rFonts w:hint="eastAsia" w:ascii="宋体" w:hAnsi="宋体" w:eastAsia="宋体" w:cs="宋体"/>
          <w:lang w:val="en-US" w:eastAsia="zh-CN"/>
        </w:rPr>
        <w:t>工程量清单限价为基础填报下浮率</w:t>
      </w:r>
      <w:r>
        <w:rPr>
          <w:rFonts w:hint="default" w:ascii="宋体" w:hAnsi="宋体" w:cs="宋体"/>
          <w:lang w:eastAsia="zh-CN"/>
        </w:rPr>
        <w:t>，</w:t>
      </w:r>
      <w:r>
        <w:rPr>
          <w:rFonts w:hint="eastAsia" w:ascii="宋体" w:hAnsi="宋体" w:cs="宋体"/>
          <w:lang w:val="en-US" w:eastAsia="zh-CN"/>
        </w:rPr>
        <w:t>下浮率为</w:t>
      </w:r>
      <w:r>
        <w:rPr>
          <w:rFonts w:hint="eastAsia" w:ascii="宋体" w:hAnsi="宋体" w:cs="宋体"/>
          <w:u w:val="single"/>
          <w:lang w:val="en-US" w:eastAsia="zh-CN"/>
        </w:rPr>
        <w:t xml:space="preserve">   </w:t>
      </w:r>
      <w:r>
        <w:rPr>
          <w:rFonts w:hint="default" w:ascii="宋体" w:hAnsi="宋体" w:cs="宋体"/>
          <w:u w:val="single"/>
          <w:lang w:eastAsia="zh-CN"/>
        </w:rPr>
        <w:t xml:space="preserve">  </w:t>
      </w:r>
      <w:r>
        <w:rPr>
          <w:rFonts w:hint="default" w:ascii="宋体" w:hAnsi="宋体" w:cs="宋体"/>
          <w:u w:val="none"/>
          <w:lang w:eastAsia="zh-CN"/>
        </w:rPr>
        <w:t>，</w:t>
      </w:r>
      <w:r>
        <w:rPr>
          <w:rFonts w:hint="default"/>
          <w:b w:val="0"/>
          <w:bCs w:val="0"/>
          <w:u w:val="none"/>
          <w:lang w:val="en-US" w:eastAsia="zh-CN"/>
        </w:rPr>
        <w:t>工期：</w:t>
      </w:r>
      <w:r>
        <w:rPr>
          <w:rFonts w:hint="eastAsia"/>
          <w:b w:val="0"/>
          <w:bCs w:val="0"/>
          <w:u w:val="single"/>
          <w:lang w:val="en-US" w:eastAsia="zh-CN"/>
        </w:rPr>
        <w:t xml:space="preserve">     </w:t>
      </w:r>
      <w:r>
        <w:rPr>
          <w:rFonts w:hint="eastAsia"/>
          <w:b w:val="0"/>
          <w:bCs w:val="0"/>
          <w:u w:val="none"/>
          <w:lang w:val="en-US" w:eastAsia="zh-CN"/>
        </w:rPr>
        <w:t>天，</w:t>
      </w:r>
      <w:r>
        <w:rPr>
          <w:rFonts w:hint="default"/>
          <w:lang w:val="en-US" w:eastAsia="zh-CN"/>
        </w:rPr>
        <w:t>并按约定实施</w:t>
      </w:r>
      <w:r>
        <w:rPr>
          <w:rFonts w:hint="eastAsia"/>
          <w:lang w:val="en-US" w:eastAsia="zh-CN"/>
        </w:rPr>
        <w:t>，质量标准达到</w:t>
      </w:r>
      <w:r>
        <w:rPr>
          <w:rFonts w:hint="eastAsia"/>
          <w:u w:val="single"/>
          <w:lang w:val="en-US" w:eastAsia="zh-CN"/>
        </w:rPr>
        <w:t>合格</w:t>
      </w:r>
      <w:r>
        <w:rPr>
          <w:rFonts w:hint="eastAsia"/>
          <w:lang w:val="en-US" w:eastAsia="zh-CN"/>
        </w:rPr>
        <w:t>。</w:t>
      </w:r>
    </w:p>
    <w:p w14:paraId="2A7A7E93">
      <w:pPr>
        <w:bidi w:val="0"/>
        <w:rPr>
          <w:rFonts w:hint="default"/>
          <w:lang w:val="en-US" w:eastAsia="zh-CN"/>
        </w:rPr>
      </w:pPr>
      <w:r>
        <w:rPr>
          <w:rFonts w:hint="default"/>
          <w:lang w:val="en-US" w:eastAsia="zh-CN"/>
        </w:rPr>
        <w:t>2．我方承诺在投标有效期内不修改、撤销</w:t>
      </w:r>
      <w:r>
        <w:rPr>
          <w:rFonts w:hint="eastAsia"/>
          <w:lang w:val="en-US" w:eastAsia="zh-CN"/>
        </w:rPr>
        <w:t>比选申请文件</w:t>
      </w:r>
      <w:r>
        <w:rPr>
          <w:rFonts w:hint="default"/>
          <w:lang w:val="en-US" w:eastAsia="zh-CN"/>
        </w:rPr>
        <w:t>。</w:t>
      </w:r>
    </w:p>
    <w:p w14:paraId="6FA69ED6">
      <w:pPr>
        <w:bidi w:val="0"/>
        <w:rPr>
          <w:rFonts w:hint="default"/>
          <w:lang w:val="en-US" w:eastAsia="zh-CN"/>
        </w:rPr>
      </w:pPr>
      <w:r>
        <w:rPr>
          <w:rFonts w:hint="default"/>
          <w:lang w:val="en-US" w:eastAsia="zh-CN"/>
        </w:rPr>
        <w:t>3．我方在此声明，所递交的</w:t>
      </w:r>
      <w:r>
        <w:rPr>
          <w:rFonts w:hint="eastAsia"/>
          <w:lang w:val="en-US" w:eastAsia="zh-CN"/>
        </w:rPr>
        <w:t>比选申请文件</w:t>
      </w:r>
      <w:r>
        <w:rPr>
          <w:rFonts w:hint="default"/>
          <w:lang w:val="en-US" w:eastAsia="zh-CN"/>
        </w:rPr>
        <w:t>及有关资料内容完整、真实和准确。</w:t>
      </w:r>
    </w:p>
    <w:p w14:paraId="7F797F1B">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1F6285AF">
      <w:pPr>
        <w:pStyle w:val="12"/>
        <w:ind w:left="0" w:leftChars="0" w:firstLine="0" w:firstLineChars="0"/>
        <w:rPr>
          <w:rFonts w:hint="default"/>
          <w:lang w:val="en-US" w:eastAsia="zh-CN"/>
        </w:rPr>
      </w:pPr>
    </w:p>
    <w:p w14:paraId="7AA26799">
      <w:pPr>
        <w:pStyle w:val="12"/>
        <w:ind w:left="3780" w:leftChars="0" w:firstLine="420" w:firstLineChars="0"/>
        <w:rPr>
          <w:rFonts w:hint="eastAsia"/>
          <w:lang w:val="en-US" w:eastAsia="zh-CN"/>
        </w:rPr>
      </w:pPr>
    </w:p>
    <w:p w14:paraId="790E4754">
      <w:pPr>
        <w:pStyle w:val="12"/>
        <w:ind w:left="3780" w:leftChars="0" w:firstLine="420" w:firstLineChars="0"/>
        <w:rPr>
          <w:rFonts w:hint="eastAsia"/>
          <w:lang w:val="en-US" w:eastAsia="zh-CN"/>
        </w:rPr>
      </w:pPr>
    </w:p>
    <w:p w14:paraId="2AAD07BD">
      <w:pPr>
        <w:pStyle w:val="12"/>
        <w:ind w:left="3780" w:leftChars="0" w:firstLine="420" w:firstLineChars="0"/>
        <w:rPr>
          <w:rFonts w:hint="eastAsia"/>
          <w:lang w:val="en-US" w:eastAsia="zh-CN"/>
        </w:rPr>
      </w:pPr>
    </w:p>
    <w:p w14:paraId="0EC5AD06">
      <w:pPr>
        <w:pStyle w:val="12"/>
        <w:ind w:left="3780" w:leftChars="0" w:firstLine="420" w:firstLineChars="0"/>
        <w:rPr>
          <w:rFonts w:hint="eastAsia"/>
          <w:lang w:val="en-US" w:eastAsia="zh-CN"/>
        </w:rPr>
      </w:pPr>
    </w:p>
    <w:p w14:paraId="51003B34">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475145E">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46CCD989">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u w:val="single"/>
          <w:lang w:val="en-US" w:eastAsia="zh-CN"/>
        </w:rPr>
      </w:pPr>
      <w:r>
        <w:rPr>
          <w:rFonts w:hint="default"/>
          <w:lang w:val="en-US" w:eastAsia="zh-CN"/>
        </w:rPr>
        <w:t>地址：</w:t>
      </w:r>
      <w:r>
        <w:rPr>
          <w:rFonts w:hint="default"/>
          <w:u w:val="single"/>
          <w:lang w:val="en-US" w:eastAsia="zh-CN"/>
        </w:rPr>
        <w:t xml:space="preserve">                                   </w:t>
      </w:r>
    </w:p>
    <w:p w14:paraId="76984023">
      <w:pPr>
        <w:pStyle w:val="12"/>
        <w:keepNext w:val="0"/>
        <w:keepLines w:val="0"/>
        <w:pageBreakBefore w:val="0"/>
        <w:widowControl w:val="0"/>
        <w:kinsoku/>
        <w:wordWrap w:val="0"/>
        <w:overflowPunct/>
        <w:topLinePunct/>
        <w:autoSpaceDE/>
        <w:autoSpaceDN/>
        <w:bidi w:val="0"/>
        <w:adjustRightInd/>
        <w:snapToGrid/>
        <w:spacing w:line="480" w:lineRule="auto"/>
        <w:ind w:left="5040" w:leftChars="0" w:firstLine="1380" w:firstLineChars="575"/>
        <w:textAlignment w:val="auto"/>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6DE9329D">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3D35AAD7">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457B370E">
      <w:pPr>
        <w:pageBreakBefore w:val="0"/>
        <w:kinsoku/>
        <w:wordWrap/>
        <w:overflowPunct/>
        <w:bidi w:val="0"/>
        <w:spacing w:line="44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函附录</w:t>
      </w:r>
    </w:p>
    <w:tbl>
      <w:tblPr>
        <w:tblStyle w:val="16"/>
        <w:tblW w:w="468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2383"/>
        <w:gridCol w:w="3607"/>
        <w:gridCol w:w="2339"/>
      </w:tblGrid>
      <w:tr w14:paraId="76981A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3A4641DB">
            <w:pPr>
              <w:pageBreakBefore w:val="0"/>
              <w:kinsoku/>
              <w:wordWrap/>
              <w:overflowPunct/>
              <w:bidi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br w:type="page"/>
            </w:r>
            <w:r>
              <w:rPr>
                <w:rFonts w:hint="eastAsia" w:ascii="宋体" w:hAnsi="宋体" w:eastAsia="宋体" w:cs="宋体"/>
                <w:sz w:val="24"/>
                <w:szCs w:val="24"/>
              </w:rPr>
              <w:t>序号</w:t>
            </w:r>
          </w:p>
        </w:tc>
        <w:tc>
          <w:tcPr>
            <w:tcW w:w="1315" w:type="pct"/>
            <w:noWrap w:val="0"/>
            <w:vAlign w:val="center"/>
          </w:tcPr>
          <w:p w14:paraId="2559C4AE">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1991" w:type="pct"/>
            <w:noWrap w:val="0"/>
            <w:vAlign w:val="center"/>
          </w:tcPr>
          <w:p w14:paraId="7A877305">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约定内容</w:t>
            </w:r>
          </w:p>
        </w:tc>
        <w:tc>
          <w:tcPr>
            <w:tcW w:w="1291" w:type="pct"/>
            <w:noWrap w:val="0"/>
            <w:vAlign w:val="center"/>
          </w:tcPr>
          <w:p w14:paraId="5802188D">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1D8CF3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7E69A024">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315" w:type="pct"/>
            <w:noWrap w:val="0"/>
            <w:vAlign w:val="center"/>
          </w:tcPr>
          <w:p w14:paraId="2328EA21">
            <w:pPr>
              <w:pageBreakBefore w:val="0"/>
              <w:kinsoku/>
              <w:wordWrap/>
              <w:overflowPunct/>
              <w:autoSpaceDE/>
              <w:autoSpaceDN/>
              <w:bidi w:val="0"/>
              <w:adjustRightInd/>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1991" w:type="pct"/>
            <w:noWrap w:val="0"/>
            <w:vAlign w:val="center"/>
          </w:tcPr>
          <w:p w14:paraId="0D6894FE">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达到文件的要求</w:t>
            </w:r>
          </w:p>
        </w:tc>
        <w:tc>
          <w:tcPr>
            <w:tcW w:w="1291" w:type="pct"/>
            <w:noWrap w:val="0"/>
            <w:vAlign w:val="center"/>
          </w:tcPr>
          <w:p w14:paraId="701D12C4">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r w14:paraId="13B203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4D4C50B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315" w:type="pct"/>
            <w:noWrap w:val="0"/>
            <w:vAlign w:val="center"/>
          </w:tcPr>
          <w:p w14:paraId="7D997B96">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1991" w:type="pct"/>
            <w:noWrap w:val="0"/>
            <w:vAlign w:val="center"/>
          </w:tcPr>
          <w:p w14:paraId="4804D15D">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达到文件的要求</w:t>
            </w:r>
          </w:p>
        </w:tc>
        <w:tc>
          <w:tcPr>
            <w:tcW w:w="1291" w:type="pct"/>
            <w:noWrap w:val="0"/>
            <w:vAlign w:val="center"/>
          </w:tcPr>
          <w:p w14:paraId="4D5EF82F">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bl>
    <w:p w14:paraId="0641B735">
      <w:pPr>
        <w:pageBreakBefore w:val="0"/>
        <w:kinsoku/>
        <w:wordWrap/>
        <w:overflowPunct/>
        <w:bidi w:val="0"/>
        <w:spacing w:line="440" w:lineRule="exact"/>
        <w:ind w:firstLine="0"/>
        <w:jc w:val="left"/>
        <w:rPr>
          <w:rFonts w:hint="eastAsia" w:ascii="宋体" w:hAnsi="宋体" w:eastAsia="宋体" w:cs="宋体"/>
          <w:sz w:val="24"/>
          <w:szCs w:val="24"/>
        </w:rPr>
      </w:pPr>
    </w:p>
    <w:p w14:paraId="4AC233D2">
      <w:pPr>
        <w:pageBreakBefore w:val="0"/>
        <w:kinsoku/>
        <w:wordWrap/>
        <w:overflowPunct/>
        <w:bidi w:val="0"/>
        <w:spacing w:line="440" w:lineRule="exact"/>
        <w:ind w:firstLine="0"/>
        <w:jc w:val="left"/>
        <w:rPr>
          <w:rFonts w:hint="eastAsia" w:ascii="宋体" w:hAnsi="宋体" w:eastAsia="宋体" w:cs="宋体"/>
          <w:sz w:val="24"/>
          <w:szCs w:val="24"/>
        </w:rPr>
      </w:pPr>
    </w:p>
    <w:p w14:paraId="4AE70755">
      <w:pPr>
        <w:pageBreakBefore w:val="0"/>
        <w:kinsoku/>
        <w:wordWrap/>
        <w:overflowPunct/>
        <w:bidi w:val="0"/>
        <w:spacing w:line="440" w:lineRule="exact"/>
        <w:ind w:firstLine="0"/>
        <w:jc w:val="left"/>
        <w:rPr>
          <w:rFonts w:hint="eastAsia" w:ascii="宋体" w:hAnsi="宋体" w:eastAsia="宋体" w:cs="宋体"/>
          <w:sz w:val="24"/>
          <w:szCs w:val="24"/>
        </w:rPr>
      </w:pPr>
    </w:p>
    <w:p w14:paraId="5CBC63D7">
      <w:pPr>
        <w:pageBreakBefore w:val="0"/>
        <w:kinsoku/>
        <w:wordWrap/>
        <w:overflowPunct/>
        <w:bidi w:val="0"/>
        <w:spacing w:line="440" w:lineRule="exact"/>
        <w:ind w:firstLine="0"/>
        <w:jc w:val="left"/>
        <w:rPr>
          <w:rFonts w:hint="eastAsia" w:ascii="宋体" w:hAnsi="宋体" w:eastAsia="宋体" w:cs="宋体"/>
          <w:sz w:val="24"/>
          <w:szCs w:val="24"/>
        </w:rPr>
      </w:pPr>
    </w:p>
    <w:p w14:paraId="76475168">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4F2B6B7A">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68CF5851">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582783A3">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071BB476">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cs="宋体"/>
          <w:sz w:val="24"/>
          <w:szCs w:val="24"/>
          <w:lang w:val="en-US" w:eastAsia="zh-CN"/>
        </w:rPr>
        <w:t>比选申请人</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（全称）（盖单位鲜公章）</w:t>
      </w:r>
    </w:p>
    <w:p w14:paraId="0C7C35A7">
      <w:pPr>
        <w:pageBreakBefore w:val="0"/>
        <w:kinsoku/>
        <w:wordWrap/>
        <w:overflowPunct/>
        <w:bidi w:val="0"/>
        <w:spacing w:line="440" w:lineRule="exact"/>
        <w:ind w:firstLine="0"/>
        <w:jc w:val="right"/>
        <w:rPr>
          <w:rFonts w:hint="eastAsia" w:ascii="宋体" w:hAnsi="宋体" w:eastAsia="宋体" w:cs="宋体"/>
          <w:sz w:val="24"/>
          <w:szCs w:val="24"/>
        </w:rPr>
      </w:pPr>
    </w:p>
    <w:p w14:paraId="43A1D054">
      <w:pPr>
        <w:pageBreakBefore w:val="0"/>
        <w:kinsoku/>
        <w:wordWrap/>
        <w:overflowPunct/>
        <w:bidi w:val="0"/>
        <w:spacing w:line="440" w:lineRule="exact"/>
        <w:ind w:firstLine="0"/>
        <w:jc w:val="right"/>
        <w:rPr>
          <w:rFonts w:hint="eastAsia" w:ascii="宋体" w:hAnsi="宋体" w:eastAsia="宋体" w:cs="宋体"/>
          <w:sz w:val="24"/>
          <w:szCs w:val="24"/>
        </w:rPr>
      </w:pPr>
    </w:p>
    <w:p w14:paraId="2B55859A">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eastAsia="宋体" w:cs="宋体"/>
          <w:sz w:val="24"/>
          <w:szCs w:val="24"/>
        </w:rPr>
        <w:t>法定代表人或其授权的代理人: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14:paraId="0BD18302">
      <w:pPr>
        <w:pageBreakBefore w:val="0"/>
        <w:kinsoku/>
        <w:wordWrap/>
        <w:overflowPunct/>
        <w:bidi w:val="0"/>
        <w:spacing w:line="440" w:lineRule="exact"/>
        <w:jc w:val="right"/>
        <w:rPr>
          <w:rFonts w:hint="eastAsia" w:ascii="宋体" w:hAnsi="宋体" w:eastAsia="宋体" w:cs="宋体"/>
          <w:sz w:val="24"/>
          <w:szCs w:val="24"/>
        </w:rPr>
      </w:pPr>
    </w:p>
    <w:p w14:paraId="57B80781">
      <w:pPr>
        <w:pageBreakBefore w:val="0"/>
        <w:kinsoku/>
        <w:wordWrap/>
        <w:overflowPunct/>
        <w:bidi w:val="0"/>
        <w:spacing w:line="440" w:lineRule="exact"/>
        <w:jc w:val="right"/>
        <w:rPr>
          <w:rFonts w:hint="eastAsia" w:ascii="宋体" w:hAnsi="宋体" w:eastAsia="宋体" w:cs="宋体"/>
          <w:sz w:val="24"/>
          <w:szCs w:val="24"/>
        </w:rPr>
      </w:pPr>
    </w:p>
    <w:p w14:paraId="5DE45243">
      <w:pPr>
        <w:pageBreakBefore w:val="0"/>
        <w:kinsoku/>
        <w:wordWrap/>
        <w:overflowPunct/>
        <w:bidi w:val="0"/>
        <w:spacing w:line="440" w:lineRule="exact"/>
        <w:jc w:val="right"/>
        <w:rPr>
          <w:rFonts w:hint="eastAsia" w:ascii="宋体" w:hAnsi="宋体" w:eastAsia="宋体" w:cs="宋体"/>
          <w:sz w:val="24"/>
          <w:szCs w:val="24"/>
        </w:rPr>
      </w:pPr>
    </w:p>
    <w:p w14:paraId="307490BA">
      <w:pPr>
        <w:pageBreakBefore w:val="0"/>
        <w:kinsoku/>
        <w:wordWrap/>
        <w:overflowPunct/>
        <w:bidi w:val="0"/>
        <w:spacing w:line="440" w:lineRule="exact"/>
        <w:jc w:val="right"/>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      年     月    日</w:t>
      </w:r>
    </w:p>
    <w:p w14:paraId="55B92886">
      <w:pPr>
        <w:pStyle w:val="8"/>
        <w:ind w:left="0" w:leftChars="0" w:firstLine="0" w:firstLineChars="0"/>
        <w:rPr>
          <w:rFonts w:hint="default"/>
          <w:lang w:val="en-US" w:eastAsia="zh-CN"/>
        </w:rPr>
      </w:pPr>
    </w:p>
    <w:p w14:paraId="43077A43">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7E5A53CE">
      <w:pPr>
        <w:pStyle w:val="12"/>
        <w:ind w:left="0" w:leftChars="0" w:firstLine="0" w:firstLineChars="0"/>
        <w:rPr>
          <w:rFonts w:hint="default"/>
          <w:lang w:val="en-US" w:eastAsia="zh-CN"/>
        </w:rPr>
      </w:pPr>
    </w:p>
    <w:p w14:paraId="2135E5EE">
      <w:pPr>
        <w:pStyle w:val="12"/>
        <w:ind w:left="0" w:leftChars="0" w:firstLine="0" w:firstLineChars="0"/>
        <w:jc w:val="center"/>
        <w:rPr>
          <w:rFonts w:hint="default"/>
          <w:b/>
          <w:bCs/>
          <w:lang w:val="en-US" w:eastAsia="zh-CN"/>
        </w:rPr>
      </w:pPr>
      <w:r>
        <w:rPr>
          <w:rFonts w:hint="default"/>
          <w:b/>
          <w:bCs/>
          <w:lang w:val="en-US" w:eastAsia="zh-CN"/>
        </w:rPr>
        <w:t>（一）法定代表人身份证明</w:t>
      </w:r>
    </w:p>
    <w:p w14:paraId="66A18213">
      <w:pPr>
        <w:pStyle w:val="12"/>
        <w:ind w:left="0" w:leftChars="0" w:firstLine="0" w:firstLineChars="0"/>
        <w:rPr>
          <w:rFonts w:hint="default"/>
          <w:u w:val="single"/>
          <w:lang w:val="en-US" w:eastAsia="zh-CN"/>
        </w:rPr>
      </w:pPr>
      <w:r>
        <w:rPr>
          <w:rFonts w:hint="eastAsia"/>
          <w:lang w:val="en-US" w:eastAsia="zh-CN"/>
        </w:rPr>
        <w:t>比选申请人</w:t>
      </w:r>
      <w:r>
        <w:rPr>
          <w:rFonts w:hint="default"/>
          <w:lang w:val="en-US" w:eastAsia="zh-CN"/>
        </w:rPr>
        <w:t>名称：</w:t>
      </w:r>
      <w:r>
        <w:rPr>
          <w:rFonts w:hint="default"/>
          <w:u w:val="single"/>
          <w:lang w:val="en-US" w:eastAsia="zh-CN"/>
        </w:rPr>
        <w:t xml:space="preserve">                              </w:t>
      </w:r>
    </w:p>
    <w:p w14:paraId="20614FB7">
      <w:pPr>
        <w:pStyle w:val="12"/>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1FFA0A01">
      <w:pPr>
        <w:pStyle w:val="12"/>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7FC3810C">
      <w:pPr>
        <w:pStyle w:val="12"/>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7E84B5C5">
      <w:pPr>
        <w:pStyle w:val="12"/>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76FEB9B7">
      <w:pPr>
        <w:pStyle w:val="12"/>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1EF626F3">
      <w:pPr>
        <w:pStyle w:val="12"/>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w:t>
      </w:r>
    </w:p>
    <w:p w14:paraId="3F53ED69">
      <w:pPr>
        <w:bidi w:val="0"/>
        <w:rPr>
          <w:rFonts w:hint="default"/>
          <w:lang w:val="en-US" w:eastAsia="zh-CN"/>
        </w:rPr>
      </w:pPr>
      <w:r>
        <w:rPr>
          <w:rFonts w:hint="default"/>
          <w:lang w:val="en-US" w:eastAsia="zh-CN"/>
        </w:rPr>
        <w:t>特此证明。</w:t>
      </w:r>
    </w:p>
    <w:p w14:paraId="21AFE203">
      <w:pPr>
        <w:pStyle w:val="12"/>
        <w:ind w:left="0" w:leftChars="0" w:firstLine="0" w:firstLineChars="0"/>
        <w:rPr>
          <w:rFonts w:hint="default"/>
          <w:lang w:val="en-US" w:eastAsia="zh-CN"/>
        </w:rPr>
      </w:pPr>
    </w:p>
    <w:p w14:paraId="079925E9">
      <w:pPr>
        <w:pStyle w:val="12"/>
        <w:ind w:left="0" w:leftChars="0" w:firstLine="0" w:firstLineChars="0"/>
        <w:rPr>
          <w:rFonts w:hint="default"/>
          <w:lang w:val="en-US" w:eastAsia="zh-CN"/>
        </w:rPr>
      </w:pPr>
    </w:p>
    <w:p w14:paraId="40E3FD03">
      <w:pPr>
        <w:pStyle w:val="12"/>
        <w:ind w:left="0" w:leftChars="0" w:firstLine="0" w:firstLineChars="0"/>
        <w:jc w:val="right"/>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743FEA34">
      <w:pPr>
        <w:pStyle w:val="12"/>
        <w:ind w:left="0" w:leftChars="0" w:firstLine="0" w:firstLineChars="0"/>
        <w:rPr>
          <w:rFonts w:hint="default"/>
          <w:lang w:val="en-US" w:eastAsia="zh-CN"/>
        </w:rPr>
      </w:pPr>
    </w:p>
    <w:p w14:paraId="5A5BBE2D">
      <w:pPr>
        <w:pStyle w:val="12"/>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75E2482">
      <w:pPr>
        <w:pStyle w:val="12"/>
        <w:ind w:left="0" w:leftChars="0" w:firstLine="0" w:firstLineChars="0"/>
        <w:rPr>
          <w:rFonts w:hint="default"/>
          <w:lang w:val="en-US" w:eastAsia="zh-CN"/>
        </w:rPr>
      </w:pPr>
    </w:p>
    <w:p w14:paraId="08224F59">
      <w:pPr>
        <w:pStyle w:val="12"/>
        <w:ind w:left="0" w:leftChars="0" w:firstLine="0" w:firstLineChars="0"/>
        <w:rPr>
          <w:rFonts w:hint="default"/>
          <w:lang w:val="en-US" w:eastAsia="zh-CN"/>
        </w:rPr>
      </w:pPr>
    </w:p>
    <w:p w14:paraId="7D752F36">
      <w:pPr>
        <w:pStyle w:val="12"/>
        <w:ind w:left="0" w:leftChars="0" w:firstLine="0" w:firstLineChars="0"/>
        <w:rPr>
          <w:rFonts w:hint="default"/>
          <w:lang w:val="en-US" w:eastAsia="zh-CN"/>
        </w:rPr>
      </w:pPr>
    </w:p>
    <w:p w14:paraId="2638400A">
      <w:pPr>
        <w:pStyle w:val="12"/>
        <w:ind w:left="0" w:leftChars="0" w:firstLine="0" w:firstLineChars="0"/>
        <w:rPr>
          <w:rFonts w:hint="default"/>
          <w:lang w:val="en-US" w:eastAsia="zh-CN"/>
        </w:rPr>
      </w:pPr>
    </w:p>
    <w:p w14:paraId="3AB583A7">
      <w:pPr>
        <w:pStyle w:val="12"/>
        <w:ind w:left="0" w:leftChars="0" w:firstLine="0" w:firstLineChars="0"/>
        <w:rPr>
          <w:rFonts w:hint="default"/>
          <w:b/>
          <w:bCs/>
          <w:color w:val="FF000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color w:val="FF0000"/>
          <w:lang w:val="en-US" w:eastAsia="zh-CN"/>
        </w:rPr>
        <w:t>注：法定代表人的签字必须是亲笔签名，不得用印章、签名章或其他电子制版签名。</w:t>
      </w:r>
    </w:p>
    <w:p w14:paraId="3836F669">
      <w:pPr>
        <w:rPr>
          <w:rFonts w:hint="default"/>
          <w:lang w:val="en-US" w:eastAsia="zh-CN"/>
        </w:rPr>
      </w:pPr>
    </w:p>
    <w:p w14:paraId="775BCC7B">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3BE52B5E">
      <w:pPr>
        <w:pStyle w:val="12"/>
        <w:ind w:left="0" w:leftChars="0" w:firstLine="0" w:firstLineChars="0"/>
        <w:rPr>
          <w:rFonts w:hint="default"/>
          <w:lang w:val="en-US" w:eastAsia="zh-CN"/>
        </w:rPr>
      </w:pPr>
    </w:p>
    <w:p w14:paraId="3FB6FE38">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default" w:ascii="Times New Roman" w:hAnsi="Times New Roman" w:eastAsia="宋体"/>
          <w:lang w:val="en-US" w:eastAsia="zh-CN"/>
        </w:rPr>
        <w:t>涪江</w:t>
      </w:r>
      <w:r>
        <w:rPr>
          <w:rFonts w:hint="eastAsia" w:ascii="Times New Roman" w:hAnsi="Times New Roman" w:eastAsia="宋体"/>
          <w:lang w:val="en-US" w:eastAsia="zh-CN"/>
        </w:rPr>
        <w:t>富金坝</w:t>
      </w:r>
      <w:r>
        <w:rPr>
          <w:rFonts w:hint="default" w:ascii="Times New Roman" w:hAnsi="Times New Roman" w:eastAsia="宋体"/>
          <w:lang w:val="en-US" w:eastAsia="zh-CN"/>
        </w:rPr>
        <w:t>电厂船闸扩能升级改造先导工程施工</w:t>
      </w:r>
      <w:r>
        <w:rPr>
          <w:rFonts w:hint="eastAsia" w:ascii="Times New Roman" w:hAnsi="Times New Roman" w:eastAsia="宋体"/>
          <w:lang w:val="en-US" w:eastAsia="zh-CN"/>
        </w:rPr>
        <w:t>项目</w:t>
      </w:r>
      <w:r>
        <w:rPr>
          <w:rFonts w:hint="eastAsia" w:asciiTheme="minorEastAsia" w:hAnsiTheme="minorEastAsia" w:eastAsiaTheme="minorEastAsia" w:cstheme="minorEastAsia"/>
          <w:color w:val="auto"/>
          <w:sz w:val="24"/>
          <w:szCs w:val="24"/>
          <w:u w:val="none"/>
          <w:lang w:val="en-US" w:eastAsia="zh-CN"/>
        </w:rPr>
        <w:t>劳务</w:t>
      </w:r>
      <w:r>
        <w:rPr>
          <w:rFonts w:hint="default"/>
          <w:b w:val="0"/>
          <w:bCs w:val="0"/>
          <w:u w:val="none"/>
          <w:lang w:val="en-US" w:eastAsia="zh-CN"/>
        </w:rPr>
        <w:t>分包</w:t>
      </w:r>
      <w:r>
        <w:rPr>
          <w:rFonts w:hint="default"/>
          <w:lang w:val="en-US" w:eastAsia="zh-CN"/>
        </w:rPr>
        <w:t>报价书、签订合同和处理有关事宜，其法律后果由我方承担。</w:t>
      </w:r>
    </w:p>
    <w:p w14:paraId="4BD2BAF3">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72CBABF4">
      <w:pPr>
        <w:bidi w:val="0"/>
        <w:rPr>
          <w:rFonts w:hint="default"/>
          <w:lang w:val="en-US" w:eastAsia="zh-CN"/>
        </w:rPr>
      </w:pPr>
      <w:r>
        <w:rPr>
          <w:rFonts w:hint="default"/>
          <w:lang w:val="en-US" w:eastAsia="zh-CN"/>
        </w:rPr>
        <w:t>代理人无转委托权。</w:t>
      </w:r>
    </w:p>
    <w:p w14:paraId="5BFDBA5A">
      <w:pPr>
        <w:bidi w:val="0"/>
        <w:rPr>
          <w:rFonts w:hint="default"/>
          <w:b/>
          <w:bCs/>
          <w:lang w:val="en-US" w:eastAsia="zh-CN"/>
        </w:rPr>
      </w:pPr>
      <w:r>
        <w:rPr>
          <w:rFonts w:hint="default"/>
          <w:b/>
          <w:bCs/>
          <w:lang w:val="en-US" w:eastAsia="zh-CN"/>
        </w:rPr>
        <w:t>附：法定代表人及委托代理人身份证复印件。</w:t>
      </w:r>
    </w:p>
    <w:tbl>
      <w:tblPr>
        <w:tblStyle w:val="16"/>
        <w:tblpPr w:leftFromText="180" w:rightFromText="180" w:vertAnchor="text" w:horzAnchor="page" w:tblpXSpec="center" w:tblpY="340"/>
        <w:tblOverlap w:val="never"/>
        <w:tblW w:w="966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088A16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vAlign w:val="center"/>
          </w:tcPr>
          <w:p w14:paraId="39F6857B">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4830" w:type="dxa"/>
            <w:vAlign w:val="center"/>
          </w:tcPr>
          <w:p w14:paraId="09B492E5">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390552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vAlign w:val="center"/>
          </w:tcPr>
          <w:p w14:paraId="714B7340">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830" w:type="dxa"/>
            <w:vAlign w:val="center"/>
          </w:tcPr>
          <w:p w14:paraId="07060874">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0FE2F6B3">
      <w:pPr>
        <w:pStyle w:val="12"/>
        <w:ind w:left="2100" w:leftChars="0" w:firstLine="420" w:firstLineChars="0"/>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（盖单位公章）</w:t>
      </w:r>
    </w:p>
    <w:p w14:paraId="16415195">
      <w:pPr>
        <w:pStyle w:val="12"/>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365FB118">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4CF80C4A">
      <w:pPr>
        <w:pStyle w:val="12"/>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58950DE9">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4A1E3D40">
      <w:pPr>
        <w:pStyle w:val="12"/>
        <w:ind w:left="3360" w:leftChars="0" w:firstLine="420" w:firstLineChars="0"/>
        <w:rPr>
          <w:rFonts w:hint="eastAsia"/>
          <w:lang w:val="en-US" w:eastAsia="zh-CN"/>
        </w:rPr>
      </w:pPr>
    </w:p>
    <w:p w14:paraId="33D2DA94">
      <w:pPr>
        <w:pStyle w:val="12"/>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A3EC39B">
      <w:pPr>
        <w:rPr>
          <w:rFonts w:hint="default"/>
          <w:lang w:val="en-US" w:eastAsia="zh-CN"/>
        </w:rPr>
      </w:pPr>
    </w:p>
    <w:p w14:paraId="18B60B72">
      <w:pPr>
        <w:ind w:firstLine="562" w:firstLineChars="200"/>
        <w:jc w:val="left"/>
        <w:rPr>
          <w:rFonts w:hint="eastAsia"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w:t>
      </w:r>
      <w:r>
        <w:rPr>
          <w:rFonts w:hint="eastAsia"/>
          <w:b/>
          <w:bCs/>
          <w:sz w:val="28"/>
          <w:szCs w:val="28"/>
          <w:lang w:val="en-US" w:eastAsia="zh-CN"/>
        </w:rPr>
        <w:t>比选申请人</w:t>
      </w:r>
      <w:r>
        <w:rPr>
          <w:rFonts w:hint="default"/>
          <w:b/>
          <w:bCs/>
          <w:sz w:val="28"/>
          <w:szCs w:val="28"/>
          <w:lang w:val="en-US" w:eastAsia="zh-CN"/>
        </w:rPr>
        <w:t>有效的营业执照、安全生产许可证、资质证书、</w:t>
      </w:r>
      <w:r>
        <w:rPr>
          <w:rFonts w:hint="eastAsia" w:ascii="Times New Roman" w:hAnsi="Times New Roman" w:eastAsia="宋体"/>
          <w:b/>
          <w:bCs/>
          <w:sz w:val="28"/>
          <w:szCs w:val="28"/>
          <w:lang w:val="en-US" w:eastAsia="zh-CN"/>
        </w:rPr>
        <w:t>银行开户许可证或基本账户信息</w:t>
      </w:r>
    </w:p>
    <w:p w14:paraId="71735F4D">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基本账户信息。</w:t>
      </w:r>
    </w:p>
    <w:p w14:paraId="1066F544">
      <w:pPr>
        <w:pStyle w:val="1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7658FD6">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具备建设行政主管部门颁发的资质</w:t>
      </w:r>
      <w:r>
        <w:rPr>
          <w:rFonts w:hint="eastAsia" w:ascii="宋体" w:hAnsi="宋体" w:cs="宋体"/>
          <w:b/>
          <w:bCs/>
          <w:color w:val="000000" w:themeColor="text1"/>
          <w:kern w:val="2"/>
          <w:sz w:val="24"/>
          <w:szCs w:val="24"/>
          <w:lang w:val="en-US" w:eastAsia="zh-CN" w:bidi="ar-SA"/>
          <w14:textFill>
            <w14:solidFill>
              <w14:schemeClr w14:val="tx1"/>
            </w14:solidFill>
          </w14:textFill>
        </w:rPr>
        <w:t>证书</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14:paraId="70A8FE2D">
      <w:pPr>
        <w:pStyle w:val="1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1C8DA5AC">
      <w:pPr>
        <w:ind w:firstLine="482" w:firstLineChars="200"/>
        <w:jc w:val="left"/>
        <w:rPr>
          <w:rFonts w:hint="default"/>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
          <w:bCs/>
          <w:color w:val="000000" w:themeColor="text1"/>
          <w:kern w:val="2"/>
          <w:sz w:val="24"/>
          <w:szCs w:val="24"/>
          <w:lang w:val="en-US" w:eastAsia="zh-CN" w:bidi="ar-SA"/>
          <w14:textFill>
            <w14:solidFill>
              <w14:schemeClr w14:val="tx1"/>
            </w14:solidFill>
          </w14:textFill>
        </w:rPr>
        <w:t>（三）“信用中国”查询截</w:t>
      </w:r>
    </w:p>
    <w:p w14:paraId="4A65950D">
      <w:pPr>
        <w:pStyle w:val="12"/>
        <w:ind w:left="0" w:leftChars="0" w:firstLine="3092" w:firstLineChars="1100"/>
        <w:jc w:val="both"/>
        <w:rPr>
          <w:rFonts w:hint="eastAsia"/>
          <w:b/>
          <w:bCs/>
          <w:sz w:val="28"/>
          <w:szCs w:val="28"/>
          <w:lang w:val="en-US" w:eastAsia="zh-CN"/>
        </w:rPr>
      </w:pPr>
      <w:r>
        <w:rPr>
          <w:rFonts w:hint="eastAsia"/>
          <w:b/>
          <w:bCs/>
          <w:sz w:val="28"/>
          <w:szCs w:val="28"/>
          <w:lang w:val="en-US" w:eastAsia="zh-CN"/>
        </w:rPr>
        <w:t>四、比选申请人自行承诺部分</w:t>
      </w:r>
    </w:p>
    <w:p w14:paraId="2EF72736">
      <w:pPr>
        <w:bidi w:val="0"/>
        <w:ind w:left="0" w:leftChars="0" w:firstLine="0" w:firstLineChars="0"/>
        <w:rPr>
          <w:rFonts w:hint="eastAsia"/>
          <w:b/>
          <w:bCs/>
          <w:lang w:val="en-US" w:eastAsia="zh-CN"/>
        </w:rPr>
      </w:pPr>
      <w:r>
        <w:rPr>
          <w:rFonts w:hint="eastAsia"/>
          <w:b/>
          <w:bCs/>
          <w:lang w:val="en-US" w:eastAsia="zh-CN"/>
        </w:rPr>
        <w:t>重庆公路养护工程（集团）有限公司：</w:t>
      </w:r>
    </w:p>
    <w:p w14:paraId="7EB635FB">
      <w:pPr>
        <w:bidi w:val="0"/>
        <w:rPr>
          <w:rFonts w:hint="eastAsia"/>
          <w:lang w:val="en-US" w:eastAsia="zh-CN"/>
        </w:rPr>
      </w:pPr>
      <w:r>
        <w:rPr>
          <w:rFonts w:hint="eastAsia"/>
          <w:lang w:val="en-US" w:eastAsia="zh-CN"/>
        </w:rPr>
        <w:t>我司承诺本次比选申请文件的所有资料、业绩均为真实材料。我司将按照合同要求提供设备、施工人员及辅助材料。若违背竞争性比选文件及合同要求，我司将按照约定接受处罚。</w:t>
      </w:r>
    </w:p>
    <w:p w14:paraId="3128C42D">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比选文件要求实施项目。</w:t>
      </w:r>
    </w:p>
    <w:p w14:paraId="05FF3196">
      <w:pPr>
        <w:bidi w:val="0"/>
        <w:rPr>
          <w:rFonts w:hint="eastAsia"/>
          <w:lang w:val="en-US" w:eastAsia="zh-CN"/>
        </w:rPr>
      </w:pPr>
    </w:p>
    <w:p w14:paraId="7BF842E6">
      <w:pPr>
        <w:bidi w:val="0"/>
        <w:ind w:left="0" w:leftChars="0" w:firstLine="0" w:firstLineChars="0"/>
        <w:jc w:val="right"/>
        <w:rPr>
          <w:rFonts w:hint="eastAsia"/>
          <w:lang w:val="en-US" w:eastAsia="zh-CN"/>
        </w:rPr>
      </w:pPr>
      <w:r>
        <w:rPr>
          <w:rFonts w:hint="eastAsia"/>
          <w:lang w:val="en-US" w:eastAsia="zh-CN"/>
        </w:rPr>
        <w:t>比选申请人：</w:t>
      </w:r>
      <w:r>
        <w:rPr>
          <w:rFonts w:hint="eastAsia"/>
          <w:u w:val="single"/>
          <w:lang w:val="en-US" w:eastAsia="zh-CN"/>
        </w:rPr>
        <w:t xml:space="preserve">                 </w:t>
      </w:r>
      <w:r>
        <w:rPr>
          <w:rFonts w:hint="eastAsia"/>
          <w:lang w:val="en-US" w:eastAsia="zh-CN"/>
        </w:rPr>
        <w:t>（盖单位章）</w:t>
      </w:r>
    </w:p>
    <w:p w14:paraId="50FCC910">
      <w:pPr>
        <w:pStyle w:val="8"/>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012CF4C6">
      <w:pPr>
        <w:pStyle w:val="12"/>
        <w:bidi w:val="0"/>
        <w:ind w:left="0" w:leftChars="0" w:firstLine="0" w:firstLineChars="0"/>
        <w:jc w:val="both"/>
        <w:rPr>
          <w:rFonts w:hint="default"/>
          <w:b/>
          <w:bCs/>
          <w:lang w:val="en-US" w:eastAsia="zh-CN"/>
        </w:rPr>
      </w:pPr>
    </w:p>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2BA3">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5625">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9D2E">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878C">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F58A">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32DE">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3" name="图片 3"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竞争性比选公告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AD18">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2" name="图片 2"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竞争性比选公告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0C7C">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2ACC"/>
    <w:multiLevelType w:val="singleLevel"/>
    <w:tmpl w:val="90A52ACC"/>
    <w:lvl w:ilvl="0" w:tentative="0">
      <w:start w:val="1"/>
      <w:numFmt w:val="decimal"/>
      <w:suff w:val="nothing"/>
      <w:lvlText w:val="%1、"/>
      <w:lvlJc w:val="left"/>
    </w:lvl>
  </w:abstractNum>
  <w:abstractNum w:abstractNumId="1">
    <w:nsid w:val="C8CF89F7"/>
    <w:multiLevelType w:val="singleLevel"/>
    <w:tmpl w:val="C8CF89F7"/>
    <w:lvl w:ilvl="0" w:tentative="0">
      <w:start w:val="1"/>
      <w:numFmt w:val="chineseCounting"/>
      <w:suff w:val="nothing"/>
      <w:lvlText w:val="%1、"/>
      <w:lvlJc w:val="left"/>
      <w:rPr>
        <w:rFonts w:hint="eastAsia"/>
      </w:rPr>
    </w:lvl>
  </w:abstractNum>
  <w:abstractNum w:abstractNumId="2">
    <w:nsid w:val="E350D939"/>
    <w:multiLevelType w:val="singleLevel"/>
    <w:tmpl w:val="E350D939"/>
    <w:lvl w:ilvl="0" w:tentative="0">
      <w:start w:val="2"/>
      <w:numFmt w:val="decimal"/>
      <w:suff w:val="nothing"/>
      <w:lvlText w:val="%1、"/>
      <w:lvlJc w:val="left"/>
    </w:lvl>
  </w:abstractNum>
  <w:abstractNum w:abstractNumId="3">
    <w:nsid w:val="F36343F7"/>
    <w:multiLevelType w:val="multilevel"/>
    <w:tmpl w:val="F36343F7"/>
    <w:lvl w:ilvl="0" w:tentative="0">
      <w:start w:val="1"/>
      <w:numFmt w:val="chineseCountingThousand"/>
      <w:lvlText w:val="第%1条"/>
      <w:lvlJc w:val="right"/>
      <w:pPr>
        <w:ind w:left="440" w:firstLine="694"/>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409B40D6"/>
    <w:multiLevelType w:val="singleLevel"/>
    <w:tmpl w:val="409B40D6"/>
    <w:lvl w:ilvl="0" w:tentative="0">
      <w:start w:val="1"/>
      <w:numFmt w:val="decimal"/>
      <w:lvlText w:val="%1."/>
      <w:lvlJc w:val="left"/>
      <w:pPr>
        <w:tabs>
          <w:tab w:val="left" w:pos="312"/>
        </w:tabs>
      </w:pPr>
    </w:lvl>
  </w:abstractNum>
  <w:abstractNum w:abstractNumId="5">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6"/>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WVjMDI3NzY0YTg0N2MxODdmMTFhMTM2MTYxY2MifQ=="/>
  </w:docVars>
  <w:rsids>
    <w:rsidRoot w:val="00000000"/>
    <w:rsid w:val="000C1FF9"/>
    <w:rsid w:val="000C6894"/>
    <w:rsid w:val="001770BA"/>
    <w:rsid w:val="00207230"/>
    <w:rsid w:val="00250D1F"/>
    <w:rsid w:val="002D5EA2"/>
    <w:rsid w:val="003C28DE"/>
    <w:rsid w:val="003C70A3"/>
    <w:rsid w:val="00425131"/>
    <w:rsid w:val="00592502"/>
    <w:rsid w:val="005E0AA6"/>
    <w:rsid w:val="006140F3"/>
    <w:rsid w:val="006D3963"/>
    <w:rsid w:val="00724552"/>
    <w:rsid w:val="00732078"/>
    <w:rsid w:val="007A4B55"/>
    <w:rsid w:val="00804EDA"/>
    <w:rsid w:val="00861BAF"/>
    <w:rsid w:val="008B5614"/>
    <w:rsid w:val="008E323A"/>
    <w:rsid w:val="008E55C6"/>
    <w:rsid w:val="009449BE"/>
    <w:rsid w:val="00A73405"/>
    <w:rsid w:val="00B21E3F"/>
    <w:rsid w:val="00B303A0"/>
    <w:rsid w:val="00B334C6"/>
    <w:rsid w:val="00B6145D"/>
    <w:rsid w:val="00B93F2F"/>
    <w:rsid w:val="00BA5FA8"/>
    <w:rsid w:val="00C36B5B"/>
    <w:rsid w:val="00D03AE6"/>
    <w:rsid w:val="00D15FE4"/>
    <w:rsid w:val="00D26D9F"/>
    <w:rsid w:val="00D924CB"/>
    <w:rsid w:val="00DC2F70"/>
    <w:rsid w:val="00E41080"/>
    <w:rsid w:val="00E50B86"/>
    <w:rsid w:val="00EE32C8"/>
    <w:rsid w:val="00EF16FF"/>
    <w:rsid w:val="0104047C"/>
    <w:rsid w:val="01161381"/>
    <w:rsid w:val="011754A4"/>
    <w:rsid w:val="01247870"/>
    <w:rsid w:val="012F41F1"/>
    <w:rsid w:val="01345939"/>
    <w:rsid w:val="013637D1"/>
    <w:rsid w:val="01431A4A"/>
    <w:rsid w:val="0148113C"/>
    <w:rsid w:val="015D0D5E"/>
    <w:rsid w:val="016A1536"/>
    <w:rsid w:val="016B748F"/>
    <w:rsid w:val="017E2A82"/>
    <w:rsid w:val="018E2466"/>
    <w:rsid w:val="01963290"/>
    <w:rsid w:val="019D3E1C"/>
    <w:rsid w:val="019E4ED3"/>
    <w:rsid w:val="01A55EB5"/>
    <w:rsid w:val="01A933D4"/>
    <w:rsid w:val="01B579CC"/>
    <w:rsid w:val="01BD066E"/>
    <w:rsid w:val="01C04E49"/>
    <w:rsid w:val="01C34939"/>
    <w:rsid w:val="01D3489A"/>
    <w:rsid w:val="01D56482"/>
    <w:rsid w:val="01E46D89"/>
    <w:rsid w:val="01EC6458"/>
    <w:rsid w:val="01F176F8"/>
    <w:rsid w:val="01F20A6A"/>
    <w:rsid w:val="01F36E01"/>
    <w:rsid w:val="02005B8D"/>
    <w:rsid w:val="02021905"/>
    <w:rsid w:val="020C260E"/>
    <w:rsid w:val="021F710B"/>
    <w:rsid w:val="02275933"/>
    <w:rsid w:val="022A49B8"/>
    <w:rsid w:val="022C24DE"/>
    <w:rsid w:val="023024AD"/>
    <w:rsid w:val="02311CF2"/>
    <w:rsid w:val="023C09A2"/>
    <w:rsid w:val="023F7064"/>
    <w:rsid w:val="02422784"/>
    <w:rsid w:val="02465F06"/>
    <w:rsid w:val="02482C64"/>
    <w:rsid w:val="024D1735"/>
    <w:rsid w:val="024E1185"/>
    <w:rsid w:val="026C5261"/>
    <w:rsid w:val="026C7EA7"/>
    <w:rsid w:val="02771A0C"/>
    <w:rsid w:val="028374FB"/>
    <w:rsid w:val="02990161"/>
    <w:rsid w:val="029925FF"/>
    <w:rsid w:val="029C58B6"/>
    <w:rsid w:val="02A0322B"/>
    <w:rsid w:val="02A604E3"/>
    <w:rsid w:val="02AD7AC3"/>
    <w:rsid w:val="02AE1145"/>
    <w:rsid w:val="02B10BE0"/>
    <w:rsid w:val="02BC3229"/>
    <w:rsid w:val="02BF1AC9"/>
    <w:rsid w:val="02C3589D"/>
    <w:rsid w:val="02CF6D65"/>
    <w:rsid w:val="02D4691A"/>
    <w:rsid w:val="02D768EE"/>
    <w:rsid w:val="02DC21C1"/>
    <w:rsid w:val="02DD00A0"/>
    <w:rsid w:val="02E1151B"/>
    <w:rsid w:val="02F70A3F"/>
    <w:rsid w:val="02F94AB6"/>
    <w:rsid w:val="03101E00"/>
    <w:rsid w:val="033C2BF5"/>
    <w:rsid w:val="033F6241"/>
    <w:rsid w:val="03492720"/>
    <w:rsid w:val="034B2E38"/>
    <w:rsid w:val="034B65CF"/>
    <w:rsid w:val="034E134A"/>
    <w:rsid w:val="0350044F"/>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3FC5146"/>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26317"/>
    <w:rsid w:val="05663F59"/>
    <w:rsid w:val="05664E45"/>
    <w:rsid w:val="0576404C"/>
    <w:rsid w:val="058E6682"/>
    <w:rsid w:val="05947E3D"/>
    <w:rsid w:val="059E05DD"/>
    <w:rsid w:val="05A00A07"/>
    <w:rsid w:val="05B70671"/>
    <w:rsid w:val="05BB6D23"/>
    <w:rsid w:val="05BC39D9"/>
    <w:rsid w:val="05D25374"/>
    <w:rsid w:val="05F257ED"/>
    <w:rsid w:val="060317A8"/>
    <w:rsid w:val="060945B1"/>
    <w:rsid w:val="060B565C"/>
    <w:rsid w:val="06187B10"/>
    <w:rsid w:val="063522A9"/>
    <w:rsid w:val="063619E2"/>
    <w:rsid w:val="063D7BCB"/>
    <w:rsid w:val="064A73D7"/>
    <w:rsid w:val="064B1610"/>
    <w:rsid w:val="065829DB"/>
    <w:rsid w:val="0659586C"/>
    <w:rsid w:val="065C6FB1"/>
    <w:rsid w:val="06632C55"/>
    <w:rsid w:val="06635F4B"/>
    <w:rsid w:val="06652ACB"/>
    <w:rsid w:val="06677F89"/>
    <w:rsid w:val="066F79F3"/>
    <w:rsid w:val="06862B05"/>
    <w:rsid w:val="068648B3"/>
    <w:rsid w:val="068B011B"/>
    <w:rsid w:val="06915006"/>
    <w:rsid w:val="06931F7B"/>
    <w:rsid w:val="069F60A6"/>
    <w:rsid w:val="06A542D1"/>
    <w:rsid w:val="06AD6562"/>
    <w:rsid w:val="06B335FC"/>
    <w:rsid w:val="06B45345"/>
    <w:rsid w:val="06E415DA"/>
    <w:rsid w:val="06E45A7E"/>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5E75DE"/>
    <w:rsid w:val="076444C8"/>
    <w:rsid w:val="076B0D2F"/>
    <w:rsid w:val="07794A8D"/>
    <w:rsid w:val="07824941"/>
    <w:rsid w:val="078608E3"/>
    <w:rsid w:val="0786391D"/>
    <w:rsid w:val="07886409"/>
    <w:rsid w:val="07893F2F"/>
    <w:rsid w:val="079072F0"/>
    <w:rsid w:val="07AF1BE8"/>
    <w:rsid w:val="07B76CEE"/>
    <w:rsid w:val="07B80C59"/>
    <w:rsid w:val="07BB0887"/>
    <w:rsid w:val="07C03DF5"/>
    <w:rsid w:val="07C2547A"/>
    <w:rsid w:val="07C41B48"/>
    <w:rsid w:val="07C531B9"/>
    <w:rsid w:val="07C94600"/>
    <w:rsid w:val="07CA09F7"/>
    <w:rsid w:val="07D25149"/>
    <w:rsid w:val="07D512E4"/>
    <w:rsid w:val="07E15B19"/>
    <w:rsid w:val="07E63E23"/>
    <w:rsid w:val="07F25F78"/>
    <w:rsid w:val="07F7667D"/>
    <w:rsid w:val="07F817E1"/>
    <w:rsid w:val="07FB4E2D"/>
    <w:rsid w:val="08021A4A"/>
    <w:rsid w:val="0803686A"/>
    <w:rsid w:val="080A49C1"/>
    <w:rsid w:val="080A5070"/>
    <w:rsid w:val="080F7F45"/>
    <w:rsid w:val="08100620"/>
    <w:rsid w:val="08167EB9"/>
    <w:rsid w:val="083B2549"/>
    <w:rsid w:val="084411C1"/>
    <w:rsid w:val="085632BE"/>
    <w:rsid w:val="08564759"/>
    <w:rsid w:val="085B6F84"/>
    <w:rsid w:val="08601644"/>
    <w:rsid w:val="086073C5"/>
    <w:rsid w:val="086630A4"/>
    <w:rsid w:val="08703E5E"/>
    <w:rsid w:val="087F014B"/>
    <w:rsid w:val="08803584"/>
    <w:rsid w:val="088410BD"/>
    <w:rsid w:val="08844E22"/>
    <w:rsid w:val="08956482"/>
    <w:rsid w:val="08A47272"/>
    <w:rsid w:val="08B35707"/>
    <w:rsid w:val="08B87D63"/>
    <w:rsid w:val="08BA53E7"/>
    <w:rsid w:val="08C175CE"/>
    <w:rsid w:val="08D17D60"/>
    <w:rsid w:val="08DD4532"/>
    <w:rsid w:val="08E73603"/>
    <w:rsid w:val="08EB6C4F"/>
    <w:rsid w:val="08ED512C"/>
    <w:rsid w:val="08F07545"/>
    <w:rsid w:val="08FF0AB9"/>
    <w:rsid w:val="0900680C"/>
    <w:rsid w:val="090F3097"/>
    <w:rsid w:val="092772CD"/>
    <w:rsid w:val="092C7E22"/>
    <w:rsid w:val="092E710D"/>
    <w:rsid w:val="09380145"/>
    <w:rsid w:val="0944412F"/>
    <w:rsid w:val="094840A2"/>
    <w:rsid w:val="094B1DE4"/>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26061"/>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71698"/>
    <w:rsid w:val="0AEA3B2F"/>
    <w:rsid w:val="0AEC0217"/>
    <w:rsid w:val="0AF0679F"/>
    <w:rsid w:val="0B002DD9"/>
    <w:rsid w:val="0B04224A"/>
    <w:rsid w:val="0B073AE9"/>
    <w:rsid w:val="0B097CC4"/>
    <w:rsid w:val="0B154457"/>
    <w:rsid w:val="0B183F48"/>
    <w:rsid w:val="0B1D7075"/>
    <w:rsid w:val="0B285DCD"/>
    <w:rsid w:val="0B2C35D7"/>
    <w:rsid w:val="0B34199B"/>
    <w:rsid w:val="0B355BE5"/>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1D30"/>
    <w:rsid w:val="0B905A54"/>
    <w:rsid w:val="0B9A2BAF"/>
    <w:rsid w:val="0BA948A3"/>
    <w:rsid w:val="0BB41B12"/>
    <w:rsid w:val="0BBF2B7A"/>
    <w:rsid w:val="0BC55E7E"/>
    <w:rsid w:val="0BC83F2B"/>
    <w:rsid w:val="0BF45340"/>
    <w:rsid w:val="0BF9275E"/>
    <w:rsid w:val="0BF95B27"/>
    <w:rsid w:val="0BFB523A"/>
    <w:rsid w:val="0C2A2F00"/>
    <w:rsid w:val="0C2C7CAB"/>
    <w:rsid w:val="0C3D3881"/>
    <w:rsid w:val="0C5D6E5D"/>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58062B"/>
    <w:rsid w:val="0D660F9A"/>
    <w:rsid w:val="0D6945E7"/>
    <w:rsid w:val="0D747AD0"/>
    <w:rsid w:val="0D7F669B"/>
    <w:rsid w:val="0D8B06DD"/>
    <w:rsid w:val="0D8F0992"/>
    <w:rsid w:val="0D913B3D"/>
    <w:rsid w:val="0D951880"/>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4F7C80"/>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D939EE"/>
    <w:rsid w:val="0EE04D7C"/>
    <w:rsid w:val="0EE75F36"/>
    <w:rsid w:val="0F0E3698"/>
    <w:rsid w:val="0F113188"/>
    <w:rsid w:val="0F134F8A"/>
    <w:rsid w:val="0F183713"/>
    <w:rsid w:val="0F1A028E"/>
    <w:rsid w:val="0F1D47EF"/>
    <w:rsid w:val="0F257299"/>
    <w:rsid w:val="0F260AC3"/>
    <w:rsid w:val="0F361A91"/>
    <w:rsid w:val="0F3E54AF"/>
    <w:rsid w:val="0F3F5F47"/>
    <w:rsid w:val="0F477C47"/>
    <w:rsid w:val="0F490EEA"/>
    <w:rsid w:val="0F563291"/>
    <w:rsid w:val="0F59068B"/>
    <w:rsid w:val="0F5A09AF"/>
    <w:rsid w:val="0F5F5CA1"/>
    <w:rsid w:val="0F6069D0"/>
    <w:rsid w:val="0F625791"/>
    <w:rsid w:val="0F6A4708"/>
    <w:rsid w:val="0F795403"/>
    <w:rsid w:val="0F7B4AA5"/>
    <w:rsid w:val="0F7C098A"/>
    <w:rsid w:val="0F81030D"/>
    <w:rsid w:val="0F9059D3"/>
    <w:rsid w:val="0F973065"/>
    <w:rsid w:val="0F991879"/>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7D6F64"/>
    <w:rsid w:val="10817E99"/>
    <w:rsid w:val="10830390"/>
    <w:rsid w:val="108A32D4"/>
    <w:rsid w:val="10922838"/>
    <w:rsid w:val="109E6A5F"/>
    <w:rsid w:val="10A32505"/>
    <w:rsid w:val="10AA73F0"/>
    <w:rsid w:val="10AE617A"/>
    <w:rsid w:val="10B34C22"/>
    <w:rsid w:val="10BC5375"/>
    <w:rsid w:val="10C02BCE"/>
    <w:rsid w:val="10C6111E"/>
    <w:rsid w:val="10CC380A"/>
    <w:rsid w:val="10D0497D"/>
    <w:rsid w:val="10D83BA8"/>
    <w:rsid w:val="10DD5A17"/>
    <w:rsid w:val="10FD55F2"/>
    <w:rsid w:val="11020FDA"/>
    <w:rsid w:val="11106B6E"/>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48AC"/>
    <w:rsid w:val="127F665A"/>
    <w:rsid w:val="12887057"/>
    <w:rsid w:val="129B1E80"/>
    <w:rsid w:val="12A73DF4"/>
    <w:rsid w:val="12B97DBE"/>
    <w:rsid w:val="12C34799"/>
    <w:rsid w:val="12C45C80"/>
    <w:rsid w:val="12C847AB"/>
    <w:rsid w:val="12E110C3"/>
    <w:rsid w:val="12E72478"/>
    <w:rsid w:val="12E84200"/>
    <w:rsid w:val="12EB2439"/>
    <w:rsid w:val="12EB6188"/>
    <w:rsid w:val="12FB41D8"/>
    <w:rsid w:val="12FC5147"/>
    <w:rsid w:val="12FC7CAB"/>
    <w:rsid w:val="130F38E3"/>
    <w:rsid w:val="13160D6D"/>
    <w:rsid w:val="1316262F"/>
    <w:rsid w:val="13172320"/>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3060F"/>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3B6DAC"/>
    <w:rsid w:val="14444958"/>
    <w:rsid w:val="1444680B"/>
    <w:rsid w:val="144B713C"/>
    <w:rsid w:val="144E2788"/>
    <w:rsid w:val="14531B4D"/>
    <w:rsid w:val="14587030"/>
    <w:rsid w:val="145A5CC5"/>
    <w:rsid w:val="145E003B"/>
    <w:rsid w:val="14647234"/>
    <w:rsid w:val="146A6575"/>
    <w:rsid w:val="14706D19"/>
    <w:rsid w:val="147C5547"/>
    <w:rsid w:val="148C79F4"/>
    <w:rsid w:val="148D50BF"/>
    <w:rsid w:val="14934502"/>
    <w:rsid w:val="149B705B"/>
    <w:rsid w:val="14A032C8"/>
    <w:rsid w:val="14A30D26"/>
    <w:rsid w:val="14A32AD4"/>
    <w:rsid w:val="14A3531F"/>
    <w:rsid w:val="14A35336"/>
    <w:rsid w:val="14AD5701"/>
    <w:rsid w:val="14AD78E5"/>
    <w:rsid w:val="14B67407"/>
    <w:rsid w:val="14BC1DE8"/>
    <w:rsid w:val="14CF5677"/>
    <w:rsid w:val="14D9384F"/>
    <w:rsid w:val="14E320B1"/>
    <w:rsid w:val="14EF1B0D"/>
    <w:rsid w:val="14F275B8"/>
    <w:rsid w:val="14F86DA6"/>
    <w:rsid w:val="14FC45CF"/>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251DC"/>
    <w:rsid w:val="15C727F2"/>
    <w:rsid w:val="15C96420"/>
    <w:rsid w:val="15CB2FC8"/>
    <w:rsid w:val="15D715F9"/>
    <w:rsid w:val="15DC7015"/>
    <w:rsid w:val="15E374B0"/>
    <w:rsid w:val="15E74C42"/>
    <w:rsid w:val="15EC4007"/>
    <w:rsid w:val="15F94675"/>
    <w:rsid w:val="15FD6214"/>
    <w:rsid w:val="16026A1F"/>
    <w:rsid w:val="160C28FB"/>
    <w:rsid w:val="160C46A9"/>
    <w:rsid w:val="160E0421"/>
    <w:rsid w:val="16150F86"/>
    <w:rsid w:val="161A5018"/>
    <w:rsid w:val="161D0664"/>
    <w:rsid w:val="163170C8"/>
    <w:rsid w:val="163559AE"/>
    <w:rsid w:val="16390CD1"/>
    <w:rsid w:val="163E5542"/>
    <w:rsid w:val="16491459"/>
    <w:rsid w:val="165B2CD3"/>
    <w:rsid w:val="166D323B"/>
    <w:rsid w:val="1679683E"/>
    <w:rsid w:val="16826719"/>
    <w:rsid w:val="169322FD"/>
    <w:rsid w:val="169956D8"/>
    <w:rsid w:val="169E7934"/>
    <w:rsid w:val="16A843D2"/>
    <w:rsid w:val="16B014D8"/>
    <w:rsid w:val="16B74E39"/>
    <w:rsid w:val="16B8213B"/>
    <w:rsid w:val="16BA5A94"/>
    <w:rsid w:val="16BA5EB3"/>
    <w:rsid w:val="16C60CFC"/>
    <w:rsid w:val="16C63B1D"/>
    <w:rsid w:val="16CB4564"/>
    <w:rsid w:val="16CB61D6"/>
    <w:rsid w:val="16CF0153"/>
    <w:rsid w:val="16D57191"/>
    <w:rsid w:val="16E9090D"/>
    <w:rsid w:val="16F16621"/>
    <w:rsid w:val="16F5513D"/>
    <w:rsid w:val="16F75866"/>
    <w:rsid w:val="16FC2CBF"/>
    <w:rsid w:val="170867EA"/>
    <w:rsid w:val="171163D1"/>
    <w:rsid w:val="171C091C"/>
    <w:rsid w:val="1721297A"/>
    <w:rsid w:val="172D4F29"/>
    <w:rsid w:val="174D72B8"/>
    <w:rsid w:val="174F2E99"/>
    <w:rsid w:val="17505504"/>
    <w:rsid w:val="1762468A"/>
    <w:rsid w:val="17746062"/>
    <w:rsid w:val="177B3894"/>
    <w:rsid w:val="17884203"/>
    <w:rsid w:val="178C3F10"/>
    <w:rsid w:val="178F5592"/>
    <w:rsid w:val="179B3F36"/>
    <w:rsid w:val="17A2432D"/>
    <w:rsid w:val="17A76437"/>
    <w:rsid w:val="17A821AF"/>
    <w:rsid w:val="17AF1796"/>
    <w:rsid w:val="17B217D1"/>
    <w:rsid w:val="17B71346"/>
    <w:rsid w:val="17BA332A"/>
    <w:rsid w:val="17C0399D"/>
    <w:rsid w:val="17CD1C16"/>
    <w:rsid w:val="17E551B2"/>
    <w:rsid w:val="17F20725"/>
    <w:rsid w:val="17FC7C95"/>
    <w:rsid w:val="180A74D7"/>
    <w:rsid w:val="1818137A"/>
    <w:rsid w:val="18190E11"/>
    <w:rsid w:val="18217BA6"/>
    <w:rsid w:val="183323C1"/>
    <w:rsid w:val="1833416F"/>
    <w:rsid w:val="183D0B4A"/>
    <w:rsid w:val="1854765E"/>
    <w:rsid w:val="185A5921"/>
    <w:rsid w:val="186525CD"/>
    <w:rsid w:val="187121FB"/>
    <w:rsid w:val="18734C3F"/>
    <w:rsid w:val="187622AE"/>
    <w:rsid w:val="187F1162"/>
    <w:rsid w:val="18811CEB"/>
    <w:rsid w:val="189337C1"/>
    <w:rsid w:val="18AB1F57"/>
    <w:rsid w:val="18AF02E8"/>
    <w:rsid w:val="18BC4164"/>
    <w:rsid w:val="18C42B6E"/>
    <w:rsid w:val="18CF3DAF"/>
    <w:rsid w:val="18DF42F7"/>
    <w:rsid w:val="18EA6B25"/>
    <w:rsid w:val="18F26875"/>
    <w:rsid w:val="18F4452D"/>
    <w:rsid w:val="190333AC"/>
    <w:rsid w:val="19065D25"/>
    <w:rsid w:val="190B0C48"/>
    <w:rsid w:val="190B50EC"/>
    <w:rsid w:val="191915B7"/>
    <w:rsid w:val="19197809"/>
    <w:rsid w:val="192115D5"/>
    <w:rsid w:val="192815C2"/>
    <w:rsid w:val="19281EA7"/>
    <w:rsid w:val="19342AE2"/>
    <w:rsid w:val="19375EE1"/>
    <w:rsid w:val="19381E2D"/>
    <w:rsid w:val="1943673A"/>
    <w:rsid w:val="19450515"/>
    <w:rsid w:val="19461C80"/>
    <w:rsid w:val="194B45AF"/>
    <w:rsid w:val="194F5F83"/>
    <w:rsid w:val="19525D0F"/>
    <w:rsid w:val="195260BA"/>
    <w:rsid w:val="19537B89"/>
    <w:rsid w:val="19595E2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E2663F"/>
    <w:rsid w:val="19F4792E"/>
    <w:rsid w:val="19FB00DC"/>
    <w:rsid w:val="1A1C65DC"/>
    <w:rsid w:val="1A2024D1"/>
    <w:rsid w:val="1A244F0A"/>
    <w:rsid w:val="1A29090C"/>
    <w:rsid w:val="1A2D143F"/>
    <w:rsid w:val="1A300500"/>
    <w:rsid w:val="1A3047BC"/>
    <w:rsid w:val="1A33280D"/>
    <w:rsid w:val="1A345F7C"/>
    <w:rsid w:val="1A3D3083"/>
    <w:rsid w:val="1A447240"/>
    <w:rsid w:val="1A4B1C44"/>
    <w:rsid w:val="1A530AF8"/>
    <w:rsid w:val="1A8C42F1"/>
    <w:rsid w:val="1A9874D8"/>
    <w:rsid w:val="1A9F3D3E"/>
    <w:rsid w:val="1A9F789A"/>
    <w:rsid w:val="1AA2559A"/>
    <w:rsid w:val="1AA255DC"/>
    <w:rsid w:val="1AC11F06"/>
    <w:rsid w:val="1AC61259"/>
    <w:rsid w:val="1ACB5899"/>
    <w:rsid w:val="1ACE5968"/>
    <w:rsid w:val="1AD27C6F"/>
    <w:rsid w:val="1AD734D7"/>
    <w:rsid w:val="1ADC6D40"/>
    <w:rsid w:val="1AEB6E67"/>
    <w:rsid w:val="1AF44B38"/>
    <w:rsid w:val="1AFF246B"/>
    <w:rsid w:val="1B142621"/>
    <w:rsid w:val="1B1F6C2C"/>
    <w:rsid w:val="1B3F2D75"/>
    <w:rsid w:val="1B405118"/>
    <w:rsid w:val="1B435AFE"/>
    <w:rsid w:val="1B486F64"/>
    <w:rsid w:val="1B487F31"/>
    <w:rsid w:val="1B4B7268"/>
    <w:rsid w:val="1B617813"/>
    <w:rsid w:val="1B7B5EF5"/>
    <w:rsid w:val="1B7E1622"/>
    <w:rsid w:val="1B844B8B"/>
    <w:rsid w:val="1B997FF3"/>
    <w:rsid w:val="1BB11F7A"/>
    <w:rsid w:val="1BB235FD"/>
    <w:rsid w:val="1BB84DC3"/>
    <w:rsid w:val="1BC25322"/>
    <w:rsid w:val="1BD9327F"/>
    <w:rsid w:val="1BDD1EE4"/>
    <w:rsid w:val="1BDD347E"/>
    <w:rsid w:val="1BEC5A73"/>
    <w:rsid w:val="1BF57C63"/>
    <w:rsid w:val="1BF619A9"/>
    <w:rsid w:val="1BFE4902"/>
    <w:rsid w:val="1C095800"/>
    <w:rsid w:val="1C1721F3"/>
    <w:rsid w:val="1C197B20"/>
    <w:rsid w:val="1C2353CC"/>
    <w:rsid w:val="1C27223D"/>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722BA"/>
    <w:rsid w:val="1CAB1777"/>
    <w:rsid w:val="1CB05D8E"/>
    <w:rsid w:val="1CB13875"/>
    <w:rsid w:val="1CB87339"/>
    <w:rsid w:val="1CBA3025"/>
    <w:rsid w:val="1CC24BE6"/>
    <w:rsid w:val="1CC91332"/>
    <w:rsid w:val="1CD113CB"/>
    <w:rsid w:val="1CDC0B3F"/>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E3515"/>
    <w:rsid w:val="1D4F2D9E"/>
    <w:rsid w:val="1D50131F"/>
    <w:rsid w:val="1D521172"/>
    <w:rsid w:val="1D570B0E"/>
    <w:rsid w:val="1D5E6E79"/>
    <w:rsid w:val="1D5E6FE0"/>
    <w:rsid w:val="1D751E8C"/>
    <w:rsid w:val="1D752B34"/>
    <w:rsid w:val="1D824CAF"/>
    <w:rsid w:val="1D84052E"/>
    <w:rsid w:val="1D872DC8"/>
    <w:rsid w:val="1D8B6EFF"/>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80731"/>
    <w:rsid w:val="1E381144"/>
    <w:rsid w:val="1E397DD3"/>
    <w:rsid w:val="1E4D21C5"/>
    <w:rsid w:val="1E522E75"/>
    <w:rsid w:val="1E566E09"/>
    <w:rsid w:val="1E5B11C2"/>
    <w:rsid w:val="1E62755C"/>
    <w:rsid w:val="1E636E30"/>
    <w:rsid w:val="1E670F48"/>
    <w:rsid w:val="1E716FCC"/>
    <w:rsid w:val="1E7C7DEF"/>
    <w:rsid w:val="1E7D5920"/>
    <w:rsid w:val="1E7F7C1D"/>
    <w:rsid w:val="1E8A6E29"/>
    <w:rsid w:val="1E8C45D9"/>
    <w:rsid w:val="1E8D47DD"/>
    <w:rsid w:val="1E9A4F48"/>
    <w:rsid w:val="1E9D41B9"/>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2E743E"/>
    <w:rsid w:val="1F4837CD"/>
    <w:rsid w:val="1F69491A"/>
    <w:rsid w:val="1F7D3F22"/>
    <w:rsid w:val="1F934C95"/>
    <w:rsid w:val="1F9D524A"/>
    <w:rsid w:val="1F9F20EA"/>
    <w:rsid w:val="1FA3607E"/>
    <w:rsid w:val="1FD072B2"/>
    <w:rsid w:val="1FDB678E"/>
    <w:rsid w:val="1FE04BDC"/>
    <w:rsid w:val="1FEE321D"/>
    <w:rsid w:val="1FF24910"/>
    <w:rsid w:val="1FF27BF4"/>
    <w:rsid w:val="200E11E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BB11A5"/>
    <w:rsid w:val="20C468D6"/>
    <w:rsid w:val="20C47F52"/>
    <w:rsid w:val="20D6313C"/>
    <w:rsid w:val="20D83B05"/>
    <w:rsid w:val="20E029BA"/>
    <w:rsid w:val="20E57FD0"/>
    <w:rsid w:val="20EE157B"/>
    <w:rsid w:val="20F4122F"/>
    <w:rsid w:val="20F95B33"/>
    <w:rsid w:val="20FA7C8F"/>
    <w:rsid w:val="20FB77F4"/>
    <w:rsid w:val="20FC424D"/>
    <w:rsid w:val="21061C7A"/>
    <w:rsid w:val="21064799"/>
    <w:rsid w:val="21134E75"/>
    <w:rsid w:val="21137224"/>
    <w:rsid w:val="21296587"/>
    <w:rsid w:val="212F3728"/>
    <w:rsid w:val="213A656E"/>
    <w:rsid w:val="213F1DD6"/>
    <w:rsid w:val="214E13A8"/>
    <w:rsid w:val="21565719"/>
    <w:rsid w:val="21577120"/>
    <w:rsid w:val="215A451A"/>
    <w:rsid w:val="21676C37"/>
    <w:rsid w:val="21687A42"/>
    <w:rsid w:val="216929AF"/>
    <w:rsid w:val="216D2E7B"/>
    <w:rsid w:val="216F5597"/>
    <w:rsid w:val="217204EB"/>
    <w:rsid w:val="217557F8"/>
    <w:rsid w:val="217772FD"/>
    <w:rsid w:val="217B0218"/>
    <w:rsid w:val="217E57CD"/>
    <w:rsid w:val="218B66AD"/>
    <w:rsid w:val="218C6BC8"/>
    <w:rsid w:val="218E68BA"/>
    <w:rsid w:val="2195586B"/>
    <w:rsid w:val="219A06D8"/>
    <w:rsid w:val="219A700D"/>
    <w:rsid w:val="21A0321A"/>
    <w:rsid w:val="21A55D32"/>
    <w:rsid w:val="21A848A5"/>
    <w:rsid w:val="21B225A8"/>
    <w:rsid w:val="21B3221C"/>
    <w:rsid w:val="21B75063"/>
    <w:rsid w:val="21BC6E11"/>
    <w:rsid w:val="21D256E8"/>
    <w:rsid w:val="21D56297"/>
    <w:rsid w:val="21D7200F"/>
    <w:rsid w:val="21D93BF6"/>
    <w:rsid w:val="21DC0278"/>
    <w:rsid w:val="21DF2C72"/>
    <w:rsid w:val="21E45A4E"/>
    <w:rsid w:val="21E92549"/>
    <w:rsid w:val="21EA7EFB"/>
    <w:rsid w:val="21EF2407"/>
    <w:rsid w:val="21F17113"/>
    <w:rsid w:val="220C697F"/>
    <w:rsid w:val="22115BED"/>
    <w:rsid w:val="22165C5C"/>
    <w:rsid w:val="22246E4D"/>
    <w:rsid w:val="222731FC"/>
    <w:rsid w:val="22297DEE"/>
    <w:rsid w:val="222B32A6"/>
    <w:rsid w:val="222C1D3E"/>
    <w:rsid w:val="22342FBD"/>
    <w:rsid w:val="223F4998"/>
    <w:rsid w:val="225B0AF9"/>
    <w:rsid w:val="22676561"/>
    <w:rsid w:val="22682C67"/>
    <w:rsid w:val="227C6712"/>
    <w:rsid w:val="22813D29"/>
    <w:rsid w:val="22830B45"/>
    <w:rsid w:val="22832E96"/>
    <w:rsid w:val="228C57AA"/>
    <w:rsid w:val="22910410"/>
    <w:rsid w:val="22A039D6"/>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A1F70"/>
    <w:rsid w:val="230E1A60"/>
    <w:rsid w:val="231352C9"/>
    <w:rsid w:val="231A6657"/>
    <w:rsid w:val="231C425A"/>
    <w:rsid w:val="231E1824"/>
    <w:rsid w:val="23290648"/>
    <w:rsid w:val="232D7716"/>
    <w:rsid w:val="23326BD7"/>
    <w:rsid w:val="23332D5A"/>
    <w:rsid w:val="23393949"/>
    <w:rsid w:val="233E57C7"/>
    <w:rsid w:val="233F4503"/>
    <w:rsid w:val="23471D7C"/>
    <w:rsid w:val="23476F8C"/>
    <w:rsid w:val="23576472"/>
    <w:rsid w:val="235A5FA1"/>
    <w:rsid w:val="23720241"/>
    <w:rsid w:val="2375458A"/>
    <w:rsid w:val="23792A54"/>
    <w:rsid w:val="237D4E14"/>
    <w:rsid w:val="237D5A2B"/>
    <w:rsid w:val="23957A8C"/>
    <w:rsid w:val="23964DC7"/>
    <w:rsid w:val="23A61C99"/>
    <w:rsid w:val="23AB72AF"/>
    <w:rsid w:val="23B00D6A"/>
    <w:rsid w:val="23B26890"/>
    <w:rsid w:val="23B81C69"/>
    <w:rsid w:val="23C9498F"/>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B4ED4"/>
    <w:rsid w:val="24894A18"/>
    <w:rsid w:val="24927E99"/>
    <w:rsid w:val="24930768"/>
    <w:rsid w:val="249441E7"/>
    <w:rsid w:val="249B3B4A"/>
    <w:rsid w:val="24A0493A"/>
    <w:rsid w:val="24A81A41"/>
    <w:rsid w:val="24B65F0C"/>
    <w:rsid w:val="24C5546B"/>
    <w:rsid w:val="24DA16F8"/>
    <w:rsid w:val="24E00A2E"/>
    <w:rsid w:val="24E345BA"/>
    <w:rsid w:val="24F107A4"/>
    <w:rsid w:val="24FB7C97"/>
    <w:rsid w:val="25096983"/>
    <w:rsid w:val="250D560D"/>
    <w:rsid w:val="25184594"/>
    <w:rsid w:val="251B0465"/>
    <w:rsid w:val="252065AF"/>
    <w:rsid w:val="25222A26"/>
    <w:rsid w:val="2524556B"/>
    <w:rsid w:val="25284C83"/>
    <w:rsid w:val="2539508D"/>
    <w:rsid w:val="253B0B07"/>
    <w:rsid w:val="2547125A"/>
    <w:rsid w:val="255D31FD"/>
    <w:rsid w:val="255E0351"/>
    <w:rsid w:val="25627E42"/>
    <w:rsid w:val="2567340A"/>
    <w:rsid w:val="257B7155"/>
    <w:rsid w:val="257C2142"/>
    <w:rsid w:val="258E6E89"/>
    <w:rsid w:val="2593449F"/>
    <w:rsid w:val="25950217"/>
    <w:rsid w:val="25956469"/>
    <w:rsid w:val="25967928"/>
    <w:rsid w:val="25975FC6"/>
    <w:rsid w:val="25A26FFC"/>
    <w:rsid w:val="25AB132A"/>
    <w:rsid w:val="25B7376D"/>
    <w:rsid w:val="25C603D0"/>
    <w:rsid w:val="25CB3C39"/>
    <w:rsid w:val="25CF098A"/>
    <w:rsid w:val="25D33752"/>
    <w:rsid w:val="25D36F91"/>
    <w:rsid w:val="25DA5882"/>
    <w:rsid w:val="25E127D7"/>
    <w:rsid w:val="25E50975"/>
    <w:rsid w:val="25EF68AB"/>
    <w:rsid w:val="25F36CBC"/>
    <w:rsid w:val="25F37380"/>
    <w:rsid w:val="25F56F08"/>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926A95"/>
    <w:rsid w:val="2699711B"/>
    <w:rsid w:val="26B80661"/>
    <w:rsid w:val="26BE554B"/>
    <w:rsid w:val="26E825C8"/>
    <w:rsid w:val="26EE4083"/>
    <w:rsid w:val="26EE47CD"/>
    <w:rsid w:val="26EF1BA9"/>
    <w:rsid w:val="26EF3957"/>
    <w:rsid w:val="26F123E0"/>
    <w:rsid w:val="26FC5D51"/>
    <w:rsid w:val="270236E3"/>
    <w:rsid w:val="270513CC"/>
    <w:rsid w:val="270A119E"/>
    <w:rsid w:val="270C4509"/>
    <w:rsid w:val="270E644F"/>
    <w:rsid w:val="27182D28"/>
    <w:rsid w:val="272E35CB"/>
    <w:rsid w:val="27317983"/>
    <w:rsid w:val="273E727A"/>
    <w:rsid w:val="27427F2B"/>
    <w:rsid w:val="27435A51"/>
    <w:rsid w:val="2759134E"/>
    <w:rsid w:val="275D4D64"/>
    <w:rsid w:val="276022E1"/>
    <w:rsid w:val="276460F3"/>
    <w:rsid w:val="27646459"/>
    <w:rsid w:val="27713986"/>
    <w:rsid w:val="2790513A"/>
    <w:rsid w:val="27960276"/>
    <w:rsid w:val="279B1E88"/>
    <w:rsid w:val="279F537D"/>
    <w:rsid w:val="27A92ED2"/>
    <w:rsid w:val="27AE5AEB"/>
    <w:rsid w:val="27BD41E7"/>
    <w:rsid w:val="27BD79CF"/>
    <w:rsid w:val="27C2358D"/>
    <w:rsid w:val="27CC165C"/>
    <w:rsid w:val="27CC6DC2"/>
    <w:rsid w:val="27DD5043"/>
    <w:rsid w:val="27E15995"/>
    <w:rsid w:val="27E36678"/>
    <w:rsid w:val="27E43042"/>
    <w:rsid w:val="27EA7A39"/>
    <w:rsid w:val="28071805"/>
    <w:rsid w:val="280B47C0"/>
    <w:rsid w:val="281318C7"/>
    <w:rsid w:val="28160563"/>
    <w:rsid w:val="281E79D4"/>
    <w:rsid w:val="28227149"/>
    <w:rsid w:val="282910EA"/>
    <w:rsid w:val="282B49AC"/>
    <w:rsid w:val="28324925"/>
    <w:rsid w:val="28375B88"/>
    <w:rsid w:val="283A50A6"/>
    <w:rsid w:val="2841337E"/>
    <w:rsid w:val="28447CD2"/>
    <w:rsid w:val="284954E1"/>
    <w:rsid w:val="285024AA"/>
    <w:rsid w:val="285442B2"/>
    <w:rsid w:val="28551EE0"/>
    <w:rsid w:val="285E6CEA"/>
    <w:rsid w:val="286D0FD7"/>
    <w:rsid w:val="286F4CB0"/>
    <w:rsid w:val="28705167"/>
    <w:rsid w:val="2877156A"/>
    <w:rsid w:val="2879506B"/>
    <w:rsid w:val="287A36F4"/>
    <w:rsid w:val="288679DE"/>
    <w:rsid w:val="28884063"/>
    <w:rsid w:val="289972BB"/>
    <w:rsid w:val="28A236DD"/>
    <w:rsid w:val="28A773D8"/>
    <w:rsid w:val="28AF079B"/>
    <w:rsid w:val="28B40260"/>
    <w:rsid w:val="28B634BE"/>
    <w:rsid w:val="28B92D56"/>
    <w:rsid w:val="28C70BCC"/>
    <w:rsid w:val="28CB3411"/>
    <w:rsid w:val="28DE1ED5"/>
    <w:rsid w:val="28DF1B50"/>
    <w:rsid w:val="28E24501"/>
    <w:rsid w:val="28F27F55"/>
    <w:rsid w:val="28F416F8"/>
    <w:rsid w:val="28F42069"/>
    <w:rsid w:val="28F611DB"/>
    <w:rsid w:val="28F96133"/>
    <w:rsid w:val="28FA14B7"/>
    <w:rsid w:val="28FD4CED"/>
    <w:rsid w:val="290044C2"/>
    <w:rsid w:val="29014A88"/>
    <w:rsid w:val="291122AA"/>
    <w:rsid w:val="291A2082"/>
    <w:rsid w:val="292A6EC8"/>
    <w:rsid w:val="292C0E9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5293C"/>
    <w:rsid w:val="29F57031"/>
    <w:rsid w:val="2A013F2D"/>
    <w:rsid w:val="2A017FF7"/>
    <w:rsid w:val="2A0239A1"/>
    <w:rsid w:val="2A085ABD"/>
    <w:rsid w:val="2A0D59AB"/>
    <w:rsid w:val="2A157B78"/>
    <w:rsid w:val="2A1738F0"/>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7744B"/>
    <w:rsid w:val="2AA84549"/>
    <w:rsid w:val="2AAB4E5A"/>
    <w:rsid w:val="2AAE47EC"/>
    <w:rsid w:val="2AB4248F"/>
    <w:rsid w:val="2ABC6246"/>
    <w:rsid w:val="2AC55FB0"/>
    <w:rsid w:val="2ADC1EA6"/>
    <w:rsid w:val="2AED4651"/>
    <w:rsid w:val="2AEF232A"/>
    <w:rsid w:val="2AF7102C"/>
    <w:rsid w:val="2AF92773"/>
    <w:rsid w:val="2AFC6642"/>
    <w:rsid w:val="2B047451"/>
    <w:rsid w:val="2B050B4C"/>
    <w:rsid w:val="2B077FC4"/>
    <w:rsid w:val="2B082A19"/>
    <w:rsid w:val="2B0F3BB4"/>
    <w:rsid w:val="2B105104"/>
    <w:rsid w:val="2B127F89"/>
    <w:rsid w:val="2B14398C"/>
    <w:rsid w:val="2B160E6F"/>
    <w:rsid w:val="2B2160A9"/>
    <w:rsid w:val="2B2650A3"/>
    <w:rsid w:val="2B2838DB"/>
    <w:rsid w:val="2B365FF8"/>
    <w:rsid w:val="2B41103E"/>
    <w:rsid w:val="2B4C72C7"/>
    <w:rsid w:val="2B501995"/>
    <w:rsid w:val="2B5841C1"/>
    <w:rsid w:val="2B5E3EEA"/>
    <w:rsid w:val="2B6761B2"/>
    <w:rsid w:val="2B77216D"/>
    <w:rsid w:val="2B7B339F"/>
    <w:rsid w:val="2B8054C5"/>
    <w:rsid w:val="2B820CF7"/>
    <w:rsid w:val="2B836D64"/>
    <w:rsid w:val="2B854CEE"/>
    <w:rsid w:val="2B9213A6"/>
    <w:rsid w:val="2B945CC1"/>
    <w:rsid w:val="2BA07916"/>
    <w:rsid w:val="2BAF1907"/>
    <w:rsid w:val="2BB22C0D"/>
    <w:rsid w:val="2BB67139"/>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5215F"/>
    <w:rsid w:val="2C56697C"/>
    <w:rsid w:val="2C5C1A8E"/>
    <w:rsid w:val="2C6A387F"/>
    <w:rsid w:val="2C723060"/>
    <w:rsid w:val="2C7A0167"/>
    <w:rsid w:val="2C815051"/>
    <w:rsid w:val="2C8965FC"/>
    <w:rsid w:val="2C8D17D0"/>
    <w:rsid w:val="2C8E3C12"/>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3C71CA"/>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D85145"/>
    <w:rsid w:val="2DE0073E"/>
    <w:rsid w:val="2DE27D71"/>
    <w:rsid w:val="2DEB4D21"/>
    <w:rsid w:val="2DF6381D"/>
    <w:rsid w:val="2DFA155F"/>
    <w:rsid w:val="2DFA4B7D"/>
    <w:rsid w:val="2DFE0923"/>
    <w:rsid w:val="2E0E55FB"/>
    <w:rsid w:val="2E1865DF"/>
    <w:rsid w:val="2E1B3283"/>
    <w:rsid w:val="2E1F44DE"/>
    <w:rsid w:val="2E211EF1"/>
    <w:rsid w:val="2E2B1237"/>
    <w:rsid w:val="2E2D2142"/>
    <w:rsid w:val="2E304F81"/>
    <w:rsid w:val="2E377ABF"/>
    <w:rsid w:val="2E406AAD"/>
    <w:rsid w:val="2E416D02"/>
    <w:rsid w:val="2E5642BC"/>
    <w:rsid w:val="2E6168ED"/>
    <w:rsid w:val="2E7110F5"/>
    <w:rsid w:val="2E7330BF"/>
    <w:rsid w:val="2E7574BC"/>
    <w:rsid w:val="2E76081F"/>
    <w:rsid w:val="2E854EF0"/>
    <w:rsid w:val="2E8D612C"/>
    <w:rsid w:val="2E962111"/>
    <w:rsid w:val="2E9D013C"/>
    <w:rsid w:val="2EA24C5A"/>
    <w:rsid w:val="2EA94D33"/>
    <w:rsid w:val="2EAA38B2"/>
    <w:rsid w:val="2EAD4823"/>
    <w:rsid w:val="2EAF6A86"/>
    <w:rsid w:val="2EB51B59"/>
    <w:rsid w:val="2EB90A79"/>
    <w:rsid w:val="2EBC6814"/>
    <w:rsid w:val="2EE06AD9"/>
    <w:rsid w:val="2EED10C4"/>
    <w:rsid w:val="2EF86395"/>
    <w:rsid w:val="2F0211C6"/>
    <w:rsid w:val="2F0553EA"/>
    <w:rsid w:val="2F10090E"/>
    <w:rsid w:val="2F2B25A4"/>
    <w:rsid w:val="2F3C7955"/>
    <w:rsid w:val="2F432A92"/>
    <w:rsid w:val="2F4B5DEA"/>
    <w:rsid w:val="2F4F1437"/>
    <w:rsid w:val="2F631386"/>
    <w:rsid w:val="2F6A6149"/>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4062C"/>
    <w:rsid w:val="30355F16"/>
    <w:rsid w:val="30383D09"/>
    <w:rsid w:val="3043098E"/>
    <w:rsid w:val="30521A01"/>
    <w:rsid w:val="30530F4B"/>
    <w:rsid w:val="30654E9B"/>
    <w:rsid w:val="30657F03"/>
    <w:rsid w:val="306C7963"/>
    <w:rsid w:val="307A3AEA"/>
    <w:rsid w:val="307F7AFA"/>
    <w:rsid w:val="3080266E"/>
    <w:rsid w:val="30896BCA"/>
    <w:rsid w:val="308D0868"/>
    <w:rsid w:val="309A2B85"/>
    <w:rsid w:val="309B6BB6"/>
    <w:rsid w:val="309D08C8"/>
    <w:rsid w:val="30A657B3"/>
    <w:rsid w:val="30B023A9"/>
    <w:rsid w:val="30BB5AB0"/>
    <w:rsid w:val="30DA7426"/>
    <w:rsid w:val="30DB5BA5"/>
    <w:rsid w:val="30DC13F0"/>
    <w:rsid w:val="30DD0CC4"/>
    <w:rsid w:val="30DD740C"/>
    <w:rsid w:val="30EB1633"/>
    <w:rsid w:val="30FE1366"/>
    <w:rsid w:val="310B3A83"/>
    <w:rsid w:val="310B3EA9"/>
    <w:rsid w:val="310D15A9"/>
    <w:rsid w:val="310F3573"/>
    <w:rsid w:val="311C538E"/>
    <w:rsid w:val="312367E6"/>
    <w:rsid w:val="312F6A43"/>
    <w:rsid w:val="313308E4"/>
    <w:rsid w:val="3135514F"/>
    <w:rsid w:val="313F3BAF"/>
    <w:rsid w:val="31427349"/>
    <w:rsid w:val="314E11DF"/>
    <w:rsid w:val="314F4ACF"/>
    <w:rsid w:val="31580AE3"/>
    <w:rsid w:val="3168566B"/>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B03889"/>
    <w:rsid w:val="32B631E8"/>
    <w:rsid w:val="32C0338F"/>
    <w:rsid w:val="32C32C2D"/>
    <w:rsid w:val="32C40139"/>
    <w:rsid w:val="32C65EB4"/>
    <w:rsid w:val="32D07AD7"/>
    <w:rsid w:val="32EB40DE"/>
    <w:rsid w:val="32F318C8"/>
    <w:rsid w:val="32FC18D5"/>
    <w:rsid w:val="32FE108A"/>
    <w:rsid w:val="3307027A"/>
    <w:rsid w:val="330C5891"/>
    <w:rsid w:val="330E7F86"/>
    <w:rsid w:val="331B78A5"/>
    <w:rsid w:val="332F0935"/>
    <w:rsid w:val="33302CA3"/>
    <w:rsid w:val="3338748E"/>
    <w:rsid w:val="333D29FC"/>
    <w:rsid w:val="33484B1B"/>
    <w:rsid w:val="334B496C"/>
    <w:rsid w:val="33557238"/>
    <w:rsid w:val="335817EB"/>
    <w:rsid w:val="335A3B37"/>
    <w:rsid w:val="335B03B1"/>
    <w:rsid w:val="3369683F"/>
    <w:rsid w:val="336A6C54"/>
    <w:rsid w:val="337326FE"/>
    <w:rsid w:val="337662DA"/>
    <w:rsid w:val="3379087E"/>
    <w:rsid w:val="33857778"/>
    <w:rsid w:val="33906D58"/>
    <w:rsid w:val="339E0BDF"/>
    <w:rsid w:val="33A4732D"/>
    <w:rsid w:val="33A8231A"/>
    <w:rsid w:val="33AC46F4"/>
    <w:rsid w:val="33AD497E"/>
    <w:rsid w:val="33B02300"/>
    <w:rsid w:val="33BE4DDD"/>
    <w:rsid w:val="33C00B55"/>
    <w:rsid w:val="33D12D62"/>
    <w:rsid w:val="33D450AD"/>
    <w:rsid w:val="33E23A40"/>
    <w:rsid w:val="33EF31E8"/>
    <w:rsid w:val="341064FD"/>
    <w:rsid w:val="3411315F"/>
    <w:rsid w:val="342509B8"/>
    <w:rsid w:val="342C61EA"/>
    <w:rsid w:val="342E1F62"/>
    <w:rsid w:val="3431735D"/>
    <w:rsid w:val="344A35CC"/>
    <w:rsid w:val="344B692F"/>
    <w:rsid w:val="344C0E83"/>
    <w:rsid w:val="34586FDF"/>
    <w:rsid w:val="345F6F7C"/>
    <w:rsid w:val="34605E94"/>
    <w:rsid w:val="346239BA"/>
    <w:rsid w:val="34684D49"/>
    <w:rsid w:val="346C65E7"/>
    <w:rsid w:val="3486094E"/>
    <w:rsid w:val="34981672"/>
    <w:rsid w:val="34A278E2"/>
    <w:rsid w:val="34A71D15"/>
    <w:rsid w:val="34A74692"/>
    <w:rsid w:val="34A83438"/>
    <w:rsid w:val="34B72838"/>
    <w:rsid w:val="34CC49DA"/>
    <w:rsid w:val="34DC74C9"/>
    <w:rsid w:val="34E22D4D"/>
    <w:rsid w:val="34E81B07"/>
    <w:rsid w:val="34F07CF9"/>
    <w:rsid w:val="34FA3267"/>
    <w:rsid w:val="35163D5E"/>
    <w:rsid w:val="352073D1"/>
    <w:rsid w:val="35270760"/>
    <w:rsid w:val="352C58C9"/>
    <w:rsid w:val="35325A82"/>
    <w:rsid w:val="35386C3E"/>
    <w:rsid w:val="35454F68"/>
    <w:rsid w:val="35490860"/>
    <w:rsid w:val="354D466A"/>
    <w:rsid w:val="356674DA"/>
    <w:rsid w:val="35702107"/>
    <w:rsid w:val="35814314"/>
    <w:rsid w:val="358C2057"/>
    <w:rsid w:val="358D2CB9"/>
    <w:rsid w:val="35956011"/>
    <w:rsid w:val="35A3072E"/>
    <w:rsid w:val="35AE191E"/>
    <w:rsid w:val="35B31C73"/>
    <w:rsid w:val="35B46497"/>
    <w:rsid w:val="35B84DC4"/>
    <w:rsid w:val="35B91D00"/>
    <w:rsid w:val="35D5640E"/>
    <w:rsid w:val="35D7488E"/>
    <w:rsid w:val="35DA44A6"/>
    <w:rsid w:val="35E054DE"/>
    <w:rsid w:val="35E11912"/>
    <w:rsid w:val="35F44D57"/>
    <w:rsid w:val="35FF348B"/>
    <w:rsid w:val="360311CD"/>
    <w:rsid w:val="36074474"/>
    <w:rsid w:val="361B4126"/>
    <w:rsid w:val="361C12AE"/>
    <w:rsid w:val="36280C33"/>
    <w:rsid w:val="36375112"/>
    <w:rsid w:val="363A5366"/>
    <w:rsid w:val="36476346"/>
    <w:rsid w:val="36534DB6"/>
    <w:rsid w:val="365B397E"/>
    <w:rsid w:val="365B6913"/>
    <w:rsid w:val="366003CD"/>
    <w:rsid w:val="36611C66"/>
    <w:rsid w:val="36636652"/>
    <w:rsid w:val="366757E9"/>
    <w:rsid w:val="36876F5F"/>
    <w:rsid w:val="368A369C"/>
    <w:rsid w:val="368D0A96"/>
    <w:rsid w:val="36A91D74"/>
    <w:rsid w:val="36AE6DFE"/>
    <w:rsid w:val="36AE7D6D"/>
    <w:rsid w:val="36B44275"/>
    <w:rsid w:val="36C24BE4"/>
    <w:rsid w:val="36CE3589"/>
    <w:rsid w:val="36D641EB"/>
    <w:rsid w:val="36D97C98"/>
    <w:rsid w:val="36E15EDB"/>
    <w:rsid w:val="36EA7C97"/>
    <w:rsid w:val="36EF4595"/>
    <w:rsid w:val="36F079A3"/>
    <w:rsid w:val="36F11025"/>
    <w:rsid w:val="36F124AB"/>
    <w:rsid w:val="36F40B16"/>
    <w:rsid w:val="36FF1736"/>
    <w:rsid w:val="370E7982"/>
    <w:rsid w:val="371F2036"/>
    <w:rsid w:val="372401A9"/>
    <w:rsid w:val="372E47B1"/>
    <w:rsid w:val="372F4140"/>
    <w:rsid w:val="37524DD8"/>
    <w:rsid w:val="375A306E"/>
    <w:rsid w:val="375B2943"/>
    <w:rsid w:val="37661A13"/>
    <w:rsid w:val="37691359"/>
    <w:rsid w:val="376B74E1"/>
    <w:rsid w:val="37797999"/>
    <w:rsid w:val="378400EB"/>
    <w:rsid w:val="378620B5"/>
    <w:rsid w:val="378C18BF"/>
    <w:rsid w:val="3792328B"/>
    <w:rsid w:val="379311B6"/>
    <w:rsid w:val="379C65F2"/>
    <w:rsid w:val="37A2092D"/>
    <w:rsid w:val="37A3244B"/>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673F4"/>
    <w:rsid w:val="382F2E3F"/>
    <w:rsid w:val="38327B47"/>
    <w:rsid w:val="38390ED3"/>
    <w:rsid w:val="385941B9"/>
    <w:rsid w:val="385D4C77"/>
    <w:rsid w:val="385D67FB"/>
    <w:rsid w:val="388327D3"/>
    <w:rsid w:val="388A34DF"/>
    <w:rsid w:val="388E7B99"/>
    <w:rsid w:val="38A77A2B"/>
    <w:rsid w:val="38AE3672"/>
    <w:rsid w:val="38AF73EA"/>
    <w:rsid w:val="38C03D99"/>
    <w:rsid w:val="38C22436"/>
    <w:rsid w:val="38D32F0B"/>
    <w:rsid w:val="38D34C8F"/>
    <w:rsid w:val="38D34E86"/>
    <w:rsid w:val="38D87B6E"/>
    <w:rsid w:val="38E23FA1"/>
    <w:rsid w:val="38EE7BCB"/>
    <w:rsid w:val="38F66909"/>
    <w:rsid w:val="38F700DB"/>
    <w:rsid w:val="38F72886"/>
    <w:rsid w:val="38FD1F03"/>
    <w:rsid w:val="39002FB3"/>
    <w:rsid w:val="3905700A"/>
    <w:rsid w:val="3911644B"/>
    <w:rsid w:val="392576AC"/>
    <w:rsid w:val="39321638"/>
    <w:rsid w:val="39355B41"/>
    <w:rsid w:val="393752BA"/>
    <w:rsid w:val="39495ACB"/>
    <w:rsid w:val="395104A1"/>
    <w:rsid w:val="395227DA"/>
    <w:rsid w:val="39573107"/>
    <w:rsid w:val="396362BD"/>
    <w:rsid w:val="396930F7"/>
    <w:rsid w:val="397440E8"/>
    <w:rsid w:val="39763A64"/>
    <w:rsid w:val="397670D8"/>
    <w:rsid w:val="39846181"/>
    <w:rsid w:val="39893797"/>
    <w:rsid w:val="39934616"/>
    <w:rsid w:val="39972358"/>
    <w:rsid w:val="39974567"/>
    <w:rsid w:val="399A7A15"/>
    <w:rsid w:val="39B20F40"/>
    <w:rsid w:val="39B71F7E"/>
    <w:rsid w:val="39B85EE5"/>
    <w:rsid w:val="39BB7E3A"/>
    <w:rsid w:val="39C8164D"/>
    <w:rsid w:val="39CA27A2"/>
    <w:rsid w:val="39CD6E21"/>
    <w:rsid w:val="39E04D3E"/>
    <w:rsid w:val="39FE4185"/>
    <w:rsid w:val="3A0061DE"/>
    <w:rsid w:val="3A06128C"/>
    <w:rsid w:val="3A0A0C34"/>
    <w:rsid w:val="3A0B6D69"/>
    <w:rsid w:val="3A0C1B46"/>
    <w:rsid w:val="3A17591F"/>
    <w:rsid w:val="3A22575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B6980"/>
    <w:rsid w:val="3A9E24F5"/>
    <w:rsid w:val="3AA52E1F"/>
    <w:rsid w:val="3AB67E2C"/>
    <w:rsid w:val="3ABB4A86"/>
    <w:rsid w:val="3ABE579D"/>
    <w:rsid w:val="3AD1189A"/>
    <w:rsid w:val="3AD16151"/>
    <w:rsid w:val="3AD311DC"/>
    <w:rsid w:val="3AD715ED"/>
    <w:rsid w:val="3ADA7576"/>
    <w:rsid w:val="3AED2517"/>
    <w:rsid w:val="3AF55AF2"/>
    <w:rsid w:val="3AFC5249"/>
    <w:rsid w:val="3B110B02"/>
    <w:rsid w:val="3B1B5A6D"/>
    <w:rsid w:val="3B1D688D"/>
    <w:rsid w:val="3B221CD7"/>
    <w:rsid w:val="3B223C86"/>
    <w:rsid w:val="3B3D0CDD"/>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15227"/>
    <w:rsid w:val="3BB70D02"/>
    <w:rsid w:val="3BB95AB5"/>
    <w:rsid w:val="3BC27434"/>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73099"/>
    <w:rsid w:val="3C0B0DDB"/>
    <w:rsid w:val="3C1177F7"/>
    <w:rsid w:val="3C1F03E3"/>
    <w:rsid w:val="3C236125"/>
    <w:rsid w:val="3C257550"/>
    <w:rsid w:val="3C261771"/>
    <w:rsid w:val="3C37572C"/>
    <w:rsid w:val="3C381726"/>
    <w:rsid w:val="3C3B2C20"/>
    <w:rsid w:val="3C3D0E11"/>
    <w:rsid w:val="3C425A27"/>
    <w:rsid w:val="3C513651"/>
    <w:rsid w:val="3C59132B"/>
    <w:rsid w:val="3C597D99"/>
    <w:rsid w:val="3C6808A7"/>
    <w:rsid w:val="3C683B38"/>
    <w:rsid w:val="3C744744"/>
    <w:rsid w:val="3C7E15AD"/>
    <w:rsid w:val="3C926E07"/>
    <w:rsid w:val="3C94492D"/>
    <w:rsid w:val="3C97266F"/>
    <w:rsid w:val="3C9F32D2"/>
    <w:rsid w:val="3CAD3C40"/>
    <w:rsid w:val="3CB67C81"/>
    <w:rsid w:val="3CD32C34"/>
    <w:rsid w:val="3CD33019"/>
    <w:rsid w:val="3CEF6723"/>
    <w:rsid w:val="3CF467B2"/>
    <w:rsid w:val="3CF505DC"/>
    <w:rsid w:val="3D177FC6"/>
    <w:rsid w:val="3D233F03"/>
    <w:rsid w:val="3D3437B4"/>
    <w:rsid w:val="3D476D1A"/>
    <w:rsid w:val="3D4F6AA6"/>
    <w:rsid w:val="3D537EE9"/>
    <w:rsid w:val="3D5642D8"/>
    <w:rsid w:val="3D595B76"/>
    <w:rsid w:val="3D6D7401"/>
    <w:rsid w:val="3D850719"/>
    <w:rsid w:val="3D8A0472"/>
    <w:rsid w:val="3D8E52AA"/>
    <w:rsid w:val="3D90017F"/>
    <w:rsid w:val="3D9557FB"/>
    <w:rsid w:val="3D9A7961"/>
    <w:rsid w:val="3DA46DF1"/>
    <w:rsid w:val="3DA50FB7"/>
    <w:rsid w:val="3DC33B04"/>
    <w:rsid w:val="3DC44227"/>
    <w:rsid w:val="3DC96858"/>
    <w:rsid w:val="3DCA4932"/>
    <w:rsid w:val="3DD75C3B"/>
    <w:rsid w:val="3DD86087"/>
    <w:rsid w:val="3DE511B8"/>
    <w:rsid w:val="3DF335A7"/>
    <w:rsid w:val="3DF84834"/>
    <w:rsid w:val="3DFC7ECA"/>
    <w:rsid w:val="3E047890"/>
    <w:rsid w:val="3E051AF3"/>
    <w:rsid w:val="3E295549"/>
    <w:rsid w:val="3E2F371D"/>
    <w:rsid w:val="3E4B3711"/>
    <w:rsid w:val="3E4B54BF"/>
    <w:rsid w:val="3E4B796F"/>
    <w:rsid w:val="3E502AD5"/>
    <w:rsid w:val="3E5D51F2"/>
    <w:rsid w:val="3E611186"/>
    <w:rsid w:val="3E66679D"/>
    <w:rsid w:val="3E734AB2"/>
    <w:rsid w:val="3E92212F"/>
    <w:rsid w:val="3E962575"/>
    <w:rsid w:val="3E9A70F7"/>
    <w:rsid w:val="3E9D5CD6"/>
    <w:rsid w:val="3EA51073"/>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E5024"/>
    <w:rsid w:val="3F536E41"/>
    <w:rsid w:val="3F544847"/>
    <w:rsid w:val="3F650802"/>
    <w:rsid w:val="3F696545"/>
    <w:rsid w:val="3F6B3A63"/>
    <w:rsid w:val="3F731171"/>
    <w:rsid w:val="3F736C9E"/>
    <w:rsid w:val="3F77294A"/>
    <w:rsid w:val="3F7A4CBE"/>
    <w:rsid w:val="3F88382A"/>
    <w:rsid w:val="3F892743"/>
    <w:rsid w:val="3F9966FE"/>
    <w:rsid w:val="3F9B4224"/>
    <w:rsid w:val="3F9B7D49"/>
    <w:rsid w:val="3F9D61EE"/>
    <w:rsid w:val="3FA52189"/>
    <w:rsid w:val="3FA532F5"/>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5A2E1C"/>
    <w:rsid w:val="406E7B8B"/>
    <w:rsid w:val="407927B7"/>
    <w:rsid w:val="407C4056"/>
    <w:rsid w:val="40893A78"/>
    <w:rsid w:val="408A72C5"/>
    <w:rsid w:val="408D1ACD"/>
    <w:rsid w:val="409A63CA"/>
    <w:rsid w:val="40A23390"/>
    <w:rsid w:val="40AA1B67"/>
    <w:rsid w:val="40AB2ABE"/>
    <w:rsid w:val="40B10E01"/>
    <w:rsid w:val="40B7508E"/>
    <w:rsid w:val="40BA04AB"/>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D1849"/>
    <w:rsid w:val="40FE6422"/>
    <w:rsid w:val="410870D2"/>
    <w:rsid w:val="412175F4"/>
    <w:rsid w:val="412A1D04"/>
    <w:rsid w:val="412B5E67"/>
    <w:rsid w:val="412D2A38"/>
    <w:rsid w:val="412D60B5"/>
    <w:rsid w:val="412E1C47"/>
    <w:rsid w:val="41311285"/>
    <w:rsid w:val="413761CE"/>
    <w:rsid w:val="413A5CC9"/>
    <w:rsid w:val="414146A3"/>
    <w:rsid w:val="4147577D"/>
    <w:rsid w:val="415154E2"/>
    <w:rsid w:val="41656898"/>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17261"/>
    <w:rsid w:val="41CC6917"/>
    <w:rsid w:val="41E52FE2"/>
    <w:rsid w:val="41EA3241"/>
    <w:rsid w:val="41F145CF"/>
    <w:rsid w:val="41F21CB5"/>
    <w:rsid w:val="41F8055F"/>
    <w:rsid w:val="41FD1D52"/>
    <w:rsid w:val="42003A11"/>
    <w:rsid w:val="42010CB6"/>
    <w:rsid w:val="42062970"/>
    <w:rsid w:val="421C10BF"/>
    <w:rsid w:val="421E2B6E"/>
    <w:rsid w:val="42204D86"/>
    <w:rsid w:val="4223738F"/>
    <w:rsid w:val="42275980"/>
    <w:rsid w:val="42332027"/>
    <w:rsid w:val="42336996"/>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44C7C"/>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6D2C7F"/>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877F5"/>
    <w:rsid w:val="43DE267D"/>
    <w:rsid w:val="43E22422"/>
    <w:rsid w:val="43E3619A"/>
    <w:rsid w:val="43E86AB2"/>
    <w:rsid w:val="43F03657"/>
    <w:rsid w:val="43FD246D"/>
    <w:rsid w:val="43FD725B"/>
    <w:rsid w:val="440C56F0"/>
    <w:rsid w:val="44226CC2"/>
    <w:rsid w:val="44305883"/>
    <w:rsid w:val="4437390E"/>
    <w:rsid w:val="443D52B5"/>
    <w:rsid w:val="44580936"/>
    <w:rsid w:val="446612A5"/>
    <w:rsid w:val="44702DC7"/>
    <w:rsid w:val="4476700E"/>
    <w:rsid w:val="447868E3"/>
    <w:rsid w:val="447D214A"/>
    <w:rsid w:val="44880FAF"/>
    <w:rsid w:val="448D11B9"/>
    <w:rsid w:val="44996FB3"/>
    <w:rsid w:val="449B1B50"/>
    <w:rsid w:val="44AB315B"/>
    <w:rsid w:val="44B147C4"/>
    <w:rsid w:val="44BC0EC5"/>
    <w:rsid w:val="44BC2C73"/>
    <w:rsid w:val="44D2343E"/>
    <w:rsid w:val="44DF1057"/>
    <w:rsid w:val="44E20620"/>
    <w:rsid w:val="44E93C84"/>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AD20DB"/>
    <w:rsid w:val="45B57955"/>
    <w:rsid w:val="45C757DB"/>
    <w:rsid w:val="45D5789E"/>
    <w:rsid w:val="45D92EE0"/>
    <w:rsid w:val="45DF46C4"/>
    <w:rsid w:val="45E00BE3"/>
    <w:rsid w:val="45E87A97"/>
    <w:rsid w:val="45ED50AE"/>
    <w:rsid w:val="46050649"/>
    <w:rsid w:val="460E39A2"/>
    <w:rsid w:val="46131A63"/>
    <w:rsid w:val="462636DE"/>
    <w:rsid w:val="462D2AAF"/>
    <w:rsid w:val="46333408"/>
    <w:rsid w:val="464A0752"/>
    <w:rsid w:val="464E0242"/>
    <w:rsid w:val="46567BDC"/>
    <w:rsid w:val="465B3CD6"/>
    <w:rsid w:val="46601D24"/>
    <w:rsid w:val="46603AD2"/>
    <w:rsid w:val="467001B9"/>
    <w:rsid w:val="46921EA0"/>
    <w:rsid w:val="469A3487"/>
    <w:rsid w:val="46A61E2C"/>
    <w:rsid w:val="46B75DE7"/>
    <w:rsid w:val="46B8426C"/>
    <w:rsid w:val="46C12A7F"/>
    <w:rsid w:val="46DA2C8E"/>
    <w:rsid w:val="46DD5122"/>
    <w:rsid w:val="46EA20CA"/>
    <w:rsid w:val="46FA31D8"/>
    <w:rsid w:val="46FD7572"/>
    <w:rsid w:val="47044DA5"/>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7E06B3"/>
    <w:rsid w:val="47816B06"/>
    <w:rsid w:val="47925F0D"/>
    <w:rsid w:val="47972309"/>
    <w:rsid w:val="479E443D"/>
    <w:rsid w:val="47A704C2"/>
    <w:rsid w:val="47AA14A8"/>
    <w:rsid w:val="47AD5015"/>
    <w:rsid w:val="47B02837"/>
    <w:rsid w:val="47C50090"/>
    <w:rsid w:val="47C55D0D"/>
    <w:rsid w:val="47CB7671"/>
    <w:rsid w:val="47EE7FD8"/>
    <w:rsid w:val="4800556C"/>
    <w:rsid w:val="48037F85"/>
    <w:rsid w:val="481574F1"/>
    <w:rsid w:val="48277687"/>
    <w:rsid w:val="482D766D"/>
    <w:rsid w:val="48360F8E"/>
    <w:rsid w:val="48382F58"/>
    <w:rsid w:val="4838597E"/>
    <w:rsid w:val="4841484B"/>
    <w:rsid w:val="48511459"/>
    <w:rsid w:val="48607861"/>
    <w:rsid w:val="486A0C38"/>
    <w:rsid w:val="48733F90"/>
    <w:rsid w:val="48734B0C"/>
    <w:rsid w:val="48865607"/>
    <w:rsid w:val="488A1A20"/>
    <w:rsid w:val="488A6A80"/>
    <w:rsid w:val="48997B05"/>
    <w:rsid w:val="489F017A"/>
    <w:rsid w:val="48A26623"/>
    <w:rsid w:val="48A95C04"/>
    <w:rsid w:val="48B61D91"/>
    <w:rsid w:val="48BD345D"/>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21ED9"/>
    <w:rsid w:val="495E22E4"/>
    <w:rsid w:val="495E6C4C"/>
    <w:rsid w:val="49651847"/>
    <w:rsid w:val="496658A3"/>
    <w:rsid w:val="496752CE"/>
    <w:rsid w:val="496B0A2E"/>
    <w:rsid w:val="496B208C"/>
    <w:rsid w:val="49776866"/>
    <w:rsid w:val="498412E6"/>
    <w:rsid w:val="49871ABB"/>
    <w:rsid w:val="49956188"/>
    <w:rsid w:val="49995C33"/>
    <w:rsid w:val="499D4335"/>
    <w:rsid w:val="49A25FDF"/>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35542"/>
    <w:rsid w:val="4A2A01E9"/>
    <w:rsid w:val="4A3A2110"/>
    <w:rsid w:val="4A413C1A"/>
    <w:rsid w:val="4A4220A1"/>
    <w:rsid w:val="4A4432F0"/>
    <w:rsid w:val="4A4B5300"/>
    <w:rsid w:val="4A530593"/>
    <w:rsid w:val="4A5606EB"/>
    <w:rsid w:val="4A561E76"/>
    <w:rsid w:val="4A636B15"/>
    <w:rsid w:val="4A64355D"/>
    <w:rsid w:val="4A6A1F3F"/>
    <w:rsid w:val="4A6C513B"/>
    <w:rsid w:val="4A77763C"/>
    <w:rsid w:val="4A802994"/>
    <w:rsid w:val="4A8565B6"/>
    <w:rsid w:val="4A8740D8"/>
    <w:rsid w:val="4A936E43"/>
    <w:rsid w:val="4AA16BFF"/>
    <w:rsid w:val="4AAA0845"/>
    <w:rsid w:val="4AAF15AF"/>
    <w:rsid w:val="4AB64608"/>
    <w:rsid w:val="4ABD14F2"/>
    <w:rsid w:val="4ABE4879"/>
    <w:rsid w:val="4ADB406F"/>
    <w:rsid w:val="4AE87980"/>
    <w:rsid w:val="4AEC627C"/>
    <w:rsid w:val="4AFE6152"/>
    <w:rsid w:val="4B001E00"/>
    <w:rsid w:val="4B100586"/>
    <w:rsid w:val="4B201A81"/>
    <w:rsid w:val="4B2430FE"/>
    <w:rsid w:val="4B38501D"/>
    <w:rsid w:val="4B3A6FE7"/>
    <w:rsid w:val="4B3D6AD7"/>
    <w:rsid w:val="4B46598C"/>
    <w:rsid w:val="4B785786"/>
    <w:rsid w:val="4B785A06"/>
    <w:rsid w:val="4B7861F2"/>
    <w:rsid w:val="4B797B0F"/>
    <w:rsid w:val="4B8B15F1"/>
    <w:rsid w:val="4B8C06DF"/>
    <w:rsid w:val="4B9243A6"/>
    <w:rsid w:val="4B9528E6"/>
    <w:rsid w:val="4B9D2AFF"/>
    <w:rsid w:val="4B9D30F9"/>
    <w:rsid w:val="4BB22A5F"/>
    <w:rsid w:val="4BB25068"/>
    <w:rsid w:val="4BB907A7"/>
    <w:rsid w:val="4BBA07A8"/>
    <w:rsid w:val="4BC35C57"/>
    <w:rsid w:val="4BCB40E3"/>
    <w:rsid w:val="4BCD4D43"/>
    <w:rsid w:val="4BD42F98"/>
    <w:rsid w:val="4BDC1DA5"/>
    <w:rsid w:val="4BDD7467"/>
    <w:rsid w:val="4BDE5BC4"/>
    <w:rsid w:val="4BE76FE2"/>
    <w:rsid w:val="4BE92CC9"/>
    <w:rsid w:val="4BEC1396"/>
    <w:rsid w:val="4BEE6436"/>
    <w:rsid w:val="4BF52F0E"/>
    <w:rsid w:val="4BF63300"/>
    <w:rsid w:val="4BF90C50"/>
    <w:rsid w:val="4C0E6BF0"/>
    <w:rsid w:val="4C1710F2"/>
    <w:rsid w:val="4C173E92"/>
    <w:rsid w:val="4C1930A0"/>
    <w:rsid w:val="4C1B7828"/>
    <w:rsid w:val="4C1C66ED"/>
    <w:rsid w:val="4C2171F4"/>
    <w:rsid w:val="4C431ECB"/>
    <w:rsid w:val="4C464C3E"/>
    <w:rsid w:val="4C476642"/>
    <w:rsid w:val="4C577725"/>
    <w:rsid w:val="4C5C2F8D"/>
    <w:rsid w:val="4C610119"/>
    <w:rsid w:val="4C6202B3"/>
    <w:rsid w:val="4C650094"/>
    <w:rsid w:val="4C6F11F6"/>
    <w:rsid w:val="4C7B600A"/>
    <w:rsid w:val="4C7E4CB1"/>
    <w:rsid w:val="4C8C5620"/>
    <w:rsid w:val="4CB44811"/>
    <w:rsid w:val="4CB643F1"/>
    <w:rsid w:val="4CBF59F6"/>
    <w:rsid w:val="4CCB4B47"/>
    <w:rsid w:val="4CCE6546"/>
    <w:rsid w:val="4CDE2597"/>
    <w:rsid w:val="4CEC2152"/>
    <w:rsid w:val="4CFA4C80"/>
    <w:rsid w:val="4D024FAA"/>
    <w:rsid w:val="4D044ABB"/>
    <w:rsid w:val="4D0C050F"/>
    <w:rsid w:val="4D263A50"/>
    <w:rsid w:val="4D2B308B"/>
    <w:rsid w:val="4D3B625B"/>
    <w:rsid w:val="4D4001B9"/>
    <w:rsid w:val="4D4203D5"/>
    <w:rsid w:val="4D503CC1"/>
    <w:rsid w:val="4D545062"/>
    <w:rsid w:val="4D55598A"/>
    <w:rsid w:val="4D6143BC"/>
    <w:rsid w:val="4D6F1E09"/>
    <w:rsid w:val="4D7713D6"/>
    <w:rsid w:val="4D785BA5"/>
    <w:rsid w:val="4D865376"/>
    <w:rsid w:val="4D8A6D4B"/>
    <w:rsid w:val="4D8E53C8"/>
    <w:rsid w:val="4D8E608C"/>
    <w:rsid w:val="4D912CC0"/>
    <w:rsid w:val="4D996CD7"/>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485577"/>
    <w:rsid w:val="4E524648"/>
    <w:rsid w:val="4E5C54C6"/>
    <w:rsid w:val="4E6036C6"/>
    <w:rsid w:val="4E6B19D2"/>
    <w:rsid w:val="4E724CEA"/>
    <w:rsid w:val="4E7E3BB9"/>
    <w:rsid w:val="4E850579"/>
    <w:rsid w:val="4E93488F"/>
    <w:rsid w:val="4E951F64"/>
    <w:rsid w:val="4E962786"/>
    <w:rsid w:val="4E9C1C47"/>
    <w:rsid w:val="4EA45B1A"/>
    <w:rsid w:val="4EAA23C5"/>
    <w:rsid w:val="4EAA4484"/>
    <w:rsid w:val="4EAB3F28"/>
    <w:rsid w:val="4EB470B0"/>
    <w:rsid w:val="4EBB1E76"/>
    <w:rsid w:val="4EBB3F9B"/>
    <w:rsid w:val="4ED4505D"/>
    <w:rsid w:val="4ED75A8F"/>
    <w:rsid w:val="4EE03A01"/>
    <w:rsid w:val="4EEA4880"/>
    <w:rsid w:val="4EF70D4B"/>
    <w:rsid w:val="4F005B3B"/>
    <w:rsid w:val="4F02606E"/>
    <w:rsid w:val="4F082F58"/>
    <w:rsid w:val="4F1418FD"/>
    <w:rsid w:val="4F170F1E"/>
    <w:rsid w:val="4F214CA4"/>
    <w:rsid w:val="4F3E67AA"/>
    <w:rsid w:val="4F4C1097"/>
    <w:rsid w:val="4F563356"/>
    <w:rsid w:val="4F587F31"/>
    <w:rsid w:val="4F631D57"/>
    <w:rsid w:val="4F6511CC"/>
    <w:rsid w:val="4F6939F7"/>
    <w:rsid w:val="4F714FA1"/>
    <w:rsid w:val="4F724D9C"/>
    <w:rsid w:val="4F7800DE"/>
    <w:rsid w:val="4F8627FB"/>
    <w:rsid w:val="4F90367A"/>
    <w:rsid w:val="4F960564"/>
    <w:rsid w:val="4FA47125"/>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C6723"/>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103707"/>
    <w:rsid w:val="511269E9"/>
    <w:rsid w:val="511D44EC"/>
    <w:rsid w:val="513C259C"/>
    <w:rsid w:val="514069D9"/>
    <w:rsid w:val="51464F5A"/>
    <w:rsid w:val="515245C0"/>
    <w:rsid w:val="51537D4F"/>
    <w:rsid w:val="515D6729"/>
    <w:rsid w:val="51840A50"/>
    <w:rsid w:val="5192187A"/>
    <w:rsid w:val="51932ED0"/>
    <w:rsid w:val="51980673"/>
    <w:rsid w:val="51990E91"/>
    <w:rsid w:val="51A626FF"/>
    <w:rsid w:val="51A62B12"/>
    <w:rsid w:val="51A72608"/>
    <w:rsid w:val="51B722DE"/>
    <w:rsid w:val="51BA2C30"/>
    <w:rsid w:val="51BA49DE"/>
    <w:rsid w:val="51BD69E0"/>
    <w:rsid w:val="51C25640"/>
    <w:rsid w:val="51F06651"/>
    <w:rsid w:val="51F75F23"/>
    <w:rsid w:val="52020133"/>
    <w:rsid w:val="52093373"/>
    <w:rsid w:val="52102850"/>
    <w:rsid w:val="52171E30"/>
    <w:rsid w:val="521C2FA3"/>
    <w:rsid w:val="521E31BF"/>
    <w:rsid w:val="522400A9"/>
    <w:rsid w:val="52263E21"/>
    <w:rsid w:val="523302EC"/>
    <w:rsid w:val="52340DF5"/>
    <w:rsid w:val="523A5769"/>
    <w:rsid w:val="524322D0"/>
    <w:rsid w:val="52495D62"/>
    <w:rsid w:val="52544EFE"/>
    <w:rsid w:val="52773C52"/>
    <w:rsid w:val="527C1C93"/>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37FF0"/>
    <w:rsid w:val="5392700E"/>
    <w:rsid w:val="53971E88"/>
    <w:rsid w:val="539A6B9F"/>
    <w:rsid w:val="53A25729"/>
    <w:rsid w:val="53AD30CC"/>
    <w:rsid w:val="53B813F1"/>
    <w:rsid w:val="53B878A2"/>
    <w:rsid w:val="53C102A5"/>
    <w:rsid w:val="53C121BA"/>
    <w:rsid w:val="53C874EC"/>
    <w:rsid w:val="53CB2ED2"/>
    <w:rsid w:val="53DD49B3"/>
    <w:rsid w:val="53E03CC9"/>
    <w:rsid w:val="53E144A4"/>
    <w:rsid w:val="53E775E0"/>
    <w:rsid w:val="53E92DED"/>
    <w:rsid w:val="53F67A80"/>
    <w:rsid w:val="53FE4367"/>
    <w:rsid w:val="54070484"/>
    <w:rsid w:val="540C09E6"/>
    <w:rsid w:val="5418775C"/>
    <w:rsid w:val="54221F90"/>
    <w:rsid w:val="542425E2"/>
    <w:rsid w:val="542B3971"/>
    <w:rsid w:val="543341E6"/>
    <w:rsid w:val="54375CA9"/>
    <w:rsid w:val="543C70B5"/>
    <w:rsid w:val="54460422"/>
    <w:rsid w:val="5454026B"/>
    <w:rsid w:val="54626DFA"/>
    <w:rsid w:val="54630F25"/>
    <w:rsid w:val="54666186"/>
    <w:rsid w:val="546F0237"/>
    <w:rsid w:val="54803D82"/>
    <w:rsid w:val="548545DE"/>
    <w:rsid w:val="54890697"/>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2F123F"/>
    <w:rsid w:val="55322ADD"/>
    <w:rsid w:val="55354717"/>
    <w:rsid w:val="55393E6B"/>
    <w:rsid w:val="553C395C"/>
    <w:rsid w:val="55621D0E"/>
    <w:rsid w:val="55635DB9"/>
    <w:rsid w:val="55656194"/>
    <w:rsid w:val="55665EE0"/>
    <w:rsid w:val="556A4576"/>
    <w:rsid w:val="556D1D67"/>
    <w:rsid w:val="55833339"/>
    <w:rsid w:val="558508DF"/>
    <w:rsid w:val="55870769"/>
    <w:rsid w:val="5591604C"/>
    <w:rsid w:val="559259F7"/>
    <w:rsid w:val="55A72A24"/>
    <w:rsid w:val="55A754D7"/>
    <w:rsid w:val="55AD03B6"/>
    <w:rsid w:val="55B06110"/>
    <w:rsid w:val="55B57EBA"/>
    <w:rsid w:val="55BA0DFB"/>
    <w:rsid w:val="55C51BA3"/>
    <w:rsid w:val="55C755C6"/>
    <w:rsid w:val="55DC05B3"/>
    <w:rsid w:val="55E2789E"/>
    <w:rsid w:val="55E307EA"/>
    <w:rsid w:val="55F45FE4"/>
    <w:rsid w:val="55FE3540"/>
    <w:rsid w:val="560124DF"/>
    <w:rsid w:val="560573A5"/>
    <w:rsid w:val="56085BF4"/>
    <w:rsid w:val="56107F60"/>
    <w:rsid w:val="56156687"/>
    <w:rsid w:val="561B7A15"/>
    <w:rsid w:val="562C56CA"/>
    <w:rsid w:val="563123DC"/>
    <w:rsid w:val="563A7E9B"/>
    <w:rsid w:val="5644297F"/>
    <w:rsid w:val="56495399"/>
    <w:rsid w:val="56506A7B"/>
    <w:rsid w:val="565B2B1B"/>
    <w:rsid w:val="56633896"/>
    <w:rsid w:val="56644F18"/>
    <w:rsid w:val="56721497"/>
    <w:rsid w:val="56743DF1"/>
    <w:rsid w:val="5676340F"/>
    <w:rsid w:val="567B607E"/>
    <w:rsid w:val="56822899"/>
    <w:rsid w:val="5683492D"/>
    <w:rsid w:val="568425ED"/>
    <w:rsid w:val="568D22DF"/>
    <w:rsid w:val="56981066"/>
    <w:rsid w:val="569A1B2D"/>
    <w:rsid w:val="56A215E3"/>
    <w:rsid w:val="56A76246"/>
    <w:rsid w:val="56A778A0"/>
    <w:rsid w:val="56AE5190"/>
    <w:rsid w:val="56B20379"/>
    <w:rsid w:val="56CD246E"/>
    <w:rsid w:val="56DE5E88"/>
    <w:rsid w:val="56E12A0D"/>
    <w:rsid w:val="56E542AB"/>
    <w:rsid w:val="56F62100"/>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01EF4"/>
    <w:rsid w:val="57E246F9"/>
    <w:rsid w:val="57EA063D"/>
    <w:rsid w:val="57F0550D"/>
    <w:rsid w:val="57FB365A"/>
    <w:rsid w:val="57FD73D2"/>
    <w:rsid w:val="58112E7E"/>
    <w:rsid w:val="5814471C"/>
    <w:rsid w:val="581D375C"/>
    <w:rsid w:val="58206796"/>
    <w:rsid w:val="58207091"/>
    <w:rsid w:val="582232D6"/>
    <w:rsid w:val="5837423F"/>
    <w:rsid w:val="583F3E8F"/>
    <w:rsid w:val="58413FE2"/>
    <w:rsid w:val="58564764"/>
    <w:rsid w:val="58580AAD"/>
    <w:rsid w:val="58622F91"/>
    <w:rsid w:val="586236D9"/>
    <w:rsid w:val="58686E10"/>
    <w:rsid w:val="587040E6"/>
    <w:rsid w:val="58705DF6"/>
    <w:rsid w:val="58724ED5"/>
    <w:rsid w:val="58856D1A"/>
    <w:rsid w:val="58891716"/>
    <w:rsid w:val="589D533B"/>
    <w:rsid w:val="589D576F"/>
    <w:rsid w:val="589F604D"/>
    <w:rsid w:val="58A513BA"/>
    <w:rsid w:val="58B02697"/>
    <w:rsid w:val="58B101BD"/>
    <w:rsid w:val="58BA2095"/>
    <w:rsid w:val="58C93758"/>
    <w:rsid w:val="58CC790E"/>
    <w:rsid w:val="58CE6A98"/>
    <w:rsid w:val="58D17048"/>
    <w:rsid w:val="58D53208"/>
    <w:rsid w:val="58D97E3F"/>
    <w:rsid w:val="58DA737E"/>
    <w:rsid w:val="58DF2F7C"/>
    <w:rsid w:val="58E42164"/>
    <w:rsid w:val="58F272EA"/>
    <w:rsid w:val="58F5279F"/>
    <w:rsid w:val="58F9403E"/>
    <w:rsid w:val="58FE1CA0"/>
    <w:rsid w:val="59016B8F"/>
    <w:rsid w:val="59073A6D"/>
    <w:rsid w:val="590A624B"/>
    <w:rsid w:val="590B1F96"/>
    <w:rsid w:val="59285014"/>
    <w:rsid w:val="593212FE"/>
    <w:rsid w:val="594563CA"/>
    <w:rsid w:val="59485853"/>
    <w:rsid w:val="59590F80"/>
    <w:rsid w:val="59605CC1"/>
    <w:rsid w:val="59626555"/>
    <w:rsid w:val="596767DA"/>
    <w:rsid w:val="596D2336"/>
    <w:rsid w:val="598D0C2A"/>
    <w:rsid w:val="59916024"/>
    <w:rsid w:val="59A33FA9"/>
    <w:rsid w:val="59B2243E"/>
    <w:rsid w:val="59BA70D4"/>
    <w:rsid w:val="59C77C98"/>
    <w:rsid w:val="59CA3C2C"/>
    <w:rsid w:val="59CB7C35"/>
    <w:rsid w:val="59DF7417"/>
    <w:rsid w:val="59E90F29"/>
    <w:rsid w:val="5A290952"/>
    <w:rsid w:val="5A2A1E7E"/>
    <w:rsid w:val="5A2E65CD"/>
    <w:rsid w:val="5A380B96"/>
    <w:rsid w:val="5A3B5EFF"/>
    <w:rsid w:val="5A3C69A6"/>
    <w:rsid w:val="5A4A1D86"/>
    <w:rsid w:val="5A4F2019"/>
    <w:rsid w:val="5A517EA9"/>
    <w:rsid w:val="5A5F6122"/>
    <w:rsid w:val="5A682E48"/>
    <w:rsid w:val="5A731BCE"/>
    <w:rsid w:val="5A736072"/>
    <w:rsid w:val="5A7A6A7D"/>
    <w:rsid w:val="5A8C2C8F"/>
    <w:rsid w:val="5A8F6DEE"/>
    <w:rsid w:val="5A935588"/>
    <w:rsid w:val="5AA951C3"/>
    <w:rsid w:val="5AAB580B"/>
    <w:rsid w:val="5AB3021C"/>
    <w:rsid w:val="5AC407A7"/>
    <w:rsid w:val="5AC716D6"/>
    <w:rsid w:val="5ACC12DE"/>
    <w:rsid w:val="5ACC1A3E"/>
    <w:rsid w:val="5ADD34EB"/>
    <w:rsid w:val="5AE44879"/>
    <w:rsid w:val="5AF20E4A"/>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45319"/>
    <w:rsid w:val="5B5E16B7"/>
    <w:rsid w:val="5B6011B2"/>
    <w:rsid w:val="5B6339F0"/>
    <w:rsid w:val="5B6D2AC1"/>
    <w:rsid w:val="5B7058AE"/>
    <w:rsid w:val="5B7415E4"/>
    <w:rsid w:val="5B7B2587"/>
    <w:rsid w:val="5B867ED9"/>
    <w:rsid w:val="5B891426"/>
    <w:rsid w:val="5B8B1199"/>
    <w:rsid w:val="5B907CC8"/>
    <w:rsid w:val="5B9462A0"/>
    <w:rsid w:val="5B9A3E40"/>
    <w:rsid w:val="5B9D28D5"/>
    <w:rsid w:val="5B9D3BB4"/>
    <w:rsid w:val="5BAB3E2A"/>
    <w:rsid w:val="5BAD7361"/>
    <w:rsid w:val="5BBE2C55"/>
    <w:rsid w:val="5BD35B0E"/>
    <w:rsid w:val="5BDF4CD3"/>
    <w:rsid w:val="5BEE3AE8"/>
    <w:rsid w:val="5BF311C5"/>
    <w:rsid w:val="5BF83360"/>
    <w:rsid w:val="5C266BA5"/>
    <w:rsid w:val="5C34538D"/>
    <w:rsid w:val="5C3B2DCC"/>
    <w:rsid w:val="5C3C48A0"/>
    <w:rsid w:val="5C3C676C"/>
    <w:rsid w:val="5C4D08B6"/>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C71FCE"/>
    <w:rsid w:val="5CD8418D"/>
    <w:rsid w:val="5CD9335B"/>
    <w:rsid w:val="5D017965"/>
    <w:rsid w:val="5D031766"/>
    <w:rsid w:val="5D033226"/>
    <w:rsid w:val="5D0A0615"/>
    <w:rsid w:val="5D0A1C05"/>
    <w:rsid w:val="5D130CC2"/>
    <w:rsid w:val="5D131F3E"/>
    <w:rsid w:val="5D134B5D"/>
    <w:rsid w:val="5D1B58BB"/>
    <w:rsid w:val="5D261179"/>
    <w:rsid w:val="5D27443D"/>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E11544"/>
    <w:rsid w:val="5DF1508E"/>
    <w:rsid w:val="5DFC2EA3"/>
    <w:rsid w:val="5E081DBD"/>
    <w:rsid w:val="5E106CD8"/>
    <w:rsid w:val="5E1436C8"/>
    <w:rsid w:val="5E177185"/>
    <w:rsid w:val="5E1F590B"/>
    <w:rsid w:val="5E22500C"/>
    <w:rsid w:val="5E286C26"/>
    <w:rsid w:val="5E2F5BAB"/>
    <w:rsid w:val="5E3946C7"/>
    <w:rsid w:val="5E4D6843"/>
    <w:rsid w:val="5E547F68"/>
    <w:rsid w:val="5E622685"/>
    <w:rsid w:val="5E74419C"/>
    <w:rsid w:val="5E761C8C"/>
    <w:rsid w:val="5E8D0544"/>
    <w:rsid w:val="5E9A0BFE"/>
    <w:rsid w:val="5EA92062"/>
    <w:rsid w:val="5EAF1A94"/>
    <w:rsid w:val="5EB10F16"/>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9195F"/>
    <w:rsid w:val="5F3E6C4E"/>
    <w:rsid w:val="5F441D8B"/>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145C01"/>
    <w:rsid w:val="601B6F8F"/>
    <w:rsid w:val="601C2DC1"/>
    <w:rsid w:val="60234096"/>
    <w:rsid w:val="60234345"/>
    <w:rsid w:val="603E67DA"/>
    <w:rsid w:val="604A33D1"/>
    <w:rsid w:val="6056012F"/>
    <w:rsid w:val="60575AEE"/>
    <w:rsid w:val="606C0140"/>
    <w:rsid w:val="607B6286"/>
    <w:rsid w:val="608368E3"/>
    <w:rsid w:val="60855B90"/>
    <w:rsid w:val="60856724"/>
    <w:rsid w:val="608B0C2E"/>
    <w:rsid w:val="608C4E2A"/>
    <w:rsid w:val="608D150F"/>
    <w:rsid w:val="608F34D9"/>
    <w:rsid w:val="60943235"/>
    <w:rsid w:val="60B3541A"/>
    <w:rsid w:val="60B768B1"/>
    <w:rsid w:val="60D14AE5"/>
    <w:rsid w:val="60D36CFD"/>
    <w:rsid w:val="60DD6C14"/>
    <w:rsid w:val="60EA1488"/>
    <w:rsid w:val="60F34A00"/>
    <w:rsid w:val="60F71B53"/>
    <w:rsid w:val="60FF240D"/>
    <w:rsid w:val="6102465E"/>
    <w:rsid w:val="610717CB"/>
    <w:rsid w:val="61096DE8"/>
    <w:rsid w:val="61142B0A"/>
    <w:rsid w:val="61314591"/>
    <w:rsid w:val="61484CE4"/>
    <w:rsid w:val="614A05E2"/>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1F53810"/>
    <w:rsid w:val="61FF668E"/>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414BE"/>
    <w:rsid w:val="62A74B0A"/>
    <w:rsid w:val="62B11967"/>
    <w:rsid w:val="62B6587A"/>
    <w:rsid w:val="62B92A90"/>
    <w:rsid w:val="62B92CB7"/>
    <w:rsid w:val="62C27093"/>
    <w:rsid w:val="62D90BB8"/>
    <w:rsid w:val="62E01DCA"/>
    <w:rsid w:val="62F35FA1"/>
    <w:rsid w:val="62FB30A8"/>
    <w:rsid w:val="630F445E"/>
    <w:rsid w:val="630F4A8D"/>
    <w:rsid w:val="63100901"/>
    <w:rsid w:val="63133F4E"/>
    <w:rsid w:val="63201601"/>
    <w:rsid w:val="6321770A"/>
    <w:rsid w:val="6348748F"/>
    <w:rsid w:val="634B40C9"/>
    <w:rsid w:val="635310EE"/>
    <w:rsid w:val="635660C5"/>
    <w:rsid w:val="635E2C06"/>
    <w:rsid w:val="63632655"/>
    <w:rsid w:val="6365612C"/>
    <w:rsid w:val="636676B9"/>
    <w:rsid w:val="636E387A"/>
    <w:rsid w:val="637D7527"/>
    <w:rsid w:val="63884B55"/>
    <w:rsid w:val="63912164"/>
    <w:rsid w:val="6391602E"/>
    <w:rsid w:val="63927568"/>
    <w:rsid w:val="63A262EC"/>
    <w:rsid w:val="63B31953"/>
    <w:rsid w:val="63C17E4E"/>
    <w:rsid w:val="63C71713"/>
    <w:rsid w:val="63CC7CF8"/>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A375C"/>
    <w:rsid w:val="643E149E"/>
    <w:rsid w:val="64433B72"/>
    <w:rsid w:val="64460353"/>
    <w:rsid w:val="644F5BB6"/>
    <w:rsid w:val="64626256"/>
    <w:rsid w:val="64794284"/>
    <w:rsid w:val="64796648"/>
    <w:rsid w:val="647F336B"/>
    <w:rsid w:val="6481138B"/>
    <w:rsid w:val="64986E59"/>
    <w:rsid w:val="649A7A33"/>
    <w:rsid w:val="649F66A5"/>
    <w:rsid w:val="64A623A4"/>
    <w:rsid w:val="64A91509"/>
    <w:rsid w:val="64B654D9"/>
    <w:rsid w:val="64C71494"/>
    <w:rsid w:val="64C77A69"/>
    <w:rsid w:val="64DE2A4A"/>
    <w:rsid w:val="64E05052"/>
    <w:rsid w:val="64EA6F30"/>
    <w:rsid w:val="65024D2A"/>
    <w:rsid w:val="65026775"/>
    <w:rsid w:val="65037448"/>
    <w:rsid w:val="65130235"/>
    <w:rsid w:val="651A7040"/>
    <w:rsid w:val="651D5FBD"/>
    <w:rsid w:val="652D7DDC"/>
    <w:rsid w:val="652F2B95"/>
    <w:rsid w:val="65314B5F"/>
    <w:rsid w:val="65406E15"/>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5705F5"/>
    <w:rsid w:val="66600A8C"/>
    <w:rsid w:val="66652D12"/>
    <w:rsid w:val="66682803"/>
    <w:rsid w:val="66744A83"/>
    <w:rsid w:val="667C370B"/>
    <w:rsid w:val="667D545A"/>
    <w:rsid w:val="667F18FA"/>
    <w:rsid w:val="668339D2"/>
    <w:rsid w:val="6687395E"/>
    <w:rsid w:val="668F3101"/>
    <w:rsid w:val="669479F5"/>
    <w:rsid w:val="66962436"/>
    <w:rsid w:val="669B6734"/>
    <w:rsid w:val="669D5DBA"/>
    <w:rsid w:val="66A32834"/>
    <w:rsid w:val="66B01F41"/>
    <w:rsid w:val="66BF1CA9"/>
    <w:rsid w:val="66C31762"/>
    <w:rsid w:val="66C44081"/>
    <w:rsid w:val="66D63188"/>
    <w:rsid w:val="66D659BE"/>
    <w:rsid w:val="66EC3434"/>
    <w:rsid w:val="66F11618"/>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851AD4"/>
    <w:rsid w:val="67982214"/>
    <w:rsid w:val="67995AB7"/>
    <w:rsid w:val="67A046CE"/>
    <w:rsid w:val="67A258FD"/>
    <w:rsid w:val="67A32D82"/>
    <w:rsid w:val="67AA4E8D"/>
    <w:rsid w:val="67AE06E9"/>
    <w:rsid w:val="67B53825"/>
    <w:rsid w:val="67C51AFB"/>
    <w:rsid w:val="67C65A33"/>
    <w:rsid w:val="67CF29F6"/>
    <w:rsid w:val="67D069EC"/>
    <w:rsid w:val="67D909CE"/>
    <w:rsid w:val="67DD0F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731D1"/>
    <w:rsid w:val="68776D2D"/>
    <w:rsid w:val="687C4343"/>
    <w:rsid w:val="687F1538"/>
    <w:rsid w:val="689C196E"/>
    <w:rsid w:val="68A8676D"/>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92428"/>
    <w:rsid w:val="695E7EED"/>
    <w:rsid w:val="69731BEA"/>
    <w:rsid w:val="69755314"/>
    <w:rsid w:val="69786BE7"/>
    <w:rsid w:val="698D3379"/>
    <w:rsid w:val="699807EF"/>
    <w:rsid w:val="69B361E6"/>
    <w:rsid w:val="69D72179"/>
    <w:rsid w:val="69F53438"/>
    <w:rsid w:val="69F745C9"/>
    <w:rsid w:val="69F75EAD"/>
    <w:rsid w:val="69FD15D4"/>
    <w:rsid w:val="69FD6745"/>
    <w:rsid w:val="6A084C0C"/>
    <w:rsid w:val="6A0A2F43"/>
    <w:rsid w:val="6A0D5B9B"/>
    <w:rsid w:val="6A246E8E"/>
    <w:rsid w:val="6A2A5B40"/>
    <w:rsid w:val="6A3A6264"/>
    <w:rsid w:val="6A554E4C"/>
    <w:rsid w:val="6A596BB3"/>
    <w:rsid w:val="6A5F23E9"/>
    <w:rsid w:val="6A630BD6"/>
    <w:rsid w:val="6A687275"/>
    <w:rsid w:val="6A6D6639"/>
    <w:rsid w:val="6A707ED8"/>
    <w:rsid w:val="6A7A2B04"/>
    <w:rsid w:val="6A7F45BF"/>
    <w:rsid w:val="6A874758"/>
    <w:rsid w:val="6A8E1313"/>
    <w:rsid w:val="6A9F0D7B"/>
    <w:rsid w:val="6A9F658B"/>
    <w:rsid w:val="6AA22FB5"/>
    <w:rsid w:val="6AA54025"/>
    <w:rsid w:val="6AA812D0"/>
    <w:rsid w:val="6AB06526"/>
    <w:rsid w:val="6AB90C22"/>
    <w:rsid w:val="6ABD560C"/>
    <w:rsid w:val="6AC1067B"/>
    <w:rsid w:val="6AC83870"/>
    <w:rsid w:val="6AC940D9"/>
    <w:rsid w:val="6AD22940"/>
    <w:rsid w:val="6ADE49A3"/>
    <w:rsid w:val="6AE73AD7"/>
    <w:rsid w:val="6AED32D6"/>
    <w:rsid w:val="6B072EEC"/>
    <w:rsid w:val="6B160A7F"/>
    <w:rsid w:val="6B1828E5"/>
    <w:rsid w:val="6B1C0E5D"/>
    <w:rsid w:val="6B23319C"/>
    <w:rsid w:val="6B3E76ED"/>
    <w:rsid w:val="6B421874"/>
    <w:rsid w:val="6B5030B0"/>
    <w:rsid w:val="6B5C045C"/>
    <w:rsid w:val="6B5E5F82"/>
    <w:rsid w:val="6B612E33"/>
    <w:rsid w:val="6B635FD8"/>
    <w:rsid w:val="6B6A4927"/>
    <w:rsid w:val="6B6A4A84"/>
    <w:rsid w:val="6B705AFF"/>
    <w:rsid w:val="6B7457A6"/>
    <w:rsid w:val="6B754DB0"/>
    <w:rsid w:val="6B797260"/>
    <w:rsid w:val="6B7D28AC"/>
    <w:rsid w:val="6B7E6624"/>
    <w:rsid w:val="6B8302D1"/>
    <w:rsid w:val="6B8C7670"/>
    <w:rsid w:val="6B9F578E"/>
    <w:rsid w:val="6B9F6CC6"/>
    <w:rsid w:val="6BAC1411"/>
    <w:rsid w:val="6BB11E36"/>
    <w:rsid w:val="6BC763BF"/>
    <w:rsid w:val="6BC7725C"/>
    <w:rsid w:val="6BCA3618"/>
    <w:rsid w:val="6BD3071E"/>
    <w:rsid w:val="6BD30A63"/>
    <w:rsid w:val="6BD46244"/>
    <w:rsid w:val="6BE34AE3"/>
    <w:rsid w:val="6BE474E7"/>
    <w:rsid w:val="6BEC17E0"/>
    <w:rsid w:val="6BF80185"/>
    <w:rsid w:val="6BFD579B"/>
    <w:rsid w:val="6C066D46"/>
    <w:rsid w:val="6C0F1F4D"/>
    <w:rsid w:val="6C131F09"/>
    <w:rsid w:val="6C15502B"/>
    <w:rsid w:val="6C2965D9"/>
    <w:rsid w:val="6C452F30"/>
    <w:rsid w:val="6C5A2ECB"/>
    <w:rsid w:val="6C5C682C"/>
    <w:rsid w:val="6C5D2313"/>
    <w:rsid w:val="6C6A1F0A"/>
    <w:rsid w:val="6C806999"/>
    <w:rsid w:val="6C830396"/>
    <w:rsid w:val="6C983716"/>
    <w:rsid w:val="6CA0377B"/>
    <w:rsid w:val="6CA04553"/>
    <w:rsid w:val="6CA4030D"/>
    <w:rsid w:val="6CA46F50"/>
    <w:rsid w:val="6CAF0051"/>
    <w:rsid w:val="6CBD4F2A"/>
    <w:rsid w:val="6CC26E3A"/>
    <w:rsid w:val="6CC86ABE"/>
    <w:rsid w:val="6CCE66C2"/>
    <w:rsid w:val="6CEC27E4"/>
    <w:rsid w:val="6CF070AE"/>
    <w:rsid w:val="6CF9024F"/>
    <w:rsid w:val="6D0F47DF"/>
    <w:rsid w:val="6D106453"/>
    <w:rsid w:val="6D1164EA"/>
    <w:rsid w:val="6D121F14"/>
    <w:rsid w:val="6D1F6BF7"/>
    <w:rsid w:val="6D237483"/>
    <w:rsid w:val="6D40651E"/>
    <w:rsid w:val="6D4855E4"/>
    <w:rsid w:val="6D4C69DA"/>
    <w:rsid w:val="6D531B4C"/>
    <w:rsid w:val="6D611D5A"/>
    <w:rsid w:val="6D612E22"/>
    <w:rsid w:val="6D6F7099"/>
    <w:rsid w:val="6D741A8D"/>
    <w:rsid w:val="6D76699B"/>
    <w:rsid w:val="6D7970A3"/>
    <w:rsid w:val="6D7E4754"/>
    <w:rsid w:val="6D803817"/>
    <w:rsid w:val="6D836897"/>
    <w:rsid w:val="6D8A7502"/>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4077E"/>
    <w:rsid w:val="6DDE54E3"/>
    <w:rsid w:val="6DE3266B"/>
    <w:rsid w:val="6DE36C13"/>
    <w:rsid w:val="6DEA40C2"/>
    <w:rsid w:val="6DEB25C2"/>
    <w:rsid w:val="6DED6C90"/>
    <w:rsid w:val="6DF203D6"/>
    <w:rsid w:val="6DFD5F26"/>
    <w:rsid w:val="6E0F7E98"/>
    <w:rsid w:val="6E1119D2"/>
    <w:rsid w:val="6E184BA7"/>
    <w:rsid w:val="6E25260F"/>
    <w:rsid w:val="6E466999"/>
    <w:rsid w:val="6E4F0316"/>
    <w:rsid w:val="6E5A4D66"/>
    <w:rsid w:val="6E677844"/>
    <w:rsid w:val="6E6F7F59"/>
    <w:rsid w:val="6E71421E"/>
    <w:rsid w:val="6E7D2BC3"/>
    <w:rsid w:val="6E827BD4"/>
    <w:rsid w:val="6E865C72"/>
    <w:rsid w:val="6E90674D"/>
    <w:rsid w:val="6E9A5FD8"/>
    <w:rsid w:val="6EA97E5C"/>
    <w:rsid w:val="6EBD1212"/>
    <w:rsid w:val="6EBD4449"/>
    <w:rsid w:val="6ECF03BC"/>
    <w:rsid w:val="6EDB2459"/>
    <w:rsid w:val="6EE13152"/>
    <w:rsid w:val="6EEE4BC6"/>
    <w:rsid w:val="6F0915C6"/>
    <w:rsid w:val="6F125A01"/>
    <w:rsid w:val="6F141779"/>
    <w:rsid w:val="6F151FBB"/>
    <w:rsid w:val="6F152DFC"/>
    <w:rsid w:val="6F1963A1"/>
    <w:rsid w:val="6F1C062E"/>
    <w:rsid w:val="6F210EE5"/>
    <w:rsid w:val="6F213E96"/>
    <w:rsid w:val="6F280D81"/>
    <w:rsid w:val="6F3A0AB4"/>
    <w:rsid w:val="6F3C482C"/>
    <w:rsid w:val="6F622896"/>
    <w:rsid w:val="6F775864"/>
    <w:rsid w:val="6F802B9B"/>
    <w:rsid w:val="6F8166E3"/>
    <w:rsid w:val="6F857F81"/>
    <w:rsid w:val="6F8A0AAC"/>
    <w:rsid w:val="6F8E3749"/>
    <w:rsid w:val="6F92269E"/>
    <w:rsid w:val="6F9D176F"/>
    <w:rsid w:val="6FA15608"/>
    <w:rsid w:val="6FA354E6"/>
    <w:rsid w:val="6FA93A6C"/>
    <w:rsid w:val="6FAB5B5D"/>
    <w:rsid w:val="6FAF28BC"/>
    <w:rsid w:val="6FB6638D"/>
    <w:rsid w:val="6FBC771B"/>
    <w:rsid w:val="6FCE0A38"/>
    <w:rsid w:val="6FCF5CF4"/>
    <w:rsid w:val="6FD11419"/>
    <w:rsid w:val="6FD902CD"/>
    <w:rsid w:val="6FDA652B"/>
    <w:rsid w:val="6FEB4052"/>
    <w:rsid w:val="6FF43738"/>
    <w:rsid w:val="6FFB6495"/>
    <w:rsid w:val="6FFE5F86"/>
    <w:rsid w:val="6FFF1440"/>
    <w:rsid w:val="700B12B6"/>
    <w:rsid w:val="700E2F57"/>
    <w:rsid w:val="701B281E"/>
    <w:rsid w:val="703D7B21"/>
    <w:rsid w:val="7040659E"/>
    <w:rsid w:val="704A2F79"/>
    <w:rsid w:val="70525BEA"/>
    <w:rsid w:val="70587B36"/>
    <w:rsid w:val="7060454A"/>
    <w:rsid w:val="706D7FB1"/>
    <w:rsid w:val="706E4EB9"/>
    <w:rsid w:val="707C1B83"/>
    <w:rsid w:val="707D334E"/>
    <w:rsid w:val="7080699B"/>
    <w:rsid w:val="708E3A5B"/>
    <w:rsid w:val="709E5305"/>
    <w:rsid w:val="70A408DB"/>
    <w:rsid w:val="70A61347"/>
    <w:rsid w:val="70AF7493"/>
    <w:rsid w:val="70C26FB3"/>
    <w:rsid w:val="70D72A5F"/>
    <w:rsid w:val="70DF7B65"/>
    <w:rsid w:val="70E24C52"/>
    <w:rsid w:val="70E60EF4"/>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4994"/>
    <w:rsid w:val="71836742"/>
    <w:rsid w:val="71877582"/>
    <w:rsid w:val="71894823"/>
    <w:rsid w:val="718A7AD1"/>
    <w:rsid w:val="718D5813"/>
    <w:rsid w:val="718D7821"/>
    <w:rsid w:val="71A072F4"/>
    <w:rsid w:val="71CD79BE"/>
    <w:rsid w:val="71E116BB"/>
    <w:rsid w:val="71E322A7"/>
    <w:rsid w:val="71E33BD9"/>
    <w:rsid w:val="71E511AB"/>
    <w:rsid w:val="71EF3DD8"/>
    <w:rsid w:val="71FB3E65"/>
    <w:rsid w:val="7205184D"/>
    <w:rsid w:val="72055317"/>
    <w:rsid w:val="72061D2C"/>
    <w:rsid w:val="7211200F"/>
    <w:rsid w:val="721C2D17"/>
    <w:rsid w:val="721D0945"/>
    <w:rsid w:val="72273572"/>
    <w:rsid w:val="722A3062"/>
    <w:rsid w:val="722A4599"/>
    <w:rsid w:val="72380CDE"/>
    <w:rsid w:val="723847E6"/>
    <w:rsid w:val="72451C4A"/>
    <w:rsid w:val="725229DF"/>
    <w:rsid w:val="72595B7A"/>
    <w:rsid w:val="72600832"/>
    <w:rsid w:val="727E6F0A"/>
    <w:rsid w:val="728979D1"/>
    <w:rsid w:val="729643AC"/>
    <w:rsid w:val="7298621E"/>
    <w:rsid w:val="72990EF0"/>
    <w:rsid w:val="729D2441"/>
    <w:rsid w:val="72A13695"/>
    <w:rsid w:val="72A74CC9"/>
    <w:rsid w:val="72B773A9"/>
    <w:rsid w:val="72CA6037"/>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06E7"/>
    <w:rsid w:val="739C3AEB"/>
    <w:rsid w:val="73A213F2"/>
    <w:rsid w:val="73AA44C7"/>
    <w:rsid w:val="73AE0B04"/>
    <w:rsid w:val="73B74605"/>
    <w:rsid w:val="73B91D05"/>
    <w:rsid w:val="73BC418E"/>
    <w:rsid w:val="73C60B68"/>
    <w:rsid w:val="73EC4A73"/>
    <w:rsid w:val="740F250F"/>
    <w:rsid w:val="7416564C"/>
    <w:rsid w:val="741D4EEC"/>
    <w:rsid w:val="74301304"/>
    <w:rsid w:val="74324450"/>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A1532C"/>
    <w:rsid w:val="74A964C0"/>
    <w:rsid w:val="74BE2BE4"/>
    <w:rsid w:val="74BF5CE3"/>
    <w:rsid w:val="74CD2A2C"/>
    <w:rsid w:val="74CE3D89"/>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1751"/>
    <w:rsid w:val="75316815"/>
    <w:rsid w:val="75357D54"/>
    <w:rsid w:val="75427C48"/>
    <w:rsid w:val="754B7577"/>
    <w:rsid w:val="75670E51"/>
    <w:rsid w:val="756E770A"/>
    <w:rsid w:val="7577036C"/>
    <w:rsid w:val="758A7D5A"/>
    <w:rsid w:val="758B02BC"/>
    <w:rsid w:val="758B7BB6"/>
    <w:rsid w:val="75952EE8"/>
    <w:rsid w:val="75992300"/>
    <w:rsid w:val="75A46202"/>
    <w:rsid w:val="75AF17A3"/>
    <w:rsid w:val="75B46F86"/>
    <w:rsid w:val="75C55194"/>
    <w:rsid w:val="75CF01AA"/>
    <w:rsid w:val="75D538C5"/>
    <w:rsid w:val="75D94BDF"/>
    <w:rsid w:val="75DC4673"/>
    <w:rsid w:val="75E7062A"/>
    <w:rsid w:val="75E83A0E"/>
    <w:rsid w:val="75F13733"/>
    <w:rsid w:val="760F2C9B"/>
    <w:rsid w:val="7610431D"/>
    <w:rsid w:val="761A7827"/>
    <w:rsid w:val="761B3047"/>
    <w:rsid w:val="761E2EDE"/>
    <w:rsid w:val="762D3121"/>
    <w:rsid w:val="76313CD0"/>
    <w:rsid w:val="7647231B"/>
    <w:rsid w:val="764F26BE"/>
    <w:rsid w:val="76515D20"/>
    <w:rsid w:val="765A38CE"/>
    <w:rsid w:val="76616639"/>
    <w:rsid w:val="767C19B2"/>
    <w:rsid w:val="768070C1"/>
    <w:rsid w:val="768865A9"/>
    <w:rsid w:val="76970754"/>
    <w:rsid w:val="76A827A7"/>
    <w:rsid w:val="76A97D2E"/>
    <w:rsid w:val="76AA446F"/>
    <w:rsid w:val="76C375E1"/>
    <w:rsid w:val="76CB19E4"/>
    <w:rsid w:val="76D771FC"/>
    <w:rsid w:val="76EE0B02"/>
    <w:rsid w:val="76F20CBD"/>
    <w:rsid w:val="76F37D7B"/>
    <w:rsid w:val="76FE0FDF"/>
    <w:rsid w:val="77084DC5"/>
    <w:rsid w:val="770A3543"/>
    <w:rsid w:val="771D3195"/>
    <w:rsid w:val="77222C27"/>
    <w:rsid w:val="77300194"/>
    <w:rsid w:val="773447DF"/>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9F5D7C"/>
    <w:rsid w:val="77A45665"/>
    <w:rsid w:val="77AC0051"/>
    <w:rsid w:val="77B77146"/>
    <w:rsid w:val="77B92EBE"/>
    <w:rsid w:val="77C43483"/>
    <w:rsid w:val="77C74EAF"/>
    <w:rsid w:val="77D575CC"/>
    <w:rsid w:val="77D6253C"/>
    <w:rsid w:val="77D93560"/>
    <w:rsid w:val="77E31CE9"/>
    <w:rsid w:val="77F263D0"/>
    <w:rsid w:val="77F959B0"/>
    <w:rsid w:val="78047EB1"/>
    <w:rsid w:val="78060AE0"/>
    <w:rsid w:val="7807431B"/>
    <w:rsid w:val="781917F7"/>
    <w:rsid w:val="78205A3B"/>
    <w:rsid w:val="783373F5"/>
    <w:rsid w:val="78397B5B"/>
    <w:rsid w:val="783B23EF"/>
    <w:rsid w:val="78485FF0"/>
    <w:rsid w:val="784C7808"/>
    <w:rsid w:val="784F4498"/>
    <w:rsid w:val="78520DCC"/>
    <w:rsid w:val="785A520E"/>
    <w:rsid w:val="786050BD"/>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6630C2"/>
    <w:rsid w:val="79694470"/>
    <w:rsid w:val="796F4848"/>
    <w:rsid w:val="797833E0"/>
    <w:rsid w:val="797D616D"/>
    <w:rsid w:val="79816B6D"/>
    <w:rsid w:val="79843142"/>
    <w:rsid w:val="79900617"/>
    <w:rsid w:val="79907C49"/>
    <w:rsid w:val="79920EBF"/>
    <w:rsid w:val="79951709"/>
    <w:rsid w:val="79A436FA"/>
    <w:rsid w:val="79A454A8"/>
    <w:rsid w:val="79AD36A8"/>
    <w:rsid w:val="79B11428"/>
    <w:rsid w:val="79B11DE3"/>
    <w:rsid w:val="79C455AA"/>
    <w:rsid w:val="79C52FFC"/>
    <w:rsid w:val="79CD23B2"/>
    <w:rsid w:val="79D97847"/>
    <w:rsid w:val="79F20909"/>
    <w:rsid w:val="79F521A7"/>
    <w:rsid w:val="79F91C98"/>
    <w:rsid w:val="79FF552D"/>
    <w:rsid w:val="7A0B6966"/>
    <w:rsid w:val="7A150FBD"/>
    <w:rsid w:val="7A1C295B"/>
    <w:rsid w:val="7A245B57"/>
    <w:rsid w:val="7A2465E9"/>
    <w:rsid w:val="7A2C31CA"/>
    <w:rsid w:val="7A2F1845"/>
    <w:rsid w:val="7A301431"/>
    <w:rsid w:val="7A410F49"/>
    <w:rsid w:val="7A432F13"/>
    <w:rsid w:val="7A450734"/>
    <w:rsid w:val="7A50013B"/>
    <w:rsid w:val="7A582B82"/>
    <w:rsid w:val="7A5B07FC"/>
    <w:rsid w:val="7A5F6238"/>
    <w:rsid w:val="7A811C8D"/>
    <w:rsid w:val="7A883902"/>
    <w:rsid w:val="7A8B4471"/>
    <w:rsid w:val="7AA2737A"/>
    <w:rsid w:val="7AAA515E"/>
    <w:rsid w:val="7AAF3215"/>
    <w:rsid w:val="7AB50705"/>
    <w:rsid w:val="7AB523B8"/>
    <w:rsid w:val="7AC35E02"/>
    <w:rsid w:val="7AC80001"/>
    <w:rsid w:val="7ACA7190"/>
    <w:rsid w:val="7ACF1CED"/>
    <w:rsid w:val="7ADE38D2"/>
    <w:rsid w:val="7AE56105"/>
    <w:rsid w:val="7AEA3C1B"/>
    <w:rsid w:val="7AFB559C"/>
    <w:rsid w:val="7AFE508C"/>
    <w:rsid w:val="7B0B2534"/>
    <w:rsid w:val="7B0C77A9"/>
    <w:rsid w:val="7B124191"/>
    <w:rsid w:val="7B160FC2"/>
    <w:rsid w:val="7B174635"/>
    <w:rsid w:val="7B242D44"/>
    <w:rsid w:val="7B2A7187"/>
    <w:rsid w:val="7B494559"/>
    <w:rsid w:val="7B4E0C57"/>
    <w:rsid w:val="7B5978BD"/>
    <w:rsid w:val="7B5B603A"/>
    <w:rsid w:val="7B6E5D6D"/>
    <w:rsid w:val="7B6E7AA8"/>
    <w:rsid w:val="7B71585E"/>
    <w:rsid w:val="7B780263"/>
    <w:rsid w:val="7B7F441F"/>
    <w:rsid w:val="7B854934"/>
    <w:rsid w:val="7B8B4B71"/>
    <w:rsid w:val="7B915F00"/>
    <w:rsid w:val="7B9456F2"/>
    <w:rsid w:val="7BB90488"/>
    <w:rsid w:val="7BBD6CF5"/>
    <w:rsid w:val="7BC71922"/>
    <w:rsid w:val="7BCD4928"/>
    <w:rsid w:val="7BD24719"/>
    <w:rsid w:val="7BD52290"/>
    <w:rsid w:val="7BE058A2"/>
    <w:rsid w:val="7BE55BF4"/>
    <w:rsid w:val="7BE73D72"/>
    <w:rsid w:val="7BF02C26"/>
    <w:rsid w:val="7BFE34EE"/>
    <w:rsid w:val="7C055A26"/>
    <w:rsid w:val="7C0641F8"/>
    <w:rsid w:val="7C0A096C"/>
    <w:rsid w:val="7C1166C0"/>
    <w:rsid w:val="7C15268D"/>
    <w:rsid w:val="7C2A25DC"/>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AA1027"/>
    <w:rsid w:val="7CB22D12"/>
    <w:rsid w:val="7CB57E18"/>
    <w:rsid w:val="7CB94462"/>
    <w:rsid w:val="7CC12815"/>
    <w:rsid w:val="7CC85951"/>
    <w:rsid w:val="7CD4603F"/>
    <w:rsid w:val="7CE45CF6"/>
    <w:rsid w:val="7CE77205"/>
    <w:rsid w:val="7CF1611B"/>
    <w:rsid w:val="7CF3686D"/>
    <w:rsid w:val="7CFF308A"/>
    <w:rsid w:val="7CFF43BA"/>
    <w:rsid w:val="7D0842E7"/>
    <w:rsid w:val="7D0D203B"/>
    <w:rsid w:val="7D0D324F"/>
    <w:rsid w:val="7D4162DE"/>
    <w:rsid w:val="7D452408"/>
    <w:rsid w:val="7D483B9D"/>
    <w:rsid w:val="7D537911"/>
    <w:rsid w:val="7D555E34"/>
    <w:rsid w:val="7D573AAA"/>
    <w:rsid w:val="7D5A2AD7"/>
    <w:rsid w:val="7D5F62B6"/>
    <w:rsid w:val="7D627B54"/>
    <w:rsid w:val="7D6438CC"/>
    <w:rsid w:val="7D7358BD"/>
    <w:rsid w:val="7D756300"/>
    <w:rsid w:val="7D7653AD"/>
    <w:rsid w:val="7D8550E1"/>
    <w:rsid w:val="7DA243F4"/>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22240"/>
    <w:rsid w:val="7E3F7F06"/>
    <w:rsid w:val="7E46334C"/>
    <w:rsid w:val="7E57615A"/>
    <w:rsid w:val="7E5B17AD"/>
    <w:rsid w:val="7E694C76"/>
    <w:rsid w:val="7E6F077A"/>
    <w:rsid w:val="7E85354B"/>
    <w:rsid w:val="7E8863C6"/>
    <w:rsid w:val="7E933D3D"/>
    <w:rsid w:val="7E967BB5"/>
    <w:rsid w:val="7E9C7095"/>
    <w:rsid w:val="7EA94257"/>
    <w:rsid w:val="7EB63D13"/>
    <w:rsid w:val="7EC16749"/>
    <w:rsid w:val="7EC5758E"/>
    <w:rsid w:val="7ED81EBB"/>
    <w:rsid w:val="7ED938EC"/>
    <w:rsid w:val="7EE051D4"/>
    <w:rsid w:val="7EE862DB"/>
    <w:rsid w:val="7EEC0116"/>
    <w:rsid w:val="7EF173E1"/>
    <w:rsid w:val="7EF22E8C"/>
    <w:rsid w:val="7EF23159"/>
    <w:rsid w:val="7EFD5F4C"/>
    <w:rsid w:val="7F111831"/>
    <w:rsid w:val="7F17671C"/>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9D30C5"/>
    <w:rsid w:val="7FA206DC"/>
    <w:rsid w:val="7FA36726"/>
    <w:rsid w:val="7FAF2DF8"/>
    <w:rsid w:val="7FB34697"/>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4">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5">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6">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annotation text"/>
    <w:basedOn w:val="1"/>
    <w:qFormat/>
    <w:uiPriority w:val="0"/>
    <w:pPr>
      <w:jc w:val="left"/>
    </w:pPr>
    <w:rPr>
      <w:rFonts w:eastAsiaTheme="minorEastAsia" w:cstheme="minorBidi"/>
    </w:rPr>
  </w:style>
  <w:style w:type="paragraph" w:styleId="8">
    <w:name w:val="Body Text"/>
    <w:basedOn w:val="1"/>
    <w:next w:val="1"/>
    <w:qFormat/>
    <w:uiPriority w:val="0"/>
    <w:pPr>
      <w:spacing w:after="120" w:afterLines="0"/>
    </w:pPr>
  </w:style>
  <w:style w:type="paragraph" w:styleId="9">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10">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rPr>
      <w:sz w:val="24"/>
    </w:rPr>
  </w:style>
  <w:style w:type="paragraph" w:styleId="14">
    <w:name w:val="Body Text First Indent"/>
    <w:basedOn w:val="8"/>
    <w:qFormat/>
    <w:uiPriority w:val="99"/>
    <w:pPr>
      <w:adjustRightInd w:val="0"/>
      <w:snapToGrid w:val="0"/>
      <w:spacing w:after="0" w:line="360" w:lineRule="auto"/>
      <w:ind w:firstLine="420"/>
      <w:jc w:val="left"/>
    </w:pPr>
    <w:rPr>
      <w:rFonts w:ascii="Times New Roman" w:hAnsi="Times New Roman" w:eastAsia="宋体" w:cs="Times New Roman"/>
      <w:kern w:val="0"/>
      <w:sz w:val="24"/>
      <w:szCs w:val="24"/>
    </w:rPr>
  </w:style>
  <w:style w:type="paragraph" w:styleId="15">
    <w:name w:val="Body Text First Indent 2"/>
    <w:basedOn w:val="9"/>
    <w:qFormat/>
    <w:uiPriority w:val="0"/>
    <w:pPr>
      <w:adjustRightInd/>
      <w:snapToGrid/>
      <w:spacing w:after="120" w:line="240" w:lineRule="auto"/>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rFonts w:hint="default" w:ascii="Arial" w:hAnsi="Arial" w:eastAsia="Arial" w:cs="Arial"/>
      <w:color w:val="333333"/>
      <w:sz w:val="14"/>
      <w:szCs w:val="14"/>
      <w:u w:val="none"/>
    </w:rPr>
  </w:style>
  <w:style w:type="character" w:styleId="21">
    <w:name w:val="Hyperlink"/>
    <w:basedOn w:val="18"/>
    <w:qFormat/>
    <w:uiPriority w:val="0"/>
    <w:rPr>
      <w:rFonts w:ascii="Arial" w:hAnsi="Arial" w:eastAsia="Arial" w:cs="Arial"/>
      <w:color w:val="333333"/>
      <w:sz w:val="14"/>
      <w:szCs w:val="14"/>
      <w:u w:val="none"/>
    </w:rPr>
  </w:style>
  <w:style w:type="paragraph" w:customStyle="1" w:styleId="22">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3">
    <w:name w:val="font112"/>
    <w:basedOn w:val="18"/>
    <w:qFormat/>
    <w:uiPriority w:val="0"/>
    <w:rPr>
      <w:rFonts w:hint="eastAsia" w:ascii="宋体" w:hAnsi="宋体" w:eastAsia="宋体" w:cs="宋体"/>
      <w:color w:val="000000"/>
      <w:sz w:val="18"/>
      <w:szCs w:val="18"/>
      <w:u w:val="none"/>
    </w:rPr>
  </w:style>
  <w:style w:type="character" w:customStyle="1" w:styleId="24">
    <w:name w:val="font01"/>
    <w:basedOn w:val="18"/>
    <w:qFormat/>
    <w:uiPriority w:val="0"/>
    <w:rPr>
      <w:rFonts w:hint="eastAsia" w:ascii="宋体" w:hAnsi="宋体" w:eastAsia="宋体" w:cs="宋体"/>
      <w:color w:val="000000"/>
      <w:sz w:val="18"/>
      <w:szCs w:val="18"/>
      <w:u w:val="none"/>
      <w:vertAlign w:val="superscript"/>
    </w:rPr>
  </w:style>
  <w:style w:type="character" w:customStyle="1" w:styleId="25">
    <w:name w:val="font61"/>
    <w:basedOn w:val="18"/>
    <w:qFormat/>
    <w:uiPriority w:val="0"/>
    <w:rPr>
      <w:rFonts w:hint="eastAsia" w:ascii="宋体" w:hAnsi="宋体" w:eastAsia="宋体" w:cs="宋体"/>
      <w:color w:val="000000"/>
      <w:sz w:val="18"/>
      <w:szCs w:val="18"/>
      <w:u w:val="none"/>
    </w:rPr>
  </w:style>
  <w:style w:type="character" w:customStyle="1" w:styleId="26">
    <w:name w:val="font41"/>
    <w:basedOn w:val="18"/>
    <w:qFormat/>
    <w:uiPriority w:val="0"/>
    <w:rPr>
      <w:rFonts w:hint="eastAsia" w:ascii="宋体" w:hAnsi="宋体" w:eastAsia="宋体" w:cs="宋体"/>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credit"/>
    <w:basedOn w:val="18"/>
    <w:qFormat/>
    <w:uiPriority w:val="0"/>
    <w:rPr>
      <w:sz w:val="12"/>
      <w:szCs w:val="12"/>
    </w:rPr>
  </w:style>
  <w:style w:type="character" w:customStyle="1" w:styleId="29">
    <w:name w:val="after"/>
    <w:basedOn w:val="18"/>
    <w:qFormat/>
    <w:uiPriority w:val="0"/>
    <w:rPr>
      <w:bdr w:val="dashed" w:color="auto" w:sz="36" w:space="0"/>
    </w:rPr>
  </w:style>
  <w:style w:type="character" w:customStyle="1" w:styleId="30">
    <w:name w:val="before"/>
    <w:basedOn w:val="18"/>
    <w:qFormat/>
    <w:uiPriority w:val="0"/>
    <w:rPr>
      <w:bdr w:val="single" w:color="auto" w:sz="36" w:space="0"/>
    </w:rPr>
  </w:style>
  <w:style w:type="character" w:customStyle="1" w:styleId="31">
    <w:name w:val="hover48"/>
    <w:basedOn w:val="18"/>
    <w:qFormat/>
    <w:uiPriority w:val="0"/>
    <w:rPr>
      <w:shd w:val="clear" w:fill="346AC3"/>
    </w:rPr>
  </w:style>
  <w:style w:type="character" w:customStyle="1" w:styleId="32">
    <w:name w:val="hover49"/>
    <w:basedOn w:val="18"/>
    <w:qFormat/>
    <w:uiPriority w:val="0"/>
    <w:rPr>
      <w:color w:val="4285F4"/>
    </w:rPr>
  </w:style>
  <w:style w:type="character" w:customStyle="1" w:styleId="33">
    <w:name w:val="hover50"/>
    <w:basedOn w:val="18"/>
    <w:qFormat/>
    <w:uiPriority w:val="0"/>
    <w:rPr>
      <w:color w:val="1A85D7"/>
    </w:rPr>
  </w:style>
  <w:style w:type="character" w:customStyle="1" w:styleId="34">
    <w:name w:val="hover51"/>
    <w:basedOn w:val="18"/>
    <w:qFormat/>
    <w:uiPriority w:val="0"/>
    <w:rPr>
      <w:color w:val="4285F4"/>
      <w:u w:val="none"/>
    </w:rPr>
  </w:style>
  <w:style w:type="character" w:customStyle="1" w:styleId="35">
    <w:name w:val="hover52"/>
    <w:basedOn w:val="18"/>
    <w:qFormat/>
    <w:uiPriority w:val="0"/>
  </w:style>
  <w:style w:type="character" w:customStyle="1" w:styleId="36">
    <w:name w:val="first-child"/>
    <w:basedOn w:val="18"/>
    <w:qFormat/>
    <w:uiPriority w:val="0"/>
  </w:style>
  <w:style w:type="character" w:customStyle="1" w:styleId="37">
    <w:name w:val="after3"/>
    <w:basedOn w:val="18"/>
    <w:qFormat/>
    <w:uiPriority w:val="0"/>
    <w:rPr>
      <w:bdr w:val="dashed" w:color="auto" w:sz="36" w:space="0"/>
    </w:rPr>
  </w:style>
  <w:style w:type="character" w:customStyle="1" w:styleId="38">
    <w:name w:val="font81"/>
    <w:basedOn w:val="18"/>
    <w:qFormat/>
    <w:uiPriority w:val="0"/>
    <w:rPr>
      <w:rFonts w:hint="default" w:ascii="Times New Roman" w:hAnsi="Times New Roman" w:cs="Times New Roman"/>
      <w:b/>
      <w:bCs/>
      <w:color w:val="000000"/>
      <w:sz w:val="20"/>
      <w:szCs w:val="20"/>
      <w:u w:val="none"/>
    </w:rPr>
  </w:style>
  <w:style w:type="character" w:customStyle="1" w:styleId="39">
    <w:name w:val="font71"/>
    <w:basedOn w:val="18"/>
    <w:qFormat/>
    <w:uiPriority w:val="0"/>
    <w:rPr>
      <w:rFonts w:hint="eastAsia" w:ascii="宋体" w:hAnsi="宋体" w:eastAsia="宋体" w:cs="宋体"/>
      <w:color w:val="000000"/>
      <w:sz w:val="20"/>
      <w:szCs w:val="20"/>
      <w:u w:val="none"/>
    </w:rPr>
  </w:style>
  <w:style w:type="character" w:customStyle="1" w:styleId="40">
    <w:name w:val="font21"/>
    <w:basedOn w:val="18"/>
    <w:qFormat/>
    <w:uiPriority w:val="0"/>
    <w:rPr>
      <w:rFonts w:hint="eastAsia" w:ascii="宋体" w:hAnsi="宋体" w:eastAsia="宋体" w:cs="宋体"/>
      <w:color w:val="000000"/>
      <w:sz w:val="20"/>
      <w:szCs w:val="20"/>
      <w:u w:val="none"/>
    </w:rPr>
  </w:style>
  <w:style w:type="character" w:customStyle="1" w:styleId="41">
    <w:name w:val="font51"/>
    <w:basedOn w:val="18"/>
    <w:qFormat/>
    <w:uiPriority w:val="0"/>
    <w:rPr>
      <w:rFonts w:hint="default" w:ascii="Times New Roman" w:hAnsi="Times New Roman" w:cs="Times New Roman"/>
      <w:color w:val="000000"/>
      <w:sz w:val="20"/>
      <w:szCs w:val="20"/>
      <w:u w:val="none"/>
    </w:rPr>
  </w:style>
  <w:style w:type="character" w:customStyle="1" w:styleId="42">
    <w:name w:val="font11"/>
    <w:basedOn w:val="18"/>
    <w:qFormat/>
    <w:uiPriority w:val="0"/>
    <w:rPr>
      <w:rFonts w:hint="default" w:ascii="Times New Roman" w:hAnsi="Times New Roman" w:cs="Times New Roman"/>
      <w:color w:val="000000"/>
      <w:sz w:val="20"/>
      <w:szCs w:val="20"/>
      <w:u w:val="none"/>
    </w:rPr>
  </w:style>
  <w:style w:type="character" w:customStyle="1" w:styleId="43">
    <w:name w:val="占位符文本1"/>
    <w:basedOn w:val="18"/>
    <w:semiHidden/>
    <w:qFormat/>
    <w:uiPriority w:val="99"/>
    <w:rPr>
      <w:color w:val="808080"/>
    </w:rPr>
  </w:style>
  <w:style w:type="paragraph" w:customStyle="1" w:styleId="44">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8858</Words>
  <Characters>9088</Characters>
  <Lines>0</Lines>
  <Paragraphs>0</Paragraphs>
  <TotalTime>28</TotalTime>
  <ScaleCrop>false</ScaleCrop>
  <LinksUpToDate>false</LinksUpToDate>
  <CharactersWithSpaces>9196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2021-10-04T04:16:00Z</dcterms:created>
  <dc:creator>lenvovo</dc:creator>
  <cp:lastModifiedBy>xuephie forza zopfoam</cp:lastModifiedBy>
  <cp:lastPrinted>2025-11-28T06:50:00Z</cp:lastPrinted>
  <dcterms:modified xsi:type="dcterms:W3CDTF">2025-12-31T03:07:25Z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FC84AB39AE5648A5B9B1521B524DDAB1_13</vt:lpwstr>
  </property>
  <property fmtid="{D5CDD505-2E9C-101B-9397-08002B2CF9AE}" pid="4" name="KSOTemplateDocerSaveRecord">
    <vt:lpwstr>eyJoZGlkIjoiNmNkODZiZDEzM2MyNTlkNjQ4OWE0NzYyYTlmYTVhZDAiLCJ1c2VySWQiOiI1MTIxOTM1NDQifQ==</vt:lpwstr>
  </property>
</Properties>
</file>