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both"/>
        <w:rPr>
          <w:rFonts w:hint="eastAsia" w:ascii="方正小标宋_GBK" w:hAnsi="方正小标宋_GBK" w:eastAsia="方正小标宋_GBK" w:cs="方正小标宋_GBK"/>
          <w:b/>
          <w:spacing w:val="20"/>
          <w:sz w:val="44"/>
          <w:szCs w:val="44"/>
        </w:rPr>
      </w:pPr>
    </w:p>
    <w:p>
      <w:pPr>
        <w:spacing w:line="600" w:lineRule="exact"/>
        <w:jc w:val="center"/>
        <w:rPr>
          <w:rFonts w:hint="eastAsia" w:ascii="方正小标宋_GBK" w:hAnsi="方正小标宋_GBK" w:eastAsia="方正小标宋_GBK" w:cs="方正小标宋_GBK"/>
          <w:bCs/>
          <w:spacing w:val="20"/>
          <w:sz w:val="44"/>
          <w:szCs w:val="44"/>
        </w:rPr>
      </w:pPr>
    </w:p>
    <w:p>
      <w:pPr>
        <w:spacing w:line="600" w:lineRule="exact"/>
        <w:jc w:val="center"/>
        <w:rPr>
          <w:rFonts w:hint="eastAsia" w:ascii="方正小标宋_GBK" w:hAnsi="方正小标宋_GBK" w:eastAsia="方正小标宋_GBK" w:cs="方正小标宋_GBK"/>
          <w:bCs/>
          <w:spacing w:val="20"/>
          <w:sz w:val="44"/>
          <w:szCs w:val="44"/>
        </w:rPr>
      </w:pPr>
      <w:r>
        <w:rPr>
          <w:rFonts w:hint="eastAsia" w:ascii="方正小标宋_GBK" w:hAnsi="方正小标宋_GBK" w:eastAsia="方正小标宋_GBK" w:cs="方正小标宋_GBK"/>
          <w:bCs/>
          <w:spacing w:val="20"/>
          <w:sz w:val="44"/>
          <w:szCs w:val="44"/>
        </w:rPr>
        <w:t>重庆铜永高速公路有限公司龙水湖</w:t>
      </w:r>
    </w:p>
    <w:p>
      <w:pPr>
        <w:spacing w:line="600" w:lineRule="exact"/>
        <w:jc w:val="center"/>
        <w:rPr>
          <w:rFonts w:hint="eastAsia" w:ascii="方正小标宋_GBK" w:hAnsi="方正小标宋_GBK" w:eastAsia="方正小标宋_GBK"/>
          <w:bCs/>
          <w:spacing w:val="20"/>
          <w:sz w:val="44"/>
          <w:szCs w:val="72"/>
        </w:rPr>
      </w:pPr>
      <w:r>
        <w:rPr>
          <w:rFonts w:hint="eastAsia" w:ascii="方正小标宋_GBK" w:hAnsi="方正小标宋_GBK" w:eastAsia="方正小标宋_GBK" w:cs="方正小标宋_GBK"/>
          <w:bCs/>
          <w:spacing w:val="20"/>
          <w:sz w:val="44"/>
          <w:szCs w:val="44"/>
        </w:rPr>
        <w:t>员工食堂物资配送服务项目</w:t>
      </w:r>
    </w:p>
    <w:p>
      <w:pPr>
        <w:spacing w:line="600" w:lineRule="exact"/>
        <w:jc w:val="center"/>
        <w:rPr>
          <w:rFonts w:hint="eastAsia" w:ascii="方正小标宋_GBK" w:hAnsi="方正小标宋_GBK" w:eastAsia="方正小标宋_GBK"/>
          <w:bCs/>
          <w:spacing w:val="20"/>
          <w:sz w:val="44"/>
          <w:szCs w:val="72"/>
        </w:rPr>
      </w:pPr>
    </w:p>
    <w:p>
      <w:pPr>
        <w:widowControl w:val="0"/>
        <w:jc w:val="center"/>
        <w:rPr>
          <w:sz w:val="32"/>
          <w:szCs w:val="28"/>
        </w:rPr>
      </w:pPr>
    </w:p>
    <w:p>
      <w:pPr>
        <w:widowControl w:val="0"/>
        <w:jc w:val="center"/>
        <w:rPr>
          <w:rFonts w:hint="eastAsia" w:ascii="方正小标宋_GBK" w:hAnsi="方正小标宋_GBK" w:eastAsia="方正小标宋_GBK" w:cs="方正黑体_GBK"/>
          <w:bCs/>
          <w:spacing w:val="20"/>
          <w:kern w:val="2"/>
          <w:sz w:val="48"/>
          <w:szCs w:val="52"/>
        </w:rPr>
      </w:pPr>
      <w:r>
        <w:rPr>
          <w:rFonts w:hint="eastAsia" w:ascii="方正小标宋_GBK" w:hAnsi="方正小标宋_GBK" w:eastAsia="方正小标宋_GBK" w:cs="方正黑体_GBK"/>
          <w:bCs/>
          <w:spacing w:val="20"/>
          <w:kern w:val="2"/>
          <w:sz w:val="48"/>
          <w:szCs w:val="52"/>
        </w:rPr>
        <w:t>竞</w:t>
      </w:r>
    </w:p>
    <w:p>
      <w:pPr>
        <w:widowControl w:val="0"/>
        <w:jc w:val="center"/>
        <w:rPr>
          <w:rFonts w:hint="eastAsia" w:ascii="方正小标宋_GBK" w:hAnsi="方正小标宋_GBK" w:eastAsia="方正小标宋_GBK" w:cs="方正黑体_GBK"/>
          <w:bCs/>
          <w:spacing w:val="20"/>
          <w:kern w:val="2"/>
          <w:sz w:val="48"/>
          <w:szCs w:val="52"/>
        </w:rPr>
      </w:pPr>
      <w:r>
        <w:rPr>
          <w:rFonts w:hint="eastAsia" w:ascii="方正小标宋_GBK" w:hAnsi="方正小标宋_GBK" w:eastAsia="方正小标宋_GBK" w:cs="方正黑体_GBK"/>
          <w:bCs/>
          <w:spacing w:val="20"/>
          <w:kern w:val="2"/>
          <w:sz w:val="48"/>
          <w:szCs w:val="52"/>
        </w:rPr>
        <w:t>争</w:t>
      </w:r>
    </w:p>
    <w:p>
      <w:pPr>
        <w:widowControl w:val="0"/>
        <w:jc w:val="center"/>
        <w:rPr>
          <w:rFonts w:hint="eastAsia" w:ascii="方正小标宋_GBK" w:hAnsi="方正小标宋_GBK" w:eastAsia="方正小标宋_GBK" w:cs="方正黑体_GBK"/>
          <w:bCs/>
          <w:spacing w:val="20"/>
          <w:kern w:val="2"/>
          <w:sz w:val="48"/>
          <w:szCs w:val="52"/>
        </w:rPr>
      </w:pPr>
      <w:r>
        <w:rPr>
          <w:rFonts w:hint="eastAsia" w:ascii="方正小标宋_GBK" w:hAnsi="方正小标宋_GBK" w:eastAsia="方正小标宋_GBK" w:cs="方正黑体_GBK"/>
          <w:bCs/>
          <w:spacing w:val="20"/>
          <w:kern w:val="2"/>
          <w:sz w:val="48"/>
          <w:szCs w:val="52"/>
        </w:rPr>
        <w:t>性</w:t>
      </w:r>
    </w:p>
    <w:p>
      <w:pPr>
        <w:widowControl w:val="0"/>
        <w:jc w:val="center"/>
        <w:rPr>
          <w:rFonts w:hint="eastAsia" w:ascii="方正小标宋_GBK" w:hAnsi="方正小标宋_GBK" w:eastAsia="方正小标宋_GBK" w:cs="方正黑体_GBK"/>
          <w:bCs/>
          <w:spacing w:val="20"/>
          <w:kern w:val="2"/>
          <w:sz w:val="48"/>
          <w:szCs w:val="52"/>
        </w:rPr>
      </w:pPr>
      <w:r>
        <w:rPr>
          <w:rFonts w:hint="eastAsia" w:ascii="方正小标宋_GBK" w:hAnsi="方正小标宋_GBK" w:eastAsia="方正小标宋_GBK" w:cs="方正黑体_GBK"/>
          <w:bCs/>
          <w:spacing w:val="20"/>
          <w:kern w:val="2"/>
          <w:sz w:val="48"/>
          <w:szCs w:val="52"/>
        </w:rPr>
        <w:t>比</w:t>
      </w:r>
    </w:p>
    <w:p>
      <w:pPr>
        <w:widowControl w:val="0"/>
        <w:jc w:val="center"/>
        <w:rPr>
          <w:rFonts w:hint="eastAsia" w:ascii="方正小标宋_GBK" w:hAnsi="方正小标宋_GBK" w:eastAsia="方正小标宋_GBK" w:cs="方正黑体_GBK"/>
          <w:bCs/>
          <w:spacing w:val="20"/>
          <w:kern w:val="2"/>
          <w:sz w:val="48"/>
          <w:szCs w:val="52"/>
        </w:rPr>
      </w:pPr>
      <w:r>
        <w:rPr>
          <w:rFonts w:hint="eastAsia" w:ascii="方正小标宋_GBK" w:hAnsi="方正小标宋_GBK" w:eastAsia="方正小标宋_GBK" w:cs="方正黑体_GBK"/>
          <w:bCs/>
          <w:spacing w:val="20"/>
          <w:kern w:val="2"/>
          <w:sz w:val="48"/>
          <w:szCs w:val="52"/>
        </w:rPr>
        <w:t>选</w:t>
      </w:r>
    </w:p>
    <w:p>
      <w:pPr>
        <w:widowControl w:val="0"/>
        <w:jc w:val="center"/>
        <w:rPr>
          <w:rFonts w:hint="eastAsia" w:ascii="方正小标宋_GBK" w:hAnsi="方正小标宋_GBK" w:eastAsia="方正小标宋_GBK" w:cs="方正黑体_GBK"/>
          <w:bCs/>
          <w:spacing w:val="20"/>
          <w:kern w:val="2"/>
          <w:sz w:val="48"/>
          <w:szCs w:val="52"/>
        </w:rPr>
      </w:pPr>
      <w:r>
        <w:rPr>
          <w:rFonts w:hint="eastAsia" w:ascii="方正小标宋_GBK" w:hAnsi="方正小标宋_GBK" w:eastAsia="方正小标宋_GBK" w:cs="方正黑体_GBK"/>
          <w:bCs/>
          <w:spacing w:val="20"/>
          <w:kern w:val="2"/>
          <w:sz w:val="48"/>
          <w:szCs w:val="52"/>
        </w:rPr>
        <w:t>文</w:t>
      </w:r>
    </w:p>
    <w:p>
      <w:pPr>
        <w:widowControl w:val="0"/>
        <w:jc w:val="center"/>
        <w:rPr>
          <w:rFonts w:hint="eastAsia" w:ascii="方正小标宋_GBK" w:hAnsi="方正小标宋_GBK" w:eastAsia="方正小标宋_GBK" w:cs="方正黑体_GBK"/>
          <w:bCs/>
          <w:spacing w:val="20"/>
          <w:kern w:val="2"/>
          <w:sz w:val="48"/>
          <w:szCs w:val="52"/>
        </w:rPr>
      </w:pPr>
      <w:r>
        <w:rPr>
          <w:rFonts w:hint="eastAsia" w:ascii="方正小标宋_GBK" w:hAnsi="方正小标宋_GBK" w:eastAsia="方正小标宋_GBK" w:cs="方正黑体_GBK"/>
          <w:bCs/>
          <w:spacing w:val="20"/>
          <w:kern w:val="2"/>
          <w:sz w:val="48"/>
          <w:szCs w:val="52"/>
        </w:rPr>
        <w:t>件</w:t>
      </w:r>
    </w:p>
    <w:p>
      <w:pPr>
        <w:pStyle w:val="2"/>
        <w:spacing w:line="600" w:lineRule="exact"/>
        <w:ind w:firstLine="480"/>
        <w:jc w:val="center"/>
      </w:pPr>
    </w:p>
    <w:p>
      <w:pPr>
        <w:pStyle w:val="13"/>
        <w:snapToGrid w:val="0"/>
        <w:spacing w:line="600" w:lineRule="exact"/>
        <w:ind w:left="0" w:leftChars="0"/>
        <w:jc w:val="center"/>
        <w:rPr>
          <w:rFonts w:hint="eastAsia" w:ascii="方正楷体_GBK" w:hAnsi="方正楷体_GBK" w:eastAsia="方正楷体_GBK" w:cs="方正仿宋_GBK"/>
          <w:bCs/>
          <w:sz w:val="32"/>
          <w:szCs w:val="44"/>
        </w:rPr>
      </w:pPr>
      <w:r>
        <w:rPr>
          <w:rFonts w:hint="eastAsia" w:ascii="方正楷体_GBK" w:hAnsi="方正楷体_GBK" w:eastAsia="方正楷体_GBK" w:cs="方正仿宋_GBK"/>
          <w:bCs/>
          <w:sz w:val="32"/>
          <w:szCs w:val="44"/>
        </w:rPr>
        <w:t>重庆铜永高速公路有限公司</w:t>
      </w:r>
    </w:p>
    <w:p>
      <w:pPr>
        <w:pStyle w:val="13"/>
        <w:snapToGrid w:val="0"/>
        <w:spacing w:line="600" w:lineRule="exact"/>
        <w:ind w:left="0" w:leftChars="0"/>
        <w:jc w:val="center"/>
        <w:rPr>
          <w:rFonts w:hint="eastAsia" w:ascii="方正楷体_GBK" w:hAnsi="方正楷体_GBK" w:eastAsia="方正楷体_GBK" w:cs="方正仿宋_GBK"/>
          <w:b/>
          <w:bCs/>
          <w:sz w:val="32"/>
          <w:szCs w:val="44"/>
        </w:rPr>
      </w:pPr>
      <w:r>
        <w:rPr>
          <w:rFonts w:hint="eastAsia" w:eastAsia="方正楷体_GBK"/>
          <w:bCs/>
          <w:sz w:val="32"/>
          <w:szCs w:val="44"/>
        </w:rPr>
        <w:t>2025</w:t>
      </w:r>
      <w:r>
        <w:rPr>
          <w:rFonts w:hint="eastAsia" w:ascii="方正楷体_GBK" w:hAnsi="方正楷体_GBK" w:eastAsia="方正楷体_GBK" w:cs="方正仿宋_GBK"/>
          <w:bCs/>
          <w:sz w:val="32"/>
          <w:szCs w:val="44"/>
        </w:rPr>
        <w:t>年</w:t>
      </w:r>
      <w:r>
        <w:rPr>
          <w:rFonts w:hint="eastAsia" w:eastAsia="方正楷体_GBK"/>
          <w:bCs/>
          <w:sz w:val="32"/>
          <w:szCs w:val="44"/>
          <w:lang w:val="en-US" w:eastAsia="zh-CN"/>
        </w:rPr>
        <w:t>3</w:t>
      </w:r>
      <w:r>
        <w:rPr>
          <w:rFonts w:hint="eastAsia" w:ascii="方正楷体_GBK" w:hAnsi="方正楷体_GBK" w:eastAsia="方正楷体_GBK" w:cs="方正仿宋_GBK"/>
          <w:bCs/>
          <w:sz w:val="32"/>
          <w:szCs w:val="44"/>
        </w:rPr>
        <w:t>月</w:t>
      </w:r>
    </w:p>
    <w:p>
      <w:pPr>
        <w:spacing w:line="600" w:lineRule="exact"/>
        <w:jc w:val="center"/>
        <w:sectPr>
          <w:footerReference r:id="rId6" w:type="first"/>
          <w:headerReference r:id="rId3" w:type="default"/>
          <w:footerReference r:id="rId4" w:type="default"/>
          <w:footerReference r:id="rId5" w:type="even"/>
          <w:footnotePr>
            <w:numFmt w:val="decimalEnclosedCircleChinese"/>
            <w:numRestart w:val="eachPage"/>
          </w:footnotePr>
          <w:pgSz w:w="11906" w:h="16838"/>
          <w:pgMar w:top="1701" w:right="1474" w:bottom="1701" w:left="1587" w:header="851" w:footer="1400" w:gutter="0"/>
          <w:pgNumType w:start="1"/>
          <w:cols w:space="720" w:num="1"/>
          <w:titlePg/>
          <w:docGrid w:type="lines" w:linePitch="326" w:charSpace="0"/>
        </w:sectPr>
      </w:pPr>
    </w:p>
    <w:p>
      <w:pPr>
        <w:keepNext/>
        <w:keepLines/>
        <w:adjustRightInd w:val="0"/>
        <w:snapToGrid w:val="0"/>
        <w:spacing w:line="400" w:lineRule="exact"/>
        <w:jc w:val="center"/>
        <w:outlineLvl w:val="0"/>
        <w:rPr>
          <w:color w:val="000000"/>
          <w:sz w:val="28"/>
          <w:szCs w:val="22"/>
        </w:rPr>
      </w:pPr>
      <w:bookmarkStart w:id="0" w:name="_Toc58431698"/>
      <w:bookmarkStart w:id="1" w:name="_Toc531003635"/>
      <w:r>
        <w:rPr>
          <w:rFonts w:hint="eastAsia" w:ascii="黑体" w:hAnsi="黑体" w:eastAsia="黑体" w:cs="黑体"/>
          <w:color w:val="000000"/>
          <w:sz w:val="28"/>
          <w:szCs w:val="22"/>
        </w:rPr>
        <w:t>第一章 采购公告</w:t>
      </w:r>
    </w:p>
    <w:bookmarkEnd w:id="0"/>
    <w:bookmarkEnd w:id="1"/>
    <w:p>
      <w:pPr>
        <w:widowControl w:val="0"/>
        <w:spacing w:line="400" w:lineRule="exact"/>
        <w:ind w:firstLine="560" w:firstLineChars="200"/>
        <w:jc w:val="both"/>
        <w:rPr>
          <w:rFonts w:hint="eastAsia" w:ascii="方正楷体_GBK" w:hAnsi="方正楷体_GBK" w:eastAsia="方正楷体_GBK"/>
          <w:sz w:val="28"/>
          <w:szCs w:val="22"/>
        </w:rPr>
      </w:pPr>
      <w:bookmarkStart w:id="2" w:name="_Toc58431700"/>
      <w:bookmarkStart w:id="3" w:name="_Toc531003637"/>
      <w:r>
        <w:rPr>
          <w:rFonts w:hint="eastAsia" w:eastAsia="方正楷体_GBK"/>
          <w:sz w:val="28"/>
          <w:szCs w:val="22"/>
        </w:rPr>
        <w:t>1</w:t>
      </w:r>
      <w:r>
        <w:rPr>
          <w:rFonts w:hint="eastAsia" w:ascii="方正楷体_GBK" w:hAnsi="方正楷体_GBK" w:eastAsia="方正楷体_GBK"/>
          <w:sz w:val="28"/>
          <w:szCs w:val="22"/>
        </w:rPr>
        <w:t>．项目概况与采购范围</w:t>
      </w:r>
      <w:bookmarkEnd w:id="2"/>
      <w:bookmarkEnd w:id="3"/>
    </w:p>
    <w:p>
      <w:pPr>
        <w:widowControl w:val="0"/>
        <w:spacing w:line="400" w:lineRule="exact"/>
        <w:ind w:firstLine="560" w:firstLineChars="200"/>
        <w:jc w:val="both"/>
        <w:rPr>
          <w:rFonts w:hint="eastAsia" w:ascii="方正仿宋_GBK" w:hAnsi="方正仿宋_GBK"/>
          <w:sz w:val="28"/>
          <w:szCs w:val="22"/>
        </w:rPr>
      </w:pPr>
      <w:bookmarkStart w:id="4" w:name="_Toc58431701"/>
      <w:bookmarkStart w:id="5" w:name="_Toc531003638"/>
      <w:r>
        <w:rPr>
          <w:rFonts w:hint="eastAsia" w:ascii="方正仿宋_GBK" w:hAnsi="方正仿宋_GBK"/>
          <w:sz w:val="28"/>
          <w:szCs w:val="22"/>
        </w:rPr>
        <w:t>为规范龙水湖员工食堂管理，保障食品安全、卫生、降低采购成本，提高采购质量，保障</w:t>
      </w:r>
      <w:r>
        <w:rPr>
          <w:rFonts w:hint="eastAsia" w:ascii="方正仿宋_GBK" w:hAnsi="方正仿宋_GBK" w:cs="方正仿宋_GBK"/>
          <w:sz w:val="28"/>
          <w:lang w:val="zh-CN"/>
        </w:rPr>
        <w:t>投标人</w:t>
      </w:r>
      <w:r>
        <w:rPr>
          <w:rFonts w:hint="eastAsia" w:ascii="方正仿宋_GBK" w:hAnsi="方正仿宋_GBK"/>
          <w:sz w:val="28"/>
          <w:szCs w:val="22"/>
        </w:rPr>
        <w:t>的合理利润，本着公开、公平、公正的原则。我司拟对食堂所需要物资（大米、面粉、食用油类、肉类、禽类、干货、蔬菜类、牛奶、水产品、调料等食品）配送服务面向社会进行招标，现由重庆铜永高速公路有限公司（以下简称“铜永公司”）对龙水湖员工食堂物资配送服务项目进行公开竞争性比选。</w:t>
      </w:r>
    </w:p>
    <w:p>
      <w:pPr>
        <w:widowControl w:val="0"/>
        <w:spacing w:line="400" w:lineRule="exact"/>
        <w:ind w:firstLine="560" w:firstLineChars="200"/>
        <w:jc w:val="both"/>
        <w:rPr>
          <w:rFonts w:hint="eastAsia" w:ascii="方正楷体_GBK" w:hAnsi="方正楷体_GBK" w:eastAsia="方正楷体_GBK"/>
          <w:sz w:val="28"/>
          <w:szCs w:val="22"/>
        </w:rPr>
      </w:pPr>
      <w:r>
        <w:rPr>
          <w:rFonts w:hint="eastAsia" w:eastAsia="方正楷体_GBK"/>
          <w:sz w:val="28"/>
          <w:szCs w:val="22"/>
        </w:rPr>
        <w:t>2</w:t>
      </w:r>
      <w:r>
        <w:rPr>
          <w:rFonts w:hint="eastAsia" w:ascii="方正楷体_GBK" w:hAnsi="方正楷体_GBK" w:eastAsia="方正楷体_GBK"/>
          <w:sz w:val="28"/>
          <w:szCs w:val="22"/>
        </w:rPr>
        <w:t>．投标人资格要求</w:t>
      </w:r>
      <w:bookmarkEnd w:id="4"/>
      <w:bookmarkEnd w:id="5"/>
    </w:p>
    <w:p>
      <w:pPr>
        <w:adjustRightInd w:val="0"/>
        <w:snapToGrid w:val="0"/>
        <w:spacing w:line="400" w:lineRule="exact"/>
        <w:ind w:firstLine="560" w:firstLineChars="200"/>
        <w:jc w:val="both"/>
        <w:rPr>
          <w:sz w:val="28"/>
          <w:szCs w:val="22"/>
        </w:rPr>
      </w:pPr>
      <w:r>
        <w:rPr>
          <w:rFonts w:hint="eastAsia"/>
          <w:sz w:val="28"/>
          <w:szCs w:val="22"/>
        </w:rPr>
        <w:t>（1）具有独立企业法人资格、持有合法有效的营业执照、食品流通许可证（经营范围应包含散装食品、预包装食品、干副食、粮油、鲜货的销售）；</w:t>
      </w:r>
    </w:p>
    <w:p>
      <w:pPr>
        <w:adjustRightInd w:val="0"/>
        <w:snapToGrid w:val="0"/>
        <w:spacing w:line="400" w:lineRule="exact"/>
        <w:ind w:firstLine="560" w:firstLineChars="200"/>
        <w:jc w:val="both"/>
        <w:rPr>
          <w:sz w:val="28"/>
          <w:szCs w:val="22"/>
        </w:rPr>
      </w:pPr>
      <w:r>
        <w:rPr>
          <w:rFonts w:hint="eastAsia"/>
          <w:sz w:val="28"/>
          <w:szCs w:val="22"/>
        </w:rPr>
        <w:t>（2）报价人不得出现经营管理信誉受限或上公开平台信誉黑名单情形；</w:t>
      </w:r>
    </w:p>
    <w:p>
      <w:pPr>
        <w:adjustRightInd w:val="0"/>
        <w:snapToGrid w:val="0"/>
        <w:spacing w:line="400" w:lineRule="exact"/>
        <w:ind w:firstLine="560" w:firstLineChars="200"/>
        <w:jc w:val="both"/>
        <w:rPr>
          <w:sz w:val="28"/>
          <w:szCs w:val="22"/>
        </w:rPr>
      </w:pPr>
      <w:r>
        <w:rPr>
          <w:rFonts w:hint="eastAsia"/>
          <w:sz w:val="28"/>
          <w:szCs w:val="22"/>
        </w:rPr>
        <w:t>（3）具有良好的商业信誉和健全的财务会计制度；</w:t>
      </w:r>
    </w:p>
    <w:p>
      <w:pPr>
        <w:adjustRightInd w:val="0"/>
        <w:snapToGrid w:val="0"/>
        <w:spacing w:line="400" w:lineRule="exact"/>
        <w:ind w:firstLine="560" w:firstLineChars="200"/>
        <w:jc w:val="both"/>
        <w:rPr>
          <w:sz w:val="28"/>
          <w:szCs w:val="22"/>
        </w:rPr>
      </w:pPr>
      <w:r>
        <w:rPr>
          <w:rFonts w:hint="eastAsia"/>
          <w:sz w:val="28"/>
          <w:szCs w:val="22"/>
        </w:rPr>
        <w:t>（4）具有履行合同所必需的设备和专业技术能力；</w:t>
      </w:r>
    </w:p>
    <w:p>
      <w:pPr>
        <w:adjustRightInd w:val="0"/>
        <w:snapToGrid w:val="0"/>
        <w:spacing w:line="400" w:lineRule="exact"/>
        <w:ind w:firstLine="560" w:firstLineChars="200"/>
        <w:jc w:val="both"/>
        <w:rPr>
          <w:sz w:val="28"/>
          <w:szCs w:val="22"/>
        </w:rPr>
      </w:pPr>
      <w:r>
        <w:rPr>
          <w:rFonts w:hint="eastAsia"/>
          <w:sz w:val="28"/>
          <w:szCs w:val="22"/>
        </w:rPr>
        <w:t>（5）有依法缴纳税收和社会保障资金的良好记录；</w:t>
      </w:r>
    </w:p>
    <w:p>
      <w:pPr>
        <w:adjustRightInd w:val="0"/>
        <w:snapToGrid w:val="0"/>
        <w:spacing w:line="400" w:lineRule="exact"/>
        <w:ind w:firstLine="560" w:firstLineChars="200"/>
        <w:jc w:val="both"/>
        <w:rPr>
          <w:sz w:val="28"/>
          <w:szCs w:val="22"/>
        </w:rPr>
      </w:pPr>
      <w:r>
        <w:rPr>
          <w:rFonts w:hint="eastAsia"/>
          <w:sz w:val="28"/>
          <w:szCs w:val="22"/>
        </w:rPr>
        <w:t>（6）参加采购活动前三年内，在经营活动中没有重大违法记录；</w:t>
      </w:r>
    </w:p>
    <w:p>
      <w:pPr>
        <w:adjustRightInd w:val="0"/>
        <w:snapToGrid w:val="0"/>
        <w:spacing w:line="400" w:lineRule="exact"/>
        <w:ind w:firstLine="560" w:firstLineChars="200"/>
        <w:jc w:val="both"/>
        <w:rPr>
          <w:sz w:val="28"/>
          <w:szCs w:val="22"/>
        </w:rPr>
      </w:pPr>
      <w:r>
        <w:rPr>
          <w:rFonts w:hint="eastAsia"/>
          <w:sz w:val="28"/>
          <w:szCs w:val="22"/>
        </w:rPr>
        <w:t>（7）需严格遵守《中华人民共和国食品安全法》及其他相关法律法规有关规定；</w:t>
      </w:r>
    </w:p>
    <w:p>
      <w:pPr>
        <w:adjustRightInd w:val="0"/>
        <w:snapToGrid w:val="0"/>
        <w:spacing w:line="400" w:lineRule="exact"/>
        <w:ind w:firstLine="560" w:firstLineChars="200"/>
        <w:jc w:val="both"/>
        <w:rPr>
          <w:sz w:val="28"/>
          <w:szCs w:val="22"/>
        </w:rPr>
      </w:pPr>
      <w:r>
        <w:rPr>
          <w:rFonts w:hint="eastAsia"/>
          <w:sz w:val="28"/>
          <w:szCs w:val="22"/>
        </w:rPr>
        <w:t>（8）单位负责人为同一人或者存在直接控股、管理关系的不同</w:t>
      </w:r>
      <w:r>
        <w:rPr>
          <w:rFonts w:hint="eastAsia" w:ascii="方正仿宋_GBK" w:hAnsi="方正仿宋_GBK" w:cs="方正仿宋_GBK"/>
          <w:sz w:val="28"/>
          <w:lang w:val="zh-CN"/>
        </w:rPr>
        <w:t>投标人</w:t>
      </w:r>
      <w:r>
        <w:rPr>
          <w:rFonts w:hint="eastAsia"/>
          <w:sz w:val="28"/>
          <w:szCs w:val="22"/>
        </w:rPr>
        <w:t>，不得参加同一合同项下的采购活动；</w:t>
      </w:r>
    </w:p>
    <w:p>
      <w:pPr>
        <w:adjustRightInd w:val="0"/>
        <w:snapToGrid w:val="0"/>
        <w:spacing w:line="400" w:lineRule="exact"/>
        <w:ind w:firstLine="560" w:firstLineChars="200"/>
        <w:jc w:val="both"/>
        <w:rPr>
          <w:sz w:val="28"/>
          <w:szCs w:val="22"/>
        </w:rPr>
      </w:pPr>
      <w:r>
        <w:rPr>
          <w:rFonts w:hint="eastAsia"/>
          <w:sz w:val="28"/>
          <w:szCs w:val="22"/>
        </w:rPr>
        <w:t>（9）本项目不接受联合体投标。</w:t>
      </w:r>
    </w:p>
    <w:p>
      <w:pPr>
        <w:adjustRightInd w:val="0"/>
        <w:snapToGrid w:val="0"/>
        <w:spacing w:line="400" w:lineRule="exact"/>
        <w:ind w:firstLine="560" w:firstLineChars="200"/>
        <w:jc w:val="both"/>
        <w:rPr>
          <w:rFonts w:hint="eastAsia" w:ascii="方正楷体_GBK" w:hAnsi="方正楷体_GBK" w:eastAsia="方正楷体_GBK"/>
          <w:sz w:val="28"/>
          <w:szCs w:val="22"/>
        </w:rPr>
      </w:pPr>
      <w:r>
        <w:rPr>
          <w:rFonts w:hint="eastAsia" w:eastAsia="方正楷体_GBK"/>
          <w:sz w:val="28"/>
          <w:szCs w:val="22"/>
        </w:rPr>
        <w:t>3</w:t>
      </w:r>
      <w:r>
        <w:rPr>
          <w:rFonts w:hint="eastAsia" w:ascii="方正楷体_GBK" w:hAnsi="方正楷体_GBK" w:eastAsia="方正楷体_GBK"/>
          <w:sz w:val="28"/>
          <w:szCs w:val="22"/>
        </w:rPr>
        <w:t>．采购文件的获取</w:t>
      </w:r>
    </w:p>
    <w:p>
      <w:pPr>
        <w:adjustRightInd w:val="0"/>
        <w:snapToGrid w:val="0"/>
        <w:spacing w:line="400" w:lineRule="exact"/>
        <w:ind w:firstLine="560" w:firstLineChars="200"/>
        <w:jc w:val="both"/>
        <w:rPr>
          <w:sz w:val="28"/>
          <w:szCs w:val="22"/>
        </w:rPr>
      </w:pPr>
      <w:r>
        <w:rPr>
          <w:rFonts w:hint="eastAsia"/>
          <w:sz w:val="28"/>
          <w:szCs w:val="22"/>
        </w:rPr>
        <w:t>凡有意参加响应者，可于开标前登录重庆高速集团官网（https://www.cegc.com.cn/）招标采购平台下载竞争性比选文件。未下载采购文件的响应人，其响应将被拒绝。</w:t>
      </w:r>
    </w:p>
    <w:p>
      <w:pPr>
        <w:adjustRightInd w:val="0"/>
        <w:snapToGrid w:val="0"/>
        <w:spacing w:line="400" w:lineRule="exact"/>
        <w:ind w:firstLine="560" w:firstLineChars="200"/>
        <w:jc w:val="both"/>
        <w:rPr>
          <w:rFonts w:hint="eastAsia" w:ascii="方正楷体_GBK" w:hAnsi="方正楷体_GBK" w:eastAsia="方正楷体_GBK"/>
          <w:sz w:val="28"/>
          <w:szCs w:val="22"/>
        </w:rPr>
      </w:pPr>
      <w:r>
        <w:rPr>
          <w:rFonts w:hint="eastAsia" w:eastAsia="方正楷体_GBK"/>
          <w:sz w:val="28"/>
          <w:szCs w:val="22"/>
        </w:rPr>
        <w:t>4</w:t>
      </w:r>
      <w:r>
        <w:rPr>
          <w:rFonts w:hint="eastAsia" w:ascii="方正楷体_GBK" w:hAnsi="方正楷体_GBK" w:eastAsia="方正楷体_GBK"/>
          <w:sz w:val="28"/>
          <w:szCs w:val="22"/>
        </w:rPr>
        <w:t>. 投标保证金</w:t>
      </w:r>
    </w:p>
    <w:p>
      <w:pPr>
        <w:adjustRightInd w:val="0"/>
        <w:snapToGrid w:val="0"/>
        <w:spacing w:line="400" w:lineRule="exact"/>
        <w:ind w:firstLine="560" w:firstLineChars="200"/>
        <w:jc w:val="both"/>
        <w:rPr>
          <w:sz w:val="28"/>
          <w:szCs w:val="22"/>
        </w:rPr>
      </w:pPr>
      <w:r>
        <w:rPr>
          <w:rFonts w:hint="eastAsia"/>
          <w:sz w:val="28"/>
          <w:szCs w:val="22"/>
        </w:rPr>
        <w:t>本项目招标不收取投标保证金，中标后缴纳履约保证金50000元（大写伍万元整），铜永公司向投标人出据收款收据。合同履行中，投标人如有违约行为，违约罚款从履约保证金中扣回；合同结束后铜永公司将剩余履约保证金不计息返回投标人。</w:t>
      </w:r>
    </w:p>
    <w:p>
      <w:pPr>
        <w:adjustRightInd w:val="0"/>
        <w:snapToGrid w:val="0"/>
        <w:spacing w:line="400" w:lineRule="exact"/>
        <w:ind w:firstLine="560" w:firstLineChars="200"/>
        <w:jc w:val="both"/>
        <w:rPr>
          <w:rFonts w:hint="eastAsia" w:ascii="方正楷体_GBK" w:hAnsi="方正楷体_GBK" w:eastAsia="方正楷体_GBK"/>
          <w:sz w:val="28"/>
          <w:szCs w:val="22"/>
        </w:rPr>
      </w:pPr>
      <w:r>
        <w:rPr>
          <w:rFonts w:hint="eastAsia" w:eastAsia="方正楷体_GBK"/>
          <w:sz w:val="28"/>
          <w:szCs w:val="22"/>
        </w:rPr>
        <w:t>5</w:t>
      </w:r>
      <w:r>
        <w:rPr>
          <w:rFonts w:hint="eastAsia" w:ascii="方正楷体_GBK" w:hAnsi="方正楷体_GBK" w:eastAsia="方正楷体_GBK"/>
          <w:sz w:val="28"/>
          <w:szCs w:val="22"/>
        </w:rPr>
        <w:t>．响应文件的递交</w:t>
      </w:r>
    </w:p>
    <w:p>
      <w:pPr>
        <w:adjustRightInd w:val="0"/>
        <w:snapToGrid w:val="0"/>
        <w:spacing w:line="400" w:lineRule="exact"/>
        <w:ind w:firstLine="560" w:firstLineChars="200"/>
        <w:jc w:val="both"/>
        <w:rPr>
          <w:sz w:val="28"/>
          <w:szCs w:val="22"/>
        </w:rPr>
      </w:pPr>
      <w:r>
        <w:rPr>
          <w:rFonts w:hint="eastAsia"/>
          <w:sz w:val="28"/>
          <w:szCs w:val="22"/>
        </w:rPr>
        <w:t>本次采购采用线下形式，响应文件递交的截止时间和开启时间均为202</w:t>
      </w:r>
      <w:r>
        <w:rPr>
          <w:rFonts w:hint="eastAsia"/>
          <w:sz w:val="28"/>
          <w:szCs w:val="22"/>
          <w:lang w:val="en-US" w:eastAsia="zh-CN"/>
        </w:rPr>
        <w:t>5</w:t>
      </w:r>
      <w:r>
        <w:rPr>
          <w:rFonts w:hint="eastAsia"/>
          <w:sz w:val="28"/>
          <w:szCs w:val="22"/>
        </w:rPr>
        <w:t>年</w:t>
      </w:r>
      <w:r>
        <w:rPr>
          <w:rFonts w:hint="eastAsia"/>
          <w:sz w:val="28"/>
          <w:szCs w:val="22"/>
          <w:lang w:val="en-US" w:eastAsia="zh-CN"/>
        </w:rPr>
        <w:t>3</w:t>
      </w:r>
      <w:r>
        <w:rPr>
          <w:rFonts w:hint="eastAsia"/>
          <w:sz w:val="28"/>
          <w:szCs w:val="22"/>
        </w:rPr>
        <w:t>月</w:t>
      </w:r>
      <w:r>
        <w:rPr>
          <w:rFonts w:hint="eastAsia"/>
          <w:sz w:val="28"/>
          <w:szCs w:val="22"/>
          <w:lang w:val="en-US" w:eastAsia="zh-CN"/>
        </w:rPr>
        <w:t>7</w:t>
      </w:r>
      <w:r>
        <w:rPr>
          <w:rFonts w:hint="eastAsia"/>
          <w:sz w:val="28"/>
          <w:szCs w:val="22"/>
        </w:rPr>
        <w:t>日</w:t>
      </w:r>
      <w:r>
        <w:rPr>
          <w:rFonts w:hint="eastAsia"/>
          <w:sz w:val="28"/>
          <w:szCs w:val="22"/>
          <w:lang w:val="en-US" w:eastAsia="zh-CN"/>
        </w:rPr>
        <w:t>10</w:t>
      </w:r>
      <w:r>
        <w:rPr>
          <w:rFonts w:hint="eastAsia"/>
          <w:sz w:val="28"/>
          <w:szCs w:val="22"/>
        </w:rPr>
        <w:t>时，响应文件递交地点为：重庆铜永高速公路有限公司（龙水湖收费站内）10</w:t>
      </w:r>
      <w:r>
        <w:rPr>
          <w:rFonts w:hint="eastAsia"/>
          <w:sz w:val="28"/>
          <w:szCs w:val="22"/>
          <w:lang w:val="en-US" w:eastAsia="zh-CN"/>
        </w:rPr>
        <w:t>5</w:t>
      </w:r>
      <w:r>
        <w:rPr>
          <w:rFonts w:hint="eastAsia"/>
          <w:sz w:val="28"/>
          <w:szCs w:val="22"/>
        </w:rPr>
        <w:t>室。</w:t>
      </w:r>
    </w:p>
    <w:p>
      <w:pPr>
        <w:adjustRightInd w:val="0"/>
        <w:snapToGrid w:val="0"/>
        <w:spacing w:line="400" w:lineRule="exact"/>
        <w:ind w:firstLine="560" w:firstLineChars="200"/>
        <w:jc w:val="both"/>
        <w:rPr>
          <w:sz w:val="28"/>
          <w:szCs w:val="22"/>
        </w:rPr>
      </w:pPr>
      <w:r>
        <w:rPr>
          <w:rFonts w:hint="eastAsia"/>
          <w:sz w:val="28"/>
          <w:szCs w:val="22"/>
        </w:rPr>
        <w:t>逾期送达的或者未送达至指定地点的报价文件，发包人不予受理。</w:t>
      </w:r>
    </w:p>
    <w:p>
      <w:pPr>
        <w:adjustRightInd w:val="0"/>
        <w:snapToGrid w:val="0"/>
        <w:spacing w:line="400" w:lineRule="exact"/>
        <w:ind w:firstLine="560" w:firstLineChars="200"/>
        <w:jc w:val="both"/>
        <w:rPr>
          <w:rFonts w:hint="eastAsia" w:ascii="方正楷体_GBK" w:hAnsi="方正楷体_GBK" w:eastAsia="方正楷体_GBK"/>
          <w:sz w:val="28"/>
          <w:szCs w:val="22"/>
        </w:rPr>
      </w:pPr>
      <w:r>
        <w:rPr>
          <w:rFonts w:hint="eastAsia" w:eastAsia="方正楷体_GBK"/>
          <w:sz w:val="28"/>
          <w:szCs w:val="22"/>
        </w:rPr>
        <w:t>6</w:t>
      </w:r>
      <w:r>
        <w:rPr>
          <w:rFonts w:hint="eastAsia" w:ascii="方正楷体_GBK" w:hAnsi="方正楷体_GBK" w:eastAsia="方正楷体_GBK"/>
          <w:sz w:val="28"/>
          <w:szCs w:val="22"/>
        </w:rPr>
        <w:t>．联系方式</w:t>
      </w:r>
    </w:p>
    <w:p>
      <w:pPr>
        <w:adjustRightInd w:val="0"/>
        <w:snapToGrid w:val="0"/>
        <w:spacing w:line="400" w:lineRule="exact"/>
        <w:ind w:firstLine="560" w:firstLineChars="200"/>
        <w:jc w:val="both"/>
        <w:rPr>
          <w:rFonts w:hint="eastAsia" w:eastAsia="方正仿宋_GBK"/>
          <w:sz w:val="28"/>
          <w:szCs w:val="22"/>
          <w:lang w:eastAsia="zh-CN"/>
        </w:rPr>
      </w:pPr>
      <w:r>
        <w:rPr>
          <w:rFonts w:hint="eastAsia"/>
          <w:sz w:val="28"/>
          <w:szCs w:val="22"/>
        </w:rPr>
        <w:t>联系人：刘</w:t>
      </w:r>
      <w:r>
        <w:rPr>
          <w:rFonts w:hint="eastAsia"/>
          <w:sz w:val="28"/>
          <w:szCs w:val="22"/>
          <w:lang w:val="en-US" w:eastAsia="zh-CN"/>
        </w:rPr>
        <w:t>老师</w:t>
      </w:r>
    </w:p>
    <w:p>
      <w:pPr>
        <w:adjustRightInd w:val="0"/>
        <w:snapToGrid w:val="0"/>
        <w:spacing w:line="400" w:lineRule="exact"/>
        <w:ind w:firstLine="560" w:firstLineChars="200"/>
        <w:jc w:val="both"/>
        <w:rPr>
          <w:sz w:val="28"/>
          <w:szCs w:val="22"/>
        </w:rPr>
      </w:pPr>
      <w:r>
        <w:rPr>
          <w:rFonts w:hint="eastAsia"/>
          <w:sz w:val="28"/>
          <w:szCs w:val="22"/>
        </w:rPr>
        <w:t>电  话：</w:t>
      </w:r>
      <w:r>
        <w:rPr>
          <w:rFonts w:hint="eastAsia"/>
          <w:sz w:val="28"/>
          <w:szCs w:val="22"/>
          <w:lang w:eastAsia="zh-CN"/>
        </w:rPr>
        <w:t>（</w:t>
      </w:r>
      <w:r>
        <w:rPr>
          <w:rFonts w:hint="eastAsia"/>
          <w:sz w:val="28"/>
          <w:szCs w:val="22"/>
          <w:lang w:val="en-US" w:eastAsia="zh-CN"/>
        </w:rPr>
        <w:t>023</w:t>
      </w:r>
      <w:r>
        <w:rPr>
          <w:rFonts w:hint="eastAsia"/>
          <w:sz w:val="28"/>
          <w:szCs w:val="22"/>
          <w:lang w:eastAsia="zh-CN"/>
        </w:rPr>
        <w:t>）</w:t>
      </w:r>
      <w:r>
        <w:rPr>
          <w:rFonts w:hint="eastAsia"/>
          <w:color w:val="auto"/>
          <w:sz w:val="28"/>
          <w:szCs w:val="28"/>
          <w:lang w:val="en-US" w:eastAsia="zh-CN"/>
        </w:rPr>
        <w:t>43632218</w:t>
      </w:r>
    </w:p>
    <w:p>
      <w:pPr>
        <w:adjustRightInd w:val="0"/>
        <w:snapToGrid w:val="0"/>
        <w:spacing w:line="400" w:lineRule="exact"/>
        <w:ind w:firstLine="560" w:firstLineChars="200"/>
        <w:jc w:val="both"/>
        <w:rPr>
          <w:rFonts w:hint="eastAsia" w:ascii="仿宋" w:hAnsi="仿宋" w:eastAsia="仿宋" w:cs="仿宋"/>
          <w:color w:val="000000"/>
        </w:rPr>
      </w:pPr>
      <w:r>
        <w:rPr>
          <w:rFonts w:hint="eastAsia"/>
          <w:sz w:val="28"/>
          <w:szCs w:val="22"/>
        </w:rPr>
        <w:t>地  址：重庆铜永高速公</w:t>
      </w:r>
      <w:bookmarkStart w:id="30" w:name="_GoBack"/>
      <w:bookmarkEnd w:id="30"/>
      <w:r>
        <w:rPr>
          <w:rFonts w:hint="eastAsia"/>
          <w:sz w:val="28"/>
          <w:szCs w:val="22"/>
        </w:rPr>
        <w:t>路有限公司10</w:t>
      </w:r>
      <w:r>
        <w:rPr>
          <w:rFonts w:hint="eastAsia"/>
          <w:sz w:val="28"/>
          <w:szCs w:val="22"/>
          <w:lang w:val="en-US" w:eastAsia="zh-CN"/>
        </w:rPr>
        <w:t>5</w:t>
      </w:r>
      <w:r>
        <w:rPr>
          <w:rFonts w:hint="eastAsia"/>
          <w:sz w:val="28"/>
          <w:szCs w:val="22"/>
        </w:rPr>
        <w:t>室</w:t>
      </w:r>
    </w:p>
    <w:p>
      <w:pPr>
        <w:pStyle w:val="2"/>
        <w:spacing w:line="400" w:lineRule="exact"/>
        <w:ind w:firstLine="440"/>
        <w:jc w:val="both"/>
        <w:rPr>
          <w:sz w:val="22"/>
          <w:szCs w:val="21"/>
        </w:rPr>
        <w:sectPr>
          <w:footerReference r:id="rId7" w:type="first"/>
          <w:footnotePr>
            <w:numFmt w:val="decimalEnclosedCircleChinese"/>
            <w:numRestart w:val="eachPage"/>
          </w:footnotePr>
          <w:pgSz w:w="11906" w:h="16838"/>
          <w:pgMar w:top="1701" w:right="1474" w:bottom="1701" w:left="1587" w:header="851" w:footer="1400" w:gutter="0"/>
          <w:pgNumType w:start="1"/>
          <w:cols w:space="720" w:num="1"/>
          <w:titlePg/>
          <w:docGrid w:type="lines" w:linePitch="326" w:charSpace="0"/>
        </w:sectPr>
      </w:pPr>
    </w:p>
    <w:p>
      <w:pPr>
        <w:keepNext/>
        <w:keepLines/>
        <w:numPr>
          <w:ilvl w:val="0"/>
          <w:numId w:val="1"/>
        </w:numPr>
        <w:spacing w:line="400" w:lineRule="exact"/>
        <w:jc w:val="center"/>
        <w:outlineLvl w:val="0"/>
        <w:rPr>
          <w:rFonts w:hint="eastAsia" w:ascii="黑体" w:hAnsi="黑体" w:eastAsia="黑体" w:cs="黑体"/>
          <w:color w:val="000000"/>
          <w:sz w:val="28"/>
          <w:szCs w:val="28"/>
        </w:rPr>
      </w:pPr>
      <w:r>
        <w:rPr>
          <w:rFonts w:hint="eastAsia" w:ascii="黑体" w:hAnsi="黑体" w:eastAsia="黑体" w:cs="黑体"/>
          <w:color w:val="000000"/>
          <w:sz w:val="28"/>
          <w:szCs w:val="28"/>
        </w:rPr>
        <w:t>总体要求</w:t>
      </w:r>
    </w:p>
    <w:p>
      <w:pPr>
        <w:widowControl w:val="0"/>
        <w:spacing w:line="400" w:lineRule="exact"/>
        <w:ind w:firstLine="560" w:firstLineChars="200"/>
        <w:jc w:val="both"/>
        <w:rPr>
          <w:rFonts w:hint="eastAsia" w:ascii="方正黑体_GBK" w:hAnsi="方正黑体_GBK" w:eastAsia="方正黑体_GBK"/>
          <w:sz w:val="28"/>
          <w:szCs w:val="28"/>
        </w:rPr>
      </w:pPr>
      <w:r>
        <w:rPr>
          <w:rFonts w:hint="eastAsia" w:ascii="方正黑体_GBK" w:hAnsi="方正黑体_GBK" w:eastAsia="方正黑体_GBK"/>
          <w:sz w:val="28"/>
          <w:szCs w:val="28"/>
        </w:rPr>
        <w:t>一、项目内容</w:t>
      </w:r>
    </w:p>
    <w:tbl>
      <w:tblPr>
        <w:tblStyle w:val="17"/>
        <w:tblW w:w="82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4"/>
        <w:gridCol w:w="1777"/>
        <w:gridCol w:w="3215"/>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1954" w:type="dxa"/>
            <w:vAlign w:val="center"/>
          </w:tcPr>
          <w:p>
            <w:pPr>
              <w:widowControl w:val="0"/>
              <w:spacing w:line="320" w:lineRule="exact"/>
              <w:jc w:val="center"/>
              <w:rPr>
                <w:rFonts w:hint="eastAsia" w:ascii="方正仿宋_GBK" w:hAnsi="方正仿宋_GBK"/>
                <w:sz w:val="28"/>
                <w:szCs w:val="28"/>
              </w:rPr>
            </w:pPr>
            <w:r>
              <w:rPr>
                <w:rFonts w:hint="eastAsia" w:ascii="方正仿宋_GBK" w:hAnsi="方正仿宋_GBK"/>
                <w:sz w:val="28"/>
                <w:szCs w:val="28"/>
              </w:rPr>
              <w:t>服务内容</w:t>
            </w:r>
          </w:p>
        </w:tc>
        <w:tc>
          <w:tcPr>
            <w:tcW w:w="1777" w:type="dxa"/>
            <w:vAlign w:val="center"/>
          </w:tcPr>
          <w:p>
            <w:pPr>
              <w:widowControl w:val="0"/>
              <w:spacing w:line="320" w:lineRule="exact"/>
              <w:ind w:firstLine="140" w:firstLineChars="50"/>
              <w:rPr>
                <w:rFonts w:hint="eastAsia" w:ascii="方正仿宋_GBK" w:hAnsi="方正仿宋_GBK"/>
                <w:sz w:val="28"/>
                <w:szCs w:val="28"/>
              </w:rPr>
            </w:pPr>
            <w:r>
              <w:rPr>
                <w:rFonts w:hint="eastAsia" w:ascii="方正仿宋_GBK" w:hAnsi="方正仿宋_GBK"/>
                <w:sz w:val="28"/>
                <w:szCs w:val="28"/>
              </w:rPr>
              <w:t>服务期限</w:t>
            </w:r>
          </w:p>
        </w:tc>
        <w:tc>
          <w:tcPr>
            <w:tcW w:w="3215" w:type="dxa"/>
            <w:vAlign w:val="center"/>
          </w:tcPr>
          <w:p>
            <w:pPr>
              <w:widowControl w:val="0"/>
              <w:spacing w:line="320" w:lineRule="exact"/>
              <w:ind w:firstLine="700" w:firstLineChars="250"/>
              <w:rPr>
                <w:rFonts w:hint="eastAsia" w:ascii="方正仿宋_GBK" w:hAnsi="方正仿宋_GBK"/>
                <w:sz w:val="28"/>
                <w:szCs w:val="28"/>
              </w:rPr>
            </w:pPr>
            <w:r>
              <w:rPr>
                <w:rFonts w:hint="eastAsia" w:ascii="方正仿宋_GBK" w:hAnsi="方正仿宋_GBK"/>
                <w:sz w:val="28"/>
                <w:szCs w:val="28"/>
              </w:rPr>
              <w:t>预算金额</w:t>
            </w:r>
          </w:p>
        </w:tc>
        <w:tc>
          <w:tcPr>
            <w:tcW w:w="1275" w:type="dxa"/>
            <w:vAlign w:val="center"/>
          </w:tcPr>
          <w:p>
            <w:pPr>
              <w:widowControl w:val="0"/>
              <w:spacing w:line="320" w:lineRule="exact"/>
              <w:jc w:val="center"/>
              <w:rPr>
                <w:rFonts w:hint="eastAsia" w:ascii="方正仿宋_GBK" w:hAnsi="方正仿宋_GBK"/>
                <w:sz w:val="28"/>
                <w:szCs w:val="28"/>
              </w:rPr>
            </w:pPr>
            <w:r>
              <w:rPr>
                <w:rFonts w:hint="eastAsia" w:ascii="方正仿宋_GBK" w:hAnsi="方正仿宋_GBK"/>
                <w:sz w:val="28"/>
                <w:szCs w:val="28"/>
              </w:rPr>
              <w:t>服务单位数量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jc w:val="center"/>
        </w:trPr>
        <w:tc>
          <w:tcPr>
            <w:tcW w:w="1954" w:type="dxa"/>
            <w:vAlign w:val="center"/>
          </w:tcPr>
          <w:p>
            <w:pPr>
              <w:widowControl w:val="0"/>
              <w:spacing w:line="320" w:lineRule="exact"/>
              <w:jc w:val="center"/>
              <w:rPr>
                <w:rFonts w:hint="eastAsia" w:ascii="方正仿宋_GBK" w:hAnsi="方正仿宋_GBK"/>
                <w:sz w:val="28"/>
                <w:szCs w:val="28"/>
              </w:rPr>
            </w:pPr>
            <w:r>
              <w:rPr>
                <w:rFonts w:hint="eastAsia" w:ascii="方正仿宋_GBK" w:hAnsi="方正仿宋_GBK"/>
                <w:sz w:val="28"/>
                <w:szCs w:val="28"/>
              </w:rPr>
              <w:t>食材配送服务</w:t>
            </w:r>
          </w:p>
        </w:tc>
        <w:tc>
          <w:tcPr>
            <w:tcW w:w="1777" w:type="dxa"/>
            <w:vAlign w:val="center"/>
          </w:tcPr>
          <w:p>
            <w:pPr>
              <w:widowControl w:val="0"/>
              <w:spacing w:line="320" w:lineRule="exact"/>
              <w:jc w:val="center"/>
              <w:rPr>
                <w:rFonts w:hint="eastAsia" w:ascii="方正仿宋_GBK" w:hAnsi="方正仿宋_GBK"/>
                <w:sz w:val="28"/>
                <w:szCs w:val="28"/>
              </w:rPr>
            </w:pPr>
            <w:r>
              <w:rPr>
                <w:rFonts w:hint="eastAsia" w:ascii="方正仿宋_GBK" w:hAnsi="方正仿宋_GBK"/>
                <w:sz w:val="28"/>
                <w:szCs w:val="28"/>
              </w:rPr>
              <w:t>签订合同之日起一年</w:t>
            </w:r>
          </w:p>
        </w:tc>
        <w:tc>
          <w:tcPr>
            <w:tcW w:w="3215" w:type="dxa"/>
          </w:tcPr>
          <w:p>
            <w:pPr>
              <w:widowControl w:val="0"/>
              <w:spacing w:line="320" w:lineRule="exact"/>
              <w:jc w:val="both"/>
              <w:rPr>
                <w:rFonts w:hint="eastAsia" w:ascii="方正仿宋_GBK" w:hAnsi="方正仿宋_GBK"/>
                <w:sz w:val="28"/>
                <w:szCs w:val="28"/>
              </w:rPr>
            </w:pPr>
            <w:r>
              <w:rPr>
                <w:rFonts w:hint="eastAsia" w:ascii="方正仿宋_GBK" w:hAnsi="方正仿宋_GBK"/>
                <w:sz w:val="28"/>
                <w:szCs w:val="28"/>
              </w:rPr>
              <w:t>无固定预算金额，服务期内，根据投标人实际采购单价下浮率进行结算。</w:t>
            </w:r>
          </w:p>
        </w:tc>
        <w:tc>
          <w:tcPr>
            <w:tcW w:w="1275" w:type="dxa"/>
            <w:vAlign w:val="center"/>
          </w:tcPr>
          <w:p>
            <w:pPr>
              <w:widowControl w:val="0"/>
              <w:spacing w:line="320" w:lineRule="exact"/>
              <w:ind w:firstLine="280" w:firstLineChars="100"/>
              <w:rPr>
                <w:rFonts w:hint="eastAsia" w:ascii="方正仿宋_GBK" w:hAnsi="方正仿宋_GBK"/>
                <w:sz w:val="28"/>
                <w:szCs w:val="28"/>
              </w:rPr>
            </w:pPr>
            <w:r>
              <w:rPr>
                <w:rFonts w:hint="eastAsia"/>
                <w:sz w:val="28"/>
                <w:szCs w:val="28"/>
              </w:rPr>
              <w:t>1</w:t>
            </w:r>
            <w:r>
              <w:rPr>
                <w:rFonts w:hint="eastAsia" w:ascii="方正仿宋_GBK" w:hAnsi="方正仿宋_GBK"/>
                <w:sz w:val="28"/>
                <w:szCs w:val="28"/>
              </w:rPr>
              <w:t>家</w:t>
            </w:r>
          </w:p>
        </w:tc>
      </w:tr>
    </w:tbl>
    <w:p>
      <w:pPr>
        <w:widowControl w:val="0"/>
        <w:spacing w:line="400" w:lineRule="exact"/>
        <w:ind w:firstLine="560" w:firstLineChars="200"/>
        <w:jc w:val="both"/>
        <w:rPr>
          <w:rFonts w:hint="eastAsia" w:ascii="方正仿宋_GBK" w:hAnsi="方正仿宋_GBK"/>
          <w:sz w:val="28"/>
          <w:szCs w:val="28"/>
        </w:rPr>
      </w:pPr>
      <w:r>
        <w:rPr>
          <w:rFonts w:hint="eastAsia" w:ascii="方正仿宋_GBK" w:hAnsi="方正仿宋_GBK"/>
          <w:sz w:val="28"/>
          <w:szCs w:val="28"/>
        </w:rPr>
        <w:t>食堂正常运营的食材餐料配送服务，包括肉类、蔬菜瓜果、水产品、家禽类、蛋与蛋制品、副食品、干货、粮油、面粉、奶类与奶制品、调配料、水果，营业执照范围内可供应的产品等，具体供货品目以采购人每期实际需求为准。</w:t>
      </w:r>
    </w:p>
    <w:p>
      <w:pPr>
        <w:widowControl w:val="0"/>
        <w:spacing w:line="400" w:lineRule="exact"/>
        <w:ind w:firstLine="560" w:firstLineChars="200"/>
        <w:jc w:val="both"/>
        <w:rPr>
          <w:rFonts w:hint="eastAsia" w:ascii="方正黑体_GBK" w:hAnsi="方正黑体_GBK" w:eastAsia="方正黑体_GBK"/>
          <w:sz w:val="28"/>
          <w:szCs w:val="28"/>
        </w:rPr>
      </w:pPr>
      <w:r>
        <w:rPr>
          <w:rFonts w:hint="eastAsia" w:ascii="方正黑体_GBK" w:hAnsi="方正黑体_GBK" w:eastAsia="方正黑体_GBK"/>
          <w:sz w:val="28"/>
          <w:szCs w:val="28"/>
        </w:rPr>
        <w:t>二、质量及包装要求</w:t>
      </w:r>
    </w:p>
    <w:p>
      <w:pPr>
        <w:widowControl w:val="0"/>
        <w:spacing w:line="400" w:lineRule="exact"/>
        <w:ind w:firstLine="560" w:firstLineChars="200"/>
        <w:jc w:val="both"/>
        <w:rPr>
          <w:rFonts w:hint="eastAsia" w:ascii="方正仿宋_GBK" w:hAnsi="方正仿宋_GBK"/>
          <w:sz w:val="28"/>
          <w:szCs w:val="28"/>
        </w:rPr>
      </w:pPr>
      <w:r>
        <w:rPr>
          <w:rFonts w:hint="eastAsia"/>
          <w:sz w:val="28"/>
          <w:szCs w:val="28"/>
        </w:rPr>
        <w:t>（一）</w:t>
      </w:r>
      <w:r>
        <w:rPr>
          <w:rFonts w:hint="eastAsia" w:ascii="方正仿宋_GBK" w:hAnsi="方正仿宋_GBK"/>
          <w:sz w:val="28"/>
          <w:szCs w:val="28"/>
        </w:rPr>
        <w:t>投标人应充分理解并认真遵循本招标文件的要求，所提供的货物必须是满足招标文件要求。保证供应的货品均为正规生产的新鲜（冰鲜除外）、检验合格、无毒、无辐射、无侵权货品，符合国家有关卫生、质量、包装和保质标准，有使用有效期的货品，其剩余有效期不得少于标注有效期的</w:t>
      </w:r>
      <w:r>
        <w:rPr>
          <w:rFonts w:hint="eastAsia"/>
          <w:sz w:val="28"/>
          <w:szCs w:val="28"/>
        </w:rPr>
        <w:t>50</w:t>
      </w:r>
      <w:r>
        <w:rPr>
          <w:rFonts w:hint="eastAsia" w:ascii="方正仿宋_GBK" w:hAnsi="方正仿宋_GBK"/>
          <w:sz w:val="28"/>
          <w:szCs w:val="28"/>
        </w:rPr>
        <w:t>%。</w:t>
      </w:r>
    </w:p>
    <w:p>
      <w:pPr>
        <w:widowControl w:val="0"/>
        <w:spacing w:line="400" w:lineRule="exact"/>
        <w:ind w:firstLine="560" w:firstLineChars="200"/>
        <w:jc w:val="both"/>
        <w:rPr>
          <w:rFonts w:hint="eastAsia" w:ascii="方正仿宋_GBK" w:hAnsi="方正仿宋_GBK"/>
          <w:sz w:val="28"/>
          <w:szCs w:val="28"/>
        </w:rPr>
      </w:pPr>
      <w:r>
        <w:rPr>
          <w:rFonts w:hint="eastAsia"/>
          <w:sz w:val="28"/>
          <w:szCs w:val="28"/>
        </w:rPr>
        <w:t>（二）</w:t>
      </w:r>
      <w:r>
        <w:rPr>
          <w:rFonts w:hint="eastAsia" w:ascii="方正仿宋_GBK" w:hAnsi="方正仿宋_GBK"/>
          <w:sz w:val="28"/>
          <w:szCs w:val="28"/>
        </w:rPr>
        <w:t>投标人保证所提供的肉类和蔬菜种类的多样性和季节性，以保证新鲜感。具体为：</w:t>
      </w:r>
    </w:p>
    <w:p>
      <w:pPr>
        <w:widowControl w:val="0"/>
        <w:spacing w:line="360" w:lineRule="exact"/>
        <w:ind w:firstLine="560" w:firstLineChars="200"/>
        <w:jc w:val="both"/>
        <w:rPr>
          <w:rFonts w:hint="eastAsia" w:ascii="方正仿宋_GBK" w:hAnsi="方正仿宋_GBK" w:cs="方正仿宋_GBK"/>
          <w:sz w:val="28"/>
        </w:rPr>
      </w:pPr>
      <w:r>
        <w:rPr>
          <w:rFonts w:hint="eastAsia"/>
          <w:sz w:val="28"/>
        </w:rPr>
        <w:t>1</w:t>
      </w:r>
      <w:r>
        <w:rPr>
          <w:rFonts w:hint="eastAsia" w:ascii="方正仿宋_GBK" w:hAnsi="方正仿宋_GBK" w:cs="方正仿宋_GBK"/>
          <w:sz w:val="28"/>
        </w:rPr>
        <w:t>、肉类：配送的鲜肉类必须在</w:t>
      </w:r>
      <w:r>
        <w:rPr>
          <w:rFonts w:hint="eastAsia"/>
          <w:sz w:val="28"/>
        </w:rPr>
        <w:t>24</w:t>
      </w:r>
      <w:r>
        <w:rPr>
          <w:rFonts w:hint="eastAsia" w:ascii="方正仿宋_GBK" w:hAnsi="方正仿宋_GBK" w:cs="方正仿宋_GBK"/>
          <w:sz w:val="28"/>
        </w:rPr>
        <w:t>小时以内定点屠宰场（或宰杀店）宰杀加工，并附有《动物检疫合格证明（</w:t>
      </w:r>
      <w:r>
        <w:rPr>
          <w:rFonts w:hint="eastAsia"/>
          <w:sz w:val="28"/>
        </w:rPr>
        <w:t>B</w:t>
      </w:r>
      <w:r>
        <w:rPr>
          <w:rFonts w:hint="eastAsia" w:ascii="方正仿宋_GBK" w:hAnsi="方正仿宋_GBK" w:cs="方正仿宋_GBK"/>
          <w:sz w:val="28"/>
        </w:rPr>
        <w:t>证）》。肉质有弹性，手指轻按，凹陷地方马上恢复，脂肪为白色或乳白色，整体色泽光润，切面红色、微微湿润但不粘手；具有猪（牛、羊等）肉固有气味，无异味；无淤血、无注水，无寄生虫。</w:t>
      </w:r>
    </w:p>
    <w:p>
      <w:pPr>
        <w:widowControl w:val="0"/>
        <w:spacing w:line="360" w:lineRule="exact"/>
        <w:ind w:firstLine="560" w:firstLineChars="200"/>
        <w:jc w:val="both"/>
        <w:rPr>
          <w:rFonts w:hint="eastAsia" w:ascii="方正仿宋_GBK" w:hAnsi="方正仿宋_GBK" w:cs="方正仿宋_GBK"/>
          <w:sz w:val="28"/>
        </w:rPr>
      </w:pPr>
      <w:r>
        <w:rPr>
          <w:rFonts w:hint="eastAsia"/>
          <w:sz w:val="28"/>
        </w:rPr>
        <w:t>2</w:t>
      </w:r>
      <w:r>
        <w:rPr>
          <w:rFonts w:hint="eastAsia" w:ascii="方正仿宋_GBK" w:hAnsi="方正仿宋_GBK" w:cs="方正仿宋_GBK"/>
          <w:sz w:val="28"/>
        </w:rPr>
        <w:t>、禽肉（蛋）类：</w:t>
      </w:r>
    </w:p>
    <w:p>
      <w:pPr>
        <w:widowControl w:val="0"/>
        <w:spacing w:line="360" w:lineRule="exact"/>
        <w:ind w:firstLine="560" w:firstLineChars="200"/>
        <w:jc w:val="both"/>
        <w:rPr>
          <w:rFonts w:hint="eastAsia" w:ascii="方正仿宋_GBK" w:hAnsi="方正仿宋_GBK" w:cs="方正仿宋_GBK"/>
          <w:sz w:val="28"/>
        </w:rPr>
      </w:pPr>
      <w:r>
        <w:rPr>
          <w:rFonts w:hint="eastAsia" w:ascii="方正仿宋_GBK" w:hAnsi="方正仿宋_GBK" w:cs="方正仿宋_GBK"/>
          <w:sz w:val="28"/>
        </w:rPr>
        <w:t>①鲜鸡肉类：禽类当天杀当天送，并附有《动物检疫合格证明（</w:t>
      </w:r>
      <w:r>
        <w:rPr>
          <w:rFonts w:hint="eastAsia"/>
          <w:sz w:val="28"/>
        </w:rPr>
        <w:t>B</w:t>
      </w:r>
      <w:r>
        <w:rPr>
          <w:rFonts w:hint="eastAsia" w:ascii="方正仿宋_GBK" w:hAnsi="方正仿宋_GBK" w:cs="方正仿宋_GBK"/>
          <w:sz w:val="28"/>
        </w:rPr>
        <w:t>证）》。眼球饱满，皮肤有光泽，淡黄或灰白色，肌肉切而发亮。外表微干或微湿，不粘手，弹性良好，指压后凹陷立即恢复，正常气味。无长毛及毛、毛根、口腔及宰杀刀口无血污杂质，无紫斑瘀血净腔禽腹内无过多脂肪，腹下刀口，不过长刀口整齐，重量≥</w:t>
      </w:r>
      <w:r>
        <w:rPr>
          <w:rFonts w:hint="eastAsia"/>
          <w:sz w:val="28"/>
        </w:rPr>
        <w:t>0</w:t>
      </w:r>
      <w:r>
        <w:rPr>
          <w:rFonts w:hint="eastAsia" w:ascii="方正仿宋_GBK" w:hAnsi="方正仿宋_GBK" w:cs="方正仿宋_GBK"/>
          <w:sz w:val="28"/>
        </w:rPr>
        <w:t>.</w:t>
      </w:r>
      <w:r>
        <w:rPr>
          <w:rFonts w:hint="eastAsia"/>
          <w:sz w:val="28"/>
        </w:rPr>
        <w:t>85KG</w:t>
      </w:r>
      <w:r>
        <w:rPr>
          <w:rFonts w:hint="eastAsia" w:ascii="方正仿宋_GBK" w:hAnsi="方正仿宋_GBK" w:cs="方正仿宋_GBK"/>
          <w:sz w:val="28"/>
        </w:rPr>
        <w:t>。</w:t>
      </w:r>
    </w:p>
    <w:p>
      <w:pPr>
        <w:widowControl w:val="0"/>
        <w:spacing w:line="360" w:lineRule="exact"/>
        <w:ind w:firstLine="560" w:firstLineChars="200"/>
        <w:jc w:val="both"/>
        <w:rPr>
          <w:rFonts w:hint="eastAsia" w:ascii="方正仿宋_GBK" w:hAnsi="方正仿宋_GBK" w:cs="方正仿宋_GBK"/>
          <w:sz w:val="28"/>
        </w:rPr>
      </w:pPr>
      <w:r>
        <w:rPr>
          <w:rFonts w:hint="eastAsia" w:ascii="方正仿宋_GBK" w:hAnsi="方正仿宋_GBK" w:cs="方正仿宋_GBK"/>
          <w:sz w:val="28"/>
        </w:rPr>
        <w:t>②鹅/鸭类：禽类当天杀当天送，并附有《动物检疫合格证明（</w:t>
      </w:r>
      <w:r>
        <w:rPr>
          <w:rFonts w:hint="eastAsia"/>
          <w:sz w:val="28"/>
        </w:rPr>
        <w:t>B</w:t>
      </w:r>
      <w:r>
        <w:rPr>
          <w:rFonts w:hint="eastAsia" w:ascii="方正仿宋_GBK" w:hAnsi="方正仿宋_GBK" w:cs="方正仿宋_GBK"/>
          <w:sz w:val="28"/>
        </w:rPr>
        <w:t>证）》。眼球平坦，皮肤有光泽，乳白或淡红色，肌肉切而有光泽。外表稍湿润，不粘手，指压后凹陷立即恢复。鸭固有的正常气味，无长毛及绒毛，毛根口腔及宰杀刀口失血污、无紫斑瘀血、净膛、腹内无过多脂肪、腹下刀口，不过长，刀口齐整，土鸭重</w:t>
      </w:r>
      <w:r>
        <w:rPr>
          <w:rFonts w:hint="eastAsia"/>
          <w:sz w:val="28"/>
        </w:rPr>
        <w:t>5</w:t>
      </w:r>
      <w:r>
        <w:rPr>
          <w:rFonts w:hint="eastAsia" w:ascii="方正仿宋_GBK" w:hAnsi="方正仿宋_GBK" w:cs="方正仿宋_GBK"/>
          <w:sz w:val="28"/>
        </w:rPr>
        <w:t>-</w:t>
      </w:r>
      <w:r>
        <w:rPr>
          <w:rFonts w:hint="eastAsia"/>
          <w:sz w:val="28"/>
        </w:rPr>
        <w:t>6</w:t>
      </w:r>
      <w:r>
        <w:rPr>
          <w:rFonts w:hint="eastAsia" w:ascii="方正仿宋_GBK" w:hAnsi="方正仿宋_GBK" w:cs="方正仿宋_GBK"/>
          <w:sz w:val="28"/>
        </w:rPr>
        <w:t>斤左右。</w:t>
      </w:r>
    </w:p>
    <w:p>
      <w:pPr>
        <w:widowControl w:val="0"/>
        <w:spacing w:line="360" w:lineRule="exact"/>
        <w:ind w:firstLine="560" w:firstLineChars="200"/>
        <w:jc w:val="both"/>
        <w:rPr>
          <w:rFonts w:hint="eastAsia" w:ascii="方正仿宋_GBK" w:hAnsi="方正仿宋_GBK" w:cs="方正仿宋_GBK"/>
          <w:sz w:val="28"/>
        </w:rPr>
      </w:pPr>
      <w:r>
        <w:rPr>
          <w:rFonts w:hint="eastAsia" w:ascii="方正仿宋_GBK" w:hAnsi="方正仿宋_GBK" w:cs="方正仿宋_GBK"/>
          <w:sz w:val="28"/>
        </w:rPr>
        <w:t>③禽蛋类：新鲜，外壳完整、洁净，将鲜蛋打开之后，蛋壳内部应为纯白蛋，不能有斑点或污浊，卵白透明，卵黄膜不破裂，卵黄卵白分明，不能有血管形成，不能有腐败等异臭味。光照试验：右手持蛋，左手遮盖光线透视，新鲜蛋整个呈微红色，陈蛋有暗影，腐蛋暗影更多或不透明。振荡试验：将蛋握在手中，使其摇动，新鲜蛋无哑板声，内容物无流动感，无活动声；陈旧蛋由于水分蒸发，内容物缩小，有振荡声。</w:t>
      </w:r>
    </w:p>
    <w:p>
      <w:pPr>
        <w:widowControl w:val="0"/>
        <w:spacing w:line="360" w:lineRule="exact"/>
        <w:ind w:firstLine="560" w:firstLineChars="200"/>
        <w:jc w:val="both"/>
        <w:rPr>
          <w:rFonts w:hint="eastAsia" w:ascii="方正仿宋_GBK" w:hAnsi="方正仿宋_GBK" w:cs="方正仿宋_GBK"/>
          <w:sz w:val="28"/>
        </w:rPr>
      </w:pPr>
      <w:r>
        <w:rPr>
          <w:rFonts w:hint="eastAsia"/>
          <w:sz w:val="28"/>
        </w:rPr>
        <w:t>3</w:t>
      </w:r>
      <w:r>
        <w:rPr>
          <w:rFonts w:hint="eastAsia" w:ascii="方正仿宋_GBK" w:hAnsi="方正仿宋_GBK" w:cs="方正仿宋_GBK"/>
          <w:sz w:val="28"/>
        </w:rPr>
        <w:t>、水产类：</w:t>
      </w:r>
    </w:p>
    <w:p>
      <w:pPr>
        <w:widowControl w:val="0"/>
        <w:spacing w:line="360" w:lineRule="exact"/>
        <w:ind w:firstLine="560" w:firstLineChars="200"/>
        <w:jc w:val="both"/>
        <w:rPr>
          <w:rFonts w:hint="eastAsia" w:ascii="方正仿宋_GBK" w:hAnsi="方正仿宋_GBK" w:cs="方正仿宋_GBK"/>
          <w:sz w:val="28"/>
        </w:rPr>
      </w:pPr>
      <w:r>
        <w:rPr>
          <w:rFonts w:hint="eastAsia" w:ascii="方正仿宋_GBK" w:hAnsi="方正仿宋_GBK" w:cs="方正仿宋_GBK"/>
          <w:sz w:val="28"/>
        </w:rPr>
        <w:t>①鱼类：游水生猛，对外界刺激敏感，无翻肚；无嘴烂及其它外表损伤。鱼鳞完整有光泽，不易脱落，眼隔膜有光泽、透明，眼球突出；腹部坚实不膨胀，肛门内部洁净无异常红尾。大小均匀。</w:t>
      </w:r>
    </w:p>
    <w:p>
      <w:pPr>
        <w:widowControl w:val="0"/>
        <w:spacing w:line="360" w:lineRule="exact"/>
        <w:ind w:firstLine="560" w:firstLineChars="200"/>
        <w:jc w:val="both"/>
        <w:rPr>
          <w:rFonts w:hint="eastAsia" w:ascii="方正仿宋_GBK" w:hAnsi="方正仿宋_GBK" w:cs="方正仿宋_GBK"/>
          <w:sz w:val="28"/>
        </w:rPr>
      </w:pPr>
      <w:r>
        <w:rPr>
          <w:rFonts w:hint="eastAsia" w:ascii="方正仿宋_GBK" w:hAnsi="方正仿宋_GBK" w:cs="方正仿宋_GBK"/>
          <w:sz w:val="28"/>
        </w:rPr>
        <w:t>②虾类：游水快，对外界刺激敏感；头尾完整，有一定弯曲度；虾眼突起，虾身较挺，肉质坚实；虾壳发亮、发硬，呈青绿色或青白色。</w:t>
      </w:r>
    </w:p>
    <w:p>
      <w:pPr>
        <w:widowControl w:val="0"/>
        <w:spacing w:line="360" w:lineRule="exact"/>
        <w:ind w:firstLine="560" w:firstLineChars="200"/>
        <w:jc w:val="both"/>
        <w:rPr>
          <w:rFonts w:hint="eastAsia" w:ascii="方正仿宋_GBK" w:hAnsi="方正仿宋_GBK" w:cs="方正仿宋_GBK"/>
          <w:sz w:val="28"/>
        </w:rPr>
      </w:pPr>
      <w:r>
        <w:rPr>
          <w:rFonts w:hint="eastAsia" w:ascii="方正仿宋_GBK" w:hAnsi="方正仿宋_GBK" w:cs="方正仿宋_GBK"/>
          <w:sz w:val="28"/>
        </w:rPr>
        <w:t>③蟹类：蟹腿坚实，肥壮，手捏有硬感；脐部饱满，体重；翻扣在地上能很快翻转过来；外壳呈青色冷亮，腹部发白。</w:t>
      </w:r>
    </w:p>
    <w:p>
      <w:pPr>
        <w:widowControl w:val="0"/>
        <w:spacing w:line="360" w:lineRule="exact"/>
        <w:ind w:firstLine="560" w:firstLineChars="200"/>
        <w:jc w:val="both"/>
        <w:rPr>
          <w:rFonts w:hint="eastAsia" w:ascii="方正仿宋_GBK" w:hAnsi="方正仿宋_GBK" w:cs="方正仿宋_GBK"/>
          <w:sz w:val="28"/>
        </w:rPr>
      </w:pPr>
      <w:r>
        <w:rPr>
          <w:rFonts w:hint="eastAsia" w:ascii="方正仿宋_GBK" w:hAnsi="方正仿宋_GBK" w:cs="方正仿宋_GBK"/>
          <w:sz w:val="28"/>
        </w:rPr>
        <w:t>④鳖：体色正常，体态完整，四肢、尾、颈、裙边等完好，无腐烂，用手翻个后能很快翻过来。</w:t>
      </w:r>
    </w:p>
    <w:p>
      <w:pPr>
        <w:widowControl w:val="0"/>
        <w:spacing w:line="360" w:lineRule="exact"/>
        <w:ind w:firstLine="560" w:firstLineChars="200"/>
        <w:jc w:val="both"/>
        <w:rPr>
          <w:rFonts w:hint="eastAsia" w:ascii="方正仿宋_GBK" w:hAnsi="方正仿宋_GBK" w:cs="方正仿宋_GBK"/>
          <w:sz w:val="28"/>
        </w:rPr>
      </w:pPr>
      <w:r>
        <w:rPr>
          <w:rFonts w:hint="eastAsia" w:ascii="方正仿宋_GBK" w:hAnsi="方正仿宋_GBK" w:cs="方正仿宋_GBK"/>
          <w:sz w:val="28"/>
        </w:rPr>
        <w:t>⑤蛙类：大小均匀，没有伤痕，没有异味，表皮光滑，有较强的跳动活力。</w:t>
      </w:r>
    </w:p>
    <w:p>
      <w:pPr>
        <w:widowControl w:val="0"/>
        <w:spacing w:line="360" w:lineRule="exact"/>
        <w:ind w:firstLine="560" w:firstLineChars="200"/>
        <w:jc w:val="both"/>
        <w:rPr>
          <w:rFonts w:hint="eastAsia" w:ascii="方正仿宋_GBK" w:hAnsi="方正仿宋_GBK" w:cs="方正仿宋_GBK"/>
          <w:sz w:val="28"/>
        </w:rPr>
      </w:pPr>
      <w:r>
        <w:rPr>
          <w:rFonts w:hint="eastAsia" w:ascii="方正仿宋_GBK" w:hAnsi="方正仿宋_GBK" w:cs="方正仿宋_GBK"/>
          <w:sz w:val="28"/>
        </w:rPr>
        <w:t>⑥黄鳝：体色正常，体态完整，在水中头朝上直立，捞离水后，挣扎有力，身上黏度较多，个体较大。</w:t>
      </w:r>
    </w:p>
    <w:p>
      <w:pPr>
        <w:widowControl w:val="0"/>
        <w:spacing w:line="360" w:lineRule="exact"/>
        <w:ind w:firstLine="560" w:firstLineChars="200"/>
        <w:jc w:val="both"/>
        <w:rPr>
          <w:rFonts w:hint="eastAsia" w:ascii="方正仿宋_GBK" w:hAnsi="方正仿宋_GBK" w:cs="方正仿宋_GBK"/>
          <w:sz w:val="28"/>
        </w:rPr>
      </w:pPr>
      <w:r>
        <w:rPr>
          <w:rFonts w:hint="eastAsia" w:ascii="方正仿宋_GBK" w:hAnsi="方正仿宋_GBK" w:cs="方正仿宋_GBK"/>
          <w:sz w:val="28"/>
        </w:rPr>
        <w:t>⑦贝类：肉质新鲜，无臭味，两贝壳相碰发出实响，且响声均匀，在静水中会伸出触角；表面清洁完整，无寄生物，外观完美，有光泽。</w:t>
      </w:r>
    </w:p>
    <w:p>
      <w:pPr>
        <w:widowControl w:val="0"/>
        <w:spacing w:line="360" w:lineRule="exact"/>
        <w:ind w:firstLine="560" w:firstLineChars="200"/>
        <w:jc w:val="both"/>
        <w:rPr>
          <w:rFonts w:hint="eastAsia" w:ascii="方正仿宋_GBK" w:hAnsi="方正仿宋_GBK" w:cs="方正仿宋_GBK"/>
          <w:sz w:val="28"/>
        </w:rPr>
      </w:pPr>
      <w:r>
        <w:rPr>
          <w:rFonts w:hint="eastAsia"/>
          <w:sz w:val="28"/>
        </w:rPr>
        <w:t>4</w:t>
      </w:r>
      <w:r>
        <w:rPr>
          <w:rFonts w:hint="eastAsia" w:ascii="方正仿宋_GBK" w:hAnsi="方正仿宋_GBK" w:cs="方正仿宋_GBK"/>
          <w:sz w:val="28"/>
        </w:rPr>
        <w:t>、冻品类：</w:t>
      </w:r>
    </w:p>
    <w:p>
      <w:pPr>
        <w:widowControl w:val="0"/>
        <w:spacing w:line="360" w:lineRule="exact"/>
        <w:ind w:firstLine="560" w:firstLineChars="200"/>
        <w:jc w:val="both"/>
        <w:rPr>
          <w:rFonts w:hint="eastAsia" w:ascii="方正仿宋_GBK" w:hAnsi="方正仿宋_GBK" w:cs="方正仿宋_GBK"/>
          <w:sz w:val="28"/>
        </w:rPr>
      </w:pPr>
      <w:r>
        <w:rPr>
          <w:rFonts w:hint="eastAsia" w:ascii="方正仿宋_GBK" w:hAnsi="方正仿宋_GBK" w:cs="方正仿宋_GBK"/>
          <w:sz w:val="28"/>
        </w:rPr>
        <w:t>无杂质、异味，冻品物资包装完整，生产日期、保质期、生产厂家和</w:t>
      </w:r>
      <w:r>
        <w:rPr>
          <w:rFonts w:hint="eastAsia"/>
          <w:sz w:val="28"/>
        </w:rPr>
        <w:t>SC</w:t>
      </w:r>
      <w:r>
        <w:rPr>
          <w:rFonts w:hint="eastAsia" w:ascii="方正仿宋_GBK" w:hAnsi="方正仿宋_GBK" w:cs="方正仿宋_GBK"/>
          <w:sz w:val="28"/>
        </w:rPr>
        <w:t>标识齐全明晰。符合国家及行业相关标准，符合</w:t>
      </w:r>
      <w:r>
        <w:rPr>
          <w:rFonts w:hint="eastAsia"/>
          <w:sz w:val="28"/>
        </w:rPr>
        <w:t>GB16869</w:t>
      </w:r>
      <w:r>
        <w:rPr>
          <w:rFonts w:hint="eastAsia" w:ascii="方正仿宋_GBK" w:hAnsi="方正仿宋_GBK" w:cs="方正仿宋_GBK"/>
          <w:sz w:val="28"/>
        </w:rPr>
        <w:t>-</w:t>
      </w:r>
      <w:r>
        <w:rPr>
          <w:rFonts w:hint="eastAsia"/>
          <w:sz w:val="28"/>
        </w:rPr>
        <w:t>2005</w:t>
      </w:r>
      <w:r>
        <w:rPr>
          <w:rFonts w:hint="eastAsia" w:ascii="方正仿宋_GBK" w:hAnsi="方正仿宋_GBK" w:cs="方正仿宋_GBK"/>
          <w:sz w:val="28"/>
        </w:rPr>
        <w:t>《鲜、冻禽产品》、</w:t>
      </w:r>
      <w:r>
        <w:rPr>
          <w:rFonts w:hint="eastAsia"/>
          <w:sz w:val="28"/>
        </w:rPr>
        <w:t>GB2707</w:t>
      </w:r>
      <w:r>
        <w:rPr>
          <w:rFonts w:hint="eastAsia" w:ascii="方正仿宋_GBK" w:hAnsi="方正仿宋_GBK" w:cs="方正仿宋_GBK"/>
          <w:sz w:val="28"/>
        </w:rPr>
        <w:t>-</w:t>
      </w:r>
      <w:r>
        <w:rPr>
          <w:rFonts w:hint="eastAsia"/>
          <w:sz w:val="28"/>
        </w:rPr>
        <w:t>2016</w:t>
      </w:r>
      <w:r>
        <w:rPr>
          <w:rFonts w:hint="eastAsia" w:ascii="方正仿宋_GBK" w:hAnsi="方正仿宋_GBK" w:cs="方正仿宋_GBK"/>
          <w:sz w:val="28"/>
        </w:rPr>
        <w:t>《鲜（冻）畜、禽产品》及相关标准。</w:t>
      </w:r>
    </w:p>
    <w:tbl>
      <w:tblPr>
        <w:tblStyle w:val="17"/>
        <w:tblW w:w="0" w:type="auto"/>
        <w:tblInd w:w="1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31"/>
        <w:gridCol w:w="33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031" w:type="dxa"/>
            <w:shd w:val="clear" w:color="000000" w:fill="FFFFFF"/>
            <w:vAlign w:val="center"/>
          </w:tcPr>
          <w:p>
            <w:pPr>
              <w:widowControl w:val="0"/>
              <w:spacing w:line="360" w:lineRule="exact"/>
              <w:ind w:firstLine="560" w:firstLineChars="200"/>
              <w:jc w:val="both"/>
              <w:rPr>
                <w:rFonts w:hint="eastAsia" w:ascii="方正仿宋_GBK" w:hAnsi="方正仿宋_GBK" w:cs="方正仿宋_GBK"/>
                <w:sz w:val="28"/>
              </w:rPr>
            </w:pPr>
            <w:r>
              <w:rPr>
                <w:rFonts w:hint="eastAsia" w:ascii="方正仿宋_GBK" w:hAnsi="方正仿宋_GBK" w:cs="方正仿宋_GBK"/>
                <w:sz w:val="28"/>
              </w:rPr>
              <w:t>项目</w:t>
            </w:r>
          </w:p>
        </w:tc>
        <w:tc>
          <w:tcPr>
            <w:tcW w:w="3396" w:type="dxa"/>
            <w:shd w:val="clear" w:color="000000" w:fill="FFFFFF"/>
            <w:vAlign w:val="center"/>
          </w:tcPr>
          <w:p>
            <w:pPr>
              <w:widowControl w:val="0"/>
              <w:spacing w:line="360" w:lineRule="exact"/>
              <w:ind w:firstLine="560" w:firstLineChars="200"/>
              <w:jc w:val="both"/>
              <w:rPr>
                <w:rFonts w:hint="eastAsia" w:ascii="方正仿宋_GBK" w:hAnsi="方正仿宋_GBK" w:cs="方正仿宋_GBK"/>
                <w:sz w:val="28"/>
              </w:rPr>
            </w:pPr>
            <w:r>
              <w:rPr>
                <w:rFonts w:hint="eastAsia" w:ascii="方正仿宋_GBK" w:hAnsi="方正仿宋_GBK" w:cs="方正仿宋_GBK"/>
                <w:sz w:val="28"/>
              </w:rPr>
              <w:t>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6031" w:type="dxa"/>
            <w:shd w:val="clear" w:color="000000" w:fill="FFFFFF"/>
            <w:vAlign w:val="center"/>
          </w:tcPr>
          <w:p>
            <w:pPr>
              <w:widowControl w:val="0"/>
              <w:spacing w:line="360" w:lineRule="exact"/>
              <w:ind w:firstLine="560" w:firstLineChars="200"/>
              <w:jc w:val="both"/>
              <w:rPr>
                <w:rFonts w:hint="eastAsia" w:ascii="方正仿宋_GBK" w:hAnsi="方正仿宋_GBK" w:cs="方正仿宋_GBK"/>
                <w:sz w:val="28"/>
              </w:rPr>
            </w:pPr>
            <w:r>
              <w:rPr>
                <w:rFonts w:hint="eastAsia" w:ascii="方正仿宋_GBK" w:hAnsi="方正仿宋_GBK" w:cs="方正仿宋_GBK"/>
                <w:sz w:val="28"/>
              </w:rPr>
              <w:t>冻禽产品解冻失水率/（%）</w:t>
            </w:r>
          </w:p>
        </w:tc>
        <w:tc>
          <w:tcPr>
            <w:tcW w:w="3396" w:type="dxa"/>
            <w:shd w:val="clear" w:color="000000" w:fill="FFFFFF"/>
            <w:vAlign w:val="center"/>
          </w:tcPr>
          <w:p>
            <w:pPr>
              <w:widowControl w:val="0"/>
              <w:spacing w:line="360" w:lineRule="exact"/>
              <w:ind w:firstLine="560" w:firstLineChars="200"/>
              <w:jc w:val="both"/>
              <w:rPr>
                <w:rFonts w:hint="eastAsia" w:ascii="方正仿宋_GBK" w:hAnsi="方正仿宋_GBK" w:cs="方正仿宋_GBK"/>
                <w:sz w:val="28"/>
              </w:rPr>
            </w:pPr>
            <w:r>
              <w:rPr>
                <w:rFonts w:hint="eastAsia" w:ascii="方正仿宋_GBK" w:hAnsi="方正仿宋_GBK" w:cs="方正仿宋_GBK"/>
                <w:sz w:val="28"/>
              </w:rPr>
              <w:t>≤</w:t>
            </w:r>
            <w:r>
              <w:rPr>
                <w:rFonts w:hint="eastAsia"/>
                <w:sz w:val="2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6031" w:type="dxa"/>
            <w:shd w:val="clear" w:color="000000" w:fill="FFFFFF"/>
            <w:vAlign w:val="center"/>
          </w:tcPr>
          <w:p>
            <w:pPr>
              <w:widowControl w:val="0"/>
              <w:spacing w:line="360" w:lineRule="exact"/>
              <w:ind w:firstLine="560" w:firstLineChars="200"/>
              <w:jc w:val="both"/>
              <w:rPr>
                <w:rFonts w:hint="eastAsia" w:ascii="方正仿宋_GBK" w:hAnsi="方正仿宋_GBK" w:cs="方正仿宋_GBK"/>
                <w:sz w:val="28"/>
              </w:rPr>
            </w:pPr>
            <w:r>
              <w:rPr>
                <w:rFonts w:hint="eastAsia" w:ascii="方正仿宋_GBK" w:hAnsi="方正仿宋_GBK" w:cs="方正仿宋_GBK"/>
                <w:sz w:val="28"/>
              </w:rPr>
              <w:t>挥发性盐基氮/（</w:t>
            </w:r>
            <w:r>
              <w:rPr>
                <w:rFonts w:hint="eastAsia"/>
                <w:sz w:val="28"/>
              </w:rPr>
              <w:t>mg</w:t>
            </w:r>
            <w:r>
              <w:rPr>
                <w:rFonts w:hint="eastAsia" w:ascii="方正仿宋_GBK" w:hAnsi="方正仿宋_GBK" w:cs="方正仿宋_GBK"/>
                <w:sz w:val="28"/>
              </w:rPr>
              <w:t>/</w:t>
            </w:r>
            <w:r>
              <w:rPr>
                <w:rFonts w:hint="eastAsia"/>
                <w:sz w:val="28"/>
              </w:rPr>
              <w:t>100g</w:t>
            </w:r>
            <w:r>
              <w:rPr>
                <w:rFonts w:hint="eastAsia" w:ascii="方正仿宋_GBK" w:hAnsi="方正仿宋_GBK" w:cs="方正仿宋_GBK"/>
                <w:sz w:val="28"/>
              </w:rPr>
              <w:t>）</w:t>
            </w:r>
          </w:p>
        </w:tc>
        <w:tc>
          <w:tcPr>
            <w:tcW w:w="3396" w:type="dxa"/>
            <w:shd w:val="clear" w:color="000000" w:fill="FFFFFF"/>
            <w:vAlign w:val="center"/>
          </w:tcPr>
          <w:p>
            <w:pPr>
              <w:widowControl w:val="0"/>
              <w:spacing w:line="360" w:lineRule="exact"/>
              <w:ind w:firstLine="560" w:firstLineChars="200"/>
              <w:jc w:val="both"/>
              <w:rPr>
                <w:rFonts w:hint="eastAsia" w:ascii="方正仿宋_GBK" w:hAnsi="方正仿宋_GBK" w:cs="方正仿宋_GBK"/>
                <w:sz w:val="28"/>
              </w:rPr>
            </w:pPr>
            <w:r>
              <w:rPr>
                <w:rFonts w:hint="eastAsia" w:ascii="方正仿宋_GBK" w:hAnsi="方正仿宋_GBK" w:cs="方正仿宋_GBK"/>
                <w:sz w:val="28"/>
              </w:rPr>
              <w:t>≤</w:t>
            </w:r>
            <w:r>
              <w:rPr>
                <w:rFonts w:hint="eastAsia"/>
                <w:sz w:val="2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6031" w:type="dxa"/>
            <w:shd w:val="clear" w:color="000000" w:fill="FFFFFF"/>
            <w:vAlign w:val="center"/>
          </w:tcPr>
          <w:p>
            <w:pPr>
              <w:widowControl w:val="0"/>
              <w:spacing w:line="360" w:lineRule="exact"/>
              <w:ind w:firstLine="560" w:firstLineChars="200"/>
              <w:jc w:val="both"/>
              <w:rPr>
                <w:rFonts w:hint="eastAsia" w:ascii="方正仿宋_GBK" w:hAnsi="方正仿宋_GBK" w:cs="方正仿宋_GBK"/>
                <w:sz w:val="28"/>
              </w:rPr>
            </w:pPr>
            <w:r>
              <w:rPr>
                <w:rFonts w:hint="eastAsia" w:ascii="方正仿宋_GBK" w:hAnsi="方正仿宋_GBK" w:cs="方正仿宋_GBK"/>
                <w:sz w:val="28"/>
              </w:rPr>
              <w:t>汞/（</w:t>
            </w:r>
            <w:r>
              <w:rPr>
                <w:rFonts w:hint="eastAsia"/>
                <w:sz w:val="28"/>
              </w:rPr>
              <w:t>mg</w:t>
            </w:r>
            <w:r>
              <w:rPr>
                <w:rFonts w:hint="eastAsia" w:ascii="方正仿宋_GBK" w:hAnsi="方正仿宋_GBK" w:cs="方正仿宋_GBK"/>
                <w:sz w:val="28"/>
              </w:rPr>
              <w:t>/</w:t>
            </w:r>
            <w:r>
              <w:rPr>
                <w:rFonts w:hint="eastAsia"/>
                <w:sz w:val="28"/>
              </w:rPr>
              <w:t>kg</w:t>
            </w:r>
            <w:r>
              <w:rPr>
                <w:rFonts w:hint="eastAsia" w:ascii="方正仿宋_GBK" w:hAnsi="方正仿宋_GBK" w:cs="方正仿宋_GBK"/>
                <w:sz w:val="28"/>
              </w:rPr>
              <w:t>）</w:t>
            </w:r>
          </w:p>
        </w:tc>
        <w:tc>
          <w:tcPr>
            <w:tcW w:w="3396" w:type="dxa"/>
            <w:shd w:val="clear" w:color="000000" w:fill="FFFFFF"/>
            <w:vAlign w:val="center"/>
          </w:tcPr>
          <w:p>
            <w:pPr>
              <w:widowControl w:val="0"/>
              <w:spacing w:line="360" w:lineRule="exact"/>
              <w:ind w:firstLine="560" w:firstLineChars="200"/>
              <w:jc w:val="both"/>
              <w:rPr>
                <w:rFonts w:hint="eastAsia" w:ascii="方正仿宋_GBK" w:hAnsi="方正仿宋_GBK" w:cs="方正仿宋_GBK"/>
                <w:sz w:val="28"/>
              </w:rPr>
            </w:pPr>
            <w:r>
              <w:rPr>
                <w:rFonts w:hint="eastAsia" w:ascii="方正仿宋_GBK" w:hAnsi="方正仿宋_GBK" w:cs="方正仿宋_GBK"/>
                <w:sz w:val="28"/>
              </w:rPr>
              <w:t>≤</w:t>
            </w:r>
            <w:r>
              <w:rPr>
                <w:rFonts w:hint="eastAsia"/>
                <w:sz w:val="28"/>
              </w:rPr>
              <w:t>0</w:t>
            </w:r>
            <w:r>
              <w:rPr>
                <w:rFonts w:hint="eastAsia" w:ascii="方正仿宋_GBK" w:hAnsi="方正仿宋_GBK" w:cs="方正仿宋_GBK"/>
                <w:sz w:val="28"/>
              </w:rPr>
              <w:t>.</w:t>
            </w:r>
            <w:r>
              <w:rPr>
                <w:rFonts w:hint="eastAsia"/>
                <w:sz w:val="28"/>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6031" w:type="dxa"/>
            <w:shd w:val="clear" w:color="000000" w:fill="FFFFFF"/>
            <w:vAlign w:val="center"/>
          </w:tcPr>
          <w:p>
            <w:pPr>
              <w:widowControl w:val="0"/>
              <w:spacing w:line="360" w:lineRule="exact"/>
              <w:ind w:firstLine="560" w:firstLineChars="200"/>
              <w:jc w:val="both"/>
              <w:rPr>
                <w:rFonts w:hint="eastAsia" w:ascii="方正仿宋_GBK" w:hAnsi="方正仿宋_GBK" w:cs="方正仿宋_GBK"/>
                <w:sz w:val="28"/>
              </w:rPr>
            </w:pPr>
            <w:r>
              <w:rPr>
                <w:rFonts w:hint="eastAsia" w:ascii="方正仿宋_GBK" w:hAnsi="方正仿宋_GBK" w:cs="方正仿宋_GBK"/>
                <w:sz w:val="28"/>
              </w:rPr>
              <w:t>菌落总数/</w:t>
            </w:r>
            <w:r>
              <w:rPr>
                <w:rFonts w:hint="eastAsia"/>
                <w:sz w:val="28"/>
              </w:rPr>
              <w:t>cfu</w:t>
            </w:r>
            <w:r>
              <w:rPr>
                <w:rFonts w:hint="eastAsia" w:ascii="方正仿宋_GBK" w:hAnsi="方正仿宋_GBK" w:cs="方正仿宋_GBK"/>
                <w:sz w:val="28"/>
              </w:rPr>
              <w:t>/</w:t>
            </w:r>
            <w:r>
              <w:rPr>
                <w:rFonts w:hint="eastAsia"/>
                <w:sz w:val="28"/>
              </w:rPr>
              <w:t>g</w:t>
            </w:r>
          </w:p>
        </w:tc>
        <w:tc>
          <w:tcPr>
            <w:tcW w:w="3396" w:type="dxa"/>
            <w:shd w:val="clear" w:color="000000" w:fill="FFFFFF"/>
            <w:vAlign w:val="center"/>
          </w:tcPr>
          <w:p>
            <w:pPr>
              <w:widowControl w:val="0"/>
              <w:spacing w:line="360" w:lineRule="exact"/>
              <w:ind w:firstLine="560" w:firstLineChars="200"/>
              <w:jc w:val="both"/>
              <w:rPr>
                <w:rFonts w:hint="eastAsia" w:ascii="方正仿宋_GBK" w:hAnsi="方正仿宋_GBK" w:cs="方正仿宋_GBK"/>
                <w:sz w:val="28"/>
              </w:rPr>
            </w:pPr>
            <w:r>
              <w:rPr>
                <w:rFonts w:hint="eastAsia" w:ascii="方正仿宋_GBK" w:hAnsi="方正仿宋_GBK" w:cs="方正仿宋_GBK"/>
                <w:sz w:val="28"/>
              </w:rPr>
              <w:t>≤</w:t>
            </w:r>
            <w:r>
              <w:rPr>
                <w:rFonts w:hint="eastAsia"/>
                <w:sz w:val="28"/>
              </w:rPr>
              <w:t>5</w:t>
            </w:r>
            <w:r>
              <w:rPr>
                <w:rFonts w:hint="eastAsia" w:ascii="方正仿宋_GBK" w:hAnsi="方正仿宋_GBK" w:cs="方正仿宋_GBK"/>
                <w:sz w:val="28"/>
              </w:rPr>
              <w:t>×</w:t>
            </w:r>
            <w:r>
              <w:rPr>
                <w:rFonts w:hint="eastAsia"/>
                <w:sz w:val="28"/>
              </w:rPr>
              <w:t>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6031" w:type="dxa"/>
            <w:shd w:val="clear" w:color="000000" w:fill="FFFFFF"/>
            <w:vAlign w:val="center"/>
          </w:tcPr>
          <w:p>
            <w:pPr>
              <w:widowControl w:val="0"/>
              <w:spacing w:line="360" w:lineRule="exact"/>
              <w:ind w:firstLine="560" w:firstLineChars="200"/>
              <w:jc w:val="both"/>
              <w:rPr>
                <w:rFonts w:hint="eastAsia" w:ascii="方正仿宋_GBK" w:hAnsi="方正仿宋_GBK" w:cs="方正仿宋_GBK"/>
                <w:sz w:val="28"/>
              </w:rPr>
            </w:pPr>
            <w:r>
              <w:rPr>
                <w:rFonts w:hint="eastAsia" w:ascii="方正仿宋_GBK" w:hAnsi="方正仿宋_GBK" w:cs="方正仿宋_GBK"/>
                <w:sz w:val="28"/>
              </w:rPr>
              <w:t>大肠菌群/</w:t>
            </w:r>
            <w:r>
              <w:rPr>
                <w:rFonts w:hint="eastAsia"/>
                <w:sz w:val="28"/>
              </w:rPr>
              <w:t>MPN</w:t>
            </w:r>
            <w:r>
              <w:rPr>
                <w:rFonts w:hint="eastAsia" w:ascii="方正仿宋_GBK" w:hAnsi="方正仿宋_GBK" w:cs="方正仿宋_GBK"/>
                <w:sz w:val="28"/>
              </w:rPr>
              <w:t>/</w:t>
            </w:r>
            <w:r>
              <w:rPr>
                <w:rFonts w:hint="eastAsia"/>
                <w:sz w:val="28"/>
              </w:rPr>
              <w:t>100g</w:t>
            </w:r>
          </w:p>
        </w:tc>
        <w:tc>
          <w:tcPr>
            <w:tcW w:w="3396" w:type="dxa"/>
            <w:shd w:val="clear" w:color="000000" w:fill="FFFFFF"/>
            <w:vAlign w:val="center"/>
          </w:tcPr>
          <w:p>
            <w:pPr>
              <w:widowControl w:val="0"/>
              <w:spacing w:line="360" w:lineRule="exact"/>
              <w:ind w:firstLine="560" w:firstLineChars="200"/>
              <w:jc w:val="both"/>
              <w:rPr>
                <w:rFonts w:hint="eastAsia" w:ascii="方正仿宋_GBK" w:hAnsi="方正仿宋_GBK" w:cs="方正仿宋_GBK"/>
                <w:sz w:val="28"/>
              </w:rPr>
            </w:pPr>
            <w:r>
              <w:rPr>
                <w:rFonts w:hint="eastAsia" w:ascii="方正仿宋_GBK" w:hAnsi="方正仿宋_GBK" w:cs="方正仿宋_GBK"/>
                <w:sz w:val="28"/>
              </w:rPr>
              <w:t>≤</w:t>
            </w:r>
            <w:r>
              <w:rPr>
                <w:rFonts w:hint="eastAsia"/>
                <w:sz w:val="28"/>
              </w:rPr>
              <w:t>5</w:t>
            </w:r>
            <w:r>
              <w:rPr>
                <w:rFonts w:hint="eastAsia" w:ascii="方正仿宋_GBK" w:hAnsi="方正仿宋_GBK" w:cs="方正仿宋_GBK"/>
                <w:sz w:val="28"/>
              </w:rPr>
              <w:t>×</w:t>
            </w:r>
            <w:r>
              <w:rPr>
                <w:rFonts w:hint="eastAsia"/>
                <w:sz w:val="28"/>
              </w:rPr>
              <w:t>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trPr>
        <w:tc>
          <w:tcPr>
            <w:tcW w:w="6031" w:type="dxa"/>
            <w:shd w:val="clear" w:color="000000" w:fill="FFFFFF"/>
            <w:vAlign w:val="center"/>
          </w:tcPr>
          <w:p>
            <w:pPr>
              <w:widowControl w:val="0"/>
              <w:spacing w:line="360" w:lineRule="exact"/>
              <w:ind w:firstLine="560" w:firstLineChars="200"/>
              <w:jc w:val="both"/>
              <w:rPr>
                <w:rFonts w:hint="eastAsia" w:ascii="方正仿宋_GBK" w:hAnsi="方正仿宋_GBK" w:cs="方正仿宋_GBK"/>
                <w:sz w:val="28"/>
              </w:rPr>
            </w:pPr>
            <w:r>
              <w:rPr>
                <w:rFonts w:hint="eastAsia" w:ascii="方正仿宋_GBK" w:hAnsi="方正仿宋_GBK" w:cs="方正仿宋_GBK"/>
                <w:sz w:val="28"/>
              </w:rPr>
              <w:t>沙门氏菌</w:t>
            </w:r>
          </w:p>
        </w:tc>
        <w:tc>
          <w:tcPr>
            <w:tcW w:w="3396" w:type="dxa"/>
            <w:shd w:val="clear" w:color="000000" w:fill="FFFFFF"/>
            <w:vAlign w:val="center"/>
          </w:tcPr>
          <w:p>
            <w:pPr>
              <w:widowControl w:val="0"/>
              <w:spacing w:line="360" w:lineRule="exact"/>
              <w:ind w:firstLine="560" w:firstLineChars="200"/>
              <w:jc w:val="both"/>
              <w:rPr>
                <w:rFonts w:hint="eastAsia" w:ascii="方正仿宋_GBK" w:hAnsi="方正仿宋_GBK" w:cs="方正仿宋_GBK"/>
                <w:sz w:val="28"/>
              </w:rPr>
            </w:pPr>
            <w:r>
              <w:rPr>
                <w:rFonts w:hint="eastAsia"/>
                <w:sz w:val="28"/>
              </w:rPr>
              <w:t>0</w:t>
            </w:r>
            <w:r>
              <w:rPr>
                <w:rFonts w:hint="eastAsia" w:ascii="方正仿宋_GBK" w:hAnsi="方正仿宋_GBK" w:cs="方正仿宋_GBK"/>
                <w:sz w:val="28"/>
              </w:rPr>
              <w:t>/</w:t>
            </w:r>
            <w:r>
              <w:rPr>
                <w:rFonts w:hint="eastAsia"/>
                <w:sz w:val="28"/>
              </w:rPr>
              <w:t>25ga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6031" w:type="dxa"/>
            <w:shd w:val="clear" w:color="000000" w:fill="FFFFFF"/>
            <w:vAlign w:val="center"/>
          </w:tcPr>
          <w:p>
            <w:pPr>
              <w:widowControl w:val="0"/>
              <w:spacing w:line="360" w:lineRule="exact"/>
              <w:ind w:firstLine="560" w:firstLineChars="200"/>
              <w:jc w:val="both"/>
              <w:rPr>
                <w:rFonts w:hint="eastAsia" w:ascii="方正仿宋_GBK" w:hAnsi="方正仿宋_GBK" w:cs="方正仿宋_GBK"/>
                <w:sz w:val="28"/>
              </w:rPr>
            </w:pPr>
            <w:r>
              <w:rPr>
                <w:rFonts w:hint="eastAsia" w:ascii="方正仿宋_GBK" w:hAnsi="方正仿宋_GBK" w:cs="方正仿宋_GBK"/>
                <w:sz w:val="28"/>
              </w:rPr>
              <w:t>出血性大肠埃希氏菌</w:t>
            </w:r>
          </w:p>
        </w:tc>
        <w:tc>
          <w:tcPr>
            <w:tcW w:w="3396" w:type="dxa"/>
            <w:shd w:val="clear" w:color="000000" w:fill="FFFFFF"/>
            <w:vAlign w:val="center"/>
          </w:tcPr>
          <w:p>
            <w:pPr>
              <w:widowControl w:val="0"/>
              <w:spacing w:line="360" w:lineRule="exact"/>
              <w:ind w:firstLine="560" w:firstLineChars="200"/>
              <w:jc w:val="both"/>
              <w:rPr>
                <w:rFonts w:hint="eastAsia" w:ascii="方正仿宋_GBK" w:hAnsi="方正仿宋_GBK" w:cs="方正仿宋_GBK"/>
                <w:sz w:val="28"/>
              </w:rPr>
            </w:pPr>
            <w:r>
              <w:rPr>
                <w:rFonts w:hint="eastAsia"/>
                <w:sz w:val="28"/>
              </w:rPr>
              <w:t>0</w:t>
            </w:r>
            <w:r>
              <w:rPr>
                <w:rFonts w:hint="eastAsia" w:ascii="方正仿宋_GBK" w:hAnsi="方正仿宋_GBK" w:cs="方正仿宋_GBK"/>
                <w:sz w:val="28"/>
              </w:rPr>
              <w:t>/</w:t>
            </w:r>
            <w:r>
              <w:rPr>
                <w:rFonts w:hint="eastAsia"/>
                <w:sz w:val="28"/>
              </w:rPr>
              <w:t>25ga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6031" w:type="dxa"/>
            <w:shd w:val="clear" w:color="000000" w:fill="FFFFFF"/>
            <w:vAlign w:val="center"/>
          </w:tcPr>
          <w:p>
            <w:pPr>
              <w:widowControl w:val="0"/>
              <w:spacing w:line="360" w:lineRule="exact"/>
              <w:ind w:firstLine="560" w:firstLineChars="200"/>
              <w:jc w:val="both"/>
              <w:rPr>
                <w:rFonts w:hint="eastAsia" w:ascii="方正仿宋_GBK" w:hAnsi="方正仿宋_GBK" w:cs="方正仿宋_GBK"/>
                <w:sz w:val="28"/>
              </w:rPr>
            </w:pPr>
            <w:r>
              <w:rPr>
                <w:rFonts w:hint="eastAsia" w:ascii="方正仿宋_GBK" w:hAnsi="方正仿宋_GBK" w:cs="方正仿宋_GBK"/>
                <w:sz w:val="28"/>
              </w:rPr>
              <w:t>致病菌（志贺氏菌、金黄色葡萄球菌）</w:t>
            </w:r>
          </w:p>
        </w:tc>
        <w:tc>
          <w:tcPr>
            <w:tcW w:w="3396" w:type="dxa"/>
            <w:shd w:val="clear" w:color="000000" w:fill="FFFFFF"/>
            <w:vAlign w:val="center"/>
          </w:tcPr>
          <w:p>
            <w:pPr>
              <w:widowControl w:val="0"/>
              <w:spacing w:line="360" w:lineRule="exact"/>
              <w:ind w:firstLine="560" w:firstLineChars="200"/>
              <w:jc w:val="both"/>
              <w:rPr>
                <w:rFonts w:hint="eastAsia" w:ascii="方正仿宋_GBK" w:hAnsi="方正仿宋_GBK" w:cs="方正仿宋_GBK"/>
                <w:sz w:val="28"/>
              </w:rPr>
            </w:pPr>
            <w:r>
              <w:rPr>
                <w:rFonts w:hint="eastAsia" w:ascii="方正仿宋_GBK" w:hAnsi="方正仿宋_GBK" w:cs="方正仿宋_GBK"/>
                <w:sz w:val="28"/>
              </w:rPr>
              <w:t>不得检出</w:t>
            </w:r>
          </w:p>
        </w:tc>
      </w:tr>
    </w:tbl>
    <w:p>
      <w:pPr>
        <w:widowControl w:val="0"/>
        <w:spacing w:line="360" w:lineRule="exact"/>
        <w:ind w:firstLine="560" w:firstLineChars="200"/>
        <w:jc w:val="both"/>
        <w:rPr>
          <w:rFonts w:hint="eastAsia" w:ascii="方正仿宋_GBK" w:hAnsi="方正仿宋_GBK" w:cs="方正仿宋_GBK"/>
          <w:sz w:val="28"/>
        </w:rPr>
      </w:pPr>
      <w:r>
        <w:rPr>
          <w:rFonts w:hint="eastAsia"/>
          <w:sz w:val="28"/>
        </w:rPr>
        <w:t>5</w:t>
      </w:r>
      <w:r>
        <w:rPr>
          <w:rFonts w:hint="eastAsia" w:ascii="方正仿宋_GBK" w:hAnsi="方正仿宋_GBK" w:cs="方正仿宋_GBK"/>
          <w:sz w:val="28"/>
        </w:rPr>
        <w:t>、蔬菜类：成熟适度、新鲜脆嫩、外形色泽良好清洁、无影响使用的病虫害、无机械损伤，去根帮和老叶，去杂，洗净，不切。农药残留限量满足国家及行业最新执行标准，农药残留限量国家标准如下：</w:t>
      </w:r>
    </w:p>
    <w:tbl>
      <w:tblPr>
        <w:tblStyle w:val="17"/>
        <w:tblW w:w="0" w:type="auto"/>
        <w:jc w:val="center"/>
        <w:tblLayout w:type="fixed"/>
        <w:tblCellMar>
          <w:top w:w="0" w:type="dxa"/>
          <w:left w:w="108" w:type="dxa"/>
          <w:bottom w:w="0" w:type="dxa"/>
          <w:right w:w="108" w:type="dxa"/>
        </w:tblCellMar>
      </w:tblPr>
      <w:tblGrid>
        <w:gridCol w:w="1292"/>
        <w:gridCol w:w="2645"/>
        <w:gridCol w:w="2374"/>
        <w:gridCol w:w="2008"/>
      </w:tblGrid>
      <w:tr>
        <w:tblPrEx>
          <w:tblCellMar>
            <w:top w:w="0" w:type="dxa"/>
            <w:left w:w="108" w:type="dxa"/>
            <w:bottom w:w="0" w:type="dxa"/>
            <w:right w:w="108" w:type="dxa"/>
          </w:tblCellMar>
        </w:tblPrEx>
        <w:trPr>
          <w:trHeight w:val="429" w:hRule="atLeast"/>
          <w:jc w:val="center"/>
        </w:trPr>
        <w:tc>
          <w:tcPr>
            <w:tcW w:w="1292" w:type="dxa"/>
            <w:tcBorders>
              <w:top w:val="single" w:color="auto" w:sz="4" w:space="0"/>
              <w:left w:val="single" w:color="auto" w:sz="4" w:space="0"/>
              <w:bottom w:val="single" w:color="auto" w:sz="4" w:space="0"/>
              <w:right w:val="single" w:color="auto" w:sz="4" w:space="0"/>
            </w:tcBorders>
            <w:vAlign w:val="center"/>
          </w:tcPr>
          <w:p>
            <w:pPr>
              <w:widowControl w:val="0"/>
              <w:spacing w:line="360" w:lineRule="exact"/>
              <w:jc w:val="center"/>
              <w:rPr>
                <w:rFonts w:hint="eastAsia" w:ascii="方正仿宋_GBK" w:hAnsi="方正仿宋_GBK" w:cs="方正仿宋_GBK"/>
                <w:sz w:val="28"/>
              </w:rPr>
            </w:pPr>
            <w:r>
              <w:rPr>
                <w:rFonts w:hint="eastAsia" w:ascii="方正仿宋_GBK" w:hAnsi="方正仿宋_GBK" w:cs="方正仿宋_GBK"/>
                <w:sz w:val="28"/>
              </w:rPr>
              <w:t>序 号</w:t>
            </w:r>
          </w:p>
        </w:tc>
        <w:tc>
          <w:tcPr>
            <w:tcW w:w="2645" w:type="dxa"/>
            <w:tcBorders>
              <w:top w:val="single" w:color="auto" w:sz="4" w:space="0"/>
              <w:left w:val="nil"/>
              <w:bottom w:val="single" w:color="auto" w:sz="4" w:space="0"/>
              <w:right w:val="single" w:color="auto" w:sz="4" w:space="0"/>
            </w:tcBorders>
            <w:vAlign w:val="center"/>
          </w:tcPr>
          <w:p>
            <w:pPr>
              <w:widowControl w:val="0"/>
              <w:spacing w:line="360" w:lineRule="exact"/>
              <w:jc w:val="center"/>
              <w:rPr>
                <w:rFonts w:hint="eastAsia" w:ascii="方正仿宋_GBK" w:hAnsi="方正仿宋_GBK" w:cs="方正仿宋_GBK"/>
                <w:sz w:val="28"/>
              </w:rPr>
            </w:pPr>
            <w:r>
              <w:rPr>
                <w:rFonts w:hint="eastAsia" w:ascii="方正仿宋_GBK" w:hAnsi="方正仿宋_GBK" w:cs="方正仿宋_GBK"/>
                <w:sz w:val="28"/>
              </w:rPr>
              <w:t>名  称</w:t>
            </w:r>
          </w:p>
        </w:tc>
        <w:tc>
          <w:tcPr>
            <w:tcW w:w="2374" w:type="dxa"/>
            <w:tcBorders>
              <w:top w:val="single" w:color="auto" w:sz="4" w:space="0"/>
              <w:left w:val="nil"/>
              <w:bottom w:val="single" w:color="auto" w:sz="4" w:space="0"/>
              <w:right w:val="single" w:color="auto" w:sz="4" w:space="0"/>
            </w:tcBorders>
            <w:vAlign w:val="center"/>
          </w:tcPr>
          <w:p>
            <w:pPr>
              <w:widowControl w:val="0"/>
              <w:spacing w:line="360" w:lineRule="exact"/>
              <w:jc w:val="center"/>
              <w:rPr>
                <w:rFonts w:hint="eastAsia" w:ascii="方正仿宋_GBK" w:hAnsi="方正仿宋_GBK" w:cs="方正仿宋_GBK"/>
                <w:sz w:val="28"/>
              </w:rPr>
            </w:pPr>
            <w:r>
              <w:rPr>
                <w:rFonts w:hint="eastAsia" w:ascii="方正仿宋_GBK" w:hAnsi="方正仿宋_GBK" w:cs="方正仿宋_GBK"/>
                <w:sz w:val="28"/>
              </w:rPr>
              <w:t>种  类</w:t>
            </w:r>
          </w:p>
        </w:tc>
        <w:tc>
          <w:tcPr>
            <w:tcW w:w="2008" w:type="dxa"/>
            <w:tcBorders>
              <w:top w:val="single" w:color="auto" w:sz="4" w:space="0"/>
              <w:left w:val="nil"/>
              <w:bottom w:val="single" w:color="auto" w:sz="4" w:space="0"/>
              <w:right w:val="single" w:color="auto" w:sz="4" w:space="0"/>
            </w:tcBorders>
            <w:vAlign w:val="center"/>
          </w:tcPr>
          <w:p>
            <w:pPr>
              <w:widowControl w:val="0"/>
              <w:spacing w:line="360" w:lineRule="exact"/>
              <w:jc w:val="center"/>
              <w:rPr>
                <w:rFonts w:hint="eastAsia" w:ascii="方正仿宋_GBK" w:hAnsi="方正仿宋_GBK" w:cs="方正仿宋_GBK"/>
                <w:sz w:val="28"/>
              </w:rPr>
            </w:pPr>
            <w:r>
              <w:rPr>
                <w:rFonts w:hint="eastAsia" w:ascii="方正仿宋_GBK" w:hAnsi="方正仿宋_GBK" w:cs="方正仿宋_GBK"/>
                <w:sz w:val="28"/>
              </w:rPr>
              <w:t>限量（</w:t>
            </w:r>
            <w:r>
              <w:rPr>
                <w:rFonts w:hint="eastAsia"/>
                <w:sz w:val="28"/>
              </w:rPr>
              <w:t>mg</w:t>
            </w:r>
            <w:r>
              <w:rPr>
                <w:rFonts w:hint="eastAsia" w:ascii="方正仿宋_GBK" w:hAnsi="方正仿宋_GBK" w:cs="方正仿宋_GBK"/>
                <w:sz w:val="28"/>
              </w:rPr>
              <w:t>/</w:t>
            </w:r>
            <w:r>
              <w:rPr>
                <w:rFonts w:hint="eastAsia"/>
                <w:sz w:val="28"/>
              </w:rPr>
              <w:t>kg</w:t>
            </w:r>
            <w:r>
              <w:rPr>
                <w:rFonts w:hint="eastAsia" w:ascii="方正仿宋_GBK" w:hAnsi="方正仿宋_GBK" w:cs="方正仿宋_GBK"/>
                <w:sz w:val="28"/>
              </w:rPr>
              <w:t>）</w:t>
            </w:r>
          </w:p>
        </w:tc>
      </w:tr>
      <w:tr>
        <w:tblPrEx>
          <w:tblCellMar>
            <w:top w:w="0" w:type="dxa"/>
            <w:left w:w="108" w:type="dxa"/>
            <w:bottom w:w="0" w:type="dxa"/>
            <w:right w:w="108" w:type="dxa"/>
          </w:tblCellMar>
        </w:tblPrEx>
        <w:trPr>
          <w:trHeight w:val="342" w:hRule="atLeast"/>
          <w:jc w:val="center"/>
        </w:trPr>
        <w:tc>
          <w:tcPr>
            <w:tcW w:w="1292" w:type="dxa"/>
            <w:tcBorders>
              <w:top w:val="nil"/>
              <w:left w:val="single" w:color="auto" w:sz="4" w:space="0"/>
              <w:bottom w:val="single" w:color="auto" w:sz="4" w:space="0"/>
              <w:right w:val="single" w:color="auto" w:sz="4" w:space="0"/>
            </w:tcBorders>
            <w:vAlign w:val="center"/>
          </w:tcPr>
          <w:p>
            <w:pPr>
              <w:widowControl w:val="0"/>
              <w:spacing w:line="360" w:lineRule="exact"/>
              <w:jc w:val="center"/>
              <w:rPr>
                <w:rFonts w:hint="eastAsia" w:ascii="方正仿宋_GBK" w:hAnsi="方正仿宋_GBK" w:cs="方正仿宋_GBK"/>
                <w:sz w:val="28"/>
              </w:rPr>
            </w:pPr>
            <w:r>
              <w:rPr>
                <w:rFonts w:hint="eastAsia"/>
                <w:sz w:val="28"/>
              </w:rPr>
              <w:t>1</w:t>
            </w:r>
          </w:p>
        </w:tc>
        <w:tc>
          <w:tcPr>
            <w:tcW w:w="2645" w:type="dxa"/>
            <w:tcBorders>
              <w:top w:val="nil"/>
              <w:left w:val="nil"/>
              <w:bottom w:val="single" w:color="auto" w:sz="4" w:space="0"/>
              <w:right w:val="single" w:color="auto" w:sz="4" w:space="0"/>
            </w:tcBorders>
            <w:vAlign w:val="center"/>
          </w:tcPr>
          <w:p>
            <w:pPr>
              <w:widowControl w:val="0"/>
              <w:spacing w:line="360" w:lineRule="exact"/>
              <w:ind w:firstLine="560" w:firstLineChars="200"/>
              <w:jc w:val="both"/>
              <w:rPr>
                <w:rFonts w:hint="eastAsia" w:ascii="方正仿宋_GBK" w:hAnsi="方正仿宋_GBK" w:cs="方正仿宋_GBK"/>
                <w:sz w:val="28"/>
              </w:rPr>
            </w:pPr>
            <w:r>
              <w:rPr>
                <w:rFonts w:hint="eastAsia" w:ascii="方正仿宋_GBK" w:hAnsi="方正仿宋_GBK" w:cs="方正仿宋_GBK"/>
                <w:sz w:val="28"/>
              </w:rPr>
              <w:t>滴滴涕</w:t>
            </w:r>
          </w:p>
        </w:tc>
        <w:tc>
          <w:tcPr>
            <w:tcW w:w="2374" w:type="dxa"/>
            <w:tcBorders>
              <w:top w:val="nil"/>
              <w:left w:val="nil"/>
              <w:bottom w:val="single" w:color="auto" w:sz="4" w:space="0"/>
              <w:right w:val="single" w:color="auto" w:sz="4" w:space="0"/>
            </w:tcBorders>
            <w:vAlign w:val="center"/>
          </w:tcPr>
          <w:p>
            <w:pPr>
              <w:widowControl w:val="0"/>
              <w:spacing w:line="360" w:lineRule="exact"/>
              <w:ind w:firstLine="560" w:firstLineChars="200"/>
              <w:jc w:val="both"/>
              <w:rPr>
                <w:rFonts w:hint="eastAsia" w:ascii="方正仿宋_GBK" w:hAnsi="方正仿宋_GBK" w:cs="方正仿宋_GBK"/>
                <w:sz w:val="28"/>
              </w:rPr>
            </w:pPr>
            <w:r>
              <w:rPr>
                <w:rFonts w:hint="eastAsia" w:ascii="方正仿宋_GBK" w:hAnsi="方正仿宋_GBK" w:cs="方正仿宋_GBK"/>
                <w:sz w:val="28"/>
              </w:rPr>
              <w:t>杀虫剂</w:t>
            </w:r>
          </w:p>
        </w:tc>
        <w:tc>
          <w:tcPr>
            <w:tcW w:w="2008" w:type="dxa"/>
            <w:tcBorders>
              <w:top w:val="nil"/>
              <w:left w:val="nil"/>
              <w:bottom w:val="single" w:color="auto" w:sz="4" w:space="0"/>
              <w:right w:val="single" w:color="auto" w:sz="4" w:space="0"/>
            </w:tcBorders>
            <w:vAlign w:val="center"/>
          </w:tcPr>
          <w:p>
            <w:pPr>
              <w:widowControl w:val="0"/>
              <w:spacing w:line="360" w:lineRule="exact"/>
              <w:jc w:val="center"/>
              <w:rPr>
                <w:rFonts w:hint="eastAsia" w:ascii="方正仿宋_GBK" w:hAnsi="方正仿宋_GBK" w:cs="方正仿宋_GBK"/>
                <w:sz w:val="28"/>
              </w:rPr>
            </w:pPr>
            <w:r>
              <w:rPr>
                <w:rFonts w:hint="eastAsia"/>
                <w:sz w:val="28"/>
              </w:rPr>
              <w:t>0</w:t>
            </w:r>
            <w:r>
              <w:rPr>
                <w:rFonts w:hint="eastAsia" w:ascii="方正仿宋_GBK" w:hAnsi="方正仿宋_GBK" w:cs="方正仿宋_GBK"/>
                <w:sz w:val="28"/>
              </w:rPr>
              <w:t>.</w:t>
            </w:r>
            <w:r>
              <w:rPr>
                <w:rFonts w:hint="eastAsia"/>
                <w:sz w:val="28"/>
              </w:rPr>
              <w:t>1</w:t>
            </w:r>
          </w:p>
        </w:tc>
      </w:tr>
      <w:tr>
        <w:tblPrEx>
          <w:tblCellMar>
            <w:top w:w="0" w:type="dxa"/>
            <w:left w:w="108" w:type="dxa"/>
            <w:bottom w:w="0" w:type="dxa"/>
            <w:right w:w="108" w:type="dxa"/>
          </w:tblCellMar>
        </w:tblPrEx>
        <w:trPr>
          <w:trHeight w:val="374" w:hRule="atLeast"/>
          <w:jc w:val="center"/>
        </w:trPr>
        <w:tc>
          <w:tcPr>
            <w:tcW w:w="1292" w:type="dxa"/>
            <w:tcBorders>
              <w:top w:val="nil"/>
              <w:left w:val="single" w:color="auto" w:sz="4" w:space="0"/>
              <w:bottom w:val="single" w:color="auto" w:sz="4" w:space="0"/>
              <w:right w:val="single" w:color="auto" w:sz="4" w:space="0"/>
            </w:tcBorders>
            <w:vAlign w:val="center"/>
          </w:tcPr>
          <w:p>
            <w:pPr>
              <w:widowControl w:val="0"/>
              <w:spacing w:line="360" w:lineRule="exact"/>
              <w:jc w:val="center"/>
              <w:rPr>
                <w:rFonts w:hint="eastAsia" w:ascii="方正仿宋_GBK" w:hAnsi="方正仿宋_GBK" w:cs="方正仿宋_GBK"/>
                <w:sz w:val="28"/>
              </w:rPr>
            </w:pPr>
            <w:r>
              <w:rPr>
                <w:rFonts w:hint="eastAsia"/>
                <w:sz w:val="28"/>
              </w:rPr>
              <w:t>2</w:t>
            </w:r>
          </w:p>
        </w:tc>
        <w:tc>
          <w:tcPr>
            <w:tcW w:w="2645" w:type="dxa"/>
            <w:tcBorders>
              <w:top w:val="nil"/>
              <w:left w:val="nil"/>
              <w:bottom w:val="single" w:color="auto" w:sz="4" w:space="0"/>
              <w:right w:val="single" w:color="auto" w:sz="4" w:space="0"/>
            </w:tcBorders>
            <w:vAlign w:val="center"/>
          </w:tcPr>
          <w:p>
            <w:pPr>
              <w:widowControl w:val="0"/>
              <w:spacing w:line="360" w:lineRule="exact"/>
              <w:ind w:firstLine="560" w:firstLineChars="200"/>
              <w:jc w:val="both"/>
              <w:rPr>
                <w:rFonts w:hint="eastAsia" w:ascii="方正仿宋_GBK" w:hAnsi="方正仿宋_GBK" w:cs="方正仿宋_GBK"/>
                <w:sz w:val="28"/>
              </w:rPr>
            </w:pPr>
            <w:r>
              <w:rPr>
                <w:rFonts w:hint="eastAsia" w:ascii="方正仿宋_GBK" w:hAnsi="方正仿宋_GBK" w:cs="方正仿宋_GBK"/>
                <w:sz w:val="28"/>
              </w:rPr>
              <w:t>六六六</w:t>
            </w:r>
          </w:p>
        </w:tc>
        <w:tc>
          <w:tcPr>
            <w:tcW w:w="2374" w:type="dxa"/>
            <w:tcBorders>
              <w:top w:val="nil"/>
              <w:left w:val="nil"/>
              <w:bottom w:val="single" w:color="auto" w:sz="4" w:space="0"/>
              <w:right w:val="single" w:color="auto" w:sz="4" w:space="0"/>
            </w:tcBorders>
            <w:vAlign w:val="center"/>
          </w:tcPr>
          <w:p>
            <w:pPr>
              <w:widowControl w:val="0"/>
              <w:spacing w:line="360" w:lineRule="exact"/>
              <w:ind w:firstLine="560" w:firstLineChars="200"/>
              <w:jc w:val="both"/>
              <w:rPr>
                <w:rFonts w:hint="eastAsia" w:ascii="方正仿宋_GBK" w:hAnsi="方正仿宋_GBK" w:cs="方正仿宋_GBK"/>
                <w:sz w:val="28"/>
              </w:rPr>
            </w:pPr>
            <w:r>
              <w:rPr>
                <w:rFonts w:hint="eastAsia" w:ascii="方正仿宋_GBK" w:hAnsi="方正仿宋_GBK" w:cs="方正仿宋_GBK"/>
                <w:sz w:val="28"/>
              </w:rPr>
              <w:t>杀虫剂</w:t>
            </w:r>
          </w:p>
        </w:tc>
        <w:tc>
          <w:tcPr>
            <w:tcW w:w="2008" w:type="dxa"/>
            <w:tcBorders>
              <w:top w:val="nil"/>
              <w:left w:val="nil"/>
              <w:bottom w:val="single" w:color="auto" w:sz="4" w:space="0"/>
              <w:right w:val="single" w:color="auto" w:sz="4" w:space="0"/>
            </w:tcBorders>
            <w:vAlign w:val="center"/>
          </w:tcPr>
          <w:p>
            <w:pPr>
              <w:widowControl w:val="0"/>
              <w:spacing w:line="360" w:lineRule="exact"/>
              <w:jc w:val="center"/>
              <w:rPr>
                <w:rFonts w:hint="eastAsia" w:ascii="方正仿宋_GBK" w:hAnsi="方正仿宋_GBK" w:cs="方正仿宋_GBK"/>
                <w:sz w:val="28"/>
              </w:rPr>
            </w:pPr>
            <w:r>
              <w:rPr>
                <w:rFonts w:hint="eastAsia"/>
                <w:sz w:val="28"/>
              </w:rPr>
              <w:t>0</w:t>
            </w:r>
            <w:r>
              <w:rPr>
                <w:rFonts w:hint="eastAsia" w:ascii="方正仿宋_GBK" w:hAnsi="方正仿宋_GBK" w:cs="方正仿宋_GBK"/>
                <w:sz w:val="28"/>
              </w:rPr>
              <w:t>.</w:t>
            </w:r>
            <w:r>
              <w:rPr>
                <w:rFonts w:hint="eastAsia"/>
                <w:sz w:val="28"/>
              </w:rPr>
              <w:t>2</w:t>
            </w:r>
          </w:p>
        </w:tc>
      </w:tr>
      <w:tr>
        <w:tblPrEx>
          <w:tblCellMar>
            <w:top w:w="0" w:type="dxa"/>
            <w:left w:w="108" w:type="dxa"/>
            <w:bottom w:w="0" w:type="dxa"/>
            <w:right w:w="108" w:type="dxa"/>
          </w:tblCellMar>
        </w:tblPrEx>
        <w:trPr>
          <w:trHeight w:val="438" w:hRule="atLeast"/>
          <w:jc w:val="center"/>
        </w:trPr>
        <w:tc>
          <w:tcPr>
            <w:tcW w:w="1292" w:type="dxa"/>
            <w:tcBorders>
              <w:top w:val="nil"/>
              <w:left w:val="single" w:color="auto" w:sz="4" w:space="0"/>
              <w:bottom w:val="single" w:color="auto" w:sz="4" w:space="0"/>
              <w:right w:val="single" w:color="auto" w:sz="4" w:space="0"/>
            </w:tcBorders>
            <w:vAlign w:val="center"/>
          </w:tcPr>
          <w:p>
            <w:pPr>
              <w:widowControl w:val="0"/>
              <w:spacing w:line="360" w:lineRule="exact"/>
              <w:jc w:val="center"/>
              <w:rPr>
                <w:rFonts w:hint="eastAsia" w:ascii="方正仿宋_GBK" w:hAnsi="方正仿宋_GBK" w:cs="方正仿宋_GBK"/>
                <w:sz w:val="28"/>
              </w:rPr>
            </w:pPr>
            <w:r>
              <w:rPr>
                <w:rFonts w:hint="eastAsia"/>
                <w:sz w:val="28"/>
              </w:rPr>
              <w:t>3</w:t>
            </w:r>
          </w:p>
        </w:tc>
        <w:tc>
          <w:tcPr>
            <w:tcW w:w="2645" w:type="dxa"/>
            <w:tcBorders>
              <w:top w:val="nil"/>
              <w:left w:val="nil"/>
              <w:bottom w:val="single" w:color="auto" w:sz="4" w:space="0"/>
              <w:right w:val="single" w:color="auto" w:sz="4" w:space="0"/>
            </w:tcBorders>
            <w:vAlign w:val="center"/>
          </w:tcPr>
          <w:p>
            <w:pPr>
              <w:widowControl w:val="0"/>
              <w:spacing w:line="360" w:lineRule="exact"/>
              <w:ind w:firstLine="560" w:firstLineChars="200"/>
              <w:jc w:val="both"/>
              <w:rPr>
                <w:rFonts w:hint="eastAsia" w:ascii="方正仿宋_GBK" w:hAnsi="方正仿宋_GBK" w:cs="方正仿宋_GBK"/>
                <w:sz w:val="28"/>
              </w:rPr>
            </w:pPr>
            <w:r>
              <w:rPr>
                <w:rFonts w:hint="eastAsia" w:ascii="方正仿宋_GBK" w:hAnsi="方正仿宋_GBK" w:cs="方正仿宋_GBK"/>
                <w:sz w:val="28"/>
              </w:rPr>
              <w:t>倍硫磷</w:t>
            </w:r>
          </w:p>
        </w:tc>
        <w:tc>
          <w:tcPr>
            <w:tcW w:w="2374" w:type="dxa"/>
            <w:tcBorders>
              <w:top w:val="nil"/>
              <w:left w:val="nil"/>
              <w:bottom w:val="single" w:color="auto" w:sz="4" w:space="0"/>
              <w:right w:val="single" w:color="auto" w:sz="4" w:space="0"/>
            </w:tcBorders>
            <w:vAlign w:val="center"/>
          </w:tcPr>
          <w:p>
            <w:pPr>
              <w:widowControl w:val="0"/>
              <w:spacing w:line="360" w:lineRule="exact"/>
              <w:ind w:firstLine="560" w:firstLineChars="200"/>
              <w:jc w:val="both"/>
              <w:rPr>
                <w:rFonts w:hint="eastAsia" w:ascii="方正仿宋_GBK" w:hAnsi="方正仿宋_GBK" w:cs="方正仿宋_GBK"/>
                <w:sz w:val="28"/>
              </w:rPr>
            </w:pPr>
            <w:r>
              <w:rPr>
                <w:rFonts w:hint="eastAsia" w:ascii="方正仿宋_GBK" w:hAnsi="方正仿宋_GBK" w:cs="方正仿宋_GBK"/>
                <w:sz w:val="28"/>
              </w:rPr>
              <w:t>杀虫剂</w:t>
            </w:r>
          </w:p>
        </w:tc>
        <w:tc>
          <w:tcPr>
            <w:tcW w:w="2008" w:type="dxa"/>
            <w:tcBorders>
              <w:top w:val="nil"/>
              <w:left w:val="nil"/>
              <w:bottom w:val="single" w:color="auto" w:sz="4" w:space="0"/>
              <w:right w:val="single" w:color="auto" w:sz="4" w:space="0"/>
            </w:tcBorders>
            <w:vAlign w:val="center"/>
          </w:tcPr>
          <w:p>
            <w:pPr>
              <w:widowControl w:val="0"/>
              <w:spacing w:line="360" w:lineRule="exact"/>
              <w:jc w:val="center"/>
              <w:rPr>
                <w:rFonts w:hint="eastAsia" w:ascii="方正仿宋_GBK" w:hAnsi="方正仿宋_GBK" w:cs="方正仿宋_GBK"/>
                <w:sz w:val="28"/>
              </w:rPr>
            </w:pPr>
            <w:r>
              <w:rPr>
                <w:rFonts w:hint="eastAsia"/>
                <w:sz w:val="28"/>
              </w:rPr>
              <w:t>0</w:t>
            </w:r>
            <w:r>
              <w:rPr>
                <w:rFonts w:hint="eastAsia" w:ascii="方正仿宋_GBK" w:hAnsi="方正仿宋_GBK" w:cs="方正仿宋_GBK"/>
                <w:sz w:val="28"/>
              </w:rPr>
              <w:t>.</w:t>
            </w:r>
            <w:r>
              <w:rPr>
                <w:rFonts w:hint="eastAsia"/>
                <w:sz w:val="28"/>
              </w:rPr>
              <w:t>05</w:t>
            </w:r>
          </w:p>
        </w:tc>
      </w:tr>
      <w:tr>
        <w:tblPrEx>
          <w:tblCellMar>
            <w:top w:w="0" w:type="dxa"/>
            <w:left w:w="108" w:type="dxa"/>
            <w:bottom w:w="0" w:type="dxa"/>
            <w:right w:w="108" w:type="dxa"/>
          </w:tblCellMar>
        </w:tblPrEx>
        <w:trPr>
          <w:trHeight w:val="389" w:hRule="atLeast"/>
          <w:jc w:val="center"/>
        </w:trPr>
        <w:tc>
          <w:tcPr>
            <w:tcW w:w="1292" w:type="dxa"/>
            <w:tcBorders>
              <w:top w:val="nil"/>
              <w:left w:val="single" w:color="auto" w:sz="4" w:space="0"/>
              <w:bottom w:val="single" w:color="auto" w:sz="4" w:space="0"/>
              <w:right w:val="single" w:color="auto" w:sz="4" w:space="0"/>
            </w:tcBorders>
            <w:vAlign w:val="center"/>
          </w:tcPr>
          <w:p>
            <w:pPr>
              <w:widowControl w:val="0"/>
              <w:spacing w:line="360" w:lineRule="exact"/>
              <w:jc w:val="center"/>
              <w:rPr>
                <w:rFonts w:hint="eastAsia" w:ascii="方正仿宋_GBK" w:hAnsi="方正仿宋_GBK" w:cs="方正仿宋_GBK"/>
                <w:sz w:val="28"/>
              </w:rPr>
            </w:pPr>
            <w:r>
              <w:rPr>
                <w:rFonts w:hint="eastAsia"/>
                <w:sz w:val="28"/>
              </w:rPr>
              <w:t>4</w:t>
            </w:r>
          </w:p>
        </w:tc>
        <w:tc>
          <w:tcPr>
            <w:tcW w:w="2645" w:type="dxa"/>
            <w:tcBorders>
              <w:top w:val="nil"/>
              <w:left w:val="nil"/>
              <w:bottom w:val="single" w:color="auto" w:sz="4" w:space="0"/>
              <w:right w:val="single" w:color="auto" w:sz="4" w:space="0"/>
            </w:tcBorders>
            <w:vAlign w:val="center"/>
          </w:tcPr>
          <w:p>
            <w:pPr>
              <w:widowControl w:val="0"/>
              <w:spacing w:line="360" w:lineRule="exact"/>
              <w:ind w:firstLine="560" w:firstLineChars="200"/>
              <w:jc w:val="both"/>
              <w:rPr>
                <w:rFonts w:hint="eastAsia" w:ascii="方正仿宋_GBK" w:hAnsi="方正仿宋_GBK" w:cs="方正仿宋_GBK"/>
                <w:sz w:val="28"/>
              </w:rPr>
            </w:pPr>
            <w:r>
              <w:rPr>
                <w:rFonts w:hint="eastAsia" w:ascii="方正仿宋_GBK" w:hAnsi="方正仿宋_GBK" w:cs="方正仿宋_GBK"/>
                <w:sz w:val="28"/>
              </w:rPr>
              <w:t>甲拌磷</w:t>
            </w:r>
          </w:p>
        </w:tc>
        <w:tc>
          <w:tcPr>
            <w:tcW w:w="2374" w:type="dxa"/>
            <w:tcBorders>
              <w:top w:val="nil"/>
              <w:left w:val="nil"/>
              <w:bottom w:val="single" w:color="auto" w:sz="4" w:space="0"/>
              <w:right w:val="single" w:color="auto" w:sz="4" w:space="0"/>
            </w:tcBorders>
            <w:vAlign w:val="center"/>
          </w:tcPr>
          <w:p>
            <w:pPr>
              <w:widowControl w:val="0"/>
              <w:spacing w:line="360" w:lineRule="exact"/>
              <w:ind w:firstLine="560" w:firstLineChars="200"/>
              <w:jc w:val="both"/>
              <w:rPr>
                <w:rFonts w:hint="eastAsia" w:ascii="方正仿宋_GBK" w:hAnsi="方正仿宋_GBK" w:cs="方正仿宋_GBK"/>
                <w:sz w:val="28"/>
              </w:rPr>
            </w:pPr>
            <w:r>
              <w:rPr>
                <w:rFonts w:hint="eastAsia" w:ascii="方正仿宋_GBK" w:hAnsi="方正仿宋_GBK" w:cs="方正仿宋_GBK"/>
                <w:sz w:val="28"/>
              </w:rPr>
              <w:t>杀虫剂</w:t>
            </w:r>
          </w:p>
        </w:tc>
        <w:tc>
          <w:tcPr>
            <w:tcW w:w="2008" w:type="dxa"/>
            <w:tcBorders>
              <w:top w:val="nil"/>
              <w:left w:val="nil"/>
              <w:bottom w:val="single" w:color="auto" w:sz="4" w:space="0"/>
              <w:right w:val="single" w:color="auto" w:sz="4" w:space="0"/>
            </w:tcBorders>
            <w:vAlign w:val="center"/>
          </w:tcPr>
          <w:p>
            <w:pPr>
              <w:widowControl w:val="0"/>
              <w:spacing w:line="360" w:lineRule="exact"/>
              <w:jc w:val="center"/>
              <w:rPr>
                <w:rFonts w:hint="eastAsia" w:ascii="方正仿宋_GBK" w:hAnsi="方正仿宋_GBK" w:cs="方正仿宋_GBK"/>
                <w:sz w:val="28"/>
              </w:rPr>
            </w:pPr>
            <w:r>
              <w:rPr>
                <w:rFonts w:hint="eastAsia" w:ascii="方正仿宋_GBK" w:hAnsi="方正仿宋_GBK" w:cs="方正仿宋_GBK"/>
                <w:sz w:val="28"/>
              </w:rPr>
              <w:t>不得检出</w:t>
            </w:r>
          </w:p>
        </w:tc>
      </w:tr>
      <w:tr>
        <w:tblPrEx>
          <w:tblCellMar>
            <w:top w:w="0" w:type="dxa"/>
            <w:left w:w="108" w:type="dxa"/>
            <w:bottom w:w="0" w:type="dxa"/>
            <w:right w:w="108" w:type="dxa"/>
          </w:tblCellMar>
        </w:tblPrEx>
        <w:trPr>
          <w:trHeight w:val="390" w:hRule="atLeast"/>
          <w:jc w:val="center"/>
        </w:trPr>
        <w:tc>
          <w:tcPr>
            <w:tcW w:w="1292" w:type="dxa"/>
            <w:tcBorders>
              <w:top w:val="nil"/>
              <w:left w:val="single" w:color="auto" w:sz="4" w:space="0"/>
              <w:bottom w:val="single" w:color="auto" w:sz="4" w:space="0"/>
              <w:right w:val="single" w:color="auto" w:sz="4" w:space="0"/>
            </w:tcBorders>
            <w:vAlign w:val="center"/>
          </w:tcPr>
          <w:p>
            <w:pPr>
              <w:widowControl w:val="0"/>
              <w:spacing w:line="360" w:lineRule="exact"/>
              <w:jc w:val="center"/>
              <w:rPr>
                <w:rFonts w:hint="eastAsia" w:ascii="方正仿宋_GBK" w:hAnsi="方正仿宋_GBK" w:cs="方正仿宋_GBK"/>
                <w:sz w:val="28"/>
              </w:rPr>
            </w:pPr>
            <w:r>
              <w:rPr>
                <w:rFonts w:hint="eastAsia"/>
                <w:sz w:val="28"/>
              </w:rPr>
              <w:t>5</w:t>
            </w:r>
          </w:p>
        </w:tc>
        <w:tc>
          <w:tcPr>
            <w:tcW w:w="2645" w:type="dxa"/>
            <w:tcBorders>
              <w:top w:val="nil"/>
              <w:left w:val="nil"/>
              <w:bottom w:val="single" w:color="auto" w:sz="4" w:space="0"/>
              <w:right w:val="single" w:color="auto" w:sz="4" w:space="0"/>
            </w:tcBorders>
            <w:vAlign w:val="center"/>
          </w:tcPr>
          <w:p>
            <w:pPr>
              <w:widowControl w:val="0"/>
              <w:spacing w:line="360" w:lineRule="exact"/>
              <w:ind w:firstLine="560" w:firstLineChars="200"/>
              <w:jc w:val="both"/>
              <w:rPr>
                <w:rFonts w:hint="eastAsia" w:ascii="方正仿宋_GBK" w:hAnsi="方正仿宋_GBK" w:cs="方正仿宋_GBK"/>
                <w:sz w:val="28"/>
              </w:rPr>
            </w:pPr>
            <w:r>
              <w:rPr>
                <w:rFonts w:hint="eastAsia" w:ascii="方正仿宋_GBK" w:hAnsi="方正仿宋_GBK" w:cs="方正仿宋_GBK"/>
                <w:sz w:val="28"/>
              </w:rPr>
              <w:t>杀螟硫磷</w:t>
            </w:r>
          </w:p>
        </w:tc>
        <w:tc>
          <w:tcPr>
            <w:tcW w:w="2374" w:type="dxa"/>
            <w:tcBorders>
              <w:top w:val="nil"/>
              <w:left w:val="nil"/>
              <w:bottom w:val="single" w:color="auto" w:sz="4" w:space="0"/>
              <w:right w:val="single" w:color="auto" w:sz="4" w:space="0"/>
            </w:tcBorders>
            <w:vAlign w:val="center"/>
          </w:tcPr>
          <w:p>
            <w:pPr>
              <w:widowControl w:val="0"/>
              <w:spacing w:line="360" w:lineRule="exact"/>
              <w:ind w:firstLine="560" w:firstLineChars="200"/>
              <w:jc w:val="both"/>
              <w:rPr>
                <w:rFonts w:hint="eastAsia" w:ascii="方正仿宋_GBK" w:hAnsi="方正仿宋_GBK" w:cs="方正仿宋_GBK"/>
                <w:sz w:val="28"/>
              </w:rPr>
            </w:pPr>
            <w:r>
              <w:rPr>
                <w:rFonts w:hint="eastAsia" w:ascii="方正仿宋_GBK" w:hAnsi="方正仿宋_GBK" w:cs="方正仿宋_GBK"/>
                <w:sz w:val="28"/>
              </w:rPr>
              <w:t>杀虫剂</w:t>
            </w:r>
          </w:p>
        </w:tc>
        <w:tc>
          <w:tcPr>
            <w:tcW w:w="2008" w:type="dxa"/>
            <w:tcBorders>
              <w:top w:val="nil"/>
              <w:left w:val="nil"/>
              <w:bottom w:val="single" w:color="auto" w:sz="4" w:space="0"/>
              <w:right w:val="single" w:color="auto" w:sz="4" w:space="0"/>
            </w:tcBorders>
            <w:vAlign w:val="center"/>
          </w:tcPr>
          <w:p>
            <w:pPr>
              <w:widowControl w:val="0"/>
              <w:spacing w:line="360" w:lineRule="exact"/>
              <w:jc w:val="center"/>
              <w:rPr>
                <w:rFonts w:hint="eastAsia" w:ascii="方正仿宋_GBK" w:hAnsi="方正仿宋_GBK" w:cs="方正仿宋_GBK"/>
                <w:sz w:val="28"/>
              </w:rPr>
            </w:pPr>
            <w:r>
              <w:rPr>
                <w:rFonts w:hint="eastAsia"/>
                <w:sz w:val="28"/>
              </w:rPr>
              <w:t>0</w:t>
            </w:r>
            <w:r>
              <w:rPr>
                <w:rFonts w:hint="eastAsia" w:ascii="方正仿宋_GBK" w:hAnsi="方正仿宋_GBK" w:cs="方正仿宋_GBK"/>
                <w:sz w:val="28"/>
              </w:rPr>
              <w:t>.</w:t>
            </w:r>
            <w:r>
              <w:rPr>
                <w:rFonts w:hint="eastAsia"/>
                <w:sz w:val="28"/>
              </w:rPr>
              <w:t>5</w:t>
            </w:r>
          </w:p>
        </w:tc>
      </w:tr>
      <w:tr>
        <w:tblPrEx>
          <w:tblCellMar>
            <w:top w:w="0" w:type="dxa"/>
            <w:left w:w="108" w:type="dxa"/>
            <w:bottom w:w="0" w:type="dxa"/>
            <w:right w:w="108" w:type="dxa"/>
          </w:tblCellMar>
        </w:tblPrEx>
        <w:trPr>
          <w:trHeight w:val="374" w:hRule="atLeast"/>
          <w:jc w:val="center"/>
        </w:trPr>
        <w:tc>
          <w:tcPr>
            <w:tcW w:w="1292" w:type="dxa"/>
            <w:tcBorders>
              <w:top w:val="nil"/>
              <w:left w:val="single" w:color="auto" w:sz="4" w:space="0"/>
              <w:bottom w:val="single" w:color="auto" w:sz="4" w:space="0"/>
              <w:right w:val="single" w:color="auto" w:sz="4" w:space="0"/>
            </w:tcBorders>
            <w:vAlign w:val="center"/>
          </w:tcPr>
          <w:p>
            <w:pPr>
              <w:widowControl w:val="0"/>
              <w:spacing w:line="360" w:lineRule="exact"/>
              <w:jc w:val="center"/>
              <w:rPr>
                <w:rFonts w:hint="eastAsia" w:ascii="方正仿宋_GBK" w:hAnsi="方正仿宋_GBK" w:cs="方正仿宋_GBK"/>
                <w:sz w:val="28"/>
              </w:rPr>
            </w:pPr>
            <w:r>
              <w:rPr>
                <w:rFonts w:hint="eastAsia"/>
                <w:sz w:val="28"/>
              </w:rPr>
              <w:t>6</w:t>
            </w:r>
          </w:p>
        </w:tc>
        <w:tc>
          <w:tcPr>
            <w:tcW w:w="2645" w:type="dxa"/>
            <w:tcBorders>
              <w:top w:val="nil"/>
              <w:left w:val="nil"/>
              <w:bottom w:val="single" w:color="auto" w:sz="4" w:space="0"/>
              <w:right w:val="single" w:color="auto" w:sz="4" w:space="0"/>
            </w:tcBorders>
            <w:vAlign w:val="center"/>
          </w:tcPr>
          <w:p>
            <w:pPr>
              <w:widowControl w:val="0"/>
              <w:spacing w:line="360" w:lineRule="exact"/>
              <w:ind w:firstLine="560" w:firstLineChars="200"/>
              <w:jc w:val="both"/>
              <w:rPr>
                <w:rFonts w:hint="eastAsia" w:ascii="方正仿宋_GBK" w:hAnsi="方正仿宋_GBK" w:cs="方正仿宋_GBK"/>
                <w:sz w:val="28"/>
              </w:rPr>
            </w:pPr>
            <w:r>
              <w:rPr>
                <w:rFonts w:hint="eastAsia" w:ascii="方正仿宋_GBK" w:hAnsi="方正仿宋_GBK" w:cs="方正仿宋_GBK"/>
                <w:sz w:val="28"/>
              </w:rPr>
              <w:t>敌敌畏</w:t>
            </w:r>
          </w:p>
        </w:tc>
        <w:tc>
          <w:tcPr>
            <w:tcW w:w="2374" w:type="dxa"/>
            <w:tcBorders>
              <w:top w:val="nil"/>
              <w:left w:val="nil"/>
              <w:bottom w:val="single" w:color="auto" w:sz="4" w:space="0"/>
              <w:right w:val="single" w:color="auto" w:sz="4" w:space="0"/>
            </w:tcBorders>
            <w:vAlign w:val="center"/>
          </w:tcPr>
          <w:p>
            <w:pPr>
              <w:widowControl w:val="0"/>
              <w:spacing w:line="360" w:lineRule="exact"/>
              <w:ind w:firstLine="560" w:firstLineChars="200"/>
              <w:jc w:val="both"/>
              <w:rPr>
                <w:rFonts w:hint="eastAsia" w:ascii="方正仿宋_GBK" w:hAnsi="方正仿宋_GBK" w:cs="方正仿宋_GBK"/>
                <w:sz w:val="28"/>
              </w:rPr>
            </w:pPr>
            <w:r>
              <w:rPr>
                <w:rFonts w:hint="eastAsia" w:ascii="方正仿宋_GBK" w:hAnsi="方正仿宋_GBK" w:cs="方正仿宋_GBK"/>
                <w:sz w:val="28"/>
              </w:rPr>
              <w:t>杀虫剂</w:t>
            </w:r>
          </w:p>
        </w:tc>
        <w:tc>
          <w:tcPr>
            <w:tcW w:w="2008" w:type="dxa"/>
            <w:tcBorders>
              <w:top w:val="nil"/>
              <w:left w:val="nil"/>
              <w:bottom w:val="single" w:color="auto" w:sz="4" w:space="0"/>
              <w:right w:val="single" w:color="auto" w:sz="4" w:space="0"/>
            </w:tcBorders>
            <w:vAlign w:val="center"/>
          </w:tcPr>
          <w:p>
            <w:pPr>
              <w:widowControl w:val="0"/>
              <w:spacing w:line="360" w:lineRule="exact"/>
              <w:jc w:val="center"/>
              <w:rPr>
                <w:rFonts w:hint="eastAsia" w:ascii="方正仿宋_GBK" w:hAnsi="方正仿宋_GBK" w:cs="方正仿宋_GBK"/>
                <w:sz w:val="28"/>
              </w:rPr>
            </w:pPr>
            <w:r>
              <w:rPr>
                <w:rFonts w:hint="eastAsia"/>
                <w:sz w:val="28"/>
              </w:rPr>
              <w:t>0</w:t>
            </w:r>
            <w:r>
              <w:rPr>
                <w:rFonts w:hint="eastAsia" w:ascii="方正仿宋_GBK" w:hAnsi="方正仿宋_GBK" w:cs="方正仿宋_GBK"/>
                <w:sz w:val="28"/>
              </w:rPr>
              <w:t>.</w:t>
            </w:r>
            <w:r>
              <w:rPr>
                <w:rFonts w:hint="eastAsia"/>
                <w:sz w:val="28"/>
              </w:rPr>
              <w:t>2</w:t>
            </w:r>
          </w:p>
        </w:tc>
      </w:tr>
      <w:tr>
        <w:tblPrEx>
          <w:tblCellMar>
            <w:top w:w="0" w:type="dxa"/>
            <w:left w:w="108" w:type="dxa"/>
            <w:bottom w:w="0" w:type="dxa"/>
            <w:right w:w="108" w:type="dxa"/>
          </w:tblCellMar>
        </w:tblPrEx>
        <w:trPr>
          <w:trHeight w:val="357" w:hRule="atLeast"/>
          <w:jc w:val="center"/>
        </w:trPr>
        <w:tc>
          <w:tcPr>
            <w:tcW w:w="1292" w:type="dxa"/>
            <w:tcBorders>
              <w:top w:val="nil"/>
              <w:left w:val="single" w:color="auto" w:sz="4" w:space="0"/>
              <w:bottom w:val="single" w:color="auto" w:sz="4" w:space="0"/>
              <w:right w:val="single" w:color="auto" w:sz="4" w:space="0"/>
            </w:tcBorders>
            <w:vAlign w:val="center"/>
          </w:tcPr>
          <w:p>
            <w:pPr>
              <w:widowControl w:val="0"/>
              <w:spacing w:line="360" w:lineRule="exact"/>
              <w:jc w:val="center"/>
              <w:rPr>
                <w:rFonts w:hint="eastAsia" w:ascii="方正仿宋_GBK" w:hAnsi="方正仿宋_GBK" w:cs="方正仿宋_GBK"/>
                <w:sz w:val="28"/>
              </w:rPr>
            </w:pPr>
            <w:r>
              <w:rPr>
                <w:rFonts w:hint="eastAsia"/>
                <w:sz w:val="28"/>
              </w:rPr>
              <w:t>7</w:t>
            </w:r>
          </w:p>
        </w:tc>
        <w:tc>
          <w:tcPr>
            <w:tcW w:w="2645" w:type="dxa"/>
            <w:tcBorders>
              <w:top w:val="nil"/>
              <w:left w:val="nil"/>
              <w:bottom w:val="single" w:color="auto" w:sz="4" w:space="0"/>
              <w:right w:val="single" w:color="auto" w:sz="4" w:space="0"/>
            </w:tcBorders>
            <w:vAlign w:val="center"/>
          </w:tcPr>
          <w:p>
            <w:pPr>
              <w:widowControl w:val="0"/>
              <w:spacing w:line="360" w:lineRule="exact"/>
              <w:ind w:firstLine="560" w:firstLineChars="200"/>
              <w:jc w:val="both"/>
              <w:rPr>
                <w:rFonts w:hint="eastAsia" w:ascii="方正仿宋_GBK" w:hAnsi="方正仿宋_GBK" w:cs="方正仿宋_GBK"/>
                <w:sz w:val="28"/>
              </w:rPr>
            </w:pPr>
            <w:r>
              <w:rPr>
                <w:rFonts w:hint="eastAsia" w:ascii="方正仿宋_GBK" w:hAnsi="方正仿宋_GBK" w:cs="方正仿宋_GBK"/>
                <w:sz w:val="28"/>
              </w:rPr>
              <w:t>硫磷</w:t>
            </w:r>
          </w:p>
        </w:tc>
        <w:tc>
          <w:tcPr>
            <w:tcW w:w="2374" w:type="dxa"/>
            <w:tcBorders>
              <w:top w:val="nil"/>
              <w:left w:val="nil"/>
              <w:bottom w:val="single" w:color="auto" w:sz="4" w:space="0"/>
              <w:right w:val="single" w:color="auto" w:sz="4" w:space="0"/>
            </w:tcBorders>
            <w:vAlign w:val="center"/>
          </w:tcPr>
          <w:p>
            <w:pPr>
              <w:widowControl w:val="0"/>
              <w:spacing w:line="360" w:lineRule="exact"/>
              <w:ind w:firstLine="560" w:firstLineChars="200"/>
              <w:jc w:val="both"/>
              <w:rPr>
                <w:rFonts w:hint="eastAsia" w:ascii="方正仿宋_GBK" w:hAnsi="方正仿宋_GBK" w:cs="方正仿宋_GBK"/>
                <w:sz w:val="28"/>
              </w:rPr>
            </w:pPr>
            <w:r>
              <w:rPr>
                <w:rFonts w:hint="eastAsia" w:ascii="方正仿宋_GBK" w:hAnsi="方正仿宋_GBK" w:cs="方正仿宋_GBK"/>
                <w:sz w:val="28"/>
              </w:rPr>
              <w:t>杀虫剂</w:t>
            </w:r>
          </w:p>
        </w:tc>
        <w:tc>
          <w:tcPr>
            <w:tcW w:w="2008" w:type="dxa"/>
            <w:tcBorders>
              <w:top w:val="nil"/>
              <w:left w:val="nil"/>
              <w:bottom w:val="single" w:color="auto" w:sz="4" w:space="0"/>
              <w:right w:val="single" w:color="auto" w:sz="4" w:space="0"/>
            </w:tcBorders>
            <w:vAlign w:val="center"/>
          </w:tcPr>
          <w:p>
            <w:pPr>
              <w:widowControl w:val="0"/>
              <w:spacing w:line="360" w:lineRule="exact"/>
              <w:jc w:val="center"/>
              <w:rPr>
                <w:rFonts w:hint="eastAsia" w:ascii="方正仿宋_GBK" w:hAnsi="方正仿宋_GBK" w:cs="方正仿宋_GBK"/>
                <w:sz w:val="28"/>
              </w:rPr>
            </w:pPr>
            <w:r>
              <w:rPr>
                <w:rFonts w:hint="eastAsia" w:ascii="方正仿宋_GBK" w:hAnsi="方正仿宋_GBK" w:cs="方正仿宋_GBK"/>
                <w:sz w:val="28"/>
              </w:rPr>
              <w:t>不得检出</w:t>
            </w:r>
          </w:p>
        </w:tc>
      </w:tr>
      <w:tr>
        <w:tblPrEx>
          <w:tblCellMar>
            <w:top w:w="0" w:type="dxa"/>
            <w:left w:w="108" w:type="dxa"/>
            <w:bottom w:w="0" w:type="dxa"/>
            <w:right w:w="108" w:type="dxa"/>
          </w:tblCellMar>
        </w:tblPrEx>
        <w:trPr>
          <w:trHeight w:val="341" w:hRule="atLeast"/>
          <w:jc w:val="center"/>
        </w:trPr>
        <w:tc>
          <w:tcPr>
            <w:tcW w:w="1292" w:type="dxa"/>
            <w:tcBorders>
              <w:top w:val="nil"/>
              <w:left w:val="single" w:color="auto" w:sz="4" w:space="0"/>
              <w:bottom w:val="single" w:color="auto" w:sz="4" w:space="0"/>
              <w:right w:val="single" w:color="auto" w:sz="4" w:space="0"/>
            </w:tcBorders>
            <w:vAlign w:val="center"/>
          </w:tcPr>
          <w:p>
            <w:pPr>
              <w:widowControl w:val="0"/>
              <w:spacing w:line="360" w:lineRule="exact"/>
              <w:jc w:val="center"/>
              <w:rPr>
                <w:rFonts w:hint="eastAsia" w:ascii="方正仿宋_GBK" w:hAnsi="方正仿宋_GBK" w:cs="方正仿宋_GBK"/>
                <w:sz w:val="28"/>
              </w:rPr>
            </w:pPr>
            <w:r>
              <w:rPr>
                <w:rFonts w:hint="eastAsia"/>
                <w:sz w:val="28"/>
              </w:rPr>
              <w:t>8</w:t>
            </w:r>
          </w:p>
        </w:tc>
        <w:tc>
          <w:tcPr>
            <w:tcW w:w="2645" w:type="dxa"/>
            <w:tcBorders>
              <w:top w:val="nil"/>
              <w:left w:val="nil"/>
              <w:bottom w:val="single" w:color="auto" w:sz="4" w:space="0"/>
              <w:right w:val="single" w:color="auto" w:sz="4" w:space="0"/>
            </w:tcBorders>
            <w:vAlign w:val="center"/>
          </w:tcPr>
          <w:p>
            <w:pPr>
              <w:widowControl w:val="0"/>
              <w:spacing w:line="360" w:lineRule="exact"/>
              <w:ind w:firstLine="560" w:firstLineChars="200"/>
              <w:jc w:val="both"/>
              <w:rPr>
                <w:rFonts w:hint="eastAsia" w:ascii="方正仿宋_GBK" w:hAnsi="方正仿宋_GBK" w:cs="方正仿宋_GBK"/>
                <w:sz w:val="28"/>
              </w:rPr>
            </w:pPr>
            <w:r>
              <w:rPr>
                <w:rFonts w:hint="eastAsia" w:ascii="方正仿宋_GBK" w:hAnsi="方正仿宋_GBK" w:cs="方正仿宋_GBK"/>
                <w:sz w:val="28"/>
              </w:rPr>
              <w:t>乐果</w:t>
            </w:r>
          </w:p>
        </w:tc>
        <w:tc>
          <w:tcPr>
            <w:tcW w:w="2374" w:type="dxa"/>
            <w:tcBorders>
              <w:top w:val="nil"/>
              <w:left w:val="nil"/>
              <w:bottom w:val="single" w:color="auto" w:sz="4" w:space="0"/>
              <w:right w:val="single" w:color="auto" w:sz="4" w:space="0"/>
            </w:tcBorders>
            <w:vAlign w:val="center"/>
          </w:tcPr>
          <w:p>
            <w:pPr>
              <w:widowControl w:val="0"/>
              <w:spacing w:line="360" w:lineRule="exact"/>
              <w:ind w:firstLine="560" w:firstLineChars="200"/>
              <w:jc w:val="both"/>
              <w:rPr>
                <w:rFonts w:hint="eastAsia" w:ascii="方正仿宋_GBK" w:hAnsi="方正仿宋_GBK" w:cs="方正仿宋_GBK"/>
                <w:sz w:val="28"/>
              </w:rPr>
            </w:pPr>
            <w:r>
              <w:rPr>
                <w:rFonts w:hint="eastAsia" w:ascii="方正仿宋_GBK" w:hAnsi="方正仿宋_GBK" w:cs="方正仿宋_GBK"/>
                <w:sz w:val="28"/>
              </w:rPr>
              <w:t>杀虫剂</w:t>
            </w:r>
          </w:p>
        </w:tc>
        <w:tc>
          <w:tcPr>
            <w:tcW w:w="2008" w:type="dxa"/>
            <w:tcBorders>
              <w:top w:val="nil"/>
              <w:left w:val="nil"/>
              <w:bottom w:val="single" w:color="auto" w:sz="4" w:space="0"/>
              <w:right w:val="single" w:color="auto" w:sz="4" w:space="0"/>
            </w:tcBorders>
            <w:vAlign w:val="center"/>
          </w:tcPr>
          <w:p>
            <w:pPr>
              <w:widowControl w:val="0"/>
              <w:spacing w:line="360" w:lineRule="exact"/>
              <w:jc w:val="center"/>
              <w:rPr>
                <w:rFonts w:hint="eastAsia" w:ascii="方正仿宋_GBK" w:hAnsi="方正仿宋_GBK" w:cs="方正仿宋_GBK"/>
                <w:sz w:val="28"/>
              </w:rPr>
            </w:pPr>
            <w:r>
              <w:rPr>
                <w:rFonts w:hint="eastAsia"/>
                <w:sz w:val="28"/>
              </w:rPr>
              <w:t>1</w:t>
            </w:r>
            <w:r>
              <w:rPr>
                <w:rFonts w:hint="eastAsia" w:ascii="方正仿宋_GBK" w:hAnsi="方正仿宋_GBK" w:cs="方正仿宋_GBK"/>
                <w:sz w:val="28"/>
              </w:rPr>
              <w:t>.</w:t>
            </w:r>
            <w:r>
              <w:rPr>
                <w:rFonts w:hint="eastAsia"/>
                <w:sz w:val="28"/>
              </w:rPr>
              <w:t>0</w:t>
            </w:r>
          </w:p>
        </w:tc>
      </w:tr>
      <w:tr>
        <w:tblPrEx>
          <w:tblCellMar>
            <w:top w:w="0" w:type="dxa"/>
            <w:left w:w="108" w:type="dxa"/>
            <w:bottom w:w="0" w:type="dxa"/>
            <w:right w:w="108" w:type="dxa"/>
          </w:tblCellMar>
        </w:tblPrEx>
        <w:trPr>
          <w:trHeight w:val="422" w:hRule="atLeast"/>
          <w:jc w:val="center"/>
        </w:trPr>
        <w:tc>
          <w:tcPr>
            <w:tcW w:w="1292" w:type="dxa"/>
            <w:tcBorders>
              <w:top w:val="nil"/>
              <w:left w:val="single" w:color="auto" w:sz="4" w:space="0"/>
              <w:bottom w:val="single" w:color="auto" w:sz="4" w:space="0"/>
              <w:right w:val="single" w:color="auto" w:sz="4" w:space="0"/>
            </w:tcBorders>
            <w:vAlign w:val="center"/>
          </w:tcPr>
          <w:p>
            <w:pPr>
              <w:widowControl w:val="0"/>
              <w:spacing w:line="360" w:lineRule="exact"/>
              <w:jc w:val="center"/>
              <w:rPr>
                <w:rFonts w:hint="eastAsia" w:ascii="方正仿宋_GBK" w:hAnsi="方正仿宋_GBK" w:cs="方正仿宋_GBK"/>
                <w:sz w:val="28"/>
              </w:rPr>
            </w:pPr>
            <w:r>
              <w:rPr>
                <w:rFonts w:hint="eastAsia"/>
                <w:sz w:val="28"/>
              </w:rPr>
              <w:t>9</w:t>
            </w:r>
          </w:p>
        </w:tc>
        <w:tc>
          <w:tcPr>
            <w:tcW w:w="2645" w:type="dxa"/>
            <w:tcBorders>
              <w:top w:val="nil"/>
              <w:left w:val="nil"/>
              <w:bottom w:val="single" w:color="auto" w:sz="4" w:space="0"/>
              <w:right w:val="single" w:color="auto" w:sz="4" w:space="0"/>
            </w:tcBorders>
            <w:vAlign w:val="center"/>
          </w:tcPr>
          <w:p>
            <w:pPr>
              <w:widowControl w:val="0"/>
              <w:spacing w:line="360" w:lineRule="exact"/>
              <w:ind w:firstLine="560" w:firstLineChars="200"/>
              <w:jc w:val="both"/>
              <w:rPr>
                <w:rFonts w:hint="eastAsia" w:ascii="方正仿宋_GBK" w:hAnsi="方正仿宋_GBK" w:cs="方正仿宋_GBK"/>
                <w:sz w:val="28"/>
              </w:rPr>
            </w:pPr>
            <w:r>
              <w:rPr>
                <w:rFonts w:hint="eastAsia" w:ascii="方正仿宋_GBK" w:hAnsi="方正仿宋_GBK" w:cs="方正仿宋_GBK"/>
                <w:sz w:val="28"/>
              </w:rPr>
              <w:t>马拉硫磷</w:t>
            </w:r>
          </w:p>
        </w:tc>
        <w:tc>
          <w:tcPr>
            <w:tcW w:w="2374" w:type="dxa"/>
            <w:tcBorders>
              <w:top w:val="nil"/>
              <w:left w:val="nil"/>
              <w:bottom w:val="single" w:color="auto" w:sz="4" w:space="0"/>
              <w:right w:val="single" w:color="auto" w:sz="4" w:space="0"/>
            </w:tcBorders>
            <w:vAlign w:val="center"/>
          </w:tcPr>
          <w:p>
            <w:pPr>
              <w:widowControl w:val="0"/>
              <w:spacing w:line="360" w:lineRule="exact"/>
              <w:ind w:firstLine="560" w:firstLineChars="200"/>
              <w:jc w:val="both"/>
              <w:rPr>
                <w:rFonts w:hint="eastAsia" w:ascii="方正仿宋_GBK" w:hAnsi="方正仿宋_GBK" w:cs="方正仿宋_GBK"/>
                <w:sz w:val="28"/>
              </w:rPr>
            </w:pPr>
            <w:r>
              <w:rPr>
                <w:rFonts w:hint="eastAsia" w:ascii="方正仿宋_GBK" w:hAnsi="方正仿宋_GBK" w:cs="方正仿宋_GBK"/>
                <w:sz w:val="28"/>
              </w:rPr>
              <w:t>杀虫剂</w:t>
            </w:r>
          </w:p>
        </w:tc>
        <w:tc>
          <w:tcPr>
            <w:tcW w:w="2008" w:type="dxa"/>
            <w:tcBorders>
              <w:top w:val="nil"/>
              <w:left w:val="nil"/>
              <w:bottom w:val="single" w:color="auto" w:sz="4" w:space="0"/>
              <w:right w:val="single" w:color="auto" w:sz="4" w:space="0"/>
            </w:tcBorders>
            <w:vAlign w:val="center"/>
          </w:tcPr>
          <w:p>
            <w:pPr>
              <w:widowControl w:val="0"/>
              <w:spacing w:line="360" w:lineRule="exact"/>
              <w:jc w:val="center"/>
              <w:rPr>
                <w:rFonts w:hint="eastAsia" w:ascii="方正仿宋_GBK" w:hAnsi="方正仿宋_GBK" w:cs="方正仿宋_GBK"/>
                <w:sz w:val="28"/>
              </w:rPr>
            </w:pPr>
            <w:r>
              <w:rPr>
                <w:rFonts w:hint="eastAsia" w:ascii="方正仿宋_GBK" w:hAnsi="方正仿宋_GBK" w:cs="方正仿宋_GBK"/>
                <w:sz w:val="28"/>
              </w:rPr>
              <w:t>不得检出</w:t>
            </w:r>
          </w:p>
        </w:tc>
      </w:tr>
      <w:tr>
        <w:tblPrEx>
          <w:tblCellMar>
            <w:top w:w="0" w:type="dxa"/>
            <w:left w:w="108" w:type="dxa"/>
            <w:bottom w:w="0" w:type="dxa"/>
            <w:right w:w="108" w:type="dxa"/>
          </w:tblCellMar>
        </w:tblPrEx>
        <w:trPr>
          <w:trHeight w:val="471" w:hRule="atLeast"/>
          <w:jc w:val="center"/>
        </w:trPr>
        <w:tc>
          <w:tcPr>
            <w:tcW w:w="1292" w:type="dxa"/>
            <w:tcBorders>
              <w:top w:val="nil"/>
              <w:left w:val="single" w:color="auto" w:sz="4" w:space="0"/>
              <w:bottom w:val="single" w:color="auto" w:sz="4" w:space="0"/>
              <w:right w:val="single" w:color="auto" w:sz="4" w:space="0"/>
            </w:tcBorders>
            <w:vAlign w:val="center"/>
          </w:tcPr>
          <w:p>
            <w:pPr>
              <w:widowControl w:val="0"/>
              <w:spacing w:line="360" w:lineRule="exact"/>
              <w:jc w:val="center"/>
              <w:rPr>
                <w:rFonts w:hint="eastAsia" w:ascii="方正仿宋_GBK" w:hAnsi="方正仿宋_GBK" w:cs="方正仿宋_GBK"/>
                <w:sz w:val="28"/>
              </w:rPr>
            </w:pPr>
            <w:r>
              <w:rPr>
                <w:rFonts w:hint="eastAsia"/>
                <w:sz w:val="28"/>
              </w:rPr>
              <w:t>10</w:t>
            </w:r>
          </w:p>
        </w:tc>
        <w:tc>
          <w:tcPr>
            <w:tcW w:w="2645" w:type="dxa"/>
            <w:tcBorders>
              <w:top w:val="nil"/>
              <w:left w:val="nil"/>
              <w:bottom w:val="single" w:color="auto" w:sz="4" w:space="0"/>
              <w:right w:val="single" w:color="auto" w:sz="4" w:space="0"/>
            </w:tcBorders>
            <w:vAlign w:val="center"/>
          </w:tcPr>
          <w:p>
            <w:pPr>
              <w:widowControl w:val="0"/>
              <w:spacing w:line="360" w:lineRule="exact"/>
              <w:ind w:firstLine="560" w:firstLineChars="200"/>
              <w:jc w:val="both"/>
              <w:rPr>
                <w:rFonts w:hint="eastAsia" w:ascii="方正仿宋_GBK" w:hAnsi="方正仿宋_GBK" w:cs="方正仿宋_GBK"/>
                <w:sz w:val="28"/>
              </w:rPr>
            </w:pPr>
            <w:r>
              <w:rPr>
                <w:rFonts w:hint="eastAsia" w:ascii="方正仿宋_GBK" w:hAnsi="方正仿宋_GBK" w:cs="方正仿宋_GBK"/>
                <w:sz w:val="28"/>
              </w:rPr>
              <w:t>辛硫磷</w:t>
            </w:r>
          </w:p>
        </w:tc>
        <w:tc>
          <w:tcPr>
            <w:tcW w:w="2374" w:type="dxa"/>
            <w:tcBorders>
              <w:top w:val="nil"/>
              <w:left w:val="nil"/>
              <w:bottom w:val="single" w:color="auto" w:sz="4" w:space="0"/>
              <w:right w:val="single" w:color="auto" w:sz="4" w:space="0"/>
            </w:tcBorders>
            <w:vAlign w:val="center"/>
          </w:tcPr>
          <w:p>
            <w:pPr>
              <w:widowControl w:val="0"/>
              <w:spacing w:line="360" w:lineRule="exact"/>
              <w:ind w:firstLine="560" w:firstLineChars="200"/>
              <w:jc w:val="both"/>
              <w:rPr>
                <w:rFonts w:hint="eastAsia" w:ascii="方正仿宋_GBK" w:hAnsi="方正仿宋_GBK" w:cs="方正仿宋_GBK"/>
                <w:sz w:val="28"/>
              </w:rPr>
            </w:pPr>
            <w:r>
              <w:rPr>
                <w:rFonts w:hint="eastAsia" w:ascii="方正仿宋_GBK" w:hAnsi="方正仿宋_GBK" w:cs="方正仿宋_GBK"/>
                <w:sz w:val="28"/>
              </w:rPr>
              <w:t>杀虫剂</w:t>
            </w:r>
          </w:p>
        </w:tc>
        <w:tc>
          <w:tcPr>
            <w:tcW w:w="2008" w:type="dxa"/>
            <w:tcBorders>
              <w:top w:val="nil"/>
              <w:left w:val="nil"/>
              <w:bottom w:val="single" w:color="auto" w:sz="4" w:space="0"/>
              <w:right w:val="single" w:color="auto" w:sz="4" w:space="0"/>
            </w:tcBorders>
            <w:vAlign w:val="center"/>
          </w:tcPr>
          <w:p>
            <w:pPr>
              <w:widowControl w:val="0"/>
              <w:spacing w:line="360" w:lineRule="exact"/>
              <w:jc w:val="center"/>
              <w:rPr>
                <w:rFonts w:hint="eastAsia" w:ascii="方正仿宋_GBK" w:hAnsi="方正仿宋_GBK" w:cs="方正仿宋_GBK"/>
                <w:sz w:val="28"/>
              </w:rPr>
            </w:pPr>
            <w:r>
              <w:rPr>
                <w:rFonts w:hint="eastAsia"/>
                <w:sz w:val="28"/>
              </w:rPr>
              <w:t>0</w:t>
            </w:r>
            <w:r>
              <w:rPr>
                <w:rFonts w:hint="eastAsia" w:ascii="方正仿宋_GBK" w:hAnsi="方正仿宋_GBK" w:cs="方正仿宋_GBK"/>
                <w:sz w:val="28"/>
              </w:rPr>
              <w:t>.</w:t>
            </w:r>
            <w:r>
              <w:rPr>
                <w:rFonts w:hint="eastAsia"/>
                <w:sz w:val="28"/>
              </w:rPr>
              <w:t>05</w:t>
            </w:r>
          </w:p>
        </w:tc>
      </w:tr>
      <w:tr>
        <w:tblPrEx>
          <w:tblCellMar>
            <w:top w:w="0" w:type="dxa"/>
            <w:left w:w="108" w:type="dxa"/>
            <w:bottom w:w="0" w:type="dxa"/>
            <w:right w:w="108" w:type="dxa"/>
          </w:tblCellMar>
        </w:tblPrEx>
        <w:trPr>
          <w:trHeight w:val="406" w:hRule="atLeast"/>
          <w:jc w:val="center"/>
        </w:trPr>
        <w:tc>
          <w:tcPr>
            <w:tcW w:w="1292" w:type="dxa"/>
            <w:tcBorders>
              <w:top w:val="nil"/>
              <w:left w:val="single" w:color="auto" w:sz="4" w:space="0"/>
              <w:bottom w:val="single" w:color="auto" w:sz="4" w:space="0"/>
              <w:right w:val="single" w:color="auto" w:sz="4" w:space="0"/>
            </w:tcBorders>
            <w:vAlign w:val="center"/>
          </w:tcPr>
          <w:p>
            <w:pPr>
              <w:widowControl w:val="0"/>
              <w:spacing w:line="360" w:lineRule="exact"/>
              <w:jc w:val="center"/>
              <w:rPr>
                <w:rFonts w:hint="eastAsia" w:ascii="方正仿宋_GBK" w:hAnsi="方正仿宋_GBK" w:cs="方正仿宋_GBK"/>
                <w:sz w:val="28"/>
              </w:rPr>
            </w:pPr>
            <w:r>
              <w:rPr>
                <w:rFonts w:hint="eastAsia"/>
                <w:sz w:val="28"/>
              </w:rPr>
              <w:t>11</w:t>
            </w:r>
          </w:p>
        </w:tc>
        <w:tc>
          <w:tcPr>
            <w:tcW w:w="2645" w:type="dxa"/>
            <w:tcBorders>
              <w:top w:val="nil"/>
              <w:left w:val="nil"/>
              <w:bottom w:val="single" w:color="auto" w:sz="4" w:space="0"/>
              <w:right w:val="single" w:color="auto" w:sz="4" w:space="0"/>
            </w:tcBorders>
            <w:vAlign w:val="center"/>
          </w:tcPr>
          <w:p>
            <w:pPr>
              <w:widowControl w:val="0"/>
              <w:spacing w:line="360" w:lineRule="exact"/>
              <w:ind w:firstLine="560" w:firstLineChars="200"/>
              <w:jc w:val="both"/>
              <w:rPr>
                <w:rFonts w:hint="eastAsia" w:ascii="方正仿宋_GBK" w:hAnsi="方正仿宋_GBK" w:cs="方正仿宋_GBK"/>
                <w:sz w:val="28"/>
              </w:rPr>
            </w:pPr>
            <w:r>
              <w:rPr>
                <w:rFonts w:hint="eastAsia" w:ascii="方正仿宋_GBK" w:hAnsi="方正仿宋_GBK" w:cs="方正仿宋_GBK"/>
                <w:sz w:val="28"/>
              </w:rPr>
              <w:t>百菌清</w:t>
            </w:r>
          </w:p>
        </w:tc>
        <w:tc>
          <w:tcPr>
            <w:tcW w:w="2374" w:type="dxa"/>
            <w:tcBorders>
              <w:top w:val="nil"/>
              <w:left w:val="nil"/>
              <w:bottom w:val="single" w:color="auto" w:sz="4" w:space="0"/>
              <w:right w:val="single" w:color="auto" w:sz="4" w:space="0"/>
            </w:tcBorders>
            <w:vAlign w:val="center"/>
          </w:tcPr>
          <w:p>
            <w:pPr>
              <w:widowControl w:val="0"/>
              <w:spacing w:line="360" w:lineRule="exact"/>
              <w:ind w:firstLine="560" w:firstLineChars="200"/>
              <w:jc w:val="both"/>
              <w:rPr>
                <w:rFonts w:hint="eastAsia" w:ascii="方正仿宋_GBK" w:hAnsi="方正仿宋_GBK" w:cs="方正仿宋_GBK"/>
                <w:sz w:val="28"/>
              </w:rPr>
            </w:pPr>
            <w:r>
              <w:rPr>
                <w:rFonts w:hint="eastAsia" w:ascii="方正仿宋_GBK" w:hAnsi="方正仿宋_GBK" w:cs="方正仿宋_GBK"/>
                <w:sz w:val="28"/>
              </w:rPr>
              <w:t>杀菌剂</w:t>
            </w:r>
          </w:p>
        </w:tc>
        <w:tc>
          <w:tcPr>
            <w:tcW w:w="2008" w:type="dxa"/>
            <w:tcBorders>
              <w:top w:val="nil"/>
              <w:left w:val="nil"/>
              <w:bottom w:val="single" w:color="auto" w:sz="4" w:space="0"/>
              <w:right w:val="single" w:color="auto" w:sz="4" w:space="0"/>
            </w:tcBorders>
            <w:vAlign w:val="center"/>
          </w:tcPr>
          <w:p>
            <w:pPr>
              <w:widowControl w:val="0"/>
              <w:spacing w:line="360" w:lineRule="exact"/>
              <w:jc w:val="center"/>
              <w:rPr>
                <w:rFonts w:hint="eastAsia" w:ascii="方正仿宋_GBK" w:hAnsi="方正仿宋_GBK" w:cs="方正仿宋_GBK"/>
                <w:sz w:val="28"/>
              </w:rPr>
            </w:pPr>
            <w:r>
              <w:rPr>
                <w:rFonts w:hint="eastAsia"/>
                <w:sz w:val="28"/>
              </w:rPr>
              <w:t>1</w:t>
            </w:r>
            <w:r>
              <w:rPr>
                <w:rFonts w:hint="eastAsia" w:ascii="方正仿宋_GBK" w:hAnsi="方正仿宋_GBK" w:cs="方正仿宋_GBK"/>
                <w:sz w:val="28"/>
              </w:rPr>
              <w:t>.</w:t>
            </w:r>
            <w:r>
              <w:rPr>
                <w:rFonts w:hint="eastAsia"/>
                <w:sz w:val="28"/>
              </w:rPr>
              <w:t>0</w:t>
            </w:r>
          </w:p>
        </w:tc>
      </w:tr>
      <w:tr>
        <w:tblPrEx>
          <w:tblCellMar>
            <w:top w:w="0" w:type="dxa"/>
            <w:left w:w="108" w:type="dxa"/>
            <w:bottom w:w="0" w:type="dxa"/>
            <w:right w:w="108" w:type="dxa"/>
          </w:tblCellMar>
        </w:tblPrEx>
        <w:trPr>
          <w:trHeight w:val="439" w:hRule="atLeast"/>
          <w:jc w:val="center"/>
        </w:trPr>
        <w:tc>
          <w:tcPr>
            <w:tcW w:w="1292" w:type="dxa"/>
            <w:tcBorders>
              <w:top w:val="nil"/>
              <w:left w:val="single" w:color="auto" w:sz="4" w:space="0"/>
              <w:bottom w:val="single" w:color="auto" w:sz="4" w:space="0"/>
              <w:right w:val="single" w:color="auto" w:sz="4" w:space="0"/>
            </w:tcBorders>
            <w:vAlign w:val="center"/>
          </w:tcPr>
          <w:p>
            <w:pPr>
              <w:widowControl w:val="0"/>
              <w:spacing w:line="360" w:lineRule="exact"/>
              <w:jc w:val="center"/>
              <w:rPr>
                <w:rFonts w:hint="eastAsia" w:ascii="方正仿宋_GBK" w:hAnsi="方正仿宋_GBK" w:cs="方正仿宋_GBK"/>
                <w:sz w:val="28"/>
              </w:rPr>
            </w:pPr>
            <w:r>
              <w:rPr>
                <w:rFonts w:hint="eastAsia"/>
                <w:sz w:val="28"/>
              </w:rPr>
              <w:t>12</w:t>
            </w:r>
          </w:p>
        </w:tc>
        <w:tc>
          <w:tcPr>
            <w:tcW w:w="2645" w:type="dxa"/>
            <w:tcBorders>
              <w:top w:val="nil"/>
              <w:left w:val="nil"/>
              <w:bottom w:val="single" w:color="auto" w:sz="4" w:space="0"/>
              <w:right w:val="single" w:color="auto" w:sz="4" w:space="0"/>
            </w:tcBorders>
            <w:vAlign w:val="center"/>
          </w:tcPr>
          <w:p>
            <w:pPr>
              <w:widowControl w:val="0"/>
              <w:spacing w:line="360" w:lineRule="exact"/>
              <w:ind w:firstLine="560" w:firstLineChars="200"/>
              <w:jc w:val="both"/>
              <w:rPr>
                <w:rFonts w:hint="eastAsia" w:ascii="方正仿宋_GBK" w:hAnsi="方正仿宋_GBK" w:cs="方正仿宋_GBK"/>
                <w:sz w:val="28"/>
              </w:rPr>
            </w:pPr>
            <w:r>
              <w:rPr>
                <w:rFonts w:hint="eastAsia" w:ascii="方正仿宋_GBK" w:hAnsi="方正仿宋_GBK" w:cs="方正仿宋_GBK"/>
                <w:sz w:val="28"/>
              </w:rPr>
              <w:t>多菌灵</w:t>
            </w:r>
          </w:p>
        </w:tc>
        <w:tc>
          <w:tcPr>
            <w:tcW w:w="2374" w:type="dxa"/>
            <w:tcBorders>
              <w:top w:val="nil"/>
              <w:left w:val="nil"/>
              <w:bottom w:val="single" w:color="auto" w:sz="4" w:space="0"/>
              <w:right w:val="single" w:color="auto" w:sz="4" w:space="0"/>
            </w:tcBorders>
            <w:vAlign w:val="center"/>
          </w:tcPr>
          <w:p>
            <w:pPr>
              <w:widowControl w:val="0"/>
              <w:spacing w:line="360" w:lineRule="exact"/>
              <w:ind w:firstLine="560" w:firstLineChars="200"/>
              <w:jc w:val="both"/>
              <w:rPr>
                <w:rFonts w:hint="eastAsia" w:ascii="方正仿宋_GBK" w:hAnsi="方正仿宋_GBK" w:cs="方正仿宋_GBK"/>
                <w:sz w:val="28"/>
              </w:rPr>
            </w:pPr>
            <w:r>
              <w:rPr>
                <w:rFonts w:hint="eastAsia" w:ascii="方正仿宋_GBK" w:hAnsi="方正仿宋_GBK" w:cs="方正仿宋_GBK"/>
                <w:sz w:val="28"/>
              </w:rPr>
              <w:t>杀菌剂</w:t>
            </w:r>
          </w:p>
        </w:tc>
        <w:tc>
          <w:tcPr>
            <w:tcW w:w="2008" w:type="dxa"/>
            <w:tcBorders>
              <w:top w:val="nil"/>
              <w:left w:val="nil"/>
              <w:bottom w:val="single" w:color="auto" w:sz="4" w:space="0"/>
              <w:right w:val="single" w:color="auto" w:sz="4" w:space="0"/>
            </w:tcBorders>
            <w:vAlign w:val="center"/>
          </w:tcPr>
          <w:p>
            <w:pPr>
              <w:widowControl w:val="0"/>
              <w:spacing w:line="360" w:lineRule="exact"/>
              <w:jc w:val="center"/>
              <w:rPr>
                <w:rFonts w:hint="eastAsia" w:ascii="方正仿宋_GBK" w:hAnsi="方正仿宋_GBK" w:cs="方正仿宋_GBK"/>
                <w:sz w:val="28"/>
              </w:rPr>
            </w:pPr>
            <w:r>
              <w:rPr>
                <w:rFonts w:hint="eastAsia"/>
                <w:sz w:val="28"/>
              </w:rPr>
              <w:t>0</w:t>
            </w:r>
            <w:r>
              <w:rPr>
                <w:rFonts w:hint="eastAsia" w:ascii="方正仿宋_GBK" w:hAnsi="方正仿宋_GBK" w:cs="方正仿宋_GBK"/>
                <w:sz w:val="28"/>
              </w:rPr>
              <w:t>.</w:t>
            </w:r>
            <w:r>
              <w:rPr>
                <w:rFonts w:hint="eastAsia"/>
                <w:sz w:val="28"/>
              </w:rPr>
              <w:t>5</w:t>
            </w:r>
          </w:p>
        </w:tc>
      </w:tr>
      <w:tr>
        <w:tblPrEx>
          <w:tblCellMar>
            <w:top w:w="0" w:type="dxa"/>
            <w:left w:w="108" w:type="dxa"/>
            <w:bottom w:w="0" w:type="dxa"/>
            <w:right w:w="108" w:type="dxa"/>
          </w:tblCellMar>
        </w:tblPrEx>
        <w:trPr>
          <w:trHeight w:val="422" w:hRule="atLeast"/>
          <w:jc w:val="center"/>
        </w:trPr>
        <w:tc>
          <w:tcPr>
            <w:tcW w:w="1292" w:type="dxa"/>
            <w:tcBorders>
              <w:top w:val="nil"/>
              <w:left w:val="single" w:color="auto" w:sz="4" w:space="0"/>
              <w:bottom w:val="single" w:color="auto" w:sz="4" w:space="0"/>
              <w:right w:val="single" w:color="auto" w:sz="4" w:space="0"/>
            </w:tcBorders>
            <w:vAlign w:val="center"/>
          </w:tcPr>
          <w:p>
            <w:pPr>
              <w:widowControl w:val="0"/>
              <w:spacing w:line="360" w:lineRule="exact"/>
              <w:jc w:val="center"/>
              <w:rPr>
                <w:rFonts w:hint="eastAsia" w:ascii="方正仿宋_GBK" w:hAnsi="方正仿宋_GBK" w:cs="方正仿宋_GBK"/>
                <w:sz w:val="28"/>
              </w:rPr>
            </w:pPr>
            <w:r>
              <w:rPr>
                <w:rFonts w:hint="eastAsia"/>
                <w:sz w:val="28"/>
              </w:rPr>
              <w:t>13</w:t>
            </w:r>
          </w:p>
        </w:tc>
        <w:tc>
          <w:tcPr>
            <w:tcW w:w="2645" w:type="dxa"/>
            <w:tcBorders>
              <w:top w:val="nil"/>
              <w:left w:val="nil"/>
              <w:bottom w:val="single" w:color="auto" w:sz="4" w:space="0"/>
              <w:right w:val="single" w:color="auto" w:sz="4" w:space="0"/>
            </w:tcBorders>
            <w:vAlign w:val="center"/>
          </w:tcPr>
          <w:p>
            <w:pPr>
              <w:widowControl w:val="0"/>
              <w:spacing w:line="360" w:lineRule="exact"/>
              <w:ind w:firstLine="560" w:firstLineChars="200"/>
              <w:jc w:val="both"/>
              <w:rPr>
                <w:rFonts w:hint="eastAsia" w:ascii="方正仿宋_GBK" w:hAnsi="方正仿宋_GBK" w:cs="方正仿宋_GBK"/>
                <w:sz w:val="28"/>
              </w:rPr>
            </w:pPr>
            <w:r>
              <w:rPr>
                <w:rFonts w:hint="eastAsia" w:ascii="方正仿宋_GBK" w:hAnsi="方正仿宋_GBK" w:cs="方正仿宋_GBK"/>
                <w:sz w:val="28"/>
              </w:rPr>
              <w:t>二氯苯醚菊酯</w:t>
            </w:r>
          </w:p>
        </w:tc>
        <w:tc>
          <w:tcPr>
            <w:tcW w:w="2374" w:type="dxa"/>
            <w:tcBorders>
              <w:top w:val="nil"/>
              <w:left w:val="nil"/>
              <w:bottom w:val="single" w:color="auto" w:sz="4" w:space="0"/>
              <w:right w:val="single" w:color="auto" w:sz="4" w:space="0"/>
            </w:tcBorders>
            <w:vAlign w:val="center"/>
          </w:tcPr>
          <w:p>
            <w:pPr>
              <w:widowControl w:val="0"/>
              <w:spacing w:line="360" w:lineRule="exact"/>
              <w:ind w:firstLine="560" w:firstLineChars="200"/>
              <w:jc w:val="both"/>
              <w:rPr>
                <w:rFonts w:hint="eastAsia" w:ascii="方正仿宋_GBK" w:hAnsi="方正仿宋_GBK" w:cs="方正仿宋_GBK"/>
                <w:sz w:val="28"/>
              </w:rPr>
            </w:pPr>
            <w:r>
              <w:rPr>
                <w:rFonts w:hint="eastAsia" w:ascii="方正仿宋_GBK" w:hAnsi="方正仿宋_GBK" w:cs="方正仿宋_GBK"/>
                <w:sz w:val="28"/>
              </w:rPr>
              <w:t>杀虫剂</w:t>
            </w:r>
          </w:p>
        </w:tc>
        <w:tc>
          <w:tcPr>
            <w:tcW w:w="2008" w:type="dxa"/>
            <w:tcBorders>
              <w:top w:val="nil"/>
              <w:left w:val="nil"/>
              <w:bottom w:val="single" w:color="auto" w:sz="4" w:space="0"/>
              <w:right w:val="single" w:color="auto" w:sz="4" w:space="0"/>
            </w:tcBorders>
            <w:vAlign w:val="center"/>
          </w:tcPr>
          <w:p>
            <w:pPr>
              <w:widowControl w:val="0"/>
              <w:spacing w:line="360" w:lineRule="exact"/>
              <w:jc w:val="center"/>
              <w:rPr>
                <w:rFonts w:hint="eastAsia" w:ascii="方正仿宋_GBK" w:hAnsi="方正仿宋_GBK" w:cs="方正仿宋_GBK"/>
                <w:sz w:val="28"/>
              </w:rPr>
            </w:pPr>
            <w:r>
              <w:rPr>
                <w:rFonts w:hint="eastAsia"/>
                <w:sz w:val="28"/>
              </w:rPr>
              <w:t>2</w:t>
            </w:r>
            <w:r>
              <w:rPr>
                <w:rFonts w:hint="eastAsia" w:ascii="方正仿宋_GBK" w:hAnsi="方正仿宋_GBK" w:cs="方正仿宋_GBK"/>
                <w:sz w:val="28"/>
              </w:rPr>
              <w:t>.</w:t>
            </w:r>
            <w:r>
              <w:rPr>
                <w:rFonts w:hint="eastAsia"/>
                <w:sz w:val="28"/>
              </w:rPr>
              <w:t>0</w:t>
            </w:r>
          </w:p>
        </w:tc>
      </w:tr>
      <w:tr>
        <w:tblPrEx>
          <w:tblCellMar>
            <w:top w:w="0" w:type="dxa"/>
            <w:left w:w="108" w:type="dxa"/>
            <w:bottom w:w="0" w:type="dxa"/>
            <w:right w:w="108" w:type="dxa"/>
          </w:tblCellMar>
        </w:tblPrEx>
        <w:trPr>
          <w:trHeight w:val="391" w:hRule="atLeast"/>
          <w:jc w:val="center"/>
        </w:trPr>
        <w:tc>
          <w:tcPr>
            <w:tcW w:w="1292" w:type="dxa"/>
            <w:tcBorders>
              <w:top w:val="nil"/>
              <w:left w:val="single" w:color="auto" w:sz="4" w:space="0"/>
              <w:bottom w:val="single" w:color="auto" w:sz="4" w:space="0"/>
              <w:right w:val="single" w:color="auto" w:sz="4" w:space="0"/>
            </w:tcBorders>
            <w:vAlign w:val="center"/>
          </w:tcPr>
          <w:p>
            <w:pPr>
              <w:widowControl w:val="0"/>
              <w:spacing w:line="360" w:lineRule="exact"/>
              <w:jc w:val="center"/>
              <w:rPr>
                <w:rFonts w:hint="eastAsia" w:ascii="方正仿宋_GBK" w:hAnsi="方正仿宋_GBK" w:cs="方正仿宋_GBK"/>
                <w:sz w:val="28"/>
              </w:rPr>
            </w:pPr>
            <w:r>
              <w:rPr>
                <w:rFonts w:hint="eastAsia"/>
                <w:sz w:val="28"/>
              </w:rPr>
              <w:t>14</w:t>
            </w:r>
          </w:p>
        </w:tc>
        <w:tc>
          <w:tcPr>
            <w:tcW w:w="2645" w:type="dxa"/>
            <w:tcBorders>
              <w:top w:val="nil"/>
              <w:left w:val="nil"/>
              <w:bottom w:val="single" w:color="auto" w:sz="4" w:space="0"/>
              <w:right w:val="single" w:color="auto" w:sz="4" w:space="0"/>
            </w:tcBorders>
            <w:vAlign w:val="center"/>
          </w:tcPr>
          <w:p>
            <w:pPr>
              <w:widowControl w:val="0"/>
              <w:spacing w:line="360" w:lineRule="exact"/>
              <w:ind w:firstLine="560" w:firstLineChars="200"/>
              <w:jc w:val="both"/>
              <w:rPr>
                <w:rFonts w:hint="eastAsia" w:ascii="方正仿宋_GBK" w:hAnsi="方正仿宋_GBK" w:cs="方正仿宋_GBK"/>
                <w:sz w:val="28"/>
              </w:rPr>
            </w:pPr>
            <w:r>
              <w:rPr>
                <w:rFonts w:hint="eastAsia" w:ascii="方正仿宋_GBK" w:hAnsi="方正仿宋_GBK" w:cs="方正仿宋_GBK"/>
                <w:sz w:val="28"/>
              </w:rPr>
              <w:t>乙酰甲胺</w:t>
            </w:r>
          </w:p>
        </w:tc>
        <w:tc>
          <w:tcPr>
            <w:tcW w:w="2374" w:type="dxa"/>
            <w:tcBorders>
              <w:top w:val="nil"/>
              <w:left w:val="nil"/>
              <w:bottom w:val="single" w:color="auto" w:sz="4" w:space="0"/>
              <w:right w:val="single" w:color="auto" w:sz="4" w:space="0"/>
            </w:tcBorders>
            <w:vAlign w:val="center"/>
          </w:tcPr>
          <w:p>
            <w:pPr>
              <w:widowControl w:val="0"/>
              <w:spacing w:line="360" w:lineRule="exact"/>
              <w:ind w:firstLine="560" w:firstLineChars="200"/>
              <w:jc w:val="both"/>
              <w:rPr>
                <w:rFonts w:hint="eastAsia" w:ascii="方正仿宋_GBK" w:hAnsi="方正仿宋_GBK" w:cs="方正仿宋_GBK"/>
                <w:sz w:val="28"/>
              </w:rPr>
            </w:pPr>
            <w:r>
              <w:rPr>
                <w:rFonts w:hint="eastAsia" w:ascii="方正仿宋_GBK" w:hAnsi="方正仿宋_GBK" w:cs="方正仿宋_GBK"/>
                <w:sz w:val="28"/>
              </w:rPr>
              <w:t>磷杀虫剂</w:t>
            </w:r>
          </w:p>
        </w:tc>
        <w:tc>
          <w:tcPr>
            <w:tcW w:w="2008" w:type="dxa"/>
            <w:tcBorders>
              <w:top w:val="nil"/>
              <w:left w:val="nil"/>
              <w:bottom w:val="single" w:color="auto" w:sz="4" w:space="0"/>
              <w:right w:val="single" w:color="auto" w:sz="4" w:space="0"/>
            </w:tcBorders>
            <w:vAlign w:val="center"/>
          </w:tcPr>
          <w:p>
            <w:pPr>
              <w:widowControl w:val="0"/>
              <w:spacing w:line="360" w:lineRule="exact"/>
              <w:jc w:val="center"/>
              <w:rPr>
                <w:rFonts w:hint="eastAsia" w:ascii="方正仿宋_GBK" w:hAnsi="方正仿宋_GBK" w:cs="方正仿宋_GBK"/>
                <w:sz w:val="28"/>
              </w:rPr>
            </w:pPr>
            <w:r>
              <w:rPr>
                <w:rFonts w:hint="eastAsia"/>
                <w:sz w:val="28"/>
              </w:rPr>
              <w:t>0</w:t>
            </w:r>
            <w:r>
              <w:rPr>
                <w:rFonts w:hint="eastAsia" w:ascii="方正仿宋_GBK" w:hAnsi="方正仿宋_GBK" w:cs="方正仿宋_GBK"/>
                <w:sz w:val="28"/>
              </w:rPr>
              <w:t>.</w:t>
            </w:r>
            <w:r>
              <w:rPr>
                <w:rFonts w:hint="eastAsia"/>
                <w:sz w:val="28"/>
              </w:rPr>
              <w:t>5</w:t>
            </w:r>
          </w:p>
        </w:tc>
      </w:tr>
      <w:tr>
        <w:tblPrEx>
          <w:tblCellMar>
            <w:top w:w="0" w:type="dxa"/>
            <w:left w:w="108" w:type="dxa"/>
            <w:bottom w:w="0" w:type="dxa"/>
            <w:right w:w="108" w:type="dxa"/>
          </w:tblCellMar>
        </w:tblPrEx>
        <w:trPr>
          <w:trHeight w:val="373" w:hRule="atLeast"/>
          <w:jc w:val="center"/>
        </w:trPr>
        <w:tc>
          <w:tcPr>
            <w:tcW w:w="1292" w:type="dxa"/>
            <w:tcBorders>
              <w:top w:val="nil"/>
              <w:left w:val="single" w:color="auto" w:sz="4" w:space="0"/>
              <w:bottom w:val="single" w:color="auto" w:sz="4" w:space="0"/>
              <w:right w:val="single" w:color="auto" w:sz="4" w:space="0"/>
            </w:tcBorders>
            <w:vAlign w:val="center"/>
          </w:tcPr>
          <w:p>
            <w:pPr>
              <w:widowControl w:val="0"/>
              <w:spacing w:line="360" w:lineRule="exact"/>
              <w:jc w:val="center"/>
              <w:rPr>
                <w:rFonts w:hint="eastAsia" w:ascii="方正仿宋_GBK" w:hAnsi="方正仿宋_GBK" w:cs="方正仿宋_GBK"/>
                <w:sz w:val="28"/>
              </w:rPr>
            </w:pPr>
            <w:r>
              <w:rPr>
                <w:rFonts w:hint="eastAsia"/>
                <w:sz w:val="28"/>
              </w:rPr>
              <w:t>15</w:t>
            </w:r>
          </w:p>
        </w:tc>
        <w:tc>
          <w:tcPr>
            <w:tcW w:w="2645" w:type="dxa"/>
            <w:tcBorders>
              <w:top w:val="nil"/>
              <w:left w:val="nil"/>
              <w:bottom w:val="single" w:color="auto" w:sz="4" w:space="0"/>
              <w:right w:val="single" w:color="auto" w:sz="4" w:space="0"/>
            </w:tcBorders>
            <w:vAlign w:val="center"/>
          </w:tcPr>
          <w:p>
            <w:pPr>
              <w:widowControl w:val="0"/>
              <w:spacing w:line="360" w:lineRule="exact"/>
              <w:ind w:firstLine="560" w:firstLineChars="200"/>
              <w:jc w:val="both"/>
              <w:rPr>
                <w:rFonts w:hint="eastAsia" w:ascii="方正仿宋_GBK" w:hAnsi="方正仿宋_GBK" w:cs="方正仿宋_GBK"/>
                <w:sz w:val="28"/>
              </w:rPr>
            </w:pPr>
            <w:r>
              <w:rPr>
                <w:rFonts w:hint="eastAsia" w:ascii="方正仿宋_GBK" w:hAnsi="方正仿宋_GBK" w:cs="方正仿宋_GBK"/>
                <w:sz w:val="28"/>
              </w:rPr>
              <w:t>甲胺磷</w:t>
            </w:r>
          </w:p>
        </w:tc>
        <w:tc>
          <w:tcPr>
            <w:tcW w:w="2374" w:type="dxa"/>
            <w:tcBorders>
              <w:top w:val="nil"/>
              <w:left w:val="nil"/>
              <w:bottom w:val="single" w:color="auto" w:sz="4" w:space="0"/>
              <w:right w:val="single" w:color="auto" w:sz="4" w:space="0"/>
            </w:tcBorders>
            <w:vAlign w:val="center"/>
          </w:tcPr>
          <w:p>
            <w:pPr>
              <w:widowControl w:val="0"/>
              <w:spacing w:line="360" w:lineRule="exact"/>
              <w:ind w:firstLine="560" w:firstLineChars="200"/>
              <w:jc w:val="both"/>
              <w:rPr>
                <w:rFonts w:hint="eastAsia" w:ascii="方正仿宋_GBK" w:hAnsi="方正仿宋_GBK" w:cs="方正仿宋_GBK"/>
                <w:sz w:val="28"/>
              </w:rPr>
            </w:pPr>
            <w:r>
              <w:rPr>
                <w:rFonts w:hint="eastAsia" w:ascii="方正仿宋_GBK" w:hAnsi="方正仿宋_GBK" w:cs="方正仿宋_GBK"/>
                <w:sz w:val="28"/>
              </w:rPr>
              <w:t>杀虫剂</w:t>
            </w:r>
          </w:p>
        </w:tc>
        <w:tc>
          <w:tcPr>
            <w:tcW w:w="2008" w:type="dxa"/>
            <w:tcBorders>
              <w:top w:val="nil"/>
              <w:left w:val="nil"/>
              <w:bottom w:val="single" w:color="auto" w:sz="4" w:space="0"/>
              <w:right w:val="single" w:color="auto" w:sz="4" w:space="0"/>
            </w:tcBorders>
            <w:vAlign w:val="center"/>
          </w:tcPr>
          <w:p>
            <w:pPr>
              <w:widowControl w:val="0"/>
              <w:spacing w:line="360" w:lineRule="exact"/>
              <w:jc w:val="center"/>
              <w:rPr>
                <w:rFonts w:hint="eastAsia" w:ascii="方正仿宋_GBK" w:hAnsi="方正仿宋_GBK" w:cs="方正仿宋_GBK"/>
                <w:sz w:val="28"/>
              </w:rPr>
            </w:pPr>
            <w:r>
              <w:rPr>
                <w:rFonts w:hint="eastAsia" w:ascii="方正仿宋_GBK" w:hAnsi="方正仿宋_GBK" w:cs="方正仿宋_GBK"/>
                <w:sz w:val="28"/>
              </w:rPr>
              <w:t>不得检出</w:t>
            </w:r>
          </w:p>
        </w:tc>
      </w:tr>
      <w:tr>
        <w:tblPrEx>
          <w:tblCellMar>
            <w:top w:w="0" w:type="dxa"/>
            <w:left w:w="108" w:type="dxa"/>
            <w:bottom w:w="0" w:type="dxa"/>
            <w:right w:w="108" w:type="dxa"/>
          </w:tblCellMar>
        </w:tblPrEx>
        <w:trPr>
          <w:trHeight w:val="374" w:hRule="atLeast"/>
          <w:jc w:val="center"/>
        </w:trPr>
        <w:tc>
          <w:tcPr>
            <w:tcW w:w="1292" w:type="dxa"/>
            <w:tcBorders>
              <w:top w:val="nil"/>
              <w:left w:val="single" w:color="auto" w:sz="4" w:space="0"/>
              <w:bottom w:val="single" w:color="auto" w:sz="4" w:space="0"/>
              <w:right w:val="single" w:color="auto" w:sz="4" w:space="0"/>
            </w:tcBorders>
            <w:vAlign w:val="center"/>
          </w:tcPr>
          <w:p>
            <w:pPr>
              <w:widowControl w:val="0"/>
              <w:spacing w:line="360" w:lineRule="exact"/>
              <w:jc w:val="center"/>
              <w:rPr>
                <w:rFonts w:hint="eastAsia" w:ascii="方正仿宋_GBK" w:hAnsi="方正仿宋_GBK" w:cs="方正仿宋_GBK"/>
                <w:sz w:val="28"/>
              </w:rPr>
            </w:pPr>
            <w:r>
              <w:rPr>
                <w:rFonts w:hint="eastAsia"/>
                <w:sz w:val="28"/>
              </w:rPr>
              <w:t>16</w:t>
            </w:r>
          </w:p>
        </w:tc>
        <w:tc>
          <w:tcPr>
            <w:tcW w:w="2645" w:type="dxa"/>
            <w:tcBorders>
              <w:top w:val="nil"/>
              <w:left w:val="nil"/>
              <w:bottom w:val="single" w:color="auto" w:sz="4" w:space="0"/>
              <w:right w:val="single" w:color="auto" w:sz="4" w:space="0"/>
            </w:tcBorders>
            <w:vAlign w:val="center"/>
          </w:tcPr>
          <w:p>
            <w:pPr>
              <w:widowControl w:val="0"/>
              <w:spacing w:line="360" w:lineRule="exact"/>
              <w:ind w:firstLine="560" w:firstLineChars="200"/>
              <w:jc w:val="both"/>
              <w:rPr>
                <w:rFonts w:hint="eastAsia" w:ascii="方正仿宋_GBK" w:hAnsi="方正仿宋_GBK" w:cs="方正仿宋_GBK"/>
                <w:sz w:val="28"/>
              </w:rPr>
            </w:pPr>
            <w:r>
              <w:rPr>
                <w:rFonts w:hint="eastAsia" w:ascii="方正仿宋_GBK" w:hAnsi="方正仿宋_GBK" w:cs="方正仿宋_GBK"/>
                <w:sz w:val="28"/>
              </w:rPr>
              <w:t>地亚农</w:t>
            </w:r>
          </w:p>
        </w:tc>
        <w:tc>
          <w:tcPr>
            <w:tcW w:w="2374" w:type="dxa"/>
            <w:tcBorders>
              <w:top w:val="nil"/>
              <w:left w:val="nil"/>
              <w:bottom w:val="single" w:color="auto" w:sz="4" w:space="0"/>
              <w:right w:val="single" w:color="auto" w:sz="4" w:space="0"/>
            </w:tcBorders>
            <w:vAlign w:val="center"/>
          </w:tcPr>
          <w:p>
            <w:pPr>
              <w:widowControl w:val="0"/>
              <w:spacing w:line="360" w:lineRule="exact"/>
              <w:ind w:firstLine="560" w:firstLineChars="200"/>
              <w:jc w:val="both"/>
              <w:rPr>
                <w:rFonts w:hint="eastAsia" w:ascii="方正仿宋_GBK" w:hAnsi="方正仿宋_GBK" w:cs="方正仿宋_GBK"/>
                <w:sz w:val="28"/>
              </w:rPr>
            </w:pPr>
            <w:r>
              <w:rPr>
                <w:rFonts w:hint="eastAsia" w:ascii="方正仿宋_GBK" w:hAnsi="方正仿宋_GBK" w:cs="方正仿宋_GBK"/>
                <w:sz w:val="28"/>
              </w:rPr>
              <w:t>杀虫剂</w:t>
            </w:r>
          </w:p>
        </w:tc>
        <w:tc>
          <w:tcPr>
            <w:tcW w:w="2008" w:type="dxa"/>
            <w:tcBorders>
              <w:top w:val="nil"/>
              <w:left w:val="nil"/>
              <w:bottom w:val="single" w:color="auto" w:sz="4" w:space="0"/>
              <w:right w:val="single" w:color="auto" w:sz="4" w:space="0"/>
            </w:tcBorders>
            <w:vAlign w:val="center"/>
          </w:tcPr>
          <w:p>
            <w:pPr>
              <w:widowControl w:val="0"/>
              <w:spacing w:line="360" w:lineRule="exact"/>
              <w:jc w:val="center"/>
              <w:rPr>
                <w:rFonts w:hint="eastAsia" w:ascii="方正仿宋_GBK" w:hAnsi="方正仿宋_GBK" w:cs="方正仿宋_GBK"/>
                <w:sz w:val="28"/>
              </w:rPr>
            </w:pPr>
            <w:r>
              <w:rPr>
                <w:rFonts w:hint="eastAsia"/>
                <w:sz w:val="28"/>
              </w:rPr>
              <w:t>0</w:t>
            </w:r>
            <w:r>
              <w:rPr>
                <w:rFonts w:hint="eastAsia" w:ascii="方正仿宋_GBK" w:hAnsi="方正仿宋_GBK" w:cs="方正仿宋_GBK"/>
                <w:sz w:val="28"/>
              </w:rPr>
              <w:t>.</w:t>
            </w:r>
            <w:r>
              <w:rPr>
                <w:rFonts w:hint="eastAsia"/>
                <w:sz w:val="28"/>
              </w:rPr>
              <w:t>5</w:t>
            </w:r>
          </w:p>
        </w:tc>
      </w:tr>
      <w:tr>
        <w:tblPrEx>
          <w:tblCellMar>
            <w:top w:w="0" w:type="dxa"/>
            <w:left w:w="108" w:type="dxa"/>
            <w:bottom w:w="0" w:type="dxa"/>
            <w:right w:w="108" w:type="dxa"/>
          </w:tblCellMar>
        </w:tblPrEx>
        <w:trPr>
          <w:trHeight w:val="406" w:hRule="atLeast"/>
          <w:jc w:val="center"/>
        </w:trPr>
        <w:tc>
          <w:tcPr>
            <w:tcW w:w="1292" w:type="dxa"/>
            <w:tcBorders>
              <w:top w:val="nil"/>
              <w:left w:val="single" w:color="auto" w:sz="4" w:space="0"/>
              <w:bottom w:val="single" w:color="auto" w:sz="4" w:space="0"/>
              <w:right w:val="single" w:color="auto" w:sz="4" w:space="0"/>
            </w:tcBorders>
            <w:vAlign w:val="center"/>
          </w:tcPr>
          <w:p>
            <w:pPr>
              <w:widowControl w:val="0"/>
              <w:spacing w:line="360" w:lineRule="exact"/>
              <w:jc w:val="center"/>
              <w:rPr>
                <w:rFonts w:hint="eastAsia" w:ascii="方正仿宋_GBK" w:hAnsi="方正仿宋_GBK" w:cs="方正仿宋_GBK"/>
                <w:sz w:val="28"/>
              </w:rPr>
            </w:pPr>
            <w:r>
              <w:rPr>
                <w:rFonts w:hint="eastAsia"/>
                <w:sz w:val="28"/>
              </w:rPr>
              <w:t>17</w:t>
            </w:r>
          </w:p>
        </w:tc>
        <w:tc>
          <w:tcPr>
            <w:tcW w:w="2645" w:type="dxa"/>
            <w:tcBorders>
              <w:top w:val="nil"/>
              <w:left w:val="nil"/>
              <w:bottom w:val="single" w:color="auto" w:sz="4" w:space="0"/>
              <w:right w:val="single" w:color="auto" w:sz="4" w:space="0"/>
            </w:tcBorders>
            <w:vAlign w:val="center"/>
          </w:tcPr>
          <w:p>
            <w:pPr>
              <w:widowControl w:val="0"/>
              <w:spacing w:line="360" w:lineRule="exact"/>
              <w:ind w:firstLine="560" w:firstLineChars="200"/>
              <w:jc w:val="both"/>
              <w:rPr>
                <w:rFonts w:hint="eastAsia" w:ascii="方正仿宋_GBK" w:hAnsi="方正仿宋_GBK" w:cs="方正仿宋_GBK"/>
                <w:sz w:val="28"/>
              </w:rPr>
            </w:pPr>
            <w:r>
              <w:rPr>
                <w:rFonts w:hint="eastAsia" w:ascii="方正仿宋_GBK" w:hAnsi="方正仿宋_GBK" w:cs="方正仿宋_GBK"/>
                <w:sz w:val="28"/>
              </w:rPr>
              <w:t>抗蚜威</w:t>
            </w:r>
          </w:p>
        </w:tc>
        <w:tc>
          <w:tcPr>
            <w:tcW w:w="2374" w:type="dxa"/>
            <w:tcBorders>
              <w:top w:val="nil"/>
              <w:left w:val="nil"/>
              <w:bottom w:val="single" w:color="auto" w:sz="4" w:space="0"/>
              <w:right w:val="single" w:color="auto" w:sz="4" w:space="0"/>
            </w:tcBorders>
            <w:vAlign w:val="center"/>
          </w:tcPr>
          <w:p>
            <w:pPr>
              <w:widowControl w:val="0"/>
              <w:spacing w:line="360" w:lineRule="exact"/>
              <w:ind w:firstLine="560" w:firstLineChars="200"/>
              <w:jc w:val="both"/>
              <w:rPr>
                <w:rFonts w:hint="eastAsia" w:ascii="方正仿宋_GBK" w:hAnsi="方正仿宋_GBK" w:cs="方正仿宋_GBK"/>
                <w:sz w:val="28"/>
              </w:rPr>
            </w:pPr>
            <w:r>
              <w:rPr>
                <w:rFonts w:hint="eastAsia" w:ascii="方正仿宋_GBK" w:hAnsi="方正仿宋_GBK" w:cs="方正仿宋_GBK"/>
                <w:sz w:val="28"/>
              </w:rPr>
              <w:t>杀虫剂</w:t>
            </w:r>
          </w:p>
        </w:tc>
        <w:tc>
          <w:tcPr>
            <w:tcW w:w="2008" w:type="dxa"/>
            <w:tcBorders>
              <w:top w:val="nil"/>
              <w:left w:val="nil"/>
              <w:bottom w:val="single" w:color="auto" w:sz="4" w:space="0"/>
              <w:right w:val="single" w:color="auto" w:sz="4" w:space="0"/>
            </w:tcBorders>
            <w:vAlign w:val="center"/>
          </w:tcPr>
          <w:p>
            <w:pPr>
              <w:widowControl w:val="0"/>
              <w:spacing w:line="360" w:lineRule="exact"/>
              <w:jc w:val="center"/>
              <w:rPr>
                <w:rFonts w:hint="eastAsia" w:ascii="方正仿宋_GBK" w:hAnsi="方正仿宋_GBK" w:cs="方正仿宋_GBK"/>
                <w:sz w:val="28"/>
              </w:rPr>
            </w:pPr>
            <w:r>
              <w:rPr>
                <w:rFonts w:hint="eastAsia"/>
                <w:sz w:val="28"/>
              </w:rPr>
              <w:t>0</w:t>
            </w:r>
            <w:r>
              <w:rPr>
                <w:rFonts w:hint="eastAsia" w:ascii="方正仿宋_GBK" w:hAnsi="方正仿宋_GBK" w:cs="方正仿宋_GBK"/>
                <w:sz w:val="28"/>
              </w:rPr>
              <w:t>.</w:t>
            </w:r>
            <w:r>
              <w:rPr>
                <w:rFonts w:hint="eastAsia"/>
                <w:sz w:val="28"/>
              </w:rPr>
              <w:t>5</w:t>
            </w:r>
          </w:p>
        </w:tc>
      </w:tr>
      <w:tr>
        <w:tblPrEx>
          <w:tblCellMar>
            <w:top w:w="0" w:type="dxa"/>
            <w:left w:w="108" w:type="dxa"/>
            <w:bottom w:w="0" w:type="dxa"/>
            <w:right w:w="108" w:type="dxa"/>
          </w:tblCellMar>
        </w:tblPrEx>
        <w:trPr>
          <w:trHeight w:val="423" w:hRule="atLeast"/>
          <w:jc w:val="center"/>
        </w:trPr>
        <w:tc>
          <w:tcPr>
            <w:tcW w:w="1292" w:type="dxa"/>
            <w:tcBorders>
              <w:top w:val="nil"/>
              <w:left w:val="single" w:color="auto" w:sz="4" w:space="0"/>
              <w:bottom w:val="single" w:color="auto" w:sz="4" w:space="0"/>
              <w:right w:val="single" w:color="auto" w:sz="4" w:space="0"/>
            </w:tcBorders>
            <w:vAlign w:val="center"/>
          </w:tcPr>
          <w:p>
            <w:pPr>
              <w:widowControl w:val="0"/>
              <w:spacing w:line="360" w:lineRule="exact"/>
              <w:jc w:val="center"/>
              <w:rPr>
                <w:rFonts w:hint="eastAsia" w:ascii="方正仿宋_GBK" w:hAnsi="方正仿宋_GBK" w:cs="方正仿宋_GBK"/>
                <w:sz w:val="28"/>
              </w:rPr>
            </w:pPr>
            <w:r>
              <w:rPr>
                <w:rFonts w:hint="eastAsia"/>
                <w:sz w:val="28"/>
              </w:rPr>
              <w:t>18</w:t>
            </w:r>
          </w:p>
        </w:tc>
        <w:tc>
          <w:tcPr>
            <w:tcW w:w="2645" w:type="dxa"/>
            <w:tcBorders>
              <w:top w:val="nil"/>
              <w:left w:val="nil"/>
              <w:bottom w:val="single" w:color="auto" w:sz="4" w:space="0"/>
              <w:right w:val="single" w:color="auto" w:sz="4" w:space="0"/>
            </w:tcBorders>
            <w:vAlign w:val="center"/>
          </w:tcPr>
          <w:p>
            <w:pPr>
              <w:widowControl w:val="0"/>
              <w:spacing w:line="360" w:lineRule="exact"/>
              <w:ind w:firstLine="560" w:firstLineChars="200"/>
              <w:jc w:val="both"/>
              <w:rPr>
                <w:rFonts w:hint="eastAsia" w:ascii="方正仿宋_GBK" w:hAnsi="方正仿宋_GBK" w:cs="方正仿宋_GBK"/>
                <w:sz w:val="28"/>
              </w:rPr>
            </w:pPr>
            <w:r>
              <w:rPr>
                <w:rFonts w:hint="eastAsia" w:ascii="方正仿宋_GBK" w:hAnsi="方正仿宋_GBK" w:cs="方正仿宋_GBK"/>
                <w:sz w:val="28"/>
              </w:rPr>
              <w:t>溴氰菊酯</w:t>
            </w:r>
          </w:p>
        </w:tc>
        <w:tc>
          <w:tcPr>
            <w:tcW w:w="2374" w:type="dxa"/>
            <w:tcBorders>
              <w:top w:val="nil"/>
              <w:left w:val="nil"/>
              <w:bottom w:val="single" w:color="auto" w:sz="4" w:space="0"/>
              <w:right w:val="single" w:color="auto" w:sz="4" w:space="0"/>
            </w:tcBorders>
            <w:vAlign w:val="center"/>
          </w:tcPr>
          <w:p>
            <w:pPr>
              <w:widowControl w:val="0"/>
              <w:spacing w:line="360" w:lineRule="exact"/>
              <w:ind w:firstLine="560" w:firstLineChars="200"/>
              <w:jc w:val="both"/>
              <w:rPr>
                <w:rFonts w:hint="eastAsia" w:ascii="方正仿宋_GBK" w:hAnsi="方正仿宋_GBK" w:cs="方正仿宋_GBK"/>
                <w:sz w:val="28"/>
              </w:rPr>
            </w:pPr>
            <w:r>
              <w:rPr>
                <w:rFonts w:hint="eastAsia" w:ascii="方正仿宋_GBK" w:hAnsi="方正仿宋_GBK" w:cs="方正仿宋_GBK"/>
                <w:sz w:val="28"/>
              </w:rPr>
              <w:t>杀虫剂</w:t>
            </w:r>
          </w:p>
        </w:tc>
        <w:tc>
          <w:tcPr>
            <w:tcW w:w="2008" w:type="dxa"/>
            <w:tcBorders>
              <w:top w:val="nil"/>
              <w:left w:val="nil"/>
              <w:bottom w:val="single" w:color="auto" w:sz="4" w:space="0"/>
              <w:right w:val="single" w:color="auto" w:sz="4" w:space="0"/>
            </w:tcBorders>
            <w:vAlign w:val="center"/>
          </w:tcPr>
          <w:p>
            <w:pPr>
              <w:widowControl w:val="0"/>
              <w:spacing w:line="360" w:lineRule="exact"/>
              <w:jc w:val="center"/>
              <w:rPr>
                <w:rFonts w:hint="eastAsia" w:ascii="方正仿宋_GBK" w:hAnsi="方正仿宋_GBK" w:cs="方正仿宋_GBK"/>
                <w:sz w:val="28"/>
              </w:rPr>
            </w:pPr>
            <w:r>
              <w:rPr>
                <w:rFonts w:hint="eastAsia"/>
                <w:sz w:val="28"/>
              </w:rPr>
              <w:t>0</w:t>
            </w:r>
            <w:r>
              <w:rPr>
                <w:rFonts w:hint="eastAsia" w:ascii="方正仿宋_GBK" w:hAnsi="方正仿宋_GBK" w:cs="方正仿宋_GBK"/>
                <w:sz w:val="28"/>
              </w:rPr>
              <w:t>.</w:t>
            </w:r>
            <w:r>
              <w:rPr>
                <w:rFonts w:hint="eastAsia"/>
                <w:sz w:val="28"/>
              </w:rPr>
              <w:t>052</w:t>
            </w:r>
          </w:p>
        </w:tc>
      </w:tr>
      <w:tr>
        <w:tblPrEx>
          <w:tblCellMar>
            <w:top w:w="0" w:type="dxa"/>
            <w:left w:w="108" w:type="dxa"/>
            <w:bottom w:w="0" w:type="dxa"/>
            <w:right w:w="108" w:type="dxa"/>
          </w:tblCellMar>
        </w:tblPrEx>
        <w:trPr>
          <w:trHeight w:val="358" w:hRule="atLeast"/>
          <w:jc w:val="center"/>
        </w:trPr>
        <w:tc>
          <w:tcPr>
            <w:tcW w:w="1292" w:type="dxa"/>
            <w:tcBorders>
              <w:top w:val="nil"/>
              <w:left w:val="single" w:color="auto" w:sz="4" w:space="0"/>
              <w:bottom w:val="single" w:color="auto" w:sz="4" w:space="0"/>
              <w:right w:val="single" w:color="auto" w:sz="4" w:space="0"/>
            </w:tcBorders>
            <w:vAlign w:val="center"/>
          </w:tcPr>
          <w:p>
            <w:pPr>
              <w:widowControl w:val="0"/>
              <w:spacing w:line="360" w:lineRule="exact"/>
              <w:jc w:val="center"/>
              <w:rPr>
                <w:rFonts w:hint="eastAsia" w:ascii="方正仿宋_GBK" w:hAnsi="方正仿宋_GBK" w:cs="方正仿宋_GBK"/>
                <w:sz w:val="28"/>
              </w:rPr>
            </w:pPr>
            <w:r>
              <w:rPr>
                <w:rFonts w:hint="eastAsia"/>
                <w:sz w:val="28"/>
              </w:rPr>
              <w:t>19</w:t>
            </w:r>
          </w:p>
        </w:tc>
        <w:tc>
          <w:tcPr>
            <w:tcW w:w="2645" w:type="dxa"/>
            <w:tcBorders>
              <w:top w:val="nil"/>
              <w:left w:val="nil"/>
              <w:bottom w:val="single" w:color="auto" w:sz="4" w:space="0"/>
              <w:right w:val="single" w:color="auto" w:sz="4" w:space="0"/>
            </w:tcBorders>
            <w:vAlign w:val="center"/>
          </w:tcPr>
          <w:p>
            <w:pPr>
              <w:widowControl w:val="0"/>
              <w:spacing w:line="360" w:lineRule="exact"/>
              <w:ind w:firstLine="560" w:firstLineChars="200"/>
              <w:jc w:val="both"/>
              <w:rPr>
                <w:rFonts w:hint="eastAsia" w:ascii="方正仿宋_GBK" w:hAnsi="方正仿宋_GBK" w:cs="方正仿宋_GBK"/>
                <w:sz w:val="28"/>
              </w:rPr>
            </w:pPr>
            <w:r>
              <w:rPr>
                <w:rFonts w:hint="eastAsia" w:ascii="方正仿宋_GBK" w:hAnsi="方正仿宋_GBK" w:cs="方正仿宋_GBK"/>
                <w:sz w:val="28"/>
              </w:rPr>
              <w:t>氰戊菊酯</w:t>
            </w:r>
          </w:p>
        </w:tc>
        <w:tc>
          <w:tcPr>
            <w:tcW w:w="2374" w:type="dxa"/>
            <w:tcBorders>
              <w:top w:val="nil"/>
              <w:left w:val="nil"/>
              <w:bottom w:val="single" w:color="auto" w:sz="4" w:space="0"/>
              <w:right w:val="single" w:color="auto" w:sz="4" w:space="0"/>
            </w:tcBorders>
            <w:vAlign w:val="center"/>
          </w:tcPr>
          <w:p>
            <w:pPr>
              <w:widowControl w:val="0"/>
              <w:spacing w:line="360" w:lineRule="exact"/>
              <w:ind w:firstLine="560" w:firstLineChars="200"/>
              <w:jc w:val="both"/>
              <w:rPr>
                <w:rFonts w:hint="eastAsia" w:ascii="方正仿宋_GBK" w:hAnsi="方正仿宋_GBK" w:cs="方正仿宋_GBK"/>
                <w:sz w:val="28"/>
              </w:rPr>
            </w:pPr>
            <w:r>
              <w:rPr>
                <w:rFonts w:hint="eastAsia" w:ascii="方正仿宋_GBK" w:hAnsi="方正仿宋_GBK" w:cs="方正仿宋_GBK"/>
                <w:sz w:val="28"/>
              </w:rPr>
              <w:t>杀虫剂</w:t>
            </w:r>
          </w:p>
        </w:tc>
        <w:tc>
          <w:tcPr>
            <w:tcW w:w="2008" w:type="dxa"/>
            <w:tcBorders>
              <w:top w:val="nil"/>
              <w:left w:val="nil"/>
              <w:bottom w:val="single" w:color="auto" w:sz="4" w:space="0"/>
              <w:right w:val="single" w:color="auto" w:sz="4" w:space="0"/>
            </w:tcBorders>
            <w:vAlign w:val="center"/>
          </w:tcPr>
          <w:p>
            <w:pPr>
              <w:widowControl w:val="0"/>
              <w:spacing w:line="360" w:lineRule="exact"/>
              <w:jc w:val="center"/>
              <w:rPr>
                <w:rFonts w:hint="eastAsia" w:ascii="方正仿宋_GBK" w:hAnsi="方正仿宋_GBK" w:cs="方正仿宋_GBK"/>
                <w:sz w:val="28"/>
              </w:rPr>
            </w:pPr>
            <w:r>
              <w:rPr>
                <w:rFonts w:hint="eastAsia"/>
                <w:sz w:val="28"/>
              </w:rPr>
              <w:t>0</w:t>
            </w:r>
            <w:r>
              <w:rPr>
                <w:rFonts w:hint="eastAsia" w:ascii="方正仿宋_GBK" w:hAnsi="方正仿宋_GBK" w:cs="方正仿宋_GBK"/>
                <w:sz w:val="28"/>
              </w:rPr>
              <w:t>.</w:t>
            </w:r>
            <w:r>
              <w:rPr>
                <w:rFonts w:hint="eastAsia"/>
                <w:sz w:val="28"/>
              </w:rPr>
              <w:t>2</w:t>
            </w:r>
          </w:p>
        </w:tc>
      </w:tr>
      <w:tr>
        <w:tblPrEx>
          <w:tblCellMar>
            <w:top w:w="0" w:type="dxa"/>
            <w:left w:w="108" w:type="dxa"/>
            <w:bottom w:w="0" w:type="dxa"/>
            <w:right w:w="108" w:type="dxa"/>
          </w:tblCellMar>
        </w:tblPrEx>
        <w:trPr>
          <w:trHeight w:val="358" w:hRule="atLeast"/>
          <w:jc w:val="center"/>
        </w:trPr>
        <w:tc>
          <w:tcPr>
            <w:tcW w:w="1292" w:type="dxa"/>
            <w:tcBorders>
              <w:top w:val="nil"/>
              <w:left w:val="single" w:color="auto" w:sz="4" w:space="0"/>
              <w:bottom w:val="single" w:color="auto" w:sz="4" w:space="0"/>
              <w:right w:val="single" w:color="auto" w:sz="4" w:space="0"/>
            </w:tcBorders>
            <w:vAlign w:val="center"/>
          </w:tcPr>
          <w:p>
            <w:pPr>
              <w:widowControl w:val="0"/>
              <w:spacing w:line="360" w:lineRule="exact"/>
              <w:jc w:val="center"/>
              <w:rPr>
                <w:rFonts w:hint="eastAsia" w:ascii="方正仿宋_GBK" w:hAnsi="方正仿宋_GBK" w:cs="方正仿宋_GBK"/>
                <w:sz w:val="28"/>
              </w:rPr>
            </w:pPr>
            <w:r>
              <w:rPr>
                <w:rFonts w:hint="eastAsia"/>
                <w:sz w:val="28"/>
              </w:rPr>
              <w:t>20</w:t>
            </w:r>
          </w:p>
        </w:tc>
        <w:tc>
          <w:tcPr>
            <w:tcW w:w="2645" w:type="dxa"/>
            <w:tcBorders>
              <w:top w:val="nil"/>
              <w:left w:val="nil"/>
              <w:bottom w:val="single" w:color="auto" w:sz="4" w:space="0"/>
              <w:right w:val="single" w:color="auto" w:sz="4" w:space="0"/>
            </w:tcBorders>
            <w:vAlign w:val="center"/>
          </w:tcPr>
          <w:p>
            <w:pPr>
              <w:widowControl w:val="0"/>
              <w:spacing w:line="360" w:lineRule="exact"/>
              <w:ind w:firstLine="560" w:firstLineChars="200"/>
              <w:jc w:val="both"/>
              <w:rPr>
                <w:rFonts w:hint="eastAsia" w:ascii="方正仿宋_GBK" w:hAnsi="方正仿宋_GBK" w:cs="方正仿宋_GBK"/>
                <w:sz w:val="28"/>
              </w:rPr>
            </w:pPr>
            <w:r>
              <w:rPr>
                <w:rFonts w:hint="eastAsia" w:ascii="方正仿宋_GBK" w:hAnsi="方正仿宋_GBK" w:cs="方正仿宋_GBK"/>
                <w:sz w:val="28"/>
              </w:rPr>
              <w:t>呋喃丹</w:t>
            </w:r>
          </w:p>
        </w:tc>
        <w:tc>
          <w:tcPr>
            <w:tcW w:w="2374" w:type="dxa"/>
            <w:tcBorders>
              <w:top w:val="nil"/>
              <w:left w:val="nil"/>
              <w:bottom w:val="single" w:color="auto" w:sz="4" w:space="0"/>
              <w:right w:val="single" w:color="auto" w:sz="4" w:space="0"/>
            </w:tcBorders>
            <w:vAlign w:val="center"/>
          </w:tcPr>
          <w:p>
            <w:pPr>
              <w:widowControl w:val="0"/>
              <w:spacing w:line="360" w:lineRule="exact"/>
              <w:ind w:firstLine="560" w:firstLineChars="200"/>
              <w:jc w:val="both"/>
              <w:rPr>
                <w:rFonts w:hint="eastAsia" w:ascii="方正仿宋_GBK" w:hAnsi="方正仿宋_GBK" w:cs="方正仿宋_GBK"/>
                <w:sz w:val="28"/>
              </w:rPr>
            </w:pPr>
            <w:r>
              <w:rPr>
                <w:rFonts w:hint="eastAsia" w:ascii="方正仿宋_GBK" w:hAnsi="方正仿宋_GBK" w:cs="方正仿宋_GBK"/>
                <w:sz w:val="28"/>
              </w:rPr>
              <w:t>杀虫剂</w:t>
            </w:r>
          </w:p>
        </w:tc>
        <w:tc>
          <w:tcPr>
            <w:tcW w:w="2008" w:type="dxa"/>
            <w:tcBorders>
              <w:top w:val="nil"/>
              <w:left w:val="nil"/>
              <w:bottom w:val="single" w:color="auto" w:sz="4" w:space="0"/>
              <w:right w:val="single" w:color="auto" w:sz="4" w:space="0"/>
            </w:tcBorders>
            <w:vAlign w:val="center"/>
          </w:tcPr>
          <w:p>
            <w:pPr>
              <w:widowControl w:val="0"/>
              <w:spacing w:line="360" w:lineRule="exact"/>
              <w:jc w:val="center"/>
              <w:rPr>
                <w:rFonts w:hint="eastAsia" w:ascii="方正仿宋_GBK" w:hAnsi="方正仿宋_GBK" w:cs="方正仿宋_GBK"/>
                <w:sz w:val="28"/>
              </w:rPr>
            </w:pPr>
            <w:r>
              <w:rPr>
                <w:rFonts w:hint="eastAsia" w:ascii="方正仿宋_GBK" w:hAnsi="方正仿宋_GBK" w:cs="方正仿宋_GBK"/>
                <w:sz w:val="28"/>
              </w:rPr>
              <w:t>不得检出</w:t>
            </w:r>
          </w:p>
        </w:tc>
      </w:tr>
      <w:tr>
        <w:tblPrEx>
          <w:tblCellMar>
            <w:top w:w="0" w:type="dxa"/>
            <w:left w:w="108" w:type="dxa"/>
            <w:bottom w:w="0" w:type="dxa"/>
            <w:right w:w="108" w:type="dxa"/>
          </w:tblCellMar>
        </w:tblPrEx>
        <w:trPr>
          <w:trHeight w:val="309" w:hRule="atLeast"/>
          <w:jc w:val="center"/>
        </w:trPr>
        <w:tc>
          <w:tcPr>
            <w:tcW w:w="1292" w:type="dxa"/>
            <w:tcBorders>
              <w:top w:val="nil"/>
              <w:left w:val="single" w:color="auto" w:sz="4" w:space="0"/>
              <w:bottom w:val="single" w:color="auto" w:sz="4" w:space="0"/>
              <w:right w:val="single" w:color="auto" w:sz="4" w:space="0"/>
            </w:tcBorders>
            <w:vAlign w:val="center"/>
          </w:tcPr>
          <w:p>
            <w:pPr>
              <w:widowControl w:val="0"/>
              <w:spacing w:line="360" w:lineRule="exact"/>
              <w:jc w:val="center"/>
              <w:rPr>
                <w:rFonts w:hint="eastAsia" w:ascii="方正仿宋_GBK" w:hAnsi="方正仿宋_GBK" w:cs="方正仿宋_GBK"/>
                <w:sz w:val="28"/>
              </w:rPr>
            </w:pPr>
            <w:r>
              <w:rPr>
                <w:rFonts w:hint="eastAsia"/>
                <w:sz w:val="28"/>
              </w:rPr>
              <w:t>21</w:t>
            </w:r>
          </w:p>
        </w:tc>
        <w:tc>
          <w:tcPr>
            <w:tcW w:w="2645" w:type="dxa"/>
            <w:tcBorders>
              <w:top w:val="nil"/>
              <w:left w:val="nil"/>
              <w:bottom w:val="single" w:color="auto" w:sz="4" w:space="0"/>
              <w:right w:val="single" w:color="auto" w:sz="4" w:space="0"/>
            </w:tcBorders>
            <w:vAlign w:val="center"/>
          </w:tcPr>
          <w:p>
            <w:pPr>
              <w:widowControl w:val="0"/>
              <w:spacing w:line="360" w:lineRule="exact"/>
              <w:ind w:firstLine="560" w:firstLineChars="200"/>
              <w:jc w:val="both"/>
              <w:rPr>
                <w:rFonts w:hint="eastAsia" w:ascii="方正仿宋_GBK" w:hAnsi="方正仿宋_GBK" w:cs="方正仿宋_GBK"/>
                <w:sz w:val="28"/>
              </w:rPr>
            </w:pPr>
            <w:r>
              <w:rPr>
                <w:rFonts w:hint="eastAsia" w:ascii="方正仿宋_GBK" w:hAnsi="方正仿宋_GBK" w:cs="方正仿宋_GBK"/>
                <w:sz w:val="28"/>
              </w:rPr>
              <w:t>水胺硫磷</w:t>
            </w:r>
          </w:p>
        </w:tc>
        <w:tc>
          <w:tcPr>
            <w:tcW w:w="2374" w:type="dxa"/>
            <w:tcBorders>
              <w:top w:val="nil"/>
              <w:left w:val="nil"/>
              <w:bottom w:val="single" w:color="auto" w:sz="4" w:space="0"/>
              <w:right w:val="single" w:color="auto" w:sz="4" w:space="0"/>
            </w:tcBorders>
            <w:vAlign w:val="center"/>
          </w:tcPr>
          <w:p>
            <w:pPr>
              <w:widowControl w:val="0"/>
              <w:spacing w:line="360" w:lineRule="exact"/>
              <w:ind w:firstLine="560" w:firstLineChars="200"/>
              <w:jc w:val="both"/>
              <w:rPr>
                <w:rFonts w:hint="eastAsia" w:ascii="方正仿宋_GBK" w:hAnsi="方正仿宋_GBK" w:cs="方正仿宋_GBK"/>
                <w:sz w:val="28"/>
              </w:rPr>
            </w:pPr>
            <w:r>
              <w:rPr>
                <w:rFonts w:hint="eastAsia" w:ascii="方正仿宋_GBK" w:hAnsi="方正仿宋_GBK" w:cs="方正仿宋_GBK"/>
                <w:sz w:val="28"/>
              </w:rPr>
              <w:t>杀虫剂</w:t>
            </w:r>
          </w:p>
        </w:tc>
        <w:tc>
          <w:tcPr>
            <w:tcW w:w="2008" w:type="dxa"/>
            <w:tcBorders>
              <w:top w:val="nil"/>
              <w:left w:val="nil"/>
              <w:bottom w:val="single" w:color="auto" w:sz="4" w:space="0"/>
              <w:right w:val="single" w:color="auto" w:sz="4" w:space="0"/>
            </w:tcBorders>
            <w:vAlign w:val="center"/>
          </w:tcPr>
          <w:p>
            <w:pPr>
              <w:widowControl w:val="0"/>
              <w:spacing w:line="360" w:lineRule="exact"/>
              <w:jc w:val="center"/>
              <w:rPr>
                <w:rFonts w:hint="eastAsia" w:ascii="方正仿宋_GBK" w:hAnsi="方正仿宋_GBK" w:cs="方正仿宋_GBK"/>
                <w:sz w:val="28"/>
              </w:rPr>
            </w:pPr>
            <w:r>
              <w:rPr>
                <w:rFonts w:hint="eastAsia"/>
                <w:sz w:val="28"/>
              </w:rPr>
              <w:t>0</w:t>
            </w:r>
            <w:r>
              <w:rPr>
                <w:rFonts w:hint="eastAsia" w:ascii="方正仿宋_GBK" w:hAnsi="方正仿宋_GBK" w:cs="方正仿宋_GBK"/>
                <w:sz w:val="28"/>
              </w:rPr>
              <w:t>.</w:t>
            </w:r>
            <w:r>
              <w:rPr>
                <w:rFonts w:hint="eastAsia"/>
                <w:sz w:val="28"/>
              </w:rPr>
              <w:t>023</w:t>
            </w:r>
          </w:p>
        </w:tc>
      </w:tr>
      <w:tr>
        <w:tblPrEx>
          <w:tblCellMar>
            <w:top w:w="0" w:type="dxa"/>
            <w:left w:w="108" w:type="dxa"/>
            <w:bottom w:w="0" w:type="dxa"/>
            <w:right w:w="108" w:type="dxa"/>
          </w:tblCellMar>
        </w:tblPrEx>
        <w:trPr>
          <w:trHeight w:val="470" w:hRule="atLeast"/>
          <w:jc w:val="center"/>
        </w:trPr>
        <w:tc>
          <w:tcPr>
            <w:tcW w:w="1292" w:type="dxa"/>
            <w:tcBorders>
              <w:top w:val="nil"/>
              <w:left w:val="single" w:color="auto" w:sz="4" w:space="0"/>
              <w:bottom w:val="single" w:color="auto" w:sz="4" w:space="0"/>
              <w:right w:val="single" w:color="auto" w:sz="4" w:space="0"/>
            </w:tcBorders>
            <w:vAlign w:val="center"/>
          </w:tcPr>
          <w:p>
            <w:pPr>
              <w:widowControl w:val="0"/>
              <w:spacing w:line="360" w:lineRule="exact"/>
              <w:jc w:val="center"/>
              <w:rPr>
                <w:rFonts w:hint="eastAsia" w:ascii="方正仿宋_GBK" w:hAnsi="方正仿宋_GBK" w:cs="方正仿宋_GBK"/>
                <w:sz w:val="28"/>
              </w:rPr>
            </w:pPr>
            <w:r>
              <w:rPr>
                <w:rFonts w:hint="eastAsia"/>
                <w:sz w:val="28"/>
              </w:rPr>
              <w:t>22</w:t>
            </w:r>
          </w:p>
        </w:tc>
        <w:tc>
          <w:tcPr>
            <w:tcW w:w="2645" w:type="dxa"/>
            <w:tcBorders>
              <w:top w:val="nil"/>
              <w:left w:val="nil"/>
              <w:bottom w:val="single" w:color="auto" w:sz="4" w:space="0"/>
              <w:right w:val="single" w:color="auto" w:sz="4" w:space="0"/>
            </w:tcBorders>
            <w:vAlign w:val="center"/>
          </w:tcPr>
          <w:p>
            <w:pPr>
              <w:widowControl w:val="0"/>
              <w:spacing w:line="360" w:lineRule="exact"/>
              <w:ind w:firstLine="560" w:firstLineChars="200"/>
              <w:jc w:val="both"/>
              <w:rPr>
                <w:rFonts w:hint="eastAsia" w:ascii="方正仿宋_GBK" w:hAnsi="方正仿宋_GBK" w:cs="方正仿宋_GBK"/>
                <w:sz w:val="28"/>
              </w:rPr>
            </w:pPr>
            <w:r>
              <w:rPr>
                <w:rFonts w:hint="eastAsia" w:ascii="方正仿宋_GBK" w:hAnsi="方正仿宋_GBK" w:cs="方正仿宋_GBK"/>
                <w:sz w:val="28"/>
              </w:rPr>
              <w:t>喹硫磷</w:t>
            </w:r>
          </w:p>
        </w:tc>
        <w:tc>
          <w:tcPr>
            <w:tcW w:w="2374" w:type="dxa"/>
            <w:tcBorders>
              <w:top w:val="nil"/>
              <w:left w:val="nil"/>
              <w:bottom w:val="single" w:color="auto" w:sz="4" w:space="0"/>
              <w:right w:val="single" w:color="auto" w:sz="4" w:space="0"/>
            </w:tcBorders>
            <w:vAlign w:val="center"/>
          </w:tcPr>
          <w:p>
            <w:pPr>
              <w:widowControl w:val="0"/>
              <w:spacing w:line="360" w:lineRule="exact"/>
              <w:ind w:firstLine="560" w:firstLineChars="200"/>
              <w:jc w:val="both"/>
              <w:rPr>
                <w:rFonts w:hint="eastAsia" w:ascii="方正仿宋_GBK" w:hAnsi="方正仿宋_GBK" w:cs="方正仿宋_GBK"/>
                <w:sz w:val="28"/>
              </w:rPr>
            </w:pPr>
            <w:r>
              <w:rPr>
                <w:rFonts w:hint="eastAsia" w:ascii="方正仿宋_GBK" w:hAnsi="方正仿宋_GBK" w:cs="方正仿宋_GBK"/>
                <w:sz w:val="28"/>
              </w:rPr>
              <w:t>杀虫剂</w:t>
            </w:r>
          </w:p>
        </w:tc>
        <w:tc>
          <w:tcPr>
            <w:tcW w:w="2008" w:type="dxa"/>
            <w:tcBorders>
              <w:top w:val="nil"/>
              <w:left w:val="nil"/>
              <w:bottom w:val="single" w:color="auto" w:sz="4" w:space="0"/>
              <w:right w:val="single" w:color="auto" w:sz="4" w:space="0"/>
            </w:tcBorders>
            <w:vAlign w:val="center"/>
          </w:tcPr>
          <w:p>
            <w:pPr>
              <w:widowControl w:val="0"/>
              <w:spacing w:line="360" w:lineRule="exact"/>
              <w:jc w:val="center"/>
              <w:rPr>
                <w:rFonts w:hint="eastAsia" w:ascii="方正仿宋_GBK" w:hAnsi="方正仿宋_GBK" w:cs="方正仿宋_GBK"/>
                <w:sz w:val="28"/>
              </w:rPr>
            </w:pPr>
            <w:r>
              <w:rPr>
                <w:rFonts w:hint="eastAsia"/>
                <w:sz w:val="28"/>
              </w:rPr>
              <w:t>0</w:t>
            </w:r>
            <w:r>
              <w:rPr>
                <w:rFonts w:hint="eastAsia" w:ascii="方正仿宋_GBK" w:hAnsi="方正仿宋_GBK" w:cs="方正仿宋_GBK"/>
                <w:sz w:val="28"/>
              </w:rPr>
              <w:t>.</w:t>
            </w:r>
            <w:r>
              <w:rPr>
                <w:rFonts w:hint="eastAsia"/>
                <w:sz w:val="28"/>
              </w:rPr>
              <w:t>052</w:t>
            </w:r>
          </w:p>
        </w:tc>
      </w:tr>
      <w:tr>
        <w:tblPrEx>
          <w:tblCellMar>
            <w:top w:w="0" w:type="dxa"/>
            <w:left w:w="108" w:type="dxa"/>
            <w:bottom w:w="0" w:type="dxa"/>
            <w:right w:w="108" w:type="dxa"/>
          </w:tblCellMar>
        </w:tblPrEx>
        <w:trPr>
          <w:trHeight w:val="374" w:hRule="atLeast"/>
          <w:jc w:val="center"/>
        </w:trPr>
        <w:tc>
          <w:tcPr>
            <w:tcW w:w="1292" w:type="dxa"/>
            <w:tcBorders>
              <w:top w:val="nil"/>
              <w:left w:val="single" w:color="auto" w:sz="4" w:space="0"/>
              <w:bottom w:val="single" w:color="auto" w:sz="4" w:space="0"/>
              <w:right w:val="single" w:color="auto" w:sz="4" w:space="0"/>
            </w:tcBorders>
            <w:vAlign w:val="center"/>
          </w:tcPr>
          <w:p>
            <w:pPr>
              <w:widowControl w:val="0"/>
              <w:spacing w:line="360" w:lineRule="exact"/>
              <w:jc w:val="center"/>
              <w:rPr>
                <w:rFonts w:hint="eastAsia" w:ascii="方正仿宋_GBK" w:hAnsi="方正仿宋_GBK" w:cs="方正仿宋_GBK"/>
                <w:sz w:val="28"/>
              </w:rPr>
            </w:pPr>
            <w:r>
              <w:rPr>
                <w:rFonts w:hint="eastAsia"/>
                <w:sz w:val="28"/>
              </w:rPr>
              <w:t>23</w:t>
            </w:r>
          </w:p>
        </w:tc>
        <w:tc>
          <w:tcPr>
            <w:tcW w:w="2645" w:type="dxa"/>
            <w:tcBorders>
              <w:top w:val="nil"/>
              <w:left w:val="nil"/>
              <w:bottom w:val="single" w:color="auto" w:sz="4" w:space="0"/>
              <w:right w:val="single" w:color="auto" w:sz="4" w:space="0"/>
            </w:tcBorders>
            <w:vAlign w:val="center"/>
          </w:tcPr>
          <w:p>
            <w:pPr>
              <w:widowControl w:val="0"/>
              <w:spacing w:line="360" w:lineRule="exact"/>
              <w:ind w:firstLine="560" w:firstLineChars="200"/>
              <w:jc w:val="both"/>
              <w:rPr>
                <w:rFonts w:hint="eastAsia" w:ascii="方正仿宋_GBK" w:hAnsi="方正仿宋_GBK" w:cs="方正仿宋_GBK"/>
                <w:sz w:val="28"/>
              </w:rPr>
            </w:pPr>
            <w:r>
              <w:rPr>
                <w:rFonts w:hint="eastAsia" w:ascii="方正仿宋_GBK" w:hAnsi="方正仿宋_GBK" w:cs="方正仿宋_GBK"/>
                <w:sz w:val="28"/>
              </w:rPr>
              <w:t>草甘膦</w:t>
            </w:r>
          </w:p>
        </w:tc>
        <w:tc>
          <w:tcPr>
            <w:tcW w:w="2374" w:type="dxa"/>
            <w:tcBorders>
              <w:top w:val="nil"/>
              <w:left w:val="nil"/>
              <w:bottom w:val="single" w:color="auto" w:sz="4" w:space="0"/>
              <w:right w:val="single" w:color="auto" w:sz="4" w:space="0"/>
            </w:tcBorders>
            <w:vAlign w:val="center"/>
          </w:tcPr>
          <w:p>
            <w:pPr>
              <w:widowControl w:val="0"/>
              <w:spacing w:line="360" w:lineRule="exact"/>
              <w:ind w:firstLine="560" w:firstLineChars="200"/>
              <w:jc w:val="both"/>
              <w:rPr>
                <w:rFonts w:hint="eastAsia" w:ascii="方正仿宋_GBK" w:hAnsi="方正仿宋_GBK" w:cs="方正仿宋_GBK"/>
                <w:sz w:val="28"/>
              </w:rPr>
            </w:pPr>
            <w:r>
              <w:rPr>
                <w:rFonts w:hint="eastAsia" w:ascii="方正仿宋_GBK" w:hAnsi="方正仿宋_GBK" w:cs="方正仿宋_GBK"/>
                <w:sz w:val="28"/>
              </w:rPr>
              <w:t>除草剂</w:t>
            </w:r>
          </w:p>
        </w:tc>
        <w:tc>
          <w:tcPr>
            <w:tcW w:w="2008" w:type="dxa"/>
            <w:tcBorders>
              <w:top w:val="nil"/>
              <w:left w:val="nil"/>
              <w:bottom w:val="single" w:color="auto" w:sz="4" w:space="0"/>
              <w:right w:val="single" w:color="auto" w:sz="4" w:space="0"/>
            </w:tcBorders>
            <w:vAlign w:val="center"/>
          </w:tcPr>
          <w:p>
            <w:pPr>
              <w:widowControl w:val="0"/>
              <w:spacing w:line="360" w:lineRule="exact"/>
              <w:jc w:val="center"/>
              <w:rPr>
                <w:rFonts w:hint="eastAsia" w:ascii="方正仿宋_GBK" w:hAnsi="方正仿宋_GBK" w:cs="方正仿宋_GBK"/>
                <w:sz w:val="28"/>
              </w:rPr>
            </w:pPr>
            <w:r>
              <w:rPr>
                <w:rFonts w:hint="eastAsia"/>
                <w:sz w:val="28"/>
              </w:rPr>
              <w:t>0</w:t>
            </w:r>
            <w:r>
              <w:rPr>
                <w:rFonts w:hint="eastAsia" w:ascii="方正仿宋_GBK" w:hAnsi="方正仿宋_GBK" w:cs="方正仿宋_GBK"/>
                <w:sz w:val="28"/>
              </w:rPr>
              <w:t>.</w:t>
            </w:r>
            <w:r>
              <w:rPr>
                <w:rFonts w:hint="eastAsia"/>
                <w:sz w:val="28"/>
              </w:rPr>
              <w:t>1</w:t>
            </w:r>
          </w:p>
        </w:tc>
      </w:tr>
      <w:tr>
        <w:tblPrEx>
          <w:tblCellMar>
            <w:top w:w="0" w:type="dxa"/>
            <w:left w:w="108" w:type="dxa"/>
            <w:bottom w:w="0" w:type="dxa"/>
            <w:right w:w="108" w:type="dxa"/>
          </w:tblCellMar>
        </w:tblPrEx>
        <w:trPr>
          <w:trHeight w:val="357" w:hRule="atLeast"/>
          <w:jc w:val="center"/>
        </w:trPr>
        <w:tc>
          <w:tcPr>
            <w:tcW w:w="1292" w:type="dxa"/>
            <w:tcBorders>
              <w:top w:val="nil"/>
              <w:left w:val="single" w:color="auto" w:sz="4" w:space="0"/>
              <w:bottom w:val="single" w:color="auto" w:sz="4" w:space="0"/>
              <w:right w:val="single" w:color="auto" w:sz="4" w:space="0"/>
            </w:tcBorders>
            <w:vAlign w:val="center"/>
          </w:tcPr>
          <w:p>
            <w:pPr>
              <w:widowControl w:val="0"/>
              <w:spacing w:line="360" w:lineRule="exact"/>
              <w:jc w:val="center"/>
              <w:rPr>
                <w:rFonts w:hint="eastAsia" w:ascii="方正仿宋_GBK" w:hAnsi="方正仿宋_GBK" w:cs="方正仿宋_GBK"/>
                <w:sz w:val="28"/>
              </w:rPr>
            </w:pPr>
            <w:r>
              <w:rPr>
                <w:rFonts w:hint="eastAsia"/>
                <w:sz w:val="28"/>
              </w:rPr>
              <w:t>24</w:t>
            </w:r>
          </w:p>
        </w:tc>
        <w:tc>
          <w:tcPr>
            <w:tcW w:w="2645" w:type="dxa"/>
            <w:tcBorders>
              <w:top w:val="nil"/>
              <w:left w:val="nil"/>
              <w:bottom w:val="single" w:color="auto" w:sz="4" w:space="0"/>
              <w:right w:val="single" w:color="auto" w:sz="4" w:space="0"/>
            </w:tcBorders>
            <w:vAlign w:val="center"/>
          </w:tcPr>
          <w:p>
            <w:pPr>
              <w:widowControl w:val="0"/>
              <w:spacing w:line="360" w:lineRule="exact"/>
              <w:ind w:firstLine="560" w:firstLineChars="200"/>
              <w:jc w:val="both"/>
              <w:rPr>
                <w:rFonts w:hint="eastAsia" w:ascii="方正仿宋_GBK" w:hAnsi="方正仿宋_GBK" w:cs="方正仿宋_GBK"/>
                <w:sz w:val="28"/>
              </w:rPr>
            </w:pPr>
            <w:r>
              <w:rPr>
                <w:rFonts w:hint="eastAsia" w:ascii="方正仿宋_GBK" w:hAnsi="方正仿宋_GBK" w:cs="方正仿宋_GBK"/>
                <w:sz w:val="28"/>
              </w:rPr>
              <w:t>克线丹</w:t>
            </w:r>
          </w:p>
        </w:tc>
        <w:tc>
          <w:tcPr>
            <w:tcW w:w="2374" w:type="dxa"/>
            <w:tcBorders>
              <w:top w:val="nil"/>
              <w:left w:val="nil"/>
              <w:bottom w:val="single" w:color="auto" w:sz="4" w:space="0"/>
              <w:right w:val="single" w:color="auto" w:sz="4" w:space="0"/>
            </w:tcBorders>
            <w:vAlign w:val="center"/>
          </w:tcPr>
          <w:p>
            <w:pPr>
              <w:widowControl w:val="0"/>
              <w:spacing w:line="360" w:lineRule="exact"/>
              <w:ind w:firstLine="560" w:firstLineChars="200"/>
              <w:jc w:val="both"/>
              <w:rPr>
                <w:rFonts w:hint="eastAsia" w:ascii="方正仿宋_GBK" w:hAnsi="方正仿宋_GBK" w:cs="方正仿宋_GBK"/>
                <w:sz w:val="28"/>
              </w:rPr>
            </w:pPr>
            <w:r>
              <w:rPr>
                <w:rFonts w:hint="eastAsia" w:ascii="方正仿宋_GBK" w:hAnsi="方正仿宋_GBK" w:cs="方正仿宋_GBK"/>
                <w:sz w:val="28"/>
              </w:rPr>
              <w:t>杀虫剂</w:t>
            </w:r>
          </w:p>
        </w:tc>
        <w:tc>
          <w:tcPr>
            <w:tcW w:w="2008" w:type="dxa"/>
            <w:tcBorders>
              <w:top w:val="nil"/>
              <w:left w:val="nil"/>
              <w:bottom w:val="single" w:color="auto" w:sz="4" w:space="0"/>
              <w:right w:val="single" w:color="auto" w:sz="4" w:space="0"/>
            </w:tcBorders>
            <w:vAlign w:val="center"/>
          </w:tcPr>
          <w:p>
            <w:pPr>
              <w:widowControl w:val="0"/>
              <w:spacing w:line="360" w:lineRule="exact"/>
              <w:jc w:val="center"/>
              <w:rPr>
                <w:rFonts w:hint="eastAsia" w:ascii="方正仿宋_GBK" w:hAnsi="方正仿宋_GBK" w:cs="方正仿宋_GBK"/>
                <w:sz w:val="28"/>
              </w:rPr>
            </w:pPr>
            <w:r>
              <w:rPr>
                <w:rFonts w:hint="eastAsia"/>
                <w:sz w:val="28"/>
              </w:rPr>
              <w:t>0</w:t>
            </w:r>
            <w:r>
              <w:rPr>
                <w:rFonts w:hint="eastAsia" w:ascii="方正仿宋_GBK" w:hAnsi="方正仿宋_GBK" w:cs="方正仿宋_GBK"/>
                <w:sz w:val="28"/>
              </w:rPr>
              <w:t>.</w:t>
            </w:r>
            <w:r>
              <w:rPr>
                <w:rFonts w:hint="eastAsia"/>
                <w:sz w:val="28"/>
              </w:rPr>
              <w:t>0052</w:t>
            </w:r>
          </w:p>
        </w:tc>
      </w:tr>
      <w:tr>
        <w:tblPrEx>
          <w:tblCellMar>
            <w:top w:w="0" w:type="dxa"/>
            <w:left w:w="108" w:type="dxa"/>
            <w:bottom w:w="0" w:type="dxa"/>
            <w:right w:w="108" w:type="dxa"/>
          </w:tblCellMar>
        </w:tblPrEx>
        <w:trPr>
          <w:trHeight w:val="344" w:hRule="atLeast"/>
          <w:jc w:val="center"/>
        </w:trPr>
        <w:tc>
          <w:tcPr>
            <w:tcW w:w="1292" w:type="dxa"/>
            <w:tcBorders>
              <w:top w:val="nil"/>
              <w:left w:val="single" w:color="auto" w:sz="4" w:space="0"/>
              <w:bottom w:val="single" w:color="auto" w:sz="4" w:space="0"/>
              <w:right w:val="single" w:color="auto" w:sz="4" w:space="0"/>
            </w:tcBorders>
            <w:vAlign w:val="center"/>
          </w:tcPr>
          <w:p>
            <w:pPr>
              <w:widowControl w:val="0"/>
              <w:spacing w:line="360" w:lineRule="exact"/>
              <w:jc w:val="center"/>
              <w:rPr>
                <w:rFonts w:hint="eastAsia" w:ascii="方正仿宋_GBK" w:hAnsi="方正仿宋_GBK" w:cs="方正仿宋_GBK"/>
                <w:sz w:val="28"/>
              </w:rPr>
            </w:pPr>
            <w:r>
              <w:rPr>
                <w:rFonts w:hint="eastAsia"/>
                <w:sz w:val="28"/>
              </w:rPr>
              <w:t>25</w:t>
            </w:r>
          </w:p>
        </w:tc>
        <w:tc>
          <w:tcPr>
            <w:tcW w:w="2645" w:type="dxa"/>
            <w:tcBorders>
              <w:top w:val="nil"/>
              <w:left w:val="nil"/>
              <w:bottom w:val="single" w:color="auto" w:sz="4" w:space="0"/>
              <w:right w:val="single" w:color="auto" w:sz="4" w:space="0"/>
            </w:tcBorders>
            <w:vAlign w:val="center"/>
          </w:tcPr>
          <w:p>
            <w:pPr>
              <w:widowControl w:val="0"/>
              <w:spacing w:line="360" w:lineRule="exact"/>
              <w:ind w:firstLine="560" w:firstLineChars="200"/>
              <w:jc w:val="both"/>
              <w:rPr>
                <w:rFonts w:hint="eastAsia" w:ascii="方正仿宋_GBK" w:hAnsi="方正仿宋_GBK" w:cs="方正仿宋_GBK"/>
                <w:sz w:val="28"/>
              </w:rPr>
            </w:pPr>
            <w:r>
              <w:rPr>
                <w:rFonts w:hint="eastAsia" w:ascii="方正仿宋_GBK" w:hAnsi="方正仿宋_GBK" w:cs="方正仿宋_GBK"/>
                <w:sz w:val="28"/>
              </w:rPr>
              <w:t>西维因</w:t>
            </w:r>
          </w:p>
        </w:tc>
        <w:tc>
          <w:tcPr>
            <w:tcW w:w="2374" w:type="dxa"/>
            <w:tcBorders>
              <w:top w:val="nil"/>
              <w:left w:val="nil"/>
              <w:bottom w:val="single" w:color="auto" w:sz="4" w:space="0"/>
              <w:right w:val="single" w:color="auto" w:sz="4" w:space="0"/>
            </w:tcBorders>
            <w:vAlign w:val="center"/>
          </w:tcPr>
          <w:p>
            <w:pPr>
              <w:widowControl w:val="0"/>
              <w:spacing w:line="360" w:lineRule="exact"/>
              <w:ind w:firstLine="560" w:firstLineChars="200"/>
              <w:jc w:val="both"/>
              <w:rPr>
                <w:rFonts w:hint="eastAsia" w:ascii="方正仿宋_GBK" w:hAnsi="方正仿宋_GBK" w:cs="方正仿宋_GBK"/>
                <w:sz w:val="28"/>
              </w:rPr>
            </w:pPr>
            <w:r>
              <w:rPr>
                <w:rFonts w:hint="eastAsia" w:ascii="方正仿宋_GBK" w:hAnsi="方正仿宋_GBK" w:cs="方正仿宋_GBK"/>
                <w:sz w:val="28"/>
              </w:rPr>
              <w:t>杀虫剂</w:t>
            </w:r>
          </w:p>
        </w:tc>
        <w:tc>
          <w:tcPr>
            <w:tcW w:w="2008" w:type="dxa"/>
            <w:tcBorders>
              <w:top w:val="nil"/>
              <w:left w:val="nil"/>
              <w:bottom w:val="single" w:color="auto" w:sz="4" w:space="0"/>
              <w:right w:val="single" w:color="auto" w:sz="4" w:space="0"/>
            </w:tcBorders>
            <w:vAlign w:val="center"/>
          </w:tcPr>
          <w:p>
            <w:pPr>
              <w:widowControl w:val="0"/>
              <w:spacing w:line="360" w:lineRule="exact"/>
              <w:jc w:val="center"/>
              <w:rPr>
                <w:rFonts w:hint="eastAsia" w:ascii="方正仿宋_GBK" w:hAnsi="方正仿宋_GBK" w:cs="方正仿宋_GBK"/>
                <w:sz w:val="28"/>
              </w:rPr>
            </w:pPr>
            <w:r>
              <w:rPr>
                <w:rFonts w:hint="eastAsia"/>
                <w:sz w:val="28"/>
              </w:rPr>
              <w:t>2</w:t>
            </w:r>
            <w:r>
              <w:rPr>
                <w:rFonts w:hint="eastAsia" w:ascii="方正仿宋_GBK" w:hAnsi="方正仿宋_GBK" w:cs="方正仿宋_GBK"/>
                <w:sz w:val="28"/>
              </w:rPr>
              <w:t>.</w:t>
            </w:r>
            <w:r>
              <w:rPr>
                <w:rFonts w:hint="eastAsia"/>
                <w:sz w:val="28"/>
              </w:rPr>
              <w:t>5</w:t>
            </w:r>
          </w:p>
        </w:tc>
      </w:tr>
    </w:tbl>
    <w:p>
      <w:pPr>
        <w:widowControl w:val="0"/>
        <w:spacing w:line="360" w:lineRule="exact"/>
        <w:ind w:firstLine="560" w:firstLineChars="200"/>
        <w:jc w:val="both"/>
        <w:rPr>
          <w:rFonts w:hint="eastAsia" w:ascii="方正仿宋_GBK" w:hAnsi="方正仿宋_GBK" w:cs="方正仿宋_GBK"/>
          <w:sz w:val="28"/>
        </w:rPr>
      </w:pPr>
      <w:r>
        <w:rPr>
          <w:rFonts w:hint="eastAsia"/>
          <w:sz w:val="28"/>
        </w:rPr>
        <w:t>6</w:t>
      </w:r>
      <w:r>
        <w:rPr>
          <w:rFonts w:hint="eastAsia" w:ascii="方正仿宋_GBK" w:hAnsi="方正仿宋_GBK" w:cs="方正仿宋_GBK"/>
          <w:sz w:val="28"/>
        </w:rPr>
        <w:t>、干副调料（含干货）类：</w:t>
      </w:r>
    </w:p>
    <w:p>
      <w:pPr>
        <w:widowControl w:val="0"/>
        <w:spacing w:line="360" w:lineRule="exact"/>
        <w:ind w:firstLine="560" w:firstLineChars="200"/>
        <w:jc w:val="both"/>
        <w:rPr>
          <w:rFonts w:hint="eastAsia" w:ascii="方正仿宋_GBK" w:hAnsi="方正仿宋_GBK" w:cs="方正仿宋_GBK"/>
          <w:sz w:val="28"/>
        </w:rPr>
      </w:pPr>
      <w:r>
        <w:rPr>
          <w:rFonts w:hint="eastAsia" w:ascii="方正仿宋_GBK" w:hAnsi="方正仿宋_GBK" w:cs="方正仿宋_GBK"/>
          <w:sz w:val="28"/>
        </w:rPr>
        <w:t>①干货调料品包装上注明有生产日期、保质期、规格、生产地等相关内容。干菜、大料、干货等散装的料品无发霉、变质等现象。</w:t>
      </w:r>
    </w:p>
    <w:p>
      <w:pPr>
        <w:widowControl w:val="0"/>
        <w:spacing w:line="360" w:lineRule="exact"/>
        <w:ind w:firstLine="560" w:firstLineChars="200"/>
        <w:jc w:val="both"/>
        <w:rPr>
          <w:rFonts w:hint="eastAsia" w:ascii="方正仿宋_GBK" w:hAnsi="方正仿宋_GBK" w:cs="方正仿宋_GBK"/>
          <w:sz w:val="28"/>
        </w:rPr>
      </w:pPr>
      <w:r>
        <w:rPr>
          <w:rFonts w:hint="eastAsia" w:ascii="方正仿宋_GBK" w:hAnsi="方正仿宋_GBK" w:cs="方正仿宋_GBK"/>
          <w:sz w:val="28"/>
        </w:rPr>
        <w:t>②干货调料、生粉豆制品、半成品、调味品（含食盐、味精、酱油、醋、糖等）等生产厂家必须取得《食品生产许可证》，具有</w:t>
      </w:r>
      <w:r>
        <w:rPr>
          <w:rFonts w:hint="eastAsia"/>
          <w:sz w:val="28"/>
        </w:rPr>
        <w:t>SC</w:t>
      </w:r>
      <w:r>
        <w:rPr>
          <w:rFonts w:hint="eastAsia" w:ascii="方正仿宋_GBK" w:hAnsi="方正仿宋_GBK" w:cs="方正仿宋_GBK"/>
          <w:sz w:val="28"/>
        </w:rPr>
        <w:t>标识及产品检验报告。散装的料品无杂质，无烂的、碎的、小石子，无异味，干燥度、色泽等符合要求。</w:t>
      </w:r>
    </w:p>
    <w:p>
      <w:pPr>
        <w:widowControl w:val="0"/>
        <w:spacing w:line="360" w:lineRule="exact"/>
        <w:ind w:firstLine="560" w:firstLineChars="200"/>
        <w:jc w:val="both"/>
        <w:rPr>
          <w:rFonts w:hint="eastAsia" w:ascii="方正仿宋_GBK" w:hAnsi="方正仿宋_GBK" w:cs="方正仿宋_GBK"/>
          <w:sz w:val="28"/>
        </w:rPr>
      </w:pPr>
      <w:r>
        <w:rPr>
          <w:rFonts w:hint="eastAsia"/>
          <w:sz w:val="28"/>
        </w:rPr>
        <w:t>7</w:t>
      </w:r>
      <w:r>
        <w:rPr>
          <w:rFonts w:hint="eastAsia" w:ascii="方正仿宋_GBK" w:hAnsi="方正仿宋_GBK" w:cs="方正仿宋_GBK"/>
          <w:sz w:val="28"/>
        </w:rPr>
        <w:t>、米面油类：</w:t>
      </w:r>
    </w:p>
    <w:p>
      <w:pPr>
        <w:widowControl w:val="0"/>
        <w:spacing w:line="360" w:lineRule="exact"/>
        <w:ind w:firstLine="560" w:firstLineChars="200"/>
        <w:jc w:val="both"/>
        <w:rPr>
          <w:rFonts w:hint="eastAsia" w:ascii="方正仿宋_GBK" w:hAnsi="方正仿宋_GBK" w:cs="方正仿宋_GBK"/>
          <w:sz w:val="28"/>
        </w:rPr>
      </w:pPr>
      <w:r>
        <w:rPr>
          <w:rFonts w:hint="eastAsia" w:ascii="方正仿宋_GBK" w:hAnsi="方正仿宋_GBK" w:cs="方正仿宋_GBK"/>
          <w:sz w:val="28"/>
        </w:rPr>
        <w:t>①大米为优质粳米，包装上注明生产日期、保质期、最佳食用期、规格、生产地等相关内容，外观颗粒饱满、完整、大小均匀，无虫害及霉变，无杂质，无陈米、酸败及其它异味，口感好。送货时提供大米检验报告，符合</w:t>
      </w:r>
      <w:r>
        <w:rPr>
          <w:rFonts w:hint="eastAsia"/>
          <w:sz w:val="28"/>
        </w:rPr>
        <w:t>GB</w:t>
      </w:r>
      <w:r>
        <w:rPr>
          <w:rFonts w:hint="eastAsia" w:ascii="方正仿宋_GBK" w:hAnsi="方正仿宋_GBK" w:cs="方正仿宋_GBK"/>
          <w:sz w:val="28"/>
        </w:rPr>
        <w:t>/</w:t>
      </w:r>
      <w:r>
        <w:rPr>
          <w:rFonts w:hint="eastAsia"/>
          <w:sz w:val="28"/>
        </w:rPr>
        <w:t>T</w:t>
      </w:r>
      <w:r>
        <w:rPr>
          <w:rFonts w:hint="eastAsia" w:ascii="方正仿宋_GBK" w:hAnsi="方正仿宋_GBK" w:cs="方正仿宋_GBK"/>
          <w:sz w:val="28"/>
        </w:rPr>
        <w:t xml:space="preserve"> </w:t>
      </w:r>
      <w:r>
        <w:rPr>
          <w:rFonts w:hint="eastAsia"/>
          <w:sz w:val="28"/>
        </w:rPr>
        <w:t>1354</w:t>
      </w:r>
      <w:r>
        <w:rPr>
          <w:rFonts w:hint="eastAsia" w:ascii="方正仿宋_GBK" w:hAnsi="方正仿宋_GBK" w:cs="方正仿宋_GBK"/>
          <w:sz w:val="28"/>
        </w:rPr>
        <w:t>-</w:t>
      </w:r>
      <w:r>
        <w:rPr>
          <w:rFonts w:hint="eastAsia"/>
          <w:sz w:val="28"/>
        </w:rPr>
        <w:t>2018</w:t>
      </w:r>
      <w:r>
        <w:rPr>
          <w:rFonts w:hint="eastAsia" w:ascii="方正仿宋_GBK" w:hAnsi="方正仿宋_GBK" w:cs="方正仿宋_GBK"/>
          <w:sz w:val="28"/>
        </w:rPr>
        <w:t>《大米》相关国家标准。</w:t>
      </w:r>
    </w:p>
    <w:p>
      <w:pPr>
        <w:widowControl w:val="0"/>
        <w:spacing w:line="360" w:lineRule="exact"/>
        <w:ind w:firstLine="560" w:firstLineChars="200"/>
        <w:jc w:val="both"/>
        <w:rPr>
          <w:rFonts w:hint="eastAsia" w:ascii="方正仿宋_GBK" w:hAnsi="方正仿宋_GBK" w:cs="方正仿宋_GBK"/>
          <w:sz w:val="28"/>
        </w:rPr>
      </w:pPr>
      <w:r>
        <w:rPr>
          <w:rFonts w:hint="eastAsia" w:ascii="方正仿宋_GBK" w:hAnsi="方正仿宋_GBK" w:cs="方正仿宋_GBK"/>
          <w:sz w:val="28"/>
        </w:rPr>
        <w:t>②面粉为优质特制一等（精制级）小麦粉，包装上注明生产日期、保质期、规格、生产地等相关内容。送货时提供面粉检验报告，符合</w:t>
      </w:r>
      <w:r>
        <w:rPr>
          <w:rFonts w:hint="eastAsia"/>
          <w:sz w:val="28"/>
        </w:rPr>
        <w:t>GB</w:t>
      </w:r>
      <w:r>
        <w:rPr>
          <w:rFonts w:hint="eastAsia" w:ascii="方正仿宋_GBK" w:hAnsi="方正仿宋_GBK" w:cs="方正仿宋_GBK"/>
          <w:sz w:val="28"/>
        </w:rPr>
        <w:t>/</w:t>
      </w:r>
      <w:r>
        <w:rPr>
          <w:rFonts w:hint="eastAsia"/>
          <w:sz w:val="28"/>
        </w:rPr>
        <w:t>T</w:t>
      </w:r>
      <w:r>
        <w:rPr>
          <w:rFonts w:hint="eastAsia" w:ascii="方正仿宋_GBK" w:hAnsi="方正仿宋_GBK" w:cs="方正仿宋_GBK"/>
          <w:sz w:val="28"/>
        </w:rPr>
        <w:t xml:space="preserve"> </w:t>
      </w:r>
      <w:r>
        <w:rPr>
          <w:rFonts w:hint="eastAsia"/>
          <w:sz w:val="28"/>
        </w:rPr>
        <w:t>1355</w:t>
      </w:r>
      <w:r>
        <w:rPr>
          <w:rFonts w:hint="eastAsia" w:ascii="方正仿宋_GBK" w:hAnsi="方正仿宋_GBK" w:cs="方正仿宋_GBK"/>
          <w:sz w:val="28"/>
        </w:rPr>
        <w:t>-</w:t>
      </w:r>
      <w:r>
        <w:rPr>
          <w:rFonts w:hint="eastAsia"/>
          <w:sz w:val="28"/>
        </w:rPr>
        <w:t>2021</w:t>
      </w:r>
      <w:r>
        <w:rPr>
          <w:rFonts w:hint="eastAsia" w:ascii="方正仿宋_GBK" w:hAnsi="方正仿宋_GBK" w:cs="方正仿宋_GBK"/>
          <w:sz w:val="28"/>
        </w:rPr>
        <w:t>《小麦粉》标准，卫生指标应符合</w:t>
      </w:r>
      <w:r>
        <w:rPr>
          <w:rFonts w:hint="eastAsia"/>
          <w:sz w:val="28"/>
        </w:rPr>
        <w:t>20020277</w:t>
      </w:r>
      <w:r>
        <w:rPr>
          <w:rFonts w:hint="eastAsia" w:ascii="方正仿宋_GBK" w:hAnsi="方正仿宋_GBK" w:cs="方正仿宋_GBK"/>
          <w:sz w:val="28"/>
        </w:rPr>
        <w:t>-</w:t>
      </w:r>
      <w:r>
        <w:rPr>
          <w:rFonts w:hint="eastAsia"/>
          <w:sz w:val="28"/>
        </w:rPr>
        <w:t>Q</w:t>
      </w:r>
      <w:r>
        <w:rPr>
          <w:rFonts w:hint="eastAsia" w:ascii="方正仿宋_GBK" w:hAnsi="方正仿宋_GBK" w:cs="方正仿宋_GBK"/>
          <w:sz w:val="28"/>
        </w:rPr>
        <w:t>-</w:t>
      </w:r>
      <w:r>
        <w:rPr>
          <w:rFonts w:hint="eastAsia"/>
          <w:sz w:val="28"/>
        </w:rPr>
        <w:t>361</w:t>
      </w:r>
      <w:r>
        <w:rPr>
          <w:rFonts w:hint="eastAsia" w:ascii="方正仿宋_GBK" w:hAnsi="方正仿宋_GBK" w:cs="方正仿宋_GBK"/>
          <w:sz w:val="28"/>
        </w:rPr>
        <w:t>《粮食卫生标准》。</w:t>
      </w:r>
    </w:p>
    <w:p>
      <w:pPr>
        <w:widowControl w:val="0"/>
        <w:spacing w:line="360" w:lineRule="exact"/>
        <w:ind w:firstLine="560" w:firstLineChars="200"/>
        <w:jc w:val="both"/>
        <w:rPr>
          <w:rFonts w:hint="eastAsia" w:ascii="方正仿宋_GBK" w:hAnsi="方正仿宋_GBK" w:cs="方正仿宋_GBK"/>
          <w:sz w:val="28"/>
        </w:rPr>
      </w:pPr>
      <w:r>
        <w:rPr>
          <w:rFonts w:hint="eastAsia" w:ascii="方正仿宋_GBK" w:hAnsi="方正仿宋_GBK" w:cs="方正仿宋_GBK"/>
          <w:sz w:val="28"/>
        </w:rPr>
        <w:t>③食用油为非转基因加工食用植物油，禁止使用地沟油，包装上注明生产日期、保质期、规格、生产地址等相关内容，产品色泽、透明度正常，气味无焦臭、酸败及其他异味，视力可见无异物杂质、残渣，符合</w:t>
      </w:r>
      <w:r>
        <w:rPr>
          <w:rFonts w:hint="eastAsia"/>
          <w:sz w:val="28"/>
        </w:rPr>
        <w:t>GB</w:t>
      </w:r>
      <w:r>
        <w:rPr>
          <w:rFonts w:hint="eastAsia" w:ascii="方正仿宋_GBK" w:hAnsi="方正仿宋_GBK" w:cs="方正仿宋_GBK"/>
          <w:sz w:val="28"/>
        </w:rPr>
        <w:t>/</w:t>
      </w:r>
      <w:r>
        <w:rPr>
          <w:rFonts w:hint="eastAsia"/>
          <w:sz w:val="28"/>
        </w:rPr>
        <w:t>T</w:t>
      </w:r>
      <w:r>
        <w:rPr>
          <w:rFonts w:hint="eastAsia" w:ascii="方正仿宋_GBK" w:hAnsi="方正仿宋_GBK" w:cs="方正仿宋_GBK"/>
          <w:sz w:val="28"/>
        </w:rPr>
        <w:t xml:space="preserve"> </w:t>
      </w:r>
      <w:r>
        <w:rPr>
          <w:rFonts w:hint="eastAsia"/>
          <w:sz w:val="28"/>
        </w:rPr>
        <w:t>1534</w:t>
      </w:r>
      <w:r>
        <w:rPr>
          <w:rFonts w:hint="eastAsia" w:ascii="方正仿宋_GBK" w:hAnsi="方正仿宋_GBK" w:cs="方正仿宋_GBK"/>
          <w:sz w:val="28"/>
        </w:rPr>
        <w:t>-</w:t>
      </w:r>
      <w:r>
        <w:rPr>
          <w:rFonts w:hint="eastAsia"/>
          <w:sz w:val="28"/>
        </w:rPr>
        <w:t>2017</w:t>
      </w:r>
      <w:r>
        <w:rPr>
          <w:rFonts w:hint="eastAsia" w:ascii="方正仿宋_GBK" w:hAnsi="方正仿宋_GBK" w:cs="方正仿宋_GBK"/>
          <w:sz w:val="28"/>
        </w:rPr>
        <w:t>《花生油》、</w:t>
      </w:r>
      <w:r>
        <w:rPr>
          <w:rFonts w:hint="eastAsia"/>
          <w:sz w:val="28"/>
        </w:rPr>
        <w:t>GB</w:t>
      </w:r>
      <w:r>
        <w:rPr>
          <w:rFonts w:hint="eastAsia" w:ascii="方正仿宋_GBK" w:hAnsi="方正仿宋_GBK" w:cs="方正仿宋_GBK"/>
          <w:sz w:val="28"/>
        </w:rPr>
        <w:t>/</w:t>
      </w:r>
      <w:r>
        <w:rPr>
          <w:rFonts w:hint="eastAsia"/>
          <w:sz w:val="28"/>
        </w:rPr>
        <w:t>T</w:t>
      </w:r>
      <w:r>
        <w:rPr>
          <w:rFonts w:hint="eastAsia" w:ascii="方正仿宋_GBK" w:hAnsi="方正仿宋_GBK" w:cs="方正仿宋_GBK"/>
          <w:sz w:val="28"/>
        </w:rPr>
        <w:t xml:space="preserve"> </w:t>
      </w:r>
      <w:r>
        <w:rPr>
          <w:rFonts w:hint="eastAsia"/>
          <w:sz w:val="28"/>
        </w:rPr>
        <w:t>1535</w:t>
      </w:r>
      <w:r>
        <w:rPr>
          <w:rFonts w:hint="eastAsia" w:ascii="方正仿宋_GBK" w:hAnsi="方正仿宋_GBK" w:cs="方正仿宋_GBK"/>
          <w:sz w:val="28"/>
        </w:rPr>
        <w:t>-</w:t>
      </w:r>
      <w:r>
        <w:rPr>
          <w:rFonts w:hint="eastAsia"/>
          <w:sz w:val="28"/>
        </w:rPr>
        <w:t>2017</w:t>
      </w:r>
      <w:r>
        <w:rPr>
          <w:rFonts w:hint="eastAsia" w:ascii="方正仿宋_GBK" w:hAnsi="方正仿宋_GBK" w:cs="方正仿宋_GBK"/>
          <w:sz w:val="28"/>
        </w:rPr>
        <w:t>《大豆油》、</w:t>
      </w:r>
      <w:r>
        <w:rPr>
          <w:rFonts w:hint="eastAsia"/>
          <w:sz w:val="28"/>
        </w:rPr>
        <w:t>GB</w:t>
      </w:r>
      <w:r>
        <w:rPr>
          <w:rFonts w:hint="eastAsia" w:ascii="方正仿宋_GBK" w:hAnsi="方正仿宋_GBK" w:cs="方正仿宋_GBK"/>
          <w:sz w:val="28"/>
        </w:rPr>
        <w:t>/</w:t>
      </w:r>
      <w:r>
        <w:rPr>
          <w:rFonts w:hint="eastAsia"/>
          <w:sz w:val="28"/>
        </w:rPr>
        <w:t>T</w:t>
      </w:r>
      <w:r>
        <w:rPr>
          <w:rFonts w:hint="eastAsia" w:ascii="方正仿宋_GBK" w:hAnsi="方正仿宋_GBK" w:cs="方正仿宋_GBK"/>
          <w:sz w:val="28"/>
        </w:rPr>
        <w:t xml:space="preserve"> </w:t>
      </w:r>
      <w:r>
        <w:rPr>
          <w:rFonts w:hint="eastAsia"/>
          <w:sz w:val="28"/>
        </w:rPr>
        <w:t>1536</w:t>
      </w:r>
      <w:r>
        <w:rPr>
          <w:rFonts w:hint="eastAsia" w:ascii="方正仿宋_GBK" w:hAnsi="方正仿宋_GBK" w:cs="方正仿宋_GBK"/>
          <w:sz w:val="28"/>
        </w:rPr>
        <w:t>-</w:t>
      </w:r>
      <w:r>
        <w:rPr>
          <w:rFonts w:hint="eastAsia"/>
          <w:sz w:val="28"/>
        </w:rPr>
        <w:t>2021</w:t>
      </w:r>
      <w:r>
        <w:rPr>
          <w:rFonts w:hint="eastAsia" w:ascii="方正仿宋_GBK" w:hAnsi="方正仿宋_GBK" w:cs="方正仿宋_GBK"/>
          <w:sz w:val="28"/>
        </w:rPr>
        <w:t>《菜籽油》、</w:t>
      </w:r>
      <w:r>
        <w:rPr>
          <w:rFonts w:hint="eastAsia"/>
          <w:sz w:val="28"/>
        </w:rPr>
        <w:t>GB</w:t>
      </w:r>
      <w:r>
        <w:rPr>
          <w:rFonts w:hint="eastAsia" w:ascii="方正仿宋_GBK" w:hAnsi="方正仿宋_GBK" w:cs="方正仿宋_GBK"/>
          <w:sz w:val="28"/>
        </w:rPr>
        <w:t>/</w:t>
      </w:r>
      <w:r>
        <w:rPr>
          <w:rFonts w:hint="eastAsia"/>
          <w:sz w:val="28"/>
        </w:rPr>
        <w:t>T</w:t>
      </w:r>
      <w:r>
        <w:rPr>
          <w:rFonts w:hint="eastAsia" w:ascii="方正仿宋_GBK" w:hAnsi="方正仿宋_GBK" w:cs="方正仿宋_GBK"/>
          <w:sz w:val="28"/>
        </w:rPr>
        <w:t xml:space="preserve"> </w:t>
      </w:r>
      <w:r>
        <w:rPr>
          <w:rFonts w:hint="eastAsia"/>
          <w:sz w:val="28"/>
        </w:rPr>
        <w:t>19111</w:t>
      </w:r>
      <w:r>
        <w:rPr>
          <w:rFonts w:hint="eastAsia" w:ascii="方正仿宋_GBK" w:hAnsi="方正仿宋_GBK" w:cs="方正仿宋_GBK"/>
          <w:sz w:val="28"/>
        </w:rPr>
        <w:t>-</w:t>
      </w:r>
      <w:r>
        <w:rPr>
          <w:rFonts w:hint="eastAsia"/>
          <w:sz w:val="28"/>
        </w:rPr>
        <w:t>2017</w:t>
      </w:r>
      <w:r>
        <w:rPr>
          <w:rFonts w:hint="eastAsia" w:ascii="方正仿宋_GBK" w:hAnsi="方正仿宋_GBK" w:cs="方正仿宋_GBK"/>
          <w:sz w:val="28"/>
        </w:rPr>
        <w:t>《玉米油》、</w:t>
      </w:r>
      <w:r>
        <w:rPr>
          <w:rFonts w:hint="eastAsia"/>
          <w:sz w:val="28"/>
        </w:rPr>
        <w:t>GB</w:t>
      </w:r>
      <w:r>
        <w:rPr>
          <w:rFonts w:hint="eastAsia" w:ascii="方正仿宋_GBK" w:hAnsi="方正仿宋_GBK" w:cs="方正仿宋_GBK"/>
          <w:sz w:val="28"/>
        </w:rPr>
        <w:t>/</w:t>
      </w:r>
      <w:r>
        <w:rPr>
          <w:rFonts w:hint="eastAsia"/>
          <w:sz w:val="28"/>
        </w:rPr>
        <w:t>T</w:t>
      </w:r>
      <w:r>
        <w:rPr>
          <w:rFonts w:hint="eastAsia" w:ascii="方正仿宋_GBK" w:hAnsi="方正仿宋_GBK" w:cs="方正仿宋_GBK"/>
          <w:sz w:val="28"/>
        </w:rPr>
        <w:t xml:space="preserve"> </w:t>
      </w:r>
      <w:r>
        <w:rPr>
          <w:rFonts w:hint="eastAsia"/>
          <w:sz w:val="28"/>
        </w:rPr>
        <w:t>40851</w:t>
      </w:r>
      <w:r>
        <w:rPr>
          <w:rFonts w:hint="eastAsia" w:ascii="方正仿宋_GBK" w:hAnsi="方正仿宋_GBK" w:cs="方正仿宋_GBK"/>
          <w:sz w:val="28"/>
        </w:rPr>
        <w:t>-</w:t>
      </w:r>
      <w:r>
        <w:rPr>
          <w:rFonts w:hint="eastAsia"/>
          <w:sz w:val="28"/>
        </w:rPr>
        <w:t>2021</w:t>
      </w:r>
      <w:r>
        <w:rPr>
          <w:rFonts w:hint="eastAsia" w:ascii="方正仿宋_GBK" w:hAnsi="方正仿宋_GBK" w:cs="方正仿宋_GBK"/>
          <w:sz w:val="28"/>
        </w:rPr>
        <w:t>《食用调和油》及相关标准，送货时提供检验报告。</w:t>
      </w:r>
    </w:p>
    <w:p>
      <w:pPr>
        <w:widowControl w:val="0"/>
        <w:spacing w:line="360" w:lineRule="exact"/>
        <w:ind w:firstLine="560" w:firstLineChars="200"/>
        <w:jc w:val="both"/>
        <w:rPr>
          <w:rFonts w:hint="eastAsia" w:ascii="方正仿宋_GBK" w:hAnsi="方正仿宋_GBK" w:cs="方正仿宋_GBK"/>
          <w:sz w:val="28"/>
        </w:rPr>
      </w:pPr>
      <w:r>
        <w:rPr>
          <w:rFonts w:hint="eastAsia"/>
          <w:sz w:val="28"/>
        </w:rPr>
        <w:t>8</w:t>
      </w:r>
      <w:r>
        <w:rPr>
          <w:rFonts w:hint="eastAsia" w:ascii="方正仿宋_GBK" w:hAnsi="方正仿宋_GBK" w:cs="方正仿宋_GBK"/>
          <w:sz w:val="28"/>
        </w:rPr>
        <w:t>、水果类：</w:t>
      </w:r>
    </w:p>
    <w:p>
      <w:pPr>
        <w:widowControl w:val="0"/>
        <w:spacing w:line="360" w:lineRule="exact"/>
        <w:ind w:firstLine="560" w:firstLineChars="200"/>
        <w:jc w:val="both"/>
        <w:rPr>
          <w:rFonts w:hint="eastAsia" w:ascii="方正仿宋_GBK" w:hAnsi="方正仿宋_GBK" w:cs="方正仿宋_GBK"/>
          <w:sz w:val="28"/>
        </w:rPr>
      </w:pPr>
      <w:r>
        <w:rPr>
          <w:rFonts w:hint="eastAsia" w:ascii="方正仿宋_GBK" w:hAnsi="方正仿宋_GBK" w:cs="方正仿宋_GBK"/>
          <w:sz w:val="28"/>
        </w:rPr>
        <w:t>①水果货品新鲜，农药残留不超标，符合</w:t>
      </w:r>
      <w:r>
        <w:rPr>
          <w:rFonts w:hint="eastAsia"/>
          <w:sz w:val="28"/>
        </w:rPr>
        <w:t>GB</w:t>
      </w:r>
      <w:r>
        <w:rPr>
          <w:rFonts w:hint="eastAsia" w:ascii="方正仿宋_GBK" w:hAnsi="方正仿宋_GBK" w:cs="方正仿宋_GBK"/>
          <w:sz w:val="28"/>
        </w:rPr>
        <w:t>/</w:t>
      </w:r>
      <w:r>
        <w:rPr>
          <w:rFonts w:hint="eastAsia"/>
          <w:sz w:val="28"/>
        </w:rPr>
        <w:t>T8855</w:t>
      </w:r>
      <w:r>
        <w:rPr>
          <w:rFonts w:hint="eastAsia" w:ascii="方正仿宋_GBK" w:hAnsi="方正仿宋_GBK" w:cs="方正仿宋_GBK"/>
          <w:sz w:val="28"/>
        </w:rPr>
        <w:t>-</w:t>
      </w:r>
      <w:r>
        <w:rPr>
          <w:rFonts w:hint="eastAsia"/>
          <w:sz w:val="28"/>
        </w:rPr>
        <w:t>2008</w:t>
      </w:r>
      <w:r>
        <w:rPr>
          <w:rFonts w:hint="eastAsia" w:ascii="方正仿宋_GBK" w:hAnsi="方正仿宋_GBK" w:cs="方正仿宋_GBK"/>
          <w:sz w:val="28"/>
        </w:rPr>
        <w:t>相关标准。</w:t>
      </w:r>
    </w:p>
    <w:p>
      <w:pPr>
        <w:widowControl w:val="0"/>
        <w:spacing w:line="360" w:lineRule="exact"/>
        <w:ind w:firstLine="560" w:firstLineChars="200"/>
        <w:jc w:val="both"/>
        <w:rPr>
          <w:rFonts w:hint="eastAsia" w:ascii="方正仿宋_GBK" w:hAnsi="方正仿宋_GBK" w:cs="方正仿宋_GBK"/>
          <w:sz w:val="28"/>
        </w:rPr>
      </w:pPr>
      <w:r>
        <w:rPr>
          <w:rFonts w:hint="eastAsia" w:ascii="方正仿宋_GBK" w:hAnsi="方正仿宋_GBK" w:cs="方正仿宋_GBK"/>
          <w:sz w:val="28"/>
        </w:rPr>
        <w:t>②水果色泽鲜艳，成熟适度，新鲜脆嫩，形体完整，无机械损伤，无变色、无腐烂、无霉变、无异味、无虫蛀、无寄生虫。</w:t>
      </w:r>
    </w:p>
    <w:p>
      <w:pPr>
        <w:widowControl w:val="0"/>
        <w:spacing w:line="360" w:lineRule="exact"/>
        <w:ind w:firstLine="560" w:firstLineChars="200"/>
        <w:jc w:val="both"/>
        <w:rPr>
          <w:rFonts w:hint="eastAsia" w:ascii="方正仿宋_GBK" w:hAnsi="方正仿宋_GBK" w:cs="方正仿宋_GBK"/>
          <w:sz w:val="28"/>
        </w:rPr>
      </w:pPr>
      <w:r>
        <w:rPr>
          <w:rFonts w:hint="eastAsia"/>
          <w:sz w:val="28"/>
        </w:rPr>
        <w:t>9</w:t>
      </w:r>
      <w:r>
        <w:rPr>
          <w:rFonts w:hint="eastAsia" w:ascii="方正仿宋_GBK" w:hAnsi="方正仿宋_GBK" w:cs="方正仿宋_GBK"/>
          <w:sz w:val="28"/>
        </w:rPr>
        <w:t xml:space="preserve">、其他类：熟食面点质量要求 </w:t>
      </w:r>
    </w:p>
    <w:p>
      <w:pPr>
        <w:widowControl w:val="0"/>
        <w:spacing w:line="360" w:lineRule="exact"/>
        <w:ind w:firstLine="560" w:firstLineChars="200"/>
        <w:jc w:val="both"/>
        <w:rPr>
          <w:rFonts w:hint="eastAsia" w:ascii="方正仿宋_GBK" w:hAnsi="方正仿宋_GBK" w:cs="方正仿宋_GBK"/>
          <w:sz w:val="28"/>
        </w:rPr>
      </w:pPr>
      <w:r>
        <w:rPr>
          <w:rFonts w:hint="eastAsia" w:ascii="方正仿宋_GBK" w:hAnsi="方正仿宋_GBK" w:cs="方正仿宋_GBK"/>
          <w:sz w:val="28"/>
        </w:rPr>
        <w:t xml:space="preserve">①原料要求 </w:t>
      </w:r>
    </w:p>
    <w:p>
      <w:pPr>
        <w:widowControl w:val="0"/>
        <w:spacing w:line="360" w:lineRule="exact"/>
        <w:ind w:firstLine="560" w:firstLineChars="200"/>
        <w:jc w:val="both"/>
        <w:rPr>
          <w:rFonts w:hint="eastAsia" w:ascii="方正仿宋_GBK" w:hAnsi="方正仿宋_GBK" w:cs="方正仿宋_GBK"/>
          <w:sz w:val="28"/>
        </w:rPr>
      </w:pPr>
      <w:r>
        <w:rPr>
          <w:rFonts w:hint="eastAsia"/>
          <w:sz w:val="28"/>
        </w:rPr>
        <w:t>a</w:t>
      </w:r>
      <w:r>
        <w:rPr>
          <w:rFonts w:hint="eastAsia" w:ascii="方正仿宋_GBK" w:hAnsi="方正仿宋_GBK" w:cs="方正仿宋_GBK"/>
          <w:sz w:val="28"/>
        </w:rPr>
        <w:t>.小麦粉应符合</w:t>
      </w:r>
      <w:r>
        <w:rPr>
          <w:rFonts w:hint="eastAsia"/>
          <w:sz w:val="28"/>
        </w:rPr>
        <w:t>GB</w:t>
      </w:r>
      <w:r>
        <w:rPr>
          <w:rFonts w:hint="eastAsia" w:ascii="方正仿宋_GBK" w:hAnsi="方正仿宋_GBK" w:cs="方正仿宋_GBK"/>
          <w:sz w:val="28"/>
        </w:rPr>
        <w:t>/</w:t>
      </w:r>
      <w:r>
        <w:rPr>
          <w:rFonts w:hint="eastAsia"/>
          <w:sz w:val="28"/>
        </w:rPr>
        <w:t>T1355</w:t>
      </w:r>
      <w:r>
        <w:rPr>
          <w:rFonts w:hint="eastAsia" w:ascii="方正仿宋_GBK" w:hAnsi="方正仿宋_GBK" w:cs="方正仿宋_GBK"/>
          <w:sz w:val="28"/>
        </w:rPr>
        <w:t>-</w:t>
      </w:r>
      <w:r>
        <w:rPr>
          <w:rFonts w:hint="eastAsia"/>
          <w:sz w:val="28"/>
        </w:rPr>
        <w:t>2021</w:t>
      </w:r>
      <w:r>
        <w:rPr>
          <w:rFonts w:hint="eastAsia" w:ascii="方正仿宋_GBK" w:hAnsi="方正仿宋_GBK" w:cs="方正仿宋_GBK"/>
          <w:sz w:val="28"/>
        </w:rPr>
        <w:t xml:space="preserve">的规定。 </w:t>
      </w:r>
    </w:p>
    <w:p>
      <w:pPr>
        <w:widowControl w:val="0"/>
        <w:spacing w:line="360" w:lineRule="exact"/>
        <w:ind w:firstLine="560" w:firstLineChars="200"/>
        <w:jc w:val="both"/>
        <w:rPr>
          <w:rFonts w:hint="eastAsia" w:ascii="方正仿宋_GBK" w:hAnsi="方正仿宋_GBK" w:cs="方正仿宋_GBK"/>
          <w:sz w:val="28"/>
        </w:rPr>
      </w:pPr>
      <w:r>
        <w:rPr>
          <w:rFonts w:hint="eastAsia"/>
          <w:sz w:val="28"/>
        </w:rPr>
        <w:t>b</w:t>
      </w:r>
      <w:r>
        <w:rPr>
          <w:rFonts w:hint="eastAsia" w:ascii="方正仿宋_GBK" w:hAnsi="方正仿宋_GBK" w:cs="方正仿宋_GBK"/>
          <w:sz w:val="28"/>
        </w:rPr>
        <w:t>.食品添加剂和营养强化剂应符合</w:t>
      </w:r>
      <w:r>
        <w:rPr>
          <w:rFonts w:hint="eastAsia"/>
          <w:sz w:val="28"/>
        </w:rPr>
        <w:t>GB</w:t>
      </w:r>
      <w:r>
        <w:rPr>
          <w:rFonts w:hint="eastAsia" w:ascii="方正仿宋_GBK" w:hAnsi="方正仿宋_GBK" w:cs="方正仿宋_GBK"/>
          <w:sz w:val="28"/>
        </w:rPr>
        <w:t xml:space="preserve"> </w:t>
      </w:r>
      <w:r>
        <w:rPr>
          <w:rFonts w:hint="eastAsia"/>
          <w:sz w:val="28"/>
        </w:rPr>
        <w:t>2760</w:t>
      </w:r>
      <w:r>
        <w:rPr>
          <w:rFonts w:hint="eastAsia" w:ascii="方正仿宋_GBK" w:hAnsi="方正仿宋_GBK" w:cs="方正仿宋_GBK"/>
          <w:sz w:val="28"/>
        </w:rPr>
        <w:t>-</w:t>
      </w:r>
      <w:r>
        <w:rPr>
          <w:rFonts w:hint="eastAsia"/>
          <w:sz w:val="28"/>
        </w:rPr>
        <w:t>2014</w:t>
      </w:r>
      <w:r>
        <w:rPr>
          <w:rFonts w:hint="eastAsia" w:ascii="方正仿宋_GBK" w:hAnsi="方正仿宋_GBK" w:cs="方正仿宋_GBK"/>
          <w:sz w:val="28"/>
        </w:rPr>
        <w:t>和</w:t>
      </w:r>
      <w:r>
        <w:rPr>
          <w:rFonts w:hint="eastAsia"/>
          <w:sz w:val="28"/>
        </w:rPr>
        <w:t>GB</w:t>
      </w:r>
      <w:r>
        <w:rPr>
          <w:rFonts w:hint="eastAsia" w:ascii="方正仿宋_GBK" w:hAnsi="方正仿宋_GBK" w:cs="方正仿宋_GBK"/>
          <w:sz w:val="28"/>
        </w:rPr>
        <w:t xml:space="preserve"> </w:t>
      </w:r>
      <w:r>
        <w:rPr>
          <w:rFonts w:hint="eastAsia"/>
          <w:sz w:val="28"/>
        </w:rPr>
        <w:t>14880</w:t>
      </w:r>
      <w:r>
        <w:rPr>
          <w:rFonts w:hint="eastAsia" w:ascii="方正仿宋_GBK" w:hAnsi="方正仿宋_GBK" w:cs="方正仿宋_GBK"/>
          <w:sz w:val="28"/>
        </w:rPr>
        <w:t>-</w:t>
      </w:r>
      <w:r>
        <w:rPr>
          <w:rFonts w:hint="eastAsia"/>
          <w:sz w:val="28"/>
        </w:rPr>
        <w:t>2012</w:t>
      </w:r>
      <w:r>
        <w:rPr>
          <w:rFonts w:hint="eastAsia" w:ascii="方正仿宋_GBK" w:hAnsi="方正仿宋_GBK" w:cs="方正仿宋_GBK"/>
          <w:sz w:val="28"/>
        </w:rPr>
        <w:t xml:space="preserve">的规定。 </w:t>
      </w:r>
    </w:p>
    <w:p>
      <w:pPr>
        <w:widowControl w:val="0"/>
        <w:spacing w:line="360" w:lineRule="exact"/>
        <w:ind w:firstLine="560" w:firstLineChars="200"/>
        <w:jc w:val="both"/>
        <w:rPr>
          <w:rFonts w:hint="eastAsia" w:ascii="方正仿宋_GBK" w:hAnsi="方正仿宋_GBK" w:cs="方正仿宋_GBK"/>
          <w:sz w:val="28"/>
        </w:rPr>
      </w:pPr>
      <w:r>
        <w:rPr>
          <w:rFonts w:hint="eastAsia"/>
          <w:sz w:val="28"/>
        </w:rPr>
        <w:t>c</w:t>
      </w:r>
      <w:r>
        <w:rPr>
          <w:rFonts w:hint="eastAsia" w:ascii="方正仿宋_GBK" w:hAnsi="方正仿宋_GBK" w:cs="方正仿宋_GBK"/>
          <w:sz w:val="28"/>
        </w:rPr>
        <w:t>.水应符合</w:t>
      </w:r>
      <w:r>
        <w:rPr>
          <w:rFonts w:hint="eastAsia"/>
          <w:sz w:val="28"/>
        </w:rPr>
        <w:t>GB</w:t>
      </w:r>
      <w:r>
        <w:rPr>
          <w:rFonts w:hint="eastAsia" w:ascii="方正仿宋_GBK" w:hAnsi="方正仿宋_GBK" w:cs="方正仿宋_GBK"/>
          <w:sz w:val="28"/>
        </w:rPr>
        <w:t xml:space="preserve"> </w:t>
      </w:r>
      <w:r>
        <w:rPr>
          <w:rFonts w:hint="eastAsia"/>
          <w:sz w:val="28"/>
        </w:rPr>
        <w:t>5749</w:t>
      </w:r>
      <w:r>
        <w:rPr>
          <w:rFonts w:hint="eastAsia" w:ascii="方正仿宋_GBK" w:hAnsi="方正仿宋_GBK" w:cs="方正仿宋_GBK"/>
          <w:sz w:val="28"/>
        </w:rPr>
        <w:t xml:space="preserve">的规定。 </w:t>
      </w:r>
    </w:p>
    <w:p>
      <w:pPr>
        <w:widowControl w:val="0"/>
        <w:spacing w:line="360" w:lineRule="exact"/>
        <w:ind w:firstLine="560" w:firstLineChars="200"/>
        <w:jc w:val="both"/>
        <w:rPr>
          <w:rFonts w:hint="eastAsia" w:ascii="方正仿宋_GBK" w:hAnsi="方正仿宋_GBK" w:cs="方正仿宋_GBK"/>
          <w:sz w:val="28"/>
        </w:rPr>
      </w:pPr>
      <w:r>
        <w:rPr>
          <w:rFonts w:hint="eastAsia"/>
          <w:sz w:val="28"/>
        </w:rPr>
        <w:t>d</w:t>
      </w:r>
      <w:r>
        <w:rPr>
          <w:rFonts w:hint="eastAsia" w:ascii="方正仿宋_GBK" w:hAnsi="方正仿宋_GBK" w:cs="方正仿宋_GBK"/>
          <w:sz w:val="28"/>
        </w:rPr>
        <w:t xml:space="preserve">.酵母和其他辅料应符合国家有关质量和卫生的规定。 </w:t>
      </w:r>
    </w:p>
    <w:p>
      <w:pPr>
        <w:widowControl w:val="0"/>
        <w:spacing w:line="360" w:lineRule="exact"/>
        <w:ind w:firstLine="560" w:firstLineChars="200"/>
        <w:jc w:val="both"/>
        <w:rPr>
          <w:rFonts w:hint="eastAsia" w:ascii="方正仿宋_GBK" w:hAnsi="方正仿宋_GBK" w:cs="方正仿宋_GBK"/>
          <w:sz w:val="28"/>
        </w:rPr>
      </w:pPr>
      <w:r>
        <w:rPr>
          <w:rFonts w:hint="eastAsia"/>
          <w:sz w:val="28"/>
        </w:rPr>
        <w:t>e</w:t>
      </w:r>
      <w:r>
        <w:rPr>
          <w:rFonts w:hint="eastAsia" w:ascii="方正仿宋_GBK" w:hAnsi="方正仿宋_GBK" w:cs="方正仿宋_GBK"/>
          <w:sz w:val="28"/>
        </w:rPr>
        <w:t>.产品质量符合：小麦粉馒头(</w:t>
      </w:r>
      <w:r>
        <w:rPr>
          <w:rFonts w:hint="eastAsia"/>
          <w:sz w:val="28"/>
        </w:rPr>
        <w:t>GB</w:t>
      </w:r>
      <w:r>
        <w:rPr>
          <w:rFonts w:hint="eastAsia" w:ascii="方正仿宋_GBK" w:hAnsi="方正仿宋_GBK" w:cs="方正仿宋_GBK"/>
          <w:sz w:val="28"/>
        </w:rPr>
        <w:t>/</w:t>
      </w:r>
      <w:r>
        <w:rPr>
          <w:rFonts w:hint="eastAsia"/>
          <w:sz w:val="28"/>
        </w:rPr>
        <w:t>T</w:t>
      </w:r>
      <w:r>
        <w:rPr>
          <w:rFonts w:hint="eastAsia" w:ascii="方正仿宋_GBK" w:hAnsi="方正仿宋_GBK" w:cs="方正仿宋_GBK"/>
          <w:sz w:val="28"/>
        </w:rPr>
        <w:t xml:space="preserve"> </w:t>
      </w:r>
      <w:r>
        <w:rPr>
          <w:rFonts w:hint="eastAsia"/>
          <w:sz w:val="28"/>
        </w:rPr>
        <w:t>21118</w:t>
      </w:r>
      <w:r>
        <w:rPr>
          <w:rFonts w:hint="eastAsia" w:ascii="方正仿宋_GBK" w:hAnsi="方正仿宋_GBK" w:cs="方正仿宋_GBK"/>
          <w:sz w:val="28"/>
        </w:rPr>
        <w:t>-</w:t>
      </w:r>
      <w:r>
        <w:rPr>
          <w:rFonts w:hint="eastAsia"/>
          <w:sz w:val="28"/>
        </w:rPr>
        <w:t>2007</w:t>
      </w:r>
      <w:r>
        <w:rPr>
          <w:rFonts w:hint="eastAsia" w:ascii="方正仿宋_GBK" w:hAnsi="方正仿宋_GBK" w:cs="方正仿宋_GBK"/>
          <w:sz w:val="28"/>
        </w:rPr>
        <w:t xml:space="preserve">) </w:t>
      </w:r>
    </w:p>
    <w:p>
      <w:pPr>
        <w:widowControl w:val="0"/>
        <w:spacing w:line="360" w:lineRule="exact"/>
        <w:ind w:firstLine="560" w:firstLineChars="200"/>
        <w:jc w:val="both"/>
        <w:rPr>
          <w:rFonts w:hint="eastAsia" w:ascii="方正仿宋_GBK" w:hAnsi="方正仿宋_GBK" w:cs="方正仿宋_GBK"/>
          <w:sz w:val="28"/>
        </w:rPr>
      </w:pPr>
      <w:r>
        <w:rPr>
          <w:rFonts w:hint="eastAsia" w:ascii="方正仿宋_GBK" w:hAnsi="方正仿宋_GBK" w:cs="方正仿宋_GBK"/>
          <w:sz w:val="28"/>
        </w:rPr>
        <w:t xml:space="preserve">②感官质量要求 </w:t>
      </w:r>
    </w:p>
    <w:p>
      <w:pPr>
        <w:widowControl w:val="0"/>
        <w:spacing w:line="360" w:lineRule="exact"/>
        <w:ind w:firstLine="560" w:firstLineChars="200"/>
        <w:jc w:val="both"/>
        <w:rPr>
          <w:rFonts w:hint="eastAsia" w:ascii="方正仿宋_GBK" w:hAnsi="方正仿宋_GBK" w:cs="方正仿宋_GBK"/>
          <w:sz w:val="28"/>
        </w:rPr>
      </w:pPr>
      <w:r>
        <w:rPr>
          <w:rFonts w:hint="eastAsia"/>
          <w:sz w:val="28"/>
        </w:rPr>
        <w:t>a</w:t>
      </w:r>
      <w:r>
        <w:rPr>
          <w:rFonts w:hint="eastAsia" w:ascii="方正仿宋_GBK" w:hAnsi="方正仿宋_GBK" w:cs="方正仿宋_GBK"/>
          <w:sz w:val="28"/>
        </w:rPr>
        <w:t xml:space="preserve">.外观：形态完整，色泽正常，表面无皱缩、塌陷，无黄斑、灰斑、黑斑、白毛和粘斑等缺陷，无异物。 </w:t>
      </w:r>
    </w:p>
    <w:p>
      <w:pPr>
        <w:widowControl w:val="0"/>
        <w:spacing w:line="360" w:lineRule="exact"/>
        <w:ind w:firstLine="560" w:firstLineChars="200"/>
        <w:jc w:val="both"/>
        <w:rPr>
          <w:rFonts w:hint="eastAsia" w:ascii="方正仿宋_GBK" w:hAnsi="方正仿宋_GBK" w:cs="方正仿宋_GBK"/>
          <w:sz w:val="28"/>
        </w:rPr>
      </w:pPr>
      <w:r>
        <w:rPr>
          <w:rFonts w:hint="eastAsia"/>
          <w:sz w:val="28"/>
        </w:rPr>
        <w:t>b</w:t>
      </w:r>
      <w:r>
        <w:rPr>
          <w:rFonts w:hint="eastAsia" w:ascii="方正仿宋_GBK" w:hAnsi="方正仿宋_GBK" w:cs="方正仿宋_GBK"/>
          <w:sz w:val="28"/>
        </w:rPr>
        <w:t xml:space="preserve">.内部：质构特征均一，有弹性，呈海绵状，无粗糙大孔洞、局部硬块、干面粉痕迹及黄色碱斑等明显缺陷，无异物。 </w:t>
      </w:r>
    </w:p>
    <w:p>
      <w:pPr>
        <w:widowControl w:val="0"/>
        <w:spacing w:line="360" w:lineRule="exact"/>
        <w:ind w:firstLine="560" w:firstLineChars="200"/>
        <w:jc w:val="both"/>
        <w:rPr>
          <w:rFonts w:hint="eastAsia" w:ascii="方正仿宋_GBK" w:hAnsi="方正仿宋_GBK" w:cs="方正仿宋_GBK"/>
          <w:sz w:val="28"/>
        </w:rPr>
      </w:pPr>
      <w:r>
        <w:rPr>
          <w:rFonts w:hint="eastAsia" w:ascii="方正仿宋_GBK" w:hAnsi="方正仿宋_GBK" w:cs="方正仿宋_GBK"/>
          <w:sz w:val="28"/>
        </w:rPr>
        <w:t>③口感：无生感，不粘牙，不牙碜。</w:t>
      </w:r>
    </w:p>
    <w:p>
      <w:pPr>
        <w:widowControl w:val="0"/>
        <w:spacing w:line="360" w:lineRule="exact"/>
        <w:ind w:firstLine="560" w:firstLineChars="200"/>
        <w:jc w:val="both"/>
        <w:rPr>
          <w:rFonts w:hint="eastAsia" w:ascii="方正仿宋_GBK" w:hAnsi="方正仿宋_GBK" w:cs="方正仿宋_GBK"/>
          <w:sz w:val="28"/>
        </w:rPr>
      </w:pPr>
      <w:r>
        <w:rPr>
          <w:rFonts w:hint="eastAsia" w:ascii="方正仿宋_GBK" w:hAnsi="方正仿宋_GBK" w:cs="方正仿宋_GBK"/>
          <w:sz w:val="28"/>
        </w:rPr>
        <w:t>④滋味和气味：具有小麦粉经发酵、蒸制后特有的滋味和气味，无异味。</w:t>
      </w:r>
    </w:p>
    <w:p>
      <w:pPr>
        <w:widowControl w:val="0"/>
        <w:spacing w:line="360" w:lineRule="exact"/>
        <w:ind w:firstLine="560" w:firstLineChars="200"/>
        <w:jc w:val="both"/>
        <w:rPr>
          <w:rFonts w:hint="eastAsia" w:ascii="方正仿宋_GBK" w:hAnsi="方正仿宋_GBK" w:cs="方正仿宋_GBK"/>
          <w:sz w:val="28"/>
        </w:rPr>
      </w:pPr>
      <w:r>
        <w:rPr>
          <w:rFonts w:hint="eastAsia" w:ascii="方正仿宋_GBK" w:hAnsi="方正仿宋_GBK" w:cs="方正仿宋_GBK"/>
          <w:sz w:val="28"/>
        </w:rPr>
        <w:t>注：以上食材质量要求未涵盖到的标准或与国家最新发布的行业相关标准不相符的，以国家最新发布的标准为准。如国家标准高于地方标准的，上文要求则应符合国家标准，如地方标准高于国家标准的，上文要求则应符合地方标准；</w:t>
      </w:r>
    </w:p>
    <w:p>
      <w:pPr>
        <w:widowControl w:val="0"/>
        <w:spacing w:line="360" w:lineRule="exact"/>
        <w:ind w:firstLine="560" w:firstLineChars="200"/>
        <w:jc w:val="both"/>
        <w:rPr>
          <w:rFonts w:hint="eastAsia" w:ascii="方正仿宋_GBK" w:hAnsi="方正仿宋_GBK" w:cs="方正仿宋_GBK"/>
          <w:sz w:val="28"/>
        </w:rPr>
      </w:pPr>
      <w:r>
        <w:rPr>
          <w:rFonts w:hint="eastAsia" w:ascii="方正仿宋_GBK" w:hAnsi="方正仿宋_GBK" w:cs="方正仿宋_GBK"/>
          <w:sz w:val="28"/>
          <w:lang w:val="zh-CN"/>
        </w:rPr>
        <w:t>投标人</w:t>
      </w:r>
      <w:r>
        <w:rPr>
          <w:rFonts w:hint="eastAsia" w:ascii="方正仿宋_GBK" w:hAnsi="方正仿宋_GBK" w:cs="方正仿宋_GBK"/>
          <w:sz w:val="28"/>
        </w:rPr>
        <w:t>须保证所供食材质量安全，不变质、不过期，符合国家相关食品法律法规要求，有保质期限要求的食材需为甲方预留至少</w:t>
      </w:r>
      <w:r>
        <w:rPr>
          <w:rFonts w:hint="eastAsia"/>
          <w:sz w:val="28"/>
        </w:rPr>
        <w:t>70</w:t>
      </w:r>
      <w:r>
        <w:rPr>
          <w:rFonts w:hint="eastAsia" w:ascii="方正仿宋_GBK" w:hAnsi="方正仿宋_GBK" w:cs="方正仿宋_GBK"/>
          <w:sz w:val="28"/>
        </w:rPr>
        <w:t>%的保质期（经甲方书面同意的除外）。</w:t>
      </w:r>
    </w:p>
    <w:p>
      <w:pPr>
        <w:widowControl w:val="0"/>
        <w:spacing w:line="400" w:lineRule="exact"/>
        <w:ind w:firstLine="560" w:firstLineChars="200"/>
        <w:jc w:val="both"/>
        <w:rPr>
          <w:rFonts w:hint="eastAsia" w:ascii="方正仿宋_GBK" w:hAnsi="方正仿宋_GBK"/>
          <w:sz w:val="28"/>
          <w:szCs w:val="28"/>
        </w:rPr>
      </w:pPr>
      <w:r>
        <w:rPr>
          <w:rFonts w:hint="eastAsia"/>
          <w:sz w:val="28"/>
          <w:szCs w:val="28"/>
        </w:rPr>
        <w:t>（三）</w:t>
      </w:r>
      <w:r>
        <w:rPr>
          <w:rFonts w:hint="eastAsia" w:ascii="方正仿宋_GBK" w:hAnsi="方正仿宋_GBK"/>
          <w:sz w:val="28"/>
          <w:szCs w:val="28"/>
        </w:rPr>
        <w:t>货物有包装的，货物的包装必须完整清洁（无损、无污、无皱），采购人有权拒收包装不整齐、已拆封的货品。</w:t>
      </w:r>
    </w:p>
    <w:p>
      <w:pPr>
        <w:widowControl w:val="0"/>
        <w:spacing w:line="400" w:lineRule="exact"/>
        <w:ind w:firstLine="560" w:firstLineChars="200"/>
        <w:jc w:val="both"/>
        <w:rPr>
          <w:rFonts w:hint="eastAsia" w:ascii="方正仿宋_GBK" w:hAnsi="方正仿宋_GBK"/>
          <w:sz w:val="28"/>
          <w:szCs w:val="28"/>
        </w:rPr>
      </w:pPr>
      <w:r>
        <w:rPr>
          <w:rFonts w:hint="eastAsia"/>
          <w:sz w:val="28"/>
          <w:szCs w:val="28"/>
        </w:rPr>
        <w:t>（四）</w:t>
      </w:r>
      <w:r>
        <w:rPr>
          <w:rFonts w:hint="eastAsia" w:ascii="方正仿宋_GBK" w:hAnsi="方正仿宋_GBK"/>
          <w:sz w:val="28"/>
          <w:szCs w:val="28"/>
        </w:rPr>
        <w:t>货品质量或包装不符合采购人要求的，投标人必须无条件退货或更换。</w:t>
      </w:r>
    </w:p>
    <w:p>
      <w:pPr>
        <w:widowControl w:val="0"/>
        <w:spacing w:line="400" w:lineRule="exact"/>
        <w:ind w:firstLine="560" w:firstLineChars="200"/>
        <w:jc w:val="both"/>
        <w:rPr>
          <w:rFonts w:hint="eastAsia" w:ascii="方正仿宋_GBK" w:hAnsi="方正仿宋_GBK"/>
          <w:sz w:val="28"/>
          <w:szCs w:val="28"/>
        </w:rPr>
      </w:pPr>
      <w:r>
        <w:rPr>
          <w:rFonts w:hint="eastAsia"/>
          <w:sz w:val="28"/>
          <w:szCs w:val="28"/>
        </w:rPr>
        <w:t>（五）</w:t>
      </w:r>
      <w:r>
        <w:rPr>
          <w:rFonts w:hint="eastAsia" w:ascii="方正仿宋_GBK" w:hAnsi="方正仿宋_GBK"/>
          <w:sz w:val="28"/>
          <w:szCs w:val="28"/>
        </w:rPr>
        <w:t>投标人提供假冒伪劣、过期、变质货品的，一经发现，除按采购人要求无条件退货或换货外，还将受到如下处罚：</w:t>
      </w:r>
    </w:p>
    <w:p>
      <w:pPr>
        <w:widowControl w:val="0"/>
        <w:spacing w:line="400" w:lineRule="exact"/>
        <w:ind w:firstLine="560" w:firstLineChars="200"/>
        <w:jc w:val="both"/>
        <w:rPr>
          <w:rFonts w:hint="eastAsia" w:ascii="方正仿宋_GBK" w:hAnsi="方正仿宋_GBK"/>
          <w:sz w:val="28"/>
          <w:szCs w:val="28"/>
        </w:rPr>
      </w:pPr>
      <w:r>
        <w:rPr>
          <w:rFonts w:hint="eastAsia" w:ascii="方正仿宋_GBK" w:hAnsi="方正仿宋_GBK"/>
          <w:sz w:val="28"/>
          <w:szCs w:val="28"/>
        </w:rPr>
        <w:t>(</w:t>
      </w:r>
      <w:r>
        <w:rPr>
          <w:rFonts w:hint="eastAsia"/>
          <w:sz w:val="28"/>
          <w:szCs w:val="28"/>
        </w:rPr>
        <w:t>1</w:t>
      </w:r>
      <w:r>
        <w:rPr>
          <w:rFonts w:hint="eastAsia" w:ascii="方正仿宋_GBK" w:hAnsi="方正仿宋_GBK"/>
          <w:sz w:val="28"/>
          <w:szCs w:val="28"/>
        </w:rPr>
        <w:t>)投标人提供过期、变质货品</w:t>
      </w:r>
      <w:r>
        <w:rPr>
          <w:rFonts w:hint="eastAsia"/>
          <w:sz w:val="28"/>
          <w:szCs w:val="28"/>
        </w:rPr>
        <w:t>3</w:t>
      </w:r>
      <w:r>
        <w:rPr>
          <w:rFonts w:hint="eastAsia" w:ascii="方正仿宋_GBK" w:hAnsi="方正仿宋_GBK"/>
          <w:sz w:val="28"/>
          <w:szCs w:val="28"/>
        </w:rPr>
        <w:t>次以上或提供假冒伪劣货品的，采购人有权单方终止合同；</w:t>
      </w:r>
    </w:p>
    <w:p>
      <w:pPr>
        <w:widowControl w:val="0"/>
        <w:spacing w:line="400" w:lineRule="exact"/>
        <w:ind w:firstLine="560" w:firstLineChars="200"/>
        <w:jc w:val="both"/>
        <w:rPr>
          <w:rFonts w:hint="eastAsia" w:ascii="方正仿宋_GBK" w:hAnsi="方正仿宋_GBK"/>
          <w:sz w:val="28"/>
          <w:szCs w:val="28"/>
        </w:rPr>
      </w:pPr>
      <w:r>
        <w:rPr>
          <w:rFonts w:hint="eastAsia" w:ascii="方正仿宋_GBK" w:hAnsi="方正仿宋_GBK"/>
          <w:sz w:val="28"/>
          <w:szCs w:val="28"/>
        </w:rPr>
        <w:t>(</w:t>
      </w:r>
      <w:r>
        <w:rPr>
          <w:rFonts w:hint="eastAsia"/>
          <w:sz w:val="28"/>
          <w:szCs w:val="28"/>
        </w:rPr>
        <w:t>2</w:t>
      </w:r>
      <w:r>
        <w:rPr>
          <w:rFonts w:hint="eastAsia" w:ascii="方正仿宋_GBK" w:hAnsi="方正仿宋_GBK"/>
          <w:sz w:val="28"/>
          <w:szCs w:val="28"/>
        </w:rPr>
        <w:t>)因投标人供应货品质量问题造成食品安全事故的，经有关部门鉴定后，投标人须负担全数的医药费及赔偿费等，采购人将取消该投标人的供货资格，投标人同时承担相应的民事及刑事法律责任。</w:t>
      </w:r>
    </w:p>
    <w:p>
      <w:pPr>
        <w:widowControl w:val="0"/>
        <w:spacing w:line="400" w:lineRule="exact"/>
        <w:ind w:firstLine="560" w:firstLineChars="200"/>
        <w:jc w:val="both"/>
        <w:rPr>
          <w:rFonts w:hint="eastAsia" w:ascii="方正黑体_GBK" w:hAnsi="方正黑体_GBK" w:eastAsia="方正黑体_GBK"/>
          <w:sz w:val="28"/>
          <w:szCs w:val="28"/>
        </w:rPr>
      </w:pPr>
      <w:r>
        <w:rPr>
          <w:rFonts w:hint="eastAsia" w:ascii="方正黑体_GBK" w:hAnsi="方正黑体_GBK" w:eastAsia="方正黑体_GBK"/>
          <w:sz w:val="28"/>
          <w:szCs w:val="28"/>
        </w:rPr>
        <w:t>三、配送要求</w:t>
      </w:r>
    </w:p>
    <w:p>
      <w:pPr>
        <w:widowControl w:val="0"/>
        <w:spacing w:line="360" w:lineRule="exact"/>
        <w:ind w:firstLine="560" w:firstLineChars="200"/>
        <w:jc w:val="both"/>
        <w:rPr>
          <w:rFonts w:hint="eastAsia" w:ascii="方正仿宋_GBK" w:hAnsi="方正仿宋_GBK" w:cs="方正仿宋_GBK"/>
          <w:sz w:val="28"/>
        </w:rPr>
      </w:pPr>
      <w:r>
        <w:rPr>
          <w:rFonts w:hint="eastAsia"/>
          <w:sz w:val="28"/>
        </w:rPr>
        <w:t>1</w:t>
      </w:r>
      <w:r>
        <w:rPr>
          <w:rFonts w:hint="eastAsia" w:ascii="方正仿宋_GBK" w:hAnsi="方正仿宋_GBK" w:cs="方正仿宋_GBK"/>
          <w:sz w:val="28"/>
        </w:rPr>
        <w:t>、配送时间：每周一、三、五早上</w:t>
      </w:r>
      <w:r>
        <w:rPr>
          <w:rFonts w:hint="eastAsia"/>
          <w:sz w:val="28"/>
        </w:rPr>
        <w:t>8</w:t>
      </w:r>
      <w:r>
        <w:rPr>
          <w:rFonts w:hint="eastAsia" w:ascii="方正仿宋_GBK" w:hAnsi="方正仿宋_GBK" w:cs="方正仿宋_GBK"/>
          <w:sz w:val="28"/>
        </w:rPr>
        <w:t>:</w:t>
      </w:r>
      <w:r>
        <w:rPr>
          <w:rFonts w:hint="eastAsia"/>
          <w:sz w:val="28"/>
        </w:rPr>
        <w:t>00</w:t>
      </w:r>
      <w:r>
        <w:rPr>
          <w:rFonts w:hint="eastAsia" w:ascii="方正仿宋_GBK" w:hAnsi="方正仿宋_GBK" w:cs="方正仿宋_GBK"/>
          <w:sz w:val="28"/>
        </w:rPr>
        <w:t>分以前将所需食材按时送到采购人指定地点。如有特殊情况，以采购方现场实际要求为准。</w:t>
      </w:r>
    </w:p>
    <w:p>
      <w:pPr>
        <w:widowControl w:val="0"/>
        <w:spacing w:line="360" w:lineRule="exact"/>
        <w:ind w:firstLine="560" w:firstLineChars="200"/>
        <w:jc w:val="both"/>
        <w:rPr>
          <w:rFonts w:hint="eastAsia" w:ascii="方正仿宋_GBK" w:hAnsi="方正仿宋_GBK" w:cs="方正仿宋_GBK"/>
          <w:sz w:val="28"/>
        </w:rPr>
      </w:pPr>
      <w:r>
        <w:rPr>
          <w:rFonts w:hint="eastAsia"/>
          <w:sz w:val="28"/>
        </w:rPr>
        <w:t>2</w:t>
      </w:r>
      <w:r>
        <w:rPr>
          <w:rFonts w:hint="eastAsia" w:ascii="方正仿宋_GBK" w:hAnsi="方正仿宋_GBK" w:cs="方正仿宋_GBK"/>
          <w:sz w:val="28"/>
        </w:rPr>
        <w:t>、调换时间：生鲜类</w:t>
      </w:r>
      <w:r>
        <w:rPr>
          <w:rFonts w:hint="eastAsia"/>
          <w:sz w:val="28"/>
        </w:rPr>
        <w:t>2</w:t>
      </w:r>
      <w:r>
        <w:rPr>
          <w:rFonts w:hint="eastAsia" w:ascii="方正仿宋_GBK" w:hAnsi="方正仿宋_GBK" w:cs="方正仿宋_GBK"/>
          <w:sz w:val="28"/>
        </w:rPr>
        <w:t>小时内完成调换，其他类</w:t>
      </w:r>
      <w:r>
        <w:rPr>
          <w:rFonts w:hint="eastAsia"/>
          <w:sz w:val="28"/>
        </w:rPr>
        <w:t>4</w:t>
      </w:r>
      <w:r>
        <w:rPr>
          <w:rFonts w:hint="eastAsia" w:ascii="方正仿宋_GBK" w:hAnsi="方正仿宋_GBK" w:cs="方正仿宋_GBK"/>
          <w:sz w:val="28"/>
        </w:rPr>
        <w:t>小时内完成调换，如有特殊情况，以采购方现场实际要求为准。</w:t>
      </w:r>
    </w:p>
    <w:p>
      <w:pPr>
        <w:widowControl w:val="0"/>
        <w:spacing w:line="400" w:lineRule="exact"/>
        <w:ind w:firstLine="560" w:firstLineChars="200"/>
        <w:jc w:val="both"/>
        <w:rPr>
          <w:rFonts w:hint="eastAsia" w:ascii="方正仿宋_GBK" w:hAnsi="方正仿宋_GBK"/>
          <w:sz w:val="28"/>
          <w:szCs w:val="28"/>
        </w:rPr>
      </w:pPr>
      <w:r>
        <w:rPr>
          <w:rFonts w:hint="eastAsia"/>
          <w:sz w:val="28"/>
          <w:szCs w:val="28"/>
        </w:rPr>
        <w:t>3</w:t>
      </w:r>
      <w:r>
        <w:rPr>
          <w:rFonts w:hint="eastAsia" w:ascii="方正仿宋_GBK" w:hAnsi="方正仿宋_GBK"/>
          <w:sz w:val="28"/>
          <w:szCs w:val="28"/>
        </w:rPr>
        <w:t>．投标人应当根据采购人实际情况，按照与采购人的约定，在规定的时间内将预定的货物如数送到指定地点。除发生客观不可抗力的情况外，投标人不得推迟送货。如确需延迟送货的，投标人应在得知情况的同时告知采购人并征得采购人同意，由于投标人延迟造成采购人利益受损的，采购人有权要求投标人赔偿。</w:t>
      </w:r>
    </w:p>
    <w:p>
      <w:pPr>
        <w:widowControl w:val="0"/>
        <w:spacing w:line="400" w:lineRule="exact"/>
        <w:ind w:firstLine="560" w:firstLineChars="200"/>
        <w:jc w:val="both"/>
        <w:rPr>
          <w:rFonts w:hint="eastAsia" w:ascii="方正仿宋_GBK" w:hAnsi="方正仿宋_GBK"/>
          <w:sz w:val="28"/>
          <w:szCs w:val="28"/>
        </w:rPr>
      </w:pPr>
      <w:r>
        <w:rPr>
          <w:rFonts w:hint="eastAsia"/>
          <w:sz w:val="28"/>
          <w:szCs w:val="28"/>
        </w:rPr>
        <w:t>4</w:t>
      </w:r>
      <w:r>
        <w:rPr>
          <w:rFonts w:hint="eastAsia" w:ascii="方正仿宋_GBK" w:hAnsi="方正仿宋_GBK"/>
          <w:sz w:val="28"/>
          <w:szCs w:val="28"/>
        </w:rPr>
        <w:t>．采购人在前一天确认采购订单。每次订单不论数量多少，投标人都必须按采购人要求配送。对于临时性采购订单，投标人须积极配合，按照采购人要求按时、按质、按量将货品配送到指定地点。</w:t>
      </w:r>
    </w:p>
    <w:p>
      <w:pPr>
        <w:widowControl w:val="0"/>
        <w:spacing w:line="400" w:lineRule="exact"/>
        <w:ind w:firstLine="560" w:firstLineChars="200"/>
        <w:jc w:val="both"/>
        <w:rPr>
          <w:rFonts w:hint="eastAsia" w:ascii="方正仿宋_GBK" w:hAnsi="方正仿宋_GBK"/>
          <w:sz w:val="28"/>
          <w:szCs w:val="28"/>
        </w:rPr>
      </w:pPr>
      <w:r>
        <w:rPr>
          <w:rFonts w:hint="eastAsia"/>
          <w:sz w:val="28"/>
          <w:szCs w:val="28"/>
        </w:rPr>
        <w:t>5</w:t>
      </w:r>
      <w:r>
        <w:rPr>
          <w:rFonts w:hint="eastAsia" w:ascii="方正仿宋_GBK" w:hAnsi="方正仿宋_GBK"/>
          <w:sz w:val="28"/>
          <w:szCs w:val="28"/>
        </w:rPr>
        <w:t>．</w:t>
      </w:r>
      <w:r>
        <w:rPr>
          <w:rFonts w:hint="eastAsia" w:ascii="方正仿宋_GBK" w:hAnsi="方正仿宋_GBK" w:cs="方正仿宋_GBK"/>
          <w:sz w:val="28"/>
          <w:lang w:val="zh-CN"/>
        </w:rPr>
        <w:t>投标人</w:t>
      </w:r>
      <w:r>
        <w:rPr>
          <w:rFonts w:hint="eastAsia" w:ascii="方正仿宋_GBK" w:hAnsi="方正仿宋_GBK"/>
          <w:sz w:val="28"/>
          <w:szCs w:val="28"/>
        </w:rPr>
        <w:t>负责货品配送前的仓储，采购人不提供仓库。</w:t>
      </w:r>
    </w:p>
    <w:p>
      <w:pPr>
        <w:widowControl w:val="0"/>
        <w:spacing w:line="400" w:lineRule="exact"/>
        <w:ind w:firstLine="560" w:firstLineChars="200"/>
        <w:jc w:val="both"/>
        <w:rPr>
          <w:rFonts w:hint="eastAsia" w:ascii="方正仿宋_GBK" w:hAnsi="方正仿宋_GBK"/>
          <w:sz w:val="28"/>
          <w:szCs w:val="28"/>
        </w:rPr>
      </w:pPr>
      <w:r>
        <w:rPr>
          <w:rFonts w:hint="eastAsia"/>
          <w:sz w:val="28"/>
          <w:szCs w:val="28"/>
        </w:rPr>
        <w:t>6</w:t>
      </w:r>
      <w:r>
        <w:rPr>
          <w:rFonts w:hint="eastAsia" w:ascii="方正仿宋_GBK" w:hAnsi="方正仿宋_GBK"/>
          <w:sz w:val="28"/>
          <w:szCs w:val="28"/>
        </w:rPr>
        <w:t>．在采购人签收之前，货物的所有权和风险属于</w:t>
      </w:r>
      <w:r>
        <w:rPr>
          <w:rFonts w:hint="eastAsia" w:ascii="方正仿宋_GBK" w:hAnsi="方正仿宋_GBK" w:cs="方正仿宋_GBK"/>
          <w:sz w:val="28"/>
          <w:lang w:val="zh-CN"/>
        </w:rPr>
        <w:t>投标人</w:t>
      </w:r>
      <w:r>
        <w:rPr>
          <w:rFonts w:hint="eastAsia" w:ascii="方正仿宋_GBK" w:hAnsi="方正仿宋_GBK"/>
          <w:sz w:val="28"/>
          <w:szCs w:val="28"/>
        </w:rPr>
        <w:t>，货物发生遗失、损坏由投标人负责。</w:t>
      </w:r>
    </w:p>
    <w:p>
      <w:pPr>
        <w:widowControl w:val="0"/>
        <w:spacing w:line="360" w:lineRule="exact"/>
        <w:ind w:firstLine="560" w:firstLineChars="200"/>
        <w:jc w:val="both"/>
        <w:rPr>
          <w:rFonts w:hint="eastAsia" w:ascii="方正仿宋_GBK" w:hAnsi="方正仿宋_GBK" w:cs="方正仿宋_GBK"/>
          <w:sz w:val="28"/>
        </w:rPr>
      </w:pPr>
      <w:r>
        <w:rPr>
          <w:rFonts w:hint="eastAsia"/>
          <w:sz w:val="28"/>
        </w:rPr>
        <w:t>7</w:t>
      </w:r>
      <w:r>
        <w:rPr>
          <w:rFonts w:hint="eastAsia" w:ascii="方正仿宋_GBK" w:hAnsi="方正仿宋_GBK" w:cs="方正仿宋_GBK"/>
          <w:sz w:val="28"/>
        </w:rPr>
        <w:t>．配送车辆及人员：</w:t>
      </w:r>
      <w:r>
        <w:rPr>
          <w:rFonts w:hint="eastAsia" w:ascii="方正仿宋_GBK" w:hAnsi="方正仿宋_GBK" w:cs="方正仿宋_GBK"/>
          <w:sz w:val="28"/>
          <w:lang w:val="zh-CN"/>
        </w:rPr>
        <w:t>投标人</w:t>
      </w:r>
      <w:r>
        <w:rPr>
          <w:rFonts w:hint="eastAsia" w:ascii="方正仿宋_GBK" w:hAnsi="方正仿宋_GBK" w:cs="方正仿宋_GBK"/>
          <w:sz w:val="28"/>
        </w:rPr>
        <w:t>须配备配送人员</w:t>
      </w:r>
      <w:r>
        <w:rPr>
          <w:rFonts w:hint="eastAsia"/>
          <w:sz w:val="28"/>
        </w:rPr>
        <w:t>1</w:t>
      </w:r>
      <w:r>
        <w:rPr>
          <w:rFonts w:hint="eastAsia" w:ascii="方正仿宋_GBK" w:hAnsi="方正仿宋_GBK" w:cs="方正仿宋_GBK"/>
          <w:sz w:val="28"/>
        </w:rPr>
        <w:t>名，专属冷藏配送车</w:t>
      </w:r>
      <w:r>
        <w:rPr>
          <w:rFonts w:hint="eastAsia"/>
          <w:sz w:val="28"/>
        </w:rPr>
        <w:t>1</w:t>
      </w:r>
      <w:r>
        <w:rPr>
          <w:rFonts w:hint="eastAsia" w:ascii="方正仿宋_GBK" w:hAnsi="方正仿宋_GBK" w:cs="方正仿宋_GBK"/>
          <w:sz w:val="28"/>
        </w:rPr>
        <w:t>辆，实行专人专车采购，并负责人员和车辆的安全和管理，保证人员和车辆遵守采购人相关规定。配送人员应提供服务人员个人简历、健康证、在投标单位缴纳的</w:t>
      </w:r>
      <w:r>
        <w:rPr>
          <w:rFonts w:hint="eastAsia"/>
          <w:sz w:val="28"/>
        </w:rPr>
        <w:t>2024</w:t>
      </w:r>
      <w:r>
        <w:rPr>
          <w:rFonts w:hint="eastAsia" w:ascii="方正仿宋_GBK" w:hAnsi="方正仿宋_GBK" w:cs="方正仿宋_GBK"/>
          <w:sz w:val="28"/>
        </w:rPr>
        <w:t>年</w:t>
      </w:r>
      <w:r>
        <w:rPr>
          <w:rFonts w:hint="eastAsia"/>
          <w:sz w:val="28"/>
        </w:rPr>
        <w:t>1月~12</w:t>
      </w:r>
      <w:r>
        <w:rPr>
          <w:rFonts w:hint="eastAsia" w:ascii="方正仿宋_GBK" w:hAnsi="方正仿宋_GBK" w:cs="方正仿宋_GBK"/>
          <w:sz w:val="28"/>
        </w:rPr>
        <w:t>月的社保证明，配送车辆需提供行驶证及车辆照片，如为租赁车辆则需提供投标日前的租赁合同和按合同的付款凭证；以上证件提供复印件盖鲜章，原件备查。</w:t>
      </w:r>
    </w:p>
    <w:p>
      <w:pPr>
        <w:widowControl w:val="0"/>
        <w:spacing w:line="360" w:lineRule="exact"/>
        <w:ind w:firstLine="560" w:firstLineChars="200"/>
        <w:jc w:val="both"/>
        <w:rPr>
          <w:rFonts w:hint="eastAsia" w:ascii="方正仿宋_GBK" w:hAnsi="方正仿宋_GBK" w:cs="方正仿宋_GBK"/>
          <w:sz w:val="28"/>
        </w:rPr>
      </w:pPr>
      <w:r>
        <w:rPr>
          <w:rFonts w:hint="eastAsia"/>
          <w:sz w:val="28"/>
        </w:rPr>
        <w:t>8</w:t>
      </w:r>
      <w:r>
        <w:rPr>
          <w:rFonts w:hint="eastAsia" w:ascii="方正仿宋_GBK" w:hAnsi="方正仿宋_GBK" w:cs="方正仿宋_GBK"/>
          <w:sz w:val="28"/>
        </w:rPr>
        <w:t>、投标人具有固定经营场所（提供场地房产证或场地租赁协议复印件，原件备查）。</w:t>
      </w:r>
    </w:p>
    <w:p>
      <w:pPr>
        <w:widowControl w:val="0"/>
        <w:spacing w:line="360" w:lineRule="exact"/>
        <w:ind w:firstLine="560" w:firstLineChars="200"/>
        <w:jc w:val="both"/>
        <w:rPr>
          <w:rFonts w:hint="eastAsia" w:ascii="方正仿宋_GBK" w:hAnsi="方正仿宋_GBK" w:cs="方正仿宋_GBK"/>
          <w:sz w:val="28"/>
        </w:rPr>
      </w:pPr>
      <w:r>
        <w:rPr>
          <w:rFonts w:hint="eastAsia"/>
          <w:sz w:val="28"/>
        </w:rPr>
        <w:t>9</w:t>
      </w:r>
      <w:r>
        <w:rPr>
          <w:rFonts w:hint="eastAsia" w:ascii="方正仿宋_GBK" w:hAnsi="方正仿宋_GBK" w:cs="方正仿宋_GBK"/>
          <w:sz w:val="28"/>
        </w:rPr>
        <w:t>、投标人需制定应急物资采购保障预案，如遇采购单位人员外出执行公务，须根据单位实际情况组织配送服务，</w:t>
      </w:r>
      <w:r>
        <w:rPr>
          <w:rFonts w:hint="eastAsia" w:ascii="方正仿宋_GBK" w:hAnsi="方正仿宋_GBK" w:cs="方正仿宋_GBK"/>
          <w:sz w:val="28"/>
          <w:lang w:val="zh-CN"/>
        </w:rPr>
        <w:t>投标人</w:t>
      </w:r>
      <w:r>
        <w:rPr>
          <w:rFonts w:hint="eastAsia" w:ascii="方正仿宋_GBK" w:hAnsi="方正仿宋_GBK" w:cs="方正仿宋_GBK"/>
          <w:sz w:val="28"/>
        </w:rPr>
        <w:t>不能以任何理由拒绝提供配送服务。</w:t>
      </w:r>
    </w:p>
    <w:p>
      <w:pPr>
        <w:widowControl w:val="0"/>
        <w:spacing w:line="400" w:lineRule="exact"/>
        <w:ind w:firstLine="560" w:firstLineChars="200"/>
        <w:jc w:val="both"/>
        <w:rPr>
          <w:rFonts w:hint="eastAsia" w:ascii="方正仿宋_GBK" w:hAnsi="方正仿宋_GBK"/>
          <w:sz w:val="28"/>
          <w:szCs w:val="28"/>
        </w:rPr>
      </w:pPr>
      <w:r>
        <w:rPr>
          <w:rFonts w:hint="eastAsia"/>
          <w:sz w:val="28"/>
          <w:szCs w:val="28"/>
        </w:rPr>
        <w:t>10</w:t>
      </w:r>
      <w:r>
        <w:rPr>
          <w:rFonts w:hint="eastAsia" w:ascii="方正仿宋_GBK" w:hAnsi="方正仿宋_GBK"/>
          <w:sz w:val="28"/>
          <w:szCs w:val="28"/>
        </w:rPr>
        <w:t>．</w:t>
      </w:r>
      <w:r>
        <w:rPr>
          <w:rFonts w:hint="eastAsia" w:ascii="方正仿宋_GBK" w:hAnsi="方正仿宋_GBK" w:cs="方正仿宋_GBK"/>
          <w:sz w:val="28"/>
          <w:lang w:val="zh-CN"/>
        </w:rPr>
        <w:t>投标人</w:t>
      </w:r>
      <w:r>
        <w:rPr>
          <w:rFonts w:hint="eastAsia" w:ascii="方正仿宋_GBK" w:hAnsi="方正仿宋_GBK"/>
          <w:sz w:val="28"/>
          <w:szCs w:val="28"/>
        </w:rPr>
        <w:t>须严格按照采购人的订单配送货品，不得随意增减数量或改变品种。如因市场流通问题确实需要变更供货内容的，</w:t>
      </w:r>
      <w:r>
        <w:rPr>
          <w:rFonts w:hint="eastAsia" w:ascii="方正仿宋_GBK" w:hAnsi="方正仿宋_GBK" w:cs="方正仿宋_GBK"/>
          <w:sz w:val="28"/>
          <w:lang w:val="zh-CN"/>
        </w:rPr>
        <w:t>投标人</w:t>
      </w:r>
      <w:r>
        <w:rPr>
          <w:rFonts w:hint="eastAsia" w:ascii="方正仿宋_GBK" w:hAnsi="方正仿宋_GBK"/>
          <w:sz w:val="28"/>
          <w:szCs w:val="28"/>
        </w:rPr>
        <w:t>应在得知情况的同时书面告知采购人并征得采购人同意后方可变更，否则，采购人有权拒收，由此产生的一切损失和费用由投标人承担。</w:t>
      </w:r>
    </w:p>
    <w:p>
      <w:pPr>
        <w:widowControl w:val="0"/>
        <w:spacing w:line="400" w:lineRule="exact"/>
        <w:ind w:firstLine="560" w:firstLineChars="200"/>
        <w:jc w:val="both"/>
        <w:rPr>
          <w:rFonts w:hint="eastAsia" w:ascii="方正仿宋_GBK" w:hAnsi="方正仿宋_GBK"/>
          <w:sz w:val="28"/>
          <w:szCs w:val="28"/>
        </w:rPr>
      </w:pPr>
      <w:r>
        <w:rPr>
          <w:rFonts w:hint="eastAsia"/>
          <w:sz w:val="28"/>
          <w:szCs w:val="28"/>
        </w:rPr>
        <w:t>11</w:t>
      </w:r>
      <w:r>
        <w:rPr>
          <w:rFonts w:hint="eastAsia" w:ascii="方正仿宋_GBK" w:hAnsi="方正仿宋_GBK"/>
          <w:sz w:val="28"/>
          <w:szCs w:val="28"/>
        </w:rPr>
        <w:t>．</w:t>
      </w:r>
      <w:r>
        <w:rPr>
          <w:rFonts w:hint="eastAsia" w:ascii="方正仿宋_GBK" w:hAnsi="方正仿宋_GBK" w:cs="方正仿宋_GBK"/>
          <w:sz w:val="28"/>
          <w:lang w:val="zh-CN"/>
        </w:rPr>
        <w:t>投标人</w:t>
      </w:r>
      <w:r>
        <w:rPr>
          <w:rFonts w:hint="eastAsia" w:ascii="方正仿宋_GBK" w:hAnsi="方正仿宋_GBK"/>
          <w:sz w:val="28"/>
          <w:szCs w:val="28"/>
        </w:rPr>
        <w:t>不能按核定的供货价交付分包中的某些货品、不能提供与其承诺相符的服务或投标人存在违反招标文件和合同的行为，并且不予纠正的，将取消其中标资格。此项下违约行为包括但不限于下列各项：</w:t>
      </w:r>
    </w:p>
    <w:p>
      <w:pPr>
        <w:widowControl w:val="0"/>
        <w:spacing w:line="400" w:lineRule="exact"/>
        <w:ind w:firstLine="560" w:firstLineChars="200"/>
        <w:jc w:val="both"/>
        <w:rPr>
          <w:rFonts w:hint="eastAsia" w:ascii="方正仿宋_GBK" w:hAnsi="方正仿宋_GBK"/>
          <w:sz w:val="28"/>
          <w:szCs w:val="28"/>
        </w:rPr>
      </w:pPr>
      <w:r>
        <w:rPr>
          <w:rFonts w:hint="eastAsia" w:ascii="方正仿宋_GBK" w:hAnsi="方正仿宋_GBK"/>
          <w:sz w:val="28"/>
          <w:szCs w:val="28"/>
        </w:rPr>
        <w:t>(</w:t>
      </w:r>
      <w:r>
        <w:rPr>
          <w:rFonts w:hint="eastAsia"/>
          <w:sz w:val="28"/>
          <w:szCs w:val="28"/>
        </w:rPr>
        <w:t>1</w:t>
      </w:r>
      <w:r>
        <w:rPr>
          <w:rFonts w:hint="eastAsia" w:ascii="方正仿宋_GBK" w:hAnsi="方正仿宋_GBK"/>
          <w:sz w:val="28"/>
          <w:szCs w:val="28"/>
        </w:rPr>
        <w:t>)</w:t>
      </w:r>
      <w:r>
        <w:rPr>
          <w:rFonts w:hint="eastAsia" w:ascii="方正仿宋_GBK" w:hAnsi="方正仿宋_GBK" w:cs="方正仿宋_GBK"/>
          <w:sz w:val="28"/>
          <w:lang w:val="zh-CN"/>
        </w:rPr>
        <w:t xml:space="preserve"> 投标人</w:t>
      </w:r>
      <w:r>
        <w:rPr>
          <w:rFonts w:hint="eastAsia" w:ascii="方正仿宋_GBK" w:hAnsi="方正仿宋_GBK"/>
          <w:sz w:val="28"/>
          <w:szCs w:val="28"/>
        </w:rPr>
        <w:t>在收到采购人订货要求后，在承诺的供货时间内不能供货的。</w:t>
      </w:r>
    </w:p>
    <w:p>
      <w:pPr>
        <w:widowControl w:val="0"/>
        <w:spacing w:line="400" w:lineRule="exact"/>
        <w:ind w:firstLine="560" w:firstLineChars="200"/>
        <w:jc w:val="both"/>
        <w:rPr>
          <w:rFonts w:hint="eastAsia" w:ascii="方正仿宋_GBK" w:hAnsi="方正仿宋_GBK"/>
          <w:sz w:val="28"/>
          <w:szCs w:val="28"/>
        </w:rPr>
      </w:pPr>
      <w:r>
        <w:rPr>
          <w:rFonts w:hint="eastAsia" w:ascii="方正仿宋_GBK" w:hAnsi="方正仿宋_GBK"/>
          <w:sz w:val="28"/>
          <w:szCs w:val="28"/>
        </w:rPr>
        <w:t>(</w:t>
      </w:r>
      <w:r>
        <w:rPr>
          <w:rFonts w:hint="eastAsia"/>
          <w:sz w:val="28"/>
          <w:szCs w:val="28"/>
        </w:rPr>
        <w:t>2</w:t>
      </w:r>
      <w:r>
        <w:rPr>
          <w:rFonts w:hint="eastAsia" w:ascii="方正仿宋_GBK" w:hAnsi="方正仿宋_GBK"/>
          <w:sz w:val="28"/>
          <w:szCs w:val="28"/>
        </w:rPr>
        <w:t>)</w:t>
      </w:r>
      <w:r>
        <w:rPr>
          <w:rFonts w:hint="eastAsia" w:ascii="方正仿宋_GBK" w:hAnsi="方正仿宋_GBK" w:cs="方正仿宋_GBK"/>
          <w:sz w:val="28"/>
          <w:lang w:val="zh-CN"/>
        </w:rPr>
        <w:t xml:space="preserve"> 投标人</w:t>
      </w:r>
      <w:r>
        <w:rPr>
          <w:rFonts w:hint="eastAsia" w:ascii="方正仿宋_GBK" w:hAnsi="方正仿宋_GBK"/>
          <w:sz w:val="28"/>
          <w:szCs w:val="28"/>
        </w:rPr>
        <w:t>未能提供承诺的服务的。</w:t>
      </w:r>
    </w:p>
    <w:p>
      <w:pPr>
        <w:widowControl w:val="0"/>
        <w:spacing w:line="400" w:lineRule="exact"/>
        <w:ind w:firstLine="560" w:firstLineChars="200"/>
        <w:jc w:val="both"/>
        <w:rPr>
          <w:rFonts w:hint="eastAsia" w:ascii="方正仿宋_GBK" w:hAnsi="方正仿宋_GBK"/>
          <w:sz w:val="28"/>
          <w:szCs w:val="28"/>
        </w:rPr>
      </w:pPr>
      <w:r>
        <w:rPr>
          <w:rFonts w:hint="eastAsia" w:ascii="方正仿宋_GBK" w:hAnsi="方正仿宋_GBK"/>
          <w:sz w:val="28"/>
          <w:szCs w:val="28"/>
        </w:rPr>
        <w:t>(</w:t>
      </w:r>
      <w:r>
        <w:rPr>
          <w:rFonts w:hint="eastAsia"/>
          <w:sz w:val="28"/>
          <w:szCs w:val="28"/>
        </w:rPr>
        <w:t>3</w:t>
      </w:r>
      <w:r>
        <w:rPr>
          <w:rFonts w:hint="eastAsia" w:ascii="方正仿宋_GBK" w:hAnsi="方正仿宋_GBK"/>
          <w:sz w:val="28"/>
          <w:szCs w:val="28"/>
        </w:rPr>
        <w:t>)</w:t>
      </w:r>
      <w:r>
        <w:rPr>
          <w:rFonts w:hint="eastAsia" w:ascii="方正仿宋_GBK" w:hAnsi="方正仿宋_GBK" w:cs="方正仿宋_GBK"/>
          <w:sz w:val="28"/>
          <w:lang w:val="zh-CN"/>
        </w:rPr>
        <w:t xml:space="preserve"> 投标人</w:t>
      </w:r>
      <w:r>
        <w:rPr>
          <w:rFonts w:hint="eastAsia" w:ascii="方正仿宋_GBK" w:hAnsi="方正仿宋_GBK"/>
          <w:sz w:val="28"/>
          <w:szCs w:val="28"/>
        </w:rPr>
        <w:t>送货专员在采购人单位活动但不遵守采购人单位各项规章制度或做出有损采购人形象和利益的事情的。</w:t>
      </w:r>
    </w:p>
    <w:p>
      <w:pPr>
        <w:widowControl w:val="0"/>
        <w:spacing w:line="400" w:lineRule="exact"/>
        <w:ind w:firstLine="560" w:firstLineChars="200"/>
        <w:jc w:val="both"/>
        <w:rPr>
          <w:rFonts w:hint="eastAsia" w:ascii="方正仿宋_GBK" w:hAnsi="方正仿宋_GBK"/>
          <w:sz w:val="28"/>
          <w:szCs w:val="28"/>
        </w:rPr>
      </w:pPr>
      <w:r>
        <w:rPr>
          <w:rFonts w:hint="eastAsia" w:ascii="方正仿宋_GBK" w:hAnsi="方正仿宋_GBK"/>
          <w:sz w:val="28"/>
          <w:szCs w:val="28"/>
        </w:rPr>
        <w:t>(</w:t>
      </w:r>
      <w:r>
        <w:rPr>
          <w:rFonts w:hint="eastAsia"/>
          <w:sz w:val="28"/>
          <w:szCs w:val="28"/>
        </w:rPr>
        <w:t>4</w:t>
      </w:r>
      <w:r>
        <w:rPr>
          <w:rFonts w:hint="eastAsia" w:ascii="方正仿宋_GBK" w:hAnsi="方正仿宋_GBK"/>
          <w:sz w:val="28"/>
          <w:szCs w:val="28"/>
        </w:rPr>
        <w:t>)</w:t>
      </w:r>
      <w:r>
        <w:rPr>
          <w:rFonts w:hint="eastAsia" w:ascii="方正仿宋_GBK" w:hAnsi="方正仿宋_GBK" w:cs="方正仿宋_GBK"/>
          <w:sz w:val="28"/>
          <w:lang w:val="zh-CN"/>
        </w:rPr>
        <w:t xml:space="preserve"> 投标人</w:t>
      </w:r>
      <w:r>
        <w:rPr>
          <w:rFonts w:hint="eastAsia" w:ascii="方正仿宋_GBK" w:hAnsi="方正仿宋_GBK"/>
          <w:sz w:val="28"/>
          <w:szCs w:val="28"/>
        </w:rPr>
        <w:t>泄露采购人的秘密的。如泄密行为造成采购人损失的，投标人将承担由此产生的一切损失和法律责任。</w:t>
      </w:r>
    </w:p>
    <w:p>
      <w:pPr>
        <w:widowControl w:val="0"/>
        <w:spacing w:line="360" w:lineRule="exact"/>
        <w:ind w:firstLine="560" w:firstLineChars="200"/>
        <w:jc w:val="both"/>
        <w:rPr>
          <w:rFonts w:hint="eastAsia" w:ascii="方正黑体_GBK" w:hAnsi="方正黑体_GBK" w:eastAsia="方正黑体_GBK" w:cs="方正仿宋_GBK"/>
          <w:sz w:val="28"/>
          <w:szCs w:val="28"/>
        </w:rPr>
      </w:pPr>
      <w:r>
        <w:rPr>
          <w:rFonts w:hint="eastAsia" w:ascii="方正黑体_GBK" w:hAnsi="方正黑体_GBK" w:eastAsia="方正黑体_GBK" w:cs="方正仿宋_GBK"/>
          <w:sz w:val="28"/>
          <w:szCs w:val="28"/>
        </w:rPr>
        <w:t>四、其他要求</w:t>
      </w:r>
    </w:p>
    <w:p>
      <w:pPr>
        <w:widowControl w:val="0"/>
        <w:spacing w:line="360" w:lineRule="exact"/>
        <w:ind w:firstLine="560" w:firstLineChars="200"/>
        <w:jc w:val="both"/>
        <w:rPr>
          <w:rFonts w:hint="eastAsia" w:ascii="方正仿宋_GBK" w:hAnsi="方正仿宋_GBK" w:cs="方正仿宋_GBK"/>
          <w:sz w:val="28"/>
          <w:lang w:val="zh-CN"/>
        </w:rPr>
      </w:pPr>
      <w:r>
        <w:rPr>
          <w:rFonts w:hint="eastAsia"/>
          <w:sz w:val="28"/>
          <w:lang w:val="zh-CN"/>
        </w:rPr>
        <w:t>1</w:t>
      </w:r>
      <w:r>
        <w:rPr>
          <w:rFonts w:hint="eastAsia" w:ascii="方正仿宋_GBK" w:hAnsi="方正仿宋_GBK" w:cs="方正仿宋_GBK"/>
          <w:sz w:val="28"/>
          <w:lang w:val="zh-CN"/>
        </w:rPr>
        <w:t>、投标人所提供的服务应当符合《中华人民共和国食品安全法》的相关规定。</w:t>
      </w:r>
    </w:p>
    <w:p>
      <w:pPr>
        <w:widowControl w:val="0"/>
        <w:spacing w:line="360" w:lineRule="exact"/>
        <w:ind w:firstLine="560" w:firstLineChars="200"/>
        <w:jc w:val="both"/>
        <w:rPr>
          <w:rFonts w:hint="eastAsia" w:ascii="方正仿宋_GBK" w:hAnsi="方正仿宋_GBK" w:cs="方正仿宋_GBK"/>
          <w:sz w:val="28"/>
        </w:rPr>
      </w:pPr>
      <w:r>
        <w:rPr>
          <w:rFonts w:hint="eastAsia"/>
          <w:sz w:val="28"/>
          <w:lang w:val="zh-CN"/>
        </w:rPr>
        <w:t>2</w:t>
      </w:r>
      <w:r>
        <w:rPr>
          <w:rFonts w:hint="eastAsia" w:ascii="方正仿宋_GBK" w:hAnsi="方正仿宋_GBK" w:cs="方正仿宋_GBK"/>
          <w:sz w:val="28"/>
          <w:lang w:val="zh-CN"/>
        </w:rPr>
        <w:t>、投标人所提供的服务应当符合国家及行业的相关标准。未经采购人同意，投标人不得以任何理由擅自更换供应品名、调整数量，因客观原因确需调整的，投标人应提前告知，经采购人同意后方可实施。</w:t>
      </w:r>
    </w:p>
    <w:p>
      <w:pPr>
        <w:widowControl w:val="0"/>
        <w:spacing w:line="360" w:lineRule="exact"/>
        <w:ind w:firstLine="560" w:firstLineChars="200"/>
        <w:jc w:val="both"/>
        <w:rPr>
          <w:rFonts w:hint="eastAsia" w:ascii="方正仿宋_GBK" w:hAnsi="方正仿宋_GBK" w:cs="方正仿宋_GBK"/>
          <w:sz w:val="28"/>
          <w:lang w:val="zh-CN"/>
        </w:rPr>
      </w:pPr>
      <w:r>
        <w:rPr>
          <w:rFonts w:hint="eastAsia"/>
          <w:sz w:val="28"/>
          <w:lang w:val="zh-CN"/>
        </w:rPr>
        <w:t>3</w:t>
      </w:r>
      <w:r>
        <w:rPr>
          <w:rFonts w:hint="eastAsia" w:ascii="方正仿宋_GBK" w:hAnsi="方正仿宋_GBK" w:cs="方正仿宋_GBK"/>
          <w:sz w:val="28"/>
          <w:lang w:val="zh-CN"/>
        </w:rPr>
        <w:t>、投标人应按照上述服务内容的要求，从管理组织机构、人员配备、质量及安全保证措施和合理化建议等方面制定服务方案。</w:t>
      </w:r>
    </w:p>
    <w:p>
      <w:pPr>
        <w:widowControl w:val="0"/>
        <w:spacing w:line="360" w:lineRule="exact"/>
        <w:ind w:firstLine="560" w:firstLineChars="200"/>
        <w:jc w:val="both"/>
        <w:rPr>
          <w:rFonts w:hint="eastAsia" w:ascii="方正仿宋_GBK" w:hAnsi="方正仿宋_GBK" w:cs="方正仿宋_GBK"/>
          <w:sz w:val="28"/>
          <w:lang w:val="zh-CN"/>
        </w:rPr>
      </w:pPr>
      <w:r>
        <w:rPr>
          <w:rFonts w:hint="eastAsia"/>
          <w:sz w:val="28"/>
          <w:lang w:val="zh-CN"/>
        </w:rPr>
        <w:t>4</w:t>
      </w:r>
      <w:r>
        <w:rPr>
          <w:rFonts w:hint="eastAsia" w:ascii="方正仿宋_GBK" w:hAnsi="方正仿宋_GBK" w:cs="方正仿宋_GBK"/>
          <w:sz w:val="28"/>
          <w:lang w:val="zh-CN"/>
        </w:rPr>
        <w:t>、投标人要与采购人签定保密承诺书，投标人不得泄露工作中涉及采购人的人数编制、工作规律、工作方法等重要内容。</w:t>
      </w:r>
    </w:p>
    <w:p>
      <w:pPr>
        <w:widowControl w:val="0"/>
        <w:spacing w:line="360" w:lineRule="exact"/>
        <w:ind w:firstLine="560" w:firstLineChars="200"/>
        <w:jc w:val="both"/>
        <w:rPr>
          <w:rFonts w:hint="eastAsia" w:ascii="方正仿宋_GBK" w:hAnsi="方正仿宋_GBK" w:cs="方正仿宋_GBK"/>
          <w:sz w:val="28"/>
        </w:rPr>
      </w:pPr>
      <w:r>
        <w:rPr>
          <w:rFonts w:hint="eastAsia"/>
          <w:sz w:val="28"/>
          <w:lang w:val="zh-CN"/>
        </w:rPr>
        <w:t>5</w:t>
      </w:r>
      <w:r>
        <w:rPr>
          <w:rFonts w:hint="eastAsia" w:ascii="方正仿宋_GBK" w:hAnsi="方正仿宋_GBK" w:cs="方正仿宋_GBK"/>
          <w:sz w:val="28"/>
          <w:lang w:val="zh-CN"/>
        </w:rPr>
        <w:t>、</w:t>
      </w:r>
      <w:r>
        <w:rPr>
          <w:rFonts w:hint="eastAsia" w:ascii="方正仿宋_GBK" w:hAnsi="方正仿宋_GBK" w:cs="方正仿宋_GBK"/>
          <w:sz w:val="28"/>
        </w:rPr>
        <w:t>根据采购的服务要求，</w:t>
      </w:r>
      <w:r>
        <w:rPr>
          <w:rFonts w:hint="eastAsia" w:ascii="方正仿宋_GBK" w:hAnsi="方正仿宋_GBK" w:cs="方正仿宋_GBK"/>
          <w:sz w:val="28"/>
          <w:lang w:val="zh-CN"/>
        </w:rPr>
        <w:t>投标人</w:t>
      </w:r>
      <w:r>
        <w:rPr>
          <w:rFonts w:hint="eastAsia" w:ascii="方正仿宋_GBK" w:hAnsi="方正仿宋_GBK" w:cs="方正仿宋_GBK"/>
          <w:sz w:val="28"/>
        </w:rPr>
        <w:t>必须做出相应的回答。</w:t>
      </w:r>
    </w:p>
    <w:p>
      <w:pPr>
        <w:widowControl w:val="0"/>
        <w:spacing w:line="360" w:lineRule="exact"/>
        <w:ind w:firstLine="560" w:firstLineChars="200"/>
        <w:jc w:val="both"/>
        <w:outlineLvl w:val="2"/>
        <w:rPr>
          <w:rFonts w:hint="eastAsia" w:ascii="方正仿宋_GBK" w:hAnsi="方正仿宋_GBK" w:cs="方正仿宋_GBK"/>
          <w:sz w:val="28"/>
        </w:rPr>
      </w:pPr>
      <w:r>
        <w:rPr>
          <w:rFonts w:hint="eastAsia"/>
          <w:sz w:val="28"/>
          <w:lang w:val="zh-CN"/>
        </w:rPr>
        <w:t>6</w:t>
      </w:r>
      <w:r>
        <w:rPr>
          <w:rFonts w:hint="eastAsia" w:ascii="方正仿宋_GBK" w:hAnsi="方正仿宋_GBK" w:cs="方正仿宋_GBK"/>
          <w:sz w:val="28"/>
          <w:lang w:val="zh-CN"/>
        </w:rPr>
        <w:t>、</w:t>
      </w:r>
      <w:r>
        <w:rPr>
          <w:rFonts w:hint="eastAsia" w:ascii="方正仿宋_GBK" w:hAnsi="方正仿宋_GBK" w:cs="方正仿宋_GBK"/>
          <w:sz w:val="28"/>
        </w:rPr>
        <w:t>供应商自行组织现场勘查及安全责任自行承担。</w:t>
      </w:r>
    </w:p>
    <w:p>
      <w:pPr>
        <w:widowControl w:val="0"/>
        <w:spacing w:line="400" w:lineRule="exact"/>
        <w:ind w:firstLine="560" w:firstLineChars="200"/>
        <w:jc w:val="both"/>
        <w:rPr>
          <w:rFonts w:hint="eastAsia" w:ascii="方正仿宋_GBK" w:hAnsi="方正仿宋_GBK"/>
          <w:sz w:val="28"/>
          <w:szCs w:val="28"/>
        </w:rPr>
      </w:pPr>
      <w:r>
        <w:rPr>
          <w:rFonts w:hint="eastAsia" w:ascii="方正黑体_GBK" w:hAnsi="方正黑体_GBK" w:eastAsia="方正黑体_GBK"/>
          <w:sz w:val="28"/>
          <w:szCs w:val="28"/>
        </w:rPr>
        <w:t>五、报价要求：</w:t>
      </w:r>
    </w:p>
    <w:p>
      <w:pPr>
        <w:pStyle w:val="2"/>
        <w:widowControl w:val="0"/>
        <w:spacing w:line="400" w:lineRule="exact"/>
        <w:ind w:firstLine="560"/>
        <w:jc w:val="both"/>
        <w:rPr>
          <w:rFonts w:hint="eastAsia" w:ascii="方正仿宋_GBK" w:hAnsi="方正仿宋_GBK" w:cs="方正仿宋_GBK"/>
          <w:sz w:val="28"/>
          <w:szCs w:val="24"/>
        </w:rPr>
      </w:pPr>
      <w:r>
        <w:rPr>
          <w:rFonts w:hint="eastAsia" w:ascii="Times New Roman" w:hAnsi="Times New Roman"/>
          <w:sz w:val="28"/>
          <w:szCs w:val="24"/>
        </w:rPr>
        <w:t>1</w:t>
      </w:r>
      <w:r>
        <w:rPr>
          <w:rFonts w:hint="eastAsia" w:ascii="方正仿宋_GBK" w:hAnsi="方正仿宋_GBK" w:cs="方正仿宋_GBK"/>
          <w:sz w:val="28"/>
          <w:szCs w:val="24"/>
        </w:rPr>
        <w:t>、本次报价方式为折扣报价，各种品目的折扣指以重庆市渝北区新世纪超市爱融荟城店零售价格的平均价格为基础，投标人自行填报折扣（例如：投标人按照</w:t>
      </w:r>
      <w:r>
        <w:rPr>
          <w:rFonts w:hint="eastAsia" w:ascii="Times New Roman" w:hAnsi="Times New Roman"/>
          <w:sz w:val="28"/>
          <w:szCs w:val="24"/>
        </w:rPr>
        <w:t>7</w:t>
      </w:r>
      <w:r>
        <w:rPr>
          <w:rFonts w:hint="eastAsia" w:ascii="方正仿宋_GBK" w:hAnsi="方正仿宋_GBK" w:cs="方正仿宋_GBK"/>
          <w:sz w:val="28"/>
          <w:szCs w:val="24"/>
        </w:rPr>
        <w:t>折进行报价，则折扣应当填报为</w:t>
      </w:r>
      <w:r>
        <w:rPr>
          <w:rFonts w:hint="eastAsia" w:ascii="Times New Roman" w:hAnsi="Times New Roman"/>
          <w:sz w:val="28"/>
          <w:szCs w:val="24"/>
        </w:rPr>
        <w:t>0</w:t>
      </w:r>
      <w:r>
        <w:rPr>
          <w:rFonts w:hint="eastAsia" w:ascii="方正仿宋_GBK" w:hAnsi="方正仿宋_GBK" w:cs="方正仿宋_GBK"/>
          <w:sz w:val="28"/>
          <w:szCs w:val="24"/>
        </w:rPr>
        <w:t>.</w:t>
      </w:r>
      <w:r>
        <w:rPr>
          <w:rFonts w:hint="eastAsia" w:ascii="Times New Roman" w:hAnsi="Times New Roman"/>
          <w:sz w:val="28"/>
          <w:szCs w:val="24"/>
        </w:rPr>
        <w:t>7</w:t>
      </w:r>
      <w:r>
        <w:rPr>
          <w:rFonts w:hint="eastAsia" w:ascii="方正仿宋_GBK" w:hAnsi="方正仿宋_GBK" w:cs="方正仿宋_GBK"/>
          <w:sz w:val="28"/>
          <w:szCs w:val="24"/>
        </w:rPr>
        <w:t>,（小写：</w:t>
      </w:r>
      <w:r>
        <w:rPr>
          <w:rFonts w:hint="eastAsia" w:ascii="Times New Roman" w:hAnsi="Times New Roman"/>
          <w:sz w:val="28"/>
          <w:szCs w:val="24"/>
        </w:rPr>
        <w:t>0</w:t>
      </w:r>
      <w:r>
        <w:rPr>
          <w:rFonts w:hint="eastAsia" w:ascii="方正仿宋_GBK" w:hAnsi="方正仿宋_GBK" w:cs="方正仿宋_GBK"/>
          <w:sz w:val="28"/>
          <w:szCs w:val="24"/>
        </w:rPr>
        <w:t>.</w:t>
      </w:r>
      <w:r>
        <w:rPr>
          <w:rFonts w:hint="eastAsia" w:ascii="Times New Roman" w:hAnsi="Times New Roman"/>
          <w:sz w:val="28"/>
          <w:szCs w:val="24"/>
        </w:rPr>
        <w:t>7</w:t>
      </w:r>
      <w:r>
        <w:rPr>
          <w:rFonts w:hint="eastAsia" w:ascii="方正仿宋_GBK" w:hAnsi="方正仿宋_GBK" w:cs="方正仿宋_GBK"/>
          <w:sz w:val="28"/>
          <w:szCs w:val="24"/>
        </w:rPr>
        <w:t>，大写：零点柒）</w:t>
      </w:r>
      <w:r>
        <w:rPr>
          <w:rFonts w:hint="eastAsia" w:ascii="方正仿宋_GBK" w:hAnsi="方正仿宋_GBK" w:cs="方正仿宋_GBK"/>
          <w:b/>
          <w:bCs/>
          <w:sz w:val="28"/>
          <w:szCs w:val="24"/>
        </w:rPr>
        <w:t>精确至百分位，超过百分位的为无效报价。</w:t>
      </w:r>
      <w:r>
        <w:rPr>
          <w:rFonts w:hint="eastAsia" w:ascii="方正仿宋_GBK" w:hAnsi="方正仿宋_GBK" w:cs="方正仿宋_GBK"/>
          <w:sz w:val="28"/>
          <w:szCs w:val="24"/>
        </w:rPr>
        <w:t>折扣报价的填报不得超过</w:t>
      </w:r>
      <w:r>
        <w:rPr>
          <w:rFonts w:hint="eastAsia" w:ascii="Times New Roman" w:hAnsi="Times New Roman"/>
          <w:sz w:val="28"/>
          <w:szCs w:val="24"/>
        </w:rPr>
        <w:t>0</w:t>
      </w:r>
      <w:r>
        <w:rPr>
          <w:rFonts w:hint="eastAsia" w:ascii="方正仿宋_GBK" w:hAnsi="方正仿宋_GBK" w:cs="方正仿宋_GBK"/>
          <w:sz w:val="28"/>
          <w:szCs w:val="24"/>
        </w:rPr>
        <w:t>.</w:t>
      </w:r>
      <w:r>
        <w:rPr>
          <w:rFonts w:hint="eastAsia" w:ascii="Times New Roman" w:hAnsi="Times New Roman"/>
          <w:sz w:val="28"/>
          <w:szCs w:val="24"/>
        </w:rPr>
        <w:t>75</w:t>
      </w:r>
      <w:r>
        <w:rPr>
          <w:rFonts w:hint="eastAsia" w:ascii="方正仿宋_GBK" w:hAnsi="方正仿宋_GBK" w:cs="方正仿宋_GBK"/>
          <w:sz w:val="28"/>
          <w:szCs w:val="24"/>
        </w:rPr>
        <w:t>，否则为无效报价）。所有品目均以此折扣计算。</w:t>
      </w:r>
    </w:p>
    <w:p>
      <w:pPr>
        <w:pStyle w:val="2"/>
        <w:widowControl w:val="0"/>
        <w:spacing w:line="400" w:lineRule="exact"/>
        <w:ind w:firstLine="560"/>
        <w:jc w:val="both"/>
        <w:rPr>
          <w:rFonts w:hint="eastAsia" w:ascii="方正仿宋_GBK" w:hAnsi="方正仿宋_GBK" w:cs="方正仿宋_GBK"/>
          <w:sz w:val="28"/>
          <w:szCs w:val="24"/>
        </w:rPr>
      </w:pPr>
      <w:r>
        <w:rPr>
          <w:rFonts w:hint="eastAsia" w:ascii="方正仿宋_GBK" w:hAnsi="方正仿宋_GBK" w:cs="方正仿宋_GBK"/>
          <w:sz w:val="28"/>
          <w:szCs w:val="24"/>
        </w:rPr>
        <w:t>实际计算如：投标折扣为</w:t>
      </w:r>
      <w:r>
        <w:rPr>
          <w:rFonts w:hint="eastAsia" w:ascii="Times New Roman" w:hAnsi="Times New Roman"/>
          <w:sz w:val="28"/>
          <w:szCs w:val="24"/>
        </w:rPr>
        <w:t>0</w:t>
      </w:r>
      <w:r>
        <w:rPr>
          <w:rFonts w:hint="eastAsia" w:ascii="方正仿宋_GBK" w:hAnsi="方正仿宋_GBK" w:cs="方正仿宋_GBK"/>
          <w:sz w:val="28"/>
          <w:szCs w:val="24"/>
        </w:rPr>
        <w:t>.</w:t>
      </w:r>
      <w:r>
        <w:rPr>
          <w:rFonts w:hint="eastAsia" w:ascii="Times New Roman" w:hAnsi="Times New Roman"/>
          <w:sz w:val="28"/>
          <w:szCs w:val="24"/>
        </w:rPr>
        <w:t>7</w:t>
      </w:r>
      <w:r>
        <w:rPr>
          <w:rFonts w:hint="eastAsia" w:ascii="方正仿宋_GBK" w:hAnsi="方正仿宋_GBK" w:cs="方正仿宋_GBK"/>
          <w:sz w:val="28"/>
          <w:szCs w:val="24"/>
        </w:rPr>
        <w:t>，某品目新世纪超市价格为</w:t>
      </w:r>
      <w:r>
        <w:rPr>
          <w:rFonts w:hint="eastAsia" w:ascii="Times New Roman" w:hAnsi="Times New Roman"/>
          <w:sz w:val="28"/>
          <w:szCs w:val="24"/>
        </w:rPr>
        <w:t>50</w:t>
      </w:r>
      <w:r>
        <w:rPr>
          <w:rFonts w:hint="eastAsia" w:ascii="方正仿宋_GBK" w:hAnsi="方正仿宋_GBK" w:cs="方正仿宋_GBK"/>
          <w:sz w:val="28"/>
          <w:szCs w:val="24"/>
        </w:rPr>
        <w:t>元，采购人与供货商就该品目的实际结算价格应为</w:t>
      </w:r>
      <w:r>
        <w:rPr>
          <w:rFonts w:hint="eastAsia" w:ascii="Times New Roman" w:hAnsi="Times New Roman"/>
          <w:sz w:val="28"/>
          <w:szCs w:val="24"/>
        </w:rPr>
        <w:t>50</w:t>
      </w:r>
      <w:r>
        <w:rPr>
          <w:rFonts w:hint="eastAsia" w:ascii="方正仿宋_GBK" w:hAnsi="方正仿宋_GBK" w:cs="方正仿宋_GBK"/>
          <w:sz w:val="28"/>
          <w:szCs w:val="24"/>
        </w:rPr>
        <w:t>×</w:t>
      </w:r>
      <w:r>
        <w:rPr>
          <w:rFonts w:hint="eastAsia" w:ascii="Times New Roman" w:hAnsi="Times New Roman"/>
          <w:sz w:val="28"/>
          <w:szCs w:val="24"/>
        </w:rPr>
        <w:t>0</w:t>
      </w:r>
      <w:r>
        <w:rPr>
          <w:rFonts w:hint="eastAsia" w:ascii="方正仿宋_GBK" w:hAnsi="方正仿宋_GBK" w:cs="方正仿宋_GBK"/>
          <w:sz w:val="28"/>
          <w:szCs w:val="24"/>
        </w:rPr>
        <w:t>.</w:t>
      </w:r>
      <w:r>
        <w:rPr>
          <w:rFonts w:hint="eastAsia" w:ascii="Times New Roman" w:hAnsi="Times New Roman"/>
          <w:sz w:val="28"/>
          <w:szCs w:val="24"/>
        </w:rPr>
        <w:t>7</w:t>
      </w:r>
      <w:r>
        <w:rPr>
          <w:rFonts w:hint="eastAsia" w:ascii="方正仿宋_GBK" w:hAnsi="方正仿宋_GBK" w:cs="方正仿宋_GBK"/>
          <w:sz w:val="28"/>
          <w:szCs w:val="24"/>
        </w:rPr>
        <w:t>=</w:t>
      </w:r>
      <w:r>
        <w:rPr>
          <w:rFonts w:hint="eastAsia" w:ascii="Times New Roman" w:hAnsi="Times New Roman"/>
          <w:sz w:val="28"/>
          <w:szCs w:val="24"/>
        </w:rPr>
        <w:t>35</w:t>
      </w:r>
      <w:r>
        <w:rPr>
          <w:rFonts w:hint="eastAsia" w:ascii="方正仿宋_GBK" w:hAnsi="方正仿宋_GBK" w:cs="方正仿宋_GBK"/>
          <w:sz w:val="28"/>
          <w:szCs w:val="24"/>
        </w:rPr>
        <w:t>元；其他品目也应按折扣报价</w:t>
      </w:r>
      <w:r>
        <w:rPr>
          <w:rFonts w:hint="eastAsia" w:ascii="Times New Roman" w:hAnsi="Times New Roman"/>
          <w:sz w:val="28"/>
          <w:szCs w:val="24"/>
        </w:rPr>
        <w:t>0</w:t>
      </w:r>
      <w:r>
        <w:rPr>
          <w:rFonts w:hint="eastAsia" w:ascii="方正仿宋_GBK" w:hAnsi="方正仿宋_GBK" w:cs="方正仿宋_GBK"/>
          <w:sz w:val="28"/>
          <w:szCs w:val="24"/>
        </w:rPr>
        <w:t>.</w:t>
      </w:r>
      <w:r>
        <w:rPr>
          <w:rFonts w:hint="eastAsia" w:ascii="Times New Roman" w:hAnsi="Times New Roman"/>
          <w:sz w:val="28"/>
          <w:szCs w:val="24"/>
        </w:rPr>
        <w:t>7</w:t>
      </w:r>
      <w:r>
        <w:rPr>
          <w:rFonts w:hint="eastAsia" w:ascii="方正仿宋_GBK" w:hAnsi="方正仿宋_GBK" w:cs="方正仿宋_GBK"/>
          <w:sz w:val="28"/>
          <w:szCs w:val="24"/>
        </w:rPr>
        <w:t>计算实际结算价格。</w:t>
      </w:r>
    </w:p>
    <w:p>
      <w:pPr>
        <w:pStyle w:val="2"/>
        <w:widowControl w:val="0"/>
        <w:spacing w:line="400" w:lineRule="exact"/>
        <w:ind w:firstLine="560"/>
        <w:jc w:val="both"/>
        <w:rPr>
          <w:rFonts w:hint="eastAsia" w:ascii="方正仿宋_GBK" w:hAnsi="方正仿宋_GBK" w:cs="方正仿宋_GBK"/>
          <w:sz w:val="28"/>
          <w:szCs w:val="24"/>
        </w:rPr>
      </w:pPr>
      <w:r>
        <w:rPr>
          <w:rFonts w:hint="eastAsia" w:ascii="Times New Roman" w:hAnsi="Times New Roman"/>
          <w:sz w:val="28"/>
          <w:szCs w:val="24"/>
        </w:rPr>
        <w:t>2</w:t>
      </w:r>
      <w:r>
        <w:rPr>
          <w:rFonts w:hint="eastAsia" w:ascii="方正仿宋_GBK" w:hAnsi="方正仿宋_GBK" w:cs="方正仿宋_GBK"/>
          <w:sz w:val="28"/>
          <w:szCs w:val="24"/>
        </w:rPr>
        <w:t>、本次报价包含：食材采购费、运输费（含装卸费）、人工费、宰杀费、保险费、税费等货到采购人指定地点的所有费用。因中标人自身原因造成漏报、少报皆由其自行承担责任，采购人不再补偿。</w:t>
      </w:r>
    </w:p>
    <w:p>
      <w:pPr>
        <w:widowControl w:val="0"/>
        <w:spacing w:line="400" w:lineRule="exact"/>
        <w:ind w:firstLine="560" w:firstLineChars="200"/>
        <w:jc w:val="both"/>
        <w:rPr>
          <w:rFonts w:hint="eastAsia" w:ascii="方正黑体_GBK" w:hAnsi="方正黑体_GBK" w:eastAsia="方正黑体_GBK"/>
          <w:sz w:val="28"/>
          <w:szCs w:val="28"/>
        </w:rPr>
      </w:pPr>
      <w:r>
        <w:rPr>
          <w:rFonts w:hint="eastAsia" w:ascii="方正黑体_GBK" w:hAnsi="方正黑体_GBK" w:eastAsia="方正黑体_GBK"/>
          <w:sz w:val="28"/>
          <w:szCs w:val="28"/>
        </w:rPr>
        <w:t>六、付款方式：</w:t>
      </w:r>
    </w:p>
    <w:p>
      <w:pPr>
        <w:widowControl w:val="0"/>
        <w:spacing w:line="360" w:lineRule="exact"/>
        <w:ind w:firstLine="560" w:firstLineChars="200"/>
        <w:jc w:val="both"/>
        <w:rPr>
          <w:rFonts w:hint="eastAsia" w:ascii="方正仿宋_GBK" w:hAnsi="方正仿宋_GBK" w:cs="方正仿宋_GBK"/>
          <w:sz w:val="28"/>
          <w:szCs w:val="32"/>
        </w:rPr>
      </w:pPr>
      <w:r>
        <w:rPr>
          <w:rFonts w:hint="eastAsia" w:ascii="方正仿宋_GBK" w:hAnsi="方正仿宋_GBK" w:cs="方正仿宋_GBK"/>
          <w:sz w:val="28"/>
          <w:szCs w:val="32"/>
        </w:rPr>
        <w:t>（一）合同签订前中标人向采购人缴纳五万元的履约保证金（以现金形式提交）。</w:t>
      </w:r>
    </w:p>
    <w:p>
      <w:pPr>
        <w:widowControl w:val="0"/>
        <w:spacing w:line="360" w:lineRule="exact"/>
        <w:ind w:firstLine="560" w:firstLineChars="200"/>
        <w:jc w:val="both"/>
        <w:rPr>
          <w:rFonts w:hint="eastAsia" w:ascii="方正仿宋_GBK" w:hAnsi="方正仿宋_GBK" w:cs="方正仿宋_GBK"/>
          <w:sz w:val="28"/>
          <w:szCs w:val="32"/>
        </w:rPr>
      </w:pPr>
      <w:r>
        <w:rPr>
          <w:rFonts w:hint="eastAsia" w:ascii="方正仿宋_GBK" w:hAnsi="方正仿宋_GBK" w:cs="方正仿宋_GBK"/>
          <w:sz w:val="28"/>
          <w:szCs w:val="32"/>
        </w:rPr>
        <w:t>（二）采购人根据市场定价和采购量按月据实结算，结算方式如下：</w:t>
      </w:r>
    </w:p>
    <w:p>
      <w:pPr>
        <w:widowControl w:val="0"/>
        <w:spacing w:line="360" w:lineRule="exact"/>
        <w:ind w:firstLine="560" w:firstLineChars="200"/>
        <w:jc w:val="both"/>
        <w:rPr>
          <w:rFonts w:hint="eastAsia" w:ascii="方正仿宋_GBK" w:hAnsi="方正仿宋_GBK" w:cs="方正仿宋_GBK"/>
          <w:sz w:val="28"/>
          <w:szCs w:val="32"/>
        </w:rPr>
      </w:pPr>
      <w:r>
        <w:rPr>
          <w:rFonts w:hint="eastAsia"/>
          <w:sz w:val="28"/>
          <w:szCs w:val="32"/>
        </w:rPr>
        <w:t>1</w:t>
      </w:r>
      <w:r>
        <w:rPr>
          <w:rFonts w:hint="eastAsia" w:ascii="方正仿宋_GBK" w:hAnsi="方正仿宋_GBK" w:cs="方正仿宋_GBK"/>
          <w:sz w:val="28"/>
          <w:szCs w:val="32"/>
        </w:rPr>
        <w:t>、根据采购人实际情况，每月最后</w:t>
      </w:r>
      <w:r>
        <w:rPr>
          <w:rFonts w:hint="eastAsia"/>
          <w:sz w:val="28"/>
          <w:szCs w:val="32"/>
        </w:rPr>
        <w:t>5</w:t>
      </w:r>
      <w:r>
        <w:rPr>
          <w:rFonts w:hint="eastAsia" w:ascii="方正仿宋_GBK" w:hAnsi="方正仿宋_GBK" w:cs="方正仿宋_GBK"/>
          <w:sz w:val="28"/>
          <w:szCs w:val="32"/>
        </w:rPr>
        <w:t>天中任意一天</w:t>
      </w:r>
      <w:r>
        <w:rPr>
          <w:rFonts w:hint="eastAsia"/>
          <w:sz w:val="28"/>
          <w:szCs w:val="32"/>
        </w:rPr>
        <w:t>9</w:t>
      </w:r>
      <w:r>
        <w:rPr>
          <w:rFonts w:hint="eastAsia" w:ascii="方正仿宋_GBK" w:hAnsi="方正仿宋_GBK" w:cs="方正仿宋_GBK"/>
          <w:sz w:val="28"/>
          <w:szCs w:val="32"/>
        </w:rPr>
        <w:t>-</w:t>
      </w:r>
      <w:r>
        <w:rPr>
          <w:rFonts w:hint="eastAsia"/>
          <w:sz w:val="28"/>
          <w:szCs w:val="32"/>
        </w:rPr>
        <w:t>16</w:t>
      </w:r>
      <w:r>
        <w:rPr>
          <w:rFonts w:hint="eastAsia" w:ascii="方正仿宋_GBK" w:hAnsi="方正仿宋_GBK" w:cs="方正仿宋_GBK"/>
          <w:sz w:val="28"/>
          <w:szCs w:val="32"/>
        </w:rPr>
        <w:t>点到新世纪超市（重庆市</w:t>
      </w:r>
      <w:r>
        <w:rPr>
          <w:rFonts w:hint="eastAsia" w:ascii="方正仿宋_GBK" w:hAnsi="方正仿宋_GBK" w:cs="方正仿宋_GBK"/>
          <w:sz w:val="28"/>
        </w:rPr>
        <w:t>渝北区新世纪爱融荟城店</w:t>
      </w:r>
      <w:r>
        <w:rPr>
          <w:rFonts w:hint="eastAsia" w:ascii="方正仿宋_GBK" w:hAnsi="方正仿宋_GBK" w:cs="方正仿宋_GBK"/>
          <w:sz w:val="28"/>
          <w:szCs w:val="32"/>
        </w:rPr>
        <w:t>）进行市场考察，确定次月结算价格，新世纪超市市价的考察及确定，由中标人代表和采购人代表共同考察并签字确认。若遇特价、打折、临时上新或新增且采购人有需求的食材，由采购人提出，中标人代表和采购人代表共同考察新世纪超市或其它市场，协商后签字确认。</w:t>
      </w:r>
    </w:p>
    <w:p>
      <w:pPr>
        <w:widowControl w:val="0"/>
        <w:spacing w:line="360" w:lineRule="exact"/>
        <w:ind w:firstLine="560" w:firstLineChars="200"/>
        <w:jc w:val="both"/>
        <w:rPr>
          <w:rFonts w:hint="eastAsia" w:ascii="方正仿宋_GBK" w:hAnsi="方正仿宋_GBK" w:cs="方正仿宋_GBK"/>
          <w:sz w:val="28"/>
          <w:szCs w:val="32"/>
        </w:rPr>
      </w:pPr>
      <w:r>
        <w:rPr>
          <w:rFonts w:hint="eastAsia"/>
          <w:sz w:val="28"/>
          <w:szCs w:val="32"/>
        </w:rPr>
        <w:t>2</w:t>
      </w:r>
      <w:r>
        <w:rPr>
          <w:rFonts w:hint="eastAsia" w:ascii="方正仿宋_GBK" w:hAnsi="方正仿宋_GBK" w:cs="方正仿宋_GBK"/>
          <w:sz w:val="28"/>
          <w:szCs w:val="32"/>
        </w:rPr>
        <w:t>、结算方式：</w:t>
      </w:r>
    </w:p>
    <w:p>
      <w:pPr>
        <w:widowControl w:val="0"/>
        <w:spacing w:line="360" w:lineRule="exact"/>
        <w:ind w:firstLine="560" w:firstLineChars="200"/>
        <w:jc w:val="both"/>
        <w:rPr>
          <w:rFonts w:hint="eastAsia" w:ascii="方正仿宋_GBK" w:hAnsi="方正仿宋_GBK" w:cs="方正仿宋_GBK"/>
          <w:sz w:val="28"/>
          <w:szCs w:val="32"/>
        </w:rPr>
      </w:pPr>
      <w:r>
        <w:rPr>
          <w:rFonts w:hint="eastAsia" w:ascii="方正仿宋_GBK" w:hAnsi="方正仿宋_GBK" w:cs="方正仿宋_GBK"/>
          <w:sz w:val="28"/>
          <w:szCs w:val="32"/>
        </w:rPr>
        <w:t>（</w:t>
      </w:r>
      <w:r>
        <w:rPr>
          <w:rFonts w:hint="eastAsia"/>
          <w:sz w:val="28"/>
          <w:szCs w:val="32"/>
        </w:rPr>
        <w:t>1</w:t>
      </w:r>
      <w:r>
        <w:rPr>
          <w:rFonts w:hint="eastAsia" w:ascii="方正仿宋_GBK" w:hAnsi="方正仿宋_GBK" w:cs="方正仿宋_GBK"/>
          <w:sz w:val="28"/>
          <w:szCs w:val="32"/>
        </w:rPr>
        <w:t>）中标人按照采购合同交货后，采购人验收人员在供货单上签字确认；</w:t>
      </w:r>
    </w:p>
    <w:p>
      <w:pPr>
        <w:widowControl w:val="0"/>
        <w:spacing w:line="360" w:lineRule="exact"/>
        <w:ind w:firstLine="560" w:firstLineChars="200"/>
        <w:jc w:val="both"/>
        <w:rPr>
          <w:rFonts w:hint="eastAsia" w:ascii="方正仿宋_GBK" w:hAnsi="方正仿宋_GBK" w:cs="方正仿宋_GBK"/>
          <w:sz w:val="28"/>
          <w:szCs w:val="32"/>
        </w:rPr>
      </w:pPr>
      <w:r>
        <w:rPr>
          <w:rFonts w:hint="eastAsia" w:ascii="方正仿宋_GBK" w:hAnsi="方正仿宋_GBK" w:cs="方正仿宋_GBK"/>
          <w:sz w:val="28"/>
          <w:szCs w:val="32"/>
        </w:rPr>
        <w:t>（</w:t>
      </w:r>
      <w:r>
        <w:rPr>
          <w:rFonts w:hint="eastAsia"/>
          <w:sz w:val="28"/>
          <w:szCs w:val="32"/>
        </w:rPr>
        <w:t>2</w:t>
      </w:r>
      <w:r>
        <w:rPr>
          <w:rFonts w:hint="eastAsia" w:ascii="方正仿宋_GBK" w:hAnsi="方正仿宋_GBK" w:cs="方正仿宋_GBK"/>
          <w:sz w:val="28"/>
          <w:szCs w:val="32"/>
        </w:rPr>
        <w:t>）中标人送货当日开具送货单，每月向采购人申请付款（包含双方签字的供货单和对应增值税普通发票）；</w:t>
      </w:r>
    </w:p>
    <w:p>
      <w:pPr>
        <w:widowControl w:val="0"/>
        <w:spacing w:line="360" w:lineRule="exact"/>
        <w:ind w:firstLine="560" w:firstLineChars="200"/>
        <w:jc w:val="both"/>
        <w:rPr>
          <w:rFonts w:hint="eastAsia" w:ascii="方正仿宋_GBK" w:hAnsi="方正仿宋_GBK" w:cs="方正仿宋_GBK"/>
          <w:sz w:val="28"/>
          <w:szCs w:val="32"/>
        </w:rPr>
      </w:pPr>
      <w:r>
        <w:rPr>
          <w:rFonts w:hint="eastAsia" w:ascii="方正仿宋_GBK" w:hAnsi="方正仿宋_GBK" w:cs="方正仿宋_GBK"/>
          <w:sz w:val="28"/>
          <w:szCs w:val="32"/>
        </w:rPr>
        <w:t>（</w:t>
      </w:r>
      <w:r>
        <w:rPr>
          <w:rFonts w:hint="eastAsia"/>
          <w:sz w:val="28"/>
          <w:szCs w:val="32"/>
        </w:rPr>
        <w:t>3</w:t>
      </w:r>
      <w:r>
        <w:rPr>
          <w:rFonts w:hint="eastAsia" w:ascii="方正仿宋_GBK" w:hAnsi="方正仿宋_GBK" w:cs="方正仿宋_GBK"/>
          <w:sz w:val="28"/>
          <w:szCs w:val="32"/>
        </w:rPr>
        <w:t>）采购人对中标人提供的付款资料审核通过后以转账方式向中标人支付；</w:t>
      </w:r>
    </w:p>
    <w:p>
      <w:pPr>
        <w:widowControl w:val="0"/>
        <w:spacing w:line="360" w:lineRule="exact"/>
        <w:ind w:firstLine="560" w:firstLineChars="200"/>
        <w:jc w:val="both"/>
        <w:rPr>
          <w:rFonts w:hint="eastAsia" w:ascii="方正仿宋_GBK" w:hAnsi="方正仿宋_GBK" w:cs="方正仿宋_GBK"/>
          <w:sz w:val="28"/>
          <w:szCs w:val="32"/>
        </w:rPr>
      </w:pPr>
      <w:r>
        <w:rPr>
          <w:rFonts w:hint="eastAsia" w:ascii="方正仿宋_GBK" w:hAnsi="方正仿宋_GBK" w:cs="方正仿宋_GBK"/>
          <w:sz w:val="28"/>
          <w:szCs w:val="32"/>
        </w:rPr>
        <w:t>（</w:t>
      </w:r>
      <w:r>
        <w:rPr>
          <w:rFonts w:hint="eastAsia"/>
          <w:sz w:val="28"/>
          <w:szCs w:val="32"/>
        </w:rPr>
        <w:t>4</w:t>
      </w:r>
      <w:r>
        <w:rPr>
          <w:rFonts w:hint="eastAsia" w:ascii="方正仿宋_GBK" w:hAnsi="方正仿宋_GBK" w:cs="方正仿宋_GBK"/>
          <w:sz w:val="28"/>
          <w:szCs w:val="32"/>
        </w:rPr>
        <w:t>）收款方、发票的销售方、合同乙方均必须与中标人名称一致。</w:t>
      </w:r>
    </w:p>
    <w:p>
      <w:pPr>
        <w:widowControl w:val="0"/>
        <w:spacing w:line="360" w:lineRule="exact"/>
        <w:ind w:firstLine="560" w:firstLineChars="200"/>
        <w:jc w:val="both"/>
        <w:rPr>
          <w:rFonts w:hint="eastAsia" w:ascii="方正仿宋_GBK" w:hAnsi="方正仿宋_GBK" w:cs="方正仿宋_GBK"/>
          <w:sz w:val="28"/>
          <w:szCs w:val="32"/>
        </w:rPr>
      </w:pPr>
      <w:r>
        <w:rPr>
          <w:rFonts w:hint="eastAsia" w:ascii="方正仿宋_GBK" w:hAnsi="方正仿宋_GBK" w:cs="方正仿宋_GBK"/>
          <w:sz w:val="28"/>
          <w:szCs w:val="32"/>
        </w:rPr>
        <w:t>（</w:t>
      </w:r>
      <w:r>
        <w:rPr>
          <w:rFonts w:hint="eastAsia"/>
          <w:sz w:val="28"/>
          <w:szCs w:val="32"/>
        </w:rPr>
        <w:t>5</w:t>
      </w:r>
      <w:r>
        <w:rPr>
          <w:rFonts w:hint="eastAsia" w:ascii="方正仿宋_GBK" w:hAnsi="方正仿宋_GBK" w:cs="方正仿宋_GBK"/>
          <w:sz w:val="28"/>
          <w:szCs w:val="32"/>
        </w:rPr>
        <w:t>）因特殊原因需要提早或延迟结算的，经采购人和中标人双方协商一致后，按另定的结算期限执行。</w:t>
      </w:r>
    </w:p>
    <w:p>
      <w:pPr>
        <w:widowControl w:val="0"/>
        <w:spacing w:line="360" w:lineRule="exact"/>
        <w:ind w:firstLine="560" w:firstLineChars="200"/>
        <w:jc w:val="both"/>
        <w:rPr>
          <w:rFonts w:hint="eastAsia" w:ascii="方正仿宋_GBK" w:hAnsi="方正仿宋_GBK" w:cs="方正仿宋_GBK"/>
          <w:sz w:val="28"/>
          <w:szCs w:val="32"/>
        </w:rPr>
      </w:pPr>
      <w:r>
        <w:rPr>
          <w:rFonts w:hint="eastAsia" w:ascii="方正仿宋_GBK" w:hAnsi="方正仿宋_GBK" w:cs="方正仿宋_GBK"/>
          <w:sz w:val="28"/>
          <w:szCs w:val="32"/>
        </w:rPr>
        <w:t>（</w:t>
      </w:r>
      <w:r>
        <w:rPr>
          <w:rFonts w:hint="eastAsia"/>
          <w:sz w:val="28"/>
          <w:szCs w:val="32"/>
        </w:rPr>
        <w:t>6</w:t>
      </w:r>
      <w:r>
        <w:rPr>
          <w:rFonts w:hint="eastAsia" w:ascii="方正仿宋_GBK" w:hAnsi="方正仿宋_GBK" w:cs="方正仿宋_GBK"/>
          <w:sz w:val="28"/>
          <w:szCs w:val="32"/>
        </w:rPr>
        <w:t>）支付货币如未作特别说明均为人民币。</w:t>
      </w:r>
    </w:p>
    <w:p>
      <w:pPr>
        <w:widowControl w:val="0"/>
        <w:spacing w:line="360" w:lineRule="exact"/>
        <w:ind w:firstLine="560" w:firstLineChars="200"/>
        <w:jc w:val="both"/>
        <w:rPr>
          <w:rFonts w:hint="eastAsia" w:ascii="方正仿宋_GBK" w:hAnsi="方正仿宋_GBK" w:cs="方正仿宋_GBK"/>
          <w:sz w:val="28"/>
          <w:szCs w:val="32"/>
        </w:rPr>
      </w:pPr>
      <w:r>
        <w:rPr>
          <w:rFonts w:hint="eastAsia" w:ascii="方正仿宋_GBK" w:hAnsi="方正仿宋_GBK" w:cs="方正仿宋_GBK"/>
          <w:sz w:val="28"/>
          <w:szCs w:val="32"/>
        </w:rPr>
        <w:t>（三）履约保证金在服务期满后，经采购人确认无违约责任后一个月内无息退还中标人。</w:t>
      </w:r>
    </w:p>
    <w:p>
      <w:pPr>
        <w:pStyle w:val="2"/>
        <w:spacing w:line="400" w:lineRule="exact"/>
        <w:ind w:firstLine="440"/>
        <w:jc w:val="both"/>
        <w:rPr>
          <w:sz w:val="22"/>
          <w:szCs w:val="21"/>
        </w:rPr>
        <w:sectPr>
          <w:pgSz w:w="11906" w:h="16838"/>
          <w:pgMar w:top="1701" w:right="1474" w:bottom="1701" w:left="1587" w:header="851" w:footer="1400" w:gutter="0"/>
          <w:cols w:space="720" w:num="1"/>
          <w:docGrid w:type="lines" w:linePitch="326" w:charSpace="0"/>
        </w:sectPr>
      </w:pPr>
    </w:p>
    <w:p>
      <w:pPr>
        <w:keepNext/>
        <w:keepLines/>
        <w:numPr>
          <w:ilvl w:val="0"/>
          <w:numId w:val="1"/>
        </w:numPr>
        <w:spacing w:line="400" w:lineRule="exact"/>
        <w:jc w:val="center"/>
        <w:outlineLvl w:val="0"/>
        <w:rPr>
          <w:rFonts w:hint="eastAsia" w:ascii="黑体" w:hAnsi="黑体" w:eastAsia="黑体" w:cs="黑体"/>
          <w:color w:val="000000"/>
          <w:sz w:val="28"/>
          <w:szCs w:val="28"/>
        </w:rPr>
      </w:pPr>
      <w:r>
        <w:rPr>
          <w:rFonts w:hint="eastAsia" w:ascii="黑体" w:hAnsi="黑体" w:eastAsia="黑体" w:cs="黑体"/>
          <w:color w:val="000000"/>
          <w:sz w:val="28"/>
          <w:szCs w:val="28"/>
        </w:rPr>
        <w:t>响应人须知</w:t>
      </w:r>
    </w:p>
    <w:p>
      <w:pPr>
        <w:pStyle w:val="2"/>
        <w:spacing w:line="400" w:lineRule="exact"/>
        <w:ind w:firstLine="0" w:firstLineChars="0"/>
        <w:jc w:val="both"/>
        <w:rPr>
          <w:sz w:val="22"/>
          <w:szCs w:val="21"/>
        </w:rPr>
      </w:pPr>
    </w:p>
    <w:tbl>
      <w:tblPr>
        <w:tblStyle w:val="17"/>
        <w:tblW w:w="5000" w:type="pct"/>
        <w:tblInd w:w="0" w:type="dxa"/>
        <w:tblLayout w:type="autofit"/>
        <w:tblCellMar>
          <w:top w:w="0" w:type="dxa"/>
          <w:left w:w="0" w:type="dxa"/>
          <w:bottom w:w="0" w:type="dxa"/>
          <w:right w:w="0" w:type="dxa"/>
        </w:tblCellMar>
      </w:tblPr>
      <w:tblGrid>
        <w:gridCol w:w="1304"/>
        <w:gridCol w:w="2426"/>
        <w:gridCol w:w="5341"/>
      </w:tblGrid>
      <w:tr>
        <w:tblPrEx>
          <w:tblCellMar>
            <w:top w:w="0" w:type="dxa"/>
            <w:left w:w="0" w:type="dxa"/>
            <w:bottom w:w="0" w:type="dxa"/>
            <w:right w:w="0" w:type="dxa"/>
          </w:tblCellMar>
        </w:tblPrEx>
        <w:trPr>
          <w:trHeight w:val="20" w:hRule="atLeast"/>
        </w:trPr>
        <w:tc>
          <w:tcPr>
            <w:tcW w:w="719" w:type="pct"/>
            <w:tcBorders>
              <w:top w:val="single" w:color="000000" w:sz="4" w:space="0"/>
              <w:left w:val="single" w:color="000000" w:sz="4" w:space="0"/>
              <w:bottom w:val="single" w:color="000000" w:sz="4" w:space="0"/>
              <w:right w:val="single" w:color="000000" w:sz="4" w:space="0"/>
            </w:tcBorders>
            <w:tcMar>
              <w:top w:w="113" w:type="dxa"/>
              <w:left w:w="113" w:type="dxa"/>
              <w:bottom w:w="113" w:type="dxa"/>
              <w:right w:w="113" w:type="dxa"/>
            </w:tcMar>
            <w:vAlign w:val="center"/>
          </w:tcPr>
          <w:p>
            <w:pPr>
              <w:widowControl w:val="0"/>
              <w:snapToGrid w:val="0"/>
              <w:spacing w:line="320" w:lineRule="exact"/>
              <w:jc w:val="center"/>
              <w:rPr>
                <w:rFonts w:hint="eastAsia" w:ascii="方正楷体_GBK" w:hAnsi="方正楷体_GBK" w:eastAsia="方正楷体_GBK" w:cs="仿宋"/>
                <w:bCs/>
                <w:color w:val="000000"/>
                <w:sz w:val="28"/>
                <w:szCs w:val="28"/>
              </w:rPr>
            </w:pPr>
            <w:r>
              <w:rPr>
                <w:rFonts w:hint="eastAsia" w:ascii="方正楷体_GBK" w:hAnsi="方正楷体_GBK" w:eastAsia="方正楷体_GBK" w:cs="仿宋"/>
                <w:bCs/>
                <w:color w:val="000000"/>
                <w:sz w:val="28"/>
                <w:szCs w:val="28"/>
              </w:rPr>
              <w:t>条款号</w:t>
            </w:r>
          </w:p>
        </w:tc>
        <w:tc>
          <w:tcPr>
            <w:tcW w:w="1337" w:type="pct"/>
            <w:tcBorders>
              <w:top w:val="single" w:color="000000" w:sz="4" w:space="0"/>
              <w:left w:val="single" w:color="000000" w:sz="4" w:space="0"/>
              <w:bottom w:val="single" w:color="000000" w:sz="4" w:space="0"/>
              <w:right w:val="single" w:color="000000" w:sz="4" w:space="0"/>
            </w:tcBorders>
            <w:tcMar>
              <w:top w:w="113" w:type="dxa"/>
              <w:left w:w="113" w:type="dxa"/>
              <w:bottom w:w="113" w:type="dxa"/>
              <w:right w:w="113" w:type="dxa"/>
            </w:tcMar>
            <w:vAlign w:val="center"/>
          </w:tcPr>
          <w:p>
            <w:pPr>
              <w:widowControl w:val="0"/>
              <w:snapToGrid w:val="0"/>
              <w:spacing w:line="320" w:lineRule="exact"/>
              <w:jc w:val="center"/>
              <w:rPr>
                <w:rFonts w:hint="eastAsia" w:ascii="方正楷体_GBK" w:hAnsi="方正楷体_GBK" w:eastAsia="方正楷体_GBK" w:cs="仿宋"/>
                <w:bCs/>
                <w:color w:val="000000"/>
                <w:sz w:val="28"/>
                <w:szCs w:val="28"/>
              </w:rPr>
            </w:pPr>
            <w:r>
              <w:rPr>
                <w:rFonts w:hint="eastAsia" w:ascii="方正楷体_GBK" w:hAnsi="方正楷体_GBK" w:eastAsia="方正楷体_GBK" w:cs="仿宋"/>
                <w:bCs/>
                <w:color w:val="000000"/>
                <w:sz w:val="28"/>
                <w:szCs w:val="28"/>
              </w:rPr>
              <w:t>条款名称</w:t>
            </w:r>
          </w:p>
        </w:tc>
        <w:tc>
          <w:tcPr>
            <w:tcW w:w="2944" w:type="pct"/>
            <w:tcBorders>
              <w:top w:val="single" w:color="000000" w:sz="4" w:space="0"/>
              <w:left w:val="single" w:color="000000" w:sz="4" w:space="0"/>
              <w:bottom w:val="single" w:color="000000" w:sz="4" w:space="0"/>
              <w:right w:val="single" w:color="000000" w:sz="4" w:space="0"/>
            </w:tcBorders>
            <w:tcMar>
              <w:top w:w="113" w:type="dxa"/>
              <w:left w:w="113" w:type="dxa"/>
              <w:bottom w:w="113" w:type="dxa"/>
              <w:right w:w="113" w:type="dxa"/>
            </w:tcMar>
            <w:vAlign w:val="center"/>
          </w:tcPr>
          <w:p>
            <w:pPr>
              <w:widowControl w:val="0"/>
              <w:snapToGrid w:val="0"/>
              <w:spacing w:line="320" w:lineRule="exact"/>
              <w:jc w:val="center"/>
              <w:rPr>
                <w:rFonts w:hint="eastAsia" w:ascii="方正楷体_GBK" w:hAnsi="方正楷体_GBK" w:eastAsia="方正楷体_GBK" w:cs="仿宋"/>
                <w:bCs/>
                <w:color w:val="000000"/>
                <w:sz w:val="28"/>
                <w:szCs w:val="28"/>
              </w:rPr>
            </w:pPr>
            <w:r>
              <w:rPr>
                <w:rFonts w:hint="eastAsia" w:ascii="方正楷体_GBK" w:hAnsi="方正楷体_GBK" w:eastAsia="方正楷体_GBK" w:cs="仿宋"/>
                <w:bCs/>
                <w:color w:val="000000"/>
                <w:sz w:val="28"/>
                <w:szCs w:val="28"/>
              </w:rPr>
              <w:t>编列内容</w:t>
            </w:r>
          </w:p>
        </w:tc>
      </w:tr>
      <w:tr>
        <w:tblPrEx>
          <w:tblCellMar>
            <w:top w:w="0" w:type="dxa"/>
            <w:left w:w="0" w:type="dxa"/>
            <w:bottom w:w="0" w:type="dxa"/>
            <w:right w:w="0" w:type="dxa"/>
          </w:tblCellMar>
        </w:tblPrEx>
        <w:trPr>
          <w:trHeight w:val="20" w:hRule="atLeast"/>
        </w:trPr>
        <w:tc>
          <w:tcPr>
            <w:tcW w:w="719" w:type="pct"/>
            <w:tcBorders>
              <w:top w:val="single" w:color="000000" w:sz="4" w:space="0"/>
              <w:left w:val="single" w:color="000000" w:sz="4" w:space="0"/>
              <w:bottom w:val="single" w:color="000000" w:sz="4" w:space="0"/>
              <w:right w:val="single" w:color="000000" w:sz="4" w:space="0"/>
            </w:tcBorders>
            <w:tcMar>
              <w:top w:w="113" w:type="dxa"/>
              <w:left w:w="113" w:type="dxa"/>
              <w:bottom w:w="113" w:type="dxa"/>
              <w:right w:w="113" w:type="dxa"/>
            </w:tcMar>
            <w:vAlign w:val="center"/>
          </w:tcPr>
          <w:p>
            <w:pPr>
              <w:widowControl w:val="0"/>
              <w:snapToGrid w:val="0"/>
              <w:spacing w:line="320" w:lineRule="exact"/>
              <w:ind w:right="-105"/>
              <w:jc w:val="center"/>
              <w:rPr>
                <w:rFonts w:hint="eastAsia" w:ascii="方正仿宋_GBK" w:hAnsi="方正仿宋_GBK" w:cs="仿宋"/>
                <w:color w:val="000000"/>
                <w:sz w:val="28"/>
                <w:szCs w:val="28"/>
              </w:rPr>
            </w:pPr>
            <w:r>
              <w:rPr>
                <w:rFonts w:hint="eastAsia"/>
                <w:color w:val="000000"/>
                <w:sz w:val="28"/>
                <w:szCs w:val="28"/>
              </w:rPr>
              <w:t>1</w:t>
            </w:r>
          </w:p>
        </w:tc>
        <w:tc>
          <w:tcPr>
            <w:tcW w:w="1337" w:type="pct"/>
            <w:tcBorders>
              <w:top w:val="single" w:color="000000" w:sz="4" w:space="0"/>
              <w:left w:val="single" w:color="000000" w:sz="4" w:space="0"/>
              <w:bottom w:val="single" w:color="000000" w:sz="4" w:space="0"/>
              <w:right w:val="single" w:color="000000" w:sz="4" w:space="0"/>
            </w:tcBorders>
            <w:tcMar>
              <w:top w:w="113" w:type="dxa"/>
              <w:left w:w="113" w:type="dxa"/>
              <w:bottom w:w="113" w:type="dxa"/>
              <w:right w:w="113" w:type="dxa"/>
            </w:tcMar>
            <w:vAlign w:val="center"/>
          </w:tcPr>
          <w:p>
            <w:pPr>
              <w:widowControl w:val="0"/>
              <w:snapToGrid w:val="0"/>
              <w:spacing w:line="320" w:lineRule="exact"/>
              <w:jc w:val="both"/>
              <w:rPr>
                <w:rFonts w:hint="eastAsia" w:ascii="方正仿宋_GBK" w:hAnsi="方正仿宋_GBK" w:cs="仿宋"/>
                <w:color w:val="000000"/>
                <w:sz w:val="28"/>
                <w:szCs w:val="28"/>
              </w:rPr>
            </w:pPr>
            <w:r>
              <w:rPr>
                <w:rFonts w:hint="eastAsia" w:ascii="方正仿宋_GBK" w:hAnsi="方正仿宋_GBK" w:cs="仿宋"/>
                <w:color w:val="000000"/>
                <w:sz w:val="28"/>
                <w:szCs w:val="28"/>
              </w:rPr>
              <w:t>项目名称</w:t>
            </w:r>
          </w:p>
        </w:tc>
        <w:tc>
          <w:tcPr>
            <w:tcW w:w="2944" w:type="pct"/>
            <w:vMerge w:val="restart"/>
            <w:tcBorders>
              <w:top w:val="single" w:color="000000" w:sz="4" w:space="0"/>
              <w:left w:val="single" w:color="000000" w:sz="4" w:space="0"/>
              <w:right w:val="single" w:color="000000" w:sz="4" w:space="0"/>
            </w:tcBorders>
            <w:tcMar>
              <w:top w:w="113" w:type="dxa"/>
              <w:left w:w="113" w:type="dxa"/>
              <w:bottom w:w="113" w:type="dxa"/>
              <w:right w:w="113" w:type="dxa"/>
            </w:tcMar>
            <w:vAlign w:val="center"/>
          </w:tcPr>
          <w:p>
            <w:pPr>
              <w:widowControl w:val="0"/>
              <w:snapToGrid w:val="0"/>
              <w:spacing w:line="320" w:lineRule="exact"/>
              <w:jc w:val="both"/>
              <w:rPr>
                <w:rFonts w:hint="eastAsia" w:ascii="方正仿宋_GBK" w:hAnsi="方正仿宋_GBK" w:cs="仿宋"/>
                <w:color w:val="000000"/>
                <w:sz w:val="28"/>
                <w:szCs w:val="28"/>
              </w:rPr>
            </w:pPr>
            <w:r>
              <w:rPr>
                <w:rFonts w:hint="eastAsia" w:ascii="方正仿宋_GBK" w:hAnsi="方正仿宋_GBK" w:cs="仿宋"/>
                <w:color w:val="000000"/>
                <w:sz w:val="28"/>
                <w:szCs w:val="28"/>
              </w:rPr>
              <w:t>详见采购文件第一章、第二章</w:t>
            </w:r>
          </w:p>
        </w:tc>
      </w:tr>
      <w:tr>
        <w:tblPrEx>
          <w:tblCellMar>
            <w:top w:w="0" w:type="dxa"/>
            <w:left w:w="0" w:type="dxa"/>
            <w:bottom w:w="0" w:type="dxa"/>
            <w:right w:w="0" w:type="dxa"/>
          </w:tblCellMar>
        </w:tblPrEx>
        <w:trPr>
          <w:trHeight w:val="20" w:hRule="atLeast"/>
        </w:trPr>
        <w:tc>
          <w:tcPr>
            <w:tcW w:w="719" w:type="pct"/>
            <w:tcBorders>
              <w:top w:val="single" w:color="000000" w:sz="4" w:space="0"/>
              <w:left w:val="single" w:color="000000" w:sz="4" w:space="0"/>
              <w:bottom w:val="single" w:color="000000" w:sz="4" w:space="0"/>
              <w:right w:val="single" w:color="000000" w:sz="4" w:space="0"/>
            </w:tcBorders>
            <w:tcMar>
              <w:top w:w="113" w:type="dxa"/>
              <w:left w:w="113" w:type="dxa"/>
              <w:bottom w:w="113" w:type="dxa"/>
              <w:right w:w="113" w:type="dxa"/>
            </w:tcMar>
            <w:vAlign w:val="center"/>
          </w:tcPr>
          <w:p>
            <w:pPr>
              <w:widowControl w:val="0"/>
              <w:snapToGrid w:val="0"/>
              <w:spacing w:line="320" w:lineRule="exact"/>
              <w:ind w:right="-105"/>
              <w:jc w:val="center"/>
              <w:rPr>
                <w:rFonts w:hint="eastAsia" w:ascii="方正仿宋_GBK" w:hAnsi="方正仿宋_GBK" w:cs="仿宋"/>
                <w:color w:val="000000"/>
                <w:sz w:val="28"/>
                <w:szCs w:val="28"/>
              </w:rPr>
            </w:pPr>
            <w:r>
              <w:rPr>
                <w:rFonts w:hint="eastAsia"/>
                <w:color w:val="000000"/>
                <w:sz w:val="28"/>
                <w:szCs w:val="28"/>
              </w:rPr>
              <w:t>2</w:t>
            </w:r>
          </w:p>
        </w:tc>
        <w:tc>
          <w:tcPr>
            <w:tcW w:w="1337" w:type="pct"/>
            <w:tcBorders>
              <w:top w:val="single" w:color="000000" w:sz="4" w:space="0"/>
              <w:left w:val="single" w:color="000000" w:sz="4" w:space="0"/>
              <w:bottom w:val="single" w:color="000000" w:sz="4" w:space="0"/>
              <w:right w:val="single" w:color="000000" w:sz="4" w:space="0"/>
            </w:tcBorders>
            <w:tcMar>
              <w:top w:w="113" w:type="dxa"/>
              <w:left w:w="113" w:type="dxa"/>
              <w:bottom w:w="113" w:type="dxa"/>
              <w:right w:w="113" w:type="dxa"/>
            </w:tcMar>
            <w:vAlign w:val="center"/>
          </w:tcPr>
          <w:p>
            <w:pPr>
              <w:widowControl w:val="0"/>
              <w:snapToGrid w:val="0"/>
              <w:spacing w:line="320" w:lineRule="exact"/>
              <w:jc w:val="both"/>
              <w:rPr>
                <w:rFonts w:hint="eastAsia" w:ascii="方正仿宋_GBK" w:hAnsi="方正仿宋_GBK" w:cs="仿宋"/>
                <w:color w:val="000000"/>
                <w:sz w:val="28"/>
                <w:szCs w:val="28"/>
              </w:rPr>
            </w:pPr>
            <w:r>
              <w:rPr>
                <w:rFonts w:hint="eastAsia" w:ascii="方正仿宋_GBK" w:hAnsi="方正仿宋_GBK" w:cs="仿宋"/>
                <w:color w:val="000000"/>
                <w:sz w:val="28"/>
                <w:szCs w:val="28"/>
              </w:rPr>
              <w:t>交易地点</w:t>
            </w:r>
          </w:p>
        </w:tc>
        <w:tc>
          <w:tcPr>
            <w:tcW w:w="2944" w:type="pct"/>
            <w:vMerge w:val="continue"/>
            <w:tcBorders>
              <w:left w:val="single" w:color="000000" w:sz="4" w:space="0"/>
              <w:right w:val="single" w:color="000000" w:sz="4" w:space="0"/>
            </w:tcBorders>
            <w:tcMar>
              <w:top w:w="113" w:type="dxa"/>
              <w:left w:w="113" w:type="dxa"/>
              <w:bottom w:w="113" w:type="dxa"/>
              <w:right w:w="113" w:type="dxa"/>
            </w:tcMar>
            <w:vAlign w:val="center"/>
          </w:tcPr>
          <w:p>
            <w:pPr>
              <w:widowControl w:val="0"/>
              <w:snapToGrid w:val="0"/>
              <w:spacing w:line="320" w:lineRule="exact"/>
              <w:ind w:firstLine="560" w:firstLineChars="200"/>
              <w:jc w:val="both"/>
              <w:rPr>
                <w:rFonts w:hint="eastAsia" w:ascii="方正仿宋_GBK" w:hAnsi="方正仿宋_GBK" w:cs="仿宋"/>
                <w:color w:val="000000"/>
                <w:sz w:val="28"/>
                <w:szCs w:val="28"/>
              </w:rPr>
            </w:pPr>
          </w:p>
        </w:tc>
      </w:tr>
      <w:tr>
        <w:tblPrEx>
          <w:tblCellMar>
            <w:top w:w="0" w:type="dxa"/>
            <w:left w:w="0" w:type="dxa"/>
            <w:bottom w:w="0" w:type="dxa"/>
            <w:right w:w="0" w:type="dxa"/>
          </w:tblCellMar>
        </w:tblPrEx>
        <w:trPr>
          <w:trHeight w:val="20" w:hRule="atLeast"/>
        </w:trPr>
        <w:tc>
          <w:tcPr>
            <w:tcW w:w="719" w:type="pct"/>
            <w:tcBorders>
              <w:top w:val="single" w:color="000000" w:sz="4" w:space="0"/>
              <w:left w:val="single" w:color="000000" w:sz="4" w:space="0"/>
              <w:bottom w:val="single" w:color="000000" w:sz="4" w:space="0"/>
              <w:right w:val="single" w:color="000000" w:sz="4" w:space="0"/>
            </w:tcBorders>
            <w:tcMar>
              <w:top w:w="113" w:type="dxa"/>
              <w:left w:w="113" w:type="dxa"/>
              <w:bottom w:w="113" w:type="dxa"/>
              <w:right w:w="113" w:type="dxa"/>
            </w:tcMar>
            <w:vAlign w:val="center"/>
          </w:tcPr>
          <w:p>
            <w:pPr>
              <w:widowControl w:val="0"/>
              <w:snapToGrid w:val="0"/>
              <w:spacing w:line="320" w:lineRule="exact"/>
              <w:ind w:right="-105"/>
              <w:jc w:val="center"/>
              <w:rPr>
                <w:rFonts w:hint="eastAsia" w:ascii="方正仿宋_GBK" w:hAnsi="方正仿宋_GBK" w:cs="仿宋"/>
                <w:color w:val="000000"/>
                <w:sz w:val="28"/>
                <w:szCs w:val="28"/>
              </w:rPr>
            </w:pPr>
            <w:r>
              <w:rPr>
                <w:rFonts w:hint="eastAsia"/>
                <w:color w:val="000000"/>
                <w:sz w:val="28"/>
                <w:szCs w:val="28"/>
              </w:rPr>
              <w:t>3</w:t>
            </w:r>
          </w:p>
        </w:tc>
        <w:tc>
          <w:tcPr>
            <w:tcW w:w="1337" w:type="pct"/>
            <w:tcBorders>
              <w:top w:val="single" w:color="000000" w:sz="4" w:space="0"/>
              <w:left w:val="single" w:color="000000" w:sz="4" w:space="0"/>
              <w:bottom w:val="single" w:color="000000" w:sz="4" w:space="0"/>
              <w:right w:val="single" w:color="000000" w:sz="4" w:space="0"/>
            </w:tcBorders>
            <w:tcMar>
              <w:top w:w="113" w:type="dxa"/>
              <w:left w:w="113" w:type="dxa"/>
              <w:bottom w:w="113" w:type="dxa"/>
              <w:right w:w="113" w:type="dxa"/>
            </w:tcMar>
            <w:vAlign w:val="center"/>
          </w:tcPr>
          <w:p>
            <w:pPr>
              <w:pStyle w:val="7"/>
              <w:widowControl w:val="0"/>
              <w:snapToGrid w:val="0"/>
              <w:spacing w:line="320" w:lineRule="exact"/>
              <w:ind w:firstLine="0" w:firstLineChars="0"/>
              <w:jc w:val="both"/>
              <w:rPr>
                <w:rFonts w:hint="eastAsia" w:ascii="方正仿宋_GBK" w:hAnsi="方正仿宋_GBK" w:cs="仿宋"/>
                <w:color w:val="000000"/>
                <w:sz w:val="28"/>
                <w:szCs w:val="28"/>
              </w:rPr>
            </w:pPr>
            <w:r>
              <w:rPr>
                <w:rFonts w:hint="eastAsia" w:ascii="方正仿宋_GBK" w:hAnsi="方正仿宋_GBK" w:cs="仿宋"/>
                <w:color w:val="000000"/>
                <w:sz w:val="28"/>
                <w:szCs w:val="28"/>
              </w:rPr>
              <w:t>采购内容</w:t>
            </w:r>
          </w:p>
        </w:tc>
        <w:tc>
          <w:tcPr>
            <w:tcW w:w="2944" w:type="pct"/>
            <w:vMerge w:val="continue"/>
            <w:tcBorders>
              <w:left w:val="single" w:color="000000" w:sz="4" w:space="0"/>
              <w:right w:val="single" w:color="000000" w:sz="4" w:space="0"/>
            </w:tcBorders>
            <w:tcMar>
              <w:top w:w="113" w:type="dxa"/>
              <w:left w:w="113" w:type="dxa"/>
              <w:bottom w:w="113" w:type="dxa"/>
              <w:right w:w="113" w:type="dxa"/>
            </w:tcMar>
            <w:vAlign w:val="center"/>
          </w:tcPr>
          <w:p>
            <w:pPr>
              <w:widowControl w:val="0"/>
              <w:snapToGrid w:val="0"/>
              <w:spacing w:line="320" w:lineRule="exact"/>
              <w:ind w:firstLine="560" w:firstLineChars="200"/>
              <w:jc w:val="both"/>
              <w:rPr>
                <w:rFonts w:hint="eastAsia" w:ascii="方正仿宋_GBK" w:hAnsi="方正仿宋_GBK" w:cs="仿宋"/>
                <w:color w:val="000000"/>
                <w:sz w:val="28"/>
                <w:szCs w:val="28"/>
              </w:rPr>
            </w:pPr>
          </w:p>
        </w:tc>
      </w:tr>
      <w:tr>
        <w:tblPrEx>
          <w:tblCellMar>
            <w:top w:w="0" w:type="dxa"/>
            <w:left w:w="0" w:type="dxa"/>
            <w:bottom w:w="0" w:type="dxa"/>
            <w:right w:w="0" w:type="dxa"/>
          </w:tblCellMar>
        </w:tblPrEx>
        <w:trPr>
          <w:trHeight w:val="20" w:hRule="atLeast"/>
        </w:trPr>
        <w:tc>
          <w:tcPr>
            <w:tcW w:w="719" w:type="pct"/>
            <w:tcBorders>
              <w:top w:val="single" w:color="000000" w:sz="4" w:space="0"/>
              <w:left w:val="single" w:color="000000" w:sz="4" w:space="0"/>
              <w:bottom w:val="single" w:color="000000" w:sz="4" w:space="0"/>
              <w:right w:val="single" w:color="000000" w:sz="4" w:space="0"/>
            </w:tcBorders>
            <w:tcMar>
              <w:top w:w="113" w:type="dxa"/>
              <w:left w:w="113" w:type="dxa"/>
              <w:bottom w:w="113" w:type="dxa"/>
              <w:right w:w="113" w:type="dxa"/>
            </w:tcMar>
            <w:vAlign w:val="center"/>
          </w:tcPr>
          <w:p>
            <w:pPr>
              <w:widowControl w:val="0"/>
              <w:snapToGrid w:val="0"/>
              <w:spacing w:line="320" w:lineRule="exact"/>
              <w:ind w:right="-105"/>
              <w:jc w:val="center"/>
              <w:rPr>
                <w:rFonts w:hint="eastAsia" w:ascii="方正仿宋_GBK" w:hAnsi="方正仿宋_GBK" w:cs="仿宋"/>
                <w:color w:val="000000"/>
                <w:sz w:val="28"/>
                <w:szCs w:val="28"/>
              </w:rPr>
            </w:pPr>
            <w:r>
              <w:rPr>
                <w:rFonts w:hint="eastAsia"/>
                <w:color w:val="000000"/>
                <w:sz w:val="28"/>
                <w:szCs w:val="28"/>
              </w:rPr>
              <w:t>4</w:t>
            </w:r>
          </w:p>
        </w:tc>
        <w:tc>
          <w:tcPr>
            <w:tcW w:w="1337" w:type="pct"/>
            <w:tcBorders>
              <w:top w:val="single" w:color="000000" w:sz="4" w:space="0"/>
              <w:left w:val="single" w:color="000000" w:sz="4" w:space="0"/>
              <w:bottom w:val="single" w:color="000000" w:sz="4" w:space="0"/>
              <w:right w:val="single" w:color="000000" w:sz="4" w:space="0"/>
            </w:tcBorders>
            <w:tcMar>
              <w:top w:w="113" w:type="dxa"/>
              <w:left w:w="113" w:type="dxa"/>
              <w:bottom w:w="113" w:type="dxa"/>
              <w:right w:w="113" w:type="dxa"/>
            </w:tcMar>
            <w:vAlign w:val="center"/>
          </w:tcPr>
          <w:p>
            <w:pPr>
              <w:pStyle w:val="7"/>
              <w:widowControl w:val="0"/>
              <w:snapToGrid w:val="0"/>
              <w:spacing w:line="320" w:lineRule="exact"/>
              <w:ind w:firstLine="0" w:firstLineChars="0"/>
              <w:jc w:val="both"/>
              <w:rPr>
                <w:rFonts w:hint="eastAsia" w:ascii="方正仿宋_GBK" w:hAnsi="方正仿宋_GBK" w:cs="仿宋"/>
                <w:color w:val="000000"/>
                <w:sz w:val="28"/>
                <w:szCs w:val="28"/>
              </w:rPr>
            </w:pPr>
            <w:r>
              <w:rPr>
                <w:rFonts w:hint="eastAsia" w:ascii="方正仿宋_GBK" w:hAnsi="方正仿宋_GBK" w:cs="仿宋"/>
                <w:color w:val="000000"/>
                <w:sz w:val="28"/>
                <w:szCs w:val="28"/>
              </w:rPr>
              <w:t>采购预算/控制价</w:t>
            </w:r>
          </w:p>
        </w:tc>
        <w:tc>
          <w:tcPr>
            <w:tcW w:w="2944" w:type="pct"/>
            <w:vMerge w:val="continue"/>
            <w:tcBorders>
              <w:left w:val="single" w:color="000000" w:sz="4" w:space="0"/>
              <w:bottom w:val="single" w:color="000000" w:sz="4" w:space="0"/>
              <w:right w:val="single" w:color="000000" w:sz="4" w:space="0"/>
            </w:tcBorders>
            <w:tcMar>
              <w:top w:w="113" w:type="dxa"/>
              <w:left w:w="113" w:type="dxa"/>
              <w:bottom w:w="113" w:type="dxa"/>
              <w:right w:w="113" w:type="dxa"/>
            </w:tcMar>
            <w:vAlign w:val="center"/>
          </w:tcPr>
          <w:p>
            <w:pPr>
              <w:widowControl w:val="0"/>
              <w:snapToGrid w:val="0"/>
              <w:spacing w:line="320" w:lineRule="exact"/>
              <w:ind w:firstLine="560" w:firstLineChars="200"/>
              <w:jc w:val="both"/>
              <w:rPr>
                <w:rFonts w:hint="eastAsia" w:ascii="方正仿宋_GBK" w:hAnsi="方正仿宋_GBK" w:cs="仿宋"/>
                <w:color w:val="000000"/>
                <w:sz w:val="28"/>
                <w:szCs w:val="28"/>
              </w:rPr>
            </w:pPr>
          </w:p>
        </w:tc>
      </w:tr>
      <w:tr>
        <w:tblPrEx>
          <w:tblCellMar>
            <w:top w:w="0" w:type="dxa"/>
            <w:left w:w="0" w:type="dxa"/>
            <w:bottom w:w="0" w:type="dxa"/>
            <w:right w:w="0" w:type="dxa"/>
          </w:tblCellMar>
        </w:tblPrEx>
        <w:trPr>
          <w:trHeight w:val="20" w:hRule="atLeast"/>
        </w:trPr>
        <w:tc>
          <w:tcPr>
            <w:tcW w:w="719" w:type="pct"/>
            <w:tcBorders>
              <w:top w:val="single" w:color="000000" w:sz="4" w:space="0"/>
              <w:left w:val="single" w:color="000000" w:sz="4" w:space="0"/>
              <w:bottom w:val="single" w:color="000000" w:sz="4" w:space="0"/>
              <w:right w:val="single" w:color="000000" w:sz="4" w:space="0"/>
            </w:tcBorders>
            <w:tcMar>
              <w:top w:w="113" w:type="dxa"/>
              <w:left w:w="113" w:type="dxa"/>
              <w:bottom w:w="113" w:type="dxa"/>
              <w:right w:w="113" w:type="dxa"/>
            </w:tcMar>
            <w:vAlign w:val="center"/>
          </w:tcPr>
          <w:p>
            <w:pPr>
              <w:widowControl w:val="0"/>
              <w:snapToGrid w:val="0"/>
              <w:spacing w:line="320" w:lineRule="exact"/>
              <w:jc w:val="center"/>
              <w:rPr>
                <w:rFonts w:hint="eastAsia" w:ascii="方正仿宋_GBK" w:hAnsi="方正仿宋_GBK" w:cs="仿宋"/>
                <w:color w:val="000000"/>
                <w:sz w:val="28"/>
                <w:szCs w:val="28"/>
              </w:rPr>
            </w:pPr>
            <w:r>
              <w:rPr>
                <w:rFonts w:hint="eastAsia"/>
                <w:color w:val="000000"/>
                <w:sz w:val="28"/>
                <w:szCs w:val="28"/>
              </w:rPr>
              <w:t>5</w:t>
            </w:r>
          </w:p>
        </w:tc>
        <w:tc>
          <w:tcPr>
            <w:tcW w:w="1337" w:type="pct"/>
            <w:tcBorders>
              <w:top w:val="single" w:color="000000" w:sz="4" w:space="0"/>
              <w:left w:val="single" w:color="000000" w:sz="4" w:space="0"/>
              <w:bottom w:val="single" w:color="000000" w:sz="4" w:space="0"/>
              <w:right w:val="single" w:color="000000" w:sz="4" w:space="0"/>
            </w:tcBorders>
            <w:tcMar>
              <w:top w:w="113" w:type="dxa"/>
              <w:left w:w="113" w:type="dxa"/>
              <w:bottom w:w="113" w:type="dxa"/>
              <w:right w:w="113" w:type="dxa"/>
            </w:tcMar>
            <w:vAlign w:val="center"/>
          </w:tcPr>
          <w:p>
            <w:pPr>
              <w:widowControl w:val="0"/>
              <w:snapToGrid w:val="0"/>
              <w:spacing w:line="320" w:lineRule="exact"/>
              <w:jc w:val="both"/>
              <w:rPr>
                <w:rFonts w:hint="eastAsia" w:ascii="方正仿宋_GBK" w:hAnsi="方正仿宋_GBK" w:cs="仿宋"/>
                <w:color w:val="000000"/>
                <w:sz w:val="28"/>
                <w:szCs w:val="28"/>
              </w:rPr>
            </w:pPr>
            <w:r>
              <w:rPr>
                <w:rFonts w:hint="eastAsia" w:ascii="方正仿宋_GBK" w:hAnsi="方正仿宋_GBK" w:cs="仿宋"/>
                <w:color w:val="000000"/>
                <w:sz w:val="28"/>
                <w:szCs w:val="28"/>
              </w:rPr>
              <w:t>采购周期</w:t>
            </w:r>
          </w:p>
        </w:tc>
        <w:tc>
          <w:tcPr>
            <w:tcW w:w="2944" w:type="pct"/>
            <w:tcBorders>
              <w:top w:val="single" w:color="000000" w:sz="4" w:space="0"/>
              <w:left w:val="single" w:color="000000" w:sz="4" w:space="0"/>
              <w:bottom w:val="single" w:color="000000" w:sz="4" w:space="0"/>
              <w:right w:val="single" w:color="000000" w:sz="4" w:space="0"/>
            </w:tcBorders>
            <w:tcMar>
              <w:top w:w="113" w:type="dxa"/>
              <w:left w:w="113" w:type="dxa"/>
              <w:bottom w:w="113" w:type="dxa"/>
              <w:right w:w="113" w:type="dxa"/>
            </w:tcMar>
            <w:vAlign w:val="center"/>
          </w:tcPr>
          <w:p>
            <w:pPr>
              <w:widowControl w:val="0"/>
              <w:snapToGrid w:val="0"/>
              <w:spacing w:line="320" w:lineRule="exact"/>
              <w:jc w:val="both"/>
              <w:rPr>
                <w:rFonts w:hint="eastAsia" w:ascii="方正仿宋_GBK" w:hAnsi="方正仿宋_GBK" w:cs="仿宋"/>
                <w:sz w:val="28"/>
                <w:szCs w:val="28"/>
              </w:rPr>
            </w:pPr>
            <w:r>
              <w:rPr>
                <w:rFonts w:hint="eastAsia" w:ascii="方正仿宋_GBK" w:hAnsi="方正仿宋_GBK" w:cs="仿宋"/>
                <w:sz w:val="28"/>
                <w:szCs w:val="28"/>
              </w:rPr>
              <w:t>采购周期：</w:t>
            </w:r>
            <w:r>
              <w:rPr>
                <w:sz w:val="28"/>
                <w:szCs w:val="28"/>
                <w:u w:val="single"/>
              </w:rPr>
              <w:t>12</w:t>
            </w:r>
            <w:r>
              <w:rPr>
                <w:rFonts w:hint="eastAsia" w:ascii="方正仿宋_GBK" w:hAnsi="方正仿宋_GBK" w:cs="仿宋"/>
                <w:sz w:val="28"/>
                <w:szCs w:val="28"/>
                <w:u w:val="single"/>
              </w:rPr>
              <w:t>个</w:t>
            </w:r>
            <w:r>
              <w:rPr>
                <w:rFonts w:hint="eastAsia" w:ascii="方正仿宋_GBK" w:hAnsi="方正仿宋_GBK" w:cs="仿宋"/>
                <w:sz w:val="28"/>
                <w:szCs w:val="28"/>
              </w:rPr>
              <w:t>月</w:t>
            </w:r>
          </w:p>
          <w:p>
            <w:pPr>
              <w:widowControl w:val="0"/>
              <w:snapToGrid w:val="0"/>
              <w:spacing w:line="320" w:lineRule="exact"/>
              <w:jc w:val="both"/>
              <w:rPr>
                <w:rFonts w:hint="eastAsia" w:ascii="方正仿宋_GBK" w:hAnsi="方正仿宋_GBK" w:cs="仿宋"/>
                <w:sz w:val="28"/>
                <w:szCs w:val="28"/>
              </w:rPr>
            </w:pPr>
            <w:r>
              <w:rPr>
                <w:rFonts w:hint="eastAsia" w:ascii="方正仿宋_GBK" w:hAnsi="方正仿宋_GBK" w:cs="仿宋"/>
                <w:sz w:val="28"/>
                <w:szCs w:val="28"/>
              </w:rPr>
              <w:t>计划开始日期：</w:t>
            </w:r>
            <w:r>
              <w:rPr>
                <w:sz w:val="28"/>
                <w:szCs w:val="28"/>
              </w:rPr>
              <w:t>202</w:t>
            </w:r>
            <w:r>
              <w:rPr>
                <w:rFonts w:hint="eastAsia"/>
                <w:sz w:val="28"/>
                <w:szCs w:val="28"/>
              </w:rPr>
              <w:t>5</w:t>
            </w:r>
            <w:r>
              <w:rPr>
                <w:rFonts w:hint="eastAsia" w:ascii="方正仿宋_GBK" w:hAnsi="方正仿宋_GBK" w:cs="仿宋"/>
                <w:sz w:val="28"/>
                <w:szCs w:val="28"/>
              </w:rPr>
              <w:t>年</w:t>
            </w:r>
            <w:r>
              <w:rPr>
                <w:sz w:val="28"/>
                <w:szCs w:val="28"/>
              </w:rPr>
              <w:t>3</w:t>
            </w:r>
            <w:r>
              <w:rPr>
                <w:rFonts w:hint="eastAsia" w:ascii="方正仿宋_GBK" w:hAnsi="方正仿宋_GBK" w:cs="仿宋"/>
                <w:sz w:val="28"/>
                <w:szCs w:val="28"/>
              </w:rPr>
              <w:t>月</w:t>
            </w:r>
            <w:r>
              <w:rPr>
                <w:sz w:val="28"/>
                <w:szCs w:val="28"/>
              </w:rPr>
              <w:t>14</w:t>
            </w:r>
            <w:r>
              <w:rPr>
                <w:rFonts w:hint="eastAsia" w:ascii="方正仿宋_GBK" w:hAnsi="方正仿宋_GBK" w:cs="仿宋"/>
                <w:sz w:val="28"/>
                <w:szCs w:val="28"/>
              </w:rPr>
              <w:t>日至</w:t>
            </w:r>
            <w:r>
              <w:rPr>
                <w:rFonts w:hint="eastAsia"/>
                <w:sz w:val="28"/>
                <w:szCs w:val="28"/>
              </w:rPr>
              <w:t>2</w:t>
            </w:r>
            <w:r>
              <w:rPr>
                <w:sz w:val="28"/>
                <w:szCs w:val="28"/>
              </w:rPr>
              <w:t>02</w:t>
            </w:r>
            <w:r>
              <w:rPr>
                <w:rFonts w:hint="eastAsia"/>
                <w:sz w:val="28"/>
                <w:szCs w:val="28"/>
              </w:rPr>
              <w:t>6</w:t>
            </w:r>
            <w:r>
              <w:rPr>
                <w:rFonts w:hint="eastAsia" w:ascii="方正仿宋_GBK" w:hAnsi="方正仿宋_GBK" w:cs="仿宋"/>
                <w:sz w:val="28"/>
                <w:szCs w:val="28"/>
              </w:rPr>
              <w:t>年</w:t>
            </w:r>
            <w:r>
              <w:rPr>
                <w:rFonts w:hint="eastAsia"/>
                <w:sz w:val="28"/>
                <w:szCs w:val="28"/>
                <w:lang w:val="en-US" w:eastAsia="zh-CN"/>
              </w:rPr>
              <w:t>3</w:t>
            </w:r>
            <w:r>
              <w:rPr>
                <w:rFonts w:hint="eastAsia" w:ascii="方正仿宋_GBK" w:hAnsi="方正仿宋_GBK" w:cs="仿宋"/>
                <w:sz w:val="28"/>
                <w:szCs w:val="28"/>
              </w:rPr>
              <w:t>月</w:t>
            </w:r>
            <w:r>
              <w:rPr>
                <w:sz w:val="28"/>
                <w:szCs w:val="28"/>
              </w:rPr>
              <w:t>13</w:t>
            </w:r>
            <w:r>
              <w:rPr>
                <w:rFonts w:hint="eastAsia" w:ascii="方正仿宋_GBK" w:hAnsi="方正仿宋_GBK" w:cs="仿宋"/>
                <w:sz w:val="28"/>
                <w:szCs w:val="28"/>
              </w:rPr>
              <w:t>日</w:t>
            </w:r>
          </w:p>
        </w:tc>
      </w:tr>
      <w:tr>
        <w:tblPrEx>
          <w:tblCellMar>
            <w:top w:w="0" w:type="dxa"/>
            <w:left w:w="0" w:type="dxa"/>
            <w:bottom w:w="0" w:type="dxa"/>
            <w:right w:w="0" w:type="dxa"/>
          </w:tblCellMar>
        </w:tblPrEx>
        <w:trPr>
          <w:trHeight w:val="20" w:hRule="atLeast"/>
        </w:trPr>
        <w:tc>
          <w:tcPr>
            <w:tcW w:w="719" w:type="pct"/>
            <w:tcBorders>
              <w:top w:val="single" w:color="000000" w:sz="4" w:space="0"/>
              <w:left w:val="single" w:color="000000" w:sz="4" w:space="0"/>
              <w:bottom w:val="single" w:color="000000" w:sz="4" w:space="0"/>
              <w:right w:val="single" w:color="000000" w:sz="4" w:space="0"/>
            </w:tcBorders>
            <w:tcMar>
              <w:top w:w="113" w:type="dxa"/>
              <w:left w:w="113" w:type="dxa"/>
              <w:bottom w:w="113" w:type="dxa"/>
              <w:right w:w="113" w:type="dxa"/>
            </w:tcMar>
            <w:vAlign w:val="center"/>
          </w:tcPr>
          <w:p>
            <w:pPr>
              <w:widowControl w:val="0"/>
              <w:snapToGrid w:val="0"/>
              <w:spacing w:line="320" w:lineRule="exact"/>
              <w:jc w:val="center"/>
              <w:rPr>
                <w:rFonts w:hint="eastAsia" w:ascii="方正仿宋_GBK" w:hAnsi="方正仿宋_GBK" w:cs="仿宋"/>
                <w:color w:val="000000"/>
                <w:sz w:val="28"/>
                <w:szCs w:val="28"/>
              </w:rPr>
            </w:pPr>
            <w:r>
              <w:rPr>
                <w:rFonts w:hint="eastAsia"/>
                <w:color w:val="000000"/>
                <w:sz w:val="28"/>
                <w:szCs w:val="28"/>
              </w:rPr>
              <w:t>6</w:t>
            </w:r>
          </w:p>
        </w:tc>
        <w:tc>
          <w:tcPr>
            <w:tcW w:w="1337" w:type="pct"/>
            <w:tcBorders>
              <w:top w:val="single" w:color="000000" w:sz="4" w:space="0"/>
              <w:left w:val="single" w:color="000000" w:sz="4" w:space="0"/>
              <w:bottom w:val="single" w:color="000000" w:sz="4" w:space="0"/>
              <w:right w:val="single" w:color="000000" w:sz="4" w:space="0"/>
            </w:tcBorders>
            <w:tcMar>
              <w:top w:w="113" w:type="dxa"/>
              <w:left w:w="113" w:type="dxa"/>
              <w:bottom w:w="113" w:type="dxa"/>
              <w:right w:w="113" w:type="dxa"/>
            </w:tcMar>
            <w:vAlign w:val="center"/>
          </w:tcPr>
          <w:p>
            <w:pPr>
              <w:widowControl w:val="0"/>
              <w:snapToGrid w:val="0"/>
              <w:spacing w:line="320" w:lineRule="exact"/>
              <w:jc w:val="both"/>
              <w:rPr>
                <w:rFonts w:hint="eastAsia" w:ascii="方正仿宋_GBK" w:hAnsi="方正仿宋_GBK" w:cs="仿宋"/>
                <w:color w:val="000000"/>
                <w:sz w:val="28"/>
                <w:szCs w:val="28"/>
              </w:rPr>
            </w:pPr>
            <w:r>
              <w:rPr>
                <w:rFonts w:hint="eastAsia" w:ascii="方正仿宋_GBK" w:hAnsi="方正仿宋_GBK" w:cs="仿宋"/>
                <w:color w:val="000000"/>
                <w:sz w:val="28"/>
                <w:szCs w:val="28"/>
              </w:rPr>
              <w:t>质量要求</w:t>
            </w:r>
          </w:p>
        </w:tc>
        <w:tc>
          <w:tcPr>
            <w:tcW w:w="2944" w:type="pct"/>
            <w:tcBorders>
              <w:top w:val="single" w:color="000000" w:sz="4" w:space="0"/>
              <w:left w:val="single" w:color="000000" w:sz="4" w:space="0"/>
              <w:bottom w:val="single" w:color="000000" w:sz="4" w:space="0"/>
              <w:right w:val="single" w:color="000000" w:sz="4" w:space="0"/>
            </w:tcBorders>
            <w:tcMar>
              <w:top w:w="113" w:type="dxa"/>
              <w:left w:w="113" w:type="dxa"/>
              <w:bottom w:w="113" w:type="dxa"/>
              <w:right w:w="113" w:type="dxa"/>
            </w:tcMar>
            <w:vAlign w:val="center"/>
          </w:tcPr>
          <w:p>
            <w:pPr>
              <w:widowControl w:val="0"/>
              <w:snapToGrid w:val="0"/>
              <w:spacing w:line="320" w:lineRule="exact"/>
              <w:jc w:val="both"/>
              <w:rPr>
                <w:rFonts w:hint="eastAsia" w:ascii="方正仿宋_GBK" w:hAnsi="方正仿宋_GBK" w:cs="仿宋"/>
                <w:color w:val="000000"/>
                <w:sz w:val="28"/>
                <w:szCs w:val="28"/>
              </w:rPr>
            </w:pPr>
            <w:r>
              <w:rPr>
                <w:rFonts w:hint="eastAsia" w:ascii="方正仿宋_GBK" w:hAnsi="方正仿宋_GBK" w:cs="仿宋"/>
                <w:color w:val="000000"/>
                <w:sz w:val="28"/>
                <w:szCs w:val="28"/>
              </w:rPr>
              <w:t>详见采购文件第二章</w:t>
            </w:r>
          </w:p>
        </w:tc>
      </w:tr>
      <w:tr>
        <w:tblPrEx>
          <w:tblCellMar>
            <w:top w:w="0" w:type="dxa"/>
            <w:left w:w="0" w:type="dxa"/>
            <w:bottom w:w="0" w:type="dxa"/>
            <w:right w:w="0" w:type="dxa"/>
          </w:tblCellMar>
        </w:tblPrEx>
        <w:trPr>
          <w:trHeight w:val="20" w:hRule="atLeast"/>
        </w:trPr>
        <w:tc>
          <w:tcPr>
            <w:tcW w:w="719" w:type="pct"/>
            <w:tcBorders>
              <w:top w:val="single" w:color="000000" w:sz="4" w:space="0"/>
              <w:left w:val="single" w:color="000000" w:sz="4" w:space="0"/>
              <w:bottom w:val="single" w:color="000000" w:sz="4" w:space="0"/>
              <w:right w:val="single" w:color="000000" w:sz="4" w:space="0"/>
            </w:tcBorders>
            <w:tcMar>
              <w:top w:w="113" w:type="dxa"/>
              <w:left w:w="113" w:type="dxa"/>
              <w:bottom w:w="113" w:type="dxa"/>
              <w:right w:w="113" w:type="dxa"/>
            </w:tcMar>
            <w:vAlign w:val="center"/>
          </w:tcPr>
          <w:p>
            <w:pPr>
              <w:widowControl w:val="0"/>
              <w:snapToGrid w:val="0"/>
              <w:spacing w:line="320" w:lineRule="exact"/>
              <w:jc w:val="center"/>
              <w:rPr>
                <w:rFonts w:hint="eastAsia" w:ascii="方正仿宋_GBK" w:hAnsi="方正仿宋_GBK" w:cs="仿宋"/>
                <w:color w:val="000000"/>
                <w:sz w:val="28"/>
                <w:szCs w:val="28"/>
              </w:rPr>
            </w:pPr>
            <w:r>
              <w:rPr>
                <w:rFonts w:hint="eastAsia"/>
                <w:color w:val="000000"/>
                <w:sz w:val="28"/>
                <w:szCs w:val="28"/>
              </w:rPr>
              <w:t>7</w:t>
            </w:r>
          </w:p>
        </w:tc>
        <w:tc>
          <w:tcPr>
            <w:tcW w:w="1337" w:type="pct"/>
            <w:tcBorders>
              <w:top w:val="single" w:color="000000" w:sz="4" w:space="0"/>
              <w:left w:val="single" w:color="000000" w:sz="4" w:space="0"/>
              <w:bottom w:val="single" w:color="000000" w:sz="4" w:space="0"/>
              <w:right w:val="single" w:color="000000" w:sz="4" w:space="0"/>
            </w:tcBorders>
            <w:tcMar>
              <w:top w:w="113" w:type="dxa"/>
              <w:left w:w="113" w:type="dxa"/>
              <w:bottom w:w="113" w:type="dxa"/>
              <w:right w:w="113" w:type="dxa"/>
            </w:tcMar>
            <w:vAlign w:val="center"/>
          </w:tcPr>
          <w:p>
            <w:pPr>
              <w:widowControl w:val="0"/>
              <w:snapToGrid w:val="0"/>
              <w:spacing w:line="320" w:lineRule="exact"/>
              <w:jc w:val="both"/>
              <w:rPr>
                <w:rFonts w:hint="eastAsia" w:ascii="方正仿宋_GBK" w:hAnsi="方正仿宋_GBK"/>
                <w:sz w:val="28"/>
                <w:szCs w:val="28"/>
              </w:rPr>
            </w:pPr>
            <w:r>
              <w:rPr>
                <w:rFonts w:hint="eastAsia" w:ascii="方正仿宋_GBK" w:hAnsi="方正仿宋_GBK" w:cs="仿宋"/>
                <w:color w:val="000000"/>
                <w:sz w:val="28"/>
                <w:szCs w:val="28"/>
              </w:rPr>
              <w:t>售后要求</w:t>
            </w:r>
          </w:p>
        </w:tc>
        <w:tc>
          <w:tcPr>
            <w:tcW w:w="2944" w:type="pct"/>
            <w:tcBorders>
              <w:top w:val="single" w:color="000000" w:sz="4" w:space="0"/>
              <w:left w:val="single" w:color="000000" w:sz="4" w:space="0"/>
              <w:bottom w:val="single" w:color="000000" w:sz="4" w:space="0"/>
              <w:right w:val="single" w:color="000000" w:sz="4" w:space="0"/>
            </w:tcBorders>
            <w:tcMar>
              <w:top w:w="113" w:type="dxa"/>
              <w:left w:w="113" w:type="dxa"/>
              <w:bottom w:w="113" w:type="dxa"/>
              <w:right w:w="113" w:type="dxa"/>
            </w:tcMar>
            <w:vAlign w:val="center"/>
          </w:tcPr>
          <w:p>
            <w:pPr>
              <w:widowControl w:val="0"/>
              <w:snapToGrid w:val="0"/>
              <w:spacing w:line="320" w:lineRule="exact"/>
              <w:jc w:val="both"/>
              <w:rPr>
                <w:rFonts w:hint="eastAsia" w:ascii="方正仿宋_GBK" w:hAnsi="方正仿宋_GBK" w:cs="仿宋"/>
                <w:color w:val="000000"/>
                <w:sz w:val="28"/>
                <w:szCs w:val="28"/>
              </w:rPr>
            </w:pPr>
            <w:r>
              <w:rPr>
                <w:rFonts w:hint="eastAsia" w:ascii="方正仿宋_GBK" w:hAnsi="方正仿宋_GBK" w:cs="仿宋"/>
                <w:color w:val="000000"/>
                <w:sz w:val="28"/>
                <w:szCs w:val="28"/>
              </w:rPr>
              <w:t>详见采购文件第二章</w:t>
            </w:r>
          </w:p>
        </w:tc>
      </w:tr>
      <w:tr>
        <w:tblPrEx>
          <w:tblCellMar>
            <w:top w:w="0" w:type="dxa"/>
            <w:left w:w="0" w:type="dxa"/>
            <w:bottom w:w="0" w:type="dxa"/>
            <w:right w:w="0" w:type="dxa"/>
          </w:tblCellMar>
        </w:tblPrEx>
        <w:trPr>
          <w:trHeight w:val="362" w:hRule="atLeast"/>
        </w:trPr>
        <w:tc>
          <w:tcPr>
            <w:tcW w:w="719" w:type="pct"/>
            <w:tcBorders>
              <w:top w:val="single" w:color="000000" w:sz="4" w:space="0"/>
              <w:left w:val="single" w:color="000000" w:sz="4" w:space="0"/>
              <w:bottom w:val="single" w:color="000000" w:sz="4" w:space="0"/>
              <w:right w:val="single" w:color="000000" w:sz="4" w:space="0"/>
            </w:tcBorders>
            <w:tcMar>
              <w:top w:w="113" w:type="dxa"/>
              <w:left w:w="113" w:type="dxa"/>
              <w:bottom w:w="113" w:type="dxa"/>
              <w:right w:w="113" w:type="dxa"/>
            </w:tcMar>
            <w:vAlign w:val="center"/>
          </w:tcPr>
          <w:p>
            <w:pPr>
              <w:widowControl w:val="0"/>
              <w:snapToGrid w:val="0"/>
              <w:spacing w:line="320" w:lineRule="exact"/>
              <w:jc w:val="center"/>
              <w:rPr>
                <w:rFonts w:hint="eastAsia" w:ascii="方正仿宋_GBK" w:hAnsi="方正仿宋_GBK" w:cs="仿宋"/>
                <w:color w:val="000000"/>
                <w:sz w:val="28"/>
                <w:szCs w:val="28"/>
              </w:rPr>
            </w:pPr>
            <w:r>
              <w:rPr>
                <w:rFonts w:hint="eastAsia"/>
                <w:color w:val="000000"/>
                <w:sz w:val="28"/>
                <w:szCs w:val="28"/>
              </w:rPr>
              <w:t>8</w:t>
            </w:r>
          </w:p>
        </w:tc>
        <w:tc>
          <w:tcPr>
            <w:tcW w:w="1337" w:type="pct"/>
            <w:tcBorders>
              <w:top w:val="single" w:color="000000" w:sz="4" w:space="0"/>
              <w:left w:val="single" w:color="000000" w:sz="4" w:space="0"/>
              <w:bottom w:val="single" w:color="000000" w:sz="4" w:space="0"/>
              <w:right w:val="single" w:color="000000" w:sz="4" w:space="0"/>
            </w:tcBorders>
            <w:tcMar>
              <w:top w:w="113" w:type="dxa"/>
              <w:left w:w="113" w:type="dxa"/>
              <w:bottom w:w="113" w:type="dxa"/>
              <w:right w:w="113" w:type="dxa"/>
            </w:tcMar>
            <w:vAlign w:val="center"/>
          </w:tcPr>
          <w:p>
            <w:pPr>
              <w:widowControl w:val="0"/>
              <w:snapToGrid w:val="0"/>
              <w:spacing w:line="320" w:lineRule="exact"/>
              <w:jc w:val="both"/>
              <w:rPr>
                <w:rFonts w:hint="eastAsia" w:ascii="方正仿宋_GBK" w:hAnsi="方正仿宋_GBK" w:cs="仿宋"/>
                <w:color w:val="000000"/>
                <w:sz w:val="28"/>
                <w:szCs w:val="28"/>
              </w:rPr>
            </w:pPr>
            <w:r>
              <w:rPr>
                <w:rFonts w:hint="eastAsia" w:ascii="方正仿宋_GBK" w:hAnsi="方正仿宋_GBK" w:cs="仿宋"/>
                <w:color w:val="000000"/>
                <w:sz w:val="28"/>
                <w:szCs w:val="28"/>
              </w:rPr>
              <w:t>响应人资质条件、能力和信誉</w:t>
            </w:r>
          </w:p>
        </w:tc>
        <w:tc>
          <w:tcPr>
            <w:tcW w:w="2944" w:type="pct"/>
            <w:tcBorders>
              <w:top w:val="single" w:color="000000" w:sz="4" w:space="0"/>
              <w:left w:val="single" w:color="000000" w:sz="4" w:space="0"/>
              <w:bottom w:val="single" w:color="000000" w:sz="4" w:space="0"/>
              <w:right w:val="single" w:color="000000" w:sz="4" w:space="0"/>
            </w:tcBorders>
            <w:tcMar>
              <w:top w:w="113" w:type="dxa"/>
              <w:left w:w="113" w:type="dxa"/>
              <w:bottom w:w="113" w:type="dxa"/>
              <w:right w:w="113" w:type="dxa"/>
            </w:tcMar>
            <w:vAlign w:val="center"/>
          </w:tcPr>
          <w:p>
            <w:pPr>
              <w:widowControl w:val="0"/>
              <w:snapToGrid w:val="0"/>
              <w:spacing w:line="320" w:lineRule="exact"/>
              <w:jc w:val="both"/>
              <w:rPr>
                <w:rFonts w:hint="eastAsia" w:ascii="方正仿宋_GBK" w:hAnsi="方正仿宋_GBK" w:cs="仿宋"/>
                <w:color w:val="000000"/>
                <w:sz w:val="28"/>
                <w:szCs w:val="28"/>
              </w:rPr>
            </w:pPr>
            <w:r>
              <w:rPr>
                <w:rFonts w:hint="eastAsia" w:ascii="方正仿宋_GBK" w:hAnsi="方正仿宋_GBK" w:cs="仿宋"/>
                <w:color w:val="000000"/>
                <w:sz w:val="28"/>
                <w:szCs w:val="28"/>
              </w:rPr>
              <w:t>详见采购文件第一章“采购公告”</w:t>
            </w:r>
          </w:p>
        </w:tc>
      </w:tr>
      <w:tr>
        <w:tblPrEx>
          <w:tblCellMar>
            <w:top w:w="0" w:type="dxa"/>
            <w:left w:w="0" w:type="dxa"/>
            <w:bottom w:w="0" w:type="dxa"/>
            <w:right w:w="0" w:type="dxa"/>
          </w:tblCellMar>
        </w:tblPrEx>
        <w:trPr>
          <w:trHeight w:val="20" w:hRule="atLeast"/>
        </w:trPr>
        <w:tc>
          <w:tcPr>
            <w:tcW w:w="719" w:type="pct"/>
            <w:tcBorders>
              <w:top w:val="single" w:color="000000" w:sz="4" w:space="0"/>
              <w:left w:val="single" w:color="000000" w:sz="4" w:space="0"/>
              <w:bottom w:val="single" w:color="000000" w:sz="4" w:space="0"/>
              <w:right w:val="single" w:color="000000" w:sz="4" w:space="0"/>
            </w:tcBorders>
            <w:tcMar>
              <w:top w:w="113" w:type="dxa"/>
              <w:left w:w="113" w:type="dxa"/>
              <w:bottom w:w="113" w:type="dxa"/>
              <w:right w:w="113" w:type="dxa"/>
            </w:tcMar>
            <w:vAlign w:val="center"/>
          </w:tcPr>
          <w:p>
            <w:pPr>
              <w:widowControl w:val="0"/>
              <w:snapToGrid w:val="0"/>
              <w:spacing w:line="320" w:lineRule="exact"/>
              <w:jc w:val="center"/>
              <w:rPr>
                <w:rFonts w:hint="eastAsia" w:ascii="方正仿宋_GBK" w:hAnsi="方正仿宋_GBK" w:cs="仿宋"/>
                <w:color w:val="000000"/>
                <w:sz w:val="28"/>
                <w:szCs w:val="28"/>
              </w:rPr>
            </w:pPr>
            <w:r>
              <w:rPr>
                <w:rFonts w:hint="eastAsia"/>
                <w:color w:val="000000"/>
                <w:sz w:val="28"/>
                <w:szCs w:val="28"/>
              </w:rPr>
              <w:t>9</w:t>
            </w:r>
          </w:p>
        </w:tc>
        <w:tc>
          <w:tcPr>
            <w:tcW w:w="1337" w:type="pct"/>
            <w:tcBorders>
              <w:top w:val="single" w:color="000000" w:sz="4" w:space="0"/>
              <w:left w:val="single" w:color="000000" w:sz="4" w:space="0"/>
              <w:bottom w:val="single" w:color="000000" w:sz="4" w:space="0"/>
              <w:right w:val="single" w:color="000000" w:sz="4" w:space="0"/>
            </w:tcBorders>
            <w:tcMar>
              <w:top w:w="113" w:type="dxa"/>
              <w:left w:w="113" w:type="dxa"/>
              <w:bottom w:w="113" w:type="dxa"/>
              <w:right w:w="113" w:type="dxa"/>
            </w:tcMar>
            <w:vAlign w:val="center"/>
          </w:tcPr>
          <w:p>
            <w:pPr>
              <w:widowControl w:val="0"/>
              <w:snapToGrid w:val="0"/>
              <w:spacing w:line="320" w:lineRule="exact"/>
              <w:jc w:val="both"/>
              <w:rPr>
                <w:rFonts w:hint="eastAsia" w:ascii="方正仿宋_GBK" w:hAnsi="方正仿宋_GBK" w:cs="仿宋"/>
                <w:color w:val="000000"/>
                <w:sz w:val="28"/>
                <w:szCs w:val="28"/>
              </w:rPr>
            </w:pPr>
            <w:r>
              <w:rPr>
                <w:rFonts w:hint="eastAsia" w:ascii="方正仿宋_GBK" w:hAnsi="方正仿宋_GBK" w:cs="仿宋"/>
                <w:color w:val="000000"/>
                <w:sz w:val="28"/>
                <w:szCs w:val="28"/>
              </w:rPr>
              <w:t>是否接受联合体响应</w:t>
            </w:r>
          </w:p>
        </w:tc>
        <w:tc>
          <w:tcPr>
            <w:tcW w:w="2944" w:type="pct"/>
            <w:tcBorders>
              <w:top w:val="single" w:color="000000" w:sz="4" w:space="0"/>
              <w:left w:val="single" w:color="000000" w:sz="4" w:space="0"/>
              <w:bottom w:val="single" w:color="000000" w:sz="4" w:space="0"/>
              <w:right w:val="single" w:color="000000" w:sz="4" w:space="0"/>
            </w:tcBorders>
            <w:tcMar>
              <w:top w:w="113" w:type="dxa"/>
              <w:left w:w="113" w:type="dxa"/>
              <w:bottom w:w="113" w:type="dxa"/>
              <w:right w:w="113" w:type="dxa"/>
            </w:tcMar>
            <w:vAlign w:val="center"/>
          </w:tcPr>
          <w:p>
            <w:pPr>
              <w:widowControl w:val="0"/>
              <w:tabs>
                <w:tab w:val="left" w:pos="360"/>
              </w:tabs>
              <w:snapToGrid w:val="0"/>
              <w:spacing w:line="320" w:lineRule="exact"/>
              <w:jc w:val="both"/>
              <w:rPr>
                <w:rFonts w:hint="eastAsia" w:ascii="方正仿宋_GBK" w:hAnsi="方正仿宋_GBK" w:cs="仿宋"/>
                <w:color w:val="000000"/>
                <w:sz w:val="28"/>
                <w:szCs w:val="28"/>
                <w:u w:val="single"/>
              </w:rPr>
            </w:pPr>
            <w:r>
              <w:rPr>
                <w:rFonts w:hint="eastAsia" w:ascii="方正仿宋_GBK" w:hAnsi="方正仿宋_GBK" w:cs="仿宋"/>
                <w:color w:val="000000"/>
                <w:sz w:val="28"/>
                <w:szCs w:val="28"/>
              </w:rPr>
              <w:t>不接受</w:t>
            </w:r>
          </w:p>
        </w:tc>
      </w:tr>
      <w:tr>
        <w:tblPrEx>
          <w:tblCellMar>
            <w:top w:w="0" w:type="dxa"/>
            <w:left w:w="0" w:type="dxa"/>
            <w:bottom w:w="0" w:type="dxa"/>
            <w:right w:w="0" w:type="dxa"/>
          </w:tblCellMar>
        </w:tblPrEx>
        <w:trPr>
          <w:trHeight w:val="20" w:hRule="atLeast"/>
        </w:trPr>
        <w:tc>
          <w:tcPr>
            <w:tcW w:w="719" w:type="pct"/>
            <w:tcBorders>
              <w:top w:val="single" w:color="000000" w:sz="4" w:space="0"/>
              <w:left w:val="single" w:color="000000" w:sz="4" w:space="0"/>
              <w:bottom w:val="single" w:color="000000" w:sz="4" w:space="0"/>
              <w:right w:val="single" w:color="000000" w:sz="4" w:space="0"/>
            </w:tcBorders>
            <w:tcMar>
              <w:top w:w="113" w:type="dxa"/>
              <w:left w:w="113" w:type="dxa"/>
              <w:bottom w:w="113" w:type="dxa"/>
              <w:right w:w="113" w:type="dxa"/>
            </w:tcMar>
            <w:vAlign w:val="center"/>
          </w:tcPr>
          <w:p>
            <w:pPr>
              <w:widowControl w:val="0"/>
              <w:snapToGrid w:val="0"/>
              <w:spacing w:line="320" w:lineRule="exact"/>
              <w:jc w:val="center"/>
              <w:rPr>
                <w:rFonts w:hint="eastAsia" w:ascii="方正仿宋_GBK" w:hAnsi="方正仿宋_GBK" w:cs="仿宋"/>
                <w:color w:val="000000"/>
                <w:sz w:val="28"/>
                <w:szCs w:val="28"/>
              </w:rPr>
            </w:pPr>
            <w:r>
              <w:rPr>
                <w:color w:val="000000"/>
                <w:sz w:val="28"/>
                <w:szCs w:val="28"/>
              </w:rPr>
              <w:t>10</w:t>
            </w:r>
          </w:p>
        </w:tc>
        <w:tc>
          <w:tcPr>
            <w:tcW w:w="1337" w:type="pct"/>
            <w:tcBorders>
              <w:top w:val="single" w:color="000000" w:sz="4" w:space="0"/>
              <w:left w:val="single" w:color="000000" w:sz="4" w:space="0"/>
              <w:bottom w:val="single" w:color="000000" w:sz="4" w:space="0"/>
              <w:right w:val="single" w:color="000000" w:sz="4" w:space="0"/>
            </w:tcBorders>
            <w:tcMar>
              <w:top w:w="113" w:type="dxa"/>
              <w:left w:w="113" w:type="dxa"/>
              <w:bottom w:w="113" w:type="dxa"/>
              <w:right w:w="113" w:type="dxa"/>
            </w:tcMar>
            <w:vAlign w:val="center"/>
          </w:tcPr>
          <w:p>
            <w:pPr>
              <w:widowControl w:val="0"/>
              <w:snapToGrid w:val="0"/>
              <w:spacing w:line="320" w:lineRule="exact"/>
              <w:jc w:val="both"/>
              <w:rPr>
                <w:rFonts w:hint="eastAsia" w:ascii="方正仿宋_GBK" w:hAnsi="方正仿宋_GBK" w:cs="仿宋"/>
                <w:color w:val="000000"/>
                <w:sz w:val="28"/>
                <w:szCs w:val="28"/>
              </w:rPr>
            </w:pPr>
            <w:r>
              <w:rPr>
                <w:rFonts w:hint="eastAsia" w:ascii="方正仿宋_GBK" w:hAnsi="方正仿宋_GBK" w:cs="仿宋"/>
                <w:sz w:val="28"/>
                <w:szCs w:val="28"/>
              </w:rPr>
              <w:t>分包、转包</w:t>
            </w:r>
          </w:p>
        </w:tc>
        <w:tc>
          <w:tcPr>
            <w:tcW w:w="2944" w:type="pct"/>
            <w:tcBorders>
              <w:top w:val="single" w:color="000000" w:sz="4" w:space="0"/>
              <w:left w:val="single" w:color="000000" w:sz="4" w:space="0"/>
              <w:bottom w:val="single" w:color="000000" w:sz="4" w:space="0"/>
              <w:right w:val="single" w:color="000000" w:sz="4" w:space="0"/>
            </w:tcBorders>
            <w:tcMar>
              <w:top w:w="113" w:type="dxa"/>
              <w:left w:w="113" w:type="dxa"/>
              <w:bottom w:w="113" w:type="dxa"/>
              <w:right w:w="113" w:type="dxa"/>
            </w:tcMar>
            <w:vAlign w:val="center"/>
          </w:tcPr>
          <w:p>
            <w:pPr>
              <w:widowControl w:val="0"/>
              <w:tabs>
                <w:tab w:val="left" w:pos="360"/>
              </w:tabs>
              <w:snapToGrid w:val="0"/>
              <w:spacing w:line="320" w:lineRule="exact"/>
              <w:jc w:val="both"/>
              <w:rPr>
                <w:rFonts w:hint="eastAsia" w:ascii="方正仿宋_GBK" w:hAnsi="方正仿宋_GBK" w:cs="仿宋"/>
                <w:color w:val="000000"/>
                <w:sz w:val="28"/>
                <w:szCs w:val="28"/>
              </w:rPr>
            </w:pPr>
            <w:r>
              <w:rPr>
                <w:rFonts w:hint="eastAsia" w:ascii="方正仿宋_GBK" w:hAnsi="方正仿宋_GBK" w:cs="仿宋"/>
                <w:color w:val="000000"/>
                <w:sz w:val="28"/>
                <w:szCs w:val="28"/>
              </w:rPr>
              <w:t>不允许</w:t>
            </w:r>
          </w:p>
        </w:tc>
      </w:tr>
      <w:tr>
        <w:tblPrEx>
          <w:tblCellMar>
            <w:top w:w="0" w:type="dxa"/>
            <w:left w:w="0" w:type="dxa"/>
            <w:bottom w:w="0" w:type="dxa"/>
            <w:right w:w="0" w:type="dxa"/>
          </w:tblCellMar>
        </w:tblPrEx>
        <w:trPr>
          <w:trHeight w:val="20" w:hRule="atLeast"/>
        </w:trPr>
        <w:tc>
          <w:tcPr>
            <w:tcW w:w="719" w:type="pct"/>
            <w:tcBorders>
              <w:top w:val="single" w:color="000000" w:sz="4" w:space="0"/>
              <w:left w:val="single" w:color="000000" w:sz="4" w:space="0"/>
              <w:bottom w:val="single" w:color="000000" w:sz="4" w:space="0"/>
              <w:right w:val="single" w:color="000000" w:sz="4" w:space="0"/>
            </w:tcBorders>
            <w:tcMar>
              <w:top w:w="113" w:type="dxa"/>
              <w:left w:w="113" w:type="dxa"/>
              <w:bottom w:w="113" w:type="dxa"/>
              <w:right w:w="113" w:type="dxa"/>
            </w:tcMar>
            <w:vAlign w:val="center"/>
          </w:tcPr>
          <w:p>
            <w:pPr>
              <w:widowControl w:val="0"/>
              <w:snapToGrid w:val="0"/>
              <w:spacing w:line="320" w:lineRule="exact"/>
              <w:jc w:val="center"/>
              <w:rPr>
                <w:rFonts w:hint="eastAsia" w:ascii="方正仿宋_GBK" w:hAnsi="方正仿宋_GBK" w:cs="仿宋"/>
                <w:color w:val="000000"/>
                <w:sz w:val="28"/>
                <w:szCs w:val="28"/>
              </w:rPr>
            </w:pPr>
            <w:r>
              <w:rPr>
                <w:rFonts w:hint="eastAsia"/>
                <w:color w:val="000000"/>
                <w:sz w:val="28"/>
                <w:szCs w:val="28"/>
              </w:rPr>
              <w:t>1</w:t>
            </w:r>
            <w:r>
              <w:rPr>
                <w:color w:val="000000"/>
                <w:sz w:val="28"/>
                <w:szCs w:val="28"/>
              </w:rPr>
              <w:t>1</w:t>
            </w:r>
          </w:p>
        </w:tc>
        <w:tc>
          <w:tcPr>
            <w:tcW w:w="1337" w:type="pct"/>
            <w:tcBorders>
              <w:top w:val="single" w:color="000000" w:sz="4" w:space="0"/>
              <w:left w:val="single" w:color="000000" w:sz="4" w:space="0"/>
              <w:bottom w:val="single" w:color="000000" w:sz="4" w:space="0"/>
              <w:right w:val="single" w:color="000000" w:sz="4" w:space="0"/>
            </w:tcBorders>
            <w:tcMar>
              <w:top w:w="113" w:type="dxa"/>
              <w:left w:w="113" w:type="dxa"/>
              <w:bottom w:w="113" w:type="dxa"/>
              <w:right w:w="113" w:type="dxa"/>
            </w:tcMar>
            <w:vAlign w:val="center"/>
          </w:tcPr>
          <w:p>
            <w:pPr>
              <w:widowControl w:val="0"/>
              <w:snapToGrid w:val="0"/>
              <w:spacing w:line="320" w:lineRule="exact"/>
              <w:jc w:val="both"/>
              <w:rPr>
                <w:rFonts w:hint="eastAsia" w:ascii="方正仿宋_GBK" w:hAnsi="方正仿宋_GBK" w:cs="仿宋"/>
                <w:color w:val="000000"/>
                <w:sz w:val="28"/>
                <w:szCs w:val="28"/>
              </w:rPr>
            </w:pPr>
            <w:r>
              <w:rPr>
                <w:rFonts w:hint="eastAsia" w:ascii="方正仿宋_GBK" w:hAnsi="方正仿宋_GBK" w:cs="仿宋"/>
                <w:color w:val="000000"/>
                <w:sz w:val="28"/>
                <w:szCs w:val="28"/>
              </w:rPr>
              <w:t>响应文件份数</w:t>
            </w:r>
          </w:p>
        </w:tc>
        <w:tc>
          <w:tcPr>
            <w:tcW w:w="2944" w:type="pct"/>
            <w:tcBorders>
              <w:top w:val="single" w:color="000000" w:sz="4" w:space="0"/>
              <w:left w:val="single" w:color="000000" w:sz="4" w:space="0"/>
              <w:bottom w:val="single" w:color="000000" w:sz="4" w:space="0"/>
              <w:right w:val="single" w:color="000000" w:sz="4" w:space="0"/>
            </w:tcBorders>
            <w:tcMar>
              <w:top w:w="113" w:type="dxa"/>
              <w:left w:w="113" w:type="dxa"/>
              <w:bottom w:w="113" w:type="dxa"/>
              <w:right w:w="113" w:type="dxa"/>
            </w:tcMar>
          </w:tcPr>
          <w:p>
            <w:pPr>
              <w:widowControl w:val="0"/>
              <w:snapToGrid w:val="0"/>
              <w:spacing w:line="320" w:lineRule="exact"/>
              <w:jc w:val="both"/>
              <w:rPr>
                <w:rFonts w:hint="eastAsia" w:ascii="方正仿宋_GBK" w:hAnsi="方正仿宋_GBK" w:cs="仿宋"/>
                <w:color w:val="000000"/>
                <w:sz w:val="28"/>
                <w:szCs w:val="28"/>
              </w:rPr>
            </w:pPr>
            <w:r>
              <w:rPr>
                <w:rFonts w:hint="eastAsia" w:ascii="方正仿宋_GBK" w:hAnsi="方正仿宋_GBK" w:cs="仿宋"/>
                <w:color w:val="000000"/>
                <w:sz w:val="28"/>
                <w:szCs w:val="28"/>
              </w:rPr>
              <w:t>响应</w:t>
            </w:r>
            <w:r>
              <w:rPr>
                <w:rFonts w:hint="eastAsia" w:ascii="方正仿宋_GBK" w:hAnsi="方正仿宋_GBK" w:cs="仿宋"/>
                <w:sz w:val="28"/>
                <w:szCs w:val="28"/>
              </w:rPr>
              <w:t>文件正本</w:t>
            </w:r>
            <w:r>
              <w:rPr>
                <w:rFonts w:hint="eastAsia" w:ascii="方正仿宋_GBK" w:hAnsi="方正仿宋_GBK" w:cs="仿宋"/>
                <w:sz w:val="28"/>
                <w:szCs w:val="28"/>
                <w:u w:val="single"/>
              </w:rPr>
              <w:t xml:space="preserve"> </w:t>
            </w:r>
            <w:r>
              <w:rPr>
                <w:sz w:val="28"/>
                <w:szCs w:val="28"/>
                <w:u w:val="single"/>
              </w:rPr>
              <w:t>1</w:t>
            </w:r>
            <w:r>
              <w:rPr>
                <w:rFonts w:hint="eastAsia" w:ascii="方正仿宋_GBK" w:hAnsi="方正仿宋_GBK" w:cs="仿宋"/>
                <w:sz w:val="28"/>
                <w:szCs w:val="28"/>
                <w:u w:val="single"/>
              </w:rPr>
              <w:t xml:space="preserve"> </w:t>
            </w:r>
            <w:r>
              <w:rPr>
                <w:rFonts w:hint="eastAsia" w:ascii="方正仿宋_GBK" w:hAnsi="方正仿宋_GBK" w:cs="仿宋"/>
                <w:sz w:val="28"/>
                <w:szCs w:val="28"/>
              </w:rPr>
              <w:t>份，副本</w:t>
            </w:r>
            <w:r>
              <w:rPr>
                <w:rFonts w:hint="eastAsia" w:ascii="方正仿宋_GBK" w:hAnsi="方正仿宋_GBK" w:cs="仿宋"/>
                <w:sz w:val="28"/>
                <w:szCs w:val="28"/>
                <w:u w:val="single"/>
              </w:rPr>
              <w:t xml:space="preserve"> </w:t>
            </w:r>
            <w:r>
              <w:rPr>
                <w:sz w:val="28"/>
                <w:szCs w:val="28"/>
                <w:u w:val="single"/>
              </w:rPr>
              <w:t>1</w:t>
            </w:r>
            <w:r>
              <w:rPr>
                <w:rFonts w:hint="eastAsia" w:ascii="方正仿宋_GBK" w:hAnsi="方正仿宋_GBK" w:cs="仿宋"/>
                <w:sz w:val="28"/>
                <w:szCs w:val="28"/>
                <w:u w:val="single"/>
              </w:rPr>
              <w:t xml:space="preserve"> </w:t>
            </w:r>
            <w:r>
              <w:rPr>
                <w:rFonts w:hint="eastAsia" w:ascii="方正仿宋_GBK" w:hAnsi="方正仿宋_GBK" w:cs="仿宋"/>
                <w:sz w:val="28"/>
                <w:szCs w:val="28"/>
              </w:rPr>
              <w:t>份</w:t>
            </w:r>
          </w:p>
        </w:tc>
      </w:tr>
      <w:tr>
        <w:tblPrEx>
          <w:tblCellMar>
            <w:top w:w="0" w:type="dxa"/>
            <w:left w:w="0" w:type="dxa"/>
            <w:bottom w:w="0" w:type="dxa"/>
            <w:right w:w="0" w:type="dxa"/>
          </w:tblCellMar>
        </w:tblPrEx>
        <w:trPr>
          <w:trHeight w:val="20" w:hRule="atLeast"/>
        </w:trPr>
        <w:tc>
          <w:tcPr>
            <w:tcW w:w="719" w:type="pct"/>
            <w:tcBorders>
              <w:top w:val="single" w:color="000000" w:sz="4" w:space="0"/>
              <w:left w:val="single" w:color="000000" w:sz="4" w:space="0"/>
              <w:bottom w:val="single" w:color="000000" w:sz="4" w:space="0"/>
              <w:right w:val="single" w:color="000000" w:sz="4" w:space="0"/>
            </w:tcBorders>
            <w:tcMar>
              <w:top w:w="113" w:type="dxa"/>
              <w:left w:w="113" w:type="dxa"/>
              <w:bottom w:w="113" w:type="dxa"/>
              <w:right w:w="113" w:type="dxa"/>
            </w:tcMar>
            <w:vAlign w:val="center"/>
          </w:tcPr>
          <w:p>
            <w:pPr>
              <w:widowControl w:val="0"/>
              <w:snapToGrid w:val="0"/>
              <w:spacing w:line="320" w:lineRule="exact"/>
              <w:jc w:val="center"/>
              <w:rPr>
                <w:rFonts w:hint="eastAsia" w:ascii="方正仿宋_GBK" w:hAnsi="方正仿宋_GBK" w:cs="仿宋"/>
                <w:color w:val="000000"/>
                <w:sz w:val="28"/>
                <w:szCs w:val="28"/>
              </w:rPr>
            </w:pPr>
            <w:r>
              <w:rPr>
                <w:color w:val="000000"/>
                <w:sz w:val="28"/>
                <w:szCs w:val="28"/>
              </w:rPr>
              <w:t>12</w:t>
            </w:r>
          </w:p>
        </w:tc>
        <w:tc>
          <w:tcPr>
            <w:tcW w:w="1337" w:type="pct"/>
            <w:tcBorders>
              <w:top w:val="single" w:color="000000" w:sz="4" w:space="0"/>
              <w:left w:val="single" w:color="000000" w:sz="4" w:space="0"/>
              <w:bottom w:val="single" w:color="000000" w:sz="4" w:space="0"/>
              <w:right w:val="single" w:color="000000" w:sz="4" w:space="0"/>
            </w:tcBorders>
            <w:tcMar>
              <w:top w:w="113" w:type="dxa"/>
              <w:left w:w="113" w:type="dxa"/>
              <w:bottom w:w="113" w:type="dxa"/>
              <w:right w:w="113" w:type="dxa"/>
            </w:tcMar>
            <w:vAlign w:val="center"/>
          </w:tcPr>
          <w:p>
            <w:pPr>
              <w:widowControl w:val="0"/>
              <w:snapToGrid w:val="0"/>
              <w:spacing w:line="320" w:lineRule="exact"/>
              <w:jc w:val="both"/>
              <w:rPr>
                <w:rFonts w:hint="eastAsia" w:ascii="方正仿宋_GBK" w:hAnsi="方正仿宋_GBK" w:cs="仿宋"/>
                <w:color w:val="000000"/>
                <w:sz w:val="28"/>
                <w:szCs w:val="28"/>
              </w:rPr>
            </w:pPr>
            <w:r>
              <w:rPr>
                <w:rFonts w:hint="eastAsia" w:ascii="方正仿宋_GBK" w:hAnsi="方正仿宋_GBK" w:cs="仿宋"/>
                <w:color w:val="000000"/>
                <w:sz w:val="28"/>
                <w:szCs w:val="28"/>
              </w:rPr>
              <w:t>提供发票</w:t>
            </w:r>
          </w:p>
        </w:tc>
        <w:tc>
          <w:tcPr>
            <w:tcW w:w="2944" w:type="pct"/>
            <w:tcBorders>
              <w:top w:val="single" w:color="000000" w:sz="4" w:space="0"/>
              <w:left w:val="single" w:color="000000" w:sz="4" w:space="0"/>
              <w:bottom w:val="single" w:color="000000" w:sz="4" w:space="0"/>
              <w:right w:val="single" w:color="000000" w:sz="4" w:space="0"/>
            </w:tcBorders>
            <w:tcMar>
              <w:top w:w="113" w:type="dxa"/>
              <w:left w:w="113" w:type="dxa"/>
              <w:bottom w:w="113" w:type="dxa"/>
              <w:right w:w="113" w:type="dxa"/>
            </w:tcMar>
            <w:vAlign w:val="center"/>
          </w:tcPr>
          <w:p>
            <w:pPr>
              <w:widowControl w:val="0"/>
              <w:snapToGrid w:val="0"/>
              <w:spacing w:line="320" w:lineRule="exact"/>
              <w:jc w:val="both"/>
              <w:rPr>
                <w:rFonts w:hint="eastAsia" w:ascii="方正仿宋_GBK" w:hAnsi="方正仿宋_GBK" w:cs="仿宋"/>
                <w:color w:val="000000"/>
                <w:sz w:val="28"/>
                <w:szCs w:val="28"/>
                <w:u w:val="single"/>
              </w:rPr>
            </w:pPr>
            <w:r>
              <w:rPr>
                <w:rFonts w:hint="eastAsia" w:ascii="方正仿宋_GBK" w:hAnsi="方正仿宋_GBK" w:cs="仿宋"/>
                <w:color w:val="000000"/>
                <w:sz w:val="28"/>
                <w:szCs w:val="28"/>
              </w:rPr>
              <w:t>重庆市增值税普通发票</w:t>
            </w:r>
          </w:p>
        </w:tc>
      </w:tr>
      <w:tr>
        <w:tblPrEx>
          <w:tblCellMar>
            <w:top w:w="0" w:type="dxa"/>
            <w:left w:w="0" w:type="dxa"/>
            <w:bottom w:w="0" w:type="dxa"/>
            <w:right w:w="0" w:type="dxa"/>
          </w:tblCellMar>
        </w:tblPrEx>
        <w:trPr>
          <w:trHeight w:val="20" w:hRule="atLeast"/>
        </w:trPr>
        <w:tc>
          <w:tcPr>
            <w:tcW w:w="719" w:type="pct"/>
            <w:tcBorders>
              <w:top w:val="single" w:color="000000" w:sz="4" w:space="0"/>
              <w:left w:val="single" w:color="000000" w:sz="4" w:space="0"/>
              <w:bottom w:val="single" w:color="000000" w:sz="4" w:space="0"/>
              <w:right w:val="single" w:color="000000" w:sz="4" w:space="0"/>
            </w:tcBorders>
            <w:tcMar>
              <w:top w:w="113" w:type="dxa"/>
              <w:left w:w="113" w:type="dxa"/>
              <w:bottom w:w="113" w:type="dxa"/>
              <w:right w:w="113" w:type="dxa"/>
            </w:tcMar>
            <w:vAlign w:val="center"/>
          </w:tcPr>
          <w:p>
            <w:pPr>
              <w:widowControl w:val="0"/>
              <w:snapToGrid w:val="0"/>
              <w:spacing w:line="320" w:lineRule="exact"/>
              <w:jc w:val="center"/>
              <w:rPr>
                <w:rFonts w:hint="eastAsia" w:ascii="方正仿宋_GBK" w:hAnsi="方正仿宋_GBK" w:cs="仿宋"/>
                <w:color w:val="000000"/>
                <w:sz w:val="28"/>
                <w:szCs w:val="28"/>
              </w:rPr>
            </w:pPr>
            <w:r>
              <w:rPr>
                <w:color w:val="000000"/>
                <w:sz w:val="28"/>
                <w:szCs w:val="28"/>
              </w:rPr>
              <w:t>13</w:t>
            </w:r>
          </w:p>
        </w:tc>
        <w:tc>
          <w:tcPr>
            <w:tcW w:w="1337" w:type="pct"/>
            <w:tcBorders>
              <w:top w:val="single" w:color="000000" w:sz="4" w:space="0"/>
              <w:left w:val="single" w:color="000000" w:sz="4" w:space="0"/>
              <w:bottom w:val="single" w:color="000000" w:sz="4" w:space="0"/>
              <w:right w:val="single" w:color="000000" w:sz="4" w:space="0"/>
            </w:tcBorders>
            <w:tcMar>
              <w:top w:w="113" w:type="dxa"/>
              <w:left w:w="113" w:type="dxa"/>
              <w:bottom w:w="113" w:type="dxa"/>
              <w:right w:w="113" w:type="dxa"/>
            </w:tcMar>
            <w:vAlign w:val="center"/>
          </w:tcPr>
          <w:p>
            <w:pPr>
              <w:widowControl w:val="0"/>
              <w:snapToGrid w:val="0"/>
              <w:spacing w:line="320" w:lineRule="exact"/>
              <w:jc w:val="both"/>
              <w:rPr>
                <w:rFonts w:hint="eastAsia" w:ascii="方正仿宋_GBK" w:hAnsi="方正仿宋_GBK" w:cs="仿宋"/>
                <w:color w:val="000000"/>
                <w:sz w:val="28"/>
                <w:szCs w:val="28"/>
              </w:rPr>
            </w:pPr>
            <w:r>
              <w:rPr>
                <w:rFonts w:hint="eastAsia" w:ascii="方正仿宋_GBK" w:hAnsi="方正仿宋_GBK" w:cs="仿宋"/>
                <w:color w:val="000000"/>
                <w:sz w:val="28"/>
                <w:szCs w:val="28"/>
              </w:rPr>
              <w:t>报价方式</w:t>
            </w:r>
          </w:p>
        </w:tc>
        <w:tc>
          <w:tcPr>
            <w:tcW w:w="2944" w:type="pct"/>
            <w:tcBorders>
              <w:top w:val="single" w:color="000000" w:sz="4" w:space="0"/>
              <w:left w:val="single" w:color="000000" w:sz="4" w:space="0"/>
              <w:bottom w:val="single" w:color="000000" w:sz="4" w:space="0"/>
              <w:right w:val="single" w:color="000000" w:sz="4" w:space="0"/>
            </w:tcBorders>
            <w:tcMar>
              <w:top w:w="113" w:type="dxa"/>
              <w:left w:w="113" w:type="dxa"/>
              <w:bottom w:w="113" w:type="dxa"/>
              <w:right w:w="113" w:type="dxa"/>
            </w:tcMar>
            <w:vAlign w:val="center"/>
          </w:tcPr>
          <w:p>
            <w:pPr>
              <w:widowControl w:val="0"/>
              <w:snapToGrid w:val="0"/>
              <w:spacing w:line="320" w:lineRule="exact"/>
              <w:jc w:val="both"/>
              <w:rPr>
                <w:rFonts w:hint="eastAsia" w:ascii="方正仿宋_GBK" w:hAnsi="方正仿宋_GBK" w:cs="仿宋"/>
                <w:color w:val="000000"/>
                <w:sz w:val="28"/>
                <w:szCs w:val="28"/>
              </w:rPr>
            </w:pPr>
            <w:r>
              <w:rPr>
                <w:rFonts w:hint="eastAsia" w:ascii="方正仿宋_GBK" w:hAnsi="方正仿宋_GBK" w:cs="仿宋"/>
                <w:color w:val="000000"/>
                <w:sz w:val="28"/>
                <w:szCs w:val="28"/>
              </w:rPr>
              <w:t>□综合单价□固定总价</w:t>
            </w:r>
            <w:r>
              <w:rPr>
                <w:rFonts w:ascii="Segoe UI Symbol" w:hAnsi="Segoe UI Symbol" w:cs="Segoe UI Symbol"/>
                <w:color w:val="000000"/>
                <w:sz w:val="28"/>
                <w:szCs w:val="28"/>
              </w:rPr>
              <w:t>☑</w:t>
            </w:r>
            <w:r>
              <w:rPr>
                <w:rFonts w:hint="eastAsia" w:ascii="方正仿宋_GBK" w:hAnsi="方正仿宋_GBK" w:cs="仿宋"/>
                <w:color w:val="000000"/>
                <w:sz w:val="28"/>
                <w:szCs w:val="28"/>
              </w:rPr>
              <w:t>折扣率□其他：</w:t>
            </w:r>
          </w:p>
        </w:tc>
      </w:tr>
      <w:tr>
        <w:tblPrEx>
          <w:tblCellMar>
            <w:top w:w="0" w:type="dxa"/>
            <w:left w:w="0" w:type="dxa"/>
            <w:bottom w:w="0" w:type="dxa"/>
            <w:right w:w="0" w:type="dxa"/>
          </w:tblCellMar>
        </w:tblPrEx>
        <w:trPr>
          <w:trHeight w:val="20" w:hRule="atLeast"/>
        </w:trPr>
        <w:tc>
          <w:tcPr>
            <w:tcW w:w="719" w:type="pct"/>
            <w:tcBorders>
              <w:top w:val="single" w:color="000000" w:sz="4" w:space="0"/>
              <w:left w:val="single" w:color="000000" w:sz="4" w:space="0"/>
              <w:bottom w:val="single" w:color="000000" w:sz="4" w:space="0"/>
              <w:right w:val="single" w:color="000000" w:sz="4" w:space="0"/>
            </w:tcBorders>
            <w:tcMar>
              <w:top w:w="113" w:type="dxa"/>
              <w:left w:w="113" w:type="dxa"/>
              <w:bottom w:w="113" w:type="dxa"/>
              <w:right w:w="113" w:type="dxa"/>
            </w:tcMar>
            <w:vAlign w:val="center"/>
          </w:tcPr>
          <w:p>
            <w:pPr>
              <w:widowControl w:val="0"/>
              <w:snapToGrid w:val="0"/>
              <w:spacing w:line="320" w:lineRule="exact"/>
              <w:jc w:val="center"/>
              <w:rPr>
                <w:rFonts w:hint="eastAsia" w:ascii="方正仿宋_GBK" w:hAnsi="方正仿宋_GBK" w:cs="仿宋"/>
                <w:color w:val="000000"/>
                <w:sz w:val="28"/>
                <w:szCs w:val="28"/>
              </w:rPr>
            </w:pPr>
            <w:r>
              <w:rPr>
                <w:color w:val="000000"/>
                <w:sz w:val="28"/>
                <w:szCs w:val="28"/>
              </w:rPr>
              <w:t>14</w:t>
            </w:r>
          </w:p>
        </w:tc>
        <w:tc>
          <w:tcPr>
            <w:tcW w:w="1337" w:type="pct"/>
            <w:tcBorders>
              <w:top w:val="single" w:color="000000" w:sz="4" w:space="0"/>
              <w:left w:val="single" w:color="000000" w:sz="4" w:space="0"/>
              <w:bottom w:val="single" w:color="000000" w:sz="4" w:space="0"/>
              <w:right w:val="single" w:color="000000" w:sz="4" w:space="0"/>
            </w:tcBorders>
            <w:tcMar>
              <w:top w:w="113" w:type="dxa"/>
              <w:left w:w="113" w:type="dxa"/>
              <w:bottom w:w="113" w:type="dxa"/>
              <w:right w:w="113" w:type="dxa"/>
            </w:tcMar>
            <w:vAlign w:val="center"/>
          </w:tcPr>
          <w:p>
            <w:pPr>
              <w:widowControl w:val="0"/>
              <w:snapToGrid w:val="0"/>
              <w:spacing w:line="320" w:lineRule="exact"/>
              <w:jc w:val="both"/>
              <w:rPr>
                <w:rFonts w:hint="eastAsia" w:ascii="方正仿宋_GBK" w:hAnsi="方正仿宋_GBK" w:cs="仿宋"/>
                <w:color w:val="000000"/>
                <w:sz w:val="28"/>
                <w:szCs w:val="28"/>
              </w:rPr>
            </w:pPr>
            <w:r>
              <w:rPr>
                <w:rFonts w:hint="eastAsia" w:ascii="方正仿宋_GBK" w:hAnsi="方正仿宋_GBK" w:cs="仿宋"/>
                <w:color w:val="000000"/>
                <w:sz w:val="28"/>
                <w:szCs w:val="28"/>
              </w:rPr>
              <w:t>响应报价的其他要求</w:t>
            </w:r>
          </w:p>
        </w:tc>
        <w:tc>
          <w:tcPr>
            <w:tcW w:w="2944" w:type="pct"/>
            <w:tcBorders>
              <w:top w:val="single" w:color="000000" w:sz="4" w:space="0"/>
              <w:left w:val="single" w:color="000000" w:sz="4" w:space="0"/>
              <w:bottom w:val="single" w:color="000000" w:sz="4" w:space="0"/>
              <w:right w:val="single" w:color="000000" w:sz="4" w:space="0"/>
            </w:tcBorders>
            <w:tcMar>
              <w:top w:w="113" w:type="dxa"/>
              <w:left w:w="113" w:type="dxa"/>
              <w:bottom w:w="113" w:type="dxa"/>
              <w:right w:w="113" w:type="dxa"/>
            </w:tcMar>
            <w:vAlign w:val="center"/>
          </w:tcPr>
          <w:p>
            <w:pPr>
              <w:widowControl w:val="0"/>
              <w:snapToGrid w:val="0"/>
              <w:spacing w:line="320" w:lineRule="exact"/>
              <w:jc w:val="both"/>
              <w:rPr>
                <w:rFonts w:hint="eastAsia" w:ascii="方正仿宋_GBK" w:hAnsi="方正仿宋_GBK" w:cs="仿宋"/>
                <w:iCs/>
                <w:color w:val="000000"/>
                <w:sz w:val="28"/>
                <w:szCs w:val="28"/>
              </w:rPr>
            </w:pPr>
            <w:r>
              <w:rPr>
                <w:rFonts w:hint="eastAsia" w:ascii="方正仿宋_GBK" w:hAnsi="方正仿宋_GBK" w:cs="仿宋"/>
                <w:iCs/>
                <w:sz w:val="28"/>
                <w:szCs w:val="28"/>
              </w:rPr>
              <w:t>详见第四章“评审办法”</w:t>
            </w:r>
          </w:p>
        </w:tc>
      </w:tr>
      <w:tr>
        <w:tblPrEx>
          <w:tblCellMar>
            <w:top w:w="0" w:type="dxa"/>
            <w:left w:w="0" w:type="dxa"/>
            <w:bottom w:w="0" w:type="dxa"/>
            <w:right w:w="0" w:type="dxa"/>
          </w:tblCellMar>
        </w:tblPrEx>
        <w:trPr>
          <w:trHeight w:val="20" w:hRule="atLeast"/>
        </w:trPr>
        <w:tc>
          <w:tcPr>
            <w:tcW w:w="719" w:type="pct"/>
            <w:tcBorders>
              <w:top w:val="single" w:color="000000" w:sz="4" w:space="0"/>
              <w:left w:val="single" w:color="000000" w:sz="4" w:space="0"/>
              <w:bottom w:val="single" w:color="000000" w:sz="4" w:space="0"/>
              <w:right w:val="single" w:color="000000" w:sz="4" w:space="0"/>
            </w:tcBorders>
            <w:tcMar>
              <w:top w:w="113" w:type="dxa"/>
              <w:left w:w="113" w:type="dxa"/>
              <w:bottom w:w="113" w:type="dxa"/>
              <w:right w:w="113" w:type="dxa"/>
            </w:tcMar>
            <w:vAlign w:val="center"/>
          </w:tcPr>
          <w:p>
            <w:pPr>
              <w:widowControl w:val="0"/>
              <w:snapToGrid w:val="0"/>
              <w:spacing w:line="320" w:lineRule="exact"/>
              <w:jc w:val="center"/>
              <w:rPr>
                <w:rFonts w:hint="eastAsia" w:ascii="方正仿宋_GBK" w:hAnsi="方正仿宋_GBK" w:cs="仿宋"/>
                <w:color w:val="000000"/>
                <w:sz w:val="28"/>
                <w:szCs w:val="28"/>
              </w:rPr>
            </w:pPr>
            <w:r>
              <w:rPr>
                <w:color w:val="000000"/>
                <w:sz w:val="28"/>
                <w:szCs w:val="28"/>
              </w:rPr>
              <w:t>15</w:t>
            </w:r>
          </w:p>
        </w:tc>
        <w:tc>
          <w:tcPr>
            <w:tcW w:w="1337" w:type="pct"/>
            <w:tcBorders>
              <w:top w:val="single" w:color="000000" w:sz="4" w:space="0"/>
              <w:left w:val="single" w:color="000000" w:sz="4" w:space="0"/>
              <w:bottom w:val="single" w:color="000000" w:sz="4" w:space="0"/>
              <w:right w:val="single" w:color="000000" w:sz="4" w:space="0"/>
            </w:tcBorders>
            <w:tcMar>
              <w:top w:w="113" w:type="dxa"/>
              <w:left w:w="113" w:type="dxa"/>
              <w:bottom w:w="113" w:type="dxa"/>
              <w:right w:w="113" w:type="dxa"/>
            </w:tcMar>
            <w:vAlign w:val="center"/>
          </w:tcPr>
          <w:p>
            <w:pPr>
              <w:widowControl w:val="0"/>
              <w:snapToGrid w:val="0"/>
              <w:spacing w:line="320" w:lineRule="exact"/>
              <w:jc w:val="both"/>
              <w:rPr>
                <w:rFonts w:hint="eastAsia" w:ascii="方正仿宋_GBK" w:hAnsi="方正仿宋_GBK" w:cs="仿宋"/>
                <w:color w:val="000000"/>
                <w:sz w:val="28"/>
                <w:szCs w:val="28"/>
              </w:rPr>
            </w:pPr>
            <w:r>
              <w:rPr>
                <w:rFonts w:hint="eastAsia" w:ascii="方正仿宋_GBK" w:hAnsi="方正仿宋_GBK" w:cs="仿宋"/>
                <w:color w:val="000000"/>
                <w:sz w:val="28"/>
                <w:szCs w:val="28"/>
              </w:rPr>
              <w:t>响应保证金</w:t>
            </w:r>
          </w:p>
        </w:tc>
        <w:tc>
          <w:tcPr>
            <w:tcW w:w="2944" w:type="pct"/>
            <w:tcBorders>
              <w:top w:val="single" w:color="000000" w:sz="4" w:space="0"/>
              <w:left w:val="single" w:color="000000" w:sz="4" w:space="0"/>
              <w:bottom w:val="single" w:color="000000" w:sz="4" w:space="0"/>
              <w:right w:val="single" w:color="000000" w:sz="4" w:space="0"/>
            </w:tcBorders>
            <w:tcMar>
              <w:top w:w="113" w:type="dxa"/>
              <w:left w:w="113" w:type="dxa"/>
              <w:bottom w:w="113" w:type="dxa"/>
              <w:right w:w="113" w:type="dxa"/>
            </w:tcMar>
            <w:vAlign w:val="center"/>
          </w:tcPr>
          <w:p>
            <w:pPr>
              <w:widowControl w:val="0"/>
              <w:snapToGrid w:val="0"/>
              <w:spacing w:line="320" w:lineRule="exact"/>
              <w:jc w:val="both"/>
              <w:rPr>
                <w:rFonts w:hint="eastAsia" w:ascii="方正仿宋_GBK" w:hAnsi="方正仿宋_GBK" w:cs="仿宋"/>
                <w:color w:val="000000"/>
                <w:sz w:val="28"/>
                <w:szCs w:val="28"/>
              </w:rPr>
            </w:pPr>
            <w:r>
              <w:rPr>
                <w:rFonts w:hint="eastAsia" w:ascii="方正仿宋_GBK" w:hAnsi="方正仿宋_GBK" w:cs="仿宋"/>
                <w:color w:val="000000"/>
                <w:sz w:val="28"/>
                <w:szCs w:val="28"/>
              </w:rPr>
              <w:t>详见采购文件第一章“采购公告”</w:t>
            </w:r>
          </w:p>
        </w:tc>
      </w:tr>
      <w:tr>
        <w:tblPrEx>
          <w:tblCellMar>
            <w:top w:w="0" w:type="dxa"/>
            <w:left w:w="0" w:type="dxa"/>
            <w:bottom w:w="0" w:type="dxa"/>
            <w:right w:w="0" w:type="dxa"/>
          </w:tblCellMar>
        </w:tblPrEx>
        <w:trPr>
          <w:trHeight w:val="20" w:hRule="atLeast"/>
        </w:trPr>
        <w:tc>
          <w:tcPr>
            <w:tcW w:w="719" w:type="pct"/>
            <w:tcBorders>
              <w:top w:val="single" w:color="000000" w:sz="4" w:space="0"/>
              <w:left w:val="single" w:color="000000" w:sz="4" w:space="0"/>
              <w:bottom w:val="single" w:color="000000" w:sz="4" w:space="0"/>
              <w:right w:val="single" w:color="000000" w:sz="4" w:space="0"/>
            </w:tcBorders>
            <w:tcMar>
              <w:top w:w="113" w:type="dxa"/>
              <w:left w:w="113" w:type="dxa"/>
              <w:bottom w:w="113" w:type="dxa"/>
              <w:right w:w="113" w:type="dxa"/>
            </w:tcMar>
            <w:vAlign w:val="center"/>
          </w:tcPr>
          <w:p>
            <w:pPr>
              <w:widowControl w:val="0"/>
              <w:snapToGrid w:val="0"/>
              <w:spacing w:line="320" w:lineRule="exact"/>
              <w:ind w:right="-120" w:rightChars="-50"/>
              <w:jc w:val="center"/>
              <w:rPr>
                <w:rFonts w:hint="eastAsia" w:ascii="方正仿宋_GBK" w:hAnsi="方正仿宋_GBK" w:cs="仿宋"/>
                <w:color w:val="000000"/>
                <w:sz w:val="28"/>
                <w:szCs w:val="28"/>
              </w:rPr>
            </w:pPr>
            <w:r>
              <w:rPr>
                <w:color w:val="000000"/>
                <w:sz w:val="28"/>
                <w:szCs w:val="28"/>
              </w:rPr>
              <w:t>16</w:t>
            </w:r>
          </w:p>
        </w:tc>
        <w:tc>
          <w:tcPr>
            <w:tcW w:w="1337" w:type="pct"/>
            <w:tcBorders>
              <w:top w:val="single" w:color="000000" w:sz="4" w:space="0"/>
              <w:left w:val="single" w:color="000000" w:sz="4" w:space="0"/>
              <w:bottom w:val="single" w:color="000000" w:sz="4" w:space="0"/>
              <w:right w:val="single" w:color="000000" w:sz="4" w:space="0"/>
            </w:tcBorders>
            <w:tcMar>
              <w:top w:w="113" w:type="dxa"/>
              <w:left w:w="113" w:type="dxa"/>
              <w:bottom w:w="113" w:type="dxa"/>
              <w:right w:w="113" w:type="dxa"/>
            </w:tcMar>
            <w:vAlign w:val="center"/>
          </w:tcPr>
          <w:p>
            <w:pPr>
              <w:widowControl w:val="0"/>
              <w:snapToGrid w:val="0"/>
              <w:spacing w:line="320" w:lineRule="exact"/>
              <w:jc w:val="both"/>
              <w:rPr>
                <w:rFonts w:hint="eastAsia" w:ascii="方正仿宋_GBK" w:hAnsi="方正仿宋_GBK" w:cs="仿宋"/>
                <w:snapToGrid w:val="0"/>
                <w:color w:val="000000"/>
                <w:sz w:val="28"/>
                <w:szCs w:val="28"/>
              </w:rPr>
            </w:pPr>
            <w:r>
              <w:rPr>
                <w:rFonts w:hint="eastAsia" w:ascii="方正仿宋_GBK" w:hAnsi="方正仿宋_GBK" w:cs="仿宋"/>
                <w:color w:val="000000"/>
                <w:sz w:val="28"/>
                <w:szCs w:val="28"/>
              </w:rPr>
              <w:t>资格审查资料的要求</w:t>
            </w:r>
          </w:p>
        </w:tc>
        <w:tc>
          <w:tcPr>
            <w:tcW w:w="2944" w:type="pct"/>
            <w:tcBorders>
              <w:top w:val="single" w:color="000000" w:sz="4" w:space="0"/>
              <w:left w:val="single" w:color="000000" w:sz="4" w:space="0"/>
              <w:bottom w:val="single" w:color="000000" w:sz="4" w:space="0"/>
              <w:right w:val="single" w:color="000000" w:sz="4" w:space="0"/>
            </w:tcBorders>
            <w:tcMar>
              <w:top w:w="113" w:type="dxa"/>
              <w:left w:w="113" w:type="dxa"/>
              <w:bottom w:w="113" w:type="dxa"/>
              <w:right w:w="113" w:type="dxa"/>
            </w:tcMar>
            <w:vAlign w:val="center"/>
          </w:tcPr>
          <w:p>
            <w:pPr>
              <w:widowControl w:val="0"/>
              <w:tabs>
                <w:tab w:val="left" w:pos="360"/>
              </w:tabs>
              <w:snapToGrid w:val="0"/>
              <w:spacing w:line="320" w:lineRule="exact"/>
              <w:jc w:val="both"/>
              <w:rPr>
                <w:rFonts w:hint="eastAsia" w:ascii="方正仿宋_GBK" w:hAnsi="方正仿宋_GBK" w:cs="仿宋"/>
                <w:color w:val="000000"/>
                <w:sz w:val="28"/>
                <w:szCs w:val="28"/>
              </w:rPr>
            </w:pPr>
            <w:r>
              <w:rPr>
                <w:rFonts w:hint="eastAsia" w:ascii="方正仿宋_GBK" w:hAnsi="方正仿宋_GBK" w:cs="仿宋"/>
                <w:color w:val="000000"/>
                <w:sz w:val="28"/>
                <w:szCs w:val="28"/>
              </w:rPr>
              <w:t>□无</w:t>
            </w:r>
          </w:p>
          <w:p>
            <w:pPr>
              <w:widowControl w:val="0"/>
              <w:tabs>
                <w:tab w:val="left" w:pos="360"/>
              </w:tabs>
              <w:snapToGrid w:val="0"/>
              <w:spacing w:line="320" w:lineRule="exact"/>
              <w:jc w:val="both"/>
              <w:rPr>
                <w:rFonts w:hint="eastAsia" w:ascii="方正仿宋_GBK" w:hAnsi="方正仿宋_GBK" w:cs="仿宋"/>
                <w:bCs/>
                <w:sz w:val="28"/>
                <w:szCs w:val="28"/>
              </w:rPr>
            </w:pPr>
            <w:r>
              <w:rPr>
                <w:rFonts w:ascii="Segoe UI Symbol" w:hAnsi="Segoe UI Symbol" w:cs="Segoe UI Symbol"/>
                <w:color w:val="000000"/>
                <w:sz w:val="28"/>
                <w:szCs w:val="28"/>
              </w:rPr>
              <w:t>☑</w:t>
            </w:r>
            <w:r>
              <w:rPr>
                <w:rFonts w:hint="eastAsia" w:ascii="方正仿宋_GBK" w:hAnsi="方正仿宋_GBK" w:cs="仿宋"/>
                <w:color w:val="000000"/>
                <w:sz w:val="28"/>
                <w:szCs w:val="28"/>
              </w:rPr>
              <w:t>有，具体要求：详见采购文件第一章“采购公告”</w:t>
            </w:r>
          </w:p>
        </w:tc>
      </w:tr>
      <w:tr>
        <w:tblPrEx>
          <w:tblCellMar>
            <w:top w:w="0" w:type="dxa"/>
            <w:left w:w="0" w:type="dxa"/>
            <w:bottom w:w="0" w:type="dxa"/>
            <w:right w:w="0" w:type="dxa"/>
          </w:tblCellMar>
        </w:tblPrEx>
        <w:trPr>
          <w:trHeight w:val="20" w:hRule="atLeast"/>
        </w:trPr>
        <w:tc>
          <w:tcPr>
            <w:tcW w:w="719" w:type="pct"/>
            <w:tcBorders>
              <w:top w:val="single" w:color="000000" w:sz="4" w:space="0"/>
              <w:left w:val="single" w:color="000000" w:sz="4" w:space="0"/>
              <w:bottom w:val="single" w:color="000000" w:sz="4" w:space="0"/>
              <w:right w:val="single" w:color="000000" w:sz="4" w:space="0"/>
            </w:tcBorders>
            <w:tcMar>
              <w:top w:w="113" w:type="dxa"/>
              <w:left w:w="113" w:type="dxa"/>
              <w:bottom w:w="113" w:type="dxa"/>
              <w:right w:w="113" w:type="dxa"/>
            </w:tcMar>
            <w:vAlign w:val="center"/>
          </w:tcPr>
          <w:p>
            <w:pPr>
              <w:widowControl w:val="0"/>
              <w:snapToGrid w:val="0"/>
              <w:spacing w:line="320" w:lineRule="exact"/>
              <w:ind w:right="-120" w:rightChars="-50"/>
              <w:jc w:val="center"/>
              <w:rPr>
                <w:rFonts w:hint="eastAsia" w:ascii="方正仿宋_GBK" w:hAnsi="方正仿宋_GBK"/>
                <w:color w:val="000000"/>
                <w:sz w:val="28"/>
                <w:szCs w:val="28"/>
              </w:rPr>
            </w:pPr>
            <w:r>
              <w:rPr>
                <w:rFonts w:hint="eastAsia"/>
                <w:color w:val="000000"/>
                <w:sz w:val="28"/>
                <w:szCs w:val="28"/>
              </w:rPr>
              <w:t>1</w:t>
            </w:r>
            <w:r>
              <w:rPr>
                <w:color w:val="000000"/>
                <w:sz w:val="28"/>
                <w:szCs w:val="28"/>
              </w:rPr>
              <w:t>7</w:t>
            </w:r>
          </w:p>
        </w:tc>
        <w:tc>
          <w:tcPr>
            <w:tcW w:w="1337" w:type="pct"/>
            <w:tcBorders>
              <w:top w:val="single" w:color="000000" w:sz="4" w:space="0"/>
              <w:left w:val="single" w:color="000000" w:sz="4" w:space="0"/>
              <w:bottom w:val="single" w:color="000000" w:sz="4" w:space="0"/>
              <w:right w:val="single" w:color="000000" w:sz="4" w:space="0"/>
            </w:tcBorders>
            <w:tcMar>
              <w:top w:w="113" w:type="dxa"/>
              <w:left w:w="113" w:type="dxa"/>
              <w:bottom w:w="113" w:type="dxa"/>
              <w:right w:w="113" w:type="dxa"/>
            </w:tcMar>
            <w:vAlign w:val="center"/>
          </w:tcPr>
          <w:p>
            <w:pPr>
              <w:widowControl w:val="0"/>
              <w:snapToGrid w:val="0"/>
              <w:spacing w:line="320" w:lineRule="exact"/>
              <w:jc w:val="both"/>
              <w:rPr>
                <w:rFonts w:hint="eastAsia" w:ascii="方正仿宋_GBK" w:hAnsi="方正仿宋_GBK" w:cs="仿宋"/>
                <w:color w:val="000000"/>
                <w:sz w:val="28"/>
                <w:szCs w:val="28"/>
              </w:rPr>
            </w:pPr>
            <w:r>
              <w:rPr>
                <w:rFonts w:hint="eastAsia" w:ascii="方正仿宋_GBK" w:hAnsi="方正仿宋_GBK" w:cs="仿宋"/>
                <w:color w:val="000000"/>
                <w:sz w:val="28"/>
                <w:szCs w:val="28"/>
              </w:rPr>
              <w:t>响应文件要求</w:t>
            </w:r>
          </w:p>
        </w:tc>
        <w:tc>
          <w:tcPr>
            <w:tcW w:w="2944" w:type="pct"/>
            <w:tcBorders>
              <w:top w:val="single" w:color="000000" w:sz="4" w:space="0"/>
              <w:left w:val="single" w:color="000000" w:sz="4" w:space="0"/>
              <w:bottom w:val="single" w:color="000000" w:sz="4" w:space="0"/>
              <w:right w:val="single" w:color="000000" w:sz="4" w:space="0"/>
            </w:tcBorders>
            <w:tcMar>
              <w:top w:w="113" w:type="dxa"/>
              <w:left w:w="113" w:type="dxa"/>
              <w:bottom w:w="113" w:type="dxa"/>
              <w:right w:w="113" w:type="dxa"/>
            </w:tcMar>
            <w:vAlign w:val="center"/>
          </w:tcPr>
          <w:p>
            <w:pPr>
              <w:widowControl w:val="0"/>
              <w:tabs>
                <w:tab w:val="left" w:pos="360"/>
              </w:tabs>
              <w:snapToGrid w:val="0"/>
              <w:spacing w:line="320" w:lineRule="exact"/>
              <w:jc w:val="both"/>
              <w:rPr>
                <w:rFonts w:hint="eastAsia" w:ascii="方正仿宋_GBK" w:hAnsi="方正仿宋_GBK" w:cs="仿宋"/>
                <w:color w:val="000000"/>
                <w:sz w:val="28"/>
                <w:szCs w:val="28"/>
              </w:rPr>
            </w:pPr>
            <w:r>
              <w:rPr>
                <w:rFonts w:hint="eastAsia" w:ascii="方正仿宋_GBK" w:hAnsi="方正仿宋_GBK" w:cs="仿宋"/>
                <w:color w:val="000000"/>
                <w:sz w:val="28"/>
                <w:szCs w:val="28"/>
              </w:rPr>
              <w:t>严格按照第六章“响应文件格式”提供</w:t>
            </w:r>
          </w:p>
        </w:tc>
      </w:tr>
      <w:tr>
        <w:tblPrEx>
          <w:tblCellMar>
            <w:top w:w="0" w:type="dxa"/>
            <w:left w:w="0" w:type="dxa"/>
            <w:bottom w:w="0" w:type="dxa"/>
            <w:right w:w="0" w:type="dxa"/>
          </w:tblCellMar>
        </w:tblPrEx>
        <w:trPr>
          <w:trHeight w:val="20" w:hRule="atLeast"/>
        </w:trPr>
        <w:tc>
          <w:tcPr>
            <w:tcW w:w="719" w:type="pct"/>
            <w:tcBorders>
              <w:top w:val="single" w:color="000000" w:sz="4" w:space="0"/>
              <w:left w:val="single" w:color="000000" w:sz="4" w:space="0"/>
              <w:bottom w:val="single" w:color="000000" w:sz="4" w:space="0"/>
              <w:right w:val="single" w:color="000000" w:sz="4" w:space="0"/>
            </w:tcBorders>
            <w:tcMar>
              <w:top w:w="113" w:type="dxa"/>
              <w:left w:w="113" w:type="dxa"/>
              <w:bottom w:w="113" w:type="dxa"/>
              <w:right w:w="113" w:type="dxa"/>
            </w:tcMar>
            <w:vAlign w:val="center"/>
          </w:tcPr>
          <w:p>
            <w:pPr>
              <w:widowControl w:val="0"/>
              <w:snapToGrid w:val="0"/>
              <w:spacing w:line="320" w:lineRule="exact"/>
              <w:ind w:right="-120" w:rightChars="-50"/>
              <w:jc w:val="center"/>
              <w:rPr>
                <w:rFonts w:hint="eastAsia" w:ascii="方正仿宋_GBK" w:hAnsi="方正仿宋_GBK" w:cs="仿宋"/>
                <w:color w:val="000000"/>
                <w:sz w:val="28"/>
                <w:szCs w:val="28"/>
              </w:rPr>
            </w:pPr>
            <w:r>
              <w:rPr>
                <w:color w:val="000000"/>
                <w:sz w:val="28"/>
                <w:szCs w:val="28"/>
              </w:rPr>
              <w:t>17</w:t>
            </w:r>
          </w:p>
        </w:tc>
        <w:tc>
          <w:tcPr>
            <w:tcW w:w="1337" w:type="pct"/>
            <w:tcBorders>
              <w:top w:val="single" w:color="000000" w:sz="4" w:space="0"/>
              <w:left w:val="single" w:color="000000" w:sz="4" w:space="0"/>
              <w:bottom w:val="single" w:color="000000" w:sz="4" w:space="0"/>
              <w:right w:val="single" w:color="000000" w:sz="4" w:space="0"/>
            </w:tcBorders>
            <w:tcMar>
              <w:top w:w="113" w:type="dxa"/>
              <w:left w:w="113" w:type="dxa"/>
              <w:bottom w:w="113" w:type="dxa"/>
              <w:right w:w="113" w:type="dxa"/>
            </w:tcMar>
            <w:vAlign w:val="center"/>
          </w:tcPr>
          <w:p>
            <w:pPr>
              <w:widowControl w:val="0"/>
              <w:snapToGrid w:val="0"/>
              <w:spacing w:line="320" w:lineRule="exact"/>
              <w:jc w:val="both"/>
              <w:rPr>
                <w:rFonts w:hint="eastAsia" w:ascii="方正仿宋_GBK" w:hAnsi="方正仿宋_GBK" w:cs="仿宋"/>
                <w:color w:val="000000"/>
                <w:sz w:val="28"/>
                <w:szCs w:val="28"/>
              </w:rPr>
            </w:pPr>
            <w:r>
              <w:rPr>
                <w:rFonts w:hint="eastAsia" w:ascii="方正仿宋_GBK" w:hAnsi="方正仿宋_GBK" w:cs="仿宋"/>
                <w:color w:val="000000"/>
                <w:sz w:val="28"/>
                <w:szCs w:val="28"/>
              </w:rPr>
              <w:t>响应文件签字或盖章的要求</w:t>
            </w:r>
          </w:p>
        </w:tc>
        <w:tc>
          <w:tcPr>
            <w:tcW w:w="2944" w:type="pct"/>
            <w:tcBorders>
              <w:top w:val="single" w:color="000000" w:sz="4" w:space="0"/>
              <w:left w:val="single" w:color="000000" w:sz="4" w:space="0"/>
              <w:bottom w:val="single" w:color="000000" w:sz="4" w:space="0"/>
              <w:right w:val="single" w:color="000000" w:sz="4" w:space="0"/>
            </w:tcBorders>
            <w:tcMar>
              <w:top w:w="113" w:type="dxa"/>
              <w:left w:w="113" w:type="dxa"/>
              <w:bottom w:w="113" w:type="dxa"/>
              <w:right w:w="113" w:type="dxa"/>
            </w:tcMar>
            <w:vAlign w:val="center"/>
          </w:tcPr>
          <w:p>
            <w:pPr>
              <w:widowControl w:val="0"/>
              <w:snapToGrid w:val="0"/>
              <w:spacing w:line="320" w:lineRule="exact"/>
              <w:jc w:val="both"/>
              <w:rPr>
                <w:rFonts w:hint="eastAsia" w:ascii="方正仿宋_GBK" w:hAnsi="方正仿宋_GBK" w:cs="仿宋"/>
                <w:color w:val="000000"/>
                <w:sz w:val="28"/>
                <w:szCs w:val="28"/>
              </w:rPr>
            </w:pPr>
            <w:r>
              <w:rPr>
                <w:rFonts w:hint="eastAsia" w:ascii="方正仿宋_GBK" w:hAnsi="方正仿宋_GBK" w:cs="仿宋"/>
                <w:color w:val="000000"/>
                <w:sz w:val="28"/>
                <w:szCs w:val="28"/>
              </w:rPr>
              <w:t>纸质响应文件：标注“盖章”处必须盖公章，签字处必须由企业法定代表人用签字笔亲笔签名。</w:t>
            </w:r>
          </w:p>
        </w:tc>
      </w:tr>
      <w:tr>
        <w:tblPrEx>
          <w:tblCellMar>
            <w:top w:w="0" w:type="dxa"/>
            <w:left w:w="0" w:type="dxa"/>
            <w:bottom w:w="0" w:type="dxa"/>
            <w:right w:w="0" w:type="dxa"/>
          </w:tblCellMar>
        </w:tblPrEx>
        <w:trPr>
          <w:trHeight w:val="20" w:hRule="atLeast"/>
        </w:trPr>
        <w:tc>
          <w:tcPr>
            <w:tcW w:w="719" w:type="pct"/>
            <w:tcBorders>
              <w:top w:val="single" w:color="000000" w:sz="4" w:space="0"/>
              <w:left w:val="single" w:color="000000" w:sz="4" w:space="0"/>
              <w:bottom w:val="single" w:color="000000" w:sz="4" w:space="0"/>
              <w:right w:val="single" w:color="000000" w:sz="4" w:space="0"/>
            </w:tcBorders>
            <w:tcMar>
              <w:top w:w="113" w:type="dxa"/>
              <w:left w:w="113" w:type="dxa"/>
              <w:bottom w:w="113" w:type="dxa"/>
              <w:right w:w="113" w:type="dxa"/>
            </w:tcMar>
            <w:vAlign w:val="center"/>
          </w:tcPr>
          <w:p>
            <w:pPr>
              <w:widowControl w:val="0"/>
              <w:snapToGrid w:val="0"/>
              <w:spacing w:line="320" w:lineRule="exact"/>
              <w:ind w:right="-120" w:rightChars="-50"/>
              <w:jc w:val="center"/>
              <w:rPr>
                <w:rFonts w:hint="eastAsia" w:ascii="方正仿宋_GBK" w:hAnsi="方正仿宋_GBK" w:cs="仿宋"/>
                <w:color w:val="000000"/>
                <w:sz w:val="28"/>
                <w:szCs w:val="28"/>
              </w:rPr>
            </w:pPr>
            <w:r>
              <w:rPr>
                <w:color w:val="000000"/>
                <w:sz w:val="28"/>
                <w:szCs w:val="28"/>
              </w:rPr>
              <w:t>18</w:t>
            </w:r>
          </w:p>
        </w:tc>
        <w:tc>
          <w:tcPr>
            <w:tcW w:w="1337" w:type="pct"/>
            <w:tcBorders>
              <w:top w:val="single" w:color="000000" w:sz="4" w:space="0"/>
              <w:left w:val="single" w:color="000000" w:sz="4" w:space="0"/>
              <w:bottom w:val="single" w:color="000000" w:sz="4" w:space="0"/>
              <w:right w:val="single" w:color="000000" w:sz="4" w:space="0"/>
            </w:tcBorders>
            <w:tcMar>
              <w:top w:w="113" w:type="dxa"/>
              <w:left w:w="113" w:type="dxa"/>
              <w:bottom w:w="113" w:type="dxa"/>
              <w:right w:w="113" w:type="dxa"/>
            </w:tcMar>
            <w:vAlign w:val="center"/>
          </w:tcPr>
          <w:p>
            <w:pPr>
              <w:widowControl w:val="0"/>
              <w:snapToGrid w:val="0"/>
              <w:spacing w:line="320" w:lineRule="exact"/>
              <w:jc w:val="both"/>
              <w:rPr>
                <w:rFonts w:hint="eastAsia" w:ascii="方正仿宋_GBK" w:hAnsi="方正仿宋_GBK" w:cs="仿宋"/>
                <w:color w:val="000000"/>
                <w:sz w:val="28"/>
                <w:szCs w:val="28"/>
              </w:rPr>
            </w:pPr>
            <w:r>
              <w:rPr>
                <w:rFonts w:hint="eastAsia" w:ascii="方正仿宋_GBK" w:hAnsi="方正仿宋_GBK" w:cs="仿宋"/>
                <w:color w:val="000000"/>
                <w:sz w:val="28"/>
                <w:szCs w:val="28"/>
              </w:rPr>
              <w:t>响应文件加密要求</w:t>
            </w:r>
          </w:p>
        </w:tc>
        <w:tc>
          <w:tcPr>
            <w:tcW w:w="2944" w:type="pct"/>
            <w:tcBorders>
              <w:top w:val="single" w:color="000000" w:sz="4" w:space="0"/>
              <w:left w:val="single" w:color="000000" w:sz="4" w:space="0"/>
              <w:bottom w:val="single" w:color="000000" w:sz="4" w:space="0"/>
              <w:right w:val="single" w:color="000000" w:sz="4" w:space="0"/>
            </w:tcBorders>
            <w:tcMar>
              <w:top w:w="113" w:type="dxa"/>
              <w:left w:w="113" w:type="dxa"/>
              <w:bottom w:w="113" w:type="dxa"/>
              <w:right w:w="113" w:type="dxa"/>
            </w:tcMar>
            <w:vAlign w:val="center"/>
          </w:tcPr>
          <w:p>
            <w:pPr>
              <w:widowControl w:val="0"/>
              <w:snapToGrid w:val="0"/>
              <w:spacing w:line="320" w:lineRule="exact"/>
              <w:jc w:val="both"/>
              <w:rPr>
                <w:rFonts w:hint="eastAsia" w:ascii="方正仿宋_GBK" w:hAnsi="方正仿宋_GBK" w:cs="仿宋"/>
                <w:color w:val="000000"/>
                <w:sz w:val="28"/>
                <w:szCs w:val="28"/>
              </w:rPr>
            </w:pPr>
            <w:r>
              <w:rPr>
                <w:rFonts w:hint="eastAsia" w:ascii="方正仿宋_GBK" w:hAnsi="方正仿宋_GBK" w:cs="仿宋"/>
                <w:color w:val="000000"/>
                <w:sz w:val="28"/>
                <w:szCs w:val="28"/>
              </w:rPr>
              <w:t>纸质响应文件：响应人应将响应文件的资格审查申请文件、商务标分别密封在不同的封套中。密封处应加盖企业公章。</w:t>
            </w:r>
          </w:p>
        </w:tc>
      </w:tr>
      <w:tr>
        <w:tblPrEx>
          <w:tblCellMar>
            <w:top w:w="0" w:type="dxa"/>
            <w:left w:w="0" w:type="dxa"/>
            <w:bottom w:w="0" w:type="dxa"/>
            <w:right w:w="0" w:type="dxa"/>
          </w:tblCellMar>
        </w:tblPrEx>
        <w:trPr>
          <w:trHeight w:val="20" w:hRule="atLeast"/>
        </w:trPr>
        <w:tc>
          <w:tcPr>
            <w:tcW w:w="719" w:type="pct"/>
            <w:tcBorders>
              <w:top w:val="single" w:color="000000" w:sz="4" w:space="0"/>
              <w:left w:val="single" w:color="000000" w:sz="4" w:space="0"/>
              <w:bottom w:val="single" w:color="000000" w:sz="4" w:space="0"/>
              <w:right w:val="single" w:color="000000" w:sz="4" w:space="0"/>
            </w:tcBorders>
            <w:tcMar>
              <w:top w:w="113" w:type="dxa"/>
              <w:left w:w="113" w:type="dxa"/>
              <w:bottom w:w="113" w:type="dxa"/>
              <w:right w:w="113" w:type="dxa"/>
            </w:tcMar>
            <w:vAlign w:val="center"/>
          </w:tcPr>
          <w:p>
            <w:pPr>
              <w:widowControl w:val="0"/>
              <w:snapToGrid w:val="0"/>
              <w:spacing w:line="320" w:lineRule="exact"/>
              <w:ind w:right="-120" w:rightChars="-50"/>
              <w:jc w:val="center"/>
              <w:rPr>
                <w:rFonts w:hint="eastAsia" w:ascii="方正仿宋_GBK" w:hAnsi="方正仿宋_GBK" w:cs="仿宋"/>
                <w:color w:val="000000"/>
                <w:sz w:val="28"/>
                <w:szCs w:val="28"/>
              </w:rPr>
            </w:pPr>
            <w:r>
              <w:rPr>
                <w:color w:val="000000"/>
                <w:sz w:val="28"/>
                <w:szCs w:val="28"/>
              </w:rPr>
              <w:t>19</w:t>
            </w:r>
          </w:p>
        </w:tc>
        <w:tc>
          <w:tcPr>
            <w:tcW w:w="1337" w:type="pct"/>
            <w:tcBorders>
              <w:top w:val="single" w:color="000000" w:sz="4" w:space="0"/>
              <w:left w:val="single" w:color="000000" w:sz="4" w:space="0"/>
              <w:bottom w:val="single" w:color="000000" w:sz="4" w:space="0"/>
              <w:right w:val="single" w:color="000000" w:sz="4" w:space="0"/>
            </w:tcBorders>
            <w:tcMar>
              <w:top w:w="113" w:type="dxa"/>
              <w:left w:w="113" w:type="dxa"/>
              <w:bottom w:w="113" w:type="dxa"/>
              <w:right w:w="113" w:type="dxa"/>
            </w:tcMar>
            <w:vAlign w:val="center"/>
          </w:tcPr>
          <w:p>
            <w:pPr>
              <w:pStyle w:val="26"/>
              <w:snapToGrid w:val="0"/>
              <w:spacing w:line="320" w:lineRule="exact"/>
              <w:jc w:val="both"/>
              <w:rPr>
                <w:rFonts w:hint="eastAsia" w:ascii="方正仿宋_GBK" w:hAnsi="方正仿宋_GBK" w:cs="仿宋"/>
                <w:color w:val="000000"/>
                <w:sz w:val="28"/>
                <w:szCs w:val="28"/>
              </w:rPr>
            </w:pPr>
            <w:r>
              <w:rPr>
                <w:rFonts w:hint="eastAsia" w:ascii="方正仿宋_GBK" w:hAnsi="方正仿宋_GBK" w:cs="仿宋"/>
                <w:color w:val="000000"/>
                <w:sz w:val="28"/>
                <w:szCs w:val="28"/>
              </w:rPr>
              <w:t>响应截止时间</w:t>
            </w:r>
          </w:p>
        </w:tc>
        <w:tc>
          <w:tcPr>
            <w:tcW w:w="2944" w:type="pct"/>
            <w:tcBorders>
              <w:top w:val="single" w:color="000000" w:sz="4" w:space="0"/>
              <w:left w:val="single" w:color="000000" w:sz="4" w:space="0"/>
              <w:bottom w:val="single" w:color="000000" w:sz="4" w:space="0"/>
              <w:right w:val="single" w:color="000000" w:sz="4" w:space="0"/>
            </w:tcBorders>
            <w:tcMar>
              <w:top w:w="113" w:type="dxa"/>
              <w:left w:w="113" w:type="dxa"/>
              <w:bottom w:w="113" w:type="dxa"/>
              <w:right w:w="113" w:type="dxa"/>
            </w:tcMar>
            <w:vAlign w:val="center"/>
          </w:tcPr>
          <w:p>
            <w:pPr>
              <w:widowControl w:val="0"/>
              <w:snapToGrid w:val="0"/>
              <w:spacing w:line="320" w:lineRule="exact"/>
              <w:jc w:val="both"/>
              <w:rPr>
                <w:rFonts w:hint="eastAsia" w:ascii="方正仿宋_GBK" w:hAnsi="方正仿宋_GBK" w:cs="仿宋"/>
                <w:color w:val="000000"/>
                <w:sz w:val="28"/>
                <w:szCs w:val="28"/>
              </w:rPr>
            </w:pPr>
            <w:r>
              <w:rPr>
                <w:rFonts w:hint="eastAsia" w:ascii="方正仿宋_GBK" w:hAnsi="方正仿宋_GBK" w:cs="仿宋"/>
                <w:color w:val="000000"/>
                <w:sz w:val="28"/>
                <w:szCs w:val="28"/>
              </w:rPr>
              <w:t>详见采购文件第一章“采购公告”</w:t>
            </w:r>
          </w:p>
        </w:tc>
      </w:tr>
      <w:tr>
        <w:tblPrEx>
          <w:tblCellMar>
            <w:top w:w="0" w:type="dxa"/>
            <w:left w:w="0" w:type="dxa"/>
            <w:bottom w:w="0" w:type="dxa"/>
            <w:right w:w="0" w:type="dxa"/>
          </w:tblCellMar>
        </w:tblPrEx>
        <w:trPr>
          <w:trHeight w:val="20" w:hRule="atLeast"/>
        </w:trPr>
        <w:tc>
          <w:tcPr>
            <w:tcW w:w="719" w:type="pct"/>
            <w:tcBorders>
              <w:top w:val="single" w:color="000000" w:sz="4" w:space="0"/>
              <w:left w:val="single" w:color="000000" w:sz="4" w:space="0"/>
              <w:bottom w:val="single" w:color="000000" w:sz="4" w:space="0"/>
              <w:right w:val="single" w:color="000000" w:sz="4" w:space="0"/>
            </w:tcBorders>
            <w:tcMar>
              <w:top w:w="113" w:type="dxa"/>
              <w:left w:w="113" w:type="dxa"/>
              <w:bottom w:w="113" w:type="dxa"/>
              <w:right w:w="113" w:type="dxa"/>
            </w:tcMar>
            <w:vAlign w:val="center"/>
          </w:tcPr>
          <w:p>
            <w:pPr>
              <w:widowControl w:val="0"/>
              <w:snapToGrid w:val="0"/>
              <w:spacing w:line="320" w:lineRule="exact"/>
              <w:ind w:right="-120" w:rightChars="-50"/>
              <w:jc w:val="center"/>
              <w:rPr>
                <w:rFonts w:hint="eastAsia" w:ascii="方正仿宋_GBK" w:hAnsi="方正仿宋_GBK" w:cs="仿宋"/>
                <w:color w:val="000000"/>
                <w:sz w:val="28"/>
                <w:szCs w:val="28"/>
              </w:rPr>
            </w:pPr>
            <w:r>
              <w:rPr>
                <w:color w:val="000000"/>
                <w:sz w:val="28"/>
                <w:szCs w:val="28"/>
              </w:rPr>
              <w:t>20</w:t>
            </w:r>
          </w:p>
        </w:tc>
        <w:tc>
          <w:tcPr>
            <w:tcW w:w="1337" w:type="pct"/>
            <w:tcBorders>
              <w:top w:val="single" w:color="000000" w:sz="4" w:space="0"/>
              <w:left w:val="single" w:color="000000" w:sz="4" w:space="0"/>
              <w:bottom w:val="single" w:color="000000" w:sz="4" w:space="0"/>
              <w:right w:val="single" w:color="000000" w:sz="4" w:space="0"/>
            </w:tcBorders>
            <w:tcMar>
              <w:top w:w="113" w:type="dxa"/>
              <w:left w:w="113" w:type="dxa"/>
              <w:bottom w:w="113" w:type="dxa"/>
              <w:right w:w="113" w:type="dxa"/>
            </w:tcMar>
            <w:vAlign w:val="center"/>
          </w:tcPr>
          <w:p>
            <w:pPr>
              <w:widowControl w:val="0"/>
              <w:snapToGrid w:val="0"/>
              <w:spacing w:line="320" w:lineRule="exact"/>
              <w:jc w:val="both"/>
              <w:rPr>
                <w:rFonts w:hint="eastAsia" w:ascii="方正仿宋_GBK" w:hAnsi="方正仿宋_GBK" w:cs="仿宋"/>
                <w:color w:val="000000"/>
                <w:sz w:val="28"/>
                <w:szCs w:val="28"/>
              </w:rPr>
            </w:pPr>
            <w:r>
              <w:rPr>
                <w:rFonts w:hint="eastAsia" w:ascii="方正仿宋_GBK" w:hAnsi="方正仿宋_GBK" w:cs="仿宋"/>
                <w:snapToGrid w:val="0"/>
                <w:color w:val="000000"/>
                <w:sz w:val="28"/>
                <w:szCs w:val="28"/>
              </w:rPr>
              <w:t>递交响应文件地点</w:t>
            </w:r>
          </w:p>
        </w:tc>
        <w:tc>
          <w:tcPr>
            <w:tcW w:w="2944" w:type="pct"/>
            <w:tcBorders>
              <w:top w:val="single" w:color="000000" w:sz="4" w:space="0"/>
              <w:left w:val="single" w:color="000000" w:sz="4" w:space="0"/>
              <w:bottom w:val="single" w:color="000000" w:sz="4" w:space="0"/>
              <w:right w:val="single" w:color="000000" w:sz="4" w:space="0"/>
            </w:tcBorders>
            <w:tcMar>
              <w:top w:w="113" w:type="dxa"/>
              <w:left w:w="113" w:type="dxa"/>
              <w:bottom w:w="113" w:type="dxa"/>
              <w:right w:w="113" w:type="dxa"/>
            </w:tcMar>
            <w:vAlign w:val="center"/>
          </w:tcPr>
          <w:p>
            <w:pPr>
              <w:widowControl w:val="0"/>
              <w:snapToGrid w:val="0"/>
              <w:spacing w:line="320" w:lineRule="exact"/>
              <w:jc w:val="both"/>
              <w:rPr>
                <w:rFonts w:hint="eastAsia" w:ascii="方正仿宋_GBK" w:hAnsi="方正仿宋_GBK" w:cs="仿宋"/>
                <w:color w:val="000000"/>
                <w:sz w:val="28"/>
                <w:szCs w:val="28"/>
              </w:rPr>
            </w:pPr>
            <w:r>
              <w:rPr>
                <w:rFonts w:hint="eastAsia" w:ascii="方正仿宋_GBK" w:hAnsi="方正仿宋_GBK" w:cs="仿宋"/>
                <w:color w:val="000000"/>
                <w:sz w:val="28"/>
                <w:szCs w:val="28"/>
              </w:rPr>
              <w:t>详见采购文件第一章“采购公告”</w:t>
            </w:r>
          </w:p>
        </w:tc>
      </w:tr>
      <w:tr>
        <w:tblPrEx>
          <w:tblCellMar>
            <w:top w:w="0" w:type="dxa"/>
            <w:left w:w="0" w:type="dxa"/>
            <w:bottom w:w="0" w:type="dxa"/>
            <w:right w:w="0" w:type="dxa"/>
          </w:tblCellMar>
        </w:tblPrEx>
        <w:trPr>
          <w:trHeight w:val="20" w:hRule="atLeast"/>
        </w:trPr>
        <w:tc>
          <w:tcPr>
            <w:tcW w:w="719" w:type="pct"/>
            <w:tcBorders>
              <w:top w:val="single" w:color="000000" w:sz="4" w:space="0"/>
              <w:left w:val="single" w:color="000000" w:sz="4" w:space="0"/>
              <w:bottom w:val="single" w:color="000000" w:sz="4" w:space="0"/>
              <w:right w:val="single" w:color="000000" w:sz="4" w:space="0"/>
            </w:tcBorders>
            <w:tcMar>
              <w:top w:w="113" w:type="dxa"/>
              <w:left w:w="113" w:type="dxa"/>
              <w:bottom w:w="113" w:type="dxa"/>
              <w:right w:w="113" w:type="dxa"/>
            </w:tcMar>
            <w:vAlign w:val="center"/>
          </w:tcPr>
          <w:p>
            <w:pPr>
              <w:widowControl w:val="0"/>
              <w:snapToGrid w:val="0"/>
              <w:spacing w:line="320" w:lineRule="exact"/>
              <w:ind w:right="-120" w:rightChars="-50"/>
              <w:jc w:val="center"/>
              <w:rPr>
                <w:rFonts w:hint="eastAsia" w:ascii="方正仿宋_GBK" w:hAnsi="方正仿宋_GBK" w:cs="仿宋"/>
                <w:color w:val="000000"/>
                <w:sz w:val="28"/>
                <w:szCs w:val="28"/>
              </w:rPr>
            </w:pPr>
            <w:r>
              <w:rPr>
                <w:color w:val="000000"/>
                <w:sz w:val="28"/>
                <w:szCs w:val="28"/>
              </w:rPr>
              <w:t>21</w:t>
            </w:r>
          </w:p>
        </w:tc>
        <w:tc>
          <w:tcPr>
            <w:tcW w:w="1337" w:type="pct"/>
            <w:tcBorders>
              <w:top w:val="single" w:color="000000" w:sz="4" w:space="0"/>
              <w:left w:val="single" w:color="000000" w:sz="4" w:space="0"/>
              <w:bottom w:val="single" w:color="000000" w:sz="4" w:space="0"/>
              <w:right w:val="single" w:color="000000" w:sz="4" w:space="0"/>
            </w:tcBorders>
            <w:tcMar>
              <w:top w:w="113" w:type="dxa"/>
              <w:left w:w="113" w:type="dxa"/>
              <w:bottom w:w="113" w:type="dxa"/>
              <w:right w:w="113" w:type="dxa"/>
            </w:tcMar>
            <w:vAlign w:val="center"/>
          </w:tcPr>
          <w:p>
            <w:pPr>
              <w:widowControl w:val="0"/>
              <w:snapToGrid w:val="0"/>
              <w:spacing w:line="320" w:lineRule="exact"/>
              <w:jc w:val="both"/>
              <w:rPr>
                <w:rFonts w:hint="eastAsia" w:ascii="方正仿宋_GBK" w:hAnsi="方正仿宋_GBK" w:cs="仿宋"/>
                <w:snapToGrid w:val="0"/>
                <w:color w:val="000000"/>
                <w:sz w:val="28"/>
                <w:szCs w:val="28"/>
              </w:rPr>
            </w:pPr>
            <w:r>
              <w:rPr>
                <w:rFonts w:hint="eastAsia" w:ascii="方正仿宋_GBK" w:hAnsi="方正仿宋_GBK" w:cs="仿宋"/>
                <w:snapToGrid w:val="0"/>
                <w:color w:val="000000"/>
                <w:sz w:val="28"/>
                <w:szCs w:val="28"/>
              </w:rPr>
              <w:t>响应文件退还</w:t>
            </w:r>
          </w:p>
        </w:tc>
        <w:tc>
          <w:tcPr>
            <w:tcW w:w="2944" w:type="pct"/>
            <w:tcBorders>
              <w:top w:val="single" w:color="000000" w:sz="4" w:space="0"/>
              <w:left w:val="single" w:color="000000" w:sz="4" w:space="0"/>
              <w:bottom w:val="single" w:color="000000" w:sz="4" w:space="0"/>
              <w:right w:val="single" w:color="000000" w:sz="4" w:space="0"/>
            </w:tcBorders>
            <w:tcMar>
              <w:top w:w="113" w:type="dxa"/>
              <w:left w:w="113" w:type="dxa"/>
              <w:bottom w:w="113" w:type="dxa"/>
              <w:right w:w="113" w:type="dxa"/>
            </w:tcMar>
            <w:vAlign w:val="center"/>
          </w:tcPr>
          <w:p>
            <w:pPr>
              <w:widowControl w:val="0"/>
              <w:snapToGrid w:val="0"/>
              <w:spacing w:line="320" w:lineRule="exact"/>
              <w:jc w:val="both"/>
              <w:rPr>
                <w:rFonts w:hint="eastAsia" w:ascii="方正仿宋_GBK" w:hAnsi="方正仿宋_GBK" w:cs="仿宋"/>
                <w:bCs/>
                <w:sz w:val="28"/>
                <w:szCs w:val="28"/>
              </w:rPr>
            </w:pPr>
            <w:r>
              <w:rPr>
                <w:rFonts w:hint="eastAsia" w:ascii="方正仿宋_GBK" w:hAnsi="方正仿宋_GBK" w:cs="仿宋"/>
                <w:bCs/>
                <w:sz w:val="28"/>
                <w:szCs w:val="28"/>
              </w:rPr>
              <w:t>不退还</w:t>
            </w:r>
          </w:p>
        </w:tc>
      </w:tr>
      <w:tr>
        <w:tblPrEx>
          <w:tblCellMar>
            <w:top w:w="0" w:type="dxa"/>
            <w:left w:w="0" w:type="dxa"/>
            <w:bottom w:w="0" w:type="dxa"/>
            <w:right w:w="0" w:type="dxa"/>
          </w:tblCellMar>
        </w:tblPrEx>
        <w:trPr>
          <w:trHeight w:val="20" w:hRule="atLeast"/>
        </w:trPr>
        <w:tc>
          <w:tcPr>
            <w:tcW w:w="719" w:type="pct"/>
            <w:tcBorders>
              <w:top w:val="single" w:color="000000" w:sz="4" w:space="0"/>
              <w:left w:val="single" w:color="000000" w:sz="4" w:space="0"/>
              <w:bottom w:val="single" w:color="000000" w:sz="4" w:space="0"/>
              <w:right w:val="single" w:color="000000" w:sz="4" w:space="0"/>
            </w:tcBorders>
            <w:tcMar>
              <w:top w:w="113" w:type="dxa"/>
              <w:left w:w="113" w:type="dxa"/>
              <w:bottom w:w="113" w:type="dxa"/>
              <w:right w:w="113" w:type="dxa"/>
            </w:tcMar>
            <w:vAlign w:val="center"/>
          </w:tcPr>
          <w:p>
            <w:pPr>
              <w:widowControl w:val="0"/>
              <w:snapToGrid w:val="0"/>
              <w:spacing w:line="320" w:lineRule="exact"/>
              <w:ind w:right="-120" w:rightChars="-50"/>
              <w:jc w:val="center"/>
              <w:rPr>
                <w:rFonts w:hint="eastAsia" w:ascii="方正仿宋_GBK" w:hAnsi="方正仿宋_GBK" w:cs="仿宋"/>
                <w:color w:val="000000"/>
                <w:sz w:val="28"/>
                <w:szCs w:val="28"/>
              </w:rPr>
            </w:pPr>
            <w:r>
              <w:rPr>
                <w:color w:val="000000"/>
                <w:sz w:val="28"/>
                <w:szCs w:val="28"/>
              </w:rPr>
              <w:t>22</w:t>
            </w:r>
          </w:p>
        </w:tc>
        <w:tc>
          <w:tcPr>
            <w:tcW w:w="1337" w:type="pct"/>
            <w:tcBorders>
              <w:top w:val="single" w:color="000000" w:sz="4" w:space="0"/>
              <w:left w:val="single" w:color="000000" w:sz="4" w:space="0"/>
              <w:bottom w:val="single" w:color="000000" w:sz="4" w:space="0"/>
              <w:right w:val="single" w:color="000000" w:sz="4" w:space="0"/>
            </w:tcBorders>
            <w:tcMar>
              <w:top w:w="113" w:type="dxa"/>
              <w:left w:w="113" w:type="dxa"/>
              <w:bottom w:w="113" w:type="dxa"/>
              <w:right w:w="113" w:type="dxa"/>
            </w:tcMar>
            <w:vAlign w:val="center"/>
          </w:tcPr>
          <w:p>
            <w:pPr>
              <w:widowControl w:val="0"/>
              <w:snapToGrid w:val="0"/>
              <w:spacing w:line="320" w:lineRule="exact"/>
              <w:jc w:val="both"/>
              <w:rPr>
                <w:rFonts w:hint="eastAsia" w:ascii="方正仿宋_GBK" w:hAnsi="方正仿宋_GBK" w:cs="仿宋"/>
                <w:color w:val="000000"/>
                <w:sz w:val="28"/>
                <w:szCs w:val="28"/>
              </w:rPr>
            </w:pPr>
            <w:r>
              <w:rPr>
                <w:rFonts w:hint="eastAsia" w:ascii="方正仿宋_GBK" w:hAnsi="方正仿宋_GBK" w:cs="仿宋"/>
                <w:snapToGrid w:val="0"/>
                <w:color w:val="000000"/>
                <w:sz w:val="28"/>
                <w:szCs w:val="28"/>
              </w:rPr>
              <w:t>响应文件的拒收情形</w:t>
            </w:r>
          </w:p>
        </w:tc>
        <w:tc>
          <w:tcPr>
            <w:tcW w:w="2944" w:type="pct"/>
            <w:tcBorders>
              <w:top w:val="single" w:color="000000" w:sz="4" w:space="0"/>
              <w:left w:val="single" w:color="000000" w:sz="4" w:space="0"/>
              <w:bottom w:val="single" w:color="000000" w:sz="4" w:space="0"/>
              <w:right w:val="single" w:color="000000" w:sz="4" w:space="0"/>
            </w:tcBorders>
            <w:tcMar>
              <w:top w:w="113" w:type="dxa"/>
              <w:left w:w="113" w:type="dxa"/>
              <w:bottom w:w="113" w:type="dxa"/>
              <w:right w:w="113" w:type="dxa"/>
            </w:tcMar>
            <w:vAlign w:val="center"/>
          </w:tcPr>
          <w:p>
            <w:pPr>
              <w:widowControl w:val="0"/>
              <w:snapToGrid w:val="0"/>
              <w:spacing w:line="320" w:lineRule="exact"/>
              <w:jc w:val="both"/>
              <w:rPr>
                <w:rFonts w:hint="eastAsia" w:ascii="方正仿宋_GBK" w:hAnsi="方正仿宋_GBK" w:cs="仿宋"/>
                <w:bCs/>
                <w:sz w:val="28"/>
                <w:szCs w:val="28"/>
              </w:rPr>
            </w:pPr>
            <w:r>
              <w:rPr>
                <w:rFonts w:hint="eastAsia" w:ascii="方正仿宋_GBK" w:hAnsi="方正仿宋_GBK" w:cs="仿宋"/>
                <w:bCs/>
                <w:sz w:val="28"/>
                <w:szCs w:val="28"/>
              </w:rPr>
              <w:t>（</w:t>
            </w:r>
            <w:r>
              <w:rPr>
                <w:rFonts w:hint="eastAsia"/>
                <w:bCs/>
                <w:sz w:val="28"/>
                <w:szCs w:val="28"/>
              </w:rPr>
              <w:t>1</w:t>
            </w:r>
            <w:r>
              <w:rPr>
                <w:rFonts w:hint="eastAsia" w:ascii="方正仿宋_GBK" w:hAnsi="方正仿宋_GBK" w:cs="仿宋"/>
                <w:bCs/>
                <w:sz w:val="28"/>
                <w:szCs w:val="28"/>
              </w:rPr>
              <w:t>）未下载采购文件的响应人提交的响应文件。</w:t>
            </w:r>
          </w:p>
          <w:p>
            <w:pPr>
              <w:widowControl w:val="0"/>
              <w:snapToGrid w:val="0"/>
              <w:spacing w:line="320" w:lineRule="exact"/>
              <w:jc w:val="both"/>
              <w:rPr>
                <w:rFonts w:hint="eastAsia" w:ascii="方正仿宋_GBK" w:hAnsi="方正仿宋_GBK" w:cs="仿宋"/>
                <w:bCs/>
                <w:sz w:val="28"/>
                <w:szCs w:val="28"/>
              </w:rPr>
            </w:pPr>
            <w:r>
              <w:rPr>
                <w:rFonts w:hint="eastAsia" w:ascii="方正仿宋_GBK" w:hAnsi="方正仿宋_GBK" w:cs="仿宋"/>
                <w:bCs/>
                <w:sz w:val="28"/>
                <w:szCs w:val="28"/>
              </w:rPr>
              <w:t>（</w:t>
            </w:r>
            <w:r>
              <w:rPr>
                <w:bCs/>
                <w:sz w:val="28"/>
                <w:szCs w:val="28"/>
              </w:rPr>
              <w:t>2</w:t>
            </w:r>
            <w:r>
              <w:rPr>
                <w:rFonts w:hint="eastAsia" w:ascii="方正仿宋_GBK" w:hAnsi="方正仿宋_GBK" w:cs="仿宋"/>
                <w:bCs/>
                <w:sz w:val="28"/>
                <w:szCs w:val="28"/>
              </w:rPr>
              <w:t>）响应文件不符合响应文件格式要求。</w:t>
            </w:r>
          </w:p>
          <w:p>
            <w:pPr>
              <w:pStyle w:val="2"/>
              <w:widowControl w:val="0"/>
              <w:snapToGrid w:val="0"/>
              <w:spacing w:line="320" w:lineRule="exact"/>
              <w:ind w:firstLine="0" w:firstLineChars="0"/>
              <w:jc w:val="both"/>
              <w:rPr>
                <w:rFonts w:hint="eastAsia" w:ascii="方正仿宋_GBK" w:hAnsi="方正仿宋_GBK"/>
                <w:sz w:val="28"/>
                <w:szCs w:val="28"/>
              </w:rPr>
            </w:pPr>
            <w:r>
              <w:rPr>
                <w:rFonts w:hint="eastAsia" w:ascii="方正仿宋_GBK" w:hAnsi="方正仿宋_GBK" w:cs="仿宋"/>
                <w:bCs/>
                <w:sz w:val="28"/>
                <w:szCs w:val="28"/>
              </w:rPr>
              <w:t>（</w:t>
            </w:r>
            <w:r>
              <w:rPr>
                <w:rFonts w:hint="eastAsia" w:ascii="Times New Roman" w:hAnsi="Times New Roman"/>
                <w:bCs/>
                <w:sz w:val="28"/>
                <w:szCs w:val="28"/>
              </w:rPr>
              <w:t>3</w:t>
            </w:r>
            <w:r>
              <w:rPr>
                <w:rFonts w:hint="eastAsia" w:ascii="方正仿宋_GBK" w:hAnsi="方正仿宋_GBK" w:cs="仿宋"/>
                <w:bCs/>
                <w:sz w:val="28"/>
                <w:szCs w:val="28"/>
              </w:rPr>
              <w:t>）超过响应截止时间。</w:t>
            </w:r>
          </w:p>
        </w:tc>
      </w:tr>
      <w:tr>
        <w:tblPrEx>
          <w:tblCellMar>
            <w:top w:w="0" w:type="dxa"/>
            <w:left w:w="0" w:type="dxa"/>
            <w:bottom w:w="0" w:type="dxa"/>
            <w:right w:w="0" w:type="dxa"/>
          </w:tblCellMar>
        </w:tblPrEx>
        <w:trPr>
          <w:trHeight w:val="20" w:hRule="atLeast"/>
        </w:trPr>
        <w:tc>
          <w:tcPr>
            <w:tcW w:w="719" w:type="pct"/>
            <w:tcBorders>
              <w:top w:val="single" w:color="000000" w:sz="4" w:space="0"/>
              <w:left w:val="single" w:color="000000" w:sz="4" w:space="0"/>
              <w:bottom w:val="single" w:color="000000" w:sz="4" w:space="0"/>
              <w:right w:val="single" w:color="000000" w:sz="4" w:space="0"/>
            </w:tcBorders>
            <w:tcMar>
              <w:top w:w="113" w:type="dxa"/>
              <w:left w:w="113" w:type="dxa"/>
              <w:bottom w:w="113" w:type="dxa"/>
              <w:right w:w="113" w:type="dxa"/>
            </w:tcMar>
            <w:vAlign w:val="center"/>
          </w:tcPr>
          <w:p>
            <w:pPr>
              <w:widowControl w:val="0"/>
              <w:snapToGrid w:val="0"/>
              <w:spacing w:line="320" w:lineRule="exact"/>
              <w:ind w:right="-120" w:rightChars="-50"/>
              <w:jc w:val="center"/>
              <w:rPr>
                <w:rFonts w:hint="eastAsia" w:ascii="方正仿宋_GBK" w:hAnsi="方正仿宋_GBK" w:cs="仿宋"/>
                <w:color w:val="000000"/>
                <w:sz w:val="28"/>
                <w:szCs w:val="28"/>
              </w:rPr>
            </w:pPr>
            <w:r>
              <w:rPr>
                <w:color w:val="000000"/>
                <w:sz w:val="28"/>
                <w:szCs w:val="28"/>
              </w:rPr>
              <w:t>23</w:t>
            </w:r>
          </w:p>
        </w:tc>
        <w:tc>
          <w:tcPr>
            <w:tcW w:w="1337" w:type="pct"/>
            <w:tcBorders>
              <w:top w:val="single" w:color="000000" w:sz="4" w:space="0"/>
              <w:left w:val="single" w:color="000000" w:sz="4" w:space="0"/>
              <w:bottom w:val="single" w:color="000000" w:sz="4" w:space="0"/>
              <w:right w:val="single" w:color="000000" w:sz="4" w:space="0"/>
            </w:tcBorders>
            <w:tcMar>
              <w:top w:w="113" w:type="dxa"/>
              <w:left w:w="113" w:type="dxa"/>
              <w:bottom w:w="113" w:type="dxa"/>
              <w:right w:w="113" w:type="dxa"/>
            </w:tcMar>
            <w:vAlign w:val="center"/>
          </w:tcPr>
          <w:p>
            <w:pPr>
              <w:widowControl w:val="0"/>
              <w:snapToGrid w:val="0"/>
              <w:spacing w:line="320" w:lineRule="exact"/>
              <w:jc w:val="both"/>
              <w:rPr>
                <w:rFonts w:hint="eastAsia" w:ascii="方正仿宋_GBK" w:hAnsi="方正仿宋_GBK" w:cs="仿宋"/>
                <w:snapToGrid w:val="0"/>
                <w:color w:val="000000"/>
                <w:sz w:val="28"/>
                <w:szCs w:val="28"/>
              </w:rPr>
            </w:pPr>
            <w:r>
              <w:rPr>
                <w:rFonts w:hint="eastAsia" w:ascii="方正仿宋_GBK" w:hAnsi="方正仿宋_GBK" w:cs="仿宋"/>
                <w:color w:val="000000"/>
                <w:sz w:val="28"/>
                <w:szCs w:val="28"/>
              </w:rPr>
              <w:t>开启响应文件时间和地点</w:t>
            </w:r>
          </w:p>
        </w:tc>
        <w:tc>
          <w:tcPr>
            <w:tcW w:w="2944" w:type="pct"/>
            <w:tcBorders>
              <w:top w:val="single" w:color="000000" w:sz="4" w:space="0"/>
              <w:left w:val="single" w:color="000000" w:sz="4" w:space="0"/>
              <w:bottom w:val="single" w:color="000000" w:sz="4" w:space="0"/>
              <w:right w:val="single" w:color="000000" w:sz="4" w:space="0"/>
            </w:tcBorders>
            <w:tcMar>
              <w:top w:w="113" w:type="dxa"/>
              <w:left w:w="113" w:type="dxa"/>
              <w:bottom w:w="113" w:type="dxa"/>
              <w:right w:w="113" w:type="dxa"/>
            </w:tcMar>
            <w:vAlign w:val="center"/>
          </w:tcPr>
          <w:p>
            <w:pPr>
              <w:widowControl w:val="0"/>
              <w:snapToGrid w:val="0"/>
              <w:spacing w:line="320" w:lineRule="exact"/>
              <w:jc w:val="both"/>
              <w:rPr>
                <w:rFonts w:hint="eastAsia" w:ascii="方正仿宋_GBK" w:hAnsi="方正仿宋_GBK" w:cs="仿宋"/>
                <w:bCs/>
                <w:sz w:val="28"/>
                <w:szCs w:val="28"/>
              </w:rPr>
            </w:pPr>
            <w:r>
              <w:rPr>
                <w:rFonts w:hint="eastAsia" w:ascii="方正仿宋_GBK" w:hAnsi="方正仿宋_GBK" w:cs="仿宋"/>
                <w:color w:val="000000"/>
                <w:sz w:val="28"/>
                <w:szCs w:val="28"/>
              </w:rPr>
              <w:t>详见采购文件第一章“采购公告”</w:t>
            </w:r>
          </w:p>
        </w:tc>
      </w:tr>
      <w:tr>
        <w:tblPrEx>
          <w:tblCellMar>
            <w:top w:w="0" w:type="dxa"/>
            <w:left w:w="0" w:type="dxa"/>
            <w:bottom w:w="0" w:type="dxa"/>
            <w:right w:w="0" w:type="dxa"/>
          </w:tblCellMar>
        </w:tblPrEx>
        <w:trPr>
          <w:trHeight w:val="20" w:hRule="atLeast"/>
        </w:trPr>
        <w:tc>
          <w:tcPr>
            <w:tcW w:w="719" w:type="pct"/>
            <w:tcBorders>
              <w:top w:val="single" w:color="000000" w:sz="4" w:space="0"/>
              <w:left w:val="single" w:color="000000" w:sz="4" w:space="0"/>
              <w:bottom w:val="single" w:color="000000" w:sz="4" w:space="0"/>
              <w:right w:val="single" w:color="000000" w:sz="4" w:space="0"/>
            </w:tcBorders>
            <w:tcMar>
              <w:top w:w="113" w:type="dxa"/>
              <w:left w:w="113" w:type="dxa"/>
              <w:bottom w:w="113" w:type="dxa"/>
              <w:right w:w="113" w:type="dxa"/>
            </w:tcMar>
            <w:vAlign w:val="center"/>
          </w:tcPr>
          <w:p>
            <w:pPr>
              <w:widowControl w:val="0"/>
              <w:snapToGrid w:val="0"/>
              <w:spacing w:line="320" w:lineRule="exact"/>
              <w:ind w:right="-120" w:rightChars="-50"/>
              <w:jc w:val="center"/>
              <w:rPr>
                <w:rFonts w:hint="eastAsia" w:ascii="方正仿宋_GBK" w:hAnsi="方正仿宋_GBK" w:cs="仿宋"/>
                <w:color w:val="000000"/>
                <w:sz w:val="28"/>
                <w:szCs w:val="28"/>
              </w:rPr>
            </w:pPr>
            <w:r>
              <w:rPr>
                <w:color w:val="000000"/>
                <w:sz w:val="28"/>
                <w:szCs w:val="28"/>
              </w:rPr>
              <w:t>24</w:t>
            </w:r>
          </w:p>
        </w:tc>
        <w:tc>
          <w:tcPr>
            <w:tcW w:w="1337" w:type="pct"/>
            <w:tcBorders>
              <w:top w:val="single" w:color="000000" w:sz="4" w:space="0"/>
              <w:left w:val="single" w:color="000000" w:sz="4" w:space="0"/>
              <w:bottom w:val="single" w:color="000000" w:sz="4" w:space="0"/>
              <w:right w:val="single" w:color="000000" w:sz="4" w:space="0"/>
            </w:tcBorders>
            <w:tcMar>
              <w:top w:w="113" w:type="dxa"/>
              <w:left w:w="113" w:type="dxa"/>
              <w:bottom w:w="113" w:type="dxa"/>
              <w:right w:w="113" w:type="dxa"/>
            </w:tcMar>
            <w:vAlign w:val="center"/>
          </w:tcPr>
          <w:p>
            <w:pPr>
              <w:widowControl w:val="0"/>
              <w:snapToGrid w:val="0"/>
              <w:spacing w:line="320" w:lineRule="exact"/>
              <w:jc w:val="both"/>
              <w:rPr>
                <w:rFonts w:hint="eastAsia" w:ascii="方正仿宋_GBK" w:hAnsi="方正仿宋_GBK" w:cs="仿宋"/>
                <w:color w:val="000000"/>
                <w:kern w:val="2"/>
                <w:sz w:val="28"/>
                <w:szCs w:val="28"/>
              </w:rPr>
            </w:pPr>
            <w:r>
              <w:rPr>
                <w:rFonts w:hint="eastAsia" w:ascii="方正仿宋_GBK" w:hAnsi="方正仿宋_GBK" w:cs="仿宋"/>
                <w:color w:val="000000"/>
                <w:kern w:val="2"/>
                <w:sz w:val="28"/>
                <w:szCs w:val="28"/>
              </w:rPr>
              <w:t>提交响应文件的供应商不足三家时的处理办法</w:t>
            </w:r>
          </w:p>
        </w:tc>
        <w:tc>
          <w:tcPr>
            <w:tcW w:w="2944" w:type="pct"/>
            <w:tcBorders>
              <w:top w:val="single" w:color="000000" w:sz="4" w:space="0"/>
              <w:left w:val="single" w:color="000000" w:sz="4" w:space="0"/>
              <w:bottom w:val="single" w:color="000000" w:sz="4" w:space="0"/>
              <w:right w:val="single" w:color="000000" w:sz="4" w:space="0"/>
            </w:tcBorders>
            <w:tcMar>
              <w:top w:w="113" w:type="dxa"/>
              <w:left w:w="113" w:type="dxa"/>
              <w:bottom w:w="113" w:type="dxa"/>
              <w:right w:w="113" w:type="dxa"/>
            </w:tcMar>
            <w:vAlign w:val="center"/>
          </w:tcPr>
          <w:p>
            <w:pPr>
              <w:widowControl w:val="0"/>
              <w:tabs>
                <w:tab w:val="left" w:pos="360"/>
              </w:tabs>
              <w:snapToGrid w:val="0"/>
              <w:spacing w:line="320" w:lineRule="exact"/>
              <w:jc w:val="both"/>
              <w:rPr>
                <w:rFonts w:hint="eastAsia" w:ascii="方正仿宋_GBK" w:hAnsi="方正仿宋_GBK" w:cs="仿宋"/>
                <w:color w:val="000000"/>
                <w:sz w:val="28"/>
                <w:szCs w:val="28"/>
              </w:rPr>
            </w:pPr>
            <w:r>
              <w:rPr>
                <w:rFonts w:ascii="Segoe UI Symbol" w:hAnsi="Segoe UI Symbol" w:cs="Segoe UI Symbol"/>
                <w:color w:val="000000"/>
                <w:sz w:val="28"/>
                <w:szCs w:val="28"/>
              </w:rPr>
              <w:t>☑</w:t>
            </w:r>
            <w:r>
              <w:rPr>
                <w:rFonts w:hint="eastAsia" w:ascii="方正仿宋_GBK" w:hAnsi="方正仿宋_GBK" w:cs="仿宋"/>
                <w:color w:val="000000"/>
                <w:sz w:val="28"/>
                <w:szCs w:val="28"/>
              </w:rPr>
              <w:t>重新组织竞争性比选</w:t>
            </w:r>
          </w:p>
        </w:tc>
      </w:tr>
      <w:tr>
        <w:tblPrEx>
          <w:tblCellMar>
            <w:top w:w="0" w:type="dxa"/>
            <w:left w:w="0" w:type="dxa"/>
            <w:bottom w:w="0" w:type="dxa"/>
            <w:right w:w="0" w:type="dxa"/>
          </w:tblCellMar>
        </w:tblPrEx>
        <w:trPr>
          <w:trHeight w:val="20" w:hRule="atLeast"/>
        </w:trPr>
        <w:tc>
          <w:tcPr>
            <w:tcW w:w="719" w:type="pct"/>
            <w:tcBorders>
              <w:top w:val="single" w:color="000000" w:sz="4" w:space="0"/>
              <w:left w:val="single" w:color="000000" w:sz="4" w:space="0"/>
              <w:bottom w:val="single" w:color="000000" w:sz="4" w:space="0"/>
              <w:right w:val="single" w:color="000000" w:sz="4" w:space="0"/>
            </w:tcBorders>
            <w:tcMar>
              <w:top w:w="113" w:type="dxa"/>
              <w:left w:w="113" w:type="dxa"/>
              <w:bottom w:w="113" w:type="dxa"/>
              <w:right w:w="113" w:type="dxa"/>
            </w:tcMar>
            <w:vAlign w:val="center"/>
          </w:tcPr>
          <w:p>
            <w:pPr>
              <w:widowControl w:val="0"/>
              <w:snapToGrid w:val="0"/>
              <w:spacing w:line="320" w:lineRule="exact"/>
              <w:ind w:right="-120" w:rightChars="-50"/>
              <w:jc w:val="center"/>
              <w:rPr>
                <w:rFonts w:hint="eastAsia" w:ascii="方正仿宋_GBK" w:hAnsi="方正仿宋_GBK" w:cs="仿宋"/>
                <w:color w:val="000000"/>
                <w:sz w:val="28"/>
                <w:szCs w:val="28"/>
              </w:rPr>
            </w:pPr>
            <w:r>
              <w:rPr>
                <w:color w:val="000000"/>
                <w:sz w:val="28"/>
                <w:szCs w:val="28"/>
              </w:rPr>
              <w:t>25</w:t>
            </w:r>
          </w:p>
        </w:tc>
        <w:tc>
          <w:tcPr>
            <w:tcW w:w="1337" w:type="pct"/>
            <w:tcBorders>
              <w:top w:val="single" w:color="000000" w:sz="4" w:space="0"/>
              <w:left w:val="single" w:color="000000" w:sz="4" w:space="0"/>
              <w:bottom w:val="single" w:color="000000" w:sz="4" w:space="0"/>
              <w:right w:val="single" w:color="000000" w:sz="4" w:space="0"/>
            </w:tcBorders>
            <w:tcMar>
              <w:top w:w="113" w:type="dxa"/>
              <w:left w:w="113" w:type="dxa"/>
              <w:bottom w:w="113" w:type="dxa"/>
              <w:right w:w="113" w:type="dxa"/>
            </w:tcMar>
            <w:vAlign w:val="center"/>
          </w:tcPr>
          <w:p>
            <w:pPr>
              <w:widowControl w:val="0"/>
              <w:shd w:val="clear" w:color="auto" w:fill="FFFFFF"/>
              <w:snapToGrid w:val="0"/>
              <w:spacing w:line="320" w:lineRule="exact"/>
              <w:jc w:val="both"/>
              <w:rPr>
                <w:rFonts w:hint="eastAsia" w:ascii="方正仿宋_GBK" w:hAnsi="方正仿宋_GBK" w:cs="仿宋"/>
                <w:color w:val="000000"/>
                <w:sz w:val="28"/>
                <w:szCs w:val="28"/>
              </w:rPr>
            </w:pPr>
            <w:r>
              <w:rPr>
                <w:rFonts w:hint="eastAsia" w:ascii="方正仿宋_GBK" w:hAnsi="方正仿宋_GBK" w:cs="仿宋"/>
                <w:color w:val="000000"/>
                <w:sz w:val="28"/>
                <w:szCs w:val="28"/>
              </w:rPr>
              <w:t>评审办法</w:t>
            </w:r>
          </w:p>
        </w:tc>
        <w:tc>
          <w:tcPr>
            <w:tcW w:w="2944" w:type="pct"/>
            <w:tcBorders>
              <w:top w:val="single" w:color="000000" w:sz="4" w:space="0"/>
              <w:left w:val="single" w:color="000000" w:sz="4" w:space="0"/>
              <w:bottom w:val="single" w:color="000000" w:sz="4" w:space="0"/>
              <w:right w:val="single" w:color="000000" w:sz="4" w:space="0"/>
            </w:tcBorders>
            <w:tcMar>
              <w:top w:w="113" w:type="dxa"/>
              <w:left w:w="113" w:type="dxa"/>
              <w:bottom w:w="113" w:type="dxa"/>
              <w:right w:w="113" w:type="dxa"/>
            </w:tcMar>
            <w:vAlign w:val="center"/>
          </w:tcPr>
          <w:p>
            <w:pPr>
              <w:widowControl w:val="0"/>
              <w:shd w:val="clear" w:color="auto" w:fill="FFFFFF"/>
              <w:snapToGrid w:val="0"/>
              <w:spacing w:line="320" w:lineRule="exact"/>
              <w:jc w:val="both"/>
              <w:rPr>
                <w:rFonts w:hint="eastAsia" w:ascii="方正仿宋_GBK" w:hAnsi="方正仿宋_GBK" w:cs="仿宋"/>
                <w:color w:val="000000"/>
                <w:kern w:val="2"/>
                <w:sz w:val="28"/>
                <w:szCs w:val="28"/>
              </w:rPr>
            </w:pPr>
            <w:r>
              <w:rPr>
                <w:rFonts w:hint="eastAsia" w:ascii="方正仿宋_GBK" w:hAnsi="方正仿宋_GBK" w:cs="仿宋"/>
                <w:color w:val="000000"/>
                <w:kern w:val="2"/>
                <w:sz w:val="28"/>
                <w:szCs w:val="28"/>
              </w:rPr>
              <w:t>综合评分法现场评分并公布结果</w:t>
            </w:r>
          </w:p>
        </w:tc>
      </w:tr>
      <w:tr>
        <w:tblPrEx>
          <w:tblCellMar>
            <w:top w:w="0" w:type="dxa"/>
            <w:left w:w="0" w:type="dxa"/>
            <w:bottom w:w="0" w:type="dxa"/>
            <w:right w:w="0" w:type="dxa"/>
          </w:tblCellMar>
        </w:tblPrEx>
        <w:trPr>
          <w:trHeight w:val="20" w:hRule="atLeast"/>
        </w:trPr>
        <w:tc>
          <w:tcPr>
            <w:tcW w:w="719" w:type="pct"/>
            <w:tcBorders>
              <w:top w:val="single" w:color="000000" w:sz="4" w:space="0"/>
              <w:left w:val="single" w:color="000000" w:sz="4" w:space="0"/>
              <w:bottom w:val="single" w:color="000000" w:sz="4" w:space="0"/>
              <w:right w:val="single" w:color="000000" w:sz="4" w:space="0"/>
            </w:tcBorders>
            <w:tcMar>
              <w:top w:w="113" w:type="dxa"/>
              <w:left w:w="113" w:type="dxa"/>
              <w:bottom w:w="113" w:type="dxa"/>
              <w:right w:w="113" w:type="dxa"/>
            </w:tcMar>
            <w:vAlign w:val="center"/>
          </w:tcPr>
          <w:p>
            <w:pPr>
              <w:widowControl w:val="0"/>
              <w:snapToGrid w:val="0"/>
              <w:spacing w:line="320" w:lineRule="exact"/>
              <w:ind w:right="-120" w:rightChars="-50"/>
              <w:jc w:val="center"/>
              <w:rPr>
                <w:rFonts w:hint="eastAsia" w:ascii="方正仿宋_GBK" w:hAnsi="方正仿宋_GBK" w:cs="仿宋"/>
                <w:color w:val="000000"/>
                <w:sz w:val="28"/>
                <w:szCs w:val="28"/>
              </w:rPr>
            </w:pPr>
            <w:r>
              <w:rPr>
                <w:color w:val="000000"/>
                <w:sz w:val="28"/>
                <w:szCs w:val="28"/>
              </w:rPr>
              <w:t>26</w:t>
            </w:r>
          </w:p>
        </w:tc>
        <w:tc>
          <w:tcPr>
            <w:tcW w:w="1337" w:type="pct"/>
            <w:tcBorders>
              <w:top w:val="single" w:color="000000" w:sz="4" w:space="0"/>
              <w:left w:val="single" w:color="000000" w:sz="4" w:space="0"/>
              <w:bottom w:val="single" w:color="000000" w:sz="4" w:space="0"/>
              <w:right w:val="single" w:color="000000" w:sz="4" w:space="0"/>
            </w:tcBorders>
            <w:tcMar>
              <w:top w:w="113" w:type="dxa"/>
              <w:left w:w="113" w:type="dxa"/>
              <w:bottom w:w="113" w:type="dxa"/>
              <w:right w:w="113" w:type="dxa"/>
            </w:tcMar>
            <w:vAlign w:val="center"/>
          </w:tcPr>
          <w:p>
            <w:pPr>
              <w:widowControl w:val="0"/>
              <w:snapToGrid w:val="0"/>
              <w:spacing w:line="320" w:lineRule="exact"/>
              <w:jc w:val="both"/>
              <w:rPr>
                <w:rFonts w:hint="eastAsia" w:ascii="方正仿宋_GBK" w:hAnsi="方正仿宋_GBK" w:cs="仿宋"/>
                <w:color w:val="000000"/>
                <w:kern w:val="2"/>
                <w:sz w:val="28"/>
                <w:szCs w:val="28"/>
              </w:rPr>
            </w:pPr>
            <w:r>
              <w:rPr>
                <w:rFonts w:hint="eastAsia" w:ascii="方正仿宋_GBK" w:hAnsi="方正仿宋_GBK" w:cs="仿宋"/>
                <w:color w:val="000000"/>
                <w:sz w:val="28"/>
                <w:szCs w:val="28"/>
              </w:rPr>
              <w:t>评审委员会的组建</w:t>
            </w:r>
          </w:p>
        </w:tc>
        <w:tc>
          <w:tcPr>
            <w:tcW w:w="2944" w:type="pct"/>
            <w:tcBorders>
              <w:top w:val="single" w:color="000000" w:sz="4" w:space="0"/>
              <w:left w:val="single" w:color="000000" w:sz="4" w:space="0"/>
              <w:bottom w:val="single" w:color="000000" w:sz="4" w:space="0"/>
              <w:right w:val="single" w:color="000000" w:sz="4" w:space="0"/>
            </w:tcBorders>
            <w:tcMar>
              <w:top w:w="113" w:type="dxa"/>
              <w:left w:w="113" w:type="dxa"/>
              <w:bottom w:w="113" w:type="dxa"/>
              <w:right w:w="113" w:type="dxa"/>
            </w:tcMar>
            <w:vAlign w:val="center"/>
          </w:tcPr>
          <w:p>
            <w:pPr>
              <w:widowControl w:val="0"/>
              <w:snapToGrid w:val="0"/>
              <w:spacing w:line="320" w:lineRule="exact"/>
              <w:jc w:val="both"/>
              <w:rPr>
                <w:rFonts w:hint="eastAsia" w:ascii="方正仿宋_GBK" w:hAnsi="方正仿宋_GBK" w:cs="仿宋"/>
                <w:color w:val="000000"/>
                <w:kern w:val="2"/>
                <w:sz w:val="28"/>
                <w:szCs w:val="28"/>
              </w:rPr>
            </w:pPr>
            <w:r>
              <w:rPr>
                <w:rFonts w:hint="eastAsia" w:ascii="方正仿宋_GBK" w:hAnsi="方正仿宋_GBK" w:cs="仿宋"/>
                <w:color w:val="000000"/>
                <w:sz w:val="28"/>
                <w:szCs w:val="28"/>
              </w:rPr>
              <w:t>评审委员会构成：</w:t>
            </w:r>
            <w:r>
              <w:rPr>
                <w:rFonts w:hint="eastAsia" w:ascii="方正仿宋_GBK" w:hAnsi="方正仿宋_GBK" w:cs="仿宋"/>
                <w:color w:val="000000"/>
                <w:sz w:val="28"/>
                <w:szCs w:val="28"/>
                <w:u w:val="single"/>
              </w:rPr>
              <w:t xml:space="preserve"> </w:t>
            </w:r>
            <w:r>
              <w:rPr>
                <w:color w:val="FF0000"/>
                <w:sz w:val="28"/>
                <w:szCs w:val="28"/>
                <w:u w:val="single"/>
              </w:rPr>
              <w:t>5</w:t>
            </w:r>
            <w:r>
              <w:rPr>
                <w:rFonts w:hint="eastAsia" w:ascii="方正仿宋_GBK" w:hAnsi="方正仿宋_GBK" w:cs="仿宋"/>
                <w:color w:val="000000"/>
                <w:sz w:val="28"/>
                <w:szCs w:val="28"/>
                <w:u w:val="single"/>
              </w:rPr>
              <w:t xml:space="preserve"> </w:t>
            </w:r>
            <w:r>
              <w:rPr>
                <w:rFonts w:hint="eastAsia" w:ascii="方正仿宋_GBK" w:hAnsi="方正仿宋_GBK" w:cs="仿宋"/>
                <w:color w:val="000000"/>
                <w:sz w:val="28"/>
                <w:szCs w:val="28"/>
              </w:rPr>
              <w:t>人，均由铜永公司员工担任，其中负责部门不高于</w:t>
            </w:r>
            <w:r>
              <w:rPr>
                <w:rFonts w:hint="eastAsia"/>
                <w:color w:val="000000"/>
                <w:sz w:val="28"/>
                <w:szCs w:val="28"/>
              </w:rPr>
              <w:t>2</w:t>
            </w:r>
            <w:r>
              <w:rPr>
                <w:rFonts w:hint="eastAsia" w:ascii="方正仿宋_GBK" w:hAnsi="方正仿宋_GBK" w:cs="仿宋"/>
                <w:color w:val="000000"/>
                <w:sz w:val="28"/>
                <w:szCs w:val="28"/>
              </w:rPr>
              <w:t>人。</w:t>
            </w:r>
          </w:p>
        </w:tc>
      </w:tr>
      <w:tr>
        <w:tblPrEx>
          <w:tblCellMar>
            <w:top w:w="0" w:type="dxa"/>
            <w:left w:w="0" w:type="dxa"/>
            <w:bottom w:w="0" w:type="dxa"/>
            <w:right w:w="0" w:type="dxa"/>
          </w:tblCellMar>
        </w:tblPrEx>
        <w:trPr>
          <w:trHeight w:val="20" w:hRule="atLeast"/>
        </w:trPr>
        <w:tc>
          <w:tcPr>
            <w:tcW w:w="719" w:type="pct"/>
            <w:tcBorders>
              <w:top w:val="single" w:color="000000" w:sz="4" w:space="0"/>
              <w:left w:val="single" w:color="000000" w:sz="4" w:space="0"/>
              <w:bottom w:val="single" w:color="000000" w:sz="4" w:space="0"/>
              <w:right w:val="single" w:color="000000" w:sz="4" w:space="0"/>
            </w:tcBorders>
            <w:tcMar>
              <w:top w:w="113" w:type="dxa"/>
              <w:left w:w="113" w:type="dxa"/>
              <w:bottom w:w="113" w:type="dxa"/>
              <w:right w:w="113" w:type="dxa"/>
            </w:tcMar>
            <w:vAlign w:val="center"/>
          </w:tcPr>
          <w:p>
            <w:pPr>
              <w:widowControl w:val="0"/>
              <w:snapToGrid w:val="0"/>
              <w:spacing w:line="320" w:lineRule="exact"/>
              <w:ind w:right="-120" w:rightChars="-50"/>
              <w:jc w:val="center"/>
              <w:rPr>
                <w:rFonts w:hint="eastAsia" w:ascii="方正仿宋_GBK" w:hAnsi="方正仿宋_GBK" w:cs="仿宋"/>
                <w:color w:val="000000"/>
                <w:sz w:val="28"/>
                <w:szCs w:val="28"/>
              </w:rPr>
            </w:pPr>
            <w:r>
              <w:rPr>
                <w:color w:val="000000"/>
                <w:sz w:val="28"/>
                <w:szCs w:val="28"/>
              </w:rPr>
              <w:t>27</w:t>
            </w:r>
          </w:p>
        </w:tc>
        <w:tc>
          <w:tcPr>
            <w:tcW w:w="1337" w:type="pct"/>
            <w:tcBorders>
              <w:top w:val="single" w:color="000000" w:sz="4" w:space="0"/>
              <w:left w:val="single" w:color="000000" w:sz="4" w:space="0"/>
              <w:bottom w:val="single" w:color="000000" w:sz="4" w:space="0"/>
              <w:right w:val="single" w:color="000000" w:sz="4" w:space="0"/>
            </w:tcBorders>
            <w:tcMar>
              <w:top w:w="113" w:type="dxa"/>
              <w:left w:w="113" w:type="dxa"/>
              <w:bottom w:w="113" w:type="dxa"/>
              <w:right w:w="113" w:type="dxa"/>
            </w:tcMar>
            <w:vAlign w:val="center"/>
          </w:tcPr>
          <w:p>
            <w:pPr>
              <w:widowControl w:val="0"/>
              <w:snapToGrid w:val="0"/>
              <w:spacing w:line="320" w:lineRule="exact"/>
              <w:jc w:val="both"/>
              <w:rPr>
                <w:rFonts w:hint="eastAsia" w:ascii="方正仿宋_GBK" w:hAnsi="方正仿宋_GBK" w:cs="仿宋"/>
                <w:color w:val="000000"/>
                <w:sz w:val="28"/>
                <w:szCs w:val="28"/>
              </w:rPr>
            </w:pPr>
            <w:r>
              <w:rPr>
                <w:rFonts w:hint="eastAsia" w:ascii="方正仿宋_GBK" w:hAnsi="方正仿宋_GBK" w:cs="仿宋"/>
                <w:color w:val="000000"/>
                <w:sz w:val="28"/>
                <w:szCs w:val="28"/>
              </w:rPr>
              <w:t>评审委员会推荐成交候选人的人数</w:t>
            </w:r>
          </w:p>
        </w:tc>
        <w:tc>
          <w:tcPr>
            <w:tcW w:w="2944" w:type="pct"/>
            <w:tcBorders>
              <w:top w:val="single" w:color="000000" w:sz="4" w:space="0"/>
              <w:left w:val="single" w:color="000000" w:sz="4" w:space="0"/>
              <w:bottom w:val="single" w:color="000000" w:sz="4" w:space="0"/>
              <w:right w:val="single" w:color="000000" w:sz="4" w:space="0"/>
            </w:tcBorders>
            <w:tcMar>
              <w:top w:w="113" w:type="dxa"/>
              <w:left w:w="113" w:type="dxa"/>
              <w:bottom w:w="113" w:type="dxa"/>
              <w:right w:w="113" w:type="dxa"/>
            </w:tcMar>
            <w:vAlign w:val="center"/>
          </w:tcPr>
          <w:p>
            <w:pPr>
              <w:widowControl w:val="0"/>
              <w:snapToGrid w:val="0"/>
              <w:spacing w:line="320" w:lineRule="exact"/>
              <w:jc w:val="both"/>
              <w:rPr>
                <w:rFonts w:hint="eastAsia" w:ascii="方正仿宋_GBK" w:hAnsi="方正仿宋_GBK" w:cs="仿宋"/>
                <w:color w:val="000000"/>
                <w:sz w:val="28"/>
                <w:szCs w:val="28"/>
              </w:rPr>
            </w:pPr>
            <w:r>
              <w:rPr>
                <w:rFonts w:hint="eastAsia" w:ascii="方正仿宋_GBK" w:hAnsi="方正仿宋_GBK" w:cs="仿宋"/>
                <w:color w:val="000000"/>
                <w:sz w:val="28"/>
                <w:szCs w:val="28"/>
              </w:rPr>
              <w:t>推荐的成交候选人的人数为</w:t>
            </w:r>
            <w:r>
              <w:rPr>
                <w:rFonts w:hint="eastAsia" w:ascii="方正仿宋_GBK" w:hAnsi="方正仿宋_GBK" w:cs="仿宋"/>
                <w:color w:val="000000"/>
                <w:sz w:val="28"/>
                <w:szCs w:val="28"/>
                <w:u w:val="single"/>
              </w:rPr>
              <w:t xml:space="preserve"> </w:t>
            </w:r>
            <w:r>
              <w:rPr>
                <w:rFonts w:hint="eastAsia"/>
                <w:color w:val="000000"/>
                <w:sz w:val="28"/>
                <w:szCs w:val="28"/>
                <w:u w:val="single"/>
              </w:rPr>
              <w:t>3</w:t>
            </w:r>
            <w:r>
              <w:rPr>
                <w:rFonts w:ascii="方正仿宋_GBK" w:hAnsi="方正仿宋_GBK" w:cs="仿宋"/>
                <w:color w:val="000000"/>
                <w:sz w:val="28"/>
                <w:szCs w:val="28"/>
                <w:u w:val="single"/>
              </w:rPr>
              <w:t xml:space="preserve"> </w:t>
            </w:r>
            <w:r>
              <w:rPr>
                <w:rFonts w:hint="eastAsia" w:ascii="方正仿宋_GBK" w:hAnsi="方正仿宋_GBK" w:cs="仿宋"/>
                <w:color w:val="000000"/>
                <w:sz w:val="28"/>
                <w:szCs w:val="28"/>
              </w:rPr>
              <w:t>人</w:t>
            </w:r>
          </w:p>
        </w:tc>
      </w:tr>
      <w:tr>
        <w:tblPrEx>
          <w:tblCellMar>
            <w:top w:w="0" w:type="dxa"/>
            <w:left w:w="0" w:type="dxa"/>
            <w:bottom w:w="0" w:type="dxa"/>
            <w:right w:w="0" w:type="dxa"/>
          </w:tblCellMar>
        </w:tblPrEx>
        <w:trPr>
          <w:trHeight w:val="20" w:hRule="atLeast"/>
        </w:trPr>
        <w:tc>
          <w:tcPr>
            <w:tcW w:w="719" w:type="pct"/>
            <w:tcBorders>
              <w:top w:val="single" w:color="000000" w:sz="4" w:space="0"/>
              <w:left w:val="single" w:color="000000" w:sz="4" w:space="0"/>
              <w:bottom w:val="single" w:color="000000" w:sz="4" w:space="0"/>
              <w:right w:val="single" w:color="000000" w:sz="4" w:space="0"/>
            </w:tcBorders>
            <w:tcMar>
              <w:top w:w="113" w:type="dxa"/>
              <w:left w:w="113" w:type="dxa"/>
              <w:bottom w:w="113" w:type="dxa"/>
              <w:right w:w="113" w:type="dxa"/>
            </w:tcMar>
            <w:vAlign w:val="center"/>
          </w:tcPr>
          <w:p>
            <w:pPr>
              <w:widowControl w:val="0"/>
              <w:snapToGrid w:val="0"/>
              <w:spacing w:line="320" w:lineRule="exact"/>
              <w:ind w:right="-120" w:rightChars="-50"/>
              <w:jc w:val="center"/>
              <w:rPr>
                <w:rFonts w:hint="eastAsia" w:ascii="方正仿宋_GBK" w:hAnsi="方正仿宋_GBK" w:cs="仿宋"/>
                <w:color w:val="000000"/>
                <w:sz w:val="28"/>
                <w:szCs w:val="28"/>
              </w:rPr>
            </w:pPr>
            <w:r>
              <w:rPr>
                <w:color w:val="000000"/>
                <w:sz w:val="28"/>
                <w:szCs w:val="28"/>
              </w:rPr>
              <w:t>28</w:t>
            </w:r>
          </w:p>
        </w:tc>
        <w:tc>
          <w:tcPr>
            <w:tcW w:w="1337" w:type="pct"/>
            <w:tcBorders>
              <w:top w:val="single" w:color="000000" w:sz="4" w:space="0"/>
              <w:left w:val="single" w:color="000000" w:sz="4" w:space="0"/>
              <w:bottom w:val="single" w:color="000000" w:sz="4" w:space="0"/>
              <w:right w:val="single" w:color="000000" w:sz="4" w:space="0"/>
            </w:tcBorders>
            <w:tcMar>
              <w:top w:w="113" w:type="dxa"/>
              <w:left w:w="113" w:type="dxa"/>
              <w:bottom w:w="113" w:type="dxa"/>
              <w:right w:w="113" w:type="dxa"/>
            </w:tcMar>
            <w:vAlign w:val="center"/>
          </w:tcPr>
          <w:p>
            <w:pPr>
              <w:widowControl w:val="0"/>
              <w:snapToGrid w:val="0"/>
              <w:spacing w:line="320" w:lineRule="exact"/>
              <w:jc w:val="both"/>
              <w:rPr>
                <w:rFonts w:hint="eastAsia" w:ascii="方正仿宋_GBK" w:hAnsi="方正仿宋_GBK" w:cs="仿宋"/>
                <w:color w:val="000000"/>
                <w:sz w:val="28"/>
                <w:szCs w:val="28"/>
              </w:rPr>
            </w:pPr>
            <w:r>
              <w:rPr>
                <w:rFonts w:hint="eastAsia" w:ascii="方正仿宋_GBK" w:hAnsi="方正仿宋_GBK" w:cs="仿宋"/>
                <w:color w:val="000000"/>
                <w:sz w:val="28"/>
                <w:szCs w:val="28"/>
              </w:rPr>
              <w:t>成交候选人公示媒介及期限</w:t>
            </w:r>
          </w:p>
        </w:tc>
        <w:tc>
          <w:tcPr>
            <w:tcW w:w="2944" w:type="pct"/>
            <w:tcBorders>
              <w:top w:val="single" w:color="000000" w:sz="4" w:space="0"/>
              <w:left w:val="single" w:color="000000" w:sz="4" w:space="0"/>
              <w:bottom w:val="single" w:color="000000" w:sz="4" w:space="0"/>
              <w:right w:val="single" w:color="000000" w:sz="4" w:space="0"/>
            </w:tcBorders>
            <w:tcMar>
              <w:top w:w="113" w:type="dxa"/>
              <w:left w:w="113" w:type="dxa"/>
              <w:bottom w:w="113" w:type="dxa"/>
              <w:right w:w="113" w:type="dxa"/>
            </w:tcMar>
            <w:vAlign w:val="center"/>
          </w:tcPr>
          <w:p>
            <w:pPr>
              <w:widowControl w:val="0"/>
              <w:snapToGrid w:val="0"/>
              <w:spacing w:line="320" w:lineRule="exact"/>
              <w:jc w:val="both"/>
              <w:rPr>
                <w:rFonts w:hint="eastAsia" w:ascii="方正仿宋_GBK" w:hAnsi="方正仿宋_GBK" w:cs="仿宋"/>
                <w:color w:val="000000"/>
                <w:sz w:val="28"/>
                <w:szCs w:val="28"/>
              </w:rPr>
            </w:pPr>
            <w:r>
              <w:rPr>
                <w:rFonts w:hint="eastAsia" w:ascii="方正仿宋_GBK" w:hAnsi="方正仿宋_GBK" w:cs="仿宋"/>
                <w:color w:val="000000"/>
                <w:sz w:val="28"/>
                <w:szCs w:val="28"/>
              </w:rPr>
              <w:t>公示媒介：重庆高速集团官网招标采购平台</w:t>
            </w:r>
          </w:p>
          <w:p>
            <w:pPr>
              <w:widowControl w:val="0"/>
              <w:snapToGrid w:val="0"/>
              <w:spacing w:line="320" w:lineRule="exact"/>
              <w:jc w:val="both"/>
              <w:rPr>
                <w:rFonts w:hint="eastAsia" w:ascii="方正仿宋_GBK" w:hAnsi="方正仿宋_GBK" w:cs="仿宋"/>
                <w:color w:val="000000"/>
                <w:sz w:val="28"/>
                <w:szCs w:val="28"/>
                <w:u w:val="single"/>
              </w:rPr>
            </w:pPr>
            <w:r>
              <w:rPr>
                <w:rFonts w:hint="eastAsia" w:ascii="方正仿宋_GBK" w:hAnsi="方正仿宋_GBK" w:cs="仿宋"/>
                <w:color w:val="000000"/>
                <w:sz w:val="28"/>
                <w:szCs w:val="28"/>
              </w:rPr>
              <w:t>公示期限：</w:t>
            </w:r>
            <w:r>
              <w:rPr>
                <w:rFonts w:hint="eastAsia" w:ascii="方正仿宋_GBK" w:hAnsi="方正仿宋_GBK" w:cs="仿宋"/>
                <w:color w:val="000000"/>
                <w:sz w:val="28"/>
                <w:szCs w:val="28"/>
                <w:u w:val="single"/>
              </w:rPr>
              <w:t xml:space="preserve"> </w:t>
            </w:r>
            <w:r>
              <w:rPr>
                <w:rFonts w:hint="eastAsia"/>
                <w:color w:val="FF0000"/>
                <w:sz w:val="28"/>
                <w:szCs w:val="28"/>
                <w:u w:val="single"/>
                <w:lang w:val="en-US" w:eastAsia="zh-CN"/>
              </w:rPr>
              <w:t>3</w:t>
            </w:r>
            <w:r>
              <w:rPr>
                <w:rFonts w:hint="eastAsia" w:ascii="方正仿宋_GBK" w:hAnsi="方正仿宋_GBK" w:cs="仿宋"/>
                <w:color w:val="000000"/>
                <w:sz w:val="28"/>
                <w:szCs w:val="28"/>
                <w:u w:val="single"/>
              </w:rPr>
              <w:t xml:space="preserve"> </w:t>
            </w:r>
            <w:r>
              <w:rPr>
                <w:rFonts w:hint="eastAsia" w:ascii="方正仿宋_GBK" w:hAnsi="方正仿宋_GBK" w:cs="仿宋"/>
                <w:color w:val="000000"/>
                <w:sz w:val="28"/>
                <w:szCs w:val="28"/>
              </w:rPr>
              <w:t>日</w:t>
            </w:r>
          </w:p>
        </w:tc>
      </w:tr>
      <w:tr>
        <w:tblPrEx>
          <w:tblCellMar>
            <w:top w:w="0" w:type="dxa"/>
            <w:left w:w="0" w:type="dxa"/>
            <w:bottom w:w="0" w:type="dxa"/>
            <w:right w:w="0" w:type="dxa"/>
          </w:tblCellMar>
        </w:tblPrEx>
        <w:trPr>
          <w:trHeight w:val="20" w:hRule="atLeast"/>
        </w:trPr>
        <w:tc>
          <w:tcPr>
            <w:tcW w:w="719" w:type="pct"/>
            <w:tcBorders>
              <w:top w:val="single" w:color="000000" w:sz="4" w:space="0"/>
              <w:left w:val="single" w:color="000000" w:sz="4" w:space="0"/>
              <w:bottom w:val="single" w:color="000000" w:sz="4" w:space="0"/>
              <w:right w:val="single" w:color="000000" w:sz="4" w:space="0"/>
            </w:tcBorders>
            <w:tcMar>
              <w:top w:w="113" w:type="dxa"/>
              <w:left w:w="113" w:type="dxa"/>
              <w:bottom w:w="113" w:type="dxa"/>
              <w:right w:w="113" w:type="dxa"/>
            </w:tcMar>
            <w:vAlign w:val="center"/>
          </w:tcPr>
          <w:p>
            <w:pPr>
              <w:widowControl w:val="0"/>
              <w:snapToGrid w:val="0"/>
              <w:spacing w:line="320" w:lineRule="exact"/>
              <w:ind w:right="-120" w:rightChars="-50"/>
              <w:jc w:val="center"/>
              <w:rPr>
                <w:rFonts w:hint="eastAsia" w:ascii="方正仿宋_GBK" w:hAnsi="方正仿宋_GBK" w:cs="仿宋"/>
                <w:color w:val="000000"/>
                <w:sz w:val="28"/>
                <w:szCs w:val="28"/>
              </w:rPr>
            </w:pPr>
            <w:r>
              <w:rPr>
                <w:color w:val="000000"/>
                <w:sz w:val="28"/>
                <w:szCs w:val="28"/>
              </w:rPr>
              <w:t>29</w:t>
            </w:r>
          </w:p>
        </w:tc>
        <w:tc>
          <w:tcPr>
            <w:tcW w:w="1337" w:type="pct"/>
            <w:tcBorders>
              <w:top w:val="single" w:color="000000" w:sz="4" w:space="0"/>
              <w:left w:val="single" w:color="000000" w:sz="4" w:space="0"/>
              <w:bottom w:val="single" w:color="000000" w:sz="4" w:space="0"/>
              <w:right w:val="single" w:color="000000" w:sz="4" w:space="0"/>
            </w:tcBorders>
            <w:tcMar>
              <w:top w:w="113" w:type="dxa"/>
              <w:left w:w="113" w:type="dxa"/>
              <w:bottom w:w="113" w:type="dxa"/>
              <w:right w:w="113" w:type="dxa"/>
            </w:tcMar>
            <w:vAlign w:val="center"/>
          </w:tcPr>
          <w:p>
            <w:pPr>
              <w:widowControl w:val="0"/>
              <w:snapToGrid w:val="0"/>
              <w:spacing w:line="320" w:lineRule="exact"/>
              <w:jc w:val="both"/>
              <w:rPr>
                <w:rFonts w:hint="eastAsia" w:ascii="方正仿宋_GBK" w:hAnsi="方正仿宋_GBK" w:cs="仿宋"/>
                <w:color w:val="000000"/>
                <w:sz w:val="28"/>
                <w:szCs w:val="28"/>
                <w:highlight w:val="yellow"/>
              </w:rPr>
            </w:pPr>
            <w:r>
              <w:rPr>
                <w:rFonts w:hint="eastAsia" w:ascii="方正仿宋_GBK" w:hAnsi="方正仿宋_GBK" w:cs="仿宋"/>
                <w:color w:val="000000"/>
                <w:sz w:val="28"/>
                <w:szCs w:val="28"/>
              </w:rPr>
              <w:t>是否授权评审委员会确定成交人</w:t>
            </w:r>
          </w:p>
        </w:tc>
        <w:tc>
          <w:tcPr>
            <w:tcW w:w="2944" w:type="pct"/>
            <w:tcBorders>
              <w:top w:val="single" w:color="000000" w:sz="4" w:space="0"/>
              <w:left w:val="single" w:color="000000" w:sz="4" w:space="0"/>
              <w:bottom w:val="single" w:color="000000" w:sz="4" w:space="0"/>
              <w:right w:val="single" w:color="000000" w:sz="4" w:space="0"/>
            </w:tcBorders>
            <w:tcMar>
              <w:top w:w="113" w:type="dxa"/>
              <w:left w:w="113" w:type="dxa"/>
              <w:bottom w:w="113" w:type="dxa"/>
              <w:right w:w="113" w:type="dxa"/>
            </w:tcMar>
            <w:vAlign w:val="center"/>
          </w:tcPr>
          <w:p>
            <w:pPr>
              <w:pStyle w:val="26"/>
              <w:snapToGrid w:val="0"/>
              <w:spacing w:line="320" w:lineRule="exact"/>
              <w:jc w:val="both"/>
              <w:rPr>
                <w:rFonts w:hint="eastAsia" w:ascii="方正仿宋_GBK" w:hAnsi="方正仿宋_GBK" w:cs="仿宋"/>
                <w:bCs/>
                <w:sz w:val="28"/>
                <w:szCs w:val="28"/>
              </w:rPr>
            </w:pPr>
            <w:r>
              <w:rPr>
                <w:rFonts w:hint="eastAsia" w:ascii="方正仿宋_GBK" w:hAnsi="方正仿宋_GBK" w:cs="仿宋"/>
                <w:bCs/>
                <w:sz w:val="28"/>
                <w:szCs w:val="28"/>
              </w:rPr>
              <w:t>□是</w:t>
            </w:r>
          </w:p>
          <w:p>
            <w:pPr>
              <w:pStyle w:val="26"/>
              <w:snapToGrid w:val="0"/>
              <w:spacing w:line="320" w:lineRule="exact"/>
              <w:jc w:val="both"/>
              <w:rPr>
                <w:rFonts w:hint="eastAsia" w:ascii="方正仿宋_GBK" w:hAnsi="方正仿宋_GBK" w:cs="仿宋"/>
                <w:color w:val="000000"/>
                <w:sz w:val="28"/>
                <w:szCs w:val="28"/>
                <w:highlight w:val="yellow"/>
              </w:rPr>
            </w:pPr>
            <w:r>
              <w:rPr>
                <w:rFonts w:ascii="Segoe UI Symbol" w:hAnsi="Segoe UI Symbol" w:cs="Segoe UI Symbol"/>
                <w:bCs/>
                <w:sz w:val="28"/>
                <w:szCs w:val="28"/>
              </w:rPr>
              <w:t>☑</w:t>
            </w:r>
            <w:r>
              <w:rPr>
                <w:rFonts w:hint="eastAsia" w:ascii="方正仿宋_GBK" w:hAnsi="方正仿宋_GBK" w:cs="仿宋"/>
                <w:bCs/>
                <w:sz w:val="28"/>
                <w:szCs w:val="28"/>
              </w:rPr>
              <w:t>否</w:t>
            </w:r>
          </w:p>
        </w:tc>
      </w:tr>
      <w:tr>
        <w:tblPrEx>
          <w:tblCellMar>
            <w:top w:w="0" w:type="dxa"/>
            <w:left w:w="0" w:type="dxa"/>
            <w:bottom w:w="0" w:type="dxa"/>
            <w:right w:w="0" w:type="dxa"/>
          </w:tblCellMar>
        </w:tblPrEx>
        <w:trPr>
          <w:trHeight w:val="20" w:hRule="atLeast"/>
        </w:trPr>
        <w:tc>
          <w:tcPr>
            <w:tcW w:w="719" w:type="pct"/>
            <w:tcBorders>
              <w:top w:val="single" w:color="000000" w:sz="4" w:space="0"/>
              <w:left w:val="single" w:color="000000" w:sz="4" w:space="0"/>
              <w:bottom w:val="single" w:color="000000" w:sz="4" w:space="0"/>
              <w:right w:val="single" w:color="000000" w:sz="4" w:space="0"/>
            </w:tcBorders>
            <w:tcMar>
              <w:top w:w="113" w:type="dxa"/>
              <w:left w:w="113" w:type="dxa"/>
              <w:bottom w:w="113" w:type="dxa"/>
              <w:right w:w="113" w:type="dxa"/>
            </w:tcMar>
            <w:vAlign w:val="center"/>
          </w:tcPr>
          <w:p>
            <w:pPr>
              <w:widowControl w:val="0"/>
              <w:snapToGrid w:val="0"/>
              <w:spacing w:line="320" w:lineRule="exact"/>
              <w:jc w:val="center"/>
              <w:rPr>
                <w:rFonts w:hint="eastAsia" w:ascii="方正仿宋_GBK" w:hAnsi="方正仿宋_GBK" w:cs="仿宋"/>
                <w:color w:val="000000"/>
                <w:kern w:val="2"/>
                <w:sz w:val="28"/>
                <w:szCs w:val="28"/>
              </w:rPr>
            </w:pPr>
            <w:r>
              <w:rPr>
                <w:color w:val="000000"/>
                <w:sz w:val="28"/>
                <w:szCs w:val="28"/>
              </w:rPr>
              <w:t>30</w:t>
            </w:r>
          </w:p>
        </w:tc>
        <w:tc>
          <w:tcPr>
            <w:tcW w:w="1337" w:type="pct"/>
            <w:tcBorders>
              <w:top w:val="single" w:color="000000" w:sz="4" w:space="0"/>
              <w:left w:val="single" w:color="000000" w:sz="4" w:space="0"/>
              <w:bottom w:val="single" w:color="000000" w:sz="4" w:space="0"/>
              <w:right w:val="single" w:color="000000" w:sz="4" w:space="0"/>
            </w:tcBorders>
            <w:tcMar>
              <w:top w:w="113" w:type="dxa"/>
              <w:left w:w="113" w:type="dxa"/>
              <w:bottom w:w="113" w:type="dxa"/>
              <w:right w:w="113" w:type="dxa"/>
            </w:tcMar>
            <w:vAlign w:val="center"/>
          </w:tcPr>
          <w:p>
            <w:pPr>
              <w:widowControl w:val="0"/>
              <w:snapToGrid w:val="0"/>
              <w:spacing w:line="320" w:lineRule="exact"/>
              <w:jc w:val="both"/>
              <w:rPr>
                <w:rFonts w:hint="eastAsia" w:ascii="方正仿宋_GBK" w:hAnsi="方正仿宋_GBK" w:cs="仿宋"/>
                <w:color w:val="000000"/>
                <w:kern w:val="2"/>
                <w:sz w:val="28"/>
                <w:szCs w:val="28"/>
              </w:rPr>
            </w:pPr>
            <w:r>
              <w:rPr>
                <w:rFonts w:hint="eastAsia" w:ascii="方正仿宋_GBK" w:hAnsi="方正仿宋_GBK" w:cs="仿宋"/>
                <w:color w:val="000000"/>
                <w:sz w:val="28"/>
                <w:szCs w:val="28"/>
              </w:rPr>
              <w:t>履约担保形式</w:t>
            </w:r>
          </w:p>
        </w:tc>
        <w:tc>
          <w:tcPr>
            <w:tcW w:w="2944" w:type="pct"/>
            <w:tcBorders>
              <w:top w:val="single" w:color="000000" w:sz="4" w:space="0"/>
              <w:left w:val="single" w:color="000000" w:sz="4" w:space="0"/>
              <w:bottom w:val="single" w:color="000000" w:sz="4" w:space="0"/>
              <w:right w:val="single" w:color="000000" w:sz="4" w:space="0"/>
            </w:tcBorders>
            <w:tcMar>
              <w:top w:w="113" w:type="dxa"/>
              <w:left w:w="113" w:type="dxa"/>
              <w:bottom w:w="113" w:type="dxa"/>
              <w:right w:w="113" w:type="dxa"/>
            </w:tcMar>
            <w:vAlign w:val="center"/>
          </w:tcPr>
          <w:p>
            <w:pPr>
              <w:widowControl w:val="0"/>
              <w:snapToGrid w:val="0"/>
              <w:spacing w:line="320" w:lineRule="exact"/>
              <w:jc w:val="both"/>
              <w:rPr>
                <w:rFonts w:hint="eastAsia" w:ascii="方正仿宋_GBK" w:hAnsi="方正仿宋_GBK" w:cs="仿宋"/>
                <w:color w:val="000000"/>
                <w:sz w:val="28"/>
                <w:szCs w:val="28"/>
              </w:rPr>
            </w:pPr>
            <w:r>
              <w:rPr>
                <w:rFonts w:hint="eastAsia" w:ascii="方正仿宋_GBK" w:hAnsi="方正仿宋_GBK" w:cs="仿宋"/>
                <w:color w:val="000000"/>
                <w:sz w:val="28"/>
                <w:szCs w:val="28"/>
              </w:rPr>
              <w:t>是否要求成交人提交履约保证金：</w:t>
            </w:r>
          </w:p>
          <w:p>
            <w:pPr>
              <w:widowControl w:val="0"/>
              <w:snapToGrid w:val="0"/>
              <w:spacing w:line="320" w:lineRule="exact"/>
              <w:jc w:val="both"/>
              <w:rPr>
                <w:rFonts w:hint="eastAsia" w:ascii="方正仿宋_GBK" w:hAnsi="方正仿宋_GBK" w:cs="仿宋"/>
                <w:color w:val="000000"/>
                <w:sz w:val="28"/>
                <w:szCs w:val="28"/>
              </w:rPr>
            </w:pPr>
            <w:r>
              <w:rPr>
                <w:rFonts w:ascii="Segoe UI Symbol" w:hAnsi="Segoe UI Symbol" w:cs="Segoe UI Symbol"/>
                <w:bCs/>
                <w:sz w:val="28"/>
                <w:szCs w:val="28"/>
              </w:rPr>
              <w:t>☑</w:t>
            </w:r>
            <w:r>
              <w:rPr>
                <w:rFonts w:hint="eastAsia" w:ascii="方正仿宋_GBK" w:hAnsi="方正仿宋_GBK" w:cs="仿宋"/>
                <w:color w:val="000000"/>
                <w:sz w:val="28"/>
                <w:szCs w:val="28"/>
              </w:rPr>
              <w:t>要求，履约保证金的形式：现金</w:t>
            </w:r>
          </w:p>
          <w:p>
            <w:pPr>
              <w:widowControl w:val="0"/>
              <w:snapToGrid w:val="0"/>
              <w:spacing w:line="320" w:lineRule="exact"/>
              <w:ind w:firstLine="280" w:firstLineChars="100"/>
              <w:jc w:val="both"/>
              <w:rPr>
                <w:rFonts w:hint="eastAsia" w:ascii="方正仿宋_GBK" w:hAnsi="方正仿宋_GBK" w:cs="仿宋"/>
                <w:sz w:val="28"/>
                <w:szCs w:val="28"/>
              </w:rPr>
            </w:pPr>
            <w:r>
              <w:rPr>
                <w:rFonts w:hint="eastAsia" w:ascii="方正仿宋_GBK" w:hAnsi="方正仿宋_GBK" w:cs="仿宋"/>
                <w:color w:val="000000"/>
                <w:sz w:val="28"/>
                <w:szCs w:val="28"/>
              </w:rPr>
              <w:t>履约保证金的金额：</w:t>
            </w:r>
            <w:r>
              <w:rPr>
                <w:rFonts w:hint="eastAsia" w:cs="仿宋"/>
                <w:color w:val="000000"/>
                <w:sz w:val="28"/>
                <w:szCs w:val="28"/>
              </w:rPr>
              <w:t>伍万</w:t>
            </w:r>
            <w:r>
              <w:rPr>
                <w:rFonts w:hint="eastAsia" w:ascii="方正仿宋_GBK" w:hAnsi="方正仿宋_GBK" w:cs="仿宋"/>
                <w:color w:val="000000"/>
                <w:sz w:val="28"/>
                <w:szCs w:val="28"/>
              </w:rPr>
              <w:t>元整</w:t>
            </w:r>
            <w:r>
              <w:rPr>
                <w:rFonts w:hint="eastAsia" w:ascii="方正仿宋_GBK" w:hAnsi="方正仿宋_GBK" w:cs="仿宋"/>
                <w:sz w:val="28"/>
                <w:szCs w:val="28"/>
              </w:rPr>
              <w:t>。</w:t>
            </w:r>
          </w:p>
          <w:p>
            <w:pPr>
              <w:widowControl w:val="0"/>
              <w:snapToGrid w:val="0"/>
              <w:spacing w:line="320" w:lineRule="exact"/>
              <w:jc w:val="both"/>
              <w:rPr>
                <w:rFonts w:hint="eastAsia" w:ascii="方正仿宋_GBK" w:hAnsi="方正仿宋_GBK" w:cs="仿宋"/>
                <w:color w:val="000000"/>
                <w:kern w:val="2"/>
                <w:sz w:val="28"/>
                <w:szCs w:val="28"/>
              </w:rPr>
            </w:pPr>
            <w:r>
              <w:rPr>
                <w:rFonts w:hint="eastAsia" w:ascii="方正仿宋_GBK" w:hAnsi="方正仿宋_GBK" w:cs="仿宋"/>
                <w:bCs/>
                <w:sz w:val="28"/>
                <w:szCs w:val="28"/>
              </w:rPr>
              <w:t>□</w:t>
            </w:r>
            <w:r>
              <w:rPr>
                <w:rFonts w:hint="eastAsia" w:ascii="方正仿宋_GBK" w:hAnsi="方正仿宋_GBK" w:cs="仿宋"/>
                <w:color w:val="000000"/>
                <w:sz w:val="28"/>
                <w:szCs w:val="28"/>
              </w:rPr>
              <w:t>不要求</w:t>
            </w:r>
          </w:p>
        </w:tc>
      </w:tr>
      <w:tr>
        <w:tblPrEx>
          <w:tblCellMar>
            <w:top w:w="0" w:type="dxa"/>
            <w:left w:w="0" w:type="dxa"/>
            <w:bottom w:w="0" w:type="dxa"/>
            <w:right w:w="0" w:type="dxa"/>
          </w:tblCellMar>
        </w:tblPrEx>
        <w:trPr>
          <w:trHeight w:val="20" w:hRule="atLeast"/>
        </w:trPr>
        <w:tc>
          <w:tcPr>
            <w:tcW w:w="719" w:type="pct"/>
            <w:tcBorders>
              <w:top w:val="single" w:color="000000" w:sz="4" w:space="0"/>
              <w:left w:val="single" w:color="000000" w:sz="4" w:space="0"/>
              <w:bottom w:val="single" w:color="000000" w:sz="4" w:space="0"/>
              <w:right w:val="single" w:color="000000" w:sz="4" w:space="0"/>
            </w:tcBorders>
            <w:tcMar>
              <w:top w:w="113" w:type="dxa"/>
              <w:left w:w="113" w:type="dxa"/>
              <w:bottom w:w="113" w:type="dxa"/>
              <w:right w:w="113" w:type="dxa"/>
            </w:tcMar>
            <w:vAlign w:val="center"/>
          </w:tcPr>
          <w:p>
            <w:pPr>
              <w:widowControl w:val="0"/>
              <w:snapToGrid w:val="0"/>
              <w:spacing w:line="320" w:lineRule="exact"/>
              <w:jc w:val="center"/>
              <w:rPr>
                <w:rFonts w:hint="eastAsia" w:ascii="方正仿宋_GBK" w:hAnsi="方正仿宋_GBK" w:cs="仿宋"/>
                <w:color w:val="000000"/>
                <w:sz w:val="28"/>
                <w:szCs w:val="28"/>
              </w:rPr>
            </w:pPr>
            <w:r>
              <w:rPr>
                <w:color w:val="000000"/>
                <w:sz w:val="28"/>
                <w:szCs w:val="28"/>
              </w:rPr>
              <w:t>31</w:t>
            </w:r>
          </w:p>
        </w:tc>
        <w:tc>
          <w:tcPr>
            <w:tcW w:w="1337" w:type="pct"/>
            <w:tcBorders>
              <w:top w:val="single" w:color="000000" w:sz="4" w:space="0"/>
              <w:left w:val="single" w:color="000000" w:sz="4" w:space="0"/>
              <w:bottom w:val="single" w:color="000000" w:sz="4" w:space="0"/>
              <w:right w:val="single" w:color="000000" w:sz="4" w:space="0"/>
            </w:tcBorders>
            <w:tcMar>
              <w:top w:w="113" w:type="dxa"/>
              <w:left w:w="113" w:type="dxa"/>
              <w:bottom w:w="113" w:type="dxa"/>
              <w:right w:w="113" w:type="dxa"/>
            </w:tcMar>
            <w:vAlign w:val="center"/>
          </w:tcPr>
          <w:p>
            <w:pPr>
              <w:widowControl w:val="0"/>
              <w:snapToGrid w:val="0"/>
              <w:spacing w:line="320" w:lineRule="exact"/>
              <w:jc w:val="both"/>
              <w:rPr>
                <w:rFonts w:hint="eastAsia" w:ascii="方正仿宋_GBK" w:hAnsi="方正仿宋_GBK" w:cs="仿宋"/>
                <w:color w:val="000000"/>
                <w:sz w:val="28"/>
                <w:szCs w:val="28"/>
              </w:rPr>
            </w:pPr>
            <w:r>
              <w:rPr>
                <w:rFonts w:hint="eastAsia" w:ascii="方正仿宋_GBK" w:hAnsi="方正仿宋_GBK" w:cs="仿宋"/>
                <w:snapToGrid w:val="0"/>
                <w:color w:val="000000"/>
                <w:sz w:val="28"/>
                <w:szCs w:val="28"/>
              </w:rPr>
              <w:t>投诉受理机构</w:t>
            </w:r>
          </w:p>
        </w:tc>
        <w:tc>
          <w:tcPr>
            <w:tcW w:w="2944" w:type="pct"/>
            <w:tcBorders>
              <w:top w:val="single" w:color="000000" w:sz="4" w:space="0"/>
              <w:left w:val="single" w:color="000000" w:sz="4" w:space="0"/>
              <w:bottom w:val="single" w:color="000000" w:sz="4" w:space="0"/>
              <w:right w:val="single" w:color="000000" w:sz="4" w:space="0"/>
            </w:tcBorders>
            <w:tcMar>
              <w:top w:w="113" w:type="dxa"/>
              <w:left w:w="113" w:type="dxa"/>
              <w:bottom w:w="113" w:type="dxa"/>
              <w:right w:w="113" w:type="dxa"/>
            </w:tcMar>
            <w:vAlign w:val="center"/>
          </w:tcPr>
          <w:p>
            <w:pPr>
              <w:widowControl w:val="0"/>
              <w:snapToGrid w:val="0"/>
              <w:spacing w:line="320" w:lineRule="exact"/>
              <w:jc w:val="both"/>
              <w:rPr>
                <w:rFonts w:hint="eastAsia" w:ascii="方正仿宋_GBK" w:hAnsi="方正仿宋_GBK" w:cs="仿宋"/>
                <w:color w:val="000000"/>
                <w:sz w:val="28"/>
                <w:szCs w:val="28"/>
              </w:rPr>
            </w:pPr>
            <w:r>
              <w:rPr>
                <w:rFonts w:hint="eastAsia" w:ascii="方正仿宋_GBK" w:hAnsi="方正仿宋_GBK" w:cs="仿宋"/>
                <w:snapToGrid w:val="0"/>
                <w:color w:val="000000"/>
                <w:sz w:val="28"/>
                <w:szCs w:val="28"/>
              </w:rPr>
              <w:t>投诉受理机构</w:t>
            </w:r>
            <w:r>
              <w:rPr>
                <w:rFonts w:hint="eastAsia" w:ascii="方正仿宋_GBK" w:hAnsi="方正仿宋_GBK" w:cs="仿宋"/>
                <w:color w:val="000000"/>
                <w:sz w:val="28"/>
                <w:szCs w:val="28"/>
              </w:rPr>
              <w:t>：重庆铜永公司养护技术部</w:t>
            </w:r>
          </w:p>
          <w:p>
            <w:pPr>
              <w:widowControl w:val="0"/>
              <w:snapToGrid w:val="0"/>
              <w:spacing w:line="320" w:lineRule="exact"/>
              <w:jc w:val="both"/>
              <w:rPr>
                <w:rFonts w:hint="eastAsia" w:ascii="方正仿宋_GBK" w:hAnsi="方正仿宋_GBK" w:cs="仿宋"/>
                <w:color w:val="000000"/>
                <w:sz w:val="28"/>
                <w:szCs w:val="28"/>
              </w:rPr>
            </w:pPr>
            <w:r>
              <w:rPr>
                <w:rFonts w:hint="eastAsia" w:ascii="方正仿宋_GBK" w:hAnsi="方正仿宋_GBK" w:cs="仿宋"/>
                <w:color w:val="000000"/>
                <w:sz w:val="28"/>
                <w:szCs w:val="28"/>
              </w:rPr>
              <w:t>地址：</w:t>
            </w:r>
            <w:r>
              <w:rPr>
                <w:rFonts w:hint="eastAsia" w:ascii="方正仿宋_GBK" w:hAnsi="方正仿宋_GBK"/>
                <w:sz w:val="28"/>
                <w:szCs w:val="28"/>
              </w:rPr>
              <w:t>重庆铜永高速公路有限公司</w:t>
            </w:r>
            <w:r>
              <w:rPr>
                <w:rFonts w:hint="eastAsia"/>
                <w:sz w:val="28"/>
                <w:szCs w:val="28"/>
              </w:rPr>
              <w:t>1</w:t>
            </w:r>
            <w:r>
              <w:rPr>
                <w:sz w:val="28"/>
                <w:szCs w:val="28"/>
              </w:rPr>
              <w:t>10</w:t>
            </w:r>
            <w:r>
              <w:rPr>
                <w:rFonts w:hint="eastAsia" w:ascii="方正仿宋_GBK" w:hAnsi="方正仿宋_GBK"/>
                <w:sz w:val="28"/>
                <w:szCs w:val="28"/>
              </w:rPr>
              <w:t>室</w:t>
            </w:r>
          </w:p>
          <w:p>
            <w:pPr>
              <w:widowControl w:val="0"/>
              <w:snapToGrid w:val="0"/>
              <w:spacing w:line="320" w:lineRule="exact"/>
              <w:jc w:val="both"/>
              <w:rPr>
                <w:rFonts w:hint="eastAsia" w:ascii="方正仿宋_GBK" w:hAnsi="方正仿宋_GBK" w:cs="仿宋"/>
                <w:bCs/>
                <w:sz w:val="28"/>
                <w:szCs w:val="28"/>
                <w:highlight w:val="yellow"/>
              </w:rPr>
            </w:pPr>
            <w:r>
              <w:rPr>
                <w:rFonts w:hint="eastAsia" w:ascii="方正仿宋_GBK" w:hAnsi="方正仿宋_GBK" w:cs="仿宋"/>
                <w:color w:val="000000"/>
                <w:sz w:val="28"/>
                <w:szCs w:val="28"/>
              </w:rPr>
              <w:t xml:space="preserve">电 </w:t>
            </w:r>
            <w:r>
              <w:rPr>
                <w:rFonts w:hint="eastAsia" w:ascii="方正仿宋_GBK" w:hAnsi="方正仿宋_GBK" w:cs="仿宋"/>
                <w:sz w:val="28"/>
                <w:szCs w:val="28"/>
              </w:rPr>
              <w:t>话：</w:t>
            </w:r>
            <w:r>
              <w:rPr>
                <w:sz w:val="28"/>
                <w:szCs w:val="28"/>
              </w:rPr>
              <w:t>43638680</w:t>
            </w:r>
          </w:p>
        </w:tc>
      </w:tr>
      <w:tr>
        <w:tblPrEx>
          <w:tblCellMar>
            <w:top w:w="0" w:type="dxa"/>
            <w:left w:w="0" w:type="dxa"/>
            <w:bottom w:w="0" w:type="dxa"/>
            <w:right w:w="0" w:type="dxa"/>
          </w:tblCellMar>
        </w:tblPrEx>
        <w:trPr>
          <w:trHeight w:val="20" w:hRule="atLeast"/>
        </w:trPr>
        <w:tc>
          <w:tcPr>
            <w:tcW w:w="719" w:type="pct"/>
            <w:tcBorders>
              <w:top w:val="single" w:color="auto" w:sz="4" w:space="0"/>
              <w:left w:val="single" w:color="000000" w:sz="4" w:space="0"/>
              <w:bottom w:val="single" w:color="auto" w:sz="4" w:space="0"/>
              <w:right w:val="single" w:color="000000" w:sz="4" w:space="0"/>
            </w:tcBorders>
            <w:tcMar>
              <w:top w:w="113" w:type="dxa"/>
              <w:left w:w="113" w:type="dxa"/>
              <w:bottom w:w="113" w:type="dxa"/>
              <w:right w:w="113" w:type="dxa"/>
            </w:tcMar>
            <w:vAlign w:val="center"/>
          </w:tcPr>
          <w:p>
            <w:pPr>
              <w:widowControl w:val="0"/>
              <w:shd w:val="clear" w:color="auto" w:fill="FFFFFF"/>
              <w:snapToGrid w:val="0"/>
              <w:spacing w:line="320" w:lineRule="exact"/>
              <w:jc w:val="center"/>
              <w:rPr>
                <w:rFonts w:hint="eastAsia" w:ascii="方正仿宋_GBK" w:hAnsi="方正仿宋_GBK" w:cs="仿宋"/>
                <w:snapToGrid w:val="0"/>
                <w:color w:val="000000"/>
                <w:sz w:val="28"/>
                <w:szCs w:val="28"/>
              </w:rPr>
            </w:pPr>
            <w:r>
              <w:rPr>
                <w:snapToGrid w:val="0"/>
                <w:color w:val="000000"/>
                <w:sz w:val="28"/>
                <w:szCs w:val="28"/>
              </w:rPr>
              <w:t>32</w:t>
            </w:r>
          </w:p>
        </w:tc>
        <w:tc>
          <w:tcPr>
            <w:tcW w:w="1337" w:type="pct"/>
            <w:tcBorders>
              <w:top w:val="single" w:color="auto" w:sz="4" w:space="0"/>
              <w:left w:val="single" w:color="000000" w:sz="4" w:space="0"/>
              <w:bottom w:val="single" w:color="auto" w:sz="4" w:space="0"/>
              <w:right w:val="single" w:color="000000" w:sz="4" w:space="0"/>
            </w:tcBorders>
            <w:tcMar>
              <w:top w:w="113" w:type="dxa"/>
              <w:left w:w="113" w:type="dxa"/>
              <w:bottom w:w="113" w:type="dxa"/>
              <w:right w:w="113" w:type="dxa"/>
            </w:tcMar>
            <w:vAlign w:val="center"/>
          </w:tcPr>
          <w:p>
            <w:pPr>
              <w:widowControl w:val="0"/>
              <w:shd w:val="clear" w:color="auto" w:fill="FFFFFF"/>
              <w:snapToGrid w:val="0"/>
              <w:spacing w:line="320" w:lineRule="exact"/>
              <w:jc w:val="both"/>
              <w:rPr>
                <w:rFonts w:hint="eastAsia" w:ascii="方正仿宋_GBK" w:hAnsi="方正仿宋_GBK" w:cs="仿宋"/>
                <w:color w:val="000000"/>
                <w:sz w:val="28"/>
                <w:szCs w:val="28"/>
              </w:rPr>
            </w:pPr>
            <w:r>
              <w:rPr>
                <w:rFonts w:hint="eastAsia" w:ascii="方正仿宋_GBK" w:hAnsi="方正仿宋_GBK" w:cs="仿宋"/>
                <w:color w:val="000000"/>
                <w:sz w:val="28"/>
                <w:szCs w:val="28"/>
              </w:rPr>
              <w:t>严重违法失信企业、失信被执行人和行贿犯罪查询</w:t>
            </w:r>
          </w:p>
        </w:tc>
        <w:tc>
          <w:tcPr>
            <w:tcW w:w="2944" w:type="pct"/>
            <w:tcBorders>
              <w:top w:val="single" w:color="auto" w:sz="4" w:space="0"/>
              <w:left w:val="single" w:color="000000" w:sz="4" w:space="0"/>
              <w:bottom w:val="single" w:color="auto" w:sz="4" w:space="0"/>
              <w:right w:val="single" w:color="000000" w:sz="4" w:space="0"/>
            </w:tcBorders>
            <w:tcMar>
              <w:top w:w="113" w:type="dxa"/>
              <w:left w:w="113" w:type="dxa"/>
              <w:bottom w:w="113" w:type="dxa"/>
              <w:right w:w="113" w:type="dxa"/>
            </w:tcMar>
            <w:vAlign w:val="center"/>
          </w:tcPr>
          <w:p>
            <w:pPr>
              <w:widowControl w:val="0"/>
              <w:shd w:val="clear" w:color="auto" w:fill="FFFFFF"/>
              <w:snapToGrid w:val="0"/>
              <w:spacing w:line="320" w:lineRule="exact"/>
              <w:jc w:val="both"/>
              <w:rPr>
                <w:rFonts w:hint="eastAsia" w:ascii="方正仿宋_GBK" w:hAnsi="方正仿宋_GBK" w:cs="仿宋"/>
                <w:color w:val="000000"/>
                <w:sz w:val="28"/>
                <w:szCs w:val="28"/>
              </w:rPr>
            </w:pPr>
            <w:r>
              <w:rPr>
                <w:rFonts w:hint="eastAsia" w:ascii="方正仿宋_GBK" w:hAnsi="方正仿宋_GBK" w:cs="仿宋"/>
                <w:color w:val="000000"/>
                <w:kern w:val="2"/>
                <w:sz w:val="28"/>
                <w:szCs w:val="28"/>
              </w:rPr>
              <w:t>在成交人候选人公示前，采购人（或采购代理人）对成交人候选人及其法定代表人、拟派项目负责人进行查询，</w:t>
            </w:r>
            <w:r>
              <w:rPr>
                <w:rFonts w:hint="eastAsia" w:ascii="方正仿宋_GBK" w:hAnsi="方正仿宋_GBK" w:cs="仿宋"/>
                <w:color w:val="000000"/>
                <w:sz w:val="28"/>
                <w:szCs w:val="28"/>
              </w:rPr>
              <w:t>若在国家企业信用信息公示系统（</w:t>
            </w:r>
            <w:r>
              <w:rPr>
                <w:rFonts w:hint="eastAsia"/>
                <w:color w:val="000000"/>
                <w:sz w:val="28"/>
                <w:szCs w:val="28"/>
              </w:rPr>
              <w:t>www</w:t>
            </w:r>
            <w:r>
              <w:rPr>
                <w:rFonts w:hint="eastAsia" w:ascii="方正仿宋_GBK" w:hAnsi="方正仿宋_GBK" w:cs="仿宋"/>
                <w:color w:val="000000"/>
                <w:sz w:val="28"/>
                <w:szCs w:val="28"/>
              </w:rPr>
              <w:t>.</w:t>
            </w:r>
            <w:r>
              <w:rPr>
                <w:rFonts w:hint="eastAsia"/>
                <w:color w:val="000000"/>
                <w:sz w:val="28"/>
                <w:szCs w:val="28"/>
              </w:rPr>
              <w:t>gsxt</w:t>
            </w:r>
            <w:r>
              <w:rPr>
                <w:rFonts w:hint="eastAsia" w:ascii="方正仿宋_GBK" w:hAnsi="方正仿宋_GBK" w:cs="仿宋"/>
                <w:color w:val="000000"/>
                <w:sz w:val="28"/>
                <w:szCs w:val="28"/>
              </w:rPr>
              <w:t>.</w:t>
            </w:r>
            <w:r>
              <w:rPr>
                <w:rFonts w:hint="eastAsia"/>
                <w:color w:val="000000"/>
                <w:sz w:val="28"/>
                <w:szCs w:val="28"/>
              </w:rPr>
              <w:t>gov</w:t>
            </w:r>
            <w:r>
              <w:rPr>
                <w:rFonts w:hint="eastAsia" w:ascii="方正仿宋_GBK" w:hAnsi="方正仿宋_GBK" w:cs="仿宋"/>
                <w:color w:val="000000"/>
                <w:sz w:val="28"/>
                <w:szCs w:val="28"/>
              </w:rPr>
              <w:t>.</w:t>
            </w:r>
            <w:r>
              <w:rPr>
                <w:rFonts w:hint="eastAsia"/>
                <w:color w:val="000000"/>
                <w:sz w:val="28"/>
                <w:szCs w:val="28"/>
              </w:rPr>
              <w:t>cn</w:t>
            </w:r>
            <w:r>
              <w:rPr>
                <w:rFonts w:hint="eastAsia" w:ascii="方正仿宋_GBK" w:hAnsi="方正仿宋_GBK" w:cs="仿宋"/>
                <w:color w:val="000000"/>
                <w:sz w:val="28"/>
                <w:szCs w:val="28"/>
              </w:rPr>
              <w:t>）中被列入严重违法失信企业名单或在“信用中国”网站（</w:t>
            </w:r>
            <w:r>
              <w:rPr>
                <w:rFonts w:hint="eastAsia"/>
                <w:color w:val="000000"/>
                <w:sz w:val="28"/>
                <w:szCs w:val="28"/>
              </w:rPr>
              <w:t>www</w:t>
            </w:r>
            <w:r>
              <w:rPr>
                <w:rFonts w:hint="eastAsia" w:ascii="方正仿宋_GBK" w:hAnsi="方正仿宋_GBK" w:cs="仿宋"/>
                <w:color w:val="000000"/>
                <w:sz w:val="28"/>
                <w:szCs w:val="28"/>
              </w:rPr>
              <w:t>.</w:t>
            </w:r>
            <w:r>
              <w:rPr>
                <w:rFonts w:hint="eastAsia"/>
                <w:color w:val="000000"/>
                <w:sz w:val="28"/>
                <w:szCs w:val="28"/>
              </w:rPr>
              <w:t>creditchina</w:t>
            </w:r>
            <w:r>
              <w:rPr>
                <w:rFonts w:hint="eastAsia" w:ascii="方正仿宋_GBK" w:hAnsi="方正仿宋_GBK" w:cs="仿宋"/>
                <w:color w:val="000000"/>
                <w:sz w:val="28"/>
                <w:szCs w:val="28"/>
              </w:rPr>
              <w:t>.</w:t>
            </w:r>
            <w:r>
              <w:rPr>
                <w:rFonts w:hint="eastAsia"/>
                <w:color w:val="000000"/>
                <w:sz w:val="28"/>
                <w:szCs w:val="28"/>
              </w:rPr>
              <w:t>gov</w:t>
            </w:r>
            <w:r>
              <w:rPr>
                <w:rFonts w:hint="eastAsia" w:ascii="方正仿宋_GBK" w:hAnsi="方正仿宋_GBK" w:cs="仿宋"/>
                <w:color w:val="000000"/>
                <w:sz w:val="28"/>
                <w:szCs w:val="28"/>
              </w:rPr>
              <w:t>.</w:t>
            </w:r>
            <w:r>
              <w:rPr>
                <w:rFonts w:hint="eastAsia"/>
                <w:color w:val="000000"/>
                <w:sz w:val="28"/>
                <w:szCs w:val="28"/>
              </w:rPr>
              <w:t>cn</w:t>
            </w:r>
            <w:r>
              <w:rPr>
                <w:rFonts w:hint="eastAsia" w:ascii="方正仿宋_GBK" w:hAnsi="方正仿宋_GBK" w:cs="仿宋"/>
                <w:color w:val="000000"/>
                <w:sz w:val="28"/>
                <w:szCs w:val="28"/>
              </w:rPr>
              <w:t>）中被列入失信被执行人名单或近三年（</w:t>
            </w:r>
            <w:r>
              <w:rPr>
                <w:rFonts w:hint="eastAsia" w:ascii="方正仿宋_GBK" w:hAnsi="方正仿宋_GBK" w:cs="仿宋"/>
                <w:color w:val="000000"/>
                <w:sz w:val="28"/>
                <w:szCs w:val="28"/>
                <w:u w:val="single"/>
                <w:lang w:val="en-US" w:eastAsia="zh-CN"/>
              </w:rPr>
              <w:t>2022</w:t>
            </w:r>
            <w:r>
              <w:rPr>
                <w:rFonts w:hint="eastAsia" w:ascii="方正仿宋_GBK" w:hAnsi="方正仿宋_GBK" w:cs="仿宋"/>
                <w:color w:val="000000"/>
                <w:sz w:val="28"/>
                <w:szCs w:val="28"/>
              </w:rPr>
              <w:t>年</w:t>
            </w:r>
            <w:r>
              <w:rPr>
                <w:rFonts w:hint="eastAsia" w:ascii="方正仿宋_GBK" w:hAnsi="方正仿宋_GBK" w:cs="仿宋"/>
                <w:color w:val="000000"/>
                <w:sz w:val="28"/>
                <w:szCs w:val="28"/>
                <w:u w:val="single"/>
                <w:lang w:val="en-US" w:eastAsia="zh-CN"/>
              </w:rPr>
              <w:t>1</w:t>
            </w:r>
            <w:r>
              <w:rPr>
                <w:rFonts w:hint="eastAsia" w:ascii="方正仿宋_GBK" w:hAnsi="方正仿宋_GBK" w:cs="仿宋"/>
                <w:color w:val="000000"/>
                <w:sz w:val="28"/>
                <w:szCs w:val="28"/>
              </w:rPr>
              <w:t>月</w:t>
            </w:r>
            <w:r>
              <w:rPr>
                <w:rFonts w:hint="eastAsia"/>
                <w:color w:val="000000"/>
                <w:sz w:val="28"/>
                <w:szCs w:val="28"/>
              </w:rPr>
              <w:t>1</w:t>
            </w:r>
            <w:r>
              <w:rPr>
                <w:rFonts w:hint="eastAsia" w:ascii="方正仿宋_GBK" w:hAnsi="方正仿宋_GBK" w:cs="仿宋"/>
                <w:color w:val="000000"/>
                <w:sz w:val="28"/>
                <w:szCs w:val="28"/>
              </w:rPr>
              <w:t>日以来）有行贿犯罪行为（行贿犯罪行为的认定以中国裁判文书网</w:t>
            </w:r>
            <w:r>
              <w:rPr>
                <w:rFonts w:hint="eastAsia" w:ascii="方正仿宋_GBK" w:hAnsi="方正仿宋_GBK" w:cs="仿宋"/>
                <w:color w:val="000000"/>
                <w:sz w:val="22"/>
                <w:szCs w:val="22"/>
              </w:rPr>
              <w:t>（</w:t>
            </w:r>
            <w:r>
              <w:rPr>
                <w:rFonts w:hint="eastAsia"/>
                <w:color w:val="000000"/>
                <w:sz w:val="22"/>
                <w:szCs w:val="22"/>
              </w:rPr>
              <w:t>http</w:t>
            </w:r>
            <w:r>
              <w:rPr>
                <w:rFonts w:hint="eastAsia" w:ascii="方正仿宋_GBK" w:hAnsi="方正仿宋_GBK" w:cs="仿宋"/>
                <w:color w:val="000000"/>
                <w:sz w:val="22"/>
                <w:szCs w:val="22"/>
              </w:rPr>
              <w:t>://</w:t>
            </w:r>
            <w:r>
              <w:rPr>
                <w:rFonts w:hint="eastAsia"/>
                <w:color w:val="000000"/>
                <w:sz w:val="22"/>
                <w:szCs w:val="22"/>
              </w:rPr>
              <w:t>wenshu</w:t>
            </w:r>
            <w:r>
              <w:rPr>
                <w:rFonts w:hint="eastAsia" w:ascii="方正仿宋_GBK" w:hAnsi="方正仿宋_GBK" w:cs="仿宋"/>
                <w:color w:val="000000"/>
                <w:sz w:val="22"/>
                <w:szCs w:val="22"/>
              </w:rPr>
              <w:t>.</w:t>
            </w:r>
            <w:r>
              <w:rPr>
                <w:rFonts w:hint="eastAsia"/>
                <w:color w:val="000000"/>
                <w:sz w:val="22"/>
                <w:szCs w:val="22"/>
              </w:rPr>
              <w:t>court</w:t>
            </w:r>
            <w:r>
              <w:rPr>
                <w:rFonts w:hint="eastAsia" w:ascii="方正仿宋_GBK" w:hAnsi="方正仿宋_GBK" w:cs="仿宋"/>
                <w:color w:val="000000"/>
                <w:sz w:val="22"/>
                <w:szCs w:val="22"/>
              </w:rPr>
              <w:t>.</w:t>
            </w:r>
            <w:r>
              <w:rPr>
                <w:rFonts w:hint="eastAsia"/>
                <w:color w:val="000000"/>
                <w:sz w:val="22"/>
                <w:szCs w:val="22"/>
              </w:rPr>
              <w:t>gov</w:t>
            </w:r>
            <w:r>
              <w:rPr>
                <w:rFonts w:hint="eastAsia" w:ascii="方正仿宋_GBK" w:hAnsi="方正仿宋_GBK" w:cs="仿宋"/>
                <w:color w:val="000000"/>
                <w:sz w:val="22"/>
                <w:szCs w:val="22"/>
              </w:rPr>
              <w:t>.</w:t>
            </w:r>
            <w:r>
              <w:rPr>
                <w:rFonts w:hint="eastAsia"/>
                <w:color w:val="000000"/>
                <w:sz w:val="22"/>
                <w:szCs w:val="22"/>
              </w:rPr>
              <w:t>cn</w:t>
            </w:r>
            <w:r>
              <w:rPr>
                <w:rFonts w:hint="eastAsia" w:ascii="方正仿宋_GBK" w:hAnsi="方正仿宋_GBK" w:cs="仿宋"/>
                <w:color w:val="000000"/>
                <w:sz w:val="22"/>
                <w:szCs w:val="22"/>
              </w:rPr>
              <w:t>/）</w:t>
            </w:r>
            <w:r>
              <w:rPr>
                <w:rFonts w:hint="eastAsia" w:ascii="方正仿宋_GBK" w:hAnsi="方正仿宋_GBK" w:cs="仿宋"/>
                <w:color w:val="000000"/>
                <w:sz w:val="28"/>
                <w:szCs w:val="28"/>
              </w:rPr>
              <w:t>查询结果为准）的，则取消成交候选人资格，本项目重新组织采购。</w:t>
            </w:r>
          </w:p>
        </w:tc>
      </w:tr>
      <w:tr>
        <w:tblPrEx>
          <w:tblCellMar>
            <w:top w:w="0" w:type="dxa"/>
            <w:left w:w="0" w:type="dxa"/>
            <w:bottom w:w="0" w:type="dxa"/>
            <w:right w:w="0" w:type="dxa"/>
          </w:tblCellMar>
        </w:tblPrEx>
        <w:trPr>
          <w:trHeight w:val="20" w:hRule="atLeast"/>
        </w:trPr>
        <w:tc>
          <w:tcPr>
            <w:tcW w:w="719" w:type="pct"/>
            <w:tcBorders>
              <w:top w:val="single" w:color="auto" w:sz="4" w:space="0"/>
              <w:left w:val="single" w:color="000000" w:sz="4" w:space="0"/>
              <w:bottom w:val="single" w:color="auto" w:sz="4" w:space="0"/>
              <w:right w:val="single" w:color="000000" w:sz="4" w:space="0"/>
            </w:tcBorders>
            <w:tcMar>
              <w:top w:w="113" w:type="dxa"/>
              <w:left w:w="113" w:type="dxa"/>
              <w:bottom w:w="113" w:type="dxa"/>
              <w:right w:w="113" w:type="dxa"/>
            </w:tcMar>
            <w:vAlign w:val="center"/>
          </w:tcPr>
          <w:p>
            <w:pPr>
              <w:widowControl w:val="0"/>
              <w:shd w:val="clear" w:color="auto" w:fill="FFFFFF"/>
              <w:snapToGrid w:val="0"/>
              <w:spacing w:line="320" w:lineRule="exact"/>
              <w:jc w:val="center"/>
              <w:rPr>
                <w:rFonts w:hint="eastAsia" w:ascii="方正仿宋_GBK" w:hAnsi="方正仿宋_GBK" w:cs="仿宋"/>
                <w:snapToGrid w:val="0"/>
                <w:color w:val="000000"/>
                <w:sz w:val="28"/>
                <w:szCs w:val="28"/>
              </w:rPr>
            </w:pPr>
            <w:r>
              <w:rPr>
                <w:snapToGrid w:val="0"/>
                <w:color w:val="000000"/>
                <w:sz w:val="28"/>
                <w:szCs w:val="28"/>
              </w:rPr>
              <w:t>33</w:t>
            </w:r>
          </w:p>
        </w:tc>
        <w:tc>
          <w:tcPr>
            <w:tcW w:w="1337" w:type="pct"/>
            <w:tcBorders>
              <w:top w:val="single" w:color="auto" w:sz="4" w:space="0"/>
              <w:left w:val="single" w:color="000000" w:sz="4" w:space="0"/>
              <w:bottom w:val="single" w:color="auto" w:sz="4" w:space="0"/>
              <w:right w:val="single" w:color="000000" w:sz="4" w:space="0"/>
            </w:tcBorders>
            <w:tcMar>
              <w:top w:w="113" w:type="dxa"/>
              <w:left w:w="113" w:type="dxa"/>
              <w:bottom w:w="113" w:type="dxa"/>
              <w:right w:w="113" w:type="dxa"/>
            </w:tcMar>
            <w:vAlign w:val="center"/>
          </w:tcPr>
          <w:p>
            <w:pPr>
              <w:widowControl w:val="0"/>
              <w:shd w:val="clear" w:color="auto" w:fill="FFFFFF"/>
              <w:snapToGrid w:val="0"/>
              <w:spacing w:line="320" w:lineRule="exact"/>
              <w:jc w:val="both"/>
              <w:rPr>
                <w:rFonts w:hint="eastAsia" w:ascii="方正仿宋_GBK" w:hAnsi="方正仿宋_GBK" w:cs="仿宋"/>
                <w:bCs/>
                <w:sz w:val="28"/>
                <w:szCs w:val="28"/>
              </w:rPr>
            </w:pPr>
            <w:r>
              <w:rPr>
                <w:rFonts w:hint="eastAsia" w:ascii="方正仿宋_GBK" w:hAnsi="方正仿宋_GBK" w:cs="仿宋"/>
                <w:bCs/>
                <w:sz w:val="28"/>
                <w:szCs w:val="28"/>
              </w:rPr>
              <w:t>中标通知</w:t>
            </w:r>
          </w:p>
        </w:tc>
        <w:tc>
          <w:tcPr>
            <w:tcW w:w="2944" w:type="pct"/>
            <w:tcBorders>
              <w:top w:val="single" w:color="auto" w:sz="4" w:space="0"/>
              <w:left w:val="single" w:color="000000" w:sz="4" w:space="0"/>
              <w:bottom w:val="single" w:color="auto" w:sz="4" w:space="0"/>
              <w:right w:val="single" w:color="000000" w:sz="4" w:space="0"/>
            </w:tcBorders>
            <w:tcMar>
              <w:top w:w="113" w:type="dxa"/>
              <w:left w:w="113" w:type="dxa"/>
              <w:bottom w:w="113" w:type="dxa"/>
              <w:right w:w="113" w:type="dxa"/>
            </w:tcMar>
            <w:vAlign w:val="center"/>
          </w:tcPr>
          <w:p>
            <w:pPr>
              <w:widowControl w:val="0"/>
              <w:tabs>
                <w:tab w:val="left" w:pos="9360"/>
              </w:tabs>
              <w:snapToGrid w:val="0"/>
              <w:spacing w:line="320" w:lineRule="exact"/>
              <w:jc w:val="both"/>
              <w:rPr>
                <w:rFonts w:hint="eastAsia" w:ascii="方正仿宋_GBK" w:hAnsi="方正仿宋_GBK" w:cs="仿宋"/>
                <w:color w:val="000000"/>
                <w:sz w:val="28"/>
                <w:szCs w:val="28"/>
              </w:rPr>
            </w:pPr>
            <w:r>
              <w:rPr>
                <w:rFonts w:hint="eastAsia" w:ascii="方正仿宋_GBK" w:hAnsi="方正仿宋_GBK" w:cs="仿宋"/>
                <w:color w:val="000000"/>
                <w:sz w:val="28"/>
                <w:szCs w:val="28"/>
              </w:rPr>
              <w:t>仅通知投标人。</w:t>
            </w:r>
          </w:p>
        </w:tc>
      </w:tr>
    </w:tbl>
    <w:p>
      <w:pPr>
        <w:pStyle w:val="2"/>
        <w:spacing w:line="400" w:lineRule="exact"/>
        <w:ind w:firstLine="0" w:firstLineChars="0"/>
        <w:jc w:val="both"/>
        <w:rPr>
          <w:rFonts w:hint="eastAsia" w:ascii="仿宋" w:hAnsi="仿宋" w:eastAsia="仿宋" w:cs="仿宋"/>
          <w:b/>
          <w:kern w:val="44"/>
          <w:sz w:val="28"/>
          <w:szCs w:val="28"/>
        </w:rPr>
        <w:sectPr>
          <w:pgSz w:w="11906" w:h="16838"/>
          <w:pgMar w:top="1701" w:right="1474" w:bottom="1701" w:left="1587" w:header="851" w:footer="1400" w:gutter="0"/>
          <w:cols w:space="720" w:num="1"/>
          <w:docGrid w:type="lines" w:linePitch="326" w:charSpace="0"/>
        </w:sectPr>
      </w:pPr>
      <w:bookmarkStart w:id="6" w:name="_Toc193449955"/>
    </w:p>
    <w:p>
      <w:pPr>
        <w:pStyle w:val="3"/>
        <w:numPr>
          <w:ilvl w:val="0"/>
          <w:numId w:val="1"/>
        </w:numPr>
        <w:spacing w:before="0" w:after="0" w:line="400" w:lineRule="exact"/>
        <w:jc w:val="center"/>
        <w:rPr>
          <w:rFonts w:hint="eastAsia" w:ascii="方正黑体_GBK" w:hAnsi="方正黑体_GBK" w:eastAsia="方正黑体_GBK" w:cs="仿宋"/>
          <w:bCs w:val="0"/>
          <w:kern w:val="44"/>
          <w:sz w:val="28"/>
          <w:szCs w:val="28"/>
        </w:rPr>
      </w:pPr>
      <w:r>
        <w:rPr>
          <w:rFonts w:hint="eastAsia" w:ascii="方正黑体_GBK" w:hAnsi="方正黑体_GBK" w:eastAsia="方正黑体_GBK" w:cs="仿宋"/>
          <w:bCs w:val="0"/>
          <w:kern w:val="44"/>
          <w:sz w:val="28"/>
          <w:szCs w:val="28"/>
        </w:rPr>
        <w:t>资格审查及评审办法</w:t>
      </w:r>
      <w:bookmarkEnd w:id="6"/>
    </w:p>
    <w:p>
      <w:pPr>
        <w:widowControl w:val="0"/>
        <w:spacing w:line="360" w:lineRule="exact"/>
        <w:rPr>
          <w:rFonts w:hint="eastAsia" w:ascii="方正黑体_GBK" w:hAnsi="方正黑体_GBK" w:eastAsia="方正黑体_GBK"/>
          <w:sz w:val="28"/>
          <w:szCs w:val="22"/>
        </w:rPr>
      </w:pPr>
      <w:bookmarkStart w:id="7" w:name="_Toc23491"/>
      <w:bookmarkStart w:id="8" w:name="_Toc492721015"/>
      <w:bookmarkStart w:id="9" w:name="_Toc23297"/>
      <w:bookmarkStart w:id="10" w:name="_Toc15781"/>
      <w:bookmarkStart w:id="11" w:name="_Hlk191064863"/>
      <w:r>
        <w:rPr>
          <w:rFonts w:hint="eastAsia" w:ascii="方正黑体_GBK" w:hAnsi="方正黑体_GBK" w:eastAsia="方正黑体_GBK"/>
          <w:sz w:val="28"/>
          <w:szCs w:val="22"/>
        </w:rPr>
        <w:t>一、资格审查</w:t>
      </w:r>
      <w:bookmarkEnd w:id="7"/>
      <w:bookmarkEnd w:id="8"/>
      <w:bookmarkEnd w:id="9"/>
      <w:r>
        <w:rPr>
          <w:rFonts w:hint="eastAsia" w:ascii="方正黑体_GBK" w:hAnsi="方正黑体_GBK" w:eastAsia="方正黑体_GBK"/>
          <w:sz w:val="28"/>
          <w:szCs w:val="22"/>
        </w:rPr>
        <w:t>及符合性审查</w:t>
      </w:r>
      <w:bookmarkEnd w:id="10"/>
    </w:p>
    <w:p>
      <w:pPr>
        <w:widowControl w:val="0"/>
        <w:snapToGrid w:val="0"/>
        <w:spacing w:line="360" w:lineRule="exact"/>
        <w:ind w:firstLine="562" w:firstLineChars="200"/>
        <w:rPr>
          <w:rFonts w:hint="eastAsia" w:ascii="方正仿宋_GBK" w:hAnsi="方正仿宋_GBK" w:cs="宋体"/>
          <w:sz w:val="28"/>
          <w:szCs w:val="28"/>
        </w:rPr>
      </w:pPr>
      <w:r>
        <w:rPr>
          <w:rFonts w:hint="eastAsia" w:ascii="方正仿宋_GBK" w:hAnsi="方正仿宋_GBK" w:cs="宋体"/>
          <w:b/>
          <w:sz w:val="28"/>
          <w:szCs w:val="28"/>
        </w:rPr>
        <w:t>若未通过资格审查及符合性审查的投标文件，不进入评审环节。</w:t>
      </w:r>
    </w:p>
    <w:p>
      <w:pPr>
        <w:widowControl w:val="0"/>
        <w:snapToGrid w:val="0"/>
        <w:spacing w:line="360" w:lineRule="exact"/>
        <w:ind w:firstLine="560" w:firstLineChars="200"/>
        <w:rPr>
          <w:rFonts w:hint="eastAsia" w:ascii="方正仿宋_GBK" w:hAnsi="方正仿宋_GBK" w:cs="宋体"/>
          <w:sz w:val="28"/>
          <w:szCs w:val="28"/>
        </w:rPr>
      </w:pPr>
      <w:r>
        <w:rPr>
          <w:rFonts w:hint="eastAsia" w:ascii="方正仿宋_GBK" w:hAnsi="方正仿宋_GBK" w:cs="宋体"/>
          <w:sz w:val="28"/>
          <w:szCs w:val="28"/>
        </w:rPr>
        <w:t>（一）</w:t>
      </w:r>
      <w:r>
        <w:rPr>
          <w:rFonts w:hint="eastAsia" w:ascii="方正仿宋_GBK" w:hAnsi="方正仿宋_GBK" w:cs="宋体"/>
          <w:b/>
          <w:sz w:val="28"/>
          <w:szCs w:val="28"/>
        </w:rPr>
        <w:t>资格审查</w:t>
      </w:r>
    </w:p>
    <w:p>
      <w:pPr>
        <w:widowControl w:val="0"/>
        <w:snapToGrid w:val="0"/>
        <w:spacing w:line="360" w:lineRule="exact"/>
        <w:ind w:firstLine="560" w:firstLineChars="200"/>
        <w:rPr>
          <w:rFonts w:hint="eastAsia" w:ascii="方正仿宋_GBK" w:hAnsi="方正仿宋_GBK" w:cs="宋体"/>
          <w:sz w:val="28"/>
          <w:szCs w:val="28"/>
        </w:rPr>
      </w:pPr>
      <w:r>
        <w:rPr>
          <w:rFonts w:hint="eastAsia" w:ascii="方正仿宋_GBK" w:hAnsi="方正仿宋_GBK" w:cs="宋体"/>
          <w:sz w:val="28"/>
          <w:szCs w:val="28"/>
        </w:rPr>
        <w:t>依据采购相关法律法规规定,由采购人对投标文件中的资格证明文件进行审查。资格审查资料表如下：</w:t>
      </w:r>
    </w:p>
    <w:tbl>
      <w:tblPr>
        <w:tblStyle w:val="17"/>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879"/>
        <w:gridCol w:w="3656"/>
        <w:gridCol w:w="4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676" w:type="dxa"/>
            <w:vAlign w:val="center"/>
          </w:tcPr>
          <w:p>
            <w:pPr>
              <w:widowControl w:val="0"/>
              <w:spacing w:line="360" w:lineRule="exact"/>
              <w:jc w:val="center"/>
              <w:rPr>
                <w:rFonts w:hint="eastAsia" w:ascii="方正仿宋_GBK" w:hAnsi="方正仿宋_GBK" w:cs="宋体"/>
                <w:b/>
                <w:sz w:val="28"/>
                <w:szCs w:val="28"/>
              </w:rPr>
            </w:pPr>
            <w:r>
              <w:rPr>
                <w:rFonts w:hint="eastAsia" w:ascii="方正仿宋_GBK" w:hAnsi="方正仿宋_GBK" w:cs="宋体"/>
                <w:b/>
                <w:sz w:val="28"/>
                <w:szCs w:val="28"/>
              </w:rPr>
              <w:t>序号</w:t>
            </w:r>
          </w:p>
        </w:tc>
        <w:tc>
          <w:tcPr>
            <w:tcW w:w="4535" w:type="dxa"/>
            <w:gridSpan w:val="2"/>
            <w:vAlign w:val="center"/>
          </w:tcPr>
          <w:p>
            <w:pPr>
              <w:widowControl w:val="0"/>
              <w:spacing w:line="360" w:lineRule="exact"/>
              <w:jc w:val="center"/>
              <w:rPr>
                <w:rFonts w:hint="eastAsia" w:ascii="方正仿宋_GBK" w:hAnsi="方正仿宋_GBK" w:cs="宋体"/>
                <w:b/>
                <w:sz w:val="28"/>
                <w:szCs w:val="28"/>
              </w:rPr>
            </w:pPr>
            <w:r>
              <w:rPr>
                <w:rFonts w:hint="eastAsia" w:ascii="方正仿宋_GBK" w:hAnsi="方正仿宋_GBK" w:cs="宋体"/>
                <w:b/>
                <w:sz w:val="28"/>
                <w:szCs w:val="28"/>
              </w:rPr>
              <w:t>检查因素</w:t>
            </w:r>
          </w:p>
        </w:tc>
        <w:tc>
          <w:tcPr>
            <w:tcW w:w="4417" w:type="dxa"/>
            <w:vAlign w:val="center"/>
          </w:tcPr>
          <w:p>
            <w:pPr>
              <w:widowControl w:val="0"/>
              <w:spacing w:line="360" w:lineRule="exact"/>
              <w:jc w:val="center"/>
              <w:rPr>
                <w:rFonts w:hint="eastAsia" w:ascii="方正仿宋_GBK" w:hAnsi="方正仿宋_GBK" w:cs="宋体"/>
                <w:b/>
                <w:sz w:val="28"/>
                <w:szCs w:val="28"/>
              </w:rPr>
            </w:pPr>
            <w:r>
              <w:rPr>
                <w:rFonts w:hint="eastAsia" w:ascii="方正仿宋_GBK" w:hAnsi="方正仿宋_GBK" w:cs="宋体"/>
                <w:b/>
                <w:sz w:val="28"/>
                <w:szCs w:val="28"/>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7" w:hRule="atLeast"/>
        </w:trPr>
        <w:tc>
          <w:tcPr>
            <w:tcW w:w="676" w:type="dxa"/>
            <w:vMerge w:val="restart"/>
            <w:vAlign w:val="center"/>
          </w:tcPr>
          <w:p>
            <w:pPr>
              <w:widowControl w:val="0"/>
              <w:spacing w:line="360" w:lineRule="exact"/>
              <w:jc w:val="center"/>
              <w:rPr>
                <w:rFonts w:hint="eastAsia" w:ascii="方正仿宋_GBK" w:hAnsi="方正仿宋_GBK" w:cs="宋体"/>
                <w:sz w:val="28"/>
                <w:szCs w:val="28"/>
              </w:rPr>
            </w:pPr>
            <w:r>
              <w:rPr>
                <w:rFonts w:hint="eastAsia"/>
                <w:sz w:val="28"/>
                <w:szCs w:val="28"/>
              </w:rPr>
              <w:t>1</w:t>
            </w:r>
          </w:p>
        </w:tc>
        <w:tc>
          <w:tcPr>
            <w:tcW w:w="879" w:type="dxa"/>
            <w:vMerge w:val="restart"/>
            <w:vAlign w:val="center"/>
          </w:tcPr>
          <w:p>
            <w:pPr>
              <w:widowControl w:val="0"/>
              <w:spacing w:line="360" w:lineRule="exact"/>
              <w:rPr>
                <w:rFonts w:hint="eastAsia" w:ascii="方正仿宋_GBK" w:hAnsi="方正仿宋_GBK" w:cs="宋体"/>
                <w:sz w:val="28"/>
                <w:szCs w:val="28"/>
                <w:lang w:val="zh-CN"/>
              </w:rPr>
            </w:pPr>
            <w:r>
              <w:rPr>
                <w:rFonts w:hint="eastAsia" w:ascii="方正仿宋_GBK" w:hAnsi="方正仿宋_GBK" w:cs="宋体"/>
                <w:sz w:val="28"/>
                <w:szCs w:val="28"/>
                <w:lang w:val="zh-CN"/>
              </w:rPr>
              <w:t>《中华人民共和国政府采购法》第二十二条规定</w:t>
            </w:r>
          </w:p>
        </w:tc>
        <w:tc>
          <w:tcPr>
            <w:tcW w:w="3656" w:type="dxa"/>
            <w:vAlign w:val="center"/>
          </w:tcPr>
          <w:p>
            <w:pPr>
              <w:widowControl w:val="0"/>
              <w:spacing w:line="360" w:lineRule="exact"/>
              <w:rPr>
                <w:rFonts w:hint="eastAsia" w:ascii="方正仿宋_GBK" w:hAnsi="方正仿宋_GBK" w:cs="宋体"/>
                <w:sz w:val="28"/>
                <w:szCs w:val="28"/>
              </w:rPr>
            </w:pPr>
            <w:r>
              <w:rPr>
                <w:rFonts w:hint="eastAsia" w:ascii="方正仿宋_GBK" w:hAnsi="方正仿宋_GBK" w:cs="宋体"/>
                <w:sz w:val="28"/>
                <w:szCs w:val="28"/>
              </w:rPr>
              <w:t>（</w:t>
            </w:r>
            <w:r>
              <w:rPr>
                <w:rFonts w:hint="eastAsia"/>
                <w:sz w:val="28"/>
                <w:szCs w:val="28"/>
              </w:rPr>
              <w:t>1</w:t>
            </w:r>
            <w:r>
              <w:rPr>
                <w:rFonts w:hint="eastAsia" w:ascii="方正仿宋_GBK" w:hAnsi="方正仿宋_GBK" w:cs="宋体"/>
                <w:sz w:val="28"/>
                <w:szCs w:val="28"/>
              </w:rPr>
              <w:t>）具有独立承担民事责任的能力</w:t>
            </w:r>
          </w:p>
        </w:tc>
        <w:tc>
          <w:tcPr>
            <w:tcW w:w="4417" w:type="dxa"/>
            <w:vAlign w:val="center"/>
          </w:tcPr>
          <w:p>
            <w:pPr>
              <w:widowControl w:val="0"/>
              <w:spacing w:line="360" w:lineRule="exact"/>
              <w:rPr>
                <w:rFonts w:hint="eastAsia" w:ascii="方正仿宋_GBK" w:hAnsi="方正仿宋_GBK" w:cs="宋体"/>
                <w:sz w:val="28"/>
                <w:szCs w:val="28"/>
              </w:rPr>
            </w:pPr>
            <w:r>
              <w:rPr>
                <w:rFonts w:hint="eastAsia"/>
                <w:sz w:val="28"/>
                <w:szCs w:val="28"/>
              </w:rPr>
              <w:t>1</w:t>
            </w:r>
            <w:r>
              <w:rPr>
                <w:rFonts w:hint="eastAsia" w:ascii="方正仿宋_GBK" w:hAnsi="方正仿宋_GBK" w:cs="宋体"/>
                <w:sz w:val="28"/>
                <w:szCs w:val="28"/>
              </w:rPr>
              <w:t>.投标人法人营业执照（副本）</w:t>
            </w:r>
          </w:p>
          <w:p>
            <w:pPr>
              <w:widowControl w:val="0"/>
              <w:spacing w:line="360" w:lineRule="exact"/>
              <w:rPr>
                <w:rFonts w:hint="eastAsia" w:ascii="方正仿宋_GBK" w:hAnsi="方正仿宋_GBK" w:cs="宋体"/>
                <w:sz w:val="28"/>
                <w:szCs w:val="28"/>
              </w:rPr>
            </w:pPr>
            <w:r>
              <w:rPr>
                <w:rFonts w:hint="eastAsia"/>
                <w:sz w:val="28"/>
                <w:szCs w:val="28"/>
              </w:rPr>
              <w:t>2</w:t>
            </w:r>
            <w:r>
              <w:rPr>
                <w:rFonts w:hint="eastAsia" w:ascii="方正仿宋_GBK" w:hAnsi="方正仿宋_GBK" w:cs="宋体"/>
                <w:sz w:val="28"/>
                <w:szCs w:val="28"/>
              </w:rPr>
              <w:t>.投标人法定代表人身份证明和法定代表人授权代表委托书。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676" w:type="dxa"/>
            <w:vMerge w:val="continue"/>
            <w:vAlign w:val="center"/>
          </w:tcPr>
          <w:p>
            <w:pPr>
              <w:widowControl w:val="0"/>
              <w:spacing w:line="360" w:lineRule="exact"/>
              <w:jc w:val="center"/>
              <w:rPr>
                <w:rFonts w:hint="eastAsia" w:ascii="方正仿宋_GBK" w:hAnsi="方正仿宋_GBK" w:cs="宋体"/>
                <w:sz w:val="28"/>
                <w:szCs w:val="28"/>
              </w:rPr>
            </w:pPr>
          </w:p>
        </w:tc>
        <w:tc>
          <w:tcPr>
            <w:tcW w:w="879" w:type="dxa"/>
            <w:vMerge w:val="continue"/>
            <w:vAlign w:val="center"/>
          </w:tcPr>
          <w:p>
            <w:pPr>
              <w:widowControl w:val="0"/>
              <w:spacing w:line="360" w:lineRule="exact"/>
              <w:rPr>
                <w:rFonts w:hint="eastAsia" w:ascii="方正仿宋_GBK" w:hAnsi="方正仿宋_GBK" w:cs="宋体"/>
                <w:sz w:val="28"/>
                <w:szCs w:val="28"/>
                <w:lang w:val="zh-CN"/>
              </w:rPr>
            </w:pPr>
          </w:p>
        </w:tc>
        <w:tc>
          <w:tcPr>
            <w:tcW w:w="3656" w:type="dxa"/>
            <w:vAlign w:val="center"/>
          </w:tcPr>
          <w:p>
            <w:pPr>
              <w:widowControl w:val="0"/>
              <w:spacing w:line="360" w:lineRule="exact"/>
              <w:rPr>
                <w:rFonts w:hint="eastAsia" w:ascii="方正仿宋_GBK" w:hAnsi="方正仿宋_GBK" w:cs="宋体"/>
                <w:sz w:val="28"/>
                <w:szCs w:val="28"/>
              </w:rPr>
            </w:pPr>
            <w:r>
              <w:rPr>
                <w:rFonts w:hint="eastAsia" w:ascii="方正仿宋_GBK" w:hAnsi="方正仿宋_GBK" w:cs="宋体"/>
                <w:sz w:val="28"/>
                <w:szCs w:val="28"/>
                <w:lang w:val="zh-CN"/>
              </w:rPr>
              <w:t>（</w:t>
            </w:r>
            <w:r>
              <w:rPr>
                <w:rFonts w:hint="eastAsia"/>
                <w:sz w:val="28"/>
                <w:szCs w:val="28"/>
                <w:lang w:val="zh-CN"/>
              </w:rPr>
              <w:t>2</w:t>
            </w:r>
            <w:r>
              <w:rPr>
                <w:rFonts w:hint="eastAsia" w:ascii="方正仿宋_GBK" w:hAnsi="方正仿宋_GBK" w:cs="宋体"/>
                <w:sz w:val="28"/>
                <w:szCs w:val="28"/>
                <w:lang w:val="zh-CN"/>
              </w:rPr>
              <w:t>）</w:t>
            </w:r>
            <w:r>
              <w:rPr>
                <w:rFonts w:hint="eastAsia" w:ascii="方正仿宋_GBK" w:hAnsi="方正仿宋_GBK" w:cs="宋体"/>
                <w:sz w:val="28"/>
                <w:szCs w:val="28"/>
              </w:rPr>
              <w:t>具有良好的商业信誉和健全的财务会计制度</w:t>
            </w:r>
          </w:p>
        </w:tc>
        <w:tc>
          <w:tcPr>
            <w:tcW w:w="4417" w:type="dxa"/>
            <w:vMerge w:val="restart"/>
            <w:vAlign w:val="center"/>
          </w:tcPr>
          <w:p>
            <w:pPr>
              <w:widowControl w:val="0"/>
              <w:spacing w:line="360" w:lineRule="exact"/>
              <w:rPr>
                <w:rFonts w:hint="eastAsia" w:ascii="方正仿宋_GBK" w:hAnsi="方正仿宋_GBK" w:cs="宋体"/>
                <w:b/>
                <w:sz w:val="28"/>
                <w:szCs w:val="28"/>
              </w:rPr>
            </w:pPr>
            <w:r>
              <w:rPr>
                <w:rFonts w:hint="eastAsia" w:ascii="方正仿宋_GBK" w:hAnsi="方正仿宋_GBK" w:cs="宋体"/>
                <w:b/>
                <w:sz w:val="28"/>
                <w:szCs w:val="28"/>
              </w:rPr>
              <w:t>投标人提供“基本资格条件承诺函”（格式详见第七篇）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676" w:type="dxa"/>
            <w:vMerge w:val="continue"/>
            <w:vAlign w:val="center"/>
          </w:tcPr>
          <w:p>
            <w:pPr>
              <w:widowControl w:val="0"/>
              <w:spacing w:line="360" w:lineRule="exact"/>
              <w:jc w:val="center"/>
              <w:rPr>
                <w:rFonts w:hint="eastAsia" w:ascii="方正仿宋_GBK" w:hAnsi="方正仿宋_GBK" w:cs="宋体"/>
                <w:sz w:val="28"/>
                <w:szCs w:val="28"/>
              </w:rPr>
            </w:pPr>
          </w:p>
        </w:tc>
        <w:tc>
          <w:tcPr>
            <w:tcW w:w="879" w:type="dxa"/>
            <w:vMerge w:val="continue"/>
            <w:vAlign w:val="center"/>
          </w:tcPr>
          <w:p>
            <w:pPr>
              <w:widowControl w:val="0"/>
              <w:spacing w:line="360" w:lineRule="exact"/>
              <w:rPr>
                <w:rFonts w:hint="eastAsia" w:ascii="方正仿宋_GBK" w:hAnsi="方正仿宋_GBK" w:cs="宋体"/>
                <w:sz w:val="28"/>
                <w:szCs w:val="28"/>
                <w:lang w:val="zh-CN"/>
              </w:rPr>
            </w:pPr>
          </w:p>
        </w:tc>
        <w:tc>
          <w:tcPr>
            <w:tcW w:w="3656" w:type="dxa"/>
            <w:vAlign w:val="center"/>
          </w:tcPr>
          <w:p>
            <w:pPr>
              <w:widowControl w:val="0"/>
              <w:spacing w:line="360" w:lineRule="exact"/>
              <w:rPr>
                <w:rFonts w:hint="eastAsia" w:ascii="方正仿宋_GBK" w:hAnsi="方正仿宋_GBK" w:cs="宋体"/>
                <w:sz w:val="28"/>
                <w:szCs w:val="28"/>
                <w:lang w:val="zh-CN"/>
              </w:rPr>
            </w:pPr>
            <w:r>
              <w:rPr>
                <w:rFonts w:hint="eastAsia" w:ascii="方正仿宋_GBK" w:hAnsi="方正仿宋_GBK" w:cs="宋体"/>
                <w:sz w:val="28"/>
                <w:szCs w:val="28"/>
                <w:lang w:val="zh-CN"/>
              </w:rPr>
              <w:t>（</w:t>
            </w:r>
            <w:r>
              <w:rPr>
                <w:rFonts w:hint="eastAsia"/>
                <w:sz w:val="28"/>
                <w:szCs w:val="28"/>
                <w:lang w:val="zh-CN"/>
              </w:rPr>
              <w:t>3</w:t>
            </w:r>
            <w:r>
              <w:rPr>
                <w:rFonts w:hint="eastAsia" w:ascii="方正仿宋_GBK" w:hAnsi="方正仿宋_GBK" w:cs="宋体"/>
                <w:sz w:val="28"/>
                <w:szCs w:val="28"/>
                <w:lang w:val="zh-CN"/>
              </w:rPr>
              <w:t>）具有履行合同所必需的设备和专业技术能力</w:t>
            </w:r>
          </w:p>
        </w:tc>
        <w:tc>
          <w:tcPr>
            <w:tcW w:w="4417" w:type="dxa"/>
            <w:vMerge w:val="continue"/>
            <w:vAlign w:val="center"/>
          </w:tcPr>
          <w:p>
            <w:pPr>
              <w:widowControl w:val="0"/>
              <w:spacing w:line="360" w:lineRule="exact"/>
              <w:rPr>
                <w:rFonts w:hint="eastAsia" w:ascii="方正仿宋_GBK" w:hAnsi="方正仿宋_GBK"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676" w:type="dxa"/>
            <w:vMerge w:val="continue"/>
            <w:vAlign w:val="center"/>
          </w:tcPr>
          <w:p>
            <w:pPr>
              <w:widowControl w:val="0"/>
              <w:spacing w:line="360" w:lineRule="exact"/>
              <w:jc w:val="center"/>
              <w:rPr>
                <w:rFonts w:hint="eastAsia" w:ascii="方正仿宋_GBK" w:hAnsi="方正仿宋_GBK" w:cs="宋体"/>
                <w:sz w:val="28"/>
                <w:szCs w:val="28"/>
              </w:rPr>
            </w:pPr>
          </w:p>
        </w:tc>
        <w:tc>
          <w:tcPr>
            <w:tcW w:w="879" w:type="dxa"/>
            <w:vMerge w:val="continue"/>
            <w:vAlign w:val="center"/>
          </w:tcPr>
          <w:p>
            <w:pPr>
              <w:widowControl w:val="0"/>
              <w:spacing w:line="360" w:lineRule="exact"/>
              <w:rPr>
                <w:rFonts w:hint="eastAsia" w:ascii="方正仿宋_GBK" w:hAnsi="方正仿宋_GBK" w:cs="宋体"/>
                <w:sz w:val="28"/>
                <w:szCs w:val="28"/>
                <w:lang w:val="zh-CN"/>
              </w:rPr>
            </w:pPr>
          </w:p>
        </w:tc>
        <w:tc>
          <w:tcPr>
            <w:tcW w:w="3656" w:type="dxa"/>
            <w:vAlign w:val="center"/>
          </w:tcPr>
          <w:p>
            <w:pPr>
              <w:widowControl w:val="0"/>
              <w:spacing w:line="360" w:lineRule="exact"/>
              <w:rPr>
                <w:rFonts w:hint="eastAsia" w:ascii="方正仿宋_GBK" w:hAnsi="方正仿宋_GBK" w:cs="宋体"/>
                <w:sz w:val="28"/>
                <w:szCs w:val="28"/>
                <w:lang w:val="zh-CN"/>
              </w:rPr>
            </w:pPr>
            <w:r>
              <w:rPr>
                <w:rFonts w:hint="eastAsia" w:ascii="方正仿宋_GBK" w:hAnsi="方正仿宋_GBK" w:cs="宋体"/>
                <w:sz w:val="28"/>
                <w:szCs w:val="28"/>
                <w:lang w:val="zh-CN"/>
              </w:rPr>
              <w:t>（</w:t>
            </w:r>
            <w:r>
              <w:rPr>
                <w:rFonts w:hint="eastAsia"/>
                <w:sz w:val="28"/>
                <w:szCs w:val="28"/>
                <w:lang w:val="zh-CN"/>
              </w:rPr>
              <w:t>4</w:t>
            </w:r>
            <w:r>
              <w:rPr>
                <w:rFonts w:hint="eastAsia" w:ascii="方正仿宋_GBK" w:hAnsi="方正仿宋_GBK" w:cs="宋体"/>
                <w:sz w:val="28"/>
                <w:szCs w:val="28"/>
                <w:lang w:val="zh-CN"/>
              </w:rPr>
              <w:t>）有依法缴纳税收和社会保障金的良好记录</w:t>
            </w:r>
          </w:p>
        </w:tc>
        <w:tc>
          <w:tcPr>
            <w:tcW w:w="4417" w:type="dxa"/>
            <w:vMerge w:val="continue"/>
            <w:vAlign w:val="center"/>
          </w:tcPr>
          <w:p>
            <w:pPr>
              <w:widowControl w:val="0"/>
              <w:spacing w:line="360" w:lineRule="exact"/>
              <w:rPr>
                <w:rFonts w:hint="eastAsia" w:ascii="方正仿宋_GBK" w:hAnsi="方正仿宋_GBK" w:cs="宋体"/>
                <w:sz w:val="28"/>
                <w:szCs w:val="28"/>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676" w:type="dxa"/>
            <w:vMerge w:val="continue"/>
            <w:vAlign w:val="center"/>
          </w:tcPr>
          <w:p>
            <w:pPr>
              <w:widowControl w:val="0"/>
              <w:spacing w:line="360" w:lineRule="exact"/>
              <w:jc w:val="center"/>
              <w:rPr>
                <w:rFonts w:hint="eastAsia" w:ascii="方正仿宋_GBK" w:hAnsi="方正仿宋_GBK" w:cs="宋体"/>
                <w:sz w:val="28"/>
                <w:szCs w:val="28"/>
              </w:rPr>
            </w:pPr>
          </w:p>
        </w:tc>
        <w:tc>
          <w:tcPr>
            <w:tcW w:w="879" w:type="dxa"/>
            <w:vMerge w:val="continue"/>
            <w:vAlign w:val="center"/>
          </w:tcPr>
          <w:p>
            <w:pPr>
              <w:widowControl w:val="0"/>
              <w:spacing w:line="360" w:lineRule="exact"/>
              <w:rPr>
                <w:rFonts w:hint="eastAsia" w:ascii="方正仿宋_GBK" w:hAnsi="方正仿宋_GBK" w:cs="宋体"/>
                <w:sz w:val="28"/>
                <w:szCs w:val="28"/>
                <w:lang w:val="zh-CN"/>
              </w:rPr>
            </w:pPr>
          </w:p>
        </w:tc>
        <w:tc>
          <w:tcPr>
            <w:tcW w:w="3656" w:type="dxa"/>
            <w:vAlign w:val="center"/>
          </w:tcPr>
          <w:p>
            <w:pPr>
              <w:widowControl w:val="0"/>
              <w:spacing w:line="360" w:lineRule="exact"/>
              <w:rPr>
                <w:rFonts w:hint="eastAsia" w:ascii="方正仿宋_GBK" w:hAnsi="方正仿宋_GBK" w:cs="宋体"/>
                <w:sz w:val="28"/>
                <w:szCs w:val="28"/>
                <w:lang w:val="zh-CN"/>
              </w:rPr>
            </w:pPr>
            <w:r>
              <w:rPr>
                <w:rFonts w:hint="eastAsia" w:ascii="方正仿宋_GBK" w:hAnsi="方正仿宋_GBK" w:cs="宋体"/>
                <w:sz w:val="28"/>
                <w:szCs w:val="28"/>
              </w:rPr>
              <w:t>（</w:t>
            </w:r>
            <w:r>
              <w:rPr>
                <w:rFonts w:hint="eastAsia"/>
                <w:sz w:val="28"/>
                <w:szCs w:val="28"/>
                <w:lang w:val="zh-CN"/>
              </w:rPr>
              <w:t>5</w:t>
            </w:r>
            <w:r>
              <w:rPr>
                <w:rFonts w:hint="eastAsia" w:ascii="方正仿宋_GBK" w:hAnsi="方正仿宋_GBK" w:cs="宋体"/>
                <w:sz w:val="28"/>
                <w:szCs w:val="28"/>
                <w:lang w:val="zh-CN"/>
              </w:rPr>
              <w:t>）参加采购活动前三年内，在经营活动中没有重大违法记录（注</w:t>
            </w:r>
            <w:r>
              <w:rPr>
                <w:rFonts w:hint="eastAsia" w:ascii="方正仿宋_GBK" w:hAnsi="方正仿宋_GBK" w:cs="宋体"/>
                <w:sz w:val="28"/>
                <w:szCs w:val="28"/>
              </w:rPr>
              <w:fldChar w:fldCharType="begin"/>
            </w:r>
            <w:r>
              <w:rPr>
                <w:rFonts w:hint="eastAsia" w:ascii="方正仿宋_GBK" w:hAnsi="方正仿宋_GBK" w:cs="宋体"/>
                <w:sz w:val="28"/>
                <w:szCs w:val="28"/>
              </w:rPr>
              <w:instrText xml:space="preserve"> EQ \o\ac(○,</w:instrText>
            </w:r>
            <w:r>
              <w:rPr>
                <w:rFonts w:hint="eastAsia"/>
                <w:position w:val="2"/>
                <w:sz w:val="28"/>
                <w:szCs w:val="28"/>
              </w:rPr>
              <w:instrText xml:space="preserve">1</w:instrText>
            </w:r>
            <w:r>
              <w:rPr>
                <w:rFonts w:hint="eastAsia" w:ascii="方正仿宋_GBK" w:hAnsi="方正仿宋_GBK" w:cs="宋体"/>
                <w:sz w:val="28"/>
                <w:szCs w:val="28"/>
              </w:rPr>
              <w:instrText xml:space="preserve">)</w:instrText>
            </w:r>
            <w:r>
              <w:rPr>
                <w:rFonts w:hint="eastAsia" w:ascii="方正仿宋_GBK" w:hAnsi="方正仿宋_GBK" w:cs="宋体"/>
                <w:sz w:val="28"/>
                <w:szCs w:val="28"/>
              </w:rPr>
              <w:fldChar w:fldCharType="end"/>
            </w:r>
            <w:r>
              <w:rPr>
                <w:rFonts w:hint="eastAsia" w:ascii="方正仿宋_GBK" w:hAnsi="方正仿宋_GBK" w:cs="宋体"/>
                <w:sz w:val="28"/>
                <w:szCs w:val="28"/>
                <w:lang w:val="zh-CN"/>
              </w:rPr>
              <w:t>）</w:t>
            </w:r>
          </w:p>
        </w:tc>
        <w:tc>
          <w:tcPr>
            <w:tcW w:w="4417" w:type="dxa"/>
            <w:vMerge w:val="continue"/>
            <w:vAlign w:val="center"/>
          </w:tcPr>
          <w:p>
            <w:pPr>
              <w:widowControl w:val="0"/>
              <w:spacing w:line="360" w:lineRule="exact"/>
              <w:rPr>
                <w:rFonts w:hint="eastAsia" w:ascii="方正仿宋_GBK" w:hAnsi="方正仿宋_GBK" w:cs="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676" w:type="dxa"/>
            <w:vMerge w:val="continue"/>
            <w:vAlign w:val="center"/>
          </w:tcPr>
          <w:p>
            <w:pPr>
              <w:widowControl w:val="0"/>
              <w:spacing w:line="360" w:lineRule="exact"/>
              <w:jc w:val="center"/>
              <w:rPr>
                <w:rFonts w:hint="eastAsia" w:ascii="方正仿宋_GBK" w:hAnsi="方正仿宋_GBK" w:cs="宋体"/>
                <w:sz w:val="28"/>
                <w:szCs w:val="28"/>
              </w:rPr>
            </w:pPr>
          </w:p>
        </w:tc>
        <w:tc>
          <w:tcPr>
            <w:tcW w:w="879" w:type="dxa"/>
            <w:vMerge w:val="continue"/>
            <w:vAlign w:val="center"/>
          </w:tcPr>
          <w:p>
            <w:pPr>
              <w:widowControl w:val="0"/>
              <w:spacing w:line="360" w:lineRule="exact"/>
              <w:rPr>
                <w:rFonts w:hint="eastAsia" w:ascii="方正仿宋_GBK" w:hAnsi="方正仿宋_GBK" w:cs="宋体"/>
                <w:sz w:val="28"/>
                <w:szCs w:val="28"/>
              </w:rPr>
            </w:pPr>
          </w:p>
        </w:tc>
        <w:tc>
          <w:tcPr>
            <w:tcW w:w="3656" w:type="dxa"/>
            <w:vAlign w:val="center"/>
          </w:tcPr>
          <w:p>
            <w:pPr>
              <w:widowControl w:val="0"/>
              <w:spacing w:line="360" w:lineRule="exact"/>
              <w:rPr>
                <w:rFonts w:hint="eastAsia" w:ascii="方正仿宋_GBK" w:hAnsi="方正仿宋_GBK" w:cs="宋体"/>
                <w:sz w:val="28"/>
                <w:szCs w:val="28"/>
              </w:rPr>
            </w:pPr>
            <w:r>
              <w:rPr>
                <w:rFonts w:hint="eastAsia" w:ascii="方正仿宋_GBK" w:hAnsi="方正仿宋_GBK" w:cs="宋体"/>
                <w:sz w:val="28"/>
                <w:szCs w:val="28"/>
              </w:rPr>
              <w:t>（</w:t>
            </w:r>
            <w:r>
              <w:rPr>
                <w:rFonts w:hint="eastAsia"/>
                <w:sz w:val="28"/>
                <w:szCs w:val="28"/>
              </w:rPr>
              <w:t>6</w:t>
            </w:r>
            <w:r>
              <w:rPr>
                <w:rFonts w:hint="eastAsia" w:ascii="方正仿宋_GBK" w:hAnsi="方正仿宋_GBK" w:cs="宋体"/>
                <w:sz w:val="28"/>
                <w:szCs w:val="28"/>
              </w:rPr>
              <w:t>）法律、行政法规规定的其他条件</w:t>
            </w:r>
          </w:p>
        </w:tc>
        <w:tc>
          <w:tcPr>
            <w:tcW w:w="4417" w:type="dxa"/>
            <w:vAlign w:val="center"/>
          </w:tcPr>
          <w:p>
            <w:pPr>
              <w:widowControl w:val="0"/>
              <w:spacing w:line="360" w:lineRule="exact"/>
              <w:rPr>
                <w:rFonts w:hint="eastAsia" w:ascii="方正仿宋_GBK" w:hAnsi="方正仿宋_GBK"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676" w:type="dxa"/>
            <w:vAlign w:val="center"/>
          </w:tcPr>
          <w:p>
            <w:pPr>
              <w:widowControl w:val="0"/>
              <w:spacing w:line="360" w:lineRule="exact"/>
              <w:jc w:val="center"/>
              <w:rPr>
                <w:rFonts w:hint="eastAsia" w:ascii="方正仿宋_GBK" w:hAnsi="方正仿宋_GBK" w:cs="宋体"/>
                <w:sz w:val="28"/>
                <w:szCs w:val="28"/>
              </w:rPr>
            </w:pPr>
            <w:r>
              <w:rPr>
                <w:rFonts w:hint="eastAsia"/>
                <w:sz w:val="28"/>
                <w:szCs w:val="28"/>
              </w:rPr>
              <w:t>2</w:t>
            </w:r>
          </w:p>
        </w:tc>
        <w:tc>
          <w:tcPr>
            <w:tcW w:w="4535" w:type="dxa"/>
            <w:gridSpan w:val="2"/>
            <w:vAlign w:val="center"/>
          </w:tcPr>
          <w:p>
            <w:pPr>
              <w:widowControl w:val="0"/>
              <w:spacing w:line="360" w:lineRule="exact"/>
              <w:rPr>
                <w:rFonts w:hint="eastAsia" w:ascii="方正仿宋_GBK" w:hAnsi="方正仿宋_GBK" w:cs="宋体"/>
                <w:sz w:val="28"/>
                <w:szCs w:val="28"/>
              </w:rPr>
            </w:pPr>
            <w:r>
              <w:rPr>
                <w:rFonts w:hint="eastAsia" w:ascii="方正仿宋_GBK" w:hAnsi="方正仿宋_GBK" w:cs="宋体"/>
                <w:sz w:val="28"/>
                <w:szCs w:val="28"/>
              </w:rPr>
              <w:t>特定资格条件</w:t>
            </w:r>
          </w:p>
        </w:tc>
        <w:tc>
          <w:tcPr>
            <w:tcW w:w="4417" w:type="dxa"/>
            <w:vAlign w:val="center"/>
          </w:tcPr>
          <w:p>
            <w:pPr>
              <w:widowControl w:val="0"/>
              <w:spacing w:line="360" w:lineRule="exact"/>
              <w:rPr>
                <w:rFonts w:hint="eastAsia" w:ascii="方正仿宋_GBK" w:hAnsi="方正仿宋_GBK" w:cs="宋体"/>
                <w:sz w:val="28"/>
                <w:szCs w:val="28"/>
              </w:rPr>
            </w:pPr>
            <w:r>
              <w:rPr>
                <w:rFonts w:hint="eastAsia" w:ascii="方正仿宋_GBK" w:hAnsi="方正仿宋_GBK" w:cs="宋体"/>
                <w:sz w:val="28"/>
                <w:szCs w:val="28"/>
              </w:rPr>
              <w:t>按第一章</w:t>
            </w:r>
            <w:r>
              <w:rPr>
                <w:rFonts w:hint="eastAsia"/>
                <w:sz w:val="28"/>
                <w:szCs w:val="28"/>
              </w:rPr>
              <w:t>2</w:t>
            </w:r>
            <w:r>
              <w:rPr>
                <w:rFonts w:hint="eastAsia" w:ascii="方正仿宋_GBK" w:hAnsi="方正仿宋_GBK" w:cs="宋体"/>
                <w:sz w:val="28"/>
                <w:szCs w:val="28"/>
              </w:rPr>
              <w:t>所列明投标人资格要求提交</w:t>
            </w:r>
          </w:p>
        </w:tc>
      </w:tr>
    </w:tbl>
    <w:p>
      <w:pPr>
        <w:widowControl w:val="0"/>
        <w:snapToGrid w:val="0"/>
        <w:spacing w:line="360" w:lineRule="exact"/>
        <w:ind w:firstLine="560" w:firstLineChars="200"/>
        <w:jc w:val="both"/>
        <w:rPr>
          <w:rFonts w:hint="eastAsia" w:ascii="方正仿宋_GBK" w:hAnsi="方正仿宋_GBK" w:cs="宋体"/>
          <w:sz w:val="28"/>
          <w:szCs w:val="28"/>
        </w:rPr>
      </w:pPr>
      <w:r>
        <w:rPr>
          <w:rFonts w:hint="eastAsia" w:ascii="方正仿宋_GBK" w:hAnsi="方正仿宋_GBK" w:cs="宋体"/>
          <w:sz w:val="28"/>
          <w:szCs w:val="28"/>
        </w:rPr>
        <w:t>（二）符合性审查</w:t>
      </w:r>
    </w:p>
    <w:p>
      <w:pPr>
        <w:widowControl w:val="0"/>
        <w:snapToGrid w:val="0"/>
        <w:spacing w:line="360" w:lineRule="exact"/>
        <w:ind w:firstLine="560" w:firstLineChars="200"/>
        <w:jc w:val="both"/>
        <w:rPr>
          <w:rFonts w:hint="eastAsia" w:ascii="方正仿宋_GBK" w:hAnsi="方正仿宋_GBK" w:cs="宋体"/>
          <w:sz w:val="28"/>
          <w:szCs w:val="28"/>
        </w:rPr>
      </w:pPr>
      <w:r>
        <w:rPr>
          <w:rFonts w:hint="eastAsia" w:ascii="方正仿宋_GBK" w:hAnsi="方正仿宋_GBK" w:cs="宋体"/>
          <w:sz w:val="28"/>
          <w:szCs w:val="28"/>
        </w:rPr>
        <w:t>评标小组应当对符合资格的投标人的投标文件进行符合性审查，以确定其是否满足招标文件的实质性要求。符合性审查资料表如下：</w:t>
      </w:r>
    </w:p>
    <w:tbl>
      <w:tblPr>
        <w:tblStyle w:val="17"/>
        <w:tblW w:w="96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2"/>
        <w:gridCol w:w="1557"/>
        <w:gridCol w:w="58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675" w:type="dxa"/>
            <w:vAlign w:val="center"/>
          </w:tcPr>
          <w:p>
            <w:pPr>
              <w:widowControl w:val="0"/>
              <w:spacing w:line="360" w:lineRule="exact"/>
              <w:jc w:val="center"/>
              <w:rPr>
                <w:rFonts w:hint="eastAsia" w:ascii="方正仿宋_GBK" w:hAnsi="方正仿宋_GBK" w:cs="宋体"/>
                <w:sz w:val="28"/>
                <w:szCs w:val="28"/>
              </w:rPr>
            </w:pPr>
            <w:r>
              <w:rPr>
                <w:rFonts w:hint="eastAsia" w:ascii="方正仿宋_GBK" w:hAnsi="方正仿宋_GBK" w:cs="宋体"/>
                <w:sz w:val="28"/>
                <w:szCs w:val="28"/>
              </w:rPr>
              <w:t>序号</w:t>
            </w:r>
          </w:p>
        </w:tc>
        <w:tc>
          <w:tcPr>
            <w:tcW w:w="3119" w:type="dxa"/>
            <w:gridSpan w:val="2"/>
            <w:vAlign w:val="center"/>
          </w:tcPr>
          <w:p>
            <w:pPr>
              <w:widowControl w:val="0"/>
              <w:spacing w:line="360" w:lineRule="exact"/>
              <w:jc w:val="center"/>
              <w:rPr>
                <w:rFonts w:hint="eastAsia" w:ascii="方正仿宋_GBK" w:hAnsi="方正仿宋_GBK" w:cs="宋体"/>
                <w:sz w:val="28"/>
                <w:szCs w:val="28"/>
              </w:rPr>
            </w:pPr>
            <w:r>
              <w:rPr>
                <w:rFonts w:hint="eastAsia" w:ascii="方正仿宋_GBK" w:hAnsi="方正仿宋_GBK" w:cs="宋体"/>
                <w:sz w:val="28"/>
                <w:szCs w:val="28"/>
              </w:rPr>
              <w:t>评审因素</w:t>
            </w:r>
          </w:p>
        </w:tc>
        <w:tc>
          <w:tcPr>
            <w:tcW w:w="5836" w:type="dxa"/>
            <w:vAlign w:val="center"/>
          </w:tcPr>
          <w:p>
            <w:pPr>
              <w:widowControl w:val="0"/>
              <w:spacing w:line="360" w:lineRule="exact"/>
              <w:jc w:val="center"/>
              <w:rPr>
                <w:rFonts w:hint="eastAsia" w:ascii="方正仿宋_GBK" w:hAnsi="方正仿宋_GBK" w:cs="宋体"/>
                <w:sz w:val="28"/>
                <w:szCs w:val="28"/>
              </w:rPr>
            </w:pPr>
            <w:r>
              <w:rPr>
                <w:rFonts w:hint="eastAsia" w:ascii="方正仿宋_GBK" w:hAnsi="方正仿宋_GBK" w:cs="宋体"/>
                <w:sz w:val="28"/>
                <w:szCs w:val="28"/>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675" w:type="dxa"/>
            <w:vMerge w:val="restart"/>
            <w:vAlign w:val="center"/>
          </w:tcPr>
          <w:p>
            <w:pPr>
              <w:widowControl w:val="0"/>
              <w:spacing w:line="360" w:lineRule="exact"/>
              <w:jc w:val="center"/>
              <w:rPr>
                <w:rFonts w:hint="eastAsia" w:ascii="方正仿宋_GBK" w:hAnsi="方正仿宋_GBK" w:cs="宋体"/>
                <w:sz w:val="28"/>
                <w:szCs w:val="28"/>
              </w:rPr>
            </w:pPr>
            <w:r>
              <w:rPr>
                <w:rFonts w:hint="eastAsia"/>
                <w:sz w:val="28"/>
                <w:szCs w:val="28"/>
              </w:rPr>
              <w:t>1</w:t>
            </w:r>
          </w:p>
        </w:tc>
        <w:tc>
          <w:tcPr>
            <w:tcW w:w="1562" w:type="dxa"/>
            <w:vMerge w:val="restart"/>
            <w:vAlign w:val="center"/>
          </w:tcPr>
          <w:p>
            <w:pPr>
              <w:widowControl w:val="0"/>
              <w:spacing w:line="360" w:lineRule="exact"/>
              <w:rPr>
                <w:rFonts w:hint="eastAsia" w:ascii="方正仿宋_GBK" w:hAnsi="方正仿宋_GBK" w:cs="宋体"/>
                <w:sz w:val="28"/>
                <w:szCs w:val="28"/>
              </w:rPr>
            </w:pPr>
            <w:r>
              <w:rPr>
                <w:rFonts w:hint="eastAsia" w:ascii="方正仿宋_GBK" w:hAnsi="方正仿宋_GBK" w:cs="宋体"/>
                <w:sz w:val="28"/>
                <w:szCs w:val="28"/>
              </w:rPr>
              <w:t>有效性审查</w:t>
            </w:r>
          </w:p>
        </w:tc>
        <w:tc>
          <w:tcPr>
            <w:tcW w:w="1557" w:type="dxa"/>
            <w:vAlign w:val="center"/>
          </w:tcPr>
          <w:p>
            <w:pPr>
              <w:widowControl w:val="0"/>
              <w:spacing w:line="360" w:lineRule="exact"/>
              <w:rPr>
                <w:rFonts w:hint="eastAsia" w:ascii="方正仿宋_GBK" w:hAnsi="方正仿宋_GBK" w:cs="宋体"/>
                <w:sz w:val="28"/>
                <w:szCs w:val="28"/>
              </w:rPr>
            </w:pPr>
            <w:r>
              <w:rPr>
                <w:rFonts w:hint="eastAsia" w:ascii="方正仿宋_GBK" w:hAnsi="方正仿宋_GBK" w:cs="宋体"/>
                <w:sz w:val="28"/>
                <w:szCs w:val="28"/>
              </w:rPr>
              <w:t>投标文件签署或盖章</w:t>
            </w:r>
          </w:p>
        </w:tc>
        <w:tc>
          <w:tcPr>
            <w:tcW w:w="5836" w:type="dxa"/>
            <w:vAlign w:val="center"/>
          </w:tcPr>
          <w:p>
            <w:pPr>
              <w:widowControl w:val="0"/>
              <w:spacing w:line="360" w:lineRule="exact"/>
              <w:rPr>
                <w:rFonts w:hint="eastAsia" w:ascii="方正仿宋_GBK" w:hAnsi="方正仿宋_GBK" w:cs="宋体"/>
                <w:sz w:val="28"/>
                <w:szCs w:val="28"/>
              </w:rPr>
            </w:pPr>
            <w:r>
              <w:rPr>
                <w:rFonts w:hint="eastAsia" w:ascii="方正仿宋_GBK" w:hAnsi="方正仿宋_GBK" w:cs="宋体"/>
                <w:sz w:val="28"/>
                <w:szCs w:val="28"/>
              </w:rPr>
              <w:t>投标文件上法定代表人（或其授权代表人）或自然人（投标人为自然人）的签署或盖章齐全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675" w:type="dxa"/>
            <w:vMerge w:val="continue"/>
            <w:vAlign w:val="center"/>
          </w:tcPr>
          <w:p>
            <w:pPr>
              <w:widowControl w:val="0"/>
              <w:spacing w:line="360" w:lineRule="exact"/>
              <w:jc w:val="center"/>
              <w:rPr>
                <w:rFonts w:hint="eastAsia" w:ascii="方正仿宋_GBK" w:hAnsi="方正仿宋_GBK" w:cs="宋体"/>
                <w:sz w:val="28"/>
                <w:szCs w:val="28"/>
              </w:rPr>
            </w:pPr>
          </w:p>
        </w:tc>
        <w:tc>
          <w:tcPr>
            <w:tcW w:w="1562" w:type="dxa"/>
            <w:vMerge w:val="continue"/>
            <w:vAlign w:val="center"/>
          </w:tcPr>
          <w:p>
            <w:pPr>
              <w:widowControl w:val="0"/>
              <w:spacing w:line="360" w:lineRule="exact"/>
              <w:rPr>
                <w:rFonts w:hint="eastAsia" w:ascii="方正仿宋_GBK" w:hAnsi="方正仿宋_GBK" w:cs="宋体"/>
                <w:sz w:val="28"/>
                <w:szCs w:val="28"/>
              </w:rPr>
            </w:pPr>
          </w:p>
        </w:tc>
        <w:tc>
          <w:tcPr>
            <w:tcW w:w="1557" w:type="dxa"/>
            <w:vAlign w:val="center"/>
          </w:tcPr>
          <w:p>
            <w:pPr>
              <w:widowControl w:val="0"/>
              <w:spacing w:line="360" w:lineRule="exact"/>
              <w:rPr>
                <w:rFonts w:hint="eastAsia" w:ascii="方正仿宋_GBK" w:hAnsi="方正仿宋_GBK" w:cs="宋体"/>
                <w:sz w:val="28"/>
                <w:szCs w:val="28"/>
                <w:lang w:val="zh-CN"/>
              </w:rPr>
            </w:pPr>
            <w:r>
              <w:rPr>
                <w:rFonts w:hint="eastAsia" w:ascii="方正仿宋_GBK" w:hAnsi="方正仿宋_GBK" w:cs="宋体"/>
                <w:sz w:val="28"/>
                <w:szCs w:val="28"/>
                <w:lang w:val="zh-CN"/>
              </w:rPr>
              <w:t>投标方案</w:t>
            </w:r>
          </w:p>
        </w:tc>
        <w:tc>
          <w:tcPr>
            <w:tcW w:w="5836" w:type="dxa"/>
            <w:vAlign w:val="center"/>
          </w:tcPr>
          <w:p>
            <w:pPr>
              <w:widowControl w:val="0"/>
              <w:spacing w:line="360" w:lineRule="exact"/>
              <w:rPr>
                <w:rFonts w:hint="eastAsia" w:ascii="方正仿宋_GBK" w:hAnsi="方正仿宋_GBK" w:cs="宋体"/>
                <w:sz w:val="28"/>
                <w:szCs w:val="28"/>
              </w:rPr>
            </w:pPr>
            <w:r>
              <w:rPr>
                <w:rFonts w:hint="eastAsia" w:ascii="方正仿宋_GBK" w:hAnsi="方正仿宋_GBK" w:cs="宋体"/>
                <w:sz w:val="28"/>
                <w:szCs w:val="28"/>
                <w:lang w:val="zh-CN"/>
              </w:rPr>
              <w:t>只能有一个方案投标。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trPr>
        <w:tc>
          <w:tcPr>
            <w:tcW w:w="675" w:type="dxa"/>
            <w:vMerge w:val="continue"/>
            <w:vAlign w:val="center"/>
          </w:tcPr>
          <w:p>
            <w:pPr>
              <w:widowControl w:val="0"/>
              <w:spacing w:line="360" w:lineRule="exact"/>
              <w:jc w:val="center"/>
              <w:rPr>
                <w:rFonts w:hint="eastAsia" w:ascii="方正仿宋_GBK" w:hAnsi="方正仿宋_GBK" w:cs="宋体"/>
                <w:sz w:val="28"/>
                <w:szCs w:val="28"/>
              </w:rPr>
            </w:pPr>
          </w:p>
        </w:tc>
        <w:tc>
          <w:tcPr>
            <w:tcW w:w="1562" w:type="dxa"/>
            <w:vMerge w:val="continue"/>
            <w:vAlign w:val="center"/>
          </w:tcPr>
          <w:p>
            <w:pPr>
              <w:widowControl w:val="0"/>
              <w:spacing w:line="360" w:lineRule="exact"/>
              <w:rPr>
                <w:rFonts w:hint="eastAsia" w:ascii="方正仿宋_GBK" w:hAnsi="方正仿宋_GBK" w:cs="宋体"/>
                <w:sz w:val="28"/>
                <w:szCs w:val="28"/>
              </w:rPr>
            </w:pPr>
          </w:p>
        </w:tc>
        <w:tc>
          <w:tcPr>
            <w:tcW w:w="1557" w:type="dxa"/>
            <w:vAlign w:val="center"/>
          </w:tcPr>
          <w:p>
            <w:pPr>
              <w:widowControl w:val="0"/>
              <w:spacing w:line="360" w:lineRule="exact"/>
              <w:rPr>
                <w:rFonts w:hint="eastAsia" w:ascii="方正仿宋_GBK" w:hAnsi="方正仿宋_GBK" w:cs="宋体"/>
                <w:sz w:val="28"/>
                <w:szCs w:val="28"/>
                <w:lang w:val="zh-CN"/>
              </w:rPr>
            </w:pPr>
            <w:r>
              <w:rPr>
                <w:rFonts w:hint="eastAsia" w:ascii="方正仿宋_GBK" w:hAnsi="方正仿宋_GBK" w:cs="宋体"/>
                <w:sz w:val="28"/>
                <w:szCs w:val="28"/>
              </w:rPr>
              <w:t>报价唯一</w:t>
            </w:r>
          </w:p>
        </w:tc>
        <w:tc>
          <w:tcPr>
            <w:tcW w:w="5836" w:type="dxa"/>
            <w:vAlign w:val="center"/>
          </w:tcPr>
          <w:p>
            <w:pPr>
              <w:widowControl w:val="0"/>
              <w:spacing w:line="360" w:lineRule="exact"/>
              <w:rPr>
                <w:rFonts w:hint="eastAsia" w:ascii="方正仿宋_GBK" w:hAnsi="方正仿宋_GBK" w:cs="宋体"/>
                <w:sz w:val="28"/>
                <w:szCs w:val="28"/>
              </w:rPr>
            </w:pPr>
            <w:r>
              <w:rPr>
                <w:rFonts w:hint="eastAsia" w:ascii="方正仿宋_GBK" w:hAnsi="方正仿宋_GBK" w:cs="宋体"/>
                <w:sz w:val="28"/>
                <w:szCs w:val="28"/>
                <w:lang w:val="zh-CN"/>
              </w:rPr>
              <w:t>只能在预算金额和最高限价内报价，</w:t>
            </w:r>
            <w:r>
              <w:rPr>
                <w:rFonts w:hint="eastAsia" w:ascii="方正仿宋_GBK" w:hAnsi="方正仿宋_GBK" w:cs="宋体"/>
                <w:sz w:val="28"/>
                <w:szCs w:val="28"/>
              </w:rPr>
              <w:t>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675" w:type="dxa"/>
            <w:vAlign w:val="center"/>
          </w:tcPr>
          <w:p>
            <w:pPr>
              <w:widowControl w:val="0"/>
              <w:spacing w:line="360" w:lineRule="exact"/>
              <w:jc w:val="center"/>
              <w:rPr>
                <w:rFonts w:hint="eastAsia" w:ascii="方正仿宋_GBK" w:hAnsi="方正仿宋_GBK" w:cs="宋体"/>
                <w:sz w:val="28"/>
                <w:szCs w:val="28"/>
              </w:rPr>
            </w:pPr>
            <w:r>
              <w:rPr>
                <w:rFonts w:hint="eastAsia"/>
                <w:sz w:val="28"/>
                <w:szCs w:val="28"/>
              </w:rPr>
              <w:t>2</w:t>
            </w:r>
          </w:p>
        </w:tc>
        <w:tc>
          <w:tcPr>
            <w:tcW w:w="1562" w:type="dxa"/>
            <w:vAlign w:val="center"/>
          </w:tcPr>
          <w:p>
            <w:pPr>
              <w:widowControl w:val="0"/>
              <w:spacing w:line="360" w:lineRule="exact"/>
              <w:rPr>
                <w:rFonts w:hint="eastAsia" w:ascii="方正仿宋_GBK" w:hAnsi="方正仿宋_GBK" w:cs="宋体"/>
                <w:sz w:val="28"/>
                <w:szCs w:val="28"/>
              </w:rPr>
            </w:pPr>
            <w:r>
              <w:rPr>
                <w:rFonts w:hint="eastAsia" w:ascii="方正仿宋_GBK" w:hAnsi="方正仿宋_GBK" w:cs="宋体"/>
                <w:sz w:val="28"/>
                <w:szCs w:val="28"/>
              </w:rPr>
              <w:t>完整性审查</w:t>
            </w:r>
          </w:p>
        </w:tc>
        <w:tc>
          <w:tcPr>
            <w:tcW w:w="1557" w:type="dxa"/>
            <w:vAlign w:val="center"/>
          </w:tcPr>
          <w:p>
            <w:pPr>
              <w:widowControl w:val="0"/>
              <w:spacing w:line="360" w:lineRule="exact"/>
              <w:rPr>
                <w:rFonts w:hint="eastAsia" w:ascii="方正仿宋_GBK" w:hAnsi="方正仿宋_GBK" w:cs="宋体"/>
                <w:sz w:val="28"/>
                <w:szCs w:val="28"/>
              </w:rPr>
            </w:pPr>
            <w:r>
              <w:rPr>
                <w:rFonts w:hint="eastAsia" w:ascii="方正仿宋_GBK" w:hAnsi="方正仿宋_GBK" w:cs="宋体"/>
                <w:sz w:val="28"/>
                <w:szCs w:val="28"/>
                <w:lang w:val="zh-CN"/>
              </w:rPr>
              <w:t>投标文件份数</w:t>
            </w:r>
          </w:p>
        </w:tc>
        <w:tc>
          <w:tcPr>
            <w:tcW w:w="5836" w:type="dxa"/>
            <w:vAlign w:val="center"/>
          </w:tcPr>
          <w:p>
            <w:pPr>
              <w:widowControl w:val="0"/>
              <w:spacing w:line="360" w:lineRule="exact"/>
              <w:rPr>
                <w:rFonts w:hint="eastAsia" w:ascii="方正仿宋_GBK" w:hAnsi="方正仿宋_GBK" w:cs="宋体"/>
                <w:sz w:val="28"/>
                <w:szCs w:val="28"/>
              </w:rPr>
            </w:pPr>
            <w:r>
              <w:rPr>
                <w:rFonts w:hint="eastAsia" w:ascii="方正仿宋_GBK" w:hAnsi="方正仿宋_GBK" w:cs="宋体"/>
                <w:sz w:val="28"/>
                <w:szCs w:val="28"/>
                <w:lang w:val="zh-CN"/>
              </w:rPr>
              <w:t>投标文件</w:t>
            </w:r>
            <w:r>
              <w:rPr>
                <w:rFonts w:hint="eastAsia" w:ascii="方正仿宋_GBK" w:hAnsi="方正仿宋_GBK" w:cs="宋体"/>
                <w:sz w:val="28"/>
                <w:szCs w:val="28"/>
              </w:rPr>
              <w:t>数量和须提交的相关原件</w:t>
            </w:r>
            <w:r>
              <w:rPr>
                <w:rFonts w:hint="eastAsia" w:ascii="方正仿宋_GBK" w:hAnsi="方正仿宋_GBK" w:cs="宋体"/>
                <w:sz w:val="28"/>
                <w:szCs w:val="28"/>
                <w:lang w:val="zh-CN"/>
              </w:rPr>
              <w:t>数量（</w:t>
            </w:r>
            <w:r>
              <w:rPr>
                <w:rFonts w:hint="eastAsia" w:ascii="方正仿宋_GBK" w:hAnsi="方正仿宋_GBK" w:cs="宋体"/>
                <w:sz w:val="28"/>
                <w:szCs w:val="28"/>
              </w:rPr>
              <w:t>如果有</w:t>
            </w:r>
            <w:r>
              <w:rPr>
                <w:rFonts w:hint="eastAsia" w:ascii="方正仿宋_GBK" w:hAnsi="方正仿宋_GBK" w:cs="宋体"/>
                <w:sz w:val="28"/>
                <w:szCs w:val="28"/>
                <w:lang w:val="zh-CN"/>
              </w:rPr>
              <w:t>）符合招标文件要求。</w:t>
            </w:r>
          </w:p>
        </w:tc>
      </w:tr>
    </w:tbl>
    <w:p>
      <w:pPr>
        <w:widowControl w:val="0"/>
        <w:spacing w:line="360" w:lineRule="exact"/>
        <w:jc w:val="both"/>
        <w:rPr>
          <w:rFonts w:hint="eastAsia" w:ascii="方正黑体_GBK" w:hAnsi="方正黑体_GBK" w:eastAsia="方正黑体_GBK" w:cs="仿宋"/>
          <w:bCs/>
          <w:kern w:val="44"/>
          <w:sz w:val="28"/>
        </w:rPr>
      </w:pPr>
      <w:r>
        <w:rPr>
          <w:rFonts w:hint="eastAsia" w:ascii="方正黑体_GBK" w:hAnsi="方正黑体_GBK" w:eastAsia="方正黑体_GBK" w:cs="仿宋"/>
          <w:bCs/>
          <w:kern w:val="44"/>
          <w:sz w:val="28"/>
        </w:rPr>
        <w:t>二、评审办法</w:t>
      </w:r>
    </w:p>
    <w:p>
      <w:pPr>
        <w:pStyle w:val="2"/>
        <w:widowControl w:val="0"/>
        <w:spacing w:line="360" w:lineRule="exact"/>
        <w:ind w:firstLine="562"/>
        <w:jc w:val="both"/>
        <w:rPr>
          <w:rFonts w:hint="eastAsia" w:ascii="方正仿宋_GBK" w:hAnsi="方正仿宋_GBK"/>
          <w:b/>
          <w:bCs/>
          <w:sz w:val="28"/>
        </w:rPr>
      </w:pPr>
      <w:r>
        <w:rPr>
          <w:rFonts w:hint="eastAsia" w:ascii="方正仿宋_GBK" w:hAnsi="方正仿宋_GBK"/>
          <w:b/>
          <w:bCs/>
          <w:sz w:val="28"/>
        </w:rPr>
        <w:t>本项目采用综合评估法进行评标。</w:t>
      </w:r>
    </w:p>
    <w:p>
      <w:pPr>
        <w:pStyle w:val="2"/>
        <w:widowControl w:val="0"/>
        <w:spacing w:line="360" w:lineRule="exact"/>
        <w:ind w:firstLine="560"/>
        <w:jc w:val="both"/>
        <w:rPr>
          <w:rFonts w:hint="eastAsia" w:ascii="方正仿宋_GBK" w:hAnsi="方正仿宋_GBK"/>
          <w:sz w:val="28"/>
        </w:rPr>
      </w:pPr>
      <w:r>
        <w:rPr>
          <w:rFonts w:hint="eastAsia" w:ascii="方正仿宋_GBK" w:hAnsi="方正仿宋_GBK"/>
          <w:sz w:val="28"/>
        </w:rPr>
        <w:t>（一）综合评估法，是指投标文件满足招标文件全部实质性要求且按照评审因素的量化指标评审得分最高的投标人为中标候选人的评标方法。投标人总得分为价格、商务、服务等评定因素分别按照相应权重值计算分项得分后相加，满分为</w:t>
      </w:r>
      <w:r>
        <w:rPr>
          <w:rFonts w:hint="eastAsia" w:ascii="Times New Roman" w:hAnsi="Times New Roman"/>
          <w:sz w:val="28"/>
        </w:rPr>
        <w:t>100</w:t>
      </w:r>
      <w:r>
        <w:rPr>
          <w:rFonts w:hint="eastAsia" w:ascii="方正仿宋_GBK" w:hAnsi="方正仿宋_GBK"/>
          <w:sz w:val="28"/>
        </w:rPr>
        <w:t>分。评标小组按照综合评分由高到低的顺序推荐三名中标候选人。若出现不同报价人的综合评分相等时折扣高者优先，折扣相同时抽签确定第一候选人。</w:t>
      </w:r>
    </w:p>
    <w:p>
      <w:pPr>
        <w:pStyle w:val="2"/>
        <w:widowControl w:val="0"/>
        <w:spacing w:line="360" w:lineRule="exact"/>
        <w:ind w:firstLine="560"/>
        <w:jc w:val="both"/>
        <w:rPr>
          <w:rFonts w:hint="eastAsia" w:ascii="方正仿宋_GBK" w:hAnsi="方正仿宋_GBK"/>
          <w:sz w:val="28"/>
        </w:rPr>
      </w:pPr>
      <w:r>
        <w:rPr>
          <w:rFonts w:hint="eastAsia" w:ascii="方正仿宋_GBK" w:hAnsi="方正仿宋_GBK"/>
          <w:sz w:val="28"/>
        </w:rPr>
        <w:t>（二）澄清有关问题。对投标文件中含义不明确、同类问题表述不一致或者有明显文字和计算错误的内容，评标小组可要求投标人作出必要澄清、说明或者纠正，其澄清的内容不得超出投标文件的范围或者改变投标文件的实质性内容。</w:t>
      </w:r>
    </w:p>
    <w:p>
      <w:pPr>
        <w:pStyle w:val="2"/>
        <w:widowControl w:val="0"/>
        <w:spacing w:line="360" w:lineRule="exact"/>
        <w:ind w:firstLine="560"/>
        <w:jc w:val="both"/>
        <w:rPr>
          <w:rFonts w:hint="eastAsia" w:ascii="方正仿宋_GBK" w:hAnsi="方正仿宋_GBK"/>
          <w:sz w:val="28"/>
        </w:rPr>
      </w:pPr>
      <w:r>
        <w:rPr>
          <w:rFonts w:hint="eastAsia" w:ascii="方正仿宋_GBK" w:hAnsi="方正仿宋_GBK"/>
          <w:sz w:val="28"/>
        </w:rPr>
        <w:t>（三）</w:t>
      </w:r>
      <w:r>
        <w:rPr>
          <w:rFonts w:hint="eastAsia" w:ascii="方正仿宋_GBK" w:hAnsi="方正仿宋_GBK"/>
          <w:sz w:val="28"/>
          <w:szCs w:val="24"/>
        </w:rPr>
        <w:t>本次报价方式采用参照</w:t>
      </w:r>
      <w:r>
        <w:rPr>
          <w:rFonts w:hint="eastAsia" w:ascii="方正仿宋_GBK" w:hAnsi="方正仿宋_GBK" w:cs="方正仿宋_GBK"/>
          <w:sz w:val="28"/>
          <w:szCs w:val="24"/>
        </w:rPr>
        <w:t>渝北区新世纪超市爱融荟城店</w:t>
      </w:r>
      <w:r>
        <w:rPr>
          <w:rFonts w:hint="eastAsia" w:ascii="方正仿宋_GBK" w:hAnsi="方正仿宋_GBK"/>
          <w:sz w:val="28"/>
          <w:szCs w:val="24"/>
        </w:rPr>
        <w:t>卖场标价折扣率</w:t>
      </w:r>
      <w:r>
        <w:rPr>
          <w:rFonts w:hint="eastAsia" w:ascii="Times New Roman" w:hAnsi="Times New Roman"/>
          <w:sz w:val="28"/>
          <w:szCs w:val="24"/>
        </w:rPr>
        <w:t>a</w:t>
      </w:r>
      <w:r>
        <w:rPr>
          <w:rFonts w:hint="eastAsia" w:ascii="方正仿宋_GBK" w:hAnsi="方正仿宋_GBK"/>
          <w:sz w:val="28"/>
          <w:szCs w:val="24"/>
        </w:rPr>
        <w:t>报价（</w:t>
      </w:r>
      <w:r>
        <w:rPr>
          <w:rFonts w:hint="eastAsia" w:ascii="Times New Roman" w:hAnsi="Times New Roman"/>
          <w:sz w:val="28"/>
          <w:szCs w:val="24"/>
        </w:rPr>
        <w:t>a</w:t>
      </w:r>
      <w:r>
        <w:rPr>
          <w:rFonts w:hint="eastAsia" w:ascii="方正仿宋_GBK" w:hAnsi="方正仿宋_GBK"/>
          <w:sz w:val="28"/>
          <w:szCs w:val="24"/>
        </w:rPr>
        <w:t>≤</w:t>
      </w:r>
      <w:r>
        <w:rPr>
          <w:rFonts w:hint="eastAsia" w:ascii="Times New Roman" w:hAnsi="Times New Roman"/>
          <w:sz w:val="28"/>
          <w:szCs w:val="24"/>
        </w:rPr>
        <w:t>0</w:t>
      </w:r>
      <w:r>
        <w:rPr>
          <w:rFonts w:hint="eastAsia" w:ascii="方正仿宋_GBK" w:hAnsi="方正仿宋_GBK"/>
          <w:sz w:val="28"/>
          <w:szCs w:val="24"/>
        </w:rPr>
        <w:t>.</w:t>
      </w:r>
      <w:r>
        <w:rPr>
          <w:rFonts w:hint="eastAsia" w:ascii="Times New Roman" w:hAnsi="Times New Roman"/>
          <w:sz w:val="28"/>
          <w:szCs w:val="24"/>
        </w:rPr>
        <w:t>75</w:t>
      </w:r>
      <w:r>
        <w:rPr>
          <w:rFonts w:hint="eastAsia" w:ascii="方正仿宋_GBK" w:hAnsi="方正仿宋_GBK"/>
          <w:sz w:val="28"/>
          <w:szCs w:val="24"/>
        </w:rPr>
        <w:t>，否则按废标处理），折扣率精确至百分位，超过百分位的为无效报价。</w:t>
      </w:r>
    </w:p>
    <w:p>
      <w:pPr>
        <w:pStyle w:val="2"/>
        <w:widowControl w:val="0"/>
        <w:spacing w:line="360" w:lineRule="exact"/>
        <w:ind w:firstLine="560"/>
        <w:jc w:val="both"/>
        <w:rPr>
          <w:rFonts w:hint="eastAsia" w:ascii="方正仿宋_GBK" w:hAnsi="方正仿宋_GBK"/>
          <w:sz w:val="28"/>
        </w:rPr>
      </w:pPr>
      <w:r>
        <w:rPr>
          <w:rFonts w:hint="eastAsia" w:ascii="方正仿宋_GBK" w:hAnsi="方正仿宋_GBK"/>
          <w:sz w:val="28"/>
        </w:rPr>
        <w:t>（五）下表中所列投标人与其他第三方的合同，除业绩证明材料外，均应为在有效期内的合同，否则相应条目不算有效材料。</w:t>
      </w:r>
    </w:p>
    <w:bookmarkEnd w:id="11"/>
    <w:p>
      <w:pPr>
        <w:pStyle w:val="2"/>
        <w:spacing w:line="400" w:lineRule="exact"/>
        <w:ind w:firstLine="560"/>
        <w:jc w:val="both"/>
        <w:rPr>
          <w:rFonts w:hint="eastAsia" w:ascii="方正仿宋_GBK" w:hAnsi="方正仿宋_GBK"/>
          <w:sz w:val="28"/>
        </w:rPr>
      </w:pPr>
    </w:p>
    <w:tbl>
      <w:tblPr>
        <w:tblStyle w:val="17"/>
        <w:tblW w:w="104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1247"/>
        <w:gridCol w:w="1191"/>
        <w:gridCol w:w="4479"/>
        <w:gridCol w:w="2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562" w:type="dxa"/>
            <w:tcBorders>
              <w:top w:val="single" w:color="auto" w:sz="4" w:space="0"/>
              <w:bottom w:val="nil"/>
            </w:tcBorders>
            <w:vAlign w:val="center"/>
          </w:tcPr>
          <w:p>
            <w:pPr>
              <w:spacing w:line="300" w:lineRule="exact"/>
              <w:ind w:firstLine="28"/>
              <w:jc w:val="center"/>
              <w:rPr>
                <w:rFonts w:hint="eastAsia" w:ascii="宋体" w:hAnsi="宋体" w:cs="宋体"/>
                <w:b/>
                <w:sz w:val="21"/>
                <w:szCs w:val="21"/>
              </w:rPr>
            </w:pPr>
            <w:r>
              <w:rPr>
                <w:rFonts w:hint="eastAsia" w:ascii="宋体" w:hAnsi="宋体" w:cs="宋体"/>
                <w:b/>
                <w:sz w:val="21"/>
                <w:szCs w:val="21"/>
              </w:rPr>
              <w:t>序号</w:t>
            </w:r>
          </w:p>
        </w:tc>
        <w:tc>
          <w:tcPr>
            <w:tcW w:w="1247" w:type="dxa"/>
            <w:vAlign w:val="center"/>
          </w:tcPr>
          <w:p>
            <w:pPr>
              <w:spacing w:line="300" w:lineRule="exact"/>
              <w:ind w:firstLine="28"/>
              <w:jc w:val="center"/>
              <w:rPr>
                <w:rFonts w:hint="eastAsia" w:ascii="宋体" w:hAnsi="宋体" w:cs="宋体"/>
                <w:b/>
                <w:sz w:val="21"/>
                <w:szCs w:val="21"/>
              </w:rPr>
            </w:pPr>
            <w:r>
              <w:rPr>
                <w:rFonts w:hint="eastAsia" w:ascii="宋体" w:hAnsi="宋体" w:cs="宋体"/>
                <w:b/>
                <w:sz w:val="21"/>
                <w:szCs w:val="21"/>
              </w:rPr>
              <w:t>评分因素</w:t>
            </w:r>
          </w:p>
          <w:p>
            <w:pPr>
              <w:spacing w:line="300" w:lineRule="exact"/>
              <w:ind w:firstLine="28"/>
              <w:jc w:val="center"/>
              <w:rPr>
                <w:rFonts w:hint="eastAsia" w:ascii="宋体" w:hAnsi="宋体" w:cs="宋体"/>
                <w:b/>
                <w:sz w:val="21"/>
                <w:szCs w:val="21"/>
              </w:rPr>
            </w:pPr>
            <w:r>
              <w:rPr>
                <w:rFonts w:hint="eastAsia" w:ascii="宋体" w:hAnsi="宋体" w:cs="宋体"/>
                <w:b/>
                <w:sz w:val="21"/>
                <w:szCs w:val="21"/>
              </w:rPr>
              <w:t>及权重</w:t>
            </w:r>
          </w:p>
        </w:tc>
        <w:tc>
          <w:tcPr>
            <w:tcW w:w="1191" w:type="dxa"/>
            <w:vAlign w:val="center"/>
          </w:tcPr>
          <w:p>
            <w:pPr>
              <w:spacing w:line="300" w:lineRule="exact"/>
              <w:ind w:firstLine="28"/>
              <w:jc w:val="center"/>
              <w:rPr>
                <w:rFonts w:hint="eastAsia" w:ascii="宋体" w:hAnsi="宋体" w:cs="宋体"/>
                <w:b/>
                <w:sz w:val="21"/>
                <w:szCs w:val="21"/>
              </w:rPr>
            </w:pPr>
            <w:r>
              <w:rPr>
                <w:rFonts w:hint="eastAsia" w:ascii="宋体" w:hAnsi="宋体" w:cs="宋体"/>
                <w:b/>
                <w:sz w:val="21"/>
                <w:szCs w:val="21"/>
              </w:rPr>
              <w:t>分值</w:t>
            </w:r>
          </w:p>
        </w:tc>
        <w:tc>
          <w:tcPr>
            <w:tcW w:w="4479" w:type="dxa"/>
            <w:vAlign w:val="center"/>
          </w:tcPr>
          <w:p>
            <w:pPr>
              <w:spacing w:line="300" w:lineRule="exact"/>
              <w:ind w:firstLine="28"/>
              <w:jc w:val="center"/>
              <w:rPr>
                <w:rFonts w:hint="eastAsia" w:ascii="宋体" w:hAnsi="宋体" w:cs="宋体"/>
                <w:b/>
                <w:sz w:val="21"/>
                <w:szCs w:val="21"/>
              </w:rPr>
            </w:pPr>
            <w:r>
              <w:rPr>
                <w:rFonts w:hint="eastAsia" w:ascii="宋体" w:hAnsi="宋体" w:cs="宋体"/>
                <w:b/>
                <w:sz w:val="21"/>
                <w:szCs w:val="21"/>
              </w:rPr>
              <w:t>评分标准</w:t>
            </w:r>
          </w:p>
        </w:tc>
        <w:tc>
          <w:tcPr>
            <w:tcW w:w="2947" w:type="dxa"/>
            <w:vAlign w:val="center"/>
          </w:tcPr>
          <w:p>
            <w:pPr>
              <w:pStyle w:val="29"/>
              <w:spacing w:line="300" w:lineRule="exact"/>
              <w:ind w:left="34"/>
              <w:rPr>
                <w:rFonts w:hint="eastAsia" w:ascii="宋体" w:hAnsi="宋体" w:eastAsia="宋体" w:cs="宋体"/>
                <w:sz w:val="21"/>
                <w:szCs w:val="21"/>
              </w:rPr>
            </w:pPr>
            <w:r>
              <w:rPr>
                <w:rFonts w:hint="eastAsia" w:ascii="宋体" w:hAnsi="宋体" w:eastAsia="宋体" w:cs="宋体"/>
                <w:sz w:val="21"/>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562" w:type="dxa"/>
            <w:tcBorders>
              <w:top w:val="single" w:color="auto" w:sz="4" w:space="0"/>
              <w:bottom w:val="nil"/>
            </w:tcBorders>
            <w:vAlign w:val="center"/>
          </w:tcPr>
          <w:p>
            <w:pPr>
              <w:spacing w:line="300" w:lineRule="exact"/>
              <w:ind w:firstLine="28"/>
              <w:jc w:val="center"/>
              <w:rPr>
                <w:rFonts w:hint="eastAsia" w:ascii="方正仿宋_GBK" w:hAnsi="方正仿宋_GBK" w:cs="宋体"/>
                <w:b/>
              </w:rPr>
            </w:pPr>
            <w:r>
              <w:rPr>
                <w:rFonts w:hint="eastAsia"/>
              </w:rPr>
              <w:t>1</w:t>
            </w:r>
          </w:p>
        </w:tc>
        <w:tc>
          <w:tcPr>
            <w:tcW w:w="1247" w:type="dxa"/>
            <w:vAlign w:val="center"/>
          </w:tcPr>
          <w:p>
            <w:pPr>
              <w:spacing w:line="300" w:lineRule="exact"/>
              <w:ind w:firstLine="28"/>
              <w:jc w:val="center"/>
              <w:rPr>
                <w:rFonts w:hint="eastAsia" w:ascii="方正仿宋_GBK" w:hAnsi="方正仿宋_GBK" w:cs="宋体"/>
                <w:b/>
              </w:rPr>
            </w:pPr>
            <w:r>
              <w:rPr>
                <w:rFonts w:hint="eastAsia" w:ascii="方正仿宋_GBK" w:hAnsi="方正仿宋_GBK" w:cs="方正仿宋_GBK"/>
              </w:rPr>
              <w:t>评标基准价计算方法</w:t>
            </w:r>
          </w:p>
        </w:tc>
        <w:tc>
          <w:tcPr>
            <w:tcW w:w="1191" w:type="dxa"/>
            <w:vMerge w:val="restart"/>
            <w:vAlign w:val="center"/>
          </w:tcPr>
          <w:p>
            <w:pPr>
              <w:spacing w:line="300" w:lineRule="exact"/>
              <w:ind w:firstLine="28"/>
              <w:jc w:val="center"/>
              <w:rPr>
                <w:rFonts w:hint="eastAsia" w:ascii="方正仿宋_GBK" w:hAnsi="方正仿宋_GBK" w:cs="宋体"/>
                <w:b/>
              </w:rPr>
            </w:pPr>
            <w:r>
              <w:rPr>
                <w:rFonts w:hint="eastAsia" w:ascii="方正仿宋_GBK" w:hAnsi="方正仿宋_GBK" w:cs="宋体"/>
              </w:rPr>
              <w:t>报价部分（</w:t>
            </w:r>
            <w:r>
              <w:rPr>
                <w:rFonts w:hint="eastAsia"/>
              </w:rPr>
              <w:t>70</w:t>
            </w:r>
            <w:r>
              <w:rPr>
                <w:rFonts w:hint="eastAsia" w:ascii="方正仿宋_GBK" w:hAnsi="方正仿宋_GBK" w:cs="宋体"/>
              </w:rPr>
              <w:t>）</w:t>
            </w:r>
          </w:p>
        </w:tc>
        <w:tc>
          <w:tcPr>
            <w:tcW w:w="4479" w:type="dxa"/>
            <w:vAlign w:val="center"/>
          </w:tcPr>
          <w:p>
            <w:pPr>
              <w:spacing w:line="300" w:lineRule="exact"/>
              <w:jc w:val="both"/>
              <w:rPr>
                <w:rFonts w:hint="eastAsia" w:ascii="方正仿宋_GBK" w:hAnsi="方正仿宋_GBK" w:cs="宋体"/>
                <w:b/>
              </w:rPr>
            </w:pPr>
            <w:r>
              <w:rPr>
                <w:rFonts w:hint="eastAsia" w:ascii="方正仿宋_GBK" w:hAnsi="方正仿宋_GBK" w:cs="方正仿宋_GBK"/>
                <w:snapToGrid w:val="0"/>
              </w:rPr>
              <w:t>通过初步评审的有效报价的平均值加上</w:t>
            </w:r>
            <w:r>
              <w:rPr>
                <w:rFonts w:hint="eastAsia"/>
                <w:snapToGrid w:val="0"/>
              </w:rPr>
              <w:t>0</w:t>
            </w:r>
            <w:r>
              <w:rPr>
                <w:rFonts w:hint="eastAsia" w:ascii="方正仿宋_GBK" w:hAnsi="方正仿宋_GBK" w:cs="方正仿宋_GBK"/>
                <w:snapToGrid w:val="0"/>
              </w:rPr>
              <w:t>.</w:t>
            </w:r>
            <w:r>
              <w:rPr>
                <w:rFonts w:hint="eastAsia"/>
                <w:snapToGrid w:val="0"/>
              </w:rPr>
              <w:t>75</w:t>
            </w:r>
            <w:r>
              <w:rPr>
                <w:rFonts w:hint="eastAsia" w:ascii="方正仿宋_GBK" w:hAnsi="方正仿宋_GBK" w:cs="方正仿宋_GBK"/>
                <w:snapToGrid w:val="0"/>
              </w:rPr>
              <w:t>后除以</w:t>
            </w:r>
            <w:r>
              <w:rPr>
                <w:rFonts w:hint="eastAsia"/>
                <w:snapToGrid w:val="0"/>
              </w:rPr>
              <w:t>2</w:t>
            </w:r>
            <w:r>
              <w:rPr>
                <w:rFonts w:hint="eastAsia" w:ascii="方正仿宋_GBK" w:hAnsi="方正仿宋_GBK" w:cs="方正仿宋_GBK"/>
                <w:snapToGrid w:val="0"/>
              </w:rPr>
              <w:t>，保留小数点两位。</w:t>
            </w:r>
          </w:p>
        </w:tc>
        <w:tc>
          <w:tcPr>
            <w:tcW w:w="2947" w:type="dxa"/>
            <w:vMerge w:val="restart"/>
            <w:vAlign w:val="center"/>
          </w:tcPr>
          <w:p>
            <w:pPr>
              <w:spacing w:line="300" w:lineRule="exact"/>
              <w:jc w:val="both"/>
              <w:rPr>
                <w:rFonts w:hint="eastAsia" w:ascii="方正仿宋_GBK" w:hAnsi="方正仿宋_GBK" w:cs="方正仿宋_GBK"/>
              </w:rPr>
            </w:pPr>
            <w:r>
              <w:rPr>
                <w:rFonts w:hint="eastAsia" w:ascii="方正仿宋_GBK" w:hAnsi="方正仿宋_GBK" w:cs="方正仿宋_GBK"/>
              </w:rPr>
              <w:t>如果竞选人的评标价≥评标基准价，则评标价得分＝</w:t>
            </w:r>
            <w:r>
              <w:rPr>
                <w:rFonts w:hint="eastAsia"/>
              </w:rPr>
              <w:t>70</w:t>
            </w:r>
            <w:r>
              <w:rPr>
                <w:rFonts w:hint="eastAsia" w:ascii="方正仿宋_GBK" w:hAnsi="方正仿宋_GBK" w:cs="方正仿宋_GBK"/>
              </w:rPr>
              <w:t>-偏差率×</w:t>
            </w:r>
            <w:r>
              <w:rPr>
                <w:rFonts w:hint="eastAsia"/>
              </w:rPr>
              <w:t>100</w:t>
            </w:r>
            <w:r>
              <w:rPr>
                <w:rFonts w:hint="eastAsia" w:ascii="方正仿宋_GBK" w:hAnsi="方正仿宋_GBK" w:cs="方正仿宋_GBK"/>
              </w:rPr>
              <w:t>×</w:t>
            </w:r>
            <w:r>
              <w:rPr>
                <w:rFonts w:hint="eastAsia"/>
              </w:rPr>
              <w:t>E1</w:t>
            </w:r>
            <w:r>
              <w:rPr>
                <w:rFonts w:hint="eastAsia" w:ascii="方正仿宋_GBK" w:hAnsi="方正仿宋_GBK" w:cs="方正仿宋_GBK"/>
              </w:rPr>
              <w:t>；</w:t>
            </w:r>
          </w:p>
          <w:p>
            <w:pPr>
              <w:spacing w:line="300" w:lineRule="exact"/>
              <w:jc w:val="both"/>
              <w:rPr>
                <w:rFonts w:hint="eastAsia" w:ascii="方正仿宋_GBK" w:hAnsi="方正仿宋_GBK" w:cs="方正仿宋_GBK"/>
              </w:rPr>
            </w:pPr>
            <w:r>
              <w:rPr>
                <w:rFonts w:hint="eastAsia" w:ascii="方正仿宋_GBK" w:hAnsi="方正仿宋_GBK" w:cs="方正仿宋_GBK"/>
              </w:rPr>
              <w:t>如果竞选人的评标价＜评标基准价，则评标价得分＝</w:t>
            </w:r>
            <w:r>
              <w:rPr>
                <w:rFonts w:hint="eastAsia"/>
              </w:rPr>
              <w:t>70</w:t>
            </w:r>
            <w:r>
              <w:rPr>
                <w:rFonts w:hint="eastAsia" w:ascii="方正仿宋_GBK" w:hAnsi="方正仿宋_GBK" w:cs="方正仿宋_GBK"/>
              </w:rPr>
              <w:t>＋偏差率×</w:t>
            </w:r>
            <w:r>
              <w:rPr>
                <w:rFonts w:hint="eastAsia"/>
              </w:rPr>
              <w:t>100</w:t>
            </w:r>
            <w:r>
              <w:rPr>
                <w:rFonts w:hint="eastAsia" w:ascii="方正仿宋_GBK" w:hAnsi="方正仿宋_GBK" w:cs="方正仿宋_GBK"/>
              </w:rPr>
              <w:t>×</w:t>
            </w:r>
            <w:r>
              <w:rPr>
                <w:rFonts w:hint="eastAsia"/>
              </w:rPr>
              <w:t>E2</w:t>
            </w:r>
            <w:r>
              <w:rPr>
                <w:rFonts w:hint="eastAsia" w:ascii="方正仿宋_GBK" w:hAnsi="方正仿宋_GBK" w:cs="方正仿宋_GBK"/>
              </w:rPr>
              <w:t>；</w:t>
            </w:r>
          </w:p>
          <w:p>
            <w:pPr>
              <w:spacing w:line="300" w:lineRule="exact"/>
              <w:jc w:val="both"/>
              <w:rPr>
                <w:rFonts w:hint="eastAsia" w:ascii="方正仿宋_GBK" w:hAnsi="方正仿宋_GBK" w:cs="方正仿宋_GBK"/>
              </w:rPr>
            </w:pPr>
            <w:r>
              <w:rPr>
                <w:rFonts w:hint="eastAsia" w:ascii="方正仿宋_GBK" w:hAnsi="方正仿宋_GBK" w:cs="方正仿宋_GBK"/>
              </w:rPr>
              <w:t>其中：</w:t>
            </w:r>
            <w:r>
              <w:rPr>
                <w:rFonts w:hint="eastAsia"/>
              </w:rPr>
              <w:t>E1</w:t>
            </w:r>
            <w:r>
              <w:rPr>
                <w:rFonts w:hint="eastAsia" w:ascii="方正仿宋_GBK" w:hAnsi="方正仿宋_GBK" w:cs="方正仿宋_GBK"/>
              </w:rPr>
              <w:t>是评标价每高于评标基准价一个百分点的扣分值，</w:t>
            </w:r>
            <w:r>
              <w:rPr>
                <w:rFonts w:hint="eastAsia"/>
              </w:rPr>
              <w:t>E2</w:t>
            </w:r>
            <w:r>
              <w:rPr>
                <w:rFonts w:hint="eastAsia" w:ascii="方正仿宋_GBK" w:hAnsi="方正仿宋_GBK" w:cs="方正仿宋_GBK"/>
              </w:rPr>
              <w:t>是评标价每低于评标基准价一个百分点的扣分值；本项目设置</w:t>
            </w:r>
            <w:r>
              <w:rPr>
                <w:rFonts w:hint="eastAsia"/>
              </w:rPr>
              <w:t>E1</w:t>
            </w:r>
            <w:r>
              <w:rPr>
                <w:rFonts w:hint="eastAsia" w:ascii="方正仿宋_GBK" w:hAnsi="方正仿宋_GBK" w:cs="方正仿宋_GBK"/>
              </w:rPr>
              <w:t>=</w:t>
            </w:r>
            <w:r>
              <w:rPr>
                <w:rFonts w:hint="eastAsia"/>
              </w:rPr>
              <w:t>1</w:t>
            </w:r>
            <w:r>
              <w:rPr>
                <w:rFonts w:hint="eastAsia" w:ascii="方正仿宋_GBK" w:hAnsi="方正仿宋_GBK" w:cs="方正仿宋_GBK"/>
              </w:rPr>
              <w:t>，</w:t>
            </w:r>
            <w:r>
              <w:rPr>
                <w:rFonts w:hint="eastAsia"/>
              </w:rPr>
              <w:t>E2</w:t>
            </w:r>
            <w:r>
              <w:rPr>
                <w:rFonts w:hint="eastAsia" w:ascii="方正仿宋_GBK" w:hAnsi="方正仿宋_GBK" w:cs="方正仿宋_GBK"/>
              </w:rPr>
              <w:t>=</w:t>
            </w:r>
            <w:r>
              <w:rPr>
                <w:rFonts w:hint="eastAsia"/>
              </w:rPr>
              <w:t>0</w:t>
            </w:r>
            <w:r>
              <w:rPr>
                <w:rFonts w:hint="eastAsia" w:ascii="方正仿宋_GBK" w:hAnsi="方正仿宋_GBK" w:cs="方正仿宋_GBK"/>
              </w:rPr>
              <w:t>.</w:t>
            </w:r>
            <w:r>
              <w:rPr>
                <w:rFonts w:hint="eastAsia"/>
              </w:rPr>
              <w:t>5</w:t>
            </w:r>
            <w:r>
              <w:rPr>
                <w:rFonts w:hint="eastAsia" w:ascii="方正仿宋_GBK" w:hAnsi="方正仿宋_GBK" w:cs="方正仿宋_GBK"/>
              </w:rPr>
              <w:t>。最后得分保留</w:t>
            </w:r>
            <w:r>
              <w:rPr>
                <w:rFonts w:hint="eastAsia"/>
              </w:rPr>
              <w:t>2</w:t>
            </w:r>
            <w:r>
              <w:rPr>
                <w:rFonts w:hint="eastAsia" w:ascii="方正仿宋_GBK" w:hAnsi="方正仿宋_GBK" w:cs="方正仿宋_GBK"/>
              </w:rPr>
              <w:t>位小数，按四舍五入原则进行。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0" w:hRule="atLeast"/>
          <w:jc w:val="center"/>
        </w:trPr>
        <w:tc>
          <w:tcPr>
            <w:tcW w:w="562" w:type="dxa"/>
            <w:vAlign w:val="center"/>
          </w:tcPr>
          <w:p>
            <w:pPr>
              <w:spacing w:line="300" w:lineRule="exact"/>
              <w:ind w:firstLine="28"/>
              <w:jc w:val="center"/>
              <w:rPr>
                <w:rFonts w:hint="eastAsia" w:ascii="方正仿宋_GBK" w:hAnsi="方正仿宋_GBK" w:cs="宋体"/>
              </w:rPr>
            </w:pPr>
          </w:p>
        </w:tc>
        <w:tc>
          <w:tcPr>
            <w:tcW w:w="1247" w:type="dxa"/>
            <w:vAlign w:val="center"/>
          </w:tcPr>
          <w:p>
            <w:pPr>
              <w:spacing w:line="300" w:lineRule="exact"/>
              <w:ind w:firstLine="28"/>
              <w:jc w:val="center"/>
              <w:rPr>
                <w:rFonts w:hint="eastAsia" w:ascii="方正仿宋_GBK" w:hAnsi="方正仿宋_GBK" w:cs="宋体"/>
              </w:rPr>
            </w:pPr>
            <w:r>
              <w:rPr>
                <w:rFonts w:hint="eastAsia" w:ascii="方正仿宋_GBK" w:hAnsi="方正仿宋_GBK" w:cs="方正仿宋_GBK"/>
              </w:rPr>
              <w:t>评标价的偏差率计算公式</w:t>
            </w:r>
          </w:p>
        </w:tc>
        <w:tc>
          <w:tcPr>
            <w:tcW w:w="1191" w:type="dxa"/>
            <w:vMerge w:val="continue"/>
            <w:vAlign w:val="center"/>
          </w:tcPr>
          <w:p>
            <w:pPr>
              <w:spacing w:line="300" w:lineRule="exact"/>
              <w:ind w:firstLine="28"/>
              <w:jc w:val="center"/>
              <w:rPr>
                <w:rFonts w:hint="eastAsia" w:ascii="方正仿宋_GBK" w:hAnsi="方正仿宋_GBK" w:cs="宋体"/>
              </w:rPr>
            </w:pPr>
          </w:p>
        </w:tc>
        <w:tc>
          <w:tcPr>
            <w:tcW w:w="4479" w:type="dxa"/>
            <w:vAlign w:val="center"/>
          </w:tcPr>
          <w:p>
            <w:pPr>
              <w:spacing w:line="300" w:lineRule="exact"/>
              <w:jc w:val="both"/>
              <w:rPr>
                <w:rFonts w:hint="eastAsia" w:ascii="方正仿宋_GBK" w:hAnsi="方正仿宋_GBK" w:cs="方正仿宋_GBK"/>
                <w:lang w:bidi="ar"/>
              </w:rPr>
            </w:pPr>
            <w:r>
              <w:rPr>
                <w:rFonts w:hint="eastAsia" w:ascii="方正仿宋_GBK" w:hAnsi="方正仿宋_GBK" w:cs="方正仿宋_GBK"/>
                <w:lang w:bidi="ar"/>
              </w:rPr>
              <w:t>偏差率＝</w:t>
            </w:r>
            <w:r>
              <w:rPr>
                <w:rFonts w:hint="eastAsia"/>
                <w:lang w:bidi="ar"/>
              </w:rPr>
              <w:t>100</w:t>
            </w:r>
            <w:r>
              <w:rPr>
                <w:rFonts w:hint="eastAsia" w:ascii="方正仿宋_GBK" w:hAnsi="方正仿宋_GBK" w:cs="方正仿宋_GBK"/>
                <w:lang w:bidi="ar"/>
              </w:rPr>
              <w:t>%×（投标价-评标基准价）/评标基准价</w:t>
            </w:r>
          </w:p>
          <w:p>
            <w:pPr>
              <w:spacing w:line="300" w:lineRule="exact"/>
              <w:jc w:val="both"/>
              <w:rPr>
                <w:rFonts w:hint="eastAsia" w:ascii="方正仿宋_GBK" w:hAnsi="方正仿宋_GBK" w:cs="宋体"/>
              </w:rPr>
            </w:pPr>
            <w:r>
              <w:rPr>
                <w:rFonts w:hint="eastAsia" w:ascii="方正仿宋_GBK" w:hAnsi="方正仿宋_GBK" w:cs="方正仿宋_GBK"/>
                <w:lang w:bidi="ar"/>
              </w:rPr>
              <w:t>计算取小数点后两位，第三位四舍五入。</w:t>
            </w:r>
          </w:p>
        </w:tc>
        <w:tc>
          <w:tcPr>
            <w:tcW w:w="2947" w:type="dxa"/>
            <w:vMerge w:val="continue"/>
            <w:vAlign w:val="center"/>
          </w:tcPr>
          <w:p>
            <w:pPr>
              <w:spacing w:line="300" w:lineRule="exact"/>
              <w:jc w:val="both"/>
              <w:rPr>
                <w:rFonts w:hint="eastAsia" w:ascii="方正仿宋_GBK" w:hAnsi="方正仿宋_GBK"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2" w:hRule="atLeast"/>
          <w:jc w:val="center"/>
        </w:trPr>
        <w:tc>
          <w:tcPr>
            <w:tcW w:w="562" w:type="dxa"/>
            <w:vMerge w:val="restart"/>
            <w:vAlign w:val="center"/>
          </w:tcPr>
          <w:p>
            <w:pPr>
              <w:spacing w:line="300" w:lineRule="exact"/>
              <w:ind w:firstLine="28"/>
              <w:jc w:val="center"/>
              <w:rPr>
                <w:rFonts w:hint="eastAsia" w:ascii="方正仿宋_GBK" w:hAnsi="方正仿宋_GBK" w:cs="宋体"/>
              </w:rPr>
            </w:pPr>
            <w:r>
              <w:rPr>
                <w:rFonts w:hint="eastAsia"/>
              </w:rPr>
              <w:t>2</w:t>
            </w:r>
          </w:p>
        </w:tc>
        <w:tc>
          <w:tcPr>
            <w:tcW w:w="1247" w:type="dxa"/>
            <w:vMerge w:val="restart"/>
            <w:vAlign w:val="center"/>
          </w:tcPr>
          <w:p>
            <w:pPr>
              <w:spacing w:line="300" w:lineRule="exact"/>
              <w:ind w:firstLine="28"/>
              <w:jc w:val="center"/>
              <w:rPr>
                <w:rFonts w:hint="eastAsia" w:ascii="方正仿宋_GBK" w:hAnsi="方正仿宋_GBK" w:cs="宋体"/>
              </w:rPr>
            </w:pPr>
            <w:r>
              <w:rPr>
                <w:rFonts w:hint="eastAsia" w:ascii="方正仿宋_GBK" w:hAnsi="方正仿宋_GBK" w:cs="宋体"/>
              </w:rPr>
              <w:t>服务部分</w:t>
            </w:r>
          </w:p>
          <w:p>
            <w:pPr>
              <w:spacing w:line="300" w:lineRule="exact"/>
              <w:ind w:firstLine="28"/>
              <w:jc w:val="center"/>
              <w:rPr>
                <w:rFonts w:hint="eastAsia" w:ascii="方正仿宋_GBK" w:hAnsi="方正仿宋_GBK" w:cs="宋体"/>
              </w:rPr>
            </w:pPr>
            <w:r>
              <w:rPr>
                <w:rFonts w:hint="eastAsia" w:ascii="方正仿宋_GBK" w:hAnsi="方正仿宋_GBK" w:cs="宋体"/>
              </w:rPr>
              <w:t>（</w:t>
            </w:r>
            <w:r>
              <w:rPr>
                <w:rFonts w:hint="eastAsia"/>
              </w:rPr>
              <w:t>20</w:t>
            </w:r>
            <w:r>
              <w:rPr>
                <w:rFonts w:hint="eastAsia" w:ascii="方正仿宋_GBK" w:hAnsi="方正仿宋_GBK" w:cs="宋体"/>
              </w:rPr>
              <w:t>%）</w:t>
            </w:r>
          </w:p>
        </w:tc>
        <w:tc>
          <w:tcPr>
            <w:tcW w:w="1191" w:type="dxa"/>
            <w:vAlign w:val="center"/>
          </w:tcPr>
          <w:p>
            <w:pPr>
              <w:snapToGrid w:val="0"/>
              <w:spacing w:line="300" w:lineRule="exact"/>
              <w:ind w:left="-38"/>
              <w:jc w:val="center"/>
              <w:rPr>
                <w:rFonts w:hint="eastAsia" w:ascii="方正仿宋_GBK" w:hAnsi="方正仿宋_GBK" w:cs="宋体"/>
              </w:rPr>
            </w:pPr>
            <w:r>
              <w:rPr>
                <w:rFonts w:hint="eastAsia" w:ascii="方正仿宋_GBK" w:hAnsi="方正仿宋_GBK" w:cs="宋体"/>
              </w:rPr>
              <w:t>服务方案</w:t>
            </w:r>
          </w:p>
          <w:p>
            <w:pPr>
              <w:snapToGrid w:val="0"/>
              <w:spacing w:line="300" w:lineRule="exact"/>
              <w:ind w:left="-38"/>
              <w:jc w:val="center"/>
              <w:rPr>
                <w:rFonts w:hint="eastAsia" w:ascii="方正仿宋_GBK" w:hAnsi="方正仿宋_GBK" w:cs="宋体"/>
              </w:rPr>
            </w:pPr>
            <w:r>
              <w:rPr>
                <w:rFonts w:hint="eastAsia" w:ascii="方正仿宋_GBK" w:hAnsi="方正仿宋_GBK" w:cs="宋体"/>
              </w:rPr>
              <w:t>(</w:t>
            </w:r>
            <w:r>
              <w:rPr>
                <w:rFonts w:hint="eastAsia"/>
              </w:rPr>
              <w:t>3</w:t>
            </w:r>
            <w:r>
              <w:rPr>
                <w:rFonts w:hint="eastAsia" w:ascii="方正仿宋_GBK" w:hAnsi="方正仿宋_GBK" w:cs="宋体"/>
              </w:rPr>
              <w:t>分)</w:t>
            </w:r>
          </w:p>
        </w:tc>
        <w:tc>
          <w:tcPr>
            <w:tcW w:w="4479" w:type="dxa"/>
            <w:vAlign w:val="center"/>
          </w:tcPr>
          <w:p>
            <w:pPr>
              <w:snapToGrid w:val="0"/>
              <w:spacing w:line="300" w:lineRule="exact"/>
              <w:ind w:left="-38"/>
              <w:jc w:val="both"/>
              <w:rPr>
                <w:rFonts w:hint="eastAsia" w:ascii="方正仿宋_GBK" w:hAnsi="方正仿宋_GBK" w:cs="宋体"/>
              </w:rPr>
            </w:pPr>
            <w:r>
              <w:rPr>
                <w:rFonts w:hint="eastAsia" w:ascii="方正仿宋_GBK" w:hAnsi="方正仿宋_GBK" w:cs="宋体"/>
              </w:rPr>
              <w:t>投标人提供本项目配送服务的各方面方案，包括且不限于货源、采购渠道、供货保障、品质监控、日常管理组织和物流配送方案，投标人拟派专人为采购人进行配送，提供人员名单，并承诺在配送服务过程中，若因投标人原因造成采购人的损失，承担相应的责任。</w:t>
            </w:r>
          </w:p>
          <w:p>
            <w:pPr>
              <w:snapToGrid w:val="0"/>
              <w:spacing w:line="300" w:lineRule="exact"/>
              <w:ind w:left="-38"/>
              <w:jc w:val="both"/>
              <w:rPr>
                <w:rFonts w:hint="eastAsia" w:ascii="方正仿宋_GBK" w:hAnsi="方正仿宋_GBK" w:cs="宋体"/>
              </w:rPr>
            </w:pPr>
            <w:r>
              <w:rPr>
                <w:rFonts w:hint="eastAsia" w:ascii="方正仿宋_GBK" w:hAnsi="方正仿宋_GBK" w:cs="宋体"/>
              </w:rPr>
              <w:t>方案内容无瑕疵，得</w:t>
            </w:r>
            <w:r>
              <w:rPr>
                <w:rFonts w:hint="eastAsia"/>
              </w:rPr>
              <w:t>3</w:t>
            </w:r>
            <w:r>
              <w:rPr>
                <w:rFonts w:hint="eastAsia" w:ascii="方正仿宋_GBK" w:hAnsi="方正仿宋_GBK" w:cs="宋体"/>
              </w:rPr>
              <w:t>分；</w:t>
            </w:r>
          </w:p>
          <w:p>
            <w:pPr>
              <w:snapToGrid w:val="0"/>
              <w:spacing w:line="300" w:lineRule="exact"/>
              <w:ind w:left="-38"/>
              <w:jc w:val="both"/>
              <w:rPr>
                <w:rFonts w:hint="eastAsia" w:ascii="方正仿宋_GBK" w:hAnsi="方正仿宋_GBK" w:cs="宋体"/>
              </w:rPr>
            </w:pPr>
            <w:r>
              <w:rPr>
                <w:rFonts w:hint="eastAsia" w:ascii="方正仿宋_GBK" w:hAnsi="方正仿宋_GBK" w:cs="宋体"/>
              </w:rPr>
              <w:t>方案内容存在</w:t>
            </w:r>
            <w:r>
              <w:rPr>
                <w:rFonts w:hint="eastAsia"/>
              </w:rPr>
              <w:t>1</w:t>
            </w:r>
            <w:r>
              <w:rPr>
                <w:rFonts w:hint="eastAsia" w:ascii="方正仿宋_GBK" w:hAnsi="方正仿宋_GBK" w:cs="宋体"/>
              </w:rPr>
              <w:t>处瑕疵，得</w:t>
            </w:r>
            <w:r>
              <w:rPr>
                <w:rFonts w:hint="eastAsia"/>
              </w:rPr>
              <w:t>2</w:t>
            </w:r>
            <w:r>
              <w:rPr>
                <w:rFonts w:hint="eastAsia" w:ascii="方正仿宋_GBK" w:hAnsi="方正仿宋_GBK" w:cs="宋体"/>
              </w:rPr>
              <w:t>分；</w:t>
            </w:r>
          </w:p>
          <w:p>
            <w:pPr>
              <w:snapToGrid w:val="0"/>
              <w:spacing w:line="300" w:lineRule="exact"/>
              <w:ind w:left="-38"/>
              <w:jc w:val="both"/>
              <w:rPr>
                <w:rFonts w:hint="eastAsia" w:ascii="方正仿宋_GBK" w:hAnsi="方正仿宋_GBK" w:cs="宋体"/>
              </w:rPr>
            </w:pPr>
            <w:r>
              <w:rPr>
                <w:rFonts w:hint="eastAsia" w:ascii="方正仿宋_GBK" w:hAnsi="方正仿宋_GBK" w:cs="宋体"/>
              </w:rPr>
              <w:t>方案内容存在</w:t>
            </w:r>
            <w:r>
              <w:rPr>
                <w:rFonts w:hint="eastAsia"/>
              </w:rPr>
              <w:t>2</w:t>
            </w:r>
            <w:r>
              <w:rPr>
                <w:rFonts w:hint="eastAsia" w:ascii="方正仿宋_GBK" w:hAnsi="方正仿宋_GBK" w:cs="宋体"/>
              </w:rPr>
              <w:t>处瑕疵得</w:t>
            </w:r>
            <w:r>
              <w:rPr>
                <w:rFonts w:hint="eastAsia"/>
              </w:rPr>
              <w:t>1</w:t>
            </w:r>
            <w:r>
              <w:rPr>
                <w:rFonts w:hint="eastAsia" w:ascii="方正仿宋_GBK" w:hAnsi="方正仿宋_GBK" w:cs="宋体"/>
              </w:rPr>
              <w:t>分；</w:t>
            </w:r>
          </w:p>
          <w:p>
            <w:pPr>
              <w:snapToGrid w:val="0"/>
              <w:spacing w:line="300" w:lineRule="exact"/>
              <w:ind w:left="-38"/>
              <w:jc w:val="both"/>
              <w:rPr>
                <w:rFonts w:hint="eastAsia" w:ascii="方正仿宋_GBK" w:hAnsi="方正仿宋_GBK" w:cs="宋体"/>
              </w:rPr>
            </w:pPr>
            <w:r>
              <w:rPr>
                <w:rFonts w:hint="eastAsia" w:ascii="方正仿宋_GBK" w:hAnsi="方正仿宋_GBK" w:cs="宋体"/>
              </w:rPr>
              <w:t>方案内容存在</w:t>
            </w:r>
            <w:r>
              <w:rPr>
                <w:rFonts w:hint="eastAsia"/>
              </w:rPr>
              <w:t>3</w:t>
            </w:r>
            <w:r>
              <w:rPr>
                <w:rFonts w:hint="eastAsia" w:ascii="方正仿宋_GBK" w:hAnsi="方正仿宋_GBK" w:cs="宋体"/>
              </w:rPr>
              <w:t>处瑕疵得</w:t>
            </w:r>
            <w:r>
              <w:rPr>
                <w:rFonts w:hint="eastAsia"/>
              </w:rPr>
              <w:t>0</w:t>
            </w:r>
            <w:r>
              <w:rPr>
                <w:rFonts w:hint="eastAsia" w:ascii="方正仿宋_GBK" w:hAnsi="方正仿宋_GBK" w:cs="宋体"/>
              </w:rPr>
              <w:t>分；</w:t>
            </w:r>
          </w:p>
        </w:tc>
        <w:tc>
          <w:tcPr>
            <w:tcW w:w="2947" w:type="dxa"/>
            <w:vMerge w:val="restart"/>
            <w:vAlign w:val="center"/>
          </w:tcPr>
          <w:p>
            <w:pPr>
              <w:snapToGrid w:val="0"/>
              <w:spacing w:line="300" w:lineRule="exact"/>
              <w:ind w:left="-38"/>
              <w:jc w:val="both"/>
              <w:rPr>
                <w:rFonts w:hint="eastAsia" w:ascii="方正仿宋_GBK" w:hAnsi="方正仿宋_GBK" w:cs="宋体"/>
              </w:rPr>
            </w:pPr>
            <w:r>
              <w:rPr>
                <w:rFonts w:hint="eastAsia" w:ascii="方正仿宋_GBK" w:hAnsi="方正仿宋_GBK" w:cs="宋体"/>
              </w:rPr>
              <w:t>服务部分内容中所称的“瑕疵”指：</w:t>
            </w:r>
          </w:p>
          <w:p>
            <w:pPr>
              <w:snapToGrid w:val="0"/>
              <w:spacing w:line="300" w:lineRule="exact"/>
              <w:ind w:left="-38"/>
              <w:jc w:val="both"/>
              <w:rPr>
                <w:rFonts w:hint="eastAsia" w:ascii="方正仿宋_GBK" w:hAnsi="方正仿宋_GBK" w:cs="宋体"/>
              </w:rPr>
            </w:pPr>
            <w:r>
              <w:rPr>
                <w:rFonts w:hint="eastAsia" w:ascii="方正仿宋_GBK" w:hAnsi="方正仿宋_GBK" w:cs="宋体"/>
              </w:rPr>
              <w:t>①方案内容缺项、内容表述不完整中任意一项内容的针对性分析，</w:t>
            </w:r>
          </w:p>
          <w:p>
            <w:pPr>
              <w:snapToGrid w:val="0"/>
              <w:spacing w:line="300" w:lineRule="exact"/>
              <w:ind w:left="-38"/>
              <w:jc w:val="both"/>
              <w:rPr>
                <w:rFonts w:hint="eastAsia" w:ascii="方正仿宋_GBK" w:hAnsi="方正仿宋_GBK" w:cs="宋体"/>
              </w:rPr>
            </w:pPr>
            <w:r>
              <w:rPr>
                <w:rFonts w:hint="eastAsia" w:ascii="方正仿宋_GBK" w:hAnsi="方正仿宋_GBK" w:cs="宋体"/>
              </w:rPr>
              <w:t>②方案内容表述前后矛盾、无连贯性，</w:t>
            </w:r>
          </w:p>
          <w:p>
            <w:pPr>
              <w:snapToGrid w:val="0"/>
              <w:spacing w:line="300" w:lineRule="exact"/>
              <w:ind w:left="-38"/>
              <w:jc w:val="both"/>
              <w:rPr>
                <w:rFonts w:hint="eastAsia" w:ascii="方正仿宋_GBK" w:hAnsi="方正仿宋_GBK" w:cs="宋体"/>
              </w:rPr>
            </w:pPr>
            <w:r>
              <w:rPr>
                <w:rFonts w:hint="eastAsia" w:ascii="方正仿宋_GBK" w:hAnsi="方正仿宋_GBK" w:cs="宋体"/>
              </w:rPr>
              <w:t>③内容存在逻辑漏洞、常识错误并不适用本项目特性</w:t>
            </w:r>
          </w:p>
          <w:p>
            <w:pPr>
              <w:snapToGrid w:val="0"/>
              <w:spacing w:line="300" w:lineRule="exact"/>
              <w:ind w:left="-38"/>
              <w:jc w:val="both"/>
              <w:rPr>
                <w:rFonts w:hint="eastAsia" w:ascii="方正仿宋_GBK" w:hAnsi="方正仿宋_GBK" w:cs="宋体"/>
              </w:rPr>
            </w:pPr>
            <w:r>
              <w:rPr>
                <w:rFonts w:hint="eastAsia" w:ascii="方正仿宋_GBK" w:hAnsi="方正仿宋_GBK" w:cs="宋体"/>
              </w:rPr>
              <w:t>④非专门针对本项目特征制定</w:t>
            </w:r>
          </w:p>
          <w:p>
            <w:pPr>
              <w:snapToGrid w:val="0"/>
              <w:spacing w:line="300" w:lineRule="exact"/>
              <w:ind w:left="-38"/>
              <w:jc w:val="both"/>
              <w:rPr>
                <w:rFonts w:hint="eastAsia" w:ascii="方正仿宋_GBK" w:hAnsi="方正仿宋_GBK" w:cs="宋体"/>
              </w:rPr>
            </w:pPr>
            <w:r>
              <w:rPr>
                <w:rFonts w:hint="eastAsia" w:ascii="方正仿宋_GBK" w:hAnsi="方正仿宋_GBK" w:cs="宋体"/>
              </w:rPr>
              <w:t>⑤方案中提出的措施不利于本项目目标的实现情形等任意一种情形。</w:t>
            </w:r>
          </w:p>
          <w:p>
            <w:pPr>
              <w:snapToGrid w:val="0"/>
              <w:spacing w:line="300" w:lineRule="exact"/>
              <w:ind w:left="-38"/>
              <w:jc w:val="both"/>
              <w:rPr>
                <w:rFonts w:hint="eastAsia" w:ascii="方正仿宋_GBK" w:hAnsi="方正仿宋_GBK" w:cs="宋体"/>
              </w:rPr>
            </w:pPr>
            <w:r>
              <w:rPr>
                <w:rFonts w:hint="eastAsia" w:ascii="方正仿宋_GBK" w:hAnsi="方正仿宋_GBK" w:cs="宋体"/>
              </w:rPr>
              <w:t>投标人提供方案，格式自拟。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6" w:hRule="atLeast"/>
          <w:jc w:val="center"/>
        </w:trPr>
        <w:tc>
          <w:tcPr>
            <w:tcW w:w="562" w:type="dxa"/>
            <w:vMerge w:val="continue"/>
            <w:vAlign w:val="center"/>
          </w:tcPr>
          <w:p>
            <w:pPr>
              <w:spacing w:line="300" w:lineRule="exact"/>
              <w:ind w:firstLine="28"/>
              <w:jc w:val="center"/>
              <w:rPr>
                <w:rFonts w:hint="eastAsia" w:ascii="方正仿宋_GBK" w:hAnsi="方正仿宋_GBK" w:cs="宋体"/>
              </w:rPr>
            </w:pPr>
          </w:p>
        </w:tc>
        <w:tc>
          <w:tcPr>
            <w:tcW w:w="1247" w:type="dxa"/>
            <w:vMerge w:val="continue"/>
            <w:vAlign w:val="center"/>
          </w:tcPr>
          <w:p>
            <w:pPr>
              <w:spacing w:line="300" w:lineRule="exact"/>
              <w:ind w:firstLine="28"/>
              <w:jc w:val="center"/>
              <w:rPr>
                <w:rFonts w:hint="eastAsia" w:ascii="方正仿宋_GBK" w:hAnsi="方正仿宋_GBK" w:cs="宋体"/>
              </w:rPr>
            </w:pPr>
          </w:p>
        </w:tc>
        <w:tc>
          <w:tcPr>
            <w:tcW w:w="1191" w:type="dxa"/>
            <w:vAlign w:val="center"/>
          </w:tcPr>
          <w:p>
            <w:pPr>
              <w:snapToGrid w:val="0"/>
              <w:spacing w:line="300" w:lineRule="exact"/>
              <w:ind w:left="-38"/>
              <w:jc w:val="center"/>
              <w:rPr>
                <w:rFonts w:hint="eastAsia" w:ascii="方正仿宋_GBK" w:hAnsi="方正仿宋_GBK" w:cs="宋体"/>
              </w:rPr>
            </w:pPr>
            <w:r>
              <w:rPr>
                <w:rFonts w:hint="eastAsia" w:ascii="方正仿宋_GBK" w:hAnsi="方正仿宋_GBK" w:cs="宋体"/>
              </w:rPr>
              <w:t>食品质量安全保障措施方案</w:t>
            </w:r>
          </w:p>
          <w:p>
            <w:pPr>
              <w:snapToGrid w:val="0"/>
              <w:spacing w:line="300" w:lineRule="exact"/>
              <w:ind w:left="-38"/>
              <w:jc w:val="center"/>
              <w:rPr>
                <w:rFonts w:hint="eastAsia" w:ascii="方正仿宋_GBK" w:hAnsi="方正仿宋_GBK" w:cs="宋体"/>
              </w:rPr>
            </w:pPr>
            <w:r>
              <w:rPr>
                <w:rFonts w:hint="eastAsia" w:ascii="方正仿宋_GBK" w:hAnsi="方正仿宋_GBK" w:cs="宋体"/>
              </w:rPr>
              <w:t>(</w:t>
            </w:r>
            <w:r>
              <w:rPr>
                <w:rFonts w:hint="eastAsia"/>
              </w:rPr>
              <w:t>3</w:t>
            </w:r>
            <w:r>
              <w:rPr>
                <w:rFonts w:hint="eastAsia" w:ascii="方正仿宋_GBK" w:hAnsi="方正仿宋_GBK" w:cs="宋体"/>
              </w:rPr>
              <w:t>分)</w:t>
            </w:r>
          </w:p>
        </w:tc>
        <w:tc>
          <w:tcPr>
            <w:tcW w:w="4479" w:type="dxa"/>
            <w:vAlign w:val="center"/>
          </w:tcPr>
          <w:p>
            <w:pPr>
              <w:snapToGrid w:val="0"/>
              <w:spacing w:line="300" w:lineRule="exact"/>
              <w:ind w:left="-38"/>
              <w:rPr>
                <w:rFonts w:hint="eastAsia" w:ascii="方正仿宋_GBK" w:hAnsi="方正仿宋_GBK" w:cs="宋体"/>
              </w:rPr>
            </w:pPr>
            <w:r>
              <w:rPr>
                <w:rFonts w:hint="eastAsia" w:ascii="方正仿宋_GBK" w:hAnsi="方正仿宋_GBK" w:cs="宋体"/>
              </w:rPr>
              <w:t xml:space="preserve">投标人提供适合采购人的食品质量安全保障措施方案，包括且不限于检疫检验、留样方案、加工、包装、保存、运输及卸货等， </w:t>
            </w:r>
          </w:p>
          <w:p>
            <w:pPr>
              <w:snapToGrid w:val="0"/>
              <w:spacing w:line="300" w:lineRule="exact"/>
              <w:ind w:left="-38"/>
              <w:rPr>
                <w:rFonts w:hint="eastAsia" w:ascii="方正仿宋_GBK" w:hAnsi="方正仿宋_GBK" w:cs="宋体"/>
              </w:rPr>
            </w:pPr>
            <w:r>
              <w:rPr>
                <w:rFonts w:hint="eastAsia" w:ascii="方正仿宋_GBK" w:hAnsi="方正仿宋_GBK" w:cs="宋体"/>
              </w:rPr>
              <w:t>方案内容无瑕疵，得</w:t>
            </w:r>
            <w:r>
              <w:rPr>
                <w:rFonts w:hint="eastAsia"/>
              </w:rPr>
              <w:t>3</w:t>
            </w:r>
            <w:r>
              <w:rPr>
                <w:rFonts w:hint="eastAsia" w:ascii="方正仿宋_GBK" w:hAnsi="方正仿宋_GBK" w:cs="宋体"/>
              </w:rPr>
              <w:t>分；</w:t>
            </w:r>
          </w:p>
          <w:p>
            <w:pPr>
              <w:snapToGrid w:val="0"/>
              <w:spacing w:line="300" w:lineRule="exact"/>
              <w:ind w:left="-38"/>
              <w:rPr>
                <w:rFonts w:hint="eastAsia" w:ascii="方正仿宋_GBK" w:hAnsi="方正仿宋_GBK" w:cs="宋体"/>
              </w:rPr>
            </w:pPr>
            <w:r>
              <w:rPr>
                <w:rFonts w:hint="eastAsia" w:ascii="方正仿宋_GBK" w:hAnsi="方正仿宋_GBK" w:cs="宋体"/>
              </w:rPr>
              <w:t>方案内容存在</w:t>
            </w:r>
            <w:r>
              <w:rPr>
                <w:rFonts w:hint="eastAsia"/>
              </w:rPr>
              <w:t>1</w:t>
            </w:r>
            <w:r>
              <w:rPr>
                <w:rFonts w:hint="eastAsia" w:ascii="方正仿宋_GBK" w:hAnsi="方正仿宋_GBK" w:cs="宋体"/>
              </w:rPr>
              <w:t>处瑕疵，得</w:t>
            </w:r>
            <w:r>
              <w:rPr>
                <w:rFonts w:hint="eastAsia"/>
              </w:rPr>
              <w:t>2</w:t>
            </w:r>
            <w:r>
              <w:rPr>
                <w:rFonts w:hint="eastAsia" w:ascii="方正仿宋_GBK" w:hAnsi="方正仿宋_GBK" w:cs="宋体"/>
              </w:rPr>
              <w:t>分；</w:t>
            </w:r>
          </w:p>
          <w:p>
            <w:pPr>
              <w:snapToGrid w:val="0"/>
              <w:spacing w:line="300" w:lineRule="exact"/>
              <w:ind w:left="-38"/>
              <w:rPr>
                <w:rFonts w:hint="eastAsia" w:ascii="方正仿宋_GBK" w:hAnsi="方正仿宋_GBK" w:cs="宋体"/>
              </w:rPr>
            </w:pPr>
            <w:r>
              <w:rPr>
                <w:rFonts w:hint="eastAsia" w:ascii="方正仿宋_GBK" w:hAnsi="方正仿宋_GBK" w:cs="宋体"/>
              </w:rPr>
              <w:t>方案内容存在</w:t>
            </w:r>
            <w:r>
              <w:rPr>
                <w:rFonts w:hint="eastAsia"/>
              </w:rPr>
              <w:t>2</w:t>
            </w:r>
            <w:r>
              <w:rPr>
                <w:rFonts w:hint="eastAsia" w:ascii="方正仿宋_GBK" w:hAnsi="方正仿宋_GBK" w:cs="宋体"/>
              </w:rPr>
              <w:t>处瑕疵得</w:t>
            </w:r>
            <w:r>
              <w:rPr>
                <w:rFonts w:hint="eastAsia"/>
              </w:rPr>
              <w:t>1</w:t>
            </w:r>
            <w:r>
              <w:rPr>
                <w:rFonts w:hint="eastAsia" w:ascii="方正仿宋_GBK" w:hAnsi="方正仿宋_GBK" w:cs="宋体"/>
              </w:rPr>
              <w:t>分；</w:t>
            </w:r>
          </w:p>
          <w:p>
            <w:pPr>
              <w:snapToGrid w:val="0"/>
              <w:spacing w:line="300" w:lineRule="exact"/>
              <w:ind w:left="-38"/>
              <w:rPr>
                <w:rFonts w:hint="eastAsia" w:ascii="方正仿宋_GBK" w:hAnsi="方正仿宋_GBK" w:cs="宋体"/>
              </w:rPr>
            </w:pPr>
            <w:r>
              <w:rPr>
                <w:rFonts w:hint="eastAsia" w:ascii="方正仿宋_GBK" w:hAnsi="方正仿宋_GBK" w:cs="宋体"/>
              </w:rPr>
              <w:t>方案内容存在</w:t>
            </w:r>
            <w:r>
              <w:rPr>
                <w:rFonts w:hint="eastAsia"/>
              </w:rPr>
              <w:t>3</w:t>
            </w:r>
            <w:r>
              <w:rPr>
                <w:rFonts w:hint="eastAsia" w:ascii="方正仿宋_GBK" w:hAnsi="方正仿宋_GBK" w:cs="宋体"/>
              </w:rPr>
              <w:t>处瑕疵得</w:t>
            </w:r>
            <w:r>
              <w:rPr>
                <w:rFonts w:hint="eastAsia"/>
              </w:rPr>
              <w:t>0</w:t>
            </w:r>
            <w:r>
              <w:rPr>
                <w:rFonts w:hint="eastAsia" w:ascii="方正仿宋_GBK" w:hAnsi="方正仿宋_GBK" w:cs="宋体"/>
              </w:rPr>
              <w:t>分；</w:t>
            </w:r>
          </w:p>
        </w:tc>
        <w:tc>
          <w:tcPr>
            <w:tcW w:w="2947" w:type="dxa"/>
            <w:vMerge w:val="continue"/>
            <w:vAlign w:val="center"/>
          </w:tcPr>
          <w:p>
            <w:pPr>
              <w:snapToGrid w:val="0"/>
              <w:spacing w:line="300" w:lineRule="exact"/>
              <w:ind w:left="-38"/>
              <w:rPr>
                <w:rFonts w:hint="eastAsia" w:ascii="方正仿宋_GBK" w:hAnsi="方正仿宋_GBK"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62" w:type="dxa"/>
            <w:vMerge w:val="continue"/>
            <w:vAlign w:val="center"/>
          </w:tcPr>
          <w:p>
            <w:pPr>
              <w:spacing w:line="300" w:lineRule="exact"/>
              <w:ind w:firstLine="28"/>
              <w:jc w:val="center"/>
              <w:rPr>
                <w:rFonts w:hint="eastAsia" w:ascii="方正仿宋_GBK" w:hAnsi="方正仿宋_GBK" w:cs="宋体"/>
              </w:rPr>
            </w:pPr>
          </w:p>
        </w:tc>
        <w:tc>
          <w:tcPr>
            <w:tcW w:w="1247" w:type="dxa"/>
            <w:vMerge w:val="continue"/>
            <w:vAlign w:val="center"/>
          </w:tcPr>
          <w:p>
            <w:pPr>
              <w:spacing w:line="300" w:lineRule="exact"/>
              <w:ind w:firstLine="28"/>
              <w:jc w:val="center"/>
              <w:rPr>
                <w:rFonts w:hint="eastAsia" w:ascii="方正仿宋_GBK" w:hAnsi="方正仿宋_GBK" w:cs="宋体"/>
              </w:rPr>
            </w:pPr>
          </w:p>
        </w:tc>
        <w:tc>
          <w:tcPr>
            <w:tcW w:w="1191" w:type="dxa"/>
          </w:tcPr>
          <w:p>
            <w:pPr>
              <w:snapToGrid w:val="0"/>
              <w:spacing w:line="300" w:lineRule="exact"/>
              <w:ind w:left="-38"/>
              <w:jc w:val="center"/>
              <w:rPr>
                <w:rFonts w:hint="eastAsia" w:ascii="方正仿宋_GBK" w:hAnsi="方正仿宋_GBK" w:cs="宋体"/>
              </w:rPr>
            </w:pPr>
          </w:p>
          <w:p>
            <w:pPr>
              <w:snapToGrid w:val="0"/>
              <w:spacing w:line="300" w:lineRule="exact"/>
              <w:ind w:left="-38"/>
              <w:jc w:val="center"/>
              <w:rPr>
                <w:rFonts w:hint="eastAsia" w:ascii="方正仿宋_GBK" w:hAnsi="方正仿宋_GBK" w:cs="宋体"/>
              </w:rPr>
            </w:pPr>
          </w:p>
          <w:p>
            <w:pPr>
              <w:snapToGrid w:val="0"/>
              <w:spacing w:line="300" w:lineRule="exact"/>
              <w:ind w:left="-38"/>
              <w:jc w:val="center"/>
              <w:rPr>
                <w:rFonts w:hint="eastAsia" w:ascii="方正仿宋_GBK" w:hAnsi="方正仿宋_GBK" w:cs="宋体"/>
              </w:rPr>
            </w:pPr>
            <w:r>
              <w:rPr>
                <w:rFonts w:hint="eastAsia" w:ascii="方正仿宋_GBK" w:hAnsi="方正仿宋_GBK" w:cs="宋体"/>
              </w:rPr>
              <w:t xml:space="preserve">应急处理 方案   </w:t>
            </w:r>
          </w:p>
          <w:p>
            <w:pPr>
              <w:snapToGrid w:val="0"/>
              <w:spacing w:line="300" w:lineRule="exact"/>
              <w:ind w:left="-38"/>
              <w:jc w:val="center"/>
              <w:rPr>
                <w:rFonts w:hint="eastAsia" w:ascii="方正仿宋_GBK" w:hAnsi="方正仿宋_GBK" w:cs="宋体"/>
              </w:rPr>
            </w:pPr>
            <w:r>
              <w:rPr>
                <w:rFonts w:hint="eastAsia" w:ascii="方正仿宋_GBK" w:hAnsi="方正仿宋_GBK" w:cs="宋体"/>
              </w:rPr>
              <w:t>(</w:t>
            </w:r>
            <w:r>
              <w:rPr>
                <w:rFonts w:hint="eastAsia"/>
              </w:rPr>
              <w:t>2</w:t>
            </w:r>
            <w:r>
              <w:rPr>
                <w:rFonts w:hint="eastAsia" w:ascii="方正仿宋_GBK" w:hAnsi="方正仿宋_GBK" w:cs="宋体"/>
              </w:rPr>
              <w:t>分)</w:t>
            </w:r>
          </w:p>
        </w:tc>
        <w:tc>
          <w:tcPr>
            <w:tcW w:w="4479" w:type="dxa"/>
          </w:tcPr>
          <w:p>
            <w:pPr>
              <w:snapToGrid w:val="0"/>
              <w:spacing w:line="300" w:lineRule="exact"/>
              <w:ind w:left="-38"/>
              <w:rPr>
                <w:rFonts w:hint="eastAsia" w:ascii="方正仿宋_GBK" w:hAnsi="方正仿宋_GBK" w:cs="宋体"/>
              </w:rPr>
            </w:pPr>
            <w:r>
              <w:rPr>
                <w:rFonts w:hint="eastAsia" w:ascii="方正仿宋_GBK" w:hAnsi="方正仿宋_GBK" w:cs="宋体"/>
              </w:rPr>
              <w:t>投标人针对本项目制定符合采购人要求且具有可操作性的重大或突发事件应急保障方案、应急救援行动随行保障方案、紧急物资配送服务方案等方面进行评审 ：</w:t>
            </w:r>
          </w:p>
          <w:p>
            <w:pPr>
              <w:snapToGrid w:val="0"/>
              <w:spacing w:line="300" w:lineRule="exact"/>
              <w:ind w:left="-38"/>
              <w:rPr>
                <w:rFonts w:hint="eastAsia" w:ascii="方正仿宋_GBK" w:hAnsi="方正仿宋_GBK" w:cs="宋体"/>
              </w:rPr>
            </w:pPr>
            <w:r>
              <w:rPr>
                <w:rFonts w:hint="eastAsia" w:ascii="方正仿宋_GBK" w:hAnsi="方正仿宋_GBK" w:cs="宋体"/>
              </w:rPr>
              <w:t>方案内容无瑕疵，得</w:t>
            </w:r>
            <w:r>
              <w:rPr>
                <w:rFonts w:hint="eastAsia"/>
              </w:rPr>
              <w:t>2</w:t>
            </w:r>
            <w:r>
              <w:rPr>
                <w:rFonts w:hint="eastAsia" w:ascii="方正仿宋_GBK" w:hAnsi="方正仿宋_GBK" w:cs="宋体"/>
              </w:rPr>
              <w:t>分；</w:t>
            </w:r>
          </w:p>
          <w:p>
            <w:pPr>
              <w:snapToGrid w:val="0"/>
              <w:spacing w:line="300" w:lineRule="exact"/>
              <w:ind w:left="-38"/>
              <w:rPr>
                <w:rFonts w:hint="eastAsia" w:ascii="方正仿宋_GBK" w:hAnsi="方正仿宋_GBK" w:cs="宋体"/>
              </w:rPr>
            </w:pPr>
            <w:r>
              <w:rPr>
                <w:rFonts w:hint="eastAsia" w:ascii="方正仿宋_GBK" w:hAnsi="方正仿宋_GBK" w:cs="宋体"/>
              </w:rPr>
              <w:t>方案内容存在</w:t>
            </w:r>
            <w:r>
              <w:rPr>
                <w:rFonts w:hint="eastAsia"/>
              </w:rPr>
              <w:t>1</w:t>
            </w:r>
            <w:r>
              <w:rPr>
                <w:rFonts w:hint="eastAsia" w:ascii="方正仿宋_GBK" w:hAnsi="方正仿宋_GBK" w:cs="宋体"/>
              </w:rPr>
              <w:t>处瑕疵，得</w:t>
            </w:r>
            <w:r>
              <w:rPr>
                <w:rFonts w:hint="eastAsia"/>
              </w:rPr>
              <w:t>1</w:t>
            </w:r>
            <w:r>
              <w:rPr>
                <w:rFonts w:hint="eastAsia" w:ascii="方正仿宋_GBK" w:hAnsi="方正仿宋_GBK" w:cs="宋体"/>
              </w:rPr>
              <w:t>分；</w:t>
            </w:r>
          </w:p>
          <w:p>
            <w:pPr>
              <w:snapToGrid w:val="0"/>
              <w:spacing w:line="300" w:lineRule="exact"/>
              <w:ind w:left="-38"/>
              <w:rPr>
                <w:rFonts w:hint="eastAsia" w:ascii="方正仿宋_GBK" w:hAnsi="方正仿宋_GBK" w:cs="宋体"/>
              </w:rPr>
            </w:pPr>
            <w:r>
              <w:rPr>
                <w:rFonts w:hint="eastAsia" w:ascii="方正仿宋_GBK" w:hAnsi="方正仿宋_GBK" w:cs="宋体"/>
              </w:rPr>
              <w:t>方案内容存在</w:t>
            </w:r>
            <w:r>
              <w:rPr>
                <w:rFonts w:hint="eastAsia"/>
              </w:rPr>
              <w:t>2</w:t>
            </w:r>
            <w:r>
              <w:rPr>
                <w:rFonts w:hint="eastAsia" w:ascii="方正仿宋_GBK" w:hAnsi="方正仿宋_GBK" w:cs="宋体"/>
              </w:rPr>
              <w:t>处瑕疵得</w:t>
            </w:r>
            <w:r>
              <w:rPr>
                <w:rFonts w:hint="eastAsia"/>
              </w:rPr>
              <w:t>0.5</w:t>
            </w:r>
            <w:r>
              <w:rPr>
                <w:rFonts w:hint="eastAsia" w:ascii="方正仿宋_GBK" w:hAnsi="方正仿宋_GBK" w:cs="宋体"/>
              </w:rPr>
              <w:t>分；</w:t>
            </w:r>
          </w:p>
          <w:p>
            <w:pPr>
              <w:snapToGrid w:val="0"/>
              <w:spacing w:line="300" w:lineRule="exact"/>
              <w:ind w:left="-38"/>
              <w:rPr>
                <w:rFonts w:hint="eastAsia" w:ascii="方正仿宋_GBK" w:hAnsi="方正仿宋_GBK" w:cs="宋体"/>
              </w:rPr>
            </w:pPr>
            <w:r>
              <w:rPr>
                <w:rFonts w:hint="eastAsia" w:ascii="方正仿宋_GBK" w:hAnsi="方正仿宋_GBK" w:cs="宋体"/>
              </w:rPr>
              <w:t>方案内容存在</w:t>
            </w:r>
            <w:r>
              <w:rPr>
                <w:rFonts w:hint="eastAsia"/>
              </w:rPr>
              <w:t>3</w:t>
            </w:r>
            <w:r>
              <w:rPr>
                <w:rFonts w:hint="eastAsia" w:ascii="方正仿宋_GBK" w:hAnsi="方正仿宋_GBK" w:cs="宋体"/>
              </w:rPr>
              <w:t>处瑕疵得</w:t>
            </w:r>
            <w:r>
              <w:rPr>
                <w:rFonts w:hint="eastAsia"/>
              </w:rPr>
              <w:t>0</w:t>
            </w:r>
            <w:r>
              <w:rPr>
                <w:rFonts w:hint="eastAsia" w:ascii="方正仿宋_GBK" w:hAnsi="方正仿宋_GBK" w:cs="宋体"/>
              </w:rPr>
              <w:t>分；</w:t>
            </w:r>
          </w:p>
        </w:tc>
        <w:tc>
          <w:tcPr>
            <w:tcW w:w="2947" w:type="dxa"/>
            <w:vMerge w:val="continue"/>
            <w:vAlign w:val="center"/>
          </w:tcPr>
          <w:p>
            <w:pPr>
              <w:snapToGrid w:val="0"/>
              <w:spacing w:line="300" w:lineRule="exact"/>
              <w:ind w:left="-38"/>
              <w:rPr>
                <w:rFonts w:hint="eastAsia" w:ascii="方正仿宋_GBK" w:hAnsi="方正仿宋_GBK"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62" w:type="dxa"/>
            <w:vMerge w:val="continue"/>
            <w:vAlign w:val="center"/>
          </w:tcPr>
          <w:p>
            <w:pPr>
              <w:spacing w:line="300" w:lineRule="exact"/>
              <w:ind w:firstLine="28"/>
              <w:jc w:val="center"/>
              <w:rPr>
                <w:rFonts w:hint="eastAsia" w:ascii="方正仿宋_GBK" w:hAnsi="方正仿宋_GBK" w:cs="宋体"/>
              </w:rPr>
            </w:pPr>
          </w:p>
        </w:tc>
        <w:tc>
          <w:tcPr>
            <w:tcW w:w="1247" w:type="dxa"/>
            <w:vMerge w:val="continue"/>
            <w:vAlign w:val="center"/>
          </w:tcPr>
          <w:p>
            <w:pPr>
              <w:spacing w:line="300" w:lineRule="exact"/>
              <w:ind w:firstLine="28"/>
              <w:jc w:val="center"/>
              <w:rPr>
                <w:rFonts w:hint="eastAsia" w:ascii="方正仿宋_GBK" w:hAnsi="方正仿宋_GBK" w:cs="宋体"/>
              </w:rPr>
            </w:pPr>
          </w:p>
        </w:tc>
        <w:tc>
          <w:tcPr>
            <w:tcW w:w="1191" w:type="dxa"/>
            <w:vMerge w:val="restart"/>
            <w:vAlign w:val="center"/>
          </w:tcPr>
          <w:p>
            <w:pPr>
              <w:spacing w:line="300" w:lineRule="exact"/>
              <w:jc w:val="center"/>
              <w:rPr>
                <w:rFonts w:hint="eastAsia" w:ascii="方正仿宋_GBK" w:hAnsi="方正仿宋_GBK" w:cs="宋体"/>
              </w:rPr>
            </w:pPr>
            <w:r>
              <w:rPr>
                <w:rFonts w:hint="eastAsia" w:ascii="方正仿宋_GBK" w:hAnsi="方正仿宋_GBK" w:cs="宋体"/>
              </w:rPr>
              <w:t>配送能力(</w:t>
            </w:r>
            <w:r>
              <w:rPr>
                <w:rFonts w:hint="eastAsia"/>
              </w:rPr>
              <w:t>6</w:t>
            </w:r>
            <w:r>
              <w:rPr>
                <w:rFonts w:hint="eastAsia" w:ascii="方正仿宋_GBK" w:hAnsi="方正仿宋_GBK" w:cs="宋体"/>
              </w:rPr>
              <w:t>分)</w:t>
            </w:r>
          </w:p>
        </w:tc>
        <w:tc>
          <w:tcPr>
            <w:tcW w:w="4479" w:type="dxa"/>
            <w:vAlign w:val="center"/>
          </w:tcPr>
          <w:p>
            <w:pPr>
              <w:snapToGrid w:val="0"/>
              <w:spacing w:line="300" w:lineRule="exact"/>
              <w:ind w:left="-38"/>
              <w:jc w:val="both"/>
              <w:rPr>
                <w:rFonts w:hint="eastAsia" w:ascii="方正仿宋_GBK" w:hAnsi="方正仿宋_GBK" w:cs="宋体"/>
              </w:rPr>
            </w:pPr>
            <w:r>
              <w:rPr>
                <w:rFonts w:hint="eastAsia" w:ascii="方正仿宋_GBK" w:hAnsi="方正仿宋_GBK" w:cs="宋体"/>
              </w:rPr>
              <w:t>投标人在距龙水湖收费站</w:t>
            </w:r>
            <w:r>
              <w:rPr>
                <w:rFonts w:hint="eastAsia"/>
              </w:rPr>
              <w:t>1</w:t>
            </w:r>
            <w:r>
              <w:rPr>
                <w:rFonts w:hint="eastAsia" w:ascii="方正仿宋_GBK" w:hAnsi="方正仿宋_GBK" w:cs="宋体"/>
              </w:rPr>
              <w:t>小时车程内(以百度地图搜索为准，在投标文件中提供仓库至龙水湖收费站车程百度地图截图) 拥有自有产权或租赁的食材配送中心仓库。</w:t>
            </w:r>
          </w:p>
          <w:p>
            <w:pPr>
              <w:snapToGrid w:val="0"/>
              <w:spacing w:line="300" w:lineRule="exact"/>
              <w:ind w:left="-38"/>
              <w:jc w:val="both"/>
              <w:rPr>
                <w:rFonts w:hint="eastAsia" w:ascii="方正仿宋_GBK" w:hAnsi="方正仿宋_GBK" w:cs="宋体"/>
              </w:rPr>
            </w:pPr>
            <w:r>
              <w:rPr>
                <w:rFonts w:hint="eastAsia" w:ascii="方正仿宋_GBK" w:hAnsi="方正仿宋_GBK" w:cs="宋体"/>
              </w:rPr>
              <w:t>食材配送中心仓库面积累积在：</w:t>
            </w:r>
          </w:p>
          <w:p>
            <w:pPr>
              <w:snapToGrid w:val="0"/>
              <w:spacing w:line="300" w:lineRule="exact"/>
              <w:ind w:left="-38"/>
              <w:jc w:val="both"/>
              <w:rPr>
                <w:rFonts w:hint="eastAsia" w:ascii="方正仿宋_GBK" w:hAnsi="方正仿宋_GBK" w:cs="宋体"/>
              </w:rPr>
            </w:pPr>
            <w:r>
              <w:rPr>
                <w:rFonts w:hint="eastAsia"/>
              </w:rPr>
              <w:t>3000</w:t>
            </w:r>
            <w:r>
              <w:rPr>
                <w:rFonts w:hint="eastAsia" w:ascii="方正仿宋_GBK" w:hAnsi="方正仿宋_GBK" w:cs="宋体"/>
              </w:rPr>
              <w:t>平米(含)以上的得</w:t>
            </w:r>
            <w:r>
              <w:rPr>
                <w:rFonts w:hint="eastAsia"/>
              </w:rPr>
              <w:t>2</w:t>
            </w:r>
            <w:r>
              <w:rPr>
                <w:rFonts w:hint="eastAsia" w:ascii="方正仿宋_GBK" w:hAnsi="方正仿宋_GBK" w:cs="宋体"/>
              </w:rPr>
              <w:t>分；</w:t>
            </w:r>
          </w:p>
          <w:p>
            <w:pPr>
              <w:snapToGrid w:val="0"/>
              <w:spacing w:line="300" w:lineRule="exact"/>
              <w:ind w:left="-38"/>
              <w:jc w:val="both"/>
              <w:rPr>
                <w:rFonts w:hint="eastAsia" w:ascii="方正仿宋_GBK" w:hAnsi="方正仿宋_GBK" w:cs="宋体"/>
              </w:rPr>
            </w:pPr>
            <w:r>
              <w:rPr>
                <w:rFonts w:hint="eastAsia"/>
              </w:rPr>
              <w:t>3000</w:t>
            </w:r>
            <w:r>
              <w:rPr>
                <w:rFonts w:hint="eastAsia" w:ascii="方正仿宋_GBK" w:hAnsi="方正仿宋_GBK" w:cs="宋体"/>
              </w:rPr>
              <w:t xml:space="preserve">(不含) - </w:t>
            </w:r>
            <w:r>
              <w:rPr>
                <w:rFonts w:hint="eastAsia"/>
              </w:rPr>
              <w:t>2000</w:t>
            </w:r>
            <w:r>
              <w:rPr>
                <w:rFonts w:hint="eastAsia" w:ascii="方正仿宋_GBK" w:hAnsi="方正仿宋_GBK" w:cs="宋体"/>
              </w:rPr>
              <w:t>平米(含)的得</w:t>
            </w:r>
            <w:r>
              <w:rPr>
                <w:rFonts w:hint="eastAsia"/>
              </w:rPr>
              <w:t>1.5</w:t>
            </w:r>
            <w:r>
              <w:rPr>
                <w:rFonts w:hint="eastAsia" w:ascii="方正仿宋_GBK" w:hAnsi="方正仿宋_GBK" w:cs="宋体"/>
              </w:rPr>
              <w:t>分；</w:t>
            </w:r>
          </w:p>
          <w:p>
            <w:pPr>
              <w:snapToGrid w:val="0"/>
              <w:spacing w:line="300" w:lineRule="exact"/>
              <w:ind w:left="-38"/>
              <w:jc w:val="both"/>
              <w:rPr>
                <w:rFonts w:hint="eastAsia" w:ascii="方正仿宋_GBK" w:hAnsi="方正仿宋_GBK" w:cs="宋体"/>
              </w:rPr>
            </w:pPr>
            <w:r>
              <w:rPr>
                <w:rFonts w:hint="eastAsia"/>
              </w:rPr>
              <w:t>2000</w:t>
            </w:r>
            <w:r>
              <w:rPr>
                <w:rFonts w:hint="eastAsia" w:ascii="方正仿宋_GBK" w:hAnsi="方正仿宋_GBK" w:cs="宋体"/>
              </w:rPr>
              <w:t>平米(含)以下得</w:t>
            </w:r>
            <w:r>
              <w:rPr>
                <w:rFonts w:hint="eastAsia"/>
              </w:rPr>
              <w:t>1</w:t>
            </w:r>
            <w:r>
              <w:rPr>
                <w:rFonts w:hint="eastAsia" w:ascii="方正仿宋_GBK" w:hAnsi="方正仿宋_GBK" w:cs="宋体"/>
              </w:rPr>
              <w:t>分；</w:t>
            </w:r>
          </w:p>
          <w:p>
            <w:pPr>
              <w:snapToGrid w:val="0"/>
              <w:spacing w:line="300" w:lineRule="exact"/>
              <w:ind w:left="-38"/>
              <w:jc w:val="both"/>
              <w:rPr>
                <w:rFonts w:hint="eastAsia" w:ascii="方正仿宋_GBK" w:hAnsi="方正仿宋_GBK" w:cs="宋体"/>
              </w:rPr>
            </w:pPr>
            <w:r>
              <w:rPr>
                <w:rFonts w:hint="eastAsia" w:ascii="方正仿宋_GBK" w:hAnsi="方正仿宋_GBK" w:cs="宋体"/>
              </w:rPr>
              <w:t>没有则不得分。</w:t>
            </w:r>
          </w:p>
        </w:tc>
        <w:tc>
          <w:tcPr>
            <w:tcW w:w="2947" w:type="dxa"/>
            <w:vMerge w:val="restart"/>
            <w:vAlign w:val="center"/>
          </w:tcPr>
          <w:p>
            <w:pPr>
              <w:snapToGrid w:val="0"/>
              <w:spacing w:line="300" w:lineRule="exact"/>
              <w:ind w:left="-38"/>
              <w:jc w:val="both"/>
              <w:rPr>
                <w:rFonts w:hint="eastAsia" w:ascii="方正仿宋_GBK" w:hAnsi="方正仿宋_GBK" w:cs="宋体"/>
              </w:rPr>
            </w:pPr>
            <w:r>
              <w:rPr>
                <w:rFonts w:hint="eastAsia" w:ascii="方正仿宋_GBK" w:hAnsi="方正仿宋_GBK" w:cs="宋体"/>
              </w:rPr>
              <w:t>提供有效的租赁合同或产权证或土地使用证明复印件。房产证上的产权人或土地使用证明上的权利人或租赁合同的承租方应为投标人或投标人的法定代表人；租赁场所需提供银行转款凭证（转款凭证需在本项目招标公告发布时间之前）；还需提供场地和冷藏冷冻库的图片（含导航位置截图）。</w:t>
            </w:r>
          </w:p>
          <w:p>
            <w:pPr>
              <w:spacing w:line="300" w:lineRule="exact"/>
              <w:jc w:val="both"/>
              <w:rPr>
                <w:rFonts w:hint="eastAsia" w:ascii="方正仿宋_GBK" w:hAnsi="方正仿宋_GBK" w:cs="宋体"/>
              </w:rPr>
            </w:pPr>
            <w:r>
              <w:rPr>
                <w:rFonts w:hint="eastAsia" w:ascii="方正仿宋_GBK" w:hAnsi="方正仿宋_GBK" w:cs="宋体"/>
              </w:rPr>
              <w:t>提供车辆行驶证复印件、车辆照片。</w:t>
            </w:r>
          </w:p>
          <w:p>
            <w:pPr>
              <w:snapToGrid w:val="0"/>
              <w:spacing w:line="300" w:lineRule="exact"/>
              <w:ind w:left="-38"/>
              <w:jc w:val="both"/>
              <w:rPr>
                <w:rFonts w:hint="eastAsia" w:ascii="方正仿宋_GBK" w:hAnsi="方正仿宋_GBK" w:cs="宋体"/>
              </w:rPr>
            </w:pPr>
            <w:r>
              <w:rPr>
                <w:rFonts w:hint="eastAsia" w:ascii="方正仿宋_GBK" w:hAnsi="方正仿宋_GBK" w:cs="宋体"/>
              </w:rPr>
              <w:t>注：上述所有资料须加盖投标人公章。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62" w:type="dxa"/>
            <w:vMerge w:val="continue"/>
            <w:vAlign w:val="center"/>
          </w:tcPr>
          <w:p>
            <w:pPr>
              <w:spacing w:line="300" w:lineRule="exact"/>
              <w:ind w:firstLine="28"/>
              <w:jc w:val="center"/>
              <w:rPr>
                <w:rFonts w:hint="eastAsia" w:ascii="方正仿宋_GBK" w:hAnsi="方正仿宋_GBK" w:cs="宋体"/>
              </w:rPr>
            </w:pPr>
          </w:p>
        </w:tc>
        <w:tc>
          <w:tcPr>
            <w:tcW w:w="1247" w:type="dxa"/>
            <w:vMerge w:val="continue"/>
            <w:vAlign w:val="center"/>
          </w:tcPr>
          <w:p>
            <w:pPr>
              <w:spacing w:line="300" w:lineRule="exact"/>
              <w:ind w:firstLine="28"/>
              <w:jc w:val="center"/>
              <w:rPr>
                <w:rFonts w:hint="eastAsia" w:ascii="方正仿宋_GBK" w:hAnsi="方正仿宋_GBK" w:cs="宋体"/>
              </w:rPr>
            </w:pPr>
          </w:p>
        </w:tc>
        <w:tc>
          <w:tcPr>
            <w:tcW w:w="1191" w:type="dxa"/>
            <w:vMerge w:val="continue"/>
          </w:tcPr>
          <w:p>
            <w:pPr>
              <w:snapToGrid w:val="0"/>
              <w:spacing w:line="300" w:lineRule="exact"/>
              <w:ind w:left="-38"/>
              <w:jc w:val="center"/>
              <w:rPr>
                <w:rFonts w:hint="eastAsia" w:ascii="方正仿宋_GBK" w:hAnsi="方正仿宋_GBK" w:cs="宋体"/>
              </w:rPr>
            </w:pPr>
          </w:p>
        </w:tc>
        <w:tc>
          <w:tcPr>
            <w:tcW w:w="4479" w:type="dxa"/>
            <w:vAlign w:val="center"/>
          </w:tcPr>
          <w:p>
            <w:pPr>
              <w:snapToGrid w:val="0"/>
              <w:spacing w:line="300" w:lineRule="exact"/>
              <w:ind w:left="-38"/>
              <w:jc w:val="both"/>
              <w:rPr>
                <w:rFonts w:hint="eastAsia" w:ascii="方正仿宋_GBK" w:hAnsi="方正仿宋_GBK" w:cs="宋体"/>
              </w:rPr>
            </w:pPr>
            <w:r>
              <w:rPr>
                <w:rFonts w:hint="eastAsia" w:ascii="方正仿宋_GBK" w:hAnsi="方正仿宋_GBK" w:cs="宋体"/>
              </w:rPr>
              <w:t>投标人在距龙水湖收费站</w:t>
            </w:r>
            <w:r>
              <w:rPr>
                <w:rFonts w:hint="eastAsia"/>
              </w:rPr>
              <w:t>1</w:t>
            </w:r>
            <w:r>
              <w:rPr>
                <w:rFonts w:hint="eastAsia" w:ascii="方正仿宋_GBK" w:hAnsi="方正仿宋_GBK" w:cs="宋体"/>
              </w:rPr>
              <w:t>小时车程内(以百度地图搜索为准，在投标文件中提供冷藏冷冻库至龙水湖收费站车程百度地图截图)自有或租赁的冷藏冷冻库。</w:t>
            </w:r>
          </w:p>
          <w:p>
            <w:pPr>
              <w:snapToGrid w:val="0"/>
              <w:spacing w:line="300" w:lineRule="exact"/>
              <w:ind w:left="-38"/>
              <w:jc w:val="both"/>
              <w:rPr>
                <w:rFonts w:hint="eastAsia" w:ascii="方正仿宋_GBK" w:hAnsi="方正仿宋_GBK" w:cs="宋体"/>
              </w:rPr>
            </w:pPr>
            <w:r>
              <w:rPr>
                <w:rFonts w:hint="eastAsia" w:ascii="方正仿宋_GBK" w:hAnsi="方正仿宋_GBK" w:cs="宋体"/>
              </w:rPr>
              <w:t>食材配送中心冷藏库面积累积在：</w:t>
            </w:r>
          </w:p>
          <w:p>
            <w:pPr>
              <w:snapToGrid w:val="0"/>
              <w:spacing w:line="300" w:lineRule="exact"/>
              <w:ind w:left="-38"/>
              <w:jc w:val="both"/>
              <w:rPr>
                <w:rFonts w:hint="eastAsia" w:ascii="方正仿宋_GBK" w:hAnsi="方正仿宋_GBK" w:cs="宋体"/>
              </w:rPr>
            </w:pPr>
            <w:r>
              <w:rPr>
                <w:rFonts w:hint="eastAsia"/>
              </w:rPr>
              <w:t>600</w:t>
            </w:r>
            <w:r>
              <w:rPr>
                <w:rFonts w:hint="eastAsia" w:ascii="方正仿宋_GBK" w:hAnsi="方正仿宋_GBK" w:cs="宋体"/>
              </w:rPr>
              <w:t>平米(含)以上的得</w:t>
            </w:r>
            <w:r>
              <w:rPr>
                <w:rFonts w:hint="eastAsia"/>
              </w:rPr>
              <w:t>2</w:t>
            </w:r>
            <w:r>
              <w:rPr>
                <w:rFonts w:hint="eastAsia" w:ascii="方正仿宋_GBK" w:hAnsi="方正仿宋_GBK" w:cs="宋体"/>
              </w:rPr>
              <w:t>分；</w:t>
            </w:r>
          </w:p>
          <w:p>
            <w:pPr>
              <w:snapToGrid w:val="0"/>
              <w:spacing w:line="300" w:lineRule="exact"/>
              <w:ind w:left="-38"/>
              <w:jc w:val="both"/>
              <w:rPr>
                <w:rFonts w:hint="eastAsia" w:ascii="方正仿宋_GBK" w:hAnsi="方正仿宋_GBK" w:cs="宋体"/>
              </w:rPr>
            </w:pPr>
            <w:r>
              <w:rPr>
                <w:rFonts w:hint="eastAsia"/>
              </w:rPr>
              <w:t>600</w:t>
            </w:r>
            <w:r>
              <w:rPr>
                <w:rFonts w:hint="eastAsia" w:ascii="方正仿宋_GBK" w:hAnsi="方正仿宋_GBK" w:cs="宋体"/>
              </w:rPr>
              <w:t>(不含) -</w:t>
            </w:r>
            <w:r>
              <w:rPr>
                <w:rFonts w:hint="eastAsia"/>
              </w:rPr>
              <w:t>300</w:t>
            </w:r>
            <w:r>
              <w:rPr>
                <w:rFonts w:hint="eastAsia" w:ascii="方正仿宋_GBK" w:hAnsi="方正仿宋_GBK" w:cs="宋体"/>
              </w:rPr>
              <w:t>平米(含)的得</w:t>
            </w:r>
            <w:r>
              <w:rPr>
                <w:rFonts w:hint="eastAsia"/>
              </w:rPr>
              <w:t>1.5</w:t>
            </w:r>
            <w:r>
              <w:rPr>
                <w:rFonts w:hint="eastAsia" w:ascii="方正仿宋_GBK" w:hAnsi="方正仿宋_GBK" w:cs="宋体"/>
              </w:rPr>
              <w:t>分；</w:t>
            </w:r>
          </w:p>
          <w:p>
            <w:pPr>
              <w:snapToGrid w:val="0"/>
              <w:spacing w:line="300" w:lineRule="exact"/>
              <w:ind w:left="-38"/>
              <w:jc w:val="both"/>
              <w:rPr>
                <w:rFonts w:hint="eastAsia" w:ascii="方正仿宋_GBK" w:hAnsi="方正仿宋_GBK" w:cs="宋体"/>
              </w:rPr>
            </w:pPr>
            <w:r>
              <w:rPr>
                <w:rFonts w:hint="eastAsia"/>
              </w:rPr>
              <w:t>300</w:t>
            </w:r>
            <w:r>
              <w:rPr>
                <w:rFonts w:hint="eastAsia" w:ascii="方正仿宋_GBK" w:hAnsi="方正仿宋_GBK" w:cs="宋体"/>
              </w:rPr>
              <w:t>平米(含)以下得</w:t>
            </w:r>
            <w:r>
              <w:rPr>
                <w:rFonts w:hint="eastAsia"/>
              </w:rPr>
              <w:t>1</w:t>
            </w:r>
            <w:r>
              <w:rPr>
                <w:rFonts w:hint="eastAsia" w:ascii="方正仿宋_GBK" w:hAnsi="方正仿宋_GBK" w:cs="宋体"/>
              </w:rPr>
              <w:t>分；</w:t>
            </w:r>
          </w:p>
          <w:p>
            <w:pPr>
              <w:snapToGrid w:val="0"/>
              <w:spacing w:line="300" w:lineRule="exact"/>
              <w:ind w:left="-38"/>
              <w:jc w:val="both"/>
              <w:rPr>
                <w:rFonts w:hint="eastAsia" w:ascii="方正仿宋_GBK" w:hAnsi="方正仿宋_GBK" w:cs="宋体"/>
              </w:rPr>
            </w:pPr>
            <w:r>
              <w:rPr>
                <w:rFonts w:hint="eastAsia" w:ascii="方正仿宋_GBK" w:hAnsi="方正仿宋_GBK" w:cs="宋体"/>
              </w:rPr>
              <w:t>没有则不得分。本项最多得</w:t>
            </w:r>
            <w:r>
              <w:rPr>
                <w:rFonts w:hint="eastAsia"/>
              </w:rPr>
              <w:t>2</w:t>
            </w:r>
            <w:r>
              <w:rPr>
                <w:rFonts w:hint="eastAsia" w:ascii="方正仿宋_GBK" w:hAnsi="方正仿宋_GBK" w:cs="宋体"/>
              </w:rPr>
              <w:t>分。</w:t>
            </w:r>
          </w:p>
        </w:tc>
        <w:tc>
          <w:tcPr>
            <w:tcW w:w="2947" w:type="dxa"/>
            <w:vMerge w:val="continue"/>
            <w:vAlign w:val="center"/>
          </w:tcPr>
          <w:p>
            <w:pPr>
              <w:snapToGrid w:val="0"/>
              <w:spacing w:line="300" w:lineRule="exact"/>
              <w:ind w:left="-38"/>
              <w:jc w:val="both"/>
              <w:rPr>
                <w:rFonts w:hint="eastAsia" w:ascii="方正仿宋_GBK" w:hAnsi="方正仿宋_GBK"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jc w:val="center"/>
        </w:trPr>
        <w:tc>
          <w:tcPr>
            <w:tcW w:w="562" w:type="dxa"/>
            <w:vMerge w:val="continue"/>
            <w:vAlign w:val="center"/>
          </w:tcPr>
          <w:p>
            <w:pPr>
              <w:spacing w:line="300" w:lineRule="exact"/>
              <w:ind w:firstLine="28"/>
              <w:jc w:val="center"/>
              <w:rPr>
                <w:rFonts w:hint="eastAsia" w:ascii="方正仿宋_GBK" w:hAnsi="方正仿宋_GBK" w:cs="宋体"/>
              </w:rPr>
            </w:pPr>
          </w:p>
        </w:tc>
        <w:tc>
          <w:tcPr>
            <w:tcW w:w="1247" w:type="dxa"/>
            <w:vMerge w:val="continue"/>
            <w:vAlign w:val="center"/>
          </w:tcPr>
          <w:p>
            <w:pPr>
              <w:spacing w:line="300" w:lineRule="exact"/>
              <w:ind w:firstLine="28"/>
              <w:jc w:val="center"/>
              <w:rPr>
                <w:rFonts w:hint="eastAsia" w:ascii="方正仿宋_GBK" w:hAnsi="方正仿宋_GBK" w:cs="宋体"/>
              </w:rPr>
            </w:pPr>
          </w:p>
        </w:tc>
        <w:tc>
          <w:tcPr>
            <w:tcW w:w="1191" w:type="dxa"/>
            <w:vMerge w:val="continue"/>
          </w:tcPr>
          <w:p>
            <w:pPr>
              <w:snapToGrid w:val="0"/>
              <w:spacing w:line="300" w:lineRule="exact"/>
              <w:ind w:left="-38"/>
              <w:rPr>
                <w:rFonts w:hint="eastAsia" w:ascii="方正仿宋_GBK" w:hAnsi="方正仿宋_GBK" w:cs="宋体"/>
              </w:rPr>
            </w:pPr>
          </w:p>
        </w:tc>
        <w:tc>
          <w:tcPr>
            <w:tcW w:w="4479" w:type="dxa"/>
            <w:vAlign w:val="center"/>
          </w:tcPr>
          <w:p>
            <w:pPr>
              <w:snapToGrid w:val="0"/>
              <w:spacing w:line="300" w:lineRule="exact"/>
              <w:ind w:left="-38"/>
              <w:jc w:val="both"/>
              <w:rPr>
                <w:rFonts w:hint="eastAsia" w:ascii="方正仿宋_GBK" w:hAnsi="方正仿宋_GBK" w:cs="宋体"/>
              </w:rPr>
            </w:pPr>
            <w:r>
              <w:rPr>
                <w:rFonts w:hint="eastAsia" w:ascii="方正仿宋_GBK" w:hAnsi="方正仿宋_GBK" w:cs="宋体"/>
              </w:rPr>
              <w:t>投标人自有配送车辆</w:t>
            </w:r>
            <w:r>
              <w:rPr>
                <w:rFonts w:hint="eastAsia"/>
              </w:rPr>
              <w:t>3</w:t>
            </w:r>
            <w:r>
              <w:rPr>
                <w:rFonts w:hint="eastAsia" w:ascii="方正仿宋_GBK" w:hAnsi="方正仿宋_GBK" w:cs="宋体"/>
              </w:rPr>
              <w:t>辆得</w:t>
            </w:r>
            <w:r>
              <w:rPr>
                <w:rFonts w:hint="eastAsia"/>
              </w:rPr>
              <w:t>0.5</w:t>
            </w:r>
            <w:r>
              <w:rPr>
                <w:rFonts w:hint="eastAsia" w:ascii="方正仿宋_GBK" w:hAnsi="方正仿宋_GBK" w:cs="宋体"/>
              </w:rPr>
              <w:t>分，每增加</w:t>
            </w:r>
            <w:r>
              <w:rPr>
                <w:rFonts w:hint="eastAsia"/>
              </w:rPr>
              <w:t>2</w:t>
            </w:r>
            <w:r>
              <w:rPr>
                <w:rFonts w:hint="eastAsia" w:ascii="方正仿宋_GBK" w:hAnsi="方正仿宋_GBK" w:cs="宋体"/>
              </w:rPr>
              <w:t>辆再得</w:t>
            </w:r>
            <w:r>
              <w:rPr>
                <w:rFonts w:hint="eastAsia"/>
              </w:rPr>
              <w:t>0.5</w:t>
            </w:r>
            <w:r>
              <w:rPr>
                <w:rFonts w:hint="eastAsia" w:ascii="方正仿宋_GBK" w:hAnsi="方正仿宋_GBK" w:cs="宋体"/>
              </w:rPr>
              <w:t>分，最高得</w:t>
            </w:r>
            <w:r>
              <w:rPr>
                <w:rFonts w:hint="eastAsia"/>
              </w:rPr>
              <w:t>2</w:t>
            </w:r>
            <w:r>
              <w:rPr>
                <w:rFonts w:hint="eastAsia" w:ascii="方正仿宋_GBK" w:hAnsi="方正仿宋_GBK" w:cs="宋体"/>
              </w:rPr>
              <w:t>分。无冷藏车则不得分。</w:t>
            </w:r>
          </w:p>
        </w:tc>
        <w:tc>
          <w:tcPr>
            <w:tcW w:w="2947" w:type="dxa"/>
            <w:vMerge w:val="continue"/>
            <w:vAlign w:val="center"/>
          </w:tcPr>
          <w:p>
            <w:pPr>
              <w:snapToGrid w:val="0"/>
              <w:spacing w:line="300" w:lineRule="exact"/>
              <w:ind w:left="-38"/>
              <w:jc w:val="both"/>
              <w:rPr>
                <w:rFonts w:hint="eastAsia" w:ascii="方正仿宋_GBK" w:hAnsi="方正仿宋_GBK"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562" w:type="dxa"/>
            <w:vMerge w:val="continue"/>
            <w:vAlign w:val="center"/>
          </w:tcPr>
          <w:p>
            <w:pPr>
              <w:spacing w:line="300" w:lineRule="exact"/>
              <w:ind w:firstLine="28"/>
              <w:jc w:val="center"/>
              <w:rPr>
                <w:rFonts w:hint="eastAsia" w:ascii="方正仿宋_GBK" w:hAnsi="方正仿宋_GBK" w:cs="宋体"/>
              </w:rPr>
            </w:pPr>
          </w:p>
        </w:tc>
        <w:tc>
          <w:tcPr>
            <w:tcW w:w="1247" w:type="dxa"/>
            <w:vMerge w:val="continue"/>
            <w:vAlign w:val="center"/>
          </w:tcPr>
          <w:p>
            <w:pPr>
              <w:spacing w:line="300" w:lineRule="exact"/>
              <w:ind w:firstLine="28"/>
              <w:jc w:val="center"/>
              <w:rPr>
                <w:rFonts w:hint="eastAsia" w:ascii="方正仿宋_GBK" w:hAnsi="方正仿宋_GBK" w:cs="宋体"/>
              </w:rPr>
            </w:pPr>
          </w:p>
        </w:tc>
        <w:tc>
          <w:tcPr>
            <w:tcW w:w="1191" w:type="dxa"/>
            <w:vAlign w:val="center"/>
          </w:tcPr>
          <w:p>
            <w:pPr>
              <w:snapToGrid w:val="0"/>
              <w:spacing w:line="300" w:lineRule="exact"/>
              <w:ind w:left="-38"/>
              <w:jc w:val="center"/>
              <w:rPr>
                <w:rFonts w:ascii="方正仿宋_GBK" w:hAnsi="方正仿宋_GBK" w:cs="宋体"/>
              </w:rPr>
            </w:pPr>
            <w:r>
              <w:rPr>
                <w:rFonts w:hint="eastAsia" w:ascii="方正仿宋_GBK" w:hAnsi="方正仿宋_GBK" w:cs="宋体"/>
              </w:rPr>
              <w:t>检测设备及人员配置</w:t>
            </w:r>
          </w:p>
          <w:p>
            <w:pPr>
              <w:snapToGrid w:val="0"/>
              <w:spacing w:line="300" w:lineRule="exact"/>
              <w:ind w:left="-38"/>
              <w:jc w:val="center"/>
              <w:rPr>
                <w:rFonts w:hint="eastAsia" w:ascii="方正仿宋_GBK" w:hAnsi="方正仿宋_GBK" w:cs="宋体"/>
              </w:rPr>
            </w:pPr>
            <w:r>
              <w:rPr>
                <w:rFonts w:hint="eastAsia" w:ascii="方正仿宋_GBK" w:hAnsi="方正仿宋_GBK" w:cs="宋体"/>
              </w:rPr>
              <w:t>(</w:t>
            </w:r>
            <w:r>
              <w:rPr>
                <w:rFonts w:hint="eastAsia"/>
              </w:rPr>
              <w:t>3</w:t>
            </w:r>
            <w:r>
              <w:rPr>
                <w:rFonts w:hint="eastAsia" w:ascii="方正仿宋_GBK" w:hAnsi="方正仿宋_GBK" w:cs="宋体"/>
              </w:rPr>
              <w:t>分)</w:t>
            </w:r>
          </w:p>
        </w:tc>
        <w:tc>
          <w:tcPr>
            <w:tcW w:w="4479" w:type="dxa"/>
            <w:vAlign w:val="center"/>
          </w:tcPr>
          <w:p>
            <w:pPr>
              <w:snapToGrid w:val="0"/>
              <w:spacing w:line="300" w:lineRule="exact"/>
              <w:ind w:left="-38"/>
              <w:jc w:val="both"/>
              <w:rPr>
                <w:rFonts w:hint="eastAsia"/>
              </w:rPr>
            </w:pPr>
            <w:r>
              <w:rPr>
                <w:rFonts w:hint="eastAsia"/>
              </w:rPr>
              <w:t>1.配备有食品安全管理师，得0.5分。</w:t>
            </w:r>
          </w:p>
          <w:p>
            <w:pPr>
              <w:snapToGrid w:val="0"/>
              <w:spacing w:line="300" w:lineRule="exact"/>
              <w:ind w:left="-38"/>
              <w:jc w:val="both"/>
              <w:rPr>
                <w:rFonts w:hint="eastAsia"/>
              </w:rPr>
            </w:pPr>
            <w:r>
              <w:rPr>
                <w:rFonts w:hint="eastAsia"/>
              </w:rPr>
              <w:t>2.配备有食品检验员，得0.5分。</w:t>
            </w:r>
          </w:p>
          <w:p>
            <w:pPr>
              <w:snapToGrid w:val="0"/>
              <w:spacing w:line="300" w:lineRule="exact"/>
              <w:ind w:left="-38"/>
              <w:jc w:val="both"/>
              <w:rPr>
                <w:rFonts w:hint="eastAsia" w:ascii="方正仿宋_GBK" w:hAnsi="方正仿宋_GBK" w:cs="宋体"/>
              </w:rPr>
            </w:pPr>
            <w:r>
              <w:rPr>
                <w:rFonts w:hint="eastAsia"/>
              </w:rPr>
              <w:t>3.投标人针对本项目配备食品安全检测设备的得0.5分，每增加2台得0.5分，最多得2分。</w:t>
            </w:r>
          </w:p>
        </w:tc>
        <w:tc>
          <w:tcPr>
            <w:tcW w:w="2947" w:type="dxa"/>
            <w:vAlign w:val="center"/>
          </w:tcPr>
          <w:p>
            <w:pPr>
              <w:snapToGrid w:val="0"/>
              <w:spacing w:line="300" w:lineRule="exact"/>
              <w:ind w:left="-38"/>
              <w:jc w:val="both"/>
              <w:rPr>
                <w:rFonts w:hint="eastAsia" w:ascii="方正仿宋_GBK" w:hAnsi="方正仿宋_GBK" w:cs="宋体"/>
              </w:rPr>
            </w:pPr>
            <w:r>
              <w:rPr>
                <w:rFonts w:hint="eastAsia"/>
              </w:rPr>
              <w:t>1</w:t>
            </w:r>
            <w:r>
              <w:rPr>
                <w:rFonts w:hint="eastAsia" w:ascii="方正仿宋_GBK" w:hAnsi="方正仿宋_GBK" w:cs="宋体"/>
              </w:rPr>
              <w:t>.提供人员证书复印件，本单位社保缴纳证明。</w:t>
            </w:r>
          </w:p>
          <w:p>
            <w:pPr>
              <w:snapToGrid w:val="0"/>
              <w:spacing w:line="300" w:lineRule="exact"/>
              <w:ind w:left="-38"/>
              <w:jc w:val="both"/>
              <w:rPr>
                <w:rFonts w:hint="eastAsia" w:ascii="方正仿宋_GBK" w:hAnsi="方正仿宋_GBK" w:cs="宋体"/>
              </w:rPr>
            </w:pPr>
            <w:r>
              <w:rPr>
                <w:rFonts w:hint="eastAsia"/>
              </w:rPr>
              <w:t>2</w:t>
            </w:r>
            <w:r>
              <w:rPr>
                <w:rFonts w:hint="eastAsia" w:ascii="方正仿宋_GBK" w:hAnsi="方正仿宋_GBK" w:cs="宋体"/>
              </w:rPr>
              <w:t>.提供人员证书复印件，本单位社保缴纳证明。</w:t>
            </w:r>
          </w:p>
          <w:p>
            <w:pPr>
              <w:spacing w:line="300" w:lineRule="exact"/>
              <w:jc w:val="both"/>
              <w:rPr>
                <w:rFonts w:hint="eastAsia" w:ascii="方正仿宋_GBK" w:hAnsi="方正仿宋_GBK" w:cs="宋体"/>
              </w:rPr>
            </w:pPr>
            <w:r>
              <w:rPr>
                <w:rFonts w:hint="eastAsia"/>
              </w:rPr>
              <w:t>3</w:t>
            </w:r>
            <w:r>
              <w:rPr>
                <w:rFonts w:hint="eastAsia" w:ascii="方正仿宋_GBK" w:hAnsi="方正仿宋_GBK" w:cs="宋体"/>
              </w:rPr>
              <w:t>.提供实验仪器图片、设备发票复印件。</w:t>
            </w:r>
          </w:p>
          <w:p>
            <w:pPr>
              <w:snapToGrid w:val="0"/>
              <w:spacing w:line="300" w:lineRule="exact"/>
              <w:ind w:left="-38"/>
              <w:jc w:val="both"/>
              <w:rPr>
                <w:rFonts w:hint="eastAsia" w:ascii="方正仿宋_GBK" w:hAnsi="方正仿宋_GBK" w:cs="宋体"/>
              </w:rPr>
            </w:pPr>
            <w:r>
              <w:rPr>
                <w:rFonts w:hint="eastAsia" w:ascii="方正仿宋_GBK" w:hAnsi="方正仿宋_GBK" w:cs="宋体"/>
              </w:rPr>
              <w:t>注：上述所有资料须加盖投标人公章，原件在中标后签订合同前提供给采购人审查。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562" w:type="dxa"/>
            <w:vMerge w:val="continue"/>
            <w:vAlign w:val="center"/>
          </w:tcPr>
          <w:p>
            <w:pPr>
              <w:spacing w:line="300" w:lineRule="exact"/>
              <w:ind w:firstLine="28"/>
              <w:jc w:val="center"/>
              <w:rPr>
                <w:rFonts w:hint="eastAsia" w:ascii="方正仿宋_GBK" w:hAnsi="方正仿宋_GBK" w:cs="宋体"/>
              </w:rPr>
            </w:pPr>
          </w:p>
        </w:tc>
        <w:tc>
          <w:tcPr>
            <w:tcW w:w="1247" w:type="dxa"/>
            <w:vMerge w:val="continue"/>
            <w:vAlign w:val="center"/>
          </w:tcPr>
          <w:p>
            <w:pPr>
              <w:spacing w:line="300" w:lineRule="exact"/>
              <w:ind w:firstLine="28"/>
              <w:jc w:val="center"/>
              <w:rPr>
                <w:rFonts w:hint="eastAsia" w:ascii="方正仿宋_GBK" w:hAnsi="方正仿宋_GBK" w:cs="宋体"/>
              </w:rPr>
            </w:pPr>
          </w:p>
        </w:tc>
        <w:tc>
          <w:tcPr>
            <w:tcW w:w="1191" w:type="dxa"/>
            <w:vAlign w:val="center"/>
          </w:tcPr>
          <w:p>
            <w:pPr>
              <w:snapToGrid w:val="0"/>
              <w:spacing w:line="300" w:lineRule="exact"/>
              <w:ind w:left="-38"/>
              <w:jc w:val="center"/>
              <w:rPr>
                <w:rFonts w:ascii="方正仿宋_GBK" w:hAnsi="方正仿宋_GBK" w:cs="宋体"/>
              </w:rPr>
            </w:pPr>
            <w:r>
              <w:rPr>
                <w:rFonts w:hint="eastAsia" w:ascii="方正仿宋_GBK" w:hAnsi="方正仿宋_GBK" w:cs="宋体"/>
              </w:rPr>
              <w:t>企业资历</w:t>
            </w:r>
          </w:p>
          <w:p>
            <w:pPr>
              <w:pStyle w:val="2"/>
              <w:spacing w:line="300" w:lineRule="exact"/>
              <w:ind w:firstLine="0" w:firstLineChars="0"/>
              <w:rPr>
                <w:rFonts w:hint="eastAsia"/>
              </w:rPr>
            </w:pPr>
            <w:r>
              <w:rPr>
                <w:rFonts w:hint="eastAsia"/>
              </w:rPr>
              <w:t>（3分）</w:t>
            </w:r>
          </w:p>
        </w:tc>
        <w:tc>
          <w:tcPr>
            <w:tcW w:w="4479" w:type="dxa"/>
            <w:vAlign w:val="center"/>
          </w:tcPr>
          <w:p>
            <w:pPr>
              <w:spacing w:line="300" w:lineRule="exact"/>
            </w:pPr>
            <w:r>
              <w:rPr>
                <w:rFonts w:hint="eastAsia"/>
              </w:rPr>
              <w:t>1.投标人作为商务部生活物资保供单位，得1分。</w:t>
            </w:r>
          </w:p>
          <w:p>
            <w:pPr>
              <w:spacing w:line="300" w:lineRule="exact"/>
            </w:pPr>
            <w:r>
              <w:rPr>
                <w:rFonts w:hint="eastAsia"/>
              </w:rPr>
              <w:t>2.投标人获得省（直辖市）以及以上级别“农业龙头企业”称号的，得1分。</w:t>
            </w:r>
          </w:p>
          <w:p>
            <w:pPr>
              <w:snapToGrid w:val="0"/>
              <w:spacing w:line="300" w:lineRule="exact"/>
              <w:ind w:left="-38"/>
              <w:jc w:val="both"/>
              <w:rPr>
                <w:rFonts w:hint="eastAsia"/>
              </w:rPr>
            </w:pPr>
            <w:r>
              <w:rPr>
                <w:rFonts w:hint="eastAsia"/>
              </w:rPr>
              <w:t>3.投标人获得区级以上单位报供企业的，得1分。</w:t>
            </w:r>
          </w:p>
        </w:tc>
        <w:tc>
          <w:tcPr>
            <w:tcW w:w="2947" w:type="dxa"/>
            <w:vAlign w:val="center"/>
          </w:tcPr>
          <w:p>
            <w:pPr>
              <w:snapToGrid w:val="0"/>
              <w:spacing w:line="300" w:lineRule="exact"/>
              <w:ind w:left="-38"/>
              <w:jc w:val="both"/>
              <w:rPr>
                <w:rFonts w:hint="eastAsia"/>
              </w:rPr>
            </w:pPr>
            <w:r>
              <w:rPr>
                <w:rFonts w:hint="eastAsia"/>
              </w:rPr>
              <w:t>投标人须提供相关政府文件证明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jc w:val="center"/>
        </w:trPr>
        <w:tc>
          <w:tcPr>
            <w:tcW w:w="562" w:type="dxa"/>
            <w:vMerge w:val="restart"/>
            <w:vAlign w:val="center"/>
          </w:tcPr>
          <w:p>
            <w:pPr>
              <w:spacing w:line="300" w:lineRule="exact"/>
              <w:ind w:firstLine="28"/>
              <w:jc w:val="center"/>
              <w:rPr>
                <w:rFonts w:hint="eastAsia" w:ascii="方正仿宋_GBK" w:hAnsi="方正仿宋_GBK" w:cs="宋体"/>
              </w:rPr>
            </w:pPr>
            <w:r>
              <w:rPr>
                <w:rFonts w:hint="eastAsia"/>
              </w:rPr>
              <w:t>3</w:t>
            </w:r>
          </w:p>
        </w:tc>
        <w:tc>
          <w:tcPr>
            <w:tcW w:w="1247" w:type="dxa"/>
            <w:vMerge w:val="restart"/>
            <w:vAlign w:val="center"/>
          </w:tcPr>
          <w:p>
            <w:pPr>
              <w:spacing w:line="300" w:lineRule="exact"/>
              <w:ind w:firstLine="28"/>
              <w:jc w:val="center"/>
              <w:rPr>
                <w:rFonts w:hint="eastAsia" w:ascii="方正仿宋_GBK" w:hAnsi="方正仿宋_GBK" w:cs="宋体"/>
              </w:rPr>
            </w:pPr>
            <w:r>
              <w:rPr>
                <w:rFonts w:hint="eastAsia" w:ascii="方正仿宋_GBK" w:hAnsi="方正仿宋_GBK" w:cs="宋体"/>
              </w:rPr>
              <w:t>商务部分（</w:t>
            </w:r>
            <w:r>
              <w:rPr>
                <w:rFonts w:hint="eastAsia"/>
              </w:rPr>
              <w:t>10</w:t>
            </w:r>
            <w:r>
              <w:rPr>
                <w:rFonts w:hint="eastAsia" w:ascii="方正仿宋_GBK" w:hAnsi="方正仿宋_GBK" w:cs="宋体"/>
              </w:rPr>
              <w:t>%）</w:t>
            </w:r>
          </w:p>
        </w:tc>
        <w:tc>
          <w:tcPr>
            <w:tcW w:w="1191" w:type="dxa"/>
            <w:vAlign w:val="center"/>
          </w:tcPr>
          <w:p>
            <w:pPr>
              <w:spacing w:line="300" w:lineRule="exact"/>
              <w:ind w:firstLine="28"/>
              <w:jc w:val="center"/>
              <w:rPr>
                <w:rFonts w:hint="eastAsia" w:ascii="方正仿宋_GBK" w:hAnsi="方正仿宋_GBK" w:cs="宋体"/>
              </w:rPr>
            </w:pPr>
            <w:r>
              <w:rPr>
                <w:rFonts w:hint="eastAsia" w:ascii="方正仿宋_GBK" w:hAnsi="方正仿宋_GBK" w:cs="宋体"/>
                <w:spacing w:val="-2"/>
              </w:rPr>
              <w:t>蔬菜及养殖基地  (</w:t>
            </w:r>
            <w:r>
              <w:rPr>
                <w:rFonts w:hint="eastAsia"/>
                <w:spacing w:val="-2"/>
              </w:rPr>
              <w:t>3</w:t>
            </w:r>
            <w:r>
              <w:rPr>
                <w:rFonts w:hint="eastAsia" w:ascii="方正仿宋_GBK" w:hAnsi="方正仿宋_GBK" w:cs="宋体"/>
                <w:spacing w:val="-6"/>
              </w:rPr>
              <w:t>分</w:t>
            </w:r>
            <w:r>
              <w:rPr>
                <w:rFonts w:hint="eastAsia" w:ascii="方正仿宋_GBK" w:hAnsi="方正仿宋_GBK" w:cs="宋体"/>
                <w:spacing w:val="-44"/>
              </w:rPr>
              <w:t xml:space="preserve"> </w:t>
            </w:r>
            <w:r>
              <w:rPr>
                <w:rFonts w:hint="eastAsia" w:ascii="方正仿宋_GBK" w:hAnsi="方正仿宋_GBK" w:cs="宋体"/>
                <w:spacing w:val="-6"/>
              </w:rPr>
              <w:t>)</w:t>
            </w:r>
          </w:p>
        </w:tc>
        <w:tc>
          <w:tcPr>
            <w:tcW w:w="4479" w:type="dxa"/>
            <w:vAlign w:val="center"/>
          </w:tcPr>
          <w:p>
            <w:pPr>
              <w:spacing w:line="300" w:lineRule="exact"/>
              <w:jc w:val="both"/>
              <w:rPr>
                <w:rFonts w:hint="eastAsia" w:ascii="方正仿宋_GBK" w:hAnsi="方正仿宋_GBK" w:cs="宋体"/>
              </w:rPr>
            </w:pPr>
            <w:r>
              <w:rPr>
                <w:rFonts w:hint="eastAsia"/>
              </w:rPr>
              <w:t>1</w:t>
            </w:r>
            <w:r>
              <w:rPr>
                <w:rFonts w:hint="eastAsia" w:ascii="方正仿宋_GBK" w:hAnsi="方正仿宋_GBK" w:cs="宋体"/>
              </w:rPr>
              <w:t>.投标人具有自营或合作的蔬菜种植基地≧</w:t>
            </w:r>
            <w:r>
              <w:rPr>
                <w:rFonts w:hint="eastAsia"/>
              </w:rPr>
              <w:t>1000</w:t>
            </w:r>
            <w:r>
              <w:rPr>
                <w:rFonts w:hint="eastAsia" w:ascii="方正仿宋_GBK" w:hAnsi="方正仿宋_GBK" w:cs="宋体"/>
              </w:rPr>
              <w:t>亩，得</w:t>
            </w:r>
            <w:r>
              <w:rPr>
                <w:rFonts w:hint="eastAsia"/>
              </w:rPr>
              <w:t>2</w:t>
            </w:r>
            <w:r>
              <w:rPr>
                <w:rFonts w:hint="eastAsia" w:ascii="方正仿宋_GBK" w:hAnsi="方正仿宋_GBK" w:cs="宋体"/>
              </w:rPr>
              <w:t>分；</w:t>
            </w:r>
            <w:r>
              <w:rPr>
                <w:rFonts w:hint="eastAsia"/>
              </w:rPr>
              <w:t>800</w:t>
            </w:r>
            <w:r>
              <w:rPr>
                <w:rFonts w:hint="eastAsia" w:ascii="方正仿宋_GBK" w:hAnsi="方正仿宋_GBK" w:cs="宋体"/>
              </w:rPr>
              <w:t>≦种植基地&lt;</w:t>
            </w:r>
            <w:r>
              <w:rPr>
                <w:rFonts w:hint="eastAsia"/>
              </w:rPr>
              <w:t>1000</w:t>
            </w:r>
            <w:r>
              <w:rPr>
                <w:rFonts w:hint="eastAsia" w:ascii="方正仿宋_GBK" w:hAnsi="方正仿宋_GBK" w:cs="宋体"/>
              </w:rPr>
              <w:t>亩，得</w:t>
            </w:r>
            <w:r>
              <w:rPr>
                <w:rFonts w:hint="eastAsia"/>
              </w:rPr>
              <w:t>1.5</w:t>
            </w:r>
            <w:r>
              <w:rPr>
                <w:rFonts w:hint="eastAsia" w:ascii="方正仿宋_GBK" w:hAnsi="方正仿宋_GBK" w:cs="宋体"/>
              </w:rPr>
              <w:t>分；种植基地&lt;</w:t>
            </w:r>
            <w:r>
              <w:rPr>
                <w:rFonts w:hint="eastAsia"/>
              </w:rPr>
              <w:t>800</w:t>
            </w:r>
            <w:r>
              <w:rPr>
                <w:rFonts w:hint="eastAsia" w:ascii="方正仿宋_GBK" w:hAnsi="方正仿宋_GBK" w:cs="宋体"/>
              </w:rPr>
              <w:t>亩，得</w:t>
            </w:r>
            <w:r>
              <w:rPr>
                <w:rFonts w:hint="eastAsia"/>
              </w:rPr>
              <w:t>0</w:t>
            </w:r>
            <w:r>
              <w:rPr>
                <w:rFonts w:hint="eastAsia" w:ascii="方正仿宋_GBK" w:hAnsi="方正仿宋_GBK" w:cs="宋体"/>
              </w:rPr>
              <w:t>.</w:t>
            </w:r>
            <w:r>
              <w:rPr>
                <w:rFonts w:hint="eastAsia"/>
              </w:rPr>
              <w:t>5</w:t>
            </w:r>
            <w:r>
              <w:rPr>
                <w:rFonts w:hint="eastAsia" w:ascii="方正仿宋_GBK" w:hAnsi="方正仿宋_GBK" w:cs="宋体"/>
              </w:rPr>
              <w:t>分。未提供相关资料的不得分。</w:t>
            </w:r>
          </w:p>
          <w:p>
            <w:pPr>
              <w:snapToGrid w:val="0"/>
              <w:spacing w:line="300" w:lineRule="exact"/>
              <w:ind w:left="-38"/>
              <w:jc w:val="both"/>
              <w:rPr>
                <w:rFonts w:hint="eastAsia" w:ascii="方正仿宋_GBK" w:hAnsi="方正仿宋_GBK" w:cs="宋体"/>
              </w:rPr>
            </w:pPr>
            <w:r>
              <w:rPr>
                <w:rFonts w:hint="eastAsia"/>
              </w:rPr>
              <w:t>2</w:t>
            </w:r>
            <w:r>
              <w:rPr>
                <w:rFonts w:hint="eastAsia" w:ascii="方正仿宋_GBK" w:hAnsi="方正仿宋_GBK" w:cs="宋体"/>
              </w:rPr>
              <w:t>.投标人具有自营或合作的屠宰场，每提供两个供货证明材料得</w:t>
            </w:r>
            <w:r>
              <w:rPr>
                <w:rFonts w:hint="eastAsia"/>
              </w:rPr>
              <w:t>1</w:t>
            </w:r>
            <w:r>
              <w:rPr>
                <w:rFonts w:hint="eastAsia" w:ascii="方正仿宋_GBK" w:hAnsi="方正仿宋_GBK" w:cs="宋体"/>
              </w:rPr>
              <w:t>分，本项最多得</w:t>
            </w:r>
            <w:r>
              <w:rPr>
                <w:rFonts w:hint="eastAsia"/>
              </w:rPr>
              <w:t>1</w:t>
            </w:r>
            <w:r>
              <w:rPr>
                <w:rFonts w:hint="eastAsia" w:ascii="方正仿宋_GBK" w:hAnsi="方正仿宋_GBK" w:cs="宋体"/>
              </w:rPr>
              <w:t>分。</w:t>
            </w:r>
          </w:p>
        </w:tc>
        <w:tc>
          <w:tcPr>
            <w:tcW w:w="2947" w:type="dxa"/>
            <w:vAlign w:val="center"/>
          </w:tcPr>
          <w:p>
            <w:pPr>
              <w:spacing w:line="300" w:lineRule="exact"/>
              <w:jc w:val="both"/>
              <w:rPr>
                <w:rFonts w:hint="eastAsia" w:ascii="方正仿宋_GBK" w:hAnsi="方正仿宋_GBK" w:cs="宋体"/>
              </w:rPr>
            </w:pPr>
            <w:r>
              <w:rPr>
                <w:rFonts w:hint="eastAsia"/>
              </w:rPr>
              <w:t>1</w:t>
            </w:r>
            <w:r>
              <w:rPr>
                <w:rFonts w:hint="eastAsia" w:ascii="方正仿宋_GBK" w:hAnsi="方正仿宋_GBK" w:cs="宋体"/>
              </w:rPr>
              <w:t>.投标人提供证明材料，加盖投标人公章，自营的须提供企业登记备案资料，合作的须提供协议和土地流转合同。</w:t>
            </w:r>
          </w:p>
          <w:p>
            <w:pPr>
              <w:spacing w:line="300" w:lineRule="exact"/>
              <w:jc w:val="both"/>
              <w:rPr>
                <w:rFonts w:hint="eastAsia" w:ascii="方正仿宋_GBK" w:hAnsi="方正仿宋_GBK" w:cs="宋体"/>
              </w:rPr>
            </w:pPr>
            <w:r>
              <w:rPr>
                <w:rFonts w:hint="eastAsia"/>
              </w:rPr>
              <w:t>2</w:t>
            </w:r>
            <w:r>
              <w:rPr>
                <w:rFonts w:hint="eastAsia" w:ascii="方正仿宋_GBK" w:hAnsi="方正仿宋_GBK" w:cs="宋体"/>
              </w:rPr>
              <w:t>.投标人须提供供货协议和屠宰场资质资质证明复印件。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62" w:type="dxa"/>
            <w:vMerge w:val="continue"/>
            <w:vAlign w:val="center"/>
          </w:tcPr>
          <w:p>
            <w:pPr>
              <w:spacing w:line="300" w:lineRule="exact"/>
              <w:ind w:firstLine="28"/>
              <w:jc w:val="center"/>
              <w:rPr>
                <w:rFonts w:hint="eastAsia" w:ascii="方正仿宋_GBK" w:hAnsi="方正仿宋_GBK" w:cs="宋体"/>
              </w:rPr>
            </w:pPr>
          </w:p>
        </w:tc>
        <w:tc>
          <w:tcPr>
            <w:tcW w:w="1247" w:type="dxa"/>
            <w:vMerge w:val="continue"/>
            <w:vAlign w:val="center"/>
          </w:tcPr>
          <w:p>
            <w:pPr>
              <w:spacing w:line="300" w:lineRule="exact"/>
              <w:ind w:firstLine="28"/>
              <w:jc w:val="center"/>
              <w:rPr>
                <w:rFonts w:hint="eastAsia" w:ascii="方正仿宋_GBK" w:hAnsi="方正仿宋_GBK" w:cs="宋体"/>
              </w:rPr>
            </w:pPr>
          </w:p>
        </w:tc>
        <w:tc>
          <w:tcPr>
            <w:tcW w:w="1191" w:type="dxa"/>
            <w:tcBorders>
              <w:top w:val="single" w:color="auto" w:sz="4" w:space="0"/>
            </w:tcBorders>
            <w:vAlign w:val="center"/>
          </w:tcPr>
          <w:p>
            <w:pPr>
              <w:spacing w:line="300" w:lineRule="exact"/>
              <w:ind w:firstLine="28"/>
              <w:jc w:val="center"/>
              <w:rPr>
                <w:rFonts w:hint="eastAsia" w:ascii="方正仿宋_GBK" w:hAnsi="方正仿宋_GBK" w:cs="宋体"/>
                <w:spacing w:val="-2"/>
              </w:rPr>
            </w:pPr>
            <w:r>
              <w:rPr>
                <w:rFonts w:hint="eastAsia" w:ascii="方正仿宋_GBK" w:hAnsi="方正仿宋_GBK" w:cs="宋体"/>
                <w:spacing w:val="-2"/>
              </w:rPr>
              <w:t>保险保障</w:t>
            </w:r>
          </w:p>
          <w:p>
            <w:pPr>
              <w:spacing w:line="300" w:lineRule="exact"/>
              <w:ind w:firstLine="257" w:firstLineChars="109"/>
              <w:rPr>
                <w:rFonts w:hint="eastAsia" w:ascii="方正仿宋_GBK" w:hAnsi="方正仿宋_GBK" w:cs="宋体"/>
              </w:rPr>
            </w:pPr>
            <w:r>
              <w:rPr>
                <w:rFonts w:hint="eastAsia" w:ascii="方正仿宋_GBK" w:hAnsi="方正仿宋_GBK" w:cs="宋体"/>
                <w:spacing w:val="-2"/>
              </w:rPr>
              <w:t>(</w:t>
            </w:r>
            <w:r>
              <w:rPr>
                <w:rFonts w:hint="eastAsia"/>
                <w:spacing w:val="-2"/>
              </w:rPr>
              <w:t>3</w:t>
            </w:r>
            <w:r>
              <w:rPr>
                <w:rFonts w:hint="eastAsia" w:ascii="方正仿宋_GBK" w:hAnsi="方正仿宋_GBK" w:cs="宋体"/>
                <w:spacing w:val="-2"/>
              </w:rPr>
              <w:t>分)</w:t>
            </w:r>
          </w:p>
        </w:tc>
        <w:tc>
          <w:tcPr>
            <w:tcW w:w="4479" w:type="dxa"/>
            <w:vAlign w:val="center"/>
          </w:tcPr>
          <w:p>
            <w:pPr>
              <w:snapToGrid w:val="0"/>
              <w:spacing w:line="300" w:lineRule="exact"/>
              <w:ind w:left="-38"/>
              <w:jc w:val="both"/>
              <w:rPr>
                <w:rFonts w:hint="eastAsia" w:ascii="方正仿宋_GBK" w:hAnsi="方正仿宋_GBK" w:cs="宋体"/>
              </w:rPr>
            </w:pPr>
            <w:r>
              <w:rPr>
                <w:rFonts w:hint="eastAsia" w:ascii="方正仿宋_GBK" w:hAnsi="方正仿宋_GBK" w:cs="宋体"/>
              </w:rPr>
              <w:t>投标人购买有食品安全责任保险且在有效期内：</w:t>
            </w:r>
          </w:p>
          <w:p>
            <w:pPr>
              <w:snapToGrid w:val="0"/>
              <w:spacing w:line="300" w:lineRule="exact"/>
              <w:ind w:left="-38"/>
              <w:jc w:val="both"/>
              <w:rPr>
                <w:rFonts w:hint="eastAsia" w:ascii="方正仿宋_GBK" w:hAnsi="方正仿宋_GBK" w:cs="宋体"/>
              </w:rPr>
            </w:pPr>
            <w:r>
              <w:rPr>
                <w:rFonts w:hint="eastAsia" w:ascii="方正仿宋_GBK" w:hAnsi="方正仿宋_GBK" w:cs="宋体"/>
              </w:rPr>
              <w:t>食品安全责任保险保险金额在</w:t>
            </w:r>
            <w:r>
              <w:rPr>
                <w:rFonts w:hint="eastAsia"/>
              </w:rPr>
              <w:t>1</w:t>
            </w:r>
            <w:r>
              <w:rPr>
                <w:rFonts w:hint="eastAsia" w:ascii="方正仿宋_GBK" w:hAnsi="方正仿宋_GBK" w:cs="宋体"/>
              </w:rPr>
              <w:t>亿元(不含) 以上得</w:t>
            </w:r>
            <w:r>
              <w:rPr>
                <w:rFonts w:hint="eastAsia"/>
              </w:rPr>
              <w:t>3</w:t>
            </w:r>
            <w:r>
              <w:rPr>
                <w:rFonts w:hint="eastAsia" w:ascii="方正仿宋_GBK" w:hAnsi="方正仿宋_GBK" w:cs="宋体"/>
              </w:rPr>
              <w:t>分；</w:t>
            </w:r>
          </w:p>
          <w:p>
            <w:pPr>
              <w:snapToGrid w:val="0"/>
              <w:spacing w:line="300" w:lineRule="exact"/>
              <w:ind w:left="-38"/>
              <w:jc w:val="both"/>
              <w:rPr>
                <w:rFonts w:hint="eastAsia" w:ascii="方正仿宋_GBK" w:hAnsi="方正仿宋_GBK" w:cs="宋体"/>
              </w:rPr>
            </w:pPr>
            <w:r>
              <w:rPr>
                <w:rFonts w:hint="eastAsia" w:ascii="方正仿宋_GBK" w:hAnsi="方正仿宋_GBK" w:cs="宋体"/>
              </w:rPr>
              <w:t>在</w:t>
            </w:r>
            <w:r>
              <w:rPr>
                <w:rFonts w:hint="eastAsia"/>
              </w:rPr>
              <w:t>5000</w:t>
            </w:r>
            <w:r>
              <w:rPr>
                <w:rFonts w:hint="eastAsia" w:ascii="方正仿宋_GBK" w:hAnsi="方正仿宋_GBK" w:cs="宋体"/>
              </w:rPr>
              <w:t>万元(不含)—</w:t>
            </w:r>
            <w:r>
              <w:rPr>
                <w:rFonts w:hint="eastAsia"/>
              </w:rPr>
              <w:t>1</w:t>
            </w:r>
            <w:r>
              <w:rPr>
                <w:rFonts w:hint="eastAsia" w:ascii="方正仿宋_GBK" w:hAnsi="方正仿宋_GBK" w:cs="宋体"/>
              </w:rPr>
              <w:t>亿元(含)得</w:t>
            </w:r>
            <w:r>
              <w:rPr>
                <w:rFonts w:hint="eastAsia"/>
              </w:rPr>
              <w:t>2</w:t>
            </w:r>
            <w:r>
              <w:rPr>
                <w:rFonts w:hint="eastAsia" w:ascii="方正仿宋_GBK" w:hAnsi="方正仿宋_GBK" w:cs="宋体"/>
              </w:rPr>
              <w:t>分；</w:t>
            </w:r>
          </w:p>
          <w:p>
            <w:pPr>
              <w:snapToGrid w:val="0"/>
              <w:spacing w:line="300" w:lineRule="exact"/>
              <w:ind w:left="-38"/>
              <w:jc w:val="both"/>
              <w:rPr>
                <w:rFonts w:hint="eastAsia" w:ascii="方正仿宋_GBK" w:hAnsi="方正仿宋_GBK" w:cs="宋体"/>
              </w:rPr>
            </w:pPr>
            <w:r>
              <w:rPr>
                <w:rFonts w:hint="eastAsia" w:ascii="方正仿宋_GBK" w:hAnsi="方正仿宋_GBK" w:cs="宋体"/>
              </w:rPr>
              <w:t>在</w:t>
            </w:r>
            <w:r>
              <w:rPr>
                <w:rFonts w:hint="eastAsia"/>
              </w:rPr>
              <w:t>2000</w:t>
            </w:r>
            <w:r>
              <w:rPr>
                <w:rFonts w:hint="eastAsia" w:ascii="方正仿宋_GBK" w:hAnsi="方正仿宋_GBK" w:cs="宋体"/>
              </w:rPr>
              <w:t>万元(不含)—</w:t>
            </w:r>
            <w:r>
              <w:rPr>
                <w:rFonts w:hint="eastAsia"/>
              </w:rPr>
              <w:t>5000</w:t>
            </w:r>
            <w:r>
              <w:rPr>
                <w:rFonts w:hint="eastAsia" w:ascii="方正仿宋_GBK" w:hAnsi="方正仿宋_GBK" w:cs="宋体"/>
              </w:rPr>
              <w:t>万元 (含)得</w:t>
            </w:r>
            <w:r>
              <w:rPr>
                <w:rFonts w:hint="eastAsia"/>
              </w:rPr>
              <w:t>1</w:t>
            </w:r>
            <w:r>
              <w:rPr>
                <w:rFonts w:hint="eastAsia" w:ascii="方正仿宋_GBK" w:hAnsi="方正仿宋_GBK" w:cs="宋体"/>
              </w:rPr>
              <w:t>分；</w:t>
            </w:r>
          </w:p>
          <w:p>
            <w:pPr>
              <w:snapToGrid w:val="0"/>
              <w:spacing w:line="300" w:lineRule="exact"/>
              <w:ind w:left="-38"/>
              <w:jc w:val="both"/>
              <w:rPr>
                <w:rFonts w:hint="eastAsia" w:ascii="方正仿宋_GBK" w:hAnsi="方正仿宋_GBK" w:cs="宋体"/>
              </w:rPr>
            </w:pPr>
            <w:r>
              <w:rPr>
                <w:rFonts w:hint="eastAsia" w:ascii="方正仿宋_GBK" w:hAnsi="方正仿宋_GBK" w:cs="宋体"/>
              </w:rPr>
              <w:t>在</w:t>
            </w:r>
            <w:r>
              <w:rPr>
                <w:rFonts w:hint="eastAsia"/>
              </w:rPr>
              <w:t>2000</w:t>
            </w:r>
            <w:r>
              <w:rPr>
                <w:rFonts w:hint="eastAsia" w:ascii="方正仿宋_GBK" w:hAnsi="方正仿宋_GBK" w:cs="宋体"/>
              </w:rPr>
              <w:t>万元(含)及以下得</w:t>
            </w:r>
            <w:r>
              <w:rPr>
                <w:rFonts w:hint="eastAsia"/>
              </w:rPr>
              <w:t>0</w:t>
            </w:r>
            <w:r>
              <w:rPr>
                <w:rFonts w:hint="eastAsia" w:ascii="方正仿宋_GBK" w:hAnsi="方正仿宋_GBK" w:cs="宋体"/>
              </w:rPr>
              <w:t>分；</w:t>
            </w:r>
          </w:p>
          <w:p>
            <w:pPr>
              <w:snapToGrid w:val="0"/>
              <w:spacing w:line="300" w:lineRule="exact"/>
              <w:ind w:left="-38"/>
              <w:jc w:val="both"/>
              <w:rPr>
                <w:rFonts w:hint="eastAsia" w:ascii="方正仿宋_GBK" w:hAnsi="方正仿宋_GBK" w:cs="宋体"/>
              </w:rPr>
            </w:pPr>
            <w:r>
              <w:rPr>
                <w:rFonts w:hint="eastAsia" w:ascii="方正仿宋_GBK" w:hAnsi="方正仿宋_GBK" w:cs="宋体"/>
              </w:rPr>
              <w:t>本项最多得</w:t>
            </w:r>
            <w:r>
              <w:rPr>
                <w:rFonts w:hint="eastAsia"/>
              </w:rPr>
              <w:t>3</w:t>
            </w:r>
            <w:r>
              <w:rPr>
                <w:rFonts w:hint="eastAsia" w:ascii="方正仿宋_GBK" w:hAnsi="方正仿宋_GBK" w:cs="宋体"/>
              </w:rPr>
              <w:t>分 。</w:t>
            </w:r>
          </w:p>
        </w:tc>
        <w:tc>
          <w:tcPr>
            <w:tcW w:w="2947" w:type="dxa"/>
            <w:vAlign w:val="center"/>
          </w:tcPr>
          <w:p>
            <w:pPr>
              <w:snapToGrid w:val="0"/>
              <w:spacing w:line="300" w:lineRule="exact"/>
              <w:ind w:left="-38"/>
              <w:jc w:val="both"/>
              <w:rPr>
                <w:rFonts w:hint="eastAsia" w:ascii="方正仿宋_GBK" w:hAnsi="方正仿宋_GBK" w:cs="宋体"/>
              </w:rPr>
            </w:pPr>
            <w:r>
              <w:rPr>
                <w:rFonts w:hint="eastAsia" w:ascii="方正仿宋_GBK" w:hAnsi="方正仿宋_GBK" w:cs="宋体"/>
              </w:rPr>
              <w:t>投标人须提供有效期内的食品安全责任保险的保险单或保险批单(如有)、投标人购买食品安全责任保险的相应发票复印件及购买食品安全责任保险的相应付款凭证复印件，加盖投标人公章。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62" w:type="dxa"/>
            <w:vMerge w:val="continue"/>
            <w:vAlign w:val="center"/>
          </w:tcPr>
          <w:p>
            <w:pPr>
              <w:spacing w:before="26" w:line="300" w:lineRule="exact"/>
              <w:ind w:left="125" w:right="17"/>
              <w:rPr>
                <w:rFonts w:hint="eastAsia" w:ascii="方正仿宋_GBK" w:hAnsi="方正仿宋_GBK" w:cs="宋体"/>
                <w:spacing w:val="-1"/>
              </w:rPr>
            </w:pPr>
          </w:p>
        </w:tc>
        <w:tc>
          <w:tcPr>
            <w:tcW w:w="1247" w:type="dxa"/>
            <w:vMerge w:val="continue"/>
            <w:vAlign w:val="center"/>
          </w:tcPr>
          <w:p>
            <w:pPr>
              <w:spacing w:before="26" w:line="300" w:lineRule="exact"/>
              <w:ind w:left="125" w:right="17"/>
              <w:rPr>
                <w:rFonts w:hint="eastAsia" w:ascii="方正仿宋_GBK" w:hAnsi="方正仿宋_GBK" w:cs="宋体"/>
                <w:spacing w:val="-1"/>
              </w:rPr>
            </w:pPr>
          </w:p>
        </w:tc>
        <w:tc>
          <w:tcPr>
            <w:tcW w:w="1191" w:type="dxa"/>
            <w:vAlign w:val="center"/>
          </w:tcPr>
          <w:p>
            <w:pPr>
              <w:spacing w:before="26" w:line="300" w:lineRule="exact"/>
              <w:ind w:right="17"/>
              <w:jc w:val="center"/>
              <w:rPr>
                <w:rFonts w:hint="eastAsia" w:ascii="方正仿宋_GBK" w:hAnsi="方正仿宋_GBK" w:cs="宋体"/>
                <w:spacing w:val="-1"/>
              </w:rPr>
            </w:pPr>
            <w:r>
              <w:rPr>
                <w:rFonts w:hint="eastAsia" w:ascii="方正仿宋_GBK" w:hAnsi="方正仿宋_GBK" w:cs="宋体"/>
                <w:spacing w:val="-1"/>
              </w:rPr>
              <w:t>认证证书(</w:t>
            </w:r>
            <w:r>
              <w:rPr>
                <w:rFonts w:hint="eastAsia"/>
                <w:spacing w:val="-1"/>
              </w:rPr>
              <w:t>3</w:t>
            </w:r>
            <w:r>
              <w:rPr>
                <w:rFonts w:hint="eastAsia" w:ascii="方正仿宋_GBK" w:hAnsi="方正仿宋_GBK" w:cs="宋体"/>
                <w:spacing w:val="-1"/>
              </w:rPr>
              <w:t>分)</w:t>
            </w:r>
          </w:p>
        </w:tc>
        <w:tc>
          <w:tcPr>
            <w:tcW w:w="4479" w:type="dxa"/>
            <w:vAlign w:val="center"/>
          </w:tcPr>
          <w:p>
            <w:pPr>
              <w:snapToGrid w:val="0"/>
              <w:spacing w:line="300" w:lineRule="exact"/>
              <w:ind w:left="-38"/>
              <w:jc w:val="both"/>
              <w:rPr>
                <w:rFonts w:ascii="方正仿宋_GBK" w:hAnsi="方正仿宋_GBK" w:cs="宋体"/>
              </w:rPr>
            </w:pPr>
            <w:r>
              <w:rPr>
                <w:rFonts w:hint="eastAsia" w:ascii="方正仿宋_GBK" w:hAnsi="方正仿宋_GBK" w:cs="宋体"/>
              </w:rPr>
              <w:t>投标人具有有效的质量管理体系认证证书、环境管理体系认证证书、职业健康安全管理体系认证证书、危害分析与关键控制点(</w:t>
            </w:r>
            <w:r>
              <w:rPr>
                <w:rFonts w:hint="eastAsia"/>
              </w:rPr>
              <w:t>HACCP</w:t>
            </w:r>
            <w:r>
              <w:rPr>
                <w:rFonts w:hint="eastAsia" w:ascii="方正仿宋_GBK" w:hAnsi="方正仿宋_GBK" w:cs="宋体"/>
              </w:rPr>
              <w:t>)认证证书、供应链安全管理体系认证证书、重要产品追溯管理体系认证、服务质量评价体系认证证书、食品安全管理体系认证证书、企业诚信管理体系认证证书、商品售后服务认证证书或售后服务认证证书。</w:t>
            </w:r>
          </w:p>
          <w:p>
            <w:pPr>
              <w:spacing w:line="300" w:lineRule="exact"/>
              <w:rPr>
                <w:rFonts w:hint="eastAsia"/>
              </w:rPr>
            </w:pPr>
            <w:r>
              <w:rPr>
                <w:rFonts w:hint="eastAsia" w:ascii="方正仿宋_GBK" w:hAnsi="方正仿宋_GBK" w:cs="宋体"/>
              </w:rPr>
              <w:t>以上证书每提供一个得</w:t>
            </w:r>
            <w:r>
              <w:rPr>
                <w:rFonts w:hint="eastAsia"/>
              </w:rPr>
              <w:t>0</w:t>
            </w:r>
            <w:r>
              <w:rPr>
                <w:rFonts w:hint="eastAsia" w:ascii="方正仿宋_GBK" w:hAnsi="方正仿宋_GBK" w:cs="宋体"/>
              </w:rPr>
              <w:t>.</w:t>
            </w:r>
            <w:r>
              <w:rPr>
                <w:rFonts w:hint="eastAsia"/>
              </w:rPr>
              <w:t>3</w:t>
            </w:r>
            <w:r>
              <w:rPr>
                <w:rFonts w:hint="eastAsia" w:ascii="方正仿宋_GBK" w:hAnsi="方正仿宋_GBK" w:cs="宋体"/>
              </w:rPr>
              <w:t>分，本项最多得</w:t>
            </w:r>
            <w:r>
              <w:rPr>
                <w:rFonts w:hint="eastAsia"/>
              </w:rPr>
              <w:t>3</w:t>
            </w:r>
            <w:r>
              <w:rPr>
                <w:rFonts w:hint="eastAsia" w:ascii="方正仿宋_GBK" w:hAnsi="方正仿宋_GBK" w:cs="宋体"/>
              </w:rPr>
              <w:t>分。</w:t>
            </w:r>
          </w:p>
        </w:tc>
        <w:tc>
          <w:tcPr>
            <w:tcW w:w="2947" w:type="dxa"/>
            <w:vAlign w:val="center"/>
          </w:tcPr>
          <w:p>
            <w:pPr>
              <w:snapToGrid w:val="0"/>
              <w:spacing w:line="300" w:lineRule="exact"/>
              <w:ind w:left="-38"/>
              <w:jc w:val="both"/>
              <w:rPr>
                <w:rFonts w:hint="eastAsia" w:ascii="方正仿宋_GBK" w:hAnsi="方正仿宋_GBK" w:cs="宋体"/>
              </w:rPr>
            </w:pPr>
            <w:r>
              <w:rPr>
                <w:rFonts w:hint="eastAsia" w:ascii="方正仿宋_GBK" w:hAnsi="方正仿宋_GBK" w:cs="宋体"/>
              </w:rPr>
              <w:t>投标人须提供相关证书复印件及在国家认证认可监督管理委员会官网(</w:t>
            </w:r>
            <w:r>
              <w:rPr>
                <w:rFonts w:hint="eastAsia"/>
              </w:rPr>
              <w:t>www</w:t>
            </w:r>
            <w:r>
              <w:rPr>
                <w:rFonts w:hint="eastAsia" w:ascii="方正仿宋_GBK" w:hAnsi="方正仿宋_GBK" w:cs="宋体"/>
              </w:rPr>
              <w:t>.</w:t>
            </w:r>
            <w:r>
              <w:rPr>
                <w:rFonts w:hint="eastAsia"/>
              </w:rPr>
              <w:t>cnca</w:t>
            </w:r>
            <w:r>
              <w:rPr>
                <w:rFonts w:hint="eastAsia" w:ascii="方正仿宋_GBK" w:hAnsi="方正仿宋_GBK" w:cs="宋体"/>
              </w:rPr>
              <w:t>.</w:t>
            </w:r>
            <w:r>
              <w:rPr>
                <w:rFonts w:hint="eastAsia"/>
              </w:rPr>
              <w:t>gov</w:t>
            </w:r>
            <w:r>
              <w:rPr>
                <w:rFonts w:hint="eastAsia" w:ascii="方正仿宋_GBK" w:hAnsi="方正仿宋_GBK" w:cs="宋体"/>
              </w:rPr>
              <w:t>.</w:t>
            </w:r>
            <w:r>
              <w:rPr>
                <w:rFonts w:hint="eastAsia"/>
              </w:rPr>
              <w:t>cn</w:t>
            </w:r>
            <w:r>
              <w:rPr>
                <w:rFonts w:hint="eastAsia" w:ascii="方正仿宋_GBK" w:hAnsi="方正仿宋_GBK" w:cs="宋体"/>
              </w:rPr>
              <w:t>) 的查询截图，加盖投标人 公章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5" w:hRule="atLeast"/>
          <w:jc w:val="center"/>
        </w:trPr>
        <w:tc>
          <w:tcPr>
            <w:tcW w:w="562" w:type="dxa"/>
            <w:vMerge w:val="continue"/>
            <w:vAlign w:val="center"/>
          </w:tcPr>
          <w:p>
            <w:pPr>
              <w:spacing w:before="26" w:line="300" w:lineRule="exact"/>
              <w:ind w:left="125" w:right="17"/>
              <w:rPr>
                <w:rFonts w:hint="eastAsia" w:ascii="方正仿宋_GBK" w:hAnsi="方正仿宋_GBK" w:cs="宋体"/>
                <w:spacing w:val="-1"/>
              </w:rPr>
            </w:pPr>
          </w:p>
        </w:tc>
        <w:tc>
          <w:tcPr>
            <w:tcW w:w="1247" w:type="dxa"/>
            <w:vMerge w:val="continue"/>
            <w:vAlign w:val="center"/>
          </w:tcPr>
          <w:p>
            <w:pPr>
              <w:spacing w:before="26" w:line="300" w:lineRule="exact"/>
              <w:ind w:left="125" w:right="17"/>
              <w:rPr>
                <w:rFonts w:hint="eastAsia" w:ascii="方正仿宋_GBK" w:hAnsi="方正仿宋_GBK" w:cs="宋体"/>
                <w:spacing w:val="-1"/>
              </w:rPr>
            </w:pPr>
          </w:p>
        </w:tc>
        <w:tc>
          <w:tcPr>
            <w:tcW w:w="1191" w:type="dxa"/>
            <w:vAlign w:val="center"/>
          </w:tcPr>
          <w:p>
            <w:pPr>
              <w:spacing w:before="26" w:line="300" w:lineRule="exact"/>
              <w:ind w:left="238" w:right="17" w:hanging="238" w:hangingChars="100"/>
              <w:jc w:val="center"/>
              <w:rPr>
                <w:rFonts w:ascii="方正仿宋_GBK" w:hAnsi="方正仿宋_GBK" w:cs="宋体"/>
                <w:spacing w:val="-1"/>
              </w:rPr>
            </w:pPr>
            <w:r>
              <w:rPr>
                <w:rFonts w:hint="eastAsia" w:ascii="方正仿宋_GBK" w:hAnsi="方正仿宋_GBK" w:cs="宋体"/>
                <w:spacing w:val="-1"/>
              </w:rPr>
              <w:t>配送业绩</w:t>
            </w:r>
          </w:p>
          <w:p>
            <w:pPr>
              <w:spacing w:before="26" w:line="300" w:lineRule="exact"/>
              <w:ind w:left="238" w:right="17" w:hanging="238" w:hangingChars="100"/>
              <w:jc w:val="center"/>
              <w:rPr>
                <w:rFonts w:hint="eastAsia" w:ascii="方正仿宋_GBK" w:hAnsi="方正仿宋_GBK" w:cs="宋体"/>
                <w:spacing w:val="-1"/>
              </w:rPr>
            </w:pPr>
            <w:r>
              <w:rPr>
                <w:rFonts w:hint="eastAsia" w:ascii="方正仿宋_GBK" w:hAnsi="方正仿宋_GBK" w:cs="宋体"/>
                <w:spacing w:val="-1"/>
              </w:rPr>
              <w:t>(</w:t>
            </w:r>
            <w:r>
              <w:rPr>
                <w:rFonts w:hint="eastAsia"/>
                <w:spacing w:val="-1"/>
              </w:rPr>
              <w:t>1</w:t>
            </w:r>
            <w:r>
              <w:rPr>
                <w:rFonts w:hint="eastAsia" w:ascii="方正仿宋_GBK" w:hAnsi="方正仿宋_GBK" w:cs="宋体"/>
                <w:spacing w:val="-1"/>
              </w:rPr>
              <w:t>分)</w:t>
            </w:r>
          </w:p>
        </w:tc>
        <w:tc>
          <w:tcPr>
            <w:tcW w:w="4479" w:type="dxa"/>
            <w:vAlign w:val="center"/>
          </w:tcPr>
          <w:p>
            <w:pPr>
              <w:snapToGrid w:val="0"/>
              <w:spacing w:line="300" w:lineRule="exact"/>
              <w:ind w:left="-38"/>
              <w:jc w:val="both"/>
              <w:rPr>
                <w:rFonts w:hint="eastAsia" w:ascii="方正仿宋_GBK" w:hAnsi="方正仿宋_GBK" w:cs="宋体"/>
              </w:rPr>
            </w:pPr>
            <w:r>
              <w:rPr>
                <w:rFonts w:hint="eastAsia"/>
              </w:rPr>
              <w:t>2023</w:t>
            </w:r>
            <w:r>
              <w:rPr>
                <w:rFonts w:hint="eastAsia" w:ascii="方正仿宋_GBK" w:hAnsi="方正仿宋_GBK" w:cs="宋体"/>
              </w:rPr>
              <w:t>年</w:t>
            </w:r>
            <w:r>
              <w:rPr>
                <w:rFonts w:hint="eastAsia"/>
              </w:rPr>
              <w:t>1</w:t>
            </w:r>
            <w:r>
              <w:rPr>
                <w:rFonts w:hint="eastAsia" w:ascii="方正仿宋_GBK" w:hAnsi="方正仿宋_GBK" w:cs="宋体"/>
              </w:rPr>
              <w:t>月</w:t>
            </w:r>
            <w:r>
              <w:rPr>
                <w:rFonts w:hint="eastAsia"/>
              </w:rPr>
              <w:t>1</w:t>
            </w:r>
            <w:r>
              <w:rPr>
                <w:rFonts w:hint="eastAsia" w:ascii="方正仿宋_GBK" w:hAnsi="方正仿宋_GBK" w:cs="宋体"/>
              </w:rPr>
              <w:t>日至本项目投标截止之日止(以合同签订时间为准),投标人具有有效的政府机关、企事业单位的食堂食材配送业绩，合同金额达到一年</w:t>
            </w:r>
            <w:r>
              <w:rPr>
                <w:rFonts w:hint="eastAsia"/>
              </w:rPr>
              <w:t>200</w:t>
            </w:r>
            <w:r>
              <w:rPr>
                <w:rFonts w:hint="eastAsia" w:ascii="方正仿宋_GBK" w:hAnsi="方正仿宋_GBK" w:cs="宋体"/>
              </w:rPr>
              <w:t>万的每个得</w:t>
            </w:r>
            <w:r>
              <w:rPr>
                <w:rFonts w:hint="eastAsia"/>
              </w:rPr>
              <w:t>0</w:t>
            </w:r>
            <w:r>
              <w:rPr>
                <w:rFonts w:hint="eastAsia" w:ascii="方正仿宋_GBK" w:hAnsi="方正仿宋_GBK" w:cs="宋体"/>
              </w:rPr>
              <w:t>.</w:t>
            </w:r>
            <w:r>
              <w:rPr>
                <w:rFonts w:hint="eastAsia"/>
              </w:rPr>
              <w:t>25</w:t>
            </w:r>
            <w:r>
              <w:rPr>
                <w:rFonts w:hint="eastAsia" w:ascii="方正仿宋_GBK" w:hAnsi="方正仿宋_GBK" w:cs="宋体"/>
              </w:rPr>
              <w:t>分，最多得</w:t>
            </w:r>
            <w:r>
              <w:rPr>
                <w:rFonts w:hint="eastAsia"/>
              </w:rPr>
              <w:t>1</w:t>
            </w:r>
            <w:r>
              <w:rPr>
                <w:rFonts w:hint="eastAsia" w:ascii="方正仿宋_GBK" w:hAnsi="方正仿宋_GBK" w:cs="宋体"/>
              </w:rPr>
              <w:t>分。</w:t>
            </w:r>
          </w:p>
        </w:tc>
        <w:tc>
          <w:tcPr>
            <w:tcW w:w="2947" w:type="dxa"/>
            <w:vAlign w:val="center"/>
          </w:tcPr>
          <w:p>
            <w:pPr>
              <w:snapToGrid w:val="0"/>
              <w:spacing w:line="300" w:lineRule="exact"/>
              <w:ind w:left="-38"/>
              <w:jc w:val="both"/>
              <w:rPr>
                <w:rFonts w:hint="eastAsia" w:ascii="方正仿宋_GBK" w:hAnsi="方正仿宋_GBK" w:cs="宋体"/>
              </w:rPr>
            </w:pPr>
            <w:r>
              <w:rPr>
                <w:rFonts w:hint="eastAsia" w:ascii="方正仿宋_GBK" w:hAnsi="方正仿宋_GBK" w:cs="宋体"/>
              </w:rPr>
              <w:t>投标人须提供以下证明材料：</w:t>
            </w:r>
          </w:p>
          <w:p>
            <w:pPr>
              <w:snapToGrid w:val="0"/>
              <w:spacing w:line="300" w:lineRule="exact"/>
              <w:ind w:left="-38"/>
              <w:jc w:val="both"/>
              <w:rPr>
                <w:rFonts w:hint="eastAsia" w:ascii="方正仿宋_GBK" w:hAnsi="方正仿宋_GBK" w:cs="宋体"/>
              </w:rPr>
            </w:pPr>
            <w:r>
              <w:rPr>
                <w:rFonts w:hint="eastAsia" w:ascii="方正仿宋_GBK" w:hAnsi="方正仿宋_GBK" w:cs="宋体"/>
              </w:rPr>
              <w:t>提供相关有效业绩的合同复印件，并同时提供该合同履约期间投标人与对应业绩合同单位的任意一个月食材销售发票及全年银行收款凭证，均须加盖投标人公章。</w:t>
            </w:r>
          </w:p>
        </w:tc>
      </w:tr>
    </w:tbl>
    <w:p>
      <w:pPr>
        <w:spacing w:line="400" w:lineRule="exact"/>
        <w:jc w:val="both"/>
        <w:rPr>
          <w:rFonts w:hint="eastAsia" w:ascii="方正仿宋_GBK" w:hAnsi="方正仿宋_GBK" w:cs="仿宋"/>
          <w:bCs/>
          <w:kern w:val="44"/>
          <w:sz w:val="28"/>
          <w:szCs w:val="28"/>
          <w:highlight w:val="yellow"/>
        </w:rPr>
        <w:sectPr>
          <w:footerReference r:id="rId8" w:type="default"/>
          <w:pgSz w:w="11906" w:h="16838"/>
          <w:pgMar w:top="1701" w:right="1474" w:bottom="1701" w:left="1587" w:header="851" w:footer="1400" w:gutter="0"/>
          <w:cols w:space="720" w:num="1"/>
          <w:docGrid w:type="lines" w:linePitch="326" w:charSpace="0"/>
        </w:sectPr>
      </w:pPr>
      <w:r>
        <w:rPr>
          <w:rFonts w:hint="eastAsia" w:ascii="方正仿宋_GBK" w:hAnsi="方正仿宋_GBK" w:cs="仿宋"/>
          <w:bCs/>
          <w:kern w:val="44"/>
          <w:sz w:val="28"/>
          <w:szCs w:val="28"/>
        </w:rPr>
        <w:t>备注：投标人不得提供虚假、伪造资料，如有发现按做废标处理。</w:t>
      </w:r>
    </w:p>
    <w:p>
      <w:pPr>
        <w:pStyle w:val="3"/>
        <w:spacing w:before="0" w:after="0" w:line="400" w:lineRule="exact"/>
        <w:jc w:val="center"/>
        <w:rPr>
          <w:rFonts w:hint="eastAsia" w:ascii="方正黑体_GBK" w:hAnsi="方正黑体_GBK" w:eastAsia="方正黑体_GBK" w:cs="仿宋"/>
          <w:bCs w:val="0"/>
          <w:kern w:val="44"/>
          <w:sz w:val="28"/>
          <w:szCs w:val="28"/>
        </w:rPr>
      </w:pPr>
      <w:r>
        <w:rPr>
          <w:rFonts w:hint="eastAsia" w:ascii="方正黑体_GBK" w:hAnsi="方正黑体_GBK" w:eastAsia="方正黑体_GBK" w:cs="仿宋"/>
          <w:kern w:val="44"/>
          <w:sz w:val="28"/>
          <w:szCs w:val="28"/>
        </w:rPr>
        <w:t>第五章 合同样本</w:t>
      </w:r>
    </w:p>
    <w:p>
      <w:pPr>
        <w:pStyle w:val="2"/>
        <w:spacing w:line="400" w:lineRule="exact"/>
        <w:ind w:firstLine="560"/>
        <w:jc w:val="both"/>
        <w:rPr>
          <w:rFonts w:hint="eastAsia" w:ascii="方正仿宋_GBK" w:hAnsi="方正仿宋_GBK"/>
          <w:sz w:val="28"/>
        </w:rPr>
      </w:pPr>
    </w:p>
    <w:p>
      <w:pPr>
        <w:pStyle w:val="2"/>
        <w:spacing w:line="400" w:lineRule="exact"/>
        <w:ind w:firstLine="560"/>
        <w:jc w:val="both"/>
        <w:rPr>
          <w:rFonts w:hint="eastAsia" w:ascii="方正仿宋_GBK" w:hAnsi="方正仿宋_GBK"/>
          <w:sz w:val="28"/>
        </w:rPr>
      </w:pPr>
      <w:r>
        <w:rPr>
          <w:rFonts w:hint="eastAsia" w:ascii="方正仿宋_GBK" w:hAnsi="方正仿宋_GBK"/>
          <w:sz w:val="28"/>
        </w:rPr>
        <w:t>甲方：</w:t>
      </w:r>
      <w:bookmarkStart w:id="12" w:name="OLE_LINK1"/>
      <w:r>
        <w:rPr>
          <w:rFonts w:hint="eastAsia" w:ascii="方正仿宋_GBK" w:hAnsi="方正仿宋_GBK"/>
          <w:sz w:val="28"/>
        </w:rPr>
        <w:t>重庆铜永高速公路有限公司</w:t>
      </w:r>
      <w:bookmarkEnd w:id="12"/>
    </w:p>
    <w:p>
      <w:pPr>
        <w:pStyle w:val="2"/>
        <w:spacing w:line="400" w:lineRule="exact"/>
        <w:ind w:firstLine="560"/>
        <w:jc w:val="both"/>
        <w:rPr>
          <w:rFonts w:hint="eastAsia" w:ascii="方正仿宋_GBK" w:hAnsi="方正仿宋_GBK"/>
          <w:sz w:val="28"/>
        </w:rPr>
      </w:pPr>
      <w:r>
        <w:rPr>
          <w:rFonts w:hint="eastAsia" w:ascii="方正仿宋_GBK" w:hAnsi="方正仿宋_GBK"/>
          <w:sz w:val="28"/>
        </w:rPr>
        <w:t>乙方：</w:t>
      </w:r>
    </w:p>
    <w:p>
      <w:pPr>
        <w:pStyle w:val="2"/>
        <w:spacing w:line="400" w:lineRule="exact"/>
        <w:ind w:firstLine="560"/>
        <w:jc w:val="both"/>
        <w:rPr>
          <w:rFonts w:hint="eastAsia" w:ascii="方正仿宋_GBK" w:hAnsi="方正仿宋_GBK"/>
          <w:sz w:val="28"/>
        </w:rPr>
      </w:pPr>
    </w:p>
    <w:p>
      <w:pPr>
        <w:pStyle w:val="2"/>
        <w:spacing w:line="400" w:lineRule="exact"/>
        <w:ind w:firstLine="560"/>
        <w:jc w:val="both"/>
        <w:rPr>
          <w:rFonts w:hint="eastAsia" w:ascii="方正仿宋_GBK" w:hAnsi="方正仿宋_GBK"/>
          <w:sz w:val="28"/>
        </w:rPr>
      </w:pPr>
      <w:r>
        <w:rPr>
          <w:rFonts w:hint="eastAsia" w:ascii="方正仿宋_GBK" w:hAnsi="方正仿宋_GBK"/>
          <w:sz w:val="28"/>
        </w:rPr>
        <w:t>甲乙双方根据《中华人民共和国民法典》及其他有关法律法规的规定，经过平等协商，在平等、自愿、公平、诚实信用的基础上，就甲方食堂食材采购一事达成如下合同：</w:t>
      </w:r>
    </w:p>
    <w:p>
      <w:pPr>
        <w:pStyle w:val="2"/>
        <w:spacing w:line="400" w:lineRule="exact"/>
        <w:ind w:firstLine="560"/>
        <w:jc w:val="both"/>
        <w:rPr>
          <w:rFonts w:hint="eastAsia" w:ascii="方正仿宋_GBK" w:hAnsi="方正仿宋_GBK"/>
          <w:sz w:val="28"/>
        </w:rPr>
      </w:pPr>
    </w:p>
    <w:p>
      <w:pPr>
        <w:pStyle w:val="2"/>
        <w:spacing w:line="400" w:lineRule="exact"/>
        <w:ind w:firstLine="560"/>
        <w:jc w:val="both"/>
        <w:rPr>
          <w:rFonts w:hint="eastAsia" w:ascii="方正黑体_GBK" w:hAnsi="方正黑体_GBK" w:eastAsia="方正黑体_GBK"/>
          <w:sz w:val="28"/>
        </w:rPr>
      </w:pPr>
      <w:r>
        <w:rPr>
          <w:rFonts w:hint="eastAsia" w:ascii="方正黑体_GBK" w:hAnsi="方正黑体_GBK" w:eastAsia="方正黑体_GBK"/>
          <w:sz w:val="28"/>
        </w:rPr>
        <w:t>一、乙方向甲方供货的品种名称：</w:t>
      </w:r>
    </w:p>
    <w:p>
      <w:pPr>
        <w:pStyle w:val="2"/>
        <w:spacing w:line="400" w:lineRule="exact"/>
        <w:ind w:firstLine="560"/>
        <w:jc w:val="both"/>
        <w:rPr>
          <w:rFonts w:hint="eastAsia" w:ascii="方正仿宋_GBK" w:hAnsi="方正仿宋_GBK"/>
          <w:sz w:val="28"/>
        </w:rPr>
      </w:pPr>
      <w:r>
        <w:rPr>
          <w:rFonts w:hint="eastAsia" w:ascii="方正仿宋_GBK" w:hAnsi="方正仿宋_GBK"/>
          <w:sz w:val="28"/>
        </w:rPr>
        <w:t>肉类、水产品、粮油、调料、干副等食堂使用的食材物资（供应食材以甲方下单为准）。</w:t>
      </w:r>
    </w:p>
    <w:p>
      <w:pPr>
        <w:pStyle w:val="2"/>
        <w:spacing w:line="400" w:lineRule="exact"/>
        <w:ind w:firstLine="560"/>
        <w:jc w:val="both"/>
        <w:rPr>
          <w:rFonts w:hint="eastAsia" w:ascii="方正黑体_GBK" w:hAnsi="方正黑体_GBK" w:eastAsia="方正黑体_GBK"/>
          <w:sz w:val="28"/>
        </w:rPr>
      </w:pPr>
      <w:r>
        <w:rPr>
          <w:rFonts w:hint="eastAsia" w:ascii="方正黑体_GBK" w:hAnsi="方正黑体_GBK" w:eastAsia="方正黑体_GBK"/>
          <w:sz w:val="28"/>
        </w:rPr>
        <w:t>二、供货地点、方式及时间：</w:t>
      </w:r>
    </w:p>
    <w:p>
      <w:pPr>
        <w:pStyle w:val="2"/>
        <w:spacing w:line="400" w:lineRule="exact"/>
        <w:ind w:firstLine="560"/>
        <w:jc w:val="both"/>
        <w:rPr>
          <w:rFonts w:hint="eastAsia" w:ascii="方正仿宋_GBK" w:hAnsi="方正仿宋_GBK"/>
          <w:sz w:val="28"/>
        </w:rPr>
      </w:pPr>
      <w:r>
        <w:rPr>
          <w:rFonts w:hint="eastAsia" w:ascii="Times New Roman" w:hAnsi="Times New Roman"/>
          <w:sz w:val="28"/>
        </w:rPr>
        <w:t>1</w:t>
      </w:r>
      <w:r>
        <w:rPr>
          <w:rFonts w:hint="eastAsia" w:ascii="方正仿宋_GBK" w:hAnsi="方正仿宋_GBK"/>
          <w:sz w:val="28"/>
        </w:rPr>
        <w:t>.本合同配送地点为 重庆铜永高速公路有限公司龙水湖食堂 ，具体卸货地址由甲方指定；</w:t>
      </w:r>
    </w:p>
    <w:p>
      <w:pPr>
        <w:pStyle w:val="2"/>
        <w:spacing w:line="400" w:lineRule="exact"/>
        <w:ind w:firstLine="560"/>
        <w:jc w:val="both"/>
        <w:rPr>
          <w:rFonts w:hint="eastAsia" w:ascii="方正仿宋_GBK" w:hAnsi="方正仿宋_GBK"/>
          <w:sz w:val="28"/>
        </w:rPr>
      </w:pPr>
      <w:r>
        <w:rPr>
          <w:rFonts w:hint="eastAsia" w:ascii="Times New Roman" w:hAnsi="Times New Roman"/>
          <w:sz w:val="28"/>
        </w:rPr>
        <w:t>2</w:t>
      </w:r>
      <w:r>
        <w:rPr>
          <w:rFonts w:hint="eastAsia" w:ascii="方正仿宋_GBK" w:hAnsi="方正仿宋_GBK"/>
          <w:sz w:val="28"/>
        </w:rPr>
        <w:t>.甲方对所需货品明细和数量清单应在送货前一天</w:t>
      </w:r>
      <w:r>
        <w:rPr>
          <w:rFonts w:hint="eastAsia" w:ascii="Times New Roman" w:hAnsi="Times New Roman"/>
          <w:sz w:val="28"/>
        </w:rPr>
        <w:t>12:00</w:t>
      </w:r>
      <w:r>
        <w:rPr>
          <w:rFonts w:hint="eastAsia" w:ascii="方正仿宋_GBK" w:hAnsi="方正仿宋_GBK"/>
          <w:sz w:val="28"/>
        </w:rPr>
        <w:t>前报给乙方指定人员，并告知相关配送产品的名称、数量以及特殊要求。乙方按甲方要求的约定时间进行供货，最迟不晚于送货当天</w:t>
      </w:r>
      <w:r>
        <w:rPr>
          <w:rFonts w:hint="eastAsia" w:ascii="Times New Roman" w:hAnsi="Times New Roman"/>
          <w:sz w:val="28"/>
        </w:rPr>
        <w:t>8:00</w:t>
      </w:r>
      <w:r>
        <w:rPr>
          <w:rFonts w:hint="eastAsia" w:ascii="方正仿宋_GBK" w:hAnsi="方正仿宋_GBK"/>
          <w:sz w:val="28"/>
        </w:rPr>
        <w:t>前。乙方应尽量保证向甲方提供全项单品，如品牌不同，需在甲方提供货物清单当日与甲方联系并经甲方确认。尽量保证向甲方提供全项单品，如无法满足，需在开单日下午</w:t>
      </w:r>
      <w:r>
        <w:rPr>
          <w:rFonts w:hint="eastAsia" w:ascii="Times New Roman" w:hAnsi="Times New Roman"/>
          <w:sz w:val="28"/>
        </w:rPr>
        <w:t>18</w:t>
      </w:r>
      <w:r>
        <w:rPr>
          <w:rFonts w:hint="eastAsia" w:ascii="方正仿宋_GBK" w:hAnsi="方正仿宋_GBK"/>
          <w:sz w:val="28"/>
        </w:rPr>
        <w:t>：</w:t>
      </w:r>
      <w:r>
        <w:rPr>
          <w:rFonts w:hint="eastAsia" w:ascii="Times New Roman" w:hAnsi="Times New Roman"/>
          <w:sz w:val="28"/>
        </w:rPr>
        <w:t>00</w:t>
      </w:r>
      <w:r>
        <w:rPr>
          <w:rFonts w:hint="eastAsia" w:ascii="方正仿宋_GBK" w:hAnsi="方正仿宋_GBK"/>
          <w:sz w:val="28"/>
        </w:rPr>
        <w:t>前与甲方联系并经甲方确认更换，应保证甲方对食材的要求，如需稀缺单品甲方应提前告知乙方备货。</w:t>
      </w:r>
    </w:p>
    <w:p>
      <w:pPr>
        <w:pStyle w:val="2"/>
        <w:spacing w:line="400" w:lineRule="exact"/>
        <w:ind w:firstLine="560"/>
        <w:jc w:val="both"/>
        <w:rPr>
          <w:rFonts w:hint="eastAsia" w:ascii="方正仿宋_GBK" w:hAnsi="方正仿宋_GBK"/>
          <w:sz w:val="28"/>
        </w:rPr>
      </w:pPr>
      <w:r>
        <w:rPr>
          <w:rFonts w:hint="eastAsia" w:ascii="Times New Roman" w:hAnsi="Times New Roman"/>
          <w:sz w:val="28"/>
        </w:rPr>
        <w:t>3</w:t>
      </w:r>
      <w:r>
        <w:rPr>
          <w:rFonts w:hint="eastAsia" w:ascii="方正仿宋_GBK" w:hAnsi="方正仿宋_GBK"/>
          <w:sz w:val="28"/>
        </w:rPr>
        <w:t>.乙方送货单一式肆份，送货时甲方保留壹份，乙方保留叁份。甲方收货人负责核对来货数量、金额后签字以备查验，收货时双方签字确认品种数量。结算价格以双方核价后最终确认的价格执行。</w:t>
      </w:r>
    </w:p>
    <w:p>
      <w:pPr>
        <w:pStyle w:val="2"/>
        <w:spacing w:line="400" w:lineRule="exact"/>
        <w:ind w:firstLine="560"/>
        <w:jc w:val="both"/>
        <w:rPr>
          <w:rFonts w:hint="eastAsia" w:ascii="方正仿宋_GBK" w:hAnsi="方正仿宋_GBK"/>
          <w:sz w:val="28"/>
        </w:rPr>
      </w:pPr>
      <w:r>
        <w:rPr>
          <w:rFonts w:hint="eastAsia" w:ascii="Times New Roman" w:hAnsi="Times New Roman"/>
          <w:sz w:val="28"/>
        </w:rPr>
        <w:t>4</w:t>
      </w:r>
      <w:r>
        <w:rPr>
          <w:rFonts w:hint="eastAsia" w:ascii="方正仿宋_GBK" w:hAnsi="方正仿宋_GBK"/>
          <w:sz w:val="28"/>
        </w:rPr>
        <w:t>.乙方保证所送商品均为正规厂家生产，无质量问题，保证食材新鲜，</w:t>
      </w:r>
      <w:r>
        <w:rPr>
          <w:rFonts w:hint="eastAsia" w:ascii="方正仿宋_GBK" w:hAnsi="方正仿宋_GBK"/>
          <w:color w:val="FF0000"/>
          <w:sz w:val="28"/>
        </w:rPr>
        <w:t>水产类、鲜肉类、禽类利用率达</w:t>
      </w:r>
      <w:r>
        <w:rPr>
          <w:rFonts w:hint="eastAsia" w:ascii="Times New Roman" w:hAnsi="Times New Roman"/>
          <w:color w:val="FF0000"/>
          <w:sz w:val="28"/>
        </w:rPr>
        <w:t>98</w:t>
      </w:r>
      <w:r>
        <w:rPr>
          <w:rFonts w:hint="eastAsia" w:ascii="方正仿宋_GBK" w:hAnsi="方正仿宋_GBK"/>
          <w:color w:val="FF0000"/>
          <w:sz w:val="28"/>
        </w:rPr>
        <w:t>%以上</w:t>
      </w:r>
      <w:r>
        <w:rPr>
          <w:rFonts w:hint="eastAsia" w:ascii="方正仿宋_GBK" w:hAnsi="方正仿宋_GBK"/>
          <w:sz w:val="28"/>
        </w:rPr>
        <w:t>，所提供的猪、牛、羊肉及家禽均有检验检疫证明。甲方若在乙方所供商品中发现有质量问题或缺斤少两情况，乙方应在</w:t>
      </w:r>
      <w:r>
        <w:rPr>
          <w:rFonts w:hint="eastAsia" w:ascii="Times New Roman" w:hAnsi="Times New Roman"/>
          <w:sz w:val="28"/>
        </w:rPr>
        <w:t>2</w:t>
      </w:r>
      <w:r>
        <w:rPr>
          <w:rFonts w:hint="eastAsia" w:ascii="方正仿宋_GBK" w:hAnsi="方正仿宋_GBK"/>
          <w:sz w:val="28"/>
        </w:rPr>
        <w:t>小时内无条件退换不合格商品或补足缺少的货品。</w:t>
      </w:r>
    </w:p>
    <w:p>
      <w:pPr>
        <w:pStyle w:val="2"/>
        <w:spacing w:line="400" w:lineRule="exact"/>
        <w:ind w:firstLine="560"/>
        <w:jc w:val="both"/>
        <w:rPr>
          <w:rFonts w:hint="eastAsia" w:ascii="方正黑体_GBK" w:hAnsi="方正黑体_GBK" w:eastAsia="方正黑体_GBK"/>
          <w:sz w:val="28"/>
        </w:rPr>
      </w:pPr>
      <w:r>
        <w:rPr>
          <w:rFonts w:hint="eastAsia" w:ascii="方正黑体_GBK" w:hAnsi="方正黑体_GBK" w:eastAsia="方正黑体_GBK"/>
          <w:sz w:val="28"/>
        </w:rPr>
        <w:t>三、质量标准</w:t>
      </w:r>
    </w:p>
    <w:p>
      <w:pPr>
        <w:pStyle w:val="2"/>
        <w:spacing w:line="400" w:lineRule="exact"/>
        <w:ind w:firstLine="560"/>
        <w:jc w:val="both"/>
        <w:rPr>
          <w:rFonts w:hint="eastAsia" w:ascii="方正仿宋_GBK" w:hAnsi="方正仿宋_GBK"/>
          <w:sz w:val="28"/>
        </w:rPr>
      </w:pPr>
      <w:r>
        <w:rPr>
          <w:rFonts w:hint="eastAsia" w:ascii="方正仿宋_GBK" w:hAnsi="方正仿宋_GBK"/>
          <w:sz w:val="28"/>
        </w:rPr>
        <w:t>乙方提供的货物及服务均符合《中华人民共和国食品卫生法》等国家法律法规及地方政府有关规定。乙方对提供货物的质量、卫生、食品安全承担全部责任。乙方保证提供的货物均符合国家规定的质量、卫生、安全标准。</w:t>
      </w:r>
    </w:p>
    <w:p>
      <w:pPr>
        <w:pStyle w:val="2"/>
        <w:spacing w:line="400" w:lineRule="exact"/>
        <w:ind w:firstLine="560"/>
        <w:jc w:val="both"/>
        <w:rPr>
          <w:rFonts w:hint="eastAsia" w:ascii="方正仿宋_GBK" w:hAnsi="方正仿宋_GBK"/>
          <w:sz w:val="28"/>
        </w:rPr>
      </w:pPr>
      <w:bookmarkStart w:id="13" w:name="_Hlk191147031"/>
      <w:r>
        <w:rPr>
          <w:rFonts w:hint="eastAsia" w:ascii="方正仿宋_GBK" w:hAnsi="方正仿宋_GBK"/>
          <w:sz w:val="28"/>
        </w:rPr>
        <w:t>若发生食品安全事故，在经国家相关部门鉴定后，确系乙方原因的，由乙方按国家相关标准承担赔偿责任和一切法律责任。甲方由此遭第三方索赔或受到有关部门处罚、罚款的，有权全额向乙方追偿。</w:t>
      </w:r>
    </w:p>
    <w:bookmarkEnd w:id="13"/>
    <w:p>
      <w:pPr>
        <w:pStyle w:val="2"/>
        <w:spacing w:line="400" w:lineRule="exact"/>
        <w:ind w:firstLine="560"/>
        <w:jc w:val="both"/>
        <w:rPr>
          <w:rFonts w:hint="eastAsia" w:ascii="方正黑体_GBK" w:hAnsi="方正黑体_GBK" w:eastAsia="方正黑体_GBK"/>
          <w:sz w:val="28"/>
        </w:rPr>
      </w:pPr>
      <w:r>
        <w:rPr>
          <w:rFonts w:hint="eastAsia" w:ascii="方正黑体_GBK" w:hAnsi="方正黑体_GBK" w:eastAsia="方正黑体_GBK"/>
          <w:sz w:val="28"/>
        </w:rPr>
        <w:t>四、核价定价机制</w:t>
      </w:r>
    </w:p>
    <w:p>
      <w:pPr>
        <w:pStyle w:val="2"/>
        <w:spacing w:line="400" w:lineRule="exact"/>
        <w:ind w:firstLine="560"/>
        <w:jc w:val="both"/>
        <w:rPr>
          <w:rFonts w:hint="eastAsia" w:ascii="方正仿宋_GBK" w:hAnsi="方正仿宋_GBK"/>
          <w:sz w:val="28"/>
        </w:rPr>
      </w:pPr>
      <w:r>
        <w:rPr>
          <w:rFonts w:hint="eastAsia" w:ascii="Times New Roman" w:hAnsi="Times New Roman"/>
          <w:sz w:val="28"/>
        </w:rPr>
        <w:t>1</w:t>
      </w:r>
      <w:r>
        <w:rPr>
          <w:rFonts w:hint="eastAsia" w:ascii="方正仿宋_GBK" w:hAnsi="方正仿宋_GBK"/>
          <w:sz w:val="28"/>
        </w:rPr>
        <w:t>.本合同所涉及货品的核价、定价周期为每月执行一次。首次核价时间为本合同签订之日起一个星期内，其他核价时间为每个定价周期的前一周内。</w:t>
      </w:r>
    </w:p>
    <w:p>
      <w:pPr>
        <w:pStyle w:val="2"/>
        <w:spacing w:line="400" w:lineRule="exact"/>
        <w:ind w:firstLine="560"/>
        <w:jc w:val="both"/>
        <w:rPr>
          <w:rFonts w:hint="eastAsia" w:ascii="方正仿宋_GBK" w:hAnsi="方正仿宋_GBK"/>
          <w:sz w:val="28"/>
        </w:rPr>
      </w:pPr>
      <w:r>
        <w:rPr>
          <w:rFonts w:hint="eastAsia" w:ascii="Times New Roman" w:hAnsi="Times New Roman"/>
          <w:sz w:val="28"/>
        </w:rPr>
        <w:t>2</w:t>
      </w:r>
      <w:r>
        <w:rPr>
          <w:rFonts w:hint="eastAsia" w:ascii="方正仿宋_GBK" w:hAnsi="方正仿宋_GBK"/>
          <w:sz w:val="28"/>
        </w:rPr>
        <w:t>.核价地点为</w:t>
      </w:r>
      <w:r>
        <w:rPr>
          <w:rFonts w:hint="eastAsia" w:ascii="方正仿宋_GBK" w:hAnsi="方正仿宋_GBK"/>
          <w:sz w:val="28"/>
          <w:highlight w:val="yellow"/>
        </w:rPr>
        <w:t>渝北区新世纪超市爱融荟城店</w:t>
      </w:r>
      <w:r>
        <w:rPr>
          <w:rFonts w:hint="eastAsia" w:ascii="方正仿宋_GBK" w:hAnsi="方正仿宋_GBK"/>
          <w:sz w:val="28"/>
        </w:rPr>
        <w:t>，具体的核价地点及时间由甲方指定，并提前一周通知乙方共同核价，核价商品只针对同质同包装同规格商品，且不含特价品、促销品、捆绑品、打折品等。</w:t>
      </w:r>
      <w:bookmarkStart w:id="14" w:name="_Hlk191147084"/>
      <w:r>
        <w:rPr>
          <w:rFonts w:hint="eastAsia" w:ascii="方正仿宋_GBK" w:hAnsi="方正仿宋_GBK"/>
          <w:sz w:val="28"/>
        </w:rPr>
        <w:t>若乙方因故不能参加的，视为对甲方所核价格的无条件认可。</w:t>
      </w:r>
      <w:bookmarkEnd w:id="14"/>
    </w:p>
    <w:p>
      <w:pPr>
        <w:pStyle w:val="2"/>
        <w:spacing w:line="400" w:lineRule="exact"/>
        <w:ind w:firstLine="560"/>
        <w:jc w:val="both"/>
        <w:rPr>
          <w:rFonts w:hint="eastAsia" w:ascii="方正仿宋_GBK" w:hAnsi="方正仿宋_GBK"/>
          <w:sz w:val="28"/>
        </w:rPr>
      </w:pPr>
      <w:r>
        <w:rPr>
          <w:rFonts w:hint="eastAsia" w:ascii="Times New Roman" w:hAnsi="Times New Roman"/>
          <w:sz w:val="28"/>
        </w:rPr>
        <w:t>3</w:t>
      </w:r>
      <w:r>
        <w:rPr>
          <w:rFonts w:hint="eastAsia" w:ascii="方正仿宋_GBK" w:hAnsi="方正仿宋_GBK"/>
          <w:sz w:val="28"/>
        </w:rPr>
        <w:t>.核价完成后，由乙方根据核价表内容，按中标折扣率制订下一周期货品定价表，经甲方审核、盖章后交乙方备档，作为下一周期货品的结算价。对不同计量单位的商品换算为同计量单价作为所核价格（例：若某单品的市场核价为</w:t>
      </w:r>
      <w:r>
        <w:rPr>
          <w:rFonts w:hint="eastAsia" w:ascii="Times New Roman" w:hAnsi="Times New Roman"/>
          <w:sz w:val="28"/>
        </w:rPr>
        <w:t>10</w:t>
      </w:r>
      <w:r>
        <w:rPr>
          <w:rFonts w:hint="eastAsia" w:ascii="方正仿宋_GBK" w:hAnsi="方正仿宋_GBK"/>
          <w:sz w:val="28"/>
        </w:rPr>
        <w:t>元/</w:t>
      </w:r>
      <w:r>
        <w:rPr>
          <w:rFonts w:hint="eastAsia" w:ascii="Times New Roman" w:hAnsi="Times New Roman"/>
          <w:sz w:val="28"/>
        </w:rPr>
        <w:t>kg</w:t>
      </w:r>
      <w:r>
        <w:rPr>
          <w:rFonts w:hint="eastAsia" w:ascii="方正仿宋_GBK" w:hAnsi="方正仿宋_GBK"/>
          <w:sz w:val="28"/>
        </w:rPr>
        <w:t>，中标折扣率为</w:t>
      </w:r>
      <w:r>
        <w:rPr>
          <w:rFonts w:hint="eastAsia" w:ascii="Times New Roman" w:hAnsi="Times New Roman"/>
          <w:sz w:val="28"/>
        </w:rPr>
        <w:t>0</w:t>
      </w:r>
      <w:r>
        <w:rPr>
          <w:rFonts w:hint="eastAsia" w:ascii="方正仿宋_GBK" w:hAnsi="方正仿宋_GBK"/>
          <w:sz w:val="28"/>
        </w:rPr>
        <w:t>.</w:t>
      </w:r>
      <w:r>
        <w:rPr>
          <w:rFonts w:hint="eastAsia" w:ascii="Times New Roman" w:hAnsi="Times New Roman"/>
          <w:sz w:val="28"/>
        </w:rPr>
        <w:t>75</w:t>
      </w:r>
      <w:r>
        <w:rPr>
          <w:rFonts w:hint="eastAsia" w:ascii="方正仿宋_GBK" w:hAnsi="方正仿宋_GBK"/>
          <w:sz w:val="28"/>
        </w:rPr>
        <w:t>则其下一周期的结算价为：</w:t>
      </w:r>
      <w:r>
        <w:rPr>
          <w:rFonts w:hint="eastAsia" w:ascii="Times New Roman" w:hAnsi="Times New Roman"/>
          <w:sz w:val="28"/>
        </w:rPr>
        <w:t>10</w:t>
      </w:r>
      <w:r>
        <w:rPr>
          <w:rFonts w:hint="eastAsia" w:ascii="方正仿宋_GBK" w:hAnsi="方正仿宋_GBK"/>
          <w:sz w:val="28"/>
        </w:rPr>
        <w:t>元/</w:t>
      </w:r>
      <w:r>
        <w:rPr>
          <w:rFonts w:hint="eastAsia" w:ascii="Times New Roman" w:hAnsi="Times New Roman"/>
          <w:sz w:val="28"/>
        </w:rPr>
        <w:t>kg</w:t>
      </w:r>
      <w:r>
        <w:rPr>
          <w:rFonts w:hint="eastAsia" w:ascii="方正仿宋_GBK" w:hAnsi="方正仿宋_GBK"/>
          <w:sz w:val="28"/>
        </w:rPr>
        <w:t>×</w:t>
      </w:r>
      <w:r>
        <w:rPr>
          <w:rFonts w:hint="eastAsia" w:ascii="Times New Roman" w:hAnsi="Times New Roman"/>
          <w:sz w:val="28"/>
        </w:rPr>
        <w:t>0.75</w:t>
      </w:r>
      <w:r>
        <w:rPr>
          <w:rFonts w:hint="eastAsia" w:ascii="方正仿宋_GBK" w:hAnsi="方正仿宋_GBK"/>
          <w:sz w:val="28"/>
        </w:rPr>
        <w:t>=</w:t>
      </w:r>
      <w:r>
        <w:rPr>
          <w:rFonts w:hint="eastAsia" w:ascii="Times New Roman" w:hAnsi="Times New Roman"/>
          <w:sz w:val="28"/>
        </w:rPr>
        <w:t>7.5</w:t>
      </w:r>
      <w:r>
        <w:rPr>
          <w:rFonts w:hint="eastAsia" w:ascii="方正仿宋_GBK" w:hAnsi="方正仿宋_GBK"/>
          <w:sz w:val="28"/>
        </w:rPr>
        <w:t>元/</w:t>
      </w:r>
      <w:r>
        <w:rPr>
          <w:rFonts w:hint="eastAsia" w:ascii="Times New Roman" w:hAnsi="Times New Roman"/>
          <w:sz w:val="28"/>
        </w:rPr>
        <w:t>kg</w:t>
      </w:r>
      <w:r>
        <w:rPr>
          <w:rFonts w:hint="eastAsia" w:ascii="方正仿宋_GBK" w:hAnsi="方正仿宋_GBK"/>
          <w:sz w:val="28"/>
        </w:rPr>
        <w:t>）。</w:t>
      </w:r>
    </w:p>
    <w:p>
      <w:pPr>
        <w:pStyle w:val="2"/>
        <w:spacing w:line="400" w:lineRule="exact"/>
        <w:ind w:firstLine="560"/>
        <w:jc w:val="both"/>
        <w:rPr>
          <w:rFonts w:hint="eastAsia" w:ascii="方正仿宋_GBK" w:hAnsi="方正仿宋_GBK"/>
          <w:sz w:val="28"/>
        </w:rPr>
      </w:pPr>
      <w:r>
        <w:rPr>
          <w:rFonts w:hint="eastAsia" w:ascii="Times New Roman" w:hAnsi="Times New Roman"/>
          <w:sz w:val="28"/>
        </w:rPr>
        <w:t>4</w:t>
      </w:r>
      <w:r>
        <w:rPr>
          <w:rFonts w:hint="eastAsia" w:ascii="方正仿宋_GBK" w:hAnsi="方正仿宋_GBK"/>
          <w:sz w:val="28"/>
        </w:rPr>
        <w:t>.若遇当期所送商品未在定价表内的，由甲方指定含有此类商品的新世纪、重百等大型连锁超市吊牌价作为当期核定价。</w:t>
      </w:r>
    </w:p>
    <w:p>
      <w:pPr>
        <w:pStyle w:val="2"/>
        <w:spacing w:line="400" w:lineRule="exact"/>
        <w:ind w:firstLine="560"/>
        <w:jc w:val="both"/>
        <w:rPr>
          <w:rFonts w:hint="eastAsia" w:ascii="方正黑体_GBK" w:hAnsi="方正黑体_GBK" w:eastAsia="方正黑体_GBK"/>
          <w:sz w:val="28"/>
        </w:rPr>
      </w:pPr>
      <w:r>
        <w:rPr>
          <w:rFonts w:hint="eastAsia" w:ascii="方正黑体_GBK" w:hAnsi="方正黑体_GBK" w:eastAsia="方正黑体_GBK"/>
          <w:sz w:val="28"/>
        </w:rPr>
        <w:t>五、结算方式</w:t>
      </w:r>
    </w:p>
    <w:p>
      <w:pPr>
        <w:pStyle w:val="2"/>
        <w:spacing w:line="400" w:lineRule="exact"/>
        <w:ind w:firstLine="560"/>
        <w:jc w:val="both"/>
        <w:rPr>
          <w:rFonts w:hint="eastAsia" w:ascii="方正仿宋_GBK" w:hAnsi="方正仿宋_GBK"/>
          <w:sz w:val="28"/>
        </w:rPr>
      </w:pPr>
      <w:r>
        <w:rPr>
          <w:rFonts w:hint="eastAsia" w:ascii="Times New Roman" w:hAnsi="Times New Roman"/>
          <w:sz w:val="28"/>
        </w:rPr>
        <w:t>1</w:t>
      </w:r>
      <w:r>
        <w:rPr>
          <w:rFonts w:hint="eastAsia" w:ascii="方正仿宋_GBK" w:hAnsi="方正仿宋_GBK"/>
          <w:sz w:val="28"/>
        </w:rPr>
        <w:t>.本合同采用</w:t>
      </w:r>
      <w:r>
        <w:rPr>
          <w:rFonts w:hint="eastAsia" w:ascii="方正仿宋_GBK" w:hAnsi="方正仿宋_GBK"/>
          <w:sz w:val="28"/>
          <w:u w:val="single"/>
        </w:rPr>
        <w:t xml:space="preserve"> 月 </w:t>
      </w:r>
      <w:r>
        <w:rPr>
          <w:rFonts w:hint="eastAsia" w:ascii="方正仿宋_GBK" w:hAnsi="方正仿宋_GBK"/>
          <w:sz w:val="28"/>
        </w:rPr>
        <w:t>结算制，即当月所产生的送货单据金额经甲乙双方共同核对无误后，由乙方于次月开具相应金额的增值税普通发票予甲方，</w:t>
      </w:r>
      <w:bookmarkStart w:id="15" w:name="_Hlk191147119"/>
      <w:r>
        <w:rPr>
          <w:rFonts w:hint="eastAsia" w:ascii="方正仿宋_GBK" w:hAnsi="方正仿宋_GBK"/>
          <w:sz w:val="28"/>
        </w:rPr>
        <w:t>甲方在收到发票后于一个月内将相应金额支付给乙方</w:t>
      </w:r>
      <w:bookmarkEnd w:id="15"/>
      <w:r>
        <w:rPr>
          <w:rFonts w:hint="eastAsia" w:ascii="方正仿宋_GBK" w:hAnsi="方正仿宋_GBK"/>
          <w:sz w:val="28"/>
        </w:rPr>
        <w:t>。</w:t>
      </w:r>
    </w:p>
    <w:p>
      <w:pPr>
        <w:pStyle w:val="2"/>
        <w:spacing w:line="400" w:lineRule="exact"/>
        <w:ind w:firstLine="560"/>
        <w:jc w:val="both"/>
        <w:rPr>
          <w:rFonts w:hint="eastAsia" w:ascii="方正仿宋_GBK" w:hAnsi="方正仿宋_GBK"/>
          <w:sz w:val="28"/>
        </w:rPr>
      </w:pPr>
      <w:r>
        <w:rPr>
          <w:rFonts w:hint="eastAsia" w:ascii="Times New Roman" w:hAnsi="Times New Roman"/>
          <w:sz w:val="28"/>
        </w:rPr>
        <w:t>2</w:t>
      </w:r>
      <w:r>
        <w:rPr>
          <w:rFonts w:hint="eastAsia" w:ascii="方正仿宋_GBK" w:hAnsi="方正仿宋_GBK"/>
          <w:sz w:val="28"/>
        </w:rPr>
        <w:t>.乙方收款银行信息：</w:t>
      </w:r>
    </w:p>
    <w:p>
      <w:pPr>
        <w:pStyle w:val="2"/>
        <w:spacing w:line="400" w:lineRule="exact"/>
        <w:ind w:firstLine="560"/>
        <w:jc w:val="both"/>
        <w:rPr>
          <w:rFonts w:hint="eastAsia" w:ascii="方正仿宋_GBK" w:hAnsi="方正仿宋_GBK"/>
          <w:sz w:val="28"/>
        </w:rPr>
      </w:pPr>
      <w:r>
        <w:rPr>
          <w:rFonts w:hint="eastAsia" w:ascii="方正仿宋_GBK" w:hAnsi="方正仿宋_GBK"/>
          <w:sz w:val="28"/>
        </w:rPr>
        <w:t>开户行：</w:t>
      </w:r>
    </w:p>
    <w:p>
      <w:pPr>
        <w:pStyle w:val="2"/>
        <w:spacing w:line="400" w:lineRule="exact"/>
        <w:ind w:firstLine="560"/>
        <w:jc w:val="both"/>
        <w:rPr>
          <w:rFonts w:hint="eastAsia" w:ascii="方正仿宋_GBK" w:hAnsi="方正仿宋_GBK"/>
          <w:sz w:val="28"/>
        </w:rPr>
      </w:pPr>
      <w:r>
        <w:rPr>
          <w:rFonts w:hint="eastAsia" w:ascii="方正仿宋_GBK" w:hAnsi="方正仿宋_GBK"/>
          <w:sz w:val="28"/>
        </w:rPr>
        <w:t>账户名：</w:t>
      </w:r>
    </w:p>
    <w:p>
      <w:pPr>
        <w:pStyle w:val="2"/>
        <w:spacing w:line="400" w:lineRule="exact"/>
        <w:ind w:firstLine="560"/>
        <w:jc w:val="both"/>
        <w:rPr>
          <w:rFonts w:hint="eastAsia" w:ascii="方正仿宋_GBK" w:hAnsi="方正仿宋_GBK"/>
          <w:sz w:val="28"/>
        </w:rPr>
      </w:pPr>
      <w:r>
        <w:rPr>
          <w:rFonts w:hint="eastAsia" w:ascii="方正仿宋_GBK" w:hAnsi="方正仿宋_GBK"/>
          <w:sz w:val="28"/>
        </w:rPr>
        <w:t>账  号：</w:t>
      </w:r>
    </w:p>
    <w:p>
      <w:pPr>
        <w:pStyle w:val="2"/>
        <w:spacing w:line="400" w:lineRule="exact"/>
        <w:ind w:firstLine="560"/>
        <w:jc w:val="both"/>
        <w:rPr>
          <w:rFonts w:hint="eastAsia" w:ascii="方正黑体_GBK" w:hAnsi="方正黑体_GBK" w:eastAsia="方正黑体_GBK"/>
          <w:sz w:val="28"/>
        </w:rPr>
      </w:pPr>
      <w:r>
        <w:rPr>
          <w:rFonts w:hint="eastAsia" w:ascii="方正黑体_GBK" w:hAnsi="方正黑体_GBK" w:eastAsia="方正黑体_GBK"/>
          <w:sz w:val="28"/>
        </w:rPr>
        <w:t>六、合同期限</w:t>
      </w:r>
    </w:p>
    <w:p>
      <w:pPr>
        <w:pStyle w:val="2"/>
        <w:spacing w:line="400" w:lineRule="exact"/>
        <w:ind w:firstLine="560"/>
        <w:jc w:val="both"/>
        <w:rPr>
          <w:rFonts w:hint="eastAsia" w:ascii="方正仿宋_GBK" w:hAnsi="方正仿宋_GBK"/>
          <w:sz w:val="28"/>
        </w:rPr>
      </w:pPr>
      <w:r>
        <w:rPr>
          <w:rFonts w:hint="eastAsia" w:ascii="方正仿宋_GBK" w:hAnsi="方正仿宋_GBK"/>
          <w:sz w:val="28"/>
        </w:rPr>
        <w:t>本合同期限为一年，自</w:t>
      </w:r>
      <w:r>
        <w:rPr>
          <w:rFonts w:hint="eastAsia" w:ascii="方正仿宋_GBK" w:hAnsi="方正仿宋_GBK"/>
          <w:sz w:val="28"/>
          <w:u w:val="single"/>
        </w:rPr>
        <w:t xml:space="preserve">    </w:t>
      </w:r>
      <w:r>
        <w:rPr>
          <w:rFonts w:hint="eastAsia" w:ascii="方正仿宋_GBK" w:hAnsi="方正仿宋_GBK"/>
          <w:sz w:val="28"/>
        </w:rPr>
        <w:t>年</w:t>
      </w:r>
      <w:r>
        <w:rPr>
          <w:rFonts w:hint="eastAsia" w:ascii="方正仿宋_GBK" w:hAnsi="方正仿宋_GBK"/>
          <w:sz w:val="28"/>
          <w:u w:val="single"/>
        </w:rPr>
        <w:t xml:space="preserve">  </w:t>
      </w:r>
      <w:r>
        <w:rPr>
          <w:rFonts w:hint="eastAsia" w:ascii="方正仿宋_GBK" w:hAnsi="方正仿宋_GBK"/>
          <w:sz w:val="28"/>
        </w:rPr>
        <w:t>月</w:t>
      </w:r>
      <w:r>
        <w:rPr>
          <w:rFonts w:hint="eastAsia" w:ascii="方正仿宋_GBK" w:hAnsi="方正仿宋_GBK"/>
          <w:sz w:val="28"/>
          <w:u w:val="single"/>
        </w:rPr>
        <w:t xml:space="preserve">  </w:t>
      </w:r>
      <w:r>
        <w:rPr>
          <w:rFonts w:hint="eastAsia" w:ascii="方正仿宋_GBK" w:hAnsi="方正仿宋_GBK"/>
          <w:sz w:val="28"/>
        </w:rPr>
        <w:t>日起至</w:t>
      </w:r>
      <w:r>
        <w:rPr>
          <w:rFonts w:hint="eastAsia" w:ascii="方正仿宋_GBK" w:hAnsi="方正仿宋_GBK"/>
          <w:sz w:val="28"/>
          <w:u w:val="single"/>
        </w:rPr>
        <w:t xml:space="preserve">    </w:t>
      </w:r>
      <w:r>
        <w:rPr>
          <w:rFonts w:hint="eastAsia" w:ascii="方正仿宋_GBK" w:hAnsi="方正仿宋_GBK"/>
          <w:sz w:val="28"/>
        </w:rPr>
        <w:t>年</w:t>
      </w:r>
      <w:r>
        <w:rPr>
          <w:rFonts w:hint="eastAsia" w:ascii="方正仿宋_GBK" w:hAnsi="方正仿宋_GBK"/>
          <w:sz w:val="28"/>
          <w:u w:val="single"/>
        </w:rPr>
        <w:t xml:space="preserve">  </w:t>
      </w:r>
      <w:r>
        <w:rPr>
          <w:rFonts w:hint="eastAsia" w:ascii="方正仿宋_GBK" w:hAnsi="方正仿宋_GBK"/>
          <w:sz w:val="28"/>
        </w:rPr>
        <w:t>月</w:t>
      </w:r>
      <w:r>
        <w:rPr>
          <w:rFonts w:hint="eastAsia" w:ascii="方正仿宋_GBK" w:hAnsi="方正仿宋_GBK"/>
          <w:sz w:val="28"/>
          <w:u w:val="single"/>
        </w:rPr>
        <w:t xml:space="preserve">  </w:t>
      </w:r>
      <w:r>
        <w:rPr>
          <w:rFonts w:hint="eastAsia" w:ascii="方正仿宋_GBK" w:hAnsi="方正仿宋_GBK"/>
          <w:sz w:val="28"/>
        </w:rPr>
        <w:t>日止。合同期满，本合同自动终止。合同终止后，若双方有意续约，需另签合同。</w:t>
      </w:r>
    </w:p>
    <w:p>
      <w:pPr>
        <w:pStyle w:val="2"/>
        <w:spacing w:line="400" w:lineRule="exact"/>
        <w:ind w:firstLine="560"/>
        <w:jc w:val="both"/>
        <w:rPr>
          <w:rFonts w:hint="eastAsia" w:ascii="方正黑体_GBK" w:hAnsi="方正黑体_GBK" w:eastAsia="方正黑体_GBK"/>
          <w:sz w:val="28"/>
        </w:rPr>
      </w:pPr>
      <w:r>
        <w:rPr>
          <w:rFonts w:hint="eastAsia" w:ascii="方正黑体_GBK" w:hAnsi="方正黑体_GBK" w:eastAsia="方正黑体_GBK"/>
          <w:sz w:val="28"/>
        </w:rPr>
        <w:t>七、质保金</w:t>
      </w:r>
    </w:p>
    <w:p>
      <w:pPr>
        <w:pStyle w:val="2"/>
        <w:spacing w:line="400" w:lineRule="exact"/>
        <w:ind w:firstLine="560"/>
        <w:jc w:val="both"/>
        <w:rPr>
          <w:rFonts w:hint="eastAsia" w:ascii="方正仿宋_GBK" w:hAnsi="方正仿宋_GBK"/>
          <w:sz w:val="28"/>
        </w:rPr>
      </w:pPr>
      <w:r>
        <w:rPr>
          <w:rFonts w:hint="eastAsia" w:ascii="Times New Roman" w:hAnsi="Times New Roman"/>
          <w:sz w:val="28"/>
        </w:rPr>
        <w:t>1</w:t>
      </w:r>
      <w:r>
        <w:rPr>
          <w:rFonts w:hint="eastAsia" w:ascii="方正仿宋_GBK" w:hAnsi="方正仿宋_GBK"/>
          <w:sz w:val="28"/>
        </w:rPr>
        <w:t>.本合同质量保证金为</w:t>
      </w:r>
      <w:r>
        <w:rPr>
          <w:rFonts w:hint="eastAsia" w:ascii="Times New Roman" w:hAnsi="Times New Roman"/>
          <w:sz w:val="28"/>
        </w:rPr>
        <w:t>50000</w:t>
      </w:r>
      <w:r>
        <w:rPr>
          <w:rFonts w:hint="eastAsia" w:ascii="方正仿宋_GBK" w:hAnsi="方正仿宋_GBK"/>
          <w:sz w:val="28"/>
        </w:rPr>
        <w:t>.</w:t>
      </w:r>
      <w:r>
        <w:rPr>
          <w:rFonts w:hint="eastAsia" w:ascii="Times New Roman" w:hAnsi="Times New Roman"/>
          <w:sz w:val="28"/>
        </w:rPr>
        <w:t>00</w:t>
      </w:r>
      <w:r>
        <w:rPr>
          <w:rFonts w:hint="eastAsia" w:ascii="方正仿宋_GBK" w:hAnsi="方正仿宋_GBK"/>
          <w:sz w:val="28"/>
        </w:rPr>
        <w:t>元（大写：人民币伍万元整）。于本合同签订之日起</w:t>
      </w:r>
      <w:r>
        <w:rPr>
          <w:rFonts w:hint="eastAsia" w:ascii="Times New Roman" w:hAnsi="Times New Roman"/>
          <w:sz w:val="28"/>
        </w:rPr>
        <w:t>5</w:t>
      </w:r>
      <w:r>
        <w:rPr>
          <w:rFonts w:hint="eastAsia" w:ascii="方正仿宋_GBK" w:hAnsi="方正仿宋_GBK"/>
          <w:sz w:val="28"/>
        </w:rPr>
        <w:t>个工作日内由乙方向甲方支付。合同期满，如乙方无质量问题及违约情形，甲方在终止合同后</w:t>
      </w:r>
      <w:r>
        <w:rPr>
          <w:rFonts w:hint="eastAsia" w:ascii="Times New Roman" w:hAnsi="Times New Roman"/>
          <w:sz w:val="28"/>
        </w:rPr>
        <w:t>5</w:t>
      </w:r>
      <w:r>
        <w:rPr>
          <w:rFonts w:hint="eastAsia" w:ascii="方正仿宋_GBK" w:hAnsi="方正仿宋_GBK"/>
          <w:sz w:val="28"/>
        </w:rPr>
        <w:t>个工作日内将剩余质量保证金（如有）向乙方无息退还。</w:t>
      </w:r>
    </w:p>
    <w:p>
      <w:pPr>
        <w:pStyle w:val="2"/>
        <w:spacing w:line="400" w:lineRule="exact"/>
        <w:ind w:firstLine="560"/>
        <w:jc w:val="both"/>
        <w:rPr>
          <w:rFonts w:hint="eastAsia" w:ascii="方正仿宋_GBK" w:hAnsi="方正仿宋_GBK"/>
          <w:sz w:val="28"/>
        </w:rPr>
      </w:pPr>
      <w:r>
        <w:rPr>
          <w:rFonts w:hint="eastAsia" w:ascii="Times New Roman" w:hAnsi="Times New Roman"/>
          <w:sz w:val="28"/>
        </w:rPr>
        <w:t>2</w:t>
      </w:r>
      <w:r>
        <w:rPr>
          <w:rFonts w:hint="eastAsia" w:ascii="方正仿宋_GBK" w:hAnsi="方正仿宋_GBK"/>
          <w:sz w:val="28"/>
        </w:rPr>
        <w:t>.合同期内，乙方因自身原因需终止合同的，需提前一个月提出申请，经甲方同意后协商处理后续事宜，质量保证金</w:t>
      </w:r>
      <w:r>
        <w:rPr>
          <w:rFonts w:hint="eastAsia" w:ascii="Times New Roman" w:hAnsi="Times New Roman"/>
          <w:sz w:val="28"/>
        </w:rPr>
        <w:t>50000</w:t>
      </w:r>
      <w:r>
        <w:rPr>
          <w:rFonts w:hint="eastAsia" w:ascii="方正仿宋_GBK" w:hAnsi="方正仿宋_GBK"/>
          <w:sz w:val="28"/>
        </w:rPr>
        <w:t>.</w:t>
      </w:r>
      <w:r>
        <w:rPr>
          <w:rFonts w:hint="eastAsia" w:ascii="Times New Roman" w:hAnsi="Times New Roman"/>
          <w:sz w:val="28"/>
        </w:rPr>
        <w:t>00</w:t>
      </w:r>
      <w:r>
        <w:rPr>
          <w:rFonts w:hint="eastAsia" w:ascii="方正仿宋_GBK" w:hAnsi="方正仿宋_GBK"/>
          <w:sz w:val="28"/>
        </w:rPr>
        <w:t>元（大写：人民币伍万元整）不予退回。</w:t>
      </w:r>
    </w:p>
    <w:p>
      <w:pPr>
        <w:pStyle w:val="2"/>
        <w:spacing w:line="400" w:lineRule="exact"/>
        <w:ind w:firstLine="560"/>
        <w:jc w:val="both"/>
        <w:rPr>
          <w:rFonts w:hint="eastAsia" w:ascii="方正黑体_GBK" w:hAnsi="方正黑体_GBK" w:eastAsia="方正黑体_GBK"/>
          <w:sz w:val="28"/>
        </w:rPr>
      </w:pPr>
      <w:r>
        <w:rPr>
          <w:rFonts w:hint="eastAsia" w:ascii="方正黑体_GBK" w:hAnsi="方正黑体_GBK" w:eastAsia="方正黑体_GBK"/>
          <w:sz w:val="28"/>
        </w:rPr>
        <w:t>八、违约责任</w:t>
      </w:r>
    </w:p>
    <w:p>
      <w:pPr>
        <w:pStyle w:val="2"/>
        <w:spacing w:line="400" w:lineRule="exact"/>
        <w:ind w:firstLine="560"/>
        <w:jc w:val="both"/>
        <w:rPr>
          <w:rFonts w:hint="eastAsia" w:ascii="方正仿宋_GBK" w:hAnsi="方正仿宋_GBK"/>
          <w:sz w:val="28"/>
        </w:rPr>
      </w:pPr>
      <w:r>
        <w:rPr>
          <w:rFonts w:hint="eastAsia" w:ascii="Times New Roman" w:hAnsi="Times New Roman"/>
          <w:sz w:val="28"/>
        </w:rPr>
        <w:t>1</w:t>
      </w:r>
      <w:r>
        <w:rPr>
          <w:rFonts w:hint="eastAsia" w:ascii="方正仿宋_GBK" w:hAnsi="方正仿宋_GBK"/>
          <w:sz w:val="28"/>
        </w:rPr>
        <w:t>.乙方不能按期供货，每逾期一日，按未供货商品结算价的</w:t>
      </w:r>
      <w:r>
        <w:rPr>
          <w:rFonts w:hint="eastAsia" w:ascii="Times New Roman" w:hAnsi="Times New Roman"/>
          <w:sz w:val="28"/>
        </w:rPr>
        <w:t>1</w:t>
      </w:r>
      <w:r>
        <w:rPr>
          <w:rFonts w:hint="eastAsia" w:ascii="方正仿宋_GBK" w:hAnsi="方正仿宋_GBK"/>
          <w:sz w:val="28"/>
        </w:rPr>
        <w:t>%向甲方计付违约金。合同期内累计逾期</w:t>
      </w:r>
      <w:r>
        <w:rPr>
          <w:rFonts w:hint="eastAsia" w:ascii="Times New Roman" w:hAnsi="Times New Roman"/>
          <w:sz w:val="28"/>
        </w:rPr>
        <w:t>3</w:t>
      </w:r>
      <w:r>
        <w:rPr>
          <w:rFonts w:hint="eastAsia" w:ascii="方正仿宋_GBK" w:hAnsi="方正仿宋_GBK"/>
          <w:sz w:val="28"/>
        </w:rPr>
        <w:t>次，甲方有权书面通知乙方解除合同，质保金不予退还。</w:t>
      </w:r>
    </w:p>
    <w:p>
      <w:pPr>
        <w:pStyle w:val="2"/>
        <w:spacing w:line="400" w:lineRule="exact"/>
        <w:ind w:firstLine="560"/>
        <w:jc w:val="both"/>
        <w:rPr>
          <w:rFonts w:hint="eastAsia" w:ascii="方正仿宋_GBK" w:hAnsi="方正仿宋_GBK"/>
          <w:sz w:val="28"/>
        </w:rPr>
      </w:pPr>
      <w:r>
        <w:rPr>
          <w:rFonts w:hint="eastAsia" w:ascii="Times New Roman" w:hAnsi="Times New Roman"/>
          <w:sz w:val="28"/>
        </w:rPr>
        <w:t>2</w:t>
      </w:r>
      <w:r>
        <w:rPr>
          <w:rFonts w:hint="eastAsia" w:ascii="方正仿宋_GBK" w:hAnsi="方正仿宋_GBK"/>
          <w:sz w:val="28"/>
        </w:rPr>
        <w:t>.乙方所供货品若不符合本合同规定的质量要求及甲方使用要求的，在甲方提出相应货品问题后，应在</w:t>
      </w:r>
      <w:r>
        <w:rPr>
          <w:rFonts w:hint="eastAsia" w:ascii="Times New Roman" w:hAnsi="Times New Roman"/>
          <w:sz w:val="28"/>
        </w:rPr>
        <w:t>2</w:t>
      </w:r>
      <w:r>
        <w:rPr>
          <w:rFonts w:hint="eastAsia" w:ascii="方正仿宋_GBK" w:hAnsi="方正仿宋_GBK"/>
          <w:sz w:val="28"/>
        </w:rPr>
        <w:t>小时内对相应货品进行调换；若调换不及时而影响甲方食堂开餐的，乙方应按有问题供货价值的</w:t>
      </w:r>
      <w:r>
        <w:rPr>
          <w:rFonts w:hint="eastAsia" w:ascii="Times New Roman" w:hAnsi="Times New Roman"/>
          <w:sz w:val="28"/>
        </w:rPr>
        <w:t>3</w:t>
      </w:r>
      <w:r>
        <w:rPr>
          <w:rFonts w:hint="eastAsia" w:ascii="方正仿宋_GBK" w:hAnsi="方正仿宋_GBK"/>
          <w:sz w:val="28"/>
        </w:rPr>
        <w:t>倍给予赔偿并退换不合格商品，同时应承担由此造成的甲方的全部损失。</w:t>
      </w:r>
    </w:p>
    <w:p>
      <w:pPr>
        <w:pStyle w:val="2"/>
        <w:spacing w:line="400" w:lineRule="exact"/>
        <w:ind w:firstLine="560"/>
        <w:jc w:val="both"/>
        <w:rPr>
          <w:rFonts w:hint="eastAsia" w:ascii="方正仿宋_GBK" w:hAnsi="方正仿宋_GBK"/>
          <w:sz w:val="28"/>
        </w:rPr>
      </w:pPr>
      <w:r>
        <w:rPr>
          <w:rFonts w:hint="eastAsia" w:ascii="Times New Roman" w:hAnsi="Times New Roman"/>
          <w:sz w:val="28"/>
        </w:rPr>
        <w:t>3</w:t>
      </w:r>
      <w:r>
        <w:rPr>
          <w:rFonts w:hint="eastAsia" w:ascii="方正仿宋_GBK" w:hAnsi="方正仿宋_GBK"/>
          <w:sz w:val="28"/>
        </w:rPr>
        <w:t>.甲方在乙方将送货清单上的货物运达指定地点后无正当理由不接收或不及时验收的，乙方有权要求甲方赔偿乙方实际损失。</w:t>
      </w:r>
    </w:p>
    <w:p>
      <w:pPr>
        <w:pStyle w:val="2"/>
        <w:spacing w:line="400" w:lineRule="exact"/>
        <w:ind w:firstLine="560"/>
        <w:jc w:val="both"/>
        <w:rPr>
          <w:rFonts w:hint="eastAsia" w:ascii="方正仿宋_GBK" w:hAnsi="方正仿宋_GBK"/>
          <w:sz w:val="28"/>
        </w:rPr>
      </w:pPr>
      <w:r>
        <w:rPr>
          <w:rFonts w:hint="eastAsia" w:ascii="Times New Roman" w:hAnsi="Times New Roman"/>
          <w:sz w:val="28"/>
        </w:rPr>
        <w:t>4</w:t>
      </w:r>
      <w:r>
        <w:rPr>
          <w:rFonts w:hint="eastAsia" w:ascii="方正仿宋_GBK" w:hAnsi="方正仿宋_GBK"/>
          <w:sz w:val="28"/>
        </w:rPr>
        <w:t>.甲方有权优先从质量保证金中扣除乙方应付的违约金及损害赔偿，质量保证金不足以弥补甲方损失的，甲方有权要求乙方继续支付。</w:t>
      </w:r>
    </w:p>
    <w:p>
      <w:pPr>
        <w:pStyle w:val="2"/>
        <w:spacing w:line="400" w:lineRule="exact"/>
        <w:ind w:firstLine="560"/>
        <w:jc w:val="both"/>
        <w:rPr>
          <w:rFonts w:hint="eastAsia" w:ascii="方正黑体_GBK" w:hAnsi="方正黑体_GBK" w:eastAsia="方正黑体_GBK"/>
          <w:sz w:val="28"/>
        </w:rPr>
      </w:pPr>
      <w:r>
        <w:rPr>
          <w:rFonts w:hint="eastAsia" w:ascii="方正黑体_GBK" w:hAnsi="方正黑体_GBK" w:eastAsia="方正黑体_GBK"/>
          <w:sz w:val="28"/>
        </w:rPr>
        <w:t>九、争议解决</w:t>
      </w:r>
    </w:p>
    <w:p>
      <w:pPr>
        <w:pStyle w:val="2"/>
        <w:spacing w:line="400" w:lineRule="exact"/>
        <w:ind w:firstLine="560"/>
        <w:jc w:val="both"/>
        <w:rPr>
          <w:rFonts w:hint="eastAsia" w:ascii="方正仿宋_GBK" w:hAnsi="方正仿宋_GBK"/>
          <w:sz w:val="28"/>
        </w:rPr>
      </w:pPr>
      <w:r>
        <w:rPr>
          <w:rFonts w:hint="eastAsia" w:ascii="方正仿宋_GBK" w:hAnsi="方正仿宋_GBK"/>
          <w:sz w:val="28"/>
        </w:rPr>
        <w:t>本合同在履行过程中发生的争议，由双方当事人协商解决，协商不成的，向</w:t>
      </w:r>
      <w:bookmarkStart w:id="16" w:name="OLE_LINK2"/>
      <w:r>
        <w:rPr>
          <w:rFonts w:hint="eastAsia" w:ascii="方正仿宋_GBK" w:hAnsi="方正仿宋_GBK"/>
          <w:sz w:val="28"/>
        </w:rPr>
        <w:t>甲方所在地有管辖权的人民法院</w:t>
      </w:r>
      <w:bookmarkEnd w:id="16"/>
      <w:r>
        <w:rPr>
          <w:rFonts w:hint="eastAsia" w:ascii="方正仿宋_GBK" w:hAnsi="方正仿宋_GBK"/>
          <w:sz w:val="28"/>
        </w:rPr>
        <w:t>提起诉讼。</w:t>
      </w:r>
    </w:p>
    <w:p>
      <w:pPr>
        <w:pStyle w:val="2"/>
        <w:spacing w:line="400" w:lineRule="exact"/>
        <w:ind w:firstLine="560"/>
        <w:jc w:val="both"/>
        <w:rPr>
          <w:rFonts w:hint="eastAsia" w:ascii="方正黑体_GBK" w:hAnsi="方正黑体_GBK" w:eastAsia="方正黑体_GBK"/>
          <w:sz w:val="28"/>
        </w:rPr>
      </w:pPr>
      <w:r>
        <w:rPr>
          <w:rFonts w:hint="eastAsia" w:ascii="方正黑体_GBK" w:hAnsi="方正黑体_GBK" w:eastAsia="方正黑体_GBK"/>
          <w:sz w:val="28"/>
        </w:rPr>
        <w:t>十、其他</w:t>
      </w:r>
    </w:p>
    <w:p>
      <w:pPr>
        <w:pStyle w:val="2"/>
        <w:spacing w:line="400" w:lineRule="exact"/>
        <w:ind w:firstLine="560"/>
        <w:jc w:val="both"/>
        <w:rPr>
          <w:rFonts w:hint="eastAsia" w:ascii="方正仿宋_GBK" w:hAnsi="方正仿宋_GBK"/>
          <w:sz w:val="28"/>
        </w:rPr>
      </w:pPr>
      <w:r>
        <w:rPr>
          <w:rFonts w:hint="eastAsia" w:ascii="Times New Roman" w:hAnsi="Times New Roman"/>
          <w:sz w:val="28"/>
        </w:rPr>
        <w:t>1</w:t>
      </w:r>
      <w:r>
        <w:rPr>
          <w:rFonts w:hint="eastAsia" w:ascii="方正仿宋_GBK" w:hAnsi="方正仿宋_GBK"/>
          <w:sz w:val="28"/>
        </w:rPr>
        <w:t>.合同未尽事宜，依照有关法律、法规执行，法律、法规未作规定的，双方可以达成书面补充合同。本合同的附件和补充合同均为本合同不可分割的组成部分，与本合同具有同等的法律效力，本合同补充条款与正文条款不一致的，以补充条款为准。</w:t>
      </w:r>
    </w:p>
    <w:p>
      <w:pPr>
        <w:pStyle w:val="2"/>
        <w:spacing w:line="400" w:lineRule="exact"/>
        <w:ind w:firstLine="560"/>
        <w:jc w:val="both"/>
        <w:rPr>
          <w:rFonts w:hint="eastAsia" w:ascii="方正仿宋_GBK" w:hAnsi="方正仿宋_GBK"/>
          <w:sz w:val="28"/>
        </w:rPr>
      </w:pPr>
      <w:r>
        <w:rPr>
          <w:rFonts w:hint="eastAsia" w:ascii="Times New Roman" w:hAnsi="Times New Roman"/>
          <w:sz w:val="28"/>
        </w:rPr>
        <w:t>2</w:t>
      </w:r>
      <w:r>
        <w:rPr>
          <w:rFonts w:hint="eastAsia" w:ascii="方正仿宋_GBK" w:hAnsi="方正仿宋_GBK"/>
          <w:sz w:val="28"/>
        </w:rPr>
        <w:t>.根据本合同需要一方向另一方发出的全部通知以及双方的文件往来及与本合同有关的通知和要求等，必须采用书面形式，各方通讯地址、联系人、联系电话等信息如下：</w:t>
      </w:r>
    </w:p>
    <w:p>
      <w:pPr>
        <w:pStyle w:val="2"/>
        <w:spacing w:line="400" w:lineRule="exact"/>
        <w:ind w:firstLine="560"/>
        <w:jc w:val="both"/>
        <w:rPr>
          <w:rFonts w:hint="eastAsia" w:ascii="方正仿宋_GBK" w:hAnsi="方正仿宋_GBK"/>
          <w:sz w:val="28"/>
        </w:rPr>
      </w:pPr>
      <w:r>
        <w:rPr>
          <w:rFonts w:hint="eastAsia" w:ascii="方正仿宋_GBK" w:hAnsi="方正仿宋_GBK"/>
          <w:sz w:val="28"/>
        </w:rPr>
        <w:t>甲方：重庆铜永高速公路有限公司</w:t>
      </w:r>
    </w:p>
    <w:p>
      <w:pPr>
        <w:pStyle w:val="2"/>
        <w:spacing w:line="400" w:lineRule="exact"/>
        <w:ind w:firstLine="560"/>
        <w:jc w:val="both"/>
        <w:rPr>
          <w:rFonts w:hint="eastAsia" w:ascii="方正仿宋_GBK" w:hAnsi="方正仿宋_GBK"/>
          <w:sz w:val="28"/>
        </w:rPr>
      </w:pPr>
      <w:r>
        <w:rPr>
          <w:rFonts w:hint="eastAsia" w:ascii="方正仿宋_GBK" w:hAnsi="方正仿宋_GBK"/>
          <w:sz w:val="28"/>
        </w:rPr>
        <w:t>地址：重庆市大足区玉龙镇玉滨路</w:t>
      </w:r>
      <w:r>
        <w:rPr>
          <w:rFonts w:hint="eastAsia" w:ascii="Times New Roman" w:hAnsi="Times New Roman"/>
          <w:sz w:val="28"/>
        </w:rPr>
        <w:t>199</w:t>
      </w:r>
      <w:r>
        <w:rPr>
          <w:rFonts w:hint="eastAsia" w:ascii="方正仿宋_GBK" w:hAnsi="方正仿宋_GBK"/>
          <w:sz w:val="28"/>
        </w:rPr>
        <w:t>号</w:t>
      </w:r>
    </w:p>
    <w:p>
      <w:pPr>
        <w:pStyle w:val="2"/>
        <w:spacing w:line="400" w:lineRule="exact"/>
        <w:ind w:firstLine="560"/>
        <w:jc w:val="both"/>
        <w:rPr>
          <w:rFonts w:hint="eastAsia" w:ascii="方正仿宋_GBK" w:hAnsi="方正仿宋_GBK"/>
          <w:sz w:val="28"/>
        </w:rPr>
      </w:pPr>
      <w:r>
        <w:rPr>
          <w:rFonts w:hint="eastAsia" w:ascii="方正仿宋_GBK" w:hAnsi="方正仿宋_GBK"/>
          <w:sz w:val="28"/>
        </w:rPr>
        <w:t xml:space="preserve">联系人及联系方式：                  </w:t>
      </w:r>
    </w:p>
    <w:p>
      <w:pPr>
        <w:pStyle w:val="2"/>
        <w:spacing w:line="400" w:lineRule="exact"/>
        <w:ind w:firstLine="560"/>
        <w:jc w:val="both"/>
        <w:rPr>
          <w:rFonts w:hint="eastAsia" w:ascii="方正仿宋_GBK" w:hAnsi="方正仿宋_GBK"/>
          <w:sz w:val="28"/>
        </w:rPr>
      </w:pPr>
      <w:r>
        <w:rPr>
          <w:rFonts w:hint="eastAsia" w:ascii="方正仿宋_GBK" w:hAnsi="方正仿宋_GBK"/>
          <w:sz w:val="28"/>
        </w:rPr>
        <w:t>乙方：</w:t>
      </w:r>
    </w:p>
    <w:p>
      <w:pPr>
        <w:pStyle w:val="2"/>
        <w:spacing w:line="400" w:lineRule="exact"/>
        <w:ind w:firstLine="560"/>
        <w:jc w:val="both"/>
        <w:rPr>
          <w:rFonts w:hint="eastAsia" w:ascii="方正仿宋_GBK" w:hAnsi="方正仿宋_GBK"/>
          <w:sz w:val="28"/>
        </w:rPr>
      </w:pPr>
      <w:r>
        <w:rPr>
          <w:rFonts w:hint="eastAsia" w:ascii="方正仿宋_GBK" w:hAnsi="方正仿宋_GBK"/>
          <w:sz w:val="28"/>
        </w:rPr>
        <w:t>地址：</w:t>
      </w:r>
    </w:p>
    <w:p>
      <w:pPr>
        <w:pStyle w:val="2"/>
        <w:spacing w:line="400" w:lineRule="exact"/>
        <w:ind w:firstLine="560"/>
        <w:jc w:val="both"/>
        <w:rPr>
          <w:rFonts w:hint="eastAsia" w:ascii="方正仿宋_GBK" w:hAnsi="方正仿宋_GBK"/>
          <w:sz w:val="28"/>
        </w:rPr>
      </w:pPr>
      <w:r>
        <w:rPr>
          <w:rFonts w:hint="eastAsia" w:ascii="方正仿宋_GBK" w:hAnsi="方正仿宋_GBK"/>
          <w:sz w:val="28"/>
        </w:rPr>
        <w:t xml:space="preserve">联系人及联系方式：                  </w:t>
      </w:r>
    </w:p>
    <w:p>
      <w:pPr>
        <w:pStyle w:val="2"/>
        <w:spacing w:line="400" w:lineRule="exact"/>
        <w:ind w:firstLine="560"/>
        <w:jc w:val="both"/>
        <w:rPr>
          <w:rFonts w:hint="eastAsia" w:ascii="方正仿宋_GBK" w:hAnsi="方正仿宋_GBK"/>
          <w:sz w:val="28"/>
        </w:rPr>
      </w:pPr>
      <w:r>
        <w:rPr>
          <w:rFonts w:hint="eastAsia" w:ascii="方正仿宋_GBK" w:hAnsi="方正仿宋_GBK"/>
          <w:sz w:val="28"/>
        </w:rPr>
        <w:t>一方变更联系人或通讯地址等信息，应自变更之日起</w:t>
      </w:r>
      <w:r>
        <w:rPr>
          <w:rFonts w:hint="eastAsia" w:ascii="Times New Roman" w:hAnsi="Times New Roman"/>
          <w:sz w:val="28"/>
        </w:rPr>
        <w:t>3</w:t>
      </w:r>
      <w:r>
        <w:rPr>
          <w:rFonts w:hint="eastAsia" w:ascii="方正仿宋_GBK" w:hAnsi="方正仿宋_GBK"/>
          <w:sz w:val="28"/>
        </w:rPr>
        <w:t>日内，以书面形式通知对方；否则，由未通知方承担由此而引起的相关责任。</w:t>
      </w:r>
    </w:p>
    <w:p>
      <w:pPr>
        <w:pStyle w:val="2"/>
        <w:spacing w:line="400" w:lineRule="exact"/>
        <w:ind w:firstLine="560"/>
        <w:jc w:val="both"/>
        <w:rPr>
          <w:rFonts w:hint="eastAsia" w:ascii="方正仿宋_GBK" w:hAnsi="方正仿宋_GBK"/>
          <w:sz w:val="28"/>
        </w:rPr>
      </w:pPr>
      <w:r>
        <w:rPr>
          <w:rFonts w:hint="eastAsia" w:ascii="Times New Roman" w:hAnsi="Times New Roman"/>
          <w:sz w:val="28"/>
        </w:rPr>
        <w:t>3</w:t>
      </w:r>
      <w:r>
        <w:rPr>
          <w:rFonts w:hint="eastAsia" w:ascii="方正仿宋_GBK" w:hAnsi="方正仿宋_GBK"/>
          <w:sz w:val="28"/>
        </w:rPr>
        <w:t>.本合同一式 陆 份，甲乙双方各执 叁 份，均具同等法律效力，自双方签字并盖章后生效，双方各自履行完成合同以后自行作废。</w:t>
      </w:r>
    </w:p>
    <w:p>
      <w:pPr>
        <w:pStyle w:val="2"/>
        <w:spacing w:line="400" w:lineRule="exact"/>
        <w:ind w:firstLine="560"/>
        <w:jc w:val="both"/>
        <w:rPr>
          <w:rFonts w:hint="eastAsia" w:ascii="方正仿宋_GBK" w:hAnsi="方正仿宋_GBK"/>
          <w:sz w:val="28"/>
        </w:rPr>
      </w:pPr>
    </w:p>
    <w:p>
      <w:pPr>
        <w:pStyle w:val="2"/>
        <w:spacing w:line="400" w:lineRule="exact"/>
        <w:ind w:firstLine="560"/>
        <w:jc w:val="both"/>
        <w:rPr>
          <w:rFonts w:hint="eastAsia" w:ascii="方正仿宋_GBK" w:hAnsi="方正仿宋_GBK"/>
          <w:sz w:val="28"/>
        </w:rPr>
      </w:pPr>
      <w:r>
        <w:rPr>
          <w:rFonts w:hint="eastAsia" w:ascii="方正仿宋_GBK" w:hAnsi="方正仿宋_GBK"/>
          <w:sz w:val="28"/>
        </w:rPr>
        <w:t>（以下无正文）</w:t>
      </w:r>
    </w:p>
    <w:p>
      <w:pPr>
        <w:pStyle w:val="2"/>
        <w:spacing w:line="400" w:lineRule="exact"/>
        <w:ind w:firstLine="560"/>
        <w:jc w:val="both"/>
        <w:rPr>
          <w:rFonts w:hint="eastAsia" w:ascii="方正仿宋_GBK" w:hAnsi="方正仿宋_GBK"/>
          <w:sz w:val="28"/>
        </w:rPr>
      </w:pPr>
    </w:p>
    <w:p>
      <w:pPr>
        <w:pStyle w:val="2"/>
        <w:spacing w:line="400" w:lineRule="exact"/>
        <w:ind w:firstLine="0" w:firstLineChars="0"/>
        <w:jc w:val="both"/>
        <w:rPr>
          <w:rFonts w:hint="eastAsia" w:ascii="方正仿宋_GBK" w:hAnsi="方正仿宋_GBK"/>
          <w:sz w:val="28"/>
        </w:rPr>
      </w:pPr>
      <w:r>
        <w:rPr>
          <w:rFonts w:hint="eastAsia" w:ascii="方正仿宋_GBK" w:hAnsi="方正仿宋_GBK"/>
          <w:sz w:val="28"/>
        </w:rPr>
        <w:t>甲方：重庆铜永高速公路有限有限公司      乙方：</w:t>
      </w:r>
    </w:p>
    <w:p>
      <w:pPr>
        <w:pStyle w:val="2"/>
        <w:spacing w:line="400" w:lineRule="exact"/>
        <w:ind w:firstLine="560"/>
        <w:jc w:val="both"/>
        <w:rPr>
          <w:rFonts w:hint="eastAsia" w:ascii="方正仿宋_GBK" w:hAnsi="方正仿宋_GBK"/>
          <w:sz w:val="28"/>
        </w:rPr>
      </w:pPr>
      <w:r>
        <w:rPr>
          <w:rFonts w:hint="eastAsia" w:ascii="方正仿宋_GBK" w:hAnsi="方正仿宋_GBK"/>
          <w:sz w:val="28"/>
        </w:rPr>
        <w:t xml:space="preserve">         （盖章）                      （盖章）</w:t>
      </w:r>
    </w:p>
    <w:p>
      <w:pPr>
        <w:pStyle w:val="2"/>
        <w:spacing w:line="400" w:lineRule="exact"/>
        <w:ind w:firstLine="560"/>
        <w:jc w:val="both"/>
        <w:rPr>
          <w:rFonts w:hint="eastAsia" w:ascii="方正仿宋_GBK" w:hAnsi="方正仿宋_GBK"/>
          <w:sz w:val="28"/>
        </w:rPr>
      </w:pPr>
    </w:p>
    <w:p>
      <w:pPr>
        <w:pStyle w:val="2"/>
        <w:spacing w:line="400" w:lineRule="exact"/>
        <w:ind w:firstLine="0" w:firstLineChars="0"/>
        <w:jc w:val="both"/>
        <w:rPr>
          <w:rFonts w:hint="eastAsia" w:ascii="方正仿宋_GBK" w:hAnsi="方正仿宋_GBK"/>
          <w:sz w:val="28"/>
        </w:rPr>
      </w:pPr>
      <w:r>
        <w:rPr>
          <w:rFonts w:hint="eastAsia" w:ascii="方正仿宋_GBK" w:hAnsi="方正仿宋_GBK"/>
          <w:sz w:val="28"/>
        </w:rPr>
        <w:t>法人代表或授权代理人：          法人代表或授权代理人：</w:t>
      </w:r>
    </w:p>
    <w:p>
      <w:pPr>
        <w:pStyle w:val="2"/>
        <w:spacing w:line="400" w:lineRule="exact"/>
        <w:ind w:firstLine="560"/>
        <w:jc w:val="both"/>
        <w:rPr>
          <w:rFonts w:hint="eastAsia" w:ascii="方正仿宋_GBK" w:hAnsi="方正仿宋_GBK"/>
          <w:sz w:val="28"/>
        </w:rPr>
      </w:pPr>
    </w:p>
    <w:p>
      <w:pPr>
        <w:pStyle w:val="2"/>
        <w:spacing w:line="400" w:lineRule="exact"/>
        <w:ind w:firstLine="560"/>
        <w:jc w:val="both"/>
        <w:rPr>
          <w:rFonts w:hint="eastAsia" w:ascii="方正仿宋_GBK" w:hAnsi="方正仿宋_GBK"/>
          <w:sz w:val="28"/>
        </w:rPr>
      </w:pPr>
    </w:p>
    <w:p>
      <w:pPr>
        <w:pStyle w:val="2"/>
        <w:spacing w:line="400" w:lineRule="exact"/>
        <w:ind w:firstLine="0" w:firstLineChars="0"/>
        <w:jc w:val="both"/>
        <w:rPr>
          <w:sz w:val="22"/>
          <w:szCs w:val="21"/>
        </w:rPr>
      </w:pPr>
      <w:r>
        <w:rPr>
          <w:rFonts w:hint="eastAsia" w:ascii="方正仿宋_GBK" w:hAnsi="方正仿宋_GBK"/>
          <w:sz w:val="28"/>
        </w:rPr>
        <w:t>日期：                         日期：</w:t>
      </w:r>
    </w:p>
    <w:p>
      <w:pPr>
        <w:rPr>
          <w:rFonts w:ascii="方正仿宋_GBK"/>
          <w:sz w:val="32"/>
        </w:rPr>
      </w:pPr>
    </w:p>
    <w:p>
      <w:pPr>
        <w:pStyle w:val="27"/>
        <w:spacing w:before="0"/>
        <w:outlineLvl w:val="0"/>
        <w:rPr>
          <w:rFonts w:hint="eastAsia" w:ascii="仿宋" w:hAnsi="仿宋" w:eastAsia="仿宋" w:cs="仿宋"/>
          <w:b/>
          <w:kern w:val="44"/>
          <w:szCs w:val="28"/>
        </w:rPr>
        <w:sectPr>
          <w:pgSz w:w="11906" w:h="16838"/>
          <w:pgMar w:top="1701" w:right="1474" w:bottom="1701" w:left="1587" w:header="851" w:footer="1400" w:gutter="0"/>
          <w:cols w:space="720" w:num="1"/>
          <w:docGrid w:type="lines" w:linePitch="326" w:charSpace="0"/>
        </w:sectPr>
      </w:pPr>
    </w:p>
    <w:p>
      <w:pPr>
        <w:jc w:val="center"/>
        <w:rPr>
          <w:rFonts w:hint="eastAsia" w:ascii="方正黑体_GBK" w:hAnsi="方正黑体_GBK" w:eastAsia="方正黑体_GBK"/>
          <w:sz w:val="28"/>
          <w:szCs w:val="22"/>
        </w:rPr>
      </w:pPr>
      <w:bookmarkStart w:id="17" w:name="_Toc23031"/>
      <w:bookmarkStart w:id="18" w:name="_Toc387415282"/>
      <w:bookmarkStart w:id="19" w:name="_Toc500941748"/>
      <w:bookmarkStart w:id="20" w:name="_Toc387418417"/>
      <w:bookmarkStart w:id="21" w:name="_Toc387418024"/>
      <w:r>
        <w:rPr>
          <w:rFonts w:hint="eastAsia" w:ascii="方正黑体_GBK" w:hAnsi="方正黑体_GBK" w:eastAsia="方正黑体_GBK"/>
          <w:sz w:val="28"/>
          <w:szCs w:val="22"/>
        </w:rPr>
        <w:t>第六章 响应文件格式</w:t>
      </w:r>
      <w:bookmarkEnd w:id="17"/>
      <w:bookmarkEnd w:id="18"/>
      <w:bookmarkEnd w:id="19"/>
      <w:bookmarkEnd w:id="20"/>
      <w:bookmarkEnd w:id="21"/>
    </w:p>
    <w:p>
      <w:pPr>
        <w:pStyle w:val="23"/>
        <w:spacing w:line="400" w:lineRule="exact"/>
        <w:ind w:left="0"/>
        <w:jc w:val="both"/>
        <w:rPr>
          <w:rFonts w:hint="eastAsia" w:ascii="仿宋" w:hAnsi="仿宋" w:eastAsia="仿宋" w:cs="仿宋"/>
          <w:b/>
          <w:kern w:val="44"/>
          <w:sz w:val="28"/>
          <w:szCs w:val="28"/>
          <w:highlight w:val="yellow"/>
        </w:rPr>
      </w:pPr>
    </w:p>
    <w:p>
      <w:pPr>
        <w:rPr>
          <w:rFonts w:hint="eastAsia" w:ascii="方正仿宋_GBK" w:hAnsi="方正仿宋_GBK"/>
          <w:b/>
          <w:bCs/>
          <w:sz w:val="28"/>
          <w:szCs w:val="28"/>
        </w:rPr>
      </w:pPr>
      <w:r>
        <w:rPr>
          <w:rFonts w:hint="eastAsia" w:ascii="方正仿宋_GBK" w:hAnsi="方正仿宋_GBK"/>
          <w:b/>
          <w:bCs/>
          <w:sz w:val="28"/>
          <w:szCs w:val="28"/>
        </w:rPr>
        <w:t>响应文件格式目录及要求</w:t>
      </w:r>
    </w:p>
    <w:p>
      <w:pPr>
        <w:widowControl w:val="0"/>
        <w:jc w:val="both"/>
        <w:rPr>
          <w:rFonts w:hint="eastAsia" w:ascii="方正黑体_GBK" w:hAnsi="方正黑体_GBK" w:eastAsia="方正黑体_GBK"/>
          <w:sz w:val="28"/>
          <w:szCs w:val="28"/>
        </w:rPr>
      </w:pPr>
      <w:r>
        <w:rPr>
          <w:rFonts w:hint="eastAsia" w:ascii="方正黑体_GBK" w:hAnsi="方正黑体_GBK" w:eastAsia="方正黑体_GBK"/>
          <w:sz w:val="28"/>
          <w:szCs w:val="28"/>
        </w:rPr>
        <w:t>一、经济文件</w:t>
      </w:r>
    </w:p>
    <w:p>
      <w:pPr>
        <w:widowControl w:val="0"/>
        <w:jc w:val="both"/>
        <w:rPr>
          <w:rFonts w:ascii="宋体" w:hAnsi="Courier New"/>
          <w:sz w:val="28"/>
          <w:szCs w:val="28"/>
        </w:rPr>
      </w:pPr>
      <w:r>
        <w:rPr>
          <w:rFonts w:hint="eastAsia" w:ascii="宋体" w:hAnsi="Courier New"/>
          <w:sz w:val="28"/>
          <w:szCs w:val="28"/>
        </w:rPr>
        <w:t>（一）报价函</w:t>
      </w:r>
    </w:p>
    <w:p>
      <w:pPr>
        <w:widowControl w:val="0"/>
        <w:jc w:val="both"/>
        <w:rPr>
          <w:rFonts w:hint="eastAsia" w:ascii="方正黑体_GBK" w:hAnsi="方正黑体_GBK" w:eastAsia="方正黑体_GBK"/>
          <w:sz w:val="28"/>
          <w:szCs w:val="28"/>
        </w:rPr>
      </w:pPr>
      <w:r>
        <w:rPr>
          <w:rFonts w:hint="eastAsia" w:ascii="方正黑体_GBK" w:hAnsi="方正黑体_GBK" w:eastAsia="方正黑体_GBK"/>
          <w:sz w:val="28"/>
          <w:szCs w:val="28"/>
        </w:rPr>
        <w:t>二、服务文件</w:t>
      </w:r>
    </w:p>
    <w:p>
      <w:pPr>
        <w:widowControl w:val="0"/>
        <w:jc w:val="both"/>
        <w:rPr>
          <w:rFonts w:ascii="宋体" w:hAnsi="Courier New"/>
          <w:sz w:val="28"/>
          <w:szCs w:val="28"/>
        </w:rPr>
      </w:pPr>
      <w:r>
        <w:rPr>
          <w:rFonts w:hint="eastAsia" w:ascii="宋体" w:hAnsi="Courier New"/>
          <w:sz w:val="28"/>
          <w:szCs w:val="28"/>
        </w:rPr>
        <w:t>（一）服务条款差异表</w:t>
      </w:r>
    </w:p>
    <w:p>
      <w:pPr>
        <w:widowControl w:val="0"/>
        <w:jc w:val="both"/>
        <w:rPr>
          <w:rFonts w:ascii="宋体" w:hAnsi="Courier New"/>
          <w:sz w:val="28"/>
          <w:szCs w:val="28"/>
        </w:rPr>
      </w:pPr>
      <w:r>
        <w:rPr>
          <w:rFonts w:hint="eastAsia" w:ascii="宋体" w:hAnsi="Courier New"/>
          <w:sz w:val="28"/>
          <w:szCs w:val="28"/>
        </w:rPr>
        <w:t>（二）其他服务资料</w:t>
      </w:r>
    </w:p>
    <w:p>
      <w:pPr>
        <w:widowControl w:val="0"/>
        <w:jc w:val="both"/>
        <w:rPr>
          <w:rFonts w:hint="eastAsia" w:ascii="方正黑体_GBK" w:hAnsi="方正黑体_GBK" w:eastAsia="方正黑体_GBK"/>
          <w:sz w:val="28"/>
          <w:szCs w:val="28"/>
        </w:rPr>
      </w:pPr>
      <w:r>
        <w:rPr>
          <w:rFonts w:hint="eastAsia" w:ascii="方正黑体_GBK" w:hAnsi="方正黑体_GBK" w:eastAsia="方正黑体_GBK"/>
          <w:sz w:val="28"/>
          <w:szCs w:val="28"/>
        </w:rPr>
        <w:t>三、商务文件</w:t>
      </w:r>
    </w:p>
    <w:p>
      <w:pPr>
        <w:widowControl w:val="0"/>
        <w:jc w:val="both"/>
        <w:rPr>
          <w:rFonts w:ascii="宋体" w:hAnsi="Courier New"/>
          <w:sz w:val="28"/>
          <w:szCs w:val="28"/>
        </w:rPr>
      </w:pPr>
      <w:r>
        <w:rPr>
          <w:rFonts w:hint="eastAsia" w:ascii="宋体" w:hAnsi="Courier New"/>
          <w:sz w:val="28"/>
          <w:szCs w:val="28"/>
        </w:rPr>
        <w:t>（一）投标函（格式）</w:t>
      </w:r>
    </w:p>
    <w:p>
      <w:pPr>
        <w:widowControl w:val="0"/>
        <w:jc w:val="both"/>
        <w:rPr>
          <w:rFonts w:ascii="宋体" w:hAnsi="Courier New"/>
          <w:sz w:val="28"/>
          <w:szCs w:val="28"/>
        </w:rPr>
      </w:pPr>
      <w:r>
        <w:rPr>
          <w:rFonts w:hint="eastAsia" w:ascii="宋体" w:hAnsi="Courier New"/>
          <w:sz w:val="28"/>
          <w:szCs w:val="28"/>
        </w:rPr>
        <w:t>（二）商务条款差异表</w:t>
      </w:r>
    </w:p>
    <w:p>
      <w:pPr>
        <w:widowControl w:val="0"/>
        <w:jc w:val="both"/>
        <w:rPr>
          <w:rFonts w:ascii="宋体" w:hAnsi="Courier New"/>
          <w:sz w:val="28"/>
          <w:szCs w:val="28"/>
        </w:rPr>
      </w:pPr>
      <w:r>
        <w:rPr>
          <w:rFonts w:hint="eastAsia" w:ascii="宋体" w:hAnsi="Courier New"/>
          <w:sz w:val="28"/>
          <w:szCs w:val="28"/>
        </w:rPr>
        <w:t>（三）其他商务资料</w:t>
      </w:r>
    </w:p>
    <w:p>
      <w:pPr>
        <w:widowControl w:val="0"/>
        <w:jc w:val="both"/>
        <w:rPr>
          <w:rFonts w:hint="eastAsia" w:ascii="方正黑体_GBK" w:hAnsi="方正黑体_GBK" w:eastAsia="方正黑体_GBK"/>
          <w:sz w:val="28"/>
          <w:szCs w:val="28"/>
        </w:rPr>
      </w:pPr>
      <w:r>
        <w:rPr>
          <w:rFonts w:hint="eastAsia" w:ascii="方正黑体_GBK" w:hAnsi="方正黑体_GBK" w:eastAsia="方正黑体_GBK"/>
          <w:sz w:val="28"/>
          <w:szCs w:val="28"/>
        </w:rPr>
        <w:t>四、资格文件</w:t>
      </w:r>
    </w:p>
    <w:p>
      <w:pPr>
        <w:widowControl w:val="0"/>
        <w:jc w:val="both"/>
        <w:rPr>
          <w:rFonts w:ascii="宋体" w:hAnsi="Courier New"/>
          <w:sz w:val="28"/>
          <w:szCs w:val="28"/>
        </w:rPr>
      </w:pPr>
      <w:r>
        <w:rPr>
          <w:rFonts w:hint="eastAsia" w:ascii="宋体" w:hAnsi="Courier New"/>
          <w:sz w:val="28"/>
          <w:szCs w:val="28"/>
        </w:rPr>
        <w:t>（一）法人营业执照（副本）</w:t>
      </w:r>
    </w:p>
    <w:p>
      <w:pPr>
        <w:widowControl w:val="0"/>
        <w:jc w:val="both"/>
        <w:rPr>
          <w:rFonts w:ascii="宋体" w:hAnsi="Courier New"/>
          <w:sz w:val="28"/>
          <w:szCs w:val="28"/>
        </w:rPr>
      </w:pPr>
      <w:r>
        <w:rPr>
          <w:rFonts w:hint="eastAsia" w:ascii="宋体" w:hAnsi="Courier New"/>
          <w:sz w:val="28"/>
          <w:szCs w:val="28"/>
        </w:rPr>
        <w:t>（二）法定代表人身份证明书（格式）</w:t>
      </w:r>
    </w:p>
    <w:p>
      <w:pPr>
        <w:widowControl w:val="0"/>
        <w:jc w:val="both"/>
        <w:rPr>
          <w:rFonts w:ascii="宋体" w:hAnsi="Courier New"/>
          <w:sz w:val="28"/>
          <w:szCs w:val="28"/>
        </w:rPr>
      </w:pPr>
      <w:r>
        <w:rPr>
          <w:rFonts w:hint="eastAsia" w:ascii="宋体" w:hAnsi="Courier New"/>
          <w:sz w:val="28"/>
          <w:szCs w:val="28"/>
        </w:rPr>
        <w:t>（三）法定代表人授权委托书（格式）</w:t>
      </w:r>
    </w:p>
    <w:p>
      <w:pPr>
        <w:widowControl w:val="0"/>
        <w:jc w:val="both"/>
        <w:rPr>
          <w:rFonts w:ascii="宋体" w:hAnsi="Courier New"/>
          <w:sz w:val="28"/>
          <w:szCs w:val="28"/>
        </w:rPr>
      </w:pPr>
      <w:r>
        <w:rPr>
          <w:rFonts w:hint="eastAsia" w:ascii="宋体" w:hAnsi="Courier New"/>
          <w:sz w:val="28"/>
          <w:szCs w:val="28"/>
        </w:rPr>
        <w:t>（四）基本资格条件承诺函（格式）</w:t>
      </w:r>
    </w:p>
    <w:p>
      <w:pPr>
        <w:widowControl w:val="0"/>
        <w:jc w:val="both"/>
        <w:rPr>
          <w:rFonts w:ascii="宋体" w:hAnsi="Courier New"/>
          <w:sz w:val="28"/>
          <w:szCs w:val="28"/>
        </w:rPr>
      </w:pPr>
      <w:r>
        <w:rPr>
          <w:rFonts w:hint="eastAsia" w:ascii="宋体" w:hAnsi="Courier New"/>
          <w:sz w:val="28"/>
          <w:szCs w:val="28"/>
        </w:rPr>
        <w:t>（五）特定资格条件证书或证明文件（如有）</w:t>
      </w:r>
    </w:p>
    <w:p>
      <w:pPr>
        <w:pStyle w:val="2"/>
        <w:ind w:firstLine="560"/>
        <w:rPr>
          <w:sz w:val="28"/>
          <w:szCs w:val="28"/>
        </w:rPr>
        <w:sectPr>
          <w:pgSz w:w="11906" w:h="16838"/>
          <w:pgMar w:top="1701" w:right="1474" w:bottom="1701" w:left="1587" w:header="851" w:footer="1400" w:gutter="0"/>
          <w:cols w:space="720" w:num="1"/>
          <w:docGrid w:type="lines" w:linePitch="326" w:charSpace="0"/>
        </w:sectPr>
      </w:pPr>
    </w:p>
    <w:p>
      <w:pPr>
        <w:pStyle w:val="4"/>
        <w:spacing w:before="0" w:after="0" w:line="400" w:lineRule="exact"/>
        <w:jc w:val="both"/>
        <w:rPr>
          <w:rFonts w:hint="eastAsia" w:ascii="仿宋" w:hAnsi="仿宋" w:eastAsia="仿宋" w:cs="仿宋"/>
          <w:kern w:val="2"/>
        </w:rPr>
      </w:pPr>
      <w:r>
        <w:rPr>
          <w:rFonts w:hint="eastAsia" w:ascii="仿宋" w:hAnsi="仿宋" w:eastAsia="仿宋" w:cs="仿宋"/>
          <w:kern w:val="2"/>
        </w:rPr>
        <w:t>封面</w:t>
      </w:r>
    </w:p>
    <w:p>
      <w:pPr>
        <w:pStyle w:val="12"/>
        <w:spacing w:line="400" w:lineRule="exact"/>
        <w:jc w:val="both"/>
        <w:rPr>
          <w:rFonts w:hint="eastAsia" w:ascii="仿宋" w:hAnsi="仿宋" w:eastAsia="仿宋" w:cs="仿宋"/>
          <w:b/>
          <w:bCs/>
          <w:sz w:val="22"/>
          <w:szCs w:val="22"/>
        </w:rPr>
      </w:pPr>
    </w:p>
    <w:p>
      <w:pPr>
        <w:pStyle w:val="12"/>
        <w:spacing w:line="620" w:lineRule="exact"/>
        <w:jc w:val="center"/>
        <w:rPr>
          <w:rFonts w:hint="eastAsia" w:ascii="仿宋" w:hAnsi="仿宋" w:eastAsia="仿宋" w:cs="仿宋"/>
          <w:b/>
          <w:bCs/>
          <w:sz w:val="56"/>
          <w:szCs w:val="56"/>
        </w:rPr>
      </w:pPr>
      <w:r>
        <w:rPr>
          <w:rFonts w:hint="eastAsia" w:ascii="仿宋" w:hAnsi="仿宋" w:eastAsia="仿宋" w:cs="仿宋"/>
          <w:b/>
          <w:bCs/>
          <w:sz w:val="56"/>
          <w:szCs w:val="56"/>
        </w:rPr>
        <w:t>响应文件</w:t>
      </w:r>
    </w:p>
    <w:p>
      <w:pPr>
        <w:pStyle w:val="12"/>
        <w:spacing w:line="400" w:lineRule="exact"/>
        <w:jc w:val="both"/>
        <w:rPr>
          <w:rFonts w:hint="eastAsia" w:ascii="仿宋" w:hAnsi="仿宋" w:eastAsia="仿宋" w:cs="仿宋"/>
          <w:b/>
          <w:bCs/>
          <w:sz w:val="22"/>
          <w:szCs w:val="22"/>
        </w:rPr>
      </w:pPr>
    </w:p>
    <w:p>
      <w:pPr>
        <w:pStyle w:val="12"/>
        <w:spacing w:line="400" w:lineRule="exact"/>
        <w:jc w:val="both"/>
        <w:rPr>
          <w:rFonts w:hint="eastAsia" w:ascii="方正仿宋_GBK" w:hAnsi="方正仿宋_GBK" w:cs="仿宋"/>
          <w:b/>
          <w:bCs/>
          <w:sz w:val="22"/>
          <w:szCs w:val="22"/>
        </w:rPr>
      </w:pPr>
    </w:p>
    <w:p>
      <w:pPr>
        <w:pStyle w:val="12"/>
        <w:spacing w:line="400" w:lineRule="exact"/>
        <w:ind w:firstLine="560" w:firstLineChars="200"/>
        <w:jc w:val="both"/>
        <w:rPr>
          <w:rFonts w:hint="eastAsia" w:ascii="方正仿宋_GBK" w:hAnsi="方正仿宋_GBK" w:cs="仿宋"/>
          <w:sz w:val="28"/>
          <w:szCs w:val="28"/>
        </w:rPr>
      </w:pPr>
      <w:r>
        <w:rPr>
          <w:rFonts w:hint="eastAsia" w:ascii="方正仿宋_GBK" w:hAnsi="方正仿宋_GBK" w:cs="仿宋"/>
          <w:sz w:val="28"/>
          <w:szCs w:val="28"/>
        </w:rPr>
        <w:t>项目名称：</w:t>
      </w:r>
    </w:p>
    <w:p>
      <w:pPr>
        <w:pStyle w:val="12"/>
        <w:spacing w:line="400" w:lineRule="exact"/>
        <w:ind w:firstLine="560" w:firstLineChars="200"/>
        <w:jc w:val="both"/>
        <w:rPr>
          <w:rFonts w:hint="eastAsia" w:ascii="方正仿宋_GBK" w:hAnsi="方正仿宋_GBK" w:cs="仿宋"/>
          <w:sz w:val="28"/>
          <w:szCs w:val="28"/>
          <w:u w:val="single"/>
        </w:rPr>
      </w:pPr>
      <w:r>
        <w:rPr>
          <w:rFonts w:hint="eastAsia" w:ascii="方正仿宋_GBK" w:hAnsi="方正仿宋_GBK" w:cs="仿宋"/>
          <w:sz w:val="28"/>
          <w:szCs w:val="28"/>
          <w:u w:val="single"/>
        </w:rPr>
        <w:t>重庆铜永高速公路有限公司龙水湖员工食堂物资配送服务</w:t>
      </w:r>
    </w:p>
    <w:p>
      <w:pPr>
        <w:pStyle w:val="12"/>
        <w:spacing w:line="400" w:lineRule="exact"/>
        <w:ind w:firstLine="733" w:firstLineChars="262"/>
        <w:jc w:val="both"/>
        <w:rPr>
          <w:rFonts w:hint="eastAsia" w:ascii="方正仿宋_GBK" w:hAnsi="方正仿宋_GBK" w:cs="仿宋"/>
          <w:sz w:val="28"/>
          <w:szCs w:val="28"/>
        </w:rPr>
      </w:pPr>
    </w:p>
    <w:p>
      <w:pPr>
        <w:pStyle w:val="12"/>
        <w:spacing w:line="400" w:lineRule="exact"/>
        <w:jc w:val="both"/>
        <w:rPr>
          <w:rFonts w:hint="eastAsia" w:ascii="方正仿宋_GBK" w:hAnsi="方正仿宋_GBK" w:cs="仿宋"/>
          <w:sz w:val="28"/>
          <w:szCs w:val="28"/>
        </w:rPr>
      </w:pPr>
    </w:p>
    <w:p>
      <w:pPr>
        <w:pStyle w:val="12"/>
        <w:spacing w:line="400" w:lineRule="exact"/>
        <w:ind w:firstLine="733" w:firstLineChars="262"/>
        <w:jc w:val="both"/>
        <w:rPr>
          <w:rFonts w:hint="eastAsia" w:ascii="方正仿宋_GBK" w:hAnsi="方正仿宋_GBK" w:cs="仿宋"/>
          <w:sz w:val="28"/>
          <w:szCs w:val="28"/>
        </w:rPr>
      </w:pPr>
    </w:p>
    <w:p>
      <w:pPr>
        <w:pStyle w:val="12"/>
        <w:spacing w:line="400" w:lineRule="exact"/>
        <w:ind w:firstLine="560" w:firstLineChars="200"/>
        <w:jc w:val="both"/>
        <w:rPr>
          <w:rFonts w:hint="eastAsia" w:ascii="方正仿宋_GBK" w:hAnsi="方正仿宋_GBK" w:cs="仿宋"/>
          <w:sz w:val="28"/>
          <w:szCs w:val="28"/>
        </w:rPr>
      </w:pPr>
      <w:r>
        <w:rPr>
          <w:rFonts w:hint="eastAsia" w:ascii="方正仿宋_GBK" w:hAnsi="方正仿宋_GBK" w:cs="仿宋"/>
          <w:sz w:val="28"/>
          <w:szCs w:val="28"/>
        </w:rPr>
        <w:t>响应人：</w:t>
      </w:r>
      <w:r>
        <w:rPr>
          <w:rFonts w:hint="eastAsia" w:ascii="方正仿宋_GBK" w:hAnsi="方正仿宋_GBK" w:cs="仿宋"/>
          <w:sz w:val="28"/>
          <w:szCs w:val="28"/>
          <w:u w:val="single"/>
        </w:rPr>
        <w:t xml:space="preserve">                           （盖单位章）</w:t>
      </w:r>
    </w:p>
    <w:p>
      <w:pPr>
        <w:pStyle w:val="12"/>
        <w:spacing w:line="400" w:lineRule="exact"/>
        <w:ind w:firstLine="733" w:firstLineChars="262"/>
        <w:jc w:val="both"/>
        <w:rPr>
          <w:rFonts w:hint="eastAsia" w:ascii="方正仿宋_GBK" w:hAnsi="方正仿宋_GBK" w:cs="仿宋"/>
          <w:sz w:val="28"/>
          <w:szCs w:val="28"/>
        </w:rPr>
      </w:pPr>
    </w:p>
    <w:p>
      <w:pPr>
        <w:pStyle w:val="12"/>
        <w:spacing w:line="400" w:lineRule="exact"/>
        <w:jc w:val="both"/>
        <w:rPr>
          <w:rFonts w:hint="eastAsia" w:ascii="方正仿宋_GBK" w:hAnsi="方正仿宋_GBK" w:cs="仿宋"/>
          <w:sz w:val="28"/>
          <w:szCs w:val="28"/>
        </w:rPr>
      </w:pPr>
    </w:p>
    <w:p>
      <w:pPr>
        <w:pStyle w:val="12"/>
        <w:spacing w:line="400" w:lineRule="exact"/>
        <w:ind w:firstLine="560" w:firstLineChars="200"/>
        <w:jc w:val="both"/>
        <w:rPr>
          <w:rFonts w:hint="eastAsia" w:ascii="方正仿宋_GBK" w:hAnsi="方正仿宋_GBK" w:cs="仿宋"/>
          <w:sz w:val="28"/>
          <w:szCs w:val="28"/>
          <w:u w:val="single"/>
        </w:rPr>
      </w:pPr>
      <w:r>
        <w:rPr>
          <w:rFonts w:hint="eastAsia" w:ascii="方正仿宋_GBK" w:hAnsi="方正仿宋_GBK" w:cs="仿宋"/>
          <w:sz w:val="28"/>
          <w:szCs w:val="28"/>
        </w:rPr>
        <w:t>法定代表人：</w:t>
      </w:r>
      <w:r>
        <w:rPr>
          <w:rFonts w:hint="eastAsia" w:ascii="方正仿宋_GBK" w:hAnsi="方正仿宋_GBK" w:cs="仿宋"/>
          <w:sz w:val="28"/>
          <w:szCs w:val="28"/>
          <w:u w:val="single"/>
        </w:rPr>
        <w:t xml:space="preserve">                       (签字或盖章)</w:t>
      </w:r>
    </w:p>
    <w:p>
      <w:pPr>
        <w:pStyle w:val="12"/>
        <w:spacing w:line="400" w:lineRule="exact"/>
        <w:ind w:firstLine="926" w:firstLineChars="331"/>
        <w:jc w:val="both"/>
        <w:rPr>
          <w:rFonts w:hint="eastAsia" w:ascii="方正仿宋_GBK" w:hAnsi="方正仿宋_GBK" w:cs="仿宋"/>
          <w:sz w:val="28"/>
          <w:szCs w:val="28"/>
        </w:rPr>
      </w:pPr>
    </w:p>
    <w:p>
      <w:pPr>
        <w:pStyle w:val="12"/>
        <w:spacing w:line="400" w:lineRule="exact"/>
        <w:ind w:firstLine="926" w:firstLineChars="331"/>
        <w:jc w:val="both"/>
        <w:rPr>
          <w:rFonts w:hint="eastAsia" w:ascii="方正仿宋_GBK" w:hAnsi="方正仿宋_GBK" w:cs="仿宋"/>
          <w:sz w:val="28"/>
          <w:szCs w:val="28"/>
        </w:rPr>
      </w:pPr>
    </w:p>
    <w:p>
      <w:pPr>
        <w:pStyle w:val="12"/>
        <w:spacing w:line="400" w:lineRule="exact"/>
        <w:ind w:firstLine="926" w:firstLineChars="331"/>
        <w:jc w:val="both"/>
        <w:rPr>
          <w:rFonts w:hint="eastAsia" w:ascii="方正仿宋_GBK" w:hAnsi="方正仿宋_GBK" w:cs="仿宋"/>
          <w:sz w:val="28"/>
          <w:szCs w:val="28"/>
        </w:rPr>
      </w:pPr>
    </w:p>
    <w:p>
      <w:pPr>
        <w:pStyle w:val="12"/>
        <w:spacing w:after="163" w:afterLines="50" w:line="400" w:lineRule="exact"/>
        <w:jc w:val="right"/>
        <w:rPr>
          <w:rFonts w:hint="eastAsia" w:ascii="方正仿宋_GBK" w:hAnsi="方正仿宋_GBK" w:cs="仿宋"/>
          <w:sz w:val="28"/>
          <w:szCs w:val="28"/>
        </w:rPr>
      </w:pPr>
      <w:r>
        <w:rPr>
          <w:rFonts w:hint="eastAsia" w:ascii="方正仿宋_GBK" w:hAnsi="方正仿宋_GBK" w:cs="仿宋"/>
          <w:sz w:val="28"/>
          <w:szCs w:val="28"/>
        </w:rPr>
        <w:t>日期：</w:t>
      </w:r>
      <w:r>
        <w:rPr>
          <w:rFonts w:hint="eastAsia" w:ascii="方正仿宋_GBK" w:hAnsi="方正仿宋_GBK" w:cs="仿宋"/>
          <w:sz w:val="28"/>
          <w:szCs w:val="28"/>
          <w:u w:val="single"/>
        </w:rPr>
        <w:t xml:space="preserve">      </w:t>
      </w:r>
      <w:r>
        <w:rPr>
          <w:rFonts w:hint="eastAsia" w:ascii="方正仿宋_GBK" w:hAnsi="方正仿宋_GBK" w:cs="仿宋"/>
          <w:sz w:val="28"/>
          <w:szCs w:val="28"/>
        </w:rPr>
        <w:t>年</w:t>
      </w:r>
      <w:r>
        <w:rPr>
          <w:rFonts w:hint="eastAsia" w:ascii="方正仿宋_GBK" w:hAnsi="方正仿宋_GBK" w:cs="仿宋"/>
          <w:sz w:val="28"/>
          <w:szCs w:val="28"/>
          <w:u w:val="single"/>
        </w:rPr>
        <w:t xml:space="preserve">      </w:t>
      </w:r>
      <w:r>
        <w:rPr>
          <w:rFonts w:hint="eastAsia" w:ascii="方正仿宋_GBK" w:hAnsi="方正仿宋_GBK" w:cs="仿宋"/>
          <w:sz w:val="28"/>
          <w:szCs w:val="28"/>
        </w:rPr>
        <w:t>月</w:t>
      </w:r>
      <w:r>
        <w:rPr>
          <w:rFonts w:hint="eastAsia" w:ascii="方正仿宋_GBK" w:hAnsi="方正仿宋_GBK" w:cs="仿宋"/>
          <w:sz w:val="28"/>
          <w:szCs w:val="28"/>
          <w:u w:val="single"/>
        </w:rPr>
        <w:t xml:space="preserve">      </w:t>
      </w:r>
      <w:r>
        <w:rPr>
          <w:rFonts w:hint="eastAsia" w:ascii="方正仿宋_GBK" w:hAnsi="方正仿宋_GBK" w:cs="仿宋"/>
          <w:sz w:val="28"/>
          <w:szCs w:val="28"/>
        </w:rPr>
        <w:t>日</w:t>
      </w:r>
    </w:p>
    <w:p>
      <w:pPr>
        <w:widowControl w:val="0"/>
        <w:spacing w:line="400" w:lineRule="exact"/>
        <w:jc w:val="center"/>
        <w:rPr>
          <w:rFonts w:hint="eastAsia" w:ascii="仿宋" w:hAnsi="仿宋" w:eastAsia="仿宋" w:cs="仿宋"/>
          <w:kern w:val="2"/>
          <w:sz w:val="28"/>
          <w:szCs w:val="28"/>
        </w:rPr>
      </w:pPr>
      <w:r>
        <w:rPr>
          <w:rFonts w:hint="eastAsia" w:ascii="仿宋" w:hAnsi="仿宋" w:eastAsia="仿宋" w:cs="仿宋"/>
          <w:kern w:val="2"/>
          <w:sz w:val="28"/>
          <w:szCs w:val="28"/>
        </w:rPr>
        <w:br w:type="page"/>
      </w:r>
    </w:p>
    <w:p>
      <w:pPr>
        <w:widowControl w:val="0"/>
        <w:spacing w:line="400" w:lineRule="exact"/>
        <w:rPr>
          <w:rFonts w:hint="eastAsia" w:ascii="方正黑体_GBK" w:hAnsi="方正黑体_GBK" w:eastAsia="方正黑体_GBK" w:cs="仿宋"/>
          <w:kern w:val="2"/>
          <w:sz w:val="28"/>
        </w:rPr>
      </w:pPr>
      <w:r>
        <w:rPr>
          <w:rFonts w:hint="eastAsia" w:ascii="方正黑体_GBK" w:hAnsi="方正黑体_GBK" w:eastAsia="方正黑体_GBK" w:cs="仿宋"/>
          <w:kern w:val="2"/>
          <w:sz w:val="28"/>
        </w:rPr>
        <w:t>一、经济文件</w:t>
      </w:r>
    </w:p>
    <w:p>
      <w:pPr>
        <w:widowControl w:val="0"/>
        <w:spacing w:line="400" w:lineRule="exact"/>
        <w:jc w:val="center"/>
        <w:rPr>
          <w:rFonts w:hint="eastAsia" w:ascii="方正小标宋_GBK" w:hAnsi="方正小标宋_GBK" w:eastAsia="方正小标宋_GBK" w:cs="仿宋"/>
          <w:kern w:val="2"/>
          <w:sz w:val="40"/>
          <w:szCs w:val="28"/>
        </w:rPr>
      </w:pPr>
      <w:r>
        <w:rPr>
          <w:rFonts w:hint="eastAsia" w:ascii="方正小标宋_GBK" w:hAnsi="方正小标宋_GBK" w:eastAsia="方正小标宋_GBK" w:cs="仿宋"/>
          <w:kern w:val="2"/>
          <w:sz w:val="40"/>
          <w:szCs w:val="28"/>
        </w:rPr>
        <w:t>报价函</w:t>
      </w:r>
    </w:p>
    <w:p>
      <w:pPr>
        <w:widowControl w:val="0"/>
        <w:snapToGrid w:val="0"/>
        <w:spacing w:line="400" w:lineRule="exact"/>
        <w:jc w:val="both"/>
        <w:rPr>
          <w:rFonts w:hint="eastAsia" w:ascii="仿宋" w:hAnsi="仿宋" w:eastAsia="仿宋" w:cs="仿宋"/>
          <w:sz w:val="22"/>
          <w:szCs w:val="22"/>
          <w:u w:val="single"/>
        </w:rPr>
      </w:pPr>
    </w:p>
    <w:p>
      <w:pPr>
        <w:widowControl w:val="0"/>
        <w:snapToGrid w:val="0"/>
        <w:spacing w:line="400" w:lineRule="exact"/>
        <w:jc w:val="both"/>
        <w:rPr>
          <w:rFonts w:hint="eastAsia" w:ascii="方正仿宋_GBK" w:hAnsi="方正仿宋_GBK" w:cs="仿宋"/>
          <w:sz w:val="28"/>
        </w:rPr>
      </w:pPr>
      <w:r>
        <w:rPr>
          <w:rFonts w:hint="eastAsia" w:ascii="方正仿宋_GBK" w:hAnsi="方正仿宋_GBK" w:cs="仿宋"/>
          <w:sz w:val="28"/>
          <w:u w:val="single"/>
        </w:rPr>
        <w:t>重庆铜永高速公路有限公司</w:t>
      </w:r>
      <w:r>
        <w:rPr>
          <w:rFonts w:hint="eastAsia" w:ascii="方正仿宋_GBK" w:hAnsi="方正仿宋_GBK" w:cs="仿宋"/>
          <w:sz w:val="28"/>
        </w:rPr>
        <w:t>：</w:t>
      </w:r>
    </w:p>
    <w:p>
      <w:pPr>
        <w:pStyle w:val="12"/>
        <w:spacing w:line="400" w:lineRule="exact"/>
        <w:ind w:firstLine="560" w:firstLineChars="200"/>
        <w:jc w:val="both"/>
        <w:rPr>
          <w:rFonts w:hint="eastAsia" w:ascii="方正仿宋_GBK" w:hAnsi="方正仿宋_GBK" w:cs="仿宋"/>
          <w:sz w:val="28"/>
          <w:szCs w:val="28"/>
          <w:u w:val="single"/>
        </w:rPr>
      </w:pPr>
      <w:r>
        <w:rPr>
          <w:rFonts w:hint="eastAsia" w:ascii="Times New Roman" w:hAnsi="Times New Roman"/>
          <w:sz w:val="28"/>
        </w:rPr>
        <w:t>1</w:t>
      </w:r>
      <w:r>
        <w:rPr>
          <w:rFonts w:ascii="方正仿宋_GBK" w:hAnsi="方正仿宋_GBK" w:cs="仿宋"/>
          <w:sz w:val="28"/>
        </w:rPr>
        <w:t>.</w:t>
      </w:r>
      <w:r>
        <w:rPr>
          <w:rFonts w:hint="eastAsia" w:ascii="方正仿宋_GBK" w:hAnsi="方正仿宋_GBK" w:cs="仿宋"/>
          <w:sz w:val="28"/>
        </w:rPr>
        <w:t>我方仔细研究了</w:t>
      </w:r>
      <w:r>
        <w:rPr>
          <w:rFonts w:hint="eastAsia" w:ascii="方正仿宋_GBK" w:hAnsi="方正仿宋_GBK" w:cs="仿宋"/>
          <w:sz w:val="28"/>
          <w:szCs w:val="28"/>
          <w:u w:val="single"/>
        </w:rPr>
        <w:t>重庆铜永高速公路有限公司龙水湖员工食堂物资配送服务</w:t>
      </w:r>
      <w:r>
        <w:rPr>
          <w:rFonts w:hint="eastAsia" w:ascii="方正仿宋_GBK" w:hAnsi="方正仿宋_GBK" w:cs="仿宋"/>
          <w:sz w:val="28"/>
        </w:rPr>
        <w:t>招标函的全部内容，愿意按照</w:t>
      </w:r>
      <w:r>
        <w:rPr>
          <w:rFonts w:hint="eastAsia" w:ascii="方正仿宋_GBK" w:hAnsi="方正仿宋_GBK" w:cs="方正仿宋_GBK"/>
          <w:sz w:val="28"/>
        </w:rPr>
        <w:t>渝北区新世纪超市爱融荟城店</w:t>
      </w:r>
      <w:r>
        <w:rPr>
          <w:rFonts w:hint="eastAsia" w:ascii="方正仿宋_GBK" w:hAnsi="方正仿宋_GBK" w:cs="仿宋"/>
          <w:sz w:val="28"/>
        </w:rPr>
        <w:t>挂牌价</w:t>
      </w:r>
      <w:r>
        <w:rPr>
          <w:rFonts w:hint="eastAsia" w:ascii="方正仿宋_GBK" w:hAnsi="方正仿宋_GBK" w:cs="仿宋"/>
          <w:sz w:val="28"/>
          <w:u w:val="single"/>
        </w:rPr>
        <w:t xml:space="preserve">        </w:t>
      </w:r>
      <w:r>
        <w:rPr>
          <w:rFonts w:hint="eastAsia" w:ascii="方正仿宋_GBK" w:hAnsi="方正仿宋_GBK" w:cs="仿宋"/>
          <w:sz w:val="28"/>
        </w:rPr>
        <w:t>%（不含打折食品）的响应报价，向重庆铜永高速公路有限公司龙水湖员工食堂供应所需物资，供货物品符合国家标准或行业标准的规定，符合本项目的要求，项目负责人</w:t>
      </w:r>
      <w:r>
        <w:rPr>
          <w:rFonts w:hint="eastAsia" w:ascii="方正仿宋_GBK" w:hAnsi="方正仿宋_GBK" w:cs="仿宋"/>
          <w:sz w:val="28"/>
          <w:u w:val="single"/>
        </w:rPr>
        <w:t xml:space="preserve">     </w:t>
      </w:r>
      <w:r>
        <w:rPr>
          <w:rFonts w:ascii="方正仿宋_GBK" w:hAnsi="方正仿宋_GBK" w:cs="仿宋"/>
          <w:sz w:val="28"/>
          <w:u w:val="single"/>
        </w:rPr>
        <w:t xml:space="preserve">    </w:t>
      </w:r>
      <w:r>
        <w:rPr>
          <w:rFonts w:hint="eastAsia" w:ascii="方正仿宋_GBK" w:hAnsi="方正仿宋_GBK" w:cs="仿宋"/>
          <w:sz w:val="28"/>
        </w:rPr>
        <w:t>，身份证号码</w:t>
      </w:r>
      <w:r>
        <w:rPr>
          <w:rFonts w:hint="eastAsia" w:ascii="方正仿宋_GBK" w:hAnsi="方正仿宋_GBK" w:cs="仿宋"/>
          <w:sz w:val="28"/>
          <w:u w:val="single"/>
        </w:rPr>
        <w:t xml:space="preserve">   </w:t>
      </w:r>
      <w:r>
        <w:rPr>
          <w:rFonts w:ascii="方正仿宋_GBK" w:hAnsi="方正仿宋_GBK" w:cs="仿宋"/>
          <w:sz w:val="28"/>
          <w:u w:val="single"/>
        </w:rPr>
        <w:t xml:space="preserve">             </w:t>
      </w:r>
      <w:r>
        <w:rPr>
          <w:rFonts w:hint="eastAsia" w:ascii="方正仿宋_GBK" w:hAnsi="方正仿宋_GBK" w:cs="仿宋"/>
          <w:sz w:val="28"/>
          <w:u w:val="single"/>
        </w:rPr>
        <w:t xml:space="preserve">       </w:t>
      </w:r>
      <w:r>
        <w:rPr>
          <w:rFonts w:hint="eastAsia" w:ascii="方正仿宋_GBK" w:hAnsi="方正仿宋_GBK" w:cs="仿宋"/>
          <w:sz w:val="28"/>
        </w:rPr>
        <w:t>，按合同约定实施和完成合同。</w:t>
      </w:r>
    </w:p>
    <w:p>
      <w:pPr>
        <w:widowControl w:val="0"/>
        <w:snapToGrid w:val="0"/>
        <w:spacing w:line="400" w:lineRule="exact"/>
        <w:ind w:firstLine="560" w:firstLineChars="200"/>
        <w:jc w:val="both"/>
        <w:rPr>
          <w:rFonts w:hint="eastAsia" w:ascii="方正仿宋_GBK" w:hAnsi="方正仿宋_GBK" w:cs="仿宋"/>
          <w:sz w:val="28"/>
        </w:rPr>
      </w:pPr>
      <w:r>
        <w:rPr>
          <w:rFonts w:hint="eastAsia"/>
          <w:sz w:val="28"/>
        </w:rPr>
        <w:t>2</w:t>
      </w:r>
      <w:r>
        <w:rPr>
          <w:rFonts w:hint="eastAsia" w:ascii="方正仿宋_GBK" w:hAnsi="方正仿宋_GBK" w:cs="仿宋"/>
          <w:sz w:val="28"/>
        </w:rPr>
        <w:t>.我方承诺在响应有效期内不修改、撤销响应文件。</w:t>
      </w:r>
    </w:p>
    <w:p>
      <w:pPr>
        <w:pStyle w:val="16"/>
        <w:widowControl w:val="0"/>
        <w:spacing w:after="0" w:line="400" w:lineRule="exact"/>
        <w:ind w:firstLine="562" w:firstLineChars="200"/>
        <w:jc w:val="both"/>
        <w:rPr>
          <w:rFonts w:hint="eastAsia" w:ascii="方正仿宋_GBK" w:hAnsi="方正仿宋_GBK" w:eastAsia="方正仿宋_GBK" w:cs="仿宋"/>
          <w:sz w:val="28"/>
          <w:szCs w:val="24"/>
        </w:rPr>
      </w:pPr>
      <w:r>
        <w:rPr>
          <w:rFonts w:hint="eastAsia" w:ascii="Times New Roman" w:hAnsi="Times New Roman" w:eastAsia="方正仿宋_GBK"/>
          <w:sz w:val="28"/>
          <w:szCs w:val="24"/>
        </w:rPr>
        <w:t>3</w:t>
      </w:r>
      <w:r>
        <w:rPr>
          <w:rFonts w:hint="eastAsia" w:ascii="方正仿宋_GBK" w:hAnsi="方正仿宋_GBK" w:eastAsia="方正仿宋_GBK" w:cs="仿宋"/>
          <w:sz w:val="28"/>
          <w:szCs w:val="24"/>
        </w:rPr>
        <w:t>.我方承认报价函附录是我方报价函的组成部分。报价函与报价函附录不一致的，以报价函为准。</w:t>
      </w:r>
    </w:p>
    <w:p>
      <w:pPr>
        <w:widowControl w:val="0"/>
        <w:snapToGrid w:val="0"/>
        <w:spacing w:line="400" w:lineRule="exact"/>
        <w:ind w:firstLine="560" w:firstLineChars="200"/>
        <w:jc w:val="both"/>
        <w:rPr>
          <w:rFonts w:hint="eastAsia" w:ascii="方正仿宋_GBK" w:hAnsi="方正仿宋_GBK" w:cs="仿宋"/>
          <w:sz w:val="28"/>
        </w:rPr>
      </w:pPr>
      <w:r>
        <w:rPr>
          <w:rFonts w:hint="eastAsia"/>
          <w:sz w:val="28"/>
        </w:rPr>
        <w:t>4</w:t>
      </w:r>
      <w:r>
        <w:rPr>
          <w:rFonts w:hint="eastAsia" w:ascii="方正仿宋_GBK" w:hAnsi="方正仿宋_GBK" w:cs="仿宋"/>
          <w:sz w:val="28"/>
        </w:rPr>
        <w:t>.如我方成交：</w:t>
      </w:r>
    </w:p>
    <w:p>
      <w:pPr>
        <w:widowControl w:val="0"/>
        <w:snapToGrid w:val="0"/>
        <w:spacing w:line="400" w:lineRule="exact"/>
        <w:ind w:firstLine="560" w:firstLineChars="200"/>
        <w:jc w:val="both"/>
        <w:rPr>
          <w:rFonts w:hint="eastAsia" w:ascii="方正仿宋_GBK" w:hAnsi="方正仿宋_GBK" w:cs="仿宋"/>
          <w:sz w:val="28"/>
        </w:rPr>
      </w:pPr>
      <w:r>
        <w:rPr>
          <w:rFonts w:hint="eastAsia" w:ascii="方正仿宋_GBK" w:hAnsi="方正仿宋_GBK" w:cs="仿宋"/>
          <w:sz w:val="28"/>
        </w:rPr>
        <w:t>（</w:t>
      </w:r>
      <w:r>
        <w:rPr>
          <w:rFonts w:hint="eastAsia"/>
          <w:sz w:val="28"/>
        </w:rPr>
        <w:t>1</w:t>
      </w:r>
      <w:r>
        <w:rPr>
          <w:rFonts w:hint="eastAsia" w:ascii="方正仿宋_GBK" w:hAnsi="方正仿宋_GBK" w:cs="仿宋"/>
          <w:sz w:val="28"/>
        </w:rPr>
        <w:t>）我方承诺在收到成交通知书后，在成交通知书规定期限内与你方签订合同。</w:t>
      </w:r>
    </w:p>
    <w:p>
      <w:pPr>
        <w:widowControl w:val="0"/>
        <w:snapToGrid w:val="0"/>
        <w:spacing w:line="400" w:lineRule="exact"/>
        <w:ind w:firstLine="560" w:firstLineChars="200"/>
        <w:jc w:val="both"/>
        <w:rPr>
          <w:rFonts w:hint="eastAsia" w:ascii="方正仿宋_GBK" w:hAnsi="方正仿宋_GBK" w:cs="仿宋"/>
          <w:sz w:val="28"/>
        </w:rPr>
      </w:pPr>
      <w:r>
        <w:rPr>
          <w:rFonts w:hint="eastAsia" w:ascii="方正仿宋_GBK" w:hAnsi="方正仿宋_GBK" w:cs="仿宋"/>
          <w:sz w:val="28"/>
        </w:rPr>
        <w:t>（</w:t>
      </w:r>
      <w:r>
        <w:rPr>
          <w:rFonts w:hint="eastAsia"/>
          <w:sz w:val="28"/>
        </w:rPr>
        <w:t>2</w:t>
      </w:r>
      <w:r>
        <w:rPr>
          <w:rFonts w:hint="eastAsia" w:ascii="方正仿宋_GBK" w:hAnsi="方正仿宋_GBK" w:cs="仿宋"/>
          <w:sz w:val="28"/>
        </w:rPr>
        <w:t>）随同本报价函递交的报价函附录属于合同文件的组成部分。</w:t>
      </w:r>
    </w:p>
    <w:p>
      <w:pPr>
        <w:widowControl w:val="0"/>
        <w:snapToGrid w:val="0"/>
        <w:spacing w:line="400" w:lineRule="exact"/>
        <w:ind w:firstLine="560" w:firstLineChars="200"/>
        <w:jc w:val="both"/>
        <w:rPr>
          <w:rFonts w:hint="eastAsia" w:ascii="方正仿宋_GBK" w:hAnsi="方正仿宋_GBK" w:cs="仿宋"/>
          <w:sz w:val="28"/>
        </w:rPr>
      </w:pPr>
      <w:r>
        <w:rPr>
          <w:rFonts w:hint="eastAsia" w:ascii="方正仿宋_GBK" w:hAnsi="方正仿宋_GBK" w:cs="仿宋"/>
          <w:sz w:val="28"/>
        </w:rPr>
        <w:t>（</w:t>
      </w:r>
      <w:r>
        <w:rPr>
          <w:rFonts w:hint="eastAsia"/>
          <w:sz w:val="28"/>
        </w:rPr>
        <w:t>3</w:t>
      </w:r>
      <w:r>
        <w:rPr>
          <w:rFonts w:hint="eastAsia" w:ascii="方正仿宋_GBK" w:hAnsi="方正仿宋_GBK" w:cs="仿宋"/>
          <w:sz w:val="28"/>
        </w:rPr>
        <w:t>）我方承诺按照采购文件规定向你方递交履约担保。</w:t>
      </w:r>
    </w:p>
    <w:p>
      <w:pPr>
        <w:widowControl w:val="0"/>
        <w:snapToGrid w:val="0"/>
        <w:spacing w:line="400" w:lineRule="exact"/>
        <w:ind w:firstLine="560" w:firstLineChars="200"/>
        <w:jc w:val="both"/>
        <w:rPr>
          <w:rFonts w:hint="eastAsia" w:ascii="方正仿宋_GBK" w:hAnsi="方正仿宋_GBK" w:cs="仿宋"/>
          <w:sz w:val="28"/>
        </w:rPr>
      </w:pPr>
      <w:r>
        <w:rPr>
          <w:rFonts w:hint="eastAsia" w:ascii="方正仿宋_GBK" w:hAnsi="方正仿宋_GBK" w:cs="仿宋"/>
          <w:sz w:val="28"/>
        </w:rPr>
        <w:t>（</w:t>
      </w:r>
      <w:r>
        <w:rPr>
          <w:rFonts w:hint="eastAsia"/>
          <w:sz w:val="28"/>
        </w:rPr>
        <w:t>4</w:t>
      </w:r>
      <w:r>
        <w:rPr>
          <w:rFonts w:hint="eastAsia" w:ascii="方正仿宋_GBK" w:hAnsi="方正仿宋_GBK" w:cs="仿宋"/>
          <w:sz w:val="28"/>
        </w:rPr>
        <w:t>）我方承诺在合同约定的期限内完成并交付全部合同内容。</w:t>
      </w:r>
    </w:p>
    <w:p>
      <w:pPr>
        <w:widowControl w:val="0"/>
        <w:snapToGrid w:val="0"/>
        <w:spacing w:line="400" w:lineRule="exact"/>
        <w:ind w:firstLine="560" w:firstLineChars="200"/>
        <w:jc w:val="both"/>
        <w:rPr>
          <w:rFonts w:hint="eastAsia" w:ascii="方正仿宋_GBK" w:hAnsi="方正仿宋_GBK" w:cs="仿宋"/>
          <w:sz w:val="28"/>
        </w:rPr>
      </w:pPr>
      <w:r>
        <w:rPr>
          <w:rFonts w:hint="eastAsia"/>
          <w:sz w:val="28"/>
        </w:rPr>
        <w:t>5</w:t>
      </w:r>
      <w:r>
        <w:rPr>
          <w:rFonts w:hint="eastAsia" w:ascii="方正仿宋_GBK" w:hAnsi="方正仿宋_GBK" w:cs="仿宋"/>
          <w:sz w:val="28"/>
        </w:rPr>
        <w:t>.我方在此声明，所递交的响应文件及有关资料内容完整、真实和准确，且不存在第二章“响应人须知”第</w:t>
      </w:r>
      <w:r>
        <w:rPr>
          <w:rFonts w:hint="eastAsia"/>
          <w:sz w:val="28"/>
        </w:rPr>
        <w:t>22</w:t>
      </w:r>
      <w:r>
        <w:rPr>
          <w:rFonts w:hint="eastAsia" w:ascii="方正仿宋_GBK" w:hAnsi="方正仿宋_GBK" w:cs="仿宋"/>
          <w:sz w:val="28"/>
        </w:rPr>
        <w:t>项规定的任何一种情形。</w:t>
      </w:r>
    </w:p>
    <w:p>
      <w:pPr>
        <w:widowControl w:val="0"/>
        <w:snapToGrid w:val="0"/>
        <w:spacing w:line="400" w:lineRule="exact"/>
        <w:ind w:firstLine="560" w:firstLineChars="200"/>
        <w:jc w:val="both"/>
        <w:rPr>
          <w:rFonts w:hint="eastAsia" w:ascii="方正仿宋_GBK" w:hAnsi="方正仿宋_GBK" w:cs="仿宋"/>
          <w:color w:val="FF0000"/>
          <w:sz w:val="28"/>
        </w:rPr>
      </w:pPr>
      <w:r>
        <w:rPr>
          <w:rFonts w:hint="eastAsia"/>
          <w:color w:val="FF0000"/>
          <w:sz w:val="28"/>
        </w:rPr>
        <w:t>6</w:t>
      </w:r>
      <w:r>
        <w:rPr>
          <w:rFonts w:hint="eastAsia" w:ascii="方正仿宋_GBK" w:hAnsi="方正仿宋_GBK" w:cs="仿宋"/>
          <w:color w:val="FF0000"/>
          <w:sz w:val="28"/>
        </w:rPr>
        <w:t>.</w:t>
      </w:r>
      <w:r>
        <w:rPr>
          <w:rFonts w:hint="eastAsia" w:ascii="方正仿宋_GBK" w:hAnsi="方正仿宋_GBK" w:cs="仿宋"/>
          <w:color w:val="FF0000"/>
          <w:sz w:val="28"/>
          <w:u w:val="single"/>
        </w:rPr>
        <w:t>（采购人可补充其他说明）</w:t>
      </w:r>
      <w:r>
        <w:rPr>
          <w:rFonts w:hint="eastAsia" w:ascii="方正仿宋_GBK" w:hAnsi="方正仿宋_GBK" w:cs="仿宋"/>
          <w:color w:val="FF0000"/>
          <w:sz w:val="28"/>
        </w:rPr>
        <w:t>。</w:t>
      </w:r>
    </w:p>
    <w:p>
      <w:pPr>
        <w:spacing w:line="400" w:lineRule="exact"/>
        <w:ind w:firstLine="3360" w:firstLineChars="1400"/>
        <w:jc w:val="both"/>
        <w:rPr>
          <w:rFonts w:hint="eastAsia" w:ascii="方正仿宋_GBK" w:hAnsi="方正仿宋_GBK" w:cs="仿宋"/>
          <w:szCs w:val="22"/>
        </w:rPr>
      </w:pPr>
    </w:p>
    <w:p>
      <w:pPr>
        <w:spacing w:line="400" w:lineRule="exact"/>
        <w:ind w:firstLine="3920" w:firstLineChars="1400"/>
        <w:jc w:val="both"/>
        <w:rPr>
          <w:rFonts w:hint="eastAsia" w:ascii="方正仿宋_GBK" w:hAnsi="方正仿宋_GBK" w:cs="仿宋"/>
          <w:sz w:val="28"/>
          <w:u w:val="single"/>
        </w:rPr>
      </w:pPr>
      <w:r>
        <w:rPr>
          <w:rFonts w:hint="eastAsia" w:ascii="方正仿宋_GBK" w:hAnsi="方正仿宋_GBK" w:cs="仿宋"/>
          <w:sz w:val="28"/>
        </w:rPr>
        <w:t>响应人（盖单位章）：</w:t>
      </w:r>
      <w:r>
        <w:rPr>
          <w:rFonts w:hint="eastAsia" w:ascii="方正仿宋_GBK" w:hAnsi="方正仿宋_GBK" w:cs="仿宋"/>
          <w:sz w:val="28"/>
          <w:u w:val="single"/>
        </w:rPr>
        <w:t xml:space="preserve">                      </w:t>
      </w:r>
    </w:p>
    <w:p>
      <w:pPr>
        <w:spacing w:line="400" w:lineRule="exact"/>
        <w:ind w:firstLine="3920" w:firstLineChars="1400"/>
        <w:jc w:val="both"/>
        <w:rPr>
          <w:rFonts w:hint="eastAsia" w:ascii="方正仿宋_GBK" w:hAnsi="方正仿宋_GBK" w:cs="仿宋"/>
          <w:sz w:val="28"/>
        </w:rPr>
      </w:pPr>
      <w:r>
        <w:rPr>
          <w:rFonts w:hint="eastAsia" w:ascii="方正仿宋_GBK" w:hAnsi="方正仿宋_GBK" w:cs="仿宋"/>
          <w:sz w:val="28"/>
        </w:rPr>
        <w:t>法定代表人（签字）：</w:t>
      </w:r>
      <w:r>
        <w:rPr>
          <w:rFonts w:hint="eastAsia" w:ascii="方正仿宋_GBK" w:hAnsi="方正仿宋_GBK" w:cs="仿宋"/>
          <w:sz w:val="28"/>
          <w:u w:val="single"/>
        </w:rPr>
        <w:t xml:space="preserve">                </w:t>
      </w:r>
    </w:p>
    <w:p>
      <w:pPr>
        <w:spacing w:line="400" w:lineRule="exact"/>
        <w:ind w:firstLine="3920" w:firstLineChars="1400"/>
        <w:jc w:val="both"/>
        <w:rPr>
          <w:rFonts w:hint="eastAsia" w:ascii="方正仿宋_GBK" w:hAnsi="方正仿宋_GBK" w:cs="仿宋"/>
          <w:sz w:val="28"/>
          <w:u w:val="single"/>
        </w:rPr>
      </w:pPr>
      <w:r>
        <w:rPr>
          <w:rFonts w:hint="eastAsia" w:ascii="方正仿宋_GBK" w:hAnsi="方正仿宋_GBK" w:cs="仿宋"/>
          <w:sz w:val="28"/>
        </w:rPr>
        <w:t>联系人：</w:t>
      </w:r>
      <w:r>
        <w:rPr>
          <w:rFonts w:hint="eastAsia" w:ascii="方正仿宋_GBK" w:hAnsi="方正仿宋_GBK" w:cs="仿宋"/>
          <w:sz w:val="28"/>
          <w:u w:val="single"/>
        </w:rPr>
        <w:t xml:space="preserve">                                  </w:t>
      </w:r>
    </w:p>
    <w:p>
      <w:pPr>
        <w:spacing w:line="400" w:lineRule="exact"/>
        <w:ind w:firstLine="3920" w:firstLineChars="1400"/>
        <w:jc w:val="both"/>
        <w:rPr>
          <w:rFonts w:hint="eastAsia" w:ascii="方正仿宋_GBK" w:hAnsi="方正仿宋_GBK" w:cs="仿宋"/>
          <w:sz w:val="28"/>
          <w:u w:val="single"/>
        </w:rPr>
      </w:pPr>
      <w:r>
        <w:rPr>
          <w:rFonts w:hint="eastAsia" w:ascii="方正仿宋_GBK" w:hAnsi="方正仿宋_GBK" w:cs="仿宋"/>
          <w:sz w:val="28"/>
        </w:rPr>
        <w:t>联系地址：</w:t>
      </w:r>
      <w:r>
        <w:rPr>
          <w:rFonts w:hint="eastAsia" w:ascii="方正仿宋_GBK" w:hAnsi="方正仿宋_GBK" w:cs="仿宋"/>
          <w:sz w:val="28"/>
          <w:u w:val="single"/>
        </w:rPr>
        <w:t xml:space="preserve">                                </w:t>
      </w:r>
    </w:p>
    <w:p>
      <w:pPr>
        <w:widowControl w:val="0"/>
        <w:spacing w:line="400" w:lineRule="exact"/>
        <w:ind w:firstLine="3920" w:firstLineChars="1400"/>
        <w:jc w:val="both"/>
        <w:rPr>
          <w:rFonts w:hint="eastAsia" w:ascii="方正仿宋_GBK" w:hAnsi="方正仿宋_GBK" w:cs="仿宋"/>
          <w:sz w:val="28"/>
        </w:rPr>
      </w:pPr>
      <w:r>
        <w:rPr>
          <w:rFonts w:hint="eastAsia" w:ascii="方正仿宋_GBK" w:hAnsi="方正仿宋_GBK" w:cs="仿宋"/>
          <w:sz w:val="28"/>
        </w:rPr>
        <w:t>电话：</w:t>
      </w:r>
      <w:r>
        <w:rPr>
          <w:rFonts w:hint="eastAsia" w:ascii="方正仿宋_GBK" w:hAnsi="方正仿宋_GBK" w:cs="仿宋"/>
          <w:sz w:val="28"/>
          <w:u w:val="single"/>
        </w:rPr>
        <w:t xml:space="preserve">                         </w:t>
      </w:r>
      <w:r>
        <w:rPr>
          <w:rFonts w:hint="eastAsia" w:ascii="方正仿宋_GBK" w:hAnsi="方正仿宋_GBK" w:cs="仿宋"/>
          <w:sz w:val="28"/>
        </w:rPr>
        <w:t xml:space="preserve">                </w:t>
      </w:r>
    </w:p>
    <w:p>
      <w:pPr>
        <w:spacing w:line="400" w:lineRule="exact"/>
        <w:ind w:firstLine="4760" w:firstLineChars="1700"/>
        <w:jc w:val="both"/>
        <w:rPr>
          <w:rFonts w:hint="eastAsia" w:ascii="方正仿宋_GBK" w:hAnsi="方正仿宋_GBK" w:cs="仿宋"/>
          <w:sz w:val="28"/>
        </w:rPr>
      </w:pPr>
      <w:r>
        <w:rPr>
          <w:rFonts w:hint="eastAsia" w:ascii="方正仿宋_GBK" w:hAnsi="方正仿宋_GBK" w:cs="仿宋"/>
          <w:sz w:val="28"/>
          <w:u w:val="single"/>
        </w:rPr>
        <w:t xml:space="preserve">     </w:t>
      </w:r>
      <w:r>
        <w:rPr>
          <w:rFonts w:hint="eastAsia" w:ascii="方正仿宋_GBK" w:hAnsi="方正仿宋_GBK" w:cs="仿宋"/>
          <w:sz w:val="28"/>
        </w:rPr>
        <w:t>年</w:t>
      </w:r>
      <w:r>
        <w:rPr>
          <w:rFonts w:hint="eastAsia" w:ascii="方正仿宋_GBK" w:hAnsi="方正仿宋_GBK" w:cs="仿宋"/>
          <w:sz w:val="28"/>
          <w:u w:val="single"/>
        </w:rPr>
        <w:t xml:space="preserve">     </w:t>
      </w:r>
      <w:r>
        <w:rPr>
          <w:rFonts w:hint="eastAsia" w:ascii="方正仿宋_GBK" w:hAnsi="方正仿宋_GBK" w:cs="仿宋"/>
          <w:sz w:val="28"/>
        </w:rPr>
        <w:t>月</w:t>
      </w:r>
      <w:r>
        <w:rPr>
          <w:rFonts w:hint="eastAsia" w:ascii="方正仿宋_GBK" w:hAnsi="方正仿宋_GBK" w:cs="仿宋"/>
          <w:sz w:val="28"/>
          <w:u w:val="single"/>
        </w:rPr>
        <w:t xml:space="preserve">     </w:t>
      </w:r>
      <w:r>
        <w:rPr>
          <w:rFonts w:hint="eastAsia" w:ascii="方正仿宋_GBK" w:hAnsi="方正仿宋_GBK" w:cs="仿宋"/>
          <w:sz w:val="28"/>
        </w:rPr>
        <w:t>日</w:t>
      </w:r>
    </w:p>
    <w:p>
      <w:pPr>
        <w:widowControl w:val="0"/>
        <w:numPr>
          <w:ilvl w:val="0"/>
          <w:numId w:val="2"/>
        </w:numPr>
        <w:snapToGrid w:val="0"/>
        <w:spacing w:line="360" w:lineRule="auto"/>
        <w:jc w:val="both"/>
        <w:rPr>
          <w:rFonts w:hint="eastAsia" w:ascii="宋体" w:hAnsi="宋体" w:eastAsia="宋体" w:cs="宋体"/>
          <w:b/>
          <w:bCs/>
        </w:rPr>
      </w:pPr>
      <w:r>
        <w:rPr>
          <w:rFonts w:hint="eastAsia" w:ascii="仿宋" w:hAnsi="仿宋" w:eastAsia="仿宋" w:cs="仿宋"/>
          <w:sz w:val="22"/>
          <w:szCs w:val="22"/>
        </w:rPr>
        <w:br w:type="page"/>
      </w:r>
      <w:bookmarkStart w:id="22" w:name="_Toc19230"/>
      <w:bookmarkStart w:id="23" w:name="_Toc9681"/>
    </w:p>
    <w:p>
      <w:pPr>
        <w:widowControl w:val="0"/>
        <w:spacing w:line="400" w:lineRule="exact"/>
        <w:rPr>
          <w:rFonts w:hint="eastAsia" w:ascii="方正黑体_GBK" w:hAnsi="方正黑体_GBK" w:eastAsia="方正黑体_GBK" w:cs="仿宋"/>
          <w:kern w:val="2"/>
          <w:sz w:val="28"/>
        </w:rPr>
      </w:pPr>
      <w:r>
        <w:rPr>
          <w:rFonts w:hint="eastAsia" w:ascii="方正黑体_GBK" w:hAnsi="方正黑体_GBK" w:eastAsia="方正黑体_GBK" w:cs="仿宋"/>
          <w:kern w:val="2"/>
          <w:sz w:val="28"/>
        </w:rPr>
        <w:t>二、服务文件</w:t>
      </w:r>
      <w:bookmarkEnd w:id="22"/>
      <w:bookmarkEnd w:id="23"/>
    </w:p>
    <w:p>
      <w:pPr>
        <w:tabs>
          <w:tab w:val="left" w:pos="6300"/>
        </w:tabs>
        <w:snapToGrid w:val="0"/>
        <w:spacing w:line="360" w:lineRule="auto"/>
        <w:rPr>
          <w:rFonts w:hint="eastAsia" w:ascii="宋体" w:hAnsi="宋体" w:eastAsia="宋体" w:cs="宋体"/>
        </w:rPr>
      </w:pPr>
      <w:r>
        <w:rPr>
          <w:rFonts w:hint="eastAsia" w:ascii="宋体" w:hAnsi="宋体" w:eastAsia="宋体" w:cs="宋体"/>
        </w:rPr>
        <w:t>（一）服务条款差异表</w:t>
      </w:r>
    </w:p>
    <w:p>
      <w:pPr>
        <w:pStyle w:val="13"/>
        <w:tabs>
          <w:tab w:val="left" w:pos="6300"/>
        </w:tabs>
        <w:snapToGrid w:val="0"/>
        <w:spacing w:line="360" w:lineRule="auto"/>
        <w:ind w:left="98" w:leftChars="41"/>
        <w:rPr>
          <w:rFonts w:hint="eastAsia" w:ascii="宋体" w:hAnsi="宋体" w:eastAsia="宋体" w:cs="宋体"/>
        </w:rPr>
      </w:pPr>
      <w:r>
        <w:rPr>
          <w:rFonts w:hint="eastAsia" w:ascii="宋体" w:hAnsi="宋体" w:eastAsia="宋体" w:cs="宋体"/>
        </w:rPr>
        <w:t>招标项目名称：</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9"/>
        <w:gridCol w:w="2066"/>
        <w:gridCol w:w="2882"/>
        <w:gridCol w:w="18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039" w:type="dxa"/>
            <w:vAlign w:val="center"/>
          </w:tcPr>
          <w:p>
            <w:pPr>
              <w:tabs>
                <w:tab w:val="left" w:pos="6300"/>
              </w:tabs>
              <w:snapToGrid w:val="0"/>
              <w:spacing w:line="360" w:lineRule="auto"/>
              <w:jc w:val="center"/>
              <w:outlineLvl w:val="0"/>
              <w:rPr>
                <w:rFonts w:hint="eastAsia" w:ascii="宋体" w:hAnsi="宋体" w:eastAsia="宋体" w:cs="宋体"/>
                <w:sz w:val="21"/>
                <w:szCs w:val="21"/>
              </w:rPr>
            </w:pPr>
            <w:r>
              <w:rPr>
                <w:rFonts w:hint="eastAsia" w:ascii="宋体" w:hAnsi="宋体" w:eastAsia="宋体" w:cs="宋体"/>
                <w:sz w:val="21"/>
                <w:szCs w:val="21"/>
              </w:rPr>
              <w:t>序号</w:t>
            </w:r>
          </w:p>
        </w:tc>
        <w:tc>
          <w:tcPr>
            <w:tcW w:w="2066" w:type="dxa"/>
            <w:vAlign w:val="center"/>
          </w:tcPr>
          <w:p>
            <w:pPr>
              <w:tabs>
                <w:tab w:val="left" w:pos="6300"/>
              </w:tabs>
              <w:snapToGrid w:val="0"/>
              <w:spacing w:line="360" w:lineRule="auto"/>
              <w:jc w:val="center"/>
              <w:outlineLvl w:val="0"/>
              <w:rPr>
                <w:rFonts w:hint="eastAsia" w:ascii="宋体" w:hAnsi="宋体" w:eastAsia="宋体" w:cs="宋体"/>
                <w:sz w:val="21"/>
                <w:szCs w:val="21"/>
              </w:rPr>
            </w:pPr>
            <w:r>
              <w:rPr>
                <w:rFonts w:hint="eastAsia" w:ascii="宋体" w:hAnsi="宋体" w:eastAsia="宋体" w:cs="宋体"/>
                <w:sz w:val="21"/>
                <w:szCs w:val="21"/>
              </w:rPr>
              <w:t>招标要求</w:t>
            </w:r>
          </w:p>
        </w:tc>
        <w:tc>
          <w:tcPr>
            <w:tcW w:w="2882" w:type="dxa"/>
            <w:vAlign w:val="center"/>
          </w:tcPr>
          <w:p>
            <w:pPr>
              <w:tabs>
                <w:tab w:val="left" w:pos="6300"/>
              </w:tabs>
              <w:snapToGrid w:val="0"/>
              <w:spacing w:line="360" w:lineRule="auto"/>
              <w:jc w:val="center"/>
              <w:outlineLvl w:val="0"/>
              <w:rPr>
                <w:rFonts w:hint="eastAsia" w:ascii="宋体" w:hAnsi="宋体" w:eastAsia="宋体" w:cs="宋体"/>
                <w:sz w:val="21"/>
                <w:szCs w:val="21"/>
              </w:rPr>
            </w:pPr>
            <w:r>
              <w:rPr>
                <w:rFonts w:hint="eastAsia" w:ascii="宋体" w:hAnsi="宋体" w:eastAsia="宋体" w:cs="宋体"/>
                <w:sz w:val="21"/>
                <w:szCs w:val="21"/>
              </w:rPr>
              <w:t>投标应答</w:t>
            </w:r>
          </w:p>
        </w:tc>
        <w:tc>
          <w:tcPr>
            <w:tcW w:w="1888" w:type="dxa"/>
            <w:vAlign w:val="center"/>
          </w:tcPr>
          <w:p>
            <w:pPr>
              <w:tabs>
                <w:tab w:val="left" w:pos="6300"/>
              </w:tabs>
              <w:snapToGrid w:val="0"/>
              <w:spacing w:line="360" w:lineRule="auto"/>
              <w:jc w:val="center"/>
              <w:outlineLvl w:val="0"/>
              <w:rPr>
                <w:rFonts w:hint="eastAsia" w:ascii="宋体" w:hAnsi="宋体" w:eastAsia="宋体" w:cs="宋体"/>
                <w:sz w:val="21"/>
                <w:szCs w:val="21"/>
              </w:rPr>
            </w:pPr>
            <w:r>
              <w:rPr>
                <w:rFonts w:hint="eastAsia" w:ascii="宋体" w:hAnsi="宋体" w:eastAsia="宋体" w:cs="宋体"/>
                <w:sz w:val="21"/>
                <w:szCs w:val="21"/>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int="eastAsia" w:ascii="宋体" w:hAnsi="宋体" w:eastAsia="宋体" w:cs="宋体"/>
                <w:sz w:val="21"/>
                <w:szCs w:val="21"/>
              </w:rPr>
            </w:pPr>
          </w:p>
        </w:tc>
        <w:tc>
          <w:tcPr>
            <w:tcW w:w="2066" w:type="dxa"/>
            <w:vAlign w:val="center"/>
          </w:tcPr>
          <w:p>
            <w:pPr>
              <w:tabs>
                <w:tab w:val="left" w:pos="6300"/>
              </w:tabs>
              <w:snapToGrid w:val="0"/>
              <w:spacing w:line="360" w:lineRule="auto"/>
              <w:jc w:val="center"/>
              <w:outlineLvl w:val="0"/>
              <w:rPr>
                <w:rFonts w:hint="eastAsia" w:ascii="宋体" w:hAnsi="宋体" w:eastAsia="宋体" w:cs="宋体"/>
                <w:sz w:val="21"/>
                <w:szCs w:val="21"/>
              </w:rPr>
            </w:pPr>
          </w:p>
        </w:tc>
        <w:tc>
          <w:tcPr>
            <w:tcW w:w="2882" w:type="dxa"/>
            <w:vAlign w:val="center"/>
          </w:tcPr>
          <w:p>
            <w:pPr>
              <w:tabs>
                <w:tab w:val="left" w:pos="6300"/>
              </w:tabs>
              <w:snapToGrid w:val="0"/>
              <w:spacing w:line="360" w:lineRule="auto"/>
              <w:jc w:val="center"/>
              <w:outlineLvl w:val="0"/>
              <w:rPr>
                <w:rFonts w:hint="eastAsia" w:ascii="宋体" w:hAnsi="宋体" w:eastAsia="宋体" w:cs="宋体"/>
                <w:sz w:val="21"/>
                <w:szCs w:val="21"/>
              </w:rPr>
            </w:pPr>
            <w:r>
              <w:rPr>
                <w:rFonts w:hint="eastAsia" w:ascii="宋体" w:hAnsi="宋体" w:eastAsia="宋体" w:cs="宋体"/>
                <w:sz w:val="21"/>
                <w:szCs w:val="21"/>
              </w:rPr>
              <w:t>提醒：请注明服务参数或具体内容以及投标文件中服务参数或具体内容的位置（页码）</w:t>
            </w:r>
          </w:p>
        </w:tc>
        <w:tc>
          <w:tcPr>
            <w:tcW w:w="1888" w:type="dxa"/>
            <w:vAlign w:val="center"/>
          </w:tcPr>
          <w:p>
            <w:pPr>
              <w:tabs>
                <w:tab w:val="left" w:pos="6300"/>
              </w:tabs>
              <w:snapToGrid w:val="0"/>
              <w:spacing w:line="360" w:lineRule="auto"/>
              <w:jc w:val="center"/>
              <w:outlineLvl w:val="0"/>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int="eastAsia" w:ascii="宋体" w:hAnsi="宋体" w:eastAsia="宋体" w:cs="宋体"/>
                <w:sz w:val="21"/>
                <w:szCs w:val="21"/>
              </w:rPr>
            </w:pPr>
          </w:p>
        </w:tc>
        <w:tc>
          <w:tcPr>
            <w:tcW w:w="2066" w:type="dxa"/>
            <w:vAlign w:val="center"/>
          </w:tcPr>
          <w:p>
            <w:pPr>
              <w:tabs>
                <w:tab w:val="left" w:pos="6300"/>
              </w:tabs>
              <w:snapToGrid w:val="0"/>
              <w:spacing w:line="360" w:lineRule="auto"/>
              <w:jc w:val="center"/>
              <w:outlineLvl w:val="0"/>
              <w:rPr>
                <w:rFonts w:hint="eastAsia" w:ascii="宋体" w:hAnsi="宋体" w:eastAsia="宋体" w:cs="宋体"/>
                <w:sz w:val="21"/>
                <w:szCs w:val="21"/>
              </w:rPr>
            </w:pPr>
          </w:p>
        </w:tc>
        <w:tc>
          <w:tcPr>
            <w:tcW w:w="2882" w:type="dxa"/>
            <w:vAlign w:val="center"/>
          </w:tcPr>
          <w:p>
            <w:pPr>
              <w:tabs>
                <w:tab w:val="left" w:pos="6300"/>
              </w:tabs>
              <w:snapToGrid w:val="0"/>
              <w:spacing w:line="360" w:lineRule="auto"/>
              <w:jc w:val="center"/>
              <w:outlineLvl w:val="0"/>
              <w:rPr>
                <w:rFonts w:hint="eastAsia" w:ascii="宋体" w:hAnsi="宋体" w:eastAsia="宋体" w:cs="宋体"/>
                <w:sz w:val="21"/>
                <w:szCs w:val="21"/>
              </w:rPr>
            </w:pPr>
          </w:p>
        </w:tc>
        <w:tc>
          <w:tcPr>
            <w:tcW w:w="1888" w:type="dxa"/>
            <w:vAlign w:val="center"/>
          </w:tcPr>
          <w:p>
            <w:pPr>
              <w:tabs>
                <w:tab w:val="left" w:pos="6300"/>
              </w:tabs>
              <w:snapToGrid w:val="0"/>
              <w:spacing w:line="360" w:lineRule="auto"/>
              <w:jc w:val="center"/>
              <w:outlineLvl w:val="0"/>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int="eastAsia" w:ascii="宋体" w:hAnsi="宋体" w:eastAsia="宋体" w:cs="宋体"/>
                <w:sz w:val="21"/>
                <w:szCs w:val="21"/>
              </w:rPr>
            </w:pPr>
          </w:p>
        </w:tc>
        <w:tc>
          <w:tcPr>
            <w:tcW w:w="2066" w:type="dxa"/>
            <w:vAlign w:val="center"/>
          </w:tcPr>
          <w:p>
            <w:pPr>
              <w:tabs>
                <w:tab w:val="left" w:pos="6300"/>
              </w:tabs>
              <w:snapToGrid w:val="0"/>
              <w:spacing w:line="360" w:lineRule="auto"/>
              <w:jc w:val="center"/>
              <w:outlineLvl w:val="0"/>
              <w:rPr>
                <w:rFonts w:hint="eastAsia" w:ascii="宋体" w:hAnsi="宋体" w:eastAsia="宋体" w:cs="宋体"/>
                <w:sz w:val="21"/>
                <w:szCs w:val="21"/>
              </w:rPr>
            </w:pPr>
          </w:p>
        </w:tc>
        <w:tc>
          <w:tcPr>
            <w:tcW w:w="2882" w:type="dxa"/>
            <w:vAlign w:val="center"/>
          </w:tcPr>
          <w:p>
            <w:pPr>
              <w:tabs>
                <w:tab w:val="left" w:pos="6300"/>
              </w:tabs>
              <w:snapToGrid w:val="0"/>
              <w:spacing w:line="360" w:lineRule="auto"/>
              <w:jc w:val="center"/>
              <w:outlineLvl w:val="0"/>
              <w:rPr>
                <w:rFonts w:hint="eastAsia" w:ascii="宋体" w:hAnsi="宋体" w:eastAsia="宋体" w:cs="宋体"/>
                <w:sz w:val="21"/>
                <w:szCs w:val="21"/>
              </w:rPr>
            </w:pPr>
          </w:p>
        </w:tc>
        <w:tc>
          <w:tcPr>
            <w:tcW w:w="1888" w:type="dxa"/>
            <w:vAlign w:val="center"/>
          </w:tcPr>
          <w:p>
            <w:pPr>
              <w:tabs>
                <w:tab w:val="left" w:pos="6300"/>
              </w:tabs>
              <w:snapToGrid w:val="0"/>
              <w:spacing w:line="360" w:lineRule="auto"/>
              <w:jc w:val="center"/>
              <w:outlineLvl w:val="0"/>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int="eastAsia" w:ascii="宋体" w:hAnsi="宋体" w:eastAsia="宋体" w:cs="宋体"/>
                <w:sz w:val="21"/>
                <w:szCs w:val="21"/>
              </w:rPr>
            </w:pPr>
          </w:p>
        </w:tc>
        <w:tc>
          <w:tcPr>
            <w:tcW w:w="2066" w:type="dxa"/>
            <w:vAlign w:val="center"/>
          </w:tcPr>
          <w:p>
            <w:pPr>
              <w:tabs>
                <w:tab w:val="left" w:pos="6300"/>
              </w:tabs>
              <w:snapToGrid w:val="0"/>
              <w:spacing w:line="360" w:lineRule="auto"/>
              <w:jc w:val="center"/>
              <w:outlineLvl w:val="0"/>
              <w:rPr>
                <w:rFonts w:hint="eastAsia" w:ascii="宋体" w:hAnsi="宋体" w:eastAsia="宋体" w:cs="宋体"/>
                <w:sz w:val="21"/>
                <w:szCs w:val="21"/>
              </w:rPr>
            </w:pPr>
          </w:p>
        </w:tc>
        <w:tc>
          <w:tcPr>
            <w:tcW w:w="2882" w:type="dxa"/>
            <w:vAlign w:val="center"/>
          </w:tcPr>
          <w:p>
            <w:pPr>
              <w:tabs>
                <w:tab w:val="left" w:pos="6300"/>
              </w:tabs>
              <w:snapToGrid w:val="0"/>
              <w:spacing w:line="360" w:lineRule="auto"/>
              <w:jc w:val="center"/>
              <w:outlineLvl w:val="0"/>
              <w:rPr>
                <w:rFonts w:hint="eastAsia" w:ascii="宋体" w:hAnsi="宋体" w:eastAsia="宋体" w:cs="宋体"/>
                <w:sz w:val="21"/>
                <w:szCs w:val="21"/>
              </w:rPr>
            </w:pPr>
          </w:p>
        </w:tc>
        <w:tc>
          <w:tcPr>
            <w:tcW w:w="1888" w:type="dxa"/>
            <w:vAlign w:val="center"/>
          </w:tcPr>
          <w:p>
            <w:pPr>
              <w:tabs>
                <w:tab w:val="left" w:pos="6300"/>
              </w:tabs>
              <w:snapToGrid w:val="0"/>
              <w:spacing w:line="360" w:lineRule="auto"/>
              <w:jc w:val="center"/>
              <w:outlineLvl w:val="0"/>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int="eastAsia" w:ascii="宋体" w:hAnsi="宋体" w:eastAsia="宋体" w:cs="宋体"/>
                <w:sz w:val="21"/>
                <w:szCs w:val="21"/>
              </w:rPr>
            </w:pPr>
          </w:p>
        </w:tc>
        <w:tc>
          <w:tcPr>
            <w:tcW w:w="2066" w:type="dxa"/>
            <w:vAlign w:val="center"/>
          </w:tcPr>
          <w:p>
            <w:pPr>
              <w:tabs>
                <w:tab w:val="left" w:pos="6300"/>
              </w:tabs>
              <w:snapToGrid w:val="0"/>
              <w:spacing w:line="360" w:lineRule="auto"/>
              <w:jc w:val="center"/>
              <w:outlineLvl w:val="0"/>
              <w:rPr>
                <w:rFonts w:hint="eastAsia" w:ascii="宋体" w:hAnsi="宋体" w:eastAsia="宋体" w:cs="宋体"/>
                <w:sz w:val="21"/>
                <w:szCs w:val="21"/>
              </w:rPr>
            </w:pPr>
          </w:p>
        </w:tc>
        <w:tc>
          <w:tcPr>
            <w:tcW w:w="2882" w:type="dxa"/>
            <w:vAlign w:val="center"/>
          </w:tcPr>
          <w:p>
            <w:pPr>
              <w:tabs>
                <w:tab w:val="left" w:pos="6300"/>
              </w:tabs>
              <w:snapToGrid w:val="0"/>
              <w:spacing w:line="360" w:lineRule="auto"/>
              <w:jc w:val="center"/>
              <w:outlineLvl w:val="0"/>
              <w:rPr>
                <w:rFonts w:hint="eastAsia" w:ascii="宋体" w:hAnsi="宋体" w:eastAsia="宋体" w:cs="宋体"/>
                <w:sz w:val="21"/>
                <w:szCs w:val="21"/>
              </w:rPr>
            </w:pPr>
          </w:p>
        </w:tc>
        <w:tc>
          <w:tcPr>
            <w:tcW w:w="1888" w:type="dxa"/>
            <w:vAlign w:val="center"/>
          </w:tcPr>
          <w:p>
            <w:pPr>
              <w:tabs>
                <w:tab w:val="left" w:pos="6300"/>
              </w:tabs>
              <w:snapToGrid w:val="0"/>
              <w:spacing w:line="360" w:lineRule="auto"/>
              <w:jc w:val="center"/>
              <w:outlineLvl w:val="0"/>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int="eastAsia" w:ascii="宋体" w:hAnsi="宋体" w:eastAsia="宋体" w:cs="宋体"/>
                <w:sz w:val="21"/>
                <w:szCs w:val="21"/>
              </w:rPr>
            </w:pPr>
          </w:p>
        </w:tc>
        <w:tc>
          <w:tcPr>
            <w:tcW w:w="2066" w:type="dxa"/>
            <w:vAlign w:val="center"/>
          </w:tcPr>
          <w:p>
            <w:pPr>
              <w:tabs>
                <w:tab w:val="left" w:pos="6300"/>
              </w:tabs>
              <w:snapToGrid w:val="0"/>
              <w:spacing w:line="360" w:lineRule="auto"/>
              <w:jc w:val="center"/>
              <w:outlineLvl w:val="0"/>
              <w:rPr>
                <w:rFonts w:hint="eastAsia" w:ascii="宋体" w:hAnsi="宋体" w:eastAsia="宋体" w:cs="宋体"/>
                <w:sz w:val="21"/>
                <w:szCs w:val="21"/>
              </w:rPr>
            </w:pPr>
          </w:p>
        </w:tc>
        <w:tc>
          <w:tcPr>
            <w:tcW w:w="2882" w:type="dxa"/>
            <w:vAlign w:val="center"/>
          </w:tcPr>
          <w:p>
            <w:pPr>
              <w:tabs>
                <w:tab w:val="left" w:pos="6300"/>
              </w:tabs>
              <w:snapToGrid w:val="0"/>
              <w:spacing w:line="360" w:lineRule="auto"/>
              <w:jc w:val="center"/>
              <w:outlineLvl w:val="0"/>
              <w:rPr>
                <w:rFonts w:hint="eastAsia" w:ascii="宋体" w:hAnsi="宋体" w:eastAsia="宋体" w:cs="宋体"/>
                <w:sz w:val="21"/>
                <w:szCs w:val="21"/>
              </w:rPr>
            </w:pPr>
          </w:p>
        </w:tc>
        <w:tc>
          <w:tcPr>
            <w:tcW w:w="1888" w:type="dxa"/>
            <w:vAlign w:val="center"/>
          </w:tcPr>
          <w:p>
            <w:pPr>
              <w:tabs>
                <w:tab w:val="left" w:pos="6300"/>
              </w:tabs>
              <w:snapToGrid w:val="0"/>
              <w:spacing w:line="360" w:lineRule="auto"/>
              <w:jc w:val="center"/>
              <w:outlineLvl w:val="0"/>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int="eastAsia" w:ascii="宋体" w:hAnsi="宋体" w:eastAsia="宋体" w:cs="宋体"/>
                <w:sz w:val="21"/>
                <w:szCs w:val="21"/>
              </w:rPr>
            </w:pPr>
          </w:p>
        </w:tc>
        <w:tc>
          <w:tcPr>
            <w:tcW w:w="2066" w:type="dxa"/>
            <w:vAlign w:val="center"/>
          </w:tcPr>
          <w:p>
            <w:pPr>
              <w:tabs>
                <w:tab w:val="left" w:pos="6300"/>
              </w:tabs>
              <w:snapToGrid w:val="0"/>
              <w:spacing w:line="360" w:lineRule="auto"/>
              <w:jc w:val="center"/>
              <w:outlineLvl w:val="0"/>
              <w:rPr>
                <w:rFonts w:hint="eastAsia" w:ascii="宋体" w:hAnsi="宋体" w:eastAsia="宋体" w:cs="宋体"/>
                <w:sz w:val="21"/>
                <w:szCs w:val="21"/>
              </w:rPr>
            </w:pPr>
          </w:p>
        </w:tc>
        <w:tc>
          <w:tcPr>
            <w:tcW w:w="2882" w:type="dxa"/>
            <w:vAlign w:val="center"/>
          </w:tcPr>
          <w:p>
            <w:pPr>
              <w:tabs>
                <w:tab w:val="left" w:pos="6300"/>
              </w:tabs>
              <w:snapToGrid w:val="0"/>
              <w:spacing w:line="360" w:lineRule="auto"/>
              <w:jc w:val="center"/>
              <w:outlineLvl w:val="0"/>
              <w:rPr>
                <w:rFonts w:hint="eastAsia" w:ascii="宋体" w:hAnsi="宋体" w:eastAsia="宋体" w:cs="宋体"/>
                <w:sz w:val="21"/>
                <w:szCs w:val="21"/>
              </w:rPr>
            </w:pPr>
          </w:p>
        </w:tc>
        <w:tc>
          <w:tcPr>
            <w:tcW w:w="1888" w:type="dxa"/>
            <w:vAlign w:val="center"/>
          </w:tcPr>
          <w:p>
            <w:pPr>
              <w:tabs>
                <w:tab w:val="left" w:pos="6300"/>
              </w:tabs>
              <w:snapToGrid w:val="0"/>
              <w:spacing w:line="360" w:lineRule="auto"/>
              <w:jc w:val="center"/>
              <w:outlineLvl w:val="0"/>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int="eastAsia" w:ascii="宋体" w:hAnsi="宋体" w:eastAsia="宋体" w:cs="宋体"/>
                <w:sz w:val="21"/>
                <w:szCs w:val="21"/>
              </w:rPr>
            </w:pPr>
          </w:p>
        </w:tc>
        <w:tc>
          <w:tcPr>
            <w:tcW w:w="2066" w:type="dxa"/>
            <w:vAlign w:val="center"/>
          </w:tcPr>
          <w:p>
            <w:pPr>
              <w:tabs>
                <w:tab w:val="left" w:pos="6300"/>
              </w:tabs>
              <w:snapToGrid w:val="0"/>
              <w:spacing w:line="360" w:lineRule="auto"/>
              <w:jc w:val="center"/>
              <w:outlineLvl w:val="0"/>
              <w:rPr>
                <w:rFonts w:hint="eastAsia" w:ascii="宋体" w:hAnsi="宋体" w:eastAsia="宋体" w:cs="宋体"/>
                <w:sz w:val="21"/>
                <w:szCs w:val="21"/>
              </w:rPr>
            </w:pPr>
          </w:p>
        </w:tc>
        <w:tc>
          <w:tcPr>
            <w:tcW w:w="2882" w:type="dxa"/>
            <w:vAlign w:val="center"/>
          </w:tcPr>
          <w:p>
            <w:pPr>
              <w:tabs>
                <w:tab w:val="left" w:pos="6300"/>
              </w:tabs>
              <w:snapToGrid w:val="0"/>
              <w:spacing w:line="360" w:lineRule="auto"/>
              <w:jc w:val="center"/>
              <w:outlineLvl w:val="0"/>
              <w:rPr>
                <w:rFonts w:hint="eastAsia" w:ascii="宋体" w:hAnsi="宋体" w:eastAsia="宋体" w:cs="宋体"/>
                <w:sz w:val="21"/>
                <w:szCs w:val="21"/>
              </w:rPr>
            </w:pPr>
          </w:p>
        </w:tc>
        <w:tc>
          <w:tcPr>
            <w:tcW w:w="1888" w:type="dxa"/>
            <w:vAlign w:val="center"/>
          </w:tcPr>
          <w:p>
            <w:pPr>
              <w:tabs>
                <w:tab w:val="left" w:pos="6300"/>
              </w:tabs>
              <w:snapToGrid w:val="0"/>
              <w:spacing w:line="360" w:lineRule="auto"/>
              <w:jc w:val="center"/>
              <w:outlineLvl w:val="0"/>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int="eastAsia" w:ascii="宋体" w:hAnsi="宋体" w:eastAsia="宋体" w:cs="宋体"/>
                <w:sz w:val="21"/>
                <w:szCs w:val="21"/>
              </w:rPr>
            </w:pPr>
          </w:p>
        </w:tc>
        <w:tc>
          <w:tcPr>
            <w:tcW w:w="2066" w:type="dxa"/>
            <w:vAlign w:val="center"/>
          </w:tcPr>
          <w:p>
            <w:pPr>
              <w:tabs>
                <w:tab w:val="left" w:pos="6300"/>
              </w:tabs>
              <w:snapToGrid w:val="0"/>
              <w:spacing w:line="360" w:lineRule="auto"/>
              <w:jc w:val="center"/>
              <w:outlineLvl w:val="0"/>
              <w:rPr>
                <w:rFonts w:hint="eastAsia" w:ascii="宋体" w:hAnsi="宋体" w:eastAsia="宋体" w:cs="宋体"/>
                <w:sz w:val="21"/>
                <w:szCs w:val="21"/>
              </w:rPr>
            </w:pPr>
          </w:p>
        </w:tc>
        <w:tc>
          <w:tcPr>
            <w:tcW w:w="2882" w:type="dxa"/>
            <w:vAlign w:val="center"/>
          </w:tcPr>
          <w:p>
            <w:pPr>
              <w:tabs>
                <w:tab w:val="left" w:pos="6300"/>
              </w:tabs>
              <w:snapToGrid w:val="0"/>
              <w:spacing w:line="360" w:lineRule="auto"/>
              <w:jc w:val="center"/>
              <w:outlineLvl w:val="0"/>
              <w:rPr>
                <w:rFonts w:hint="eastAsia" w:ascii="宋体" w:hAnsi="宋体" w:eastAsia="宋体" w:cs="宋体"/>
                <w:sz w:val="21"/>
                <w:szCs w:val="21"/>
              </w:rPr>
            </w:pPr>
          </w:p>
        </w:tc>
        <w:tc>
          <w:tcPr>
            <w:tcW w:w="1888" w:type="dxa"/>
            <w:vAlign w:val="center"/>
          </w:tcPr>
          <w:p>
            <w:pPr>
              <w:tabs>
                <w:tab w:val="left" w:pos="6300"/>
              </w:tabs>
              <w:snapToGrid w:val="0"/>
              <w:spacing w:line="360" w:lineRule="auto"/>
              <w:jc w:val="center"/>
              <w:outlineLvl w:val="0"/>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int="eastAsia" w:ascii="宋体" w:hAnsi="宋体" w:eastAsia="宋体" w:cs="宋体"/>
                <w:sz w:val="21"/>
                <w:szCs w:val="21"/>
              </w:rPr>
            </w:pPr>
          </w:p>
        </w:tc>
        <w:tc>
          <w:tcPr>
            <w:tcW w:w="2066" w:type="dxa"/>
            <w:vAlign w:val="center"/>
          </w:tcPr>
          <w:p>
            <w:pPr>
              <w:tabs>
                <w:tab w:val="left" w:pos="6300"/>
              </w:tabs>
              <w:snapToGrid w:val="0"/>
              <w:spacing w:line="360" w:lineRule="auto"/>
              <w:jc w:val="center"/>
              <w:outlineLvl w:val="0"/>
              <w:rPr>
                <w:rFonts w:hint="eastAsia" w:ascii="宋体" w:hAnsi="宋体" w:eastAsia="宋体" w:cs="宋体"/>
                <w:sz w:val="21"/>
                <w:szCs w:val="21"/>
              </w:rPr>
            </w:pPr>
          </w:p>
        </w:tc>
        <w:tc>
          <w:tcPr>
            <w:tcW w:w="2882" w:type="dxa"/>
            <w:vAlign w:val="center"/>
          </w:tcPr>
          <w:p>
            <w:pPr>
              <w:tabs>
                <w:tab w:val="left" w:pos="6300"/>
              </w:tabs>
              <w:snapToGrid w:val="0"/>
              <w:spacing w:line="360" w:lineRule="auto"/>
              <w:jc w:val="center"/>
              <w:outlineLvl w:val="0"/>
              <w:rPr>
                <w:rFonts w:hint="eastAsia" w:ascii="宋体" w:hAnsi="宋体" w:eastAsia="宋体" w:cs="宋体"/>
                <w:sz w:val="21"/>
                <w:szCs w:val="21"/>
              </w:rPr>
            </w:pPr>
          </w:p>
        </w:tc>
        <w:tc>
          <w:tcPr>
            <w:tcW w:w="1888" w:type="dxa"/>
            <w:vAlign w:val="center"/>
          </w:tcPr>
          <w:p>
            <w:pPr>
              <w:tabs>
                <w:tab w:val="left" w:pos="6300"/>
              </w:tabs>
              <w:snapToGrid w:val="0"/>
              <w:spacing w:line="360" w:lineRule="auto"/>
              <w:jc w:val="center"/>
              <w:outlineLvl w:val="0"/>
              <w:rPr>
                <w:rFonts w:hint="eastAsia" w:ascii="宋体" w:hAnsi="宋体" w:eastAsia="宋体" w:cs="宋体"/>
                <w:sz w:val="21"/>
                <w:szCs w:val="21"/>
              </w:rPr>
            </w:pPr>
          </w:p>
        </w:tc>
      </w:tr>
    </w:tbl>
    <w:p>
      <w:pPr>
        <w:spacing w:line="360" w:lineRule="auto"/>
        <w:ind w:firstLine="480" w:firstLineChars="200"/>
        <w:rPr>
          <w:rFonts w:hint="eastAsia" w:ascii="宋体" w:hAnsi="宋体" w:eastAsia="宋体" w:cs="宋体"/>
          <w:szCs w:val="28"/>
        </w:rPr>
      </w:pPr>
      <w:r>
        <w:rPr>
          <w:rFonts w:hint="eastAsia" w:ascii="宋体" w:hAnsi="宋体" w:eastAsia="宋体" w:cs="宋体"/>
          <w:szCs w:val="28"/>
        </w:rPr>
        <w:t>投标人：                     法定代表人（或法定代表人授权代表）或自然人：</w:t>
      </w:r>
    </w:p>
    <w:p>
      <w:pPr>
        <w:spacing w:line="360" w:lineRule="auto"/>
        <w:rPr>
          <w:rFonts w:hint="eastAsia" w:ascii="宋体" w:hAnsi="宋体" w:eastAsia="宋体" w:cs="宋体"/>
          <w:szCs w:val="28"/>
        </w:rPr>
      </w:pPr>
      <w:r>
        <w:rPr>
          <w:rFonts w:hint="eastAsia" w:ascii="宋体" w:hAnsi="宋体" w:eastAsia="宋体" w:cs="宋体"/>
          <w:szCs w:val="28"/>
        </w:rPr>
        <w:t xml:space="preserve">  （投标人公章）                               （签署或盖章）</w:t>
      </w:r>
    </w:p>
    <w:p>
      <w:pPr>
        <w:tabs>
          <w:tab w:val="left" w:pos="6300"/>
        </w:tabs>
        <w:snapToGrid w:val="0"/>
        <w:spacing w:line="360" w:lineRule="auto"/>
        <w:ind w:firstLine="570"/>
        <w:rPr>
          <w:rFonts w:hint="eastAsia" w:ascii="宋体" w:hAnsi="宋体" w:eastAsia="宋体" w:cs="宋体"/>
          <w:szCs w:val="28"/>
        </w:rPr>
      </w:pPr>
      <w:r>
        <w:rPr>
          <w:rFonts w:hint="eastAsia" w:ascii="宋体" w:hAnsi="宋体" w:eastAsia="宋体" w:cs="宋体"/>
          <w:szCs w:val="28"/>
        </w:rPr>
        <w:t xml:space="preserve">                                            年     月     日</w:t>
      </w:r>
    </w:p>
    <w:p>
      <w:pPr>
        <w:tabs>
          <w:tab w:val="left" w:pos="6300"/>
        </w:tabs>
        <w:snapToGrid w:val="0"/>
        <w:spacing w:line="360" w:lineRule="exact"/>
        <w:ind w:firstLine="573"/>
        <w:rPr>
          <w:rFonts w:hint="eastAsia" w:ascii="宋体" w:hAnsi="宋体" w:eastAsia="宋体" w:cs="宋体"/>
          <w:szCs w:val="28"/>
        </w:rPr>
      </w:pPr>
      <w:r>
        <w:rPr>
          <w:rFonts w:hint="eastAsia" w:ascii="宋体" w:hAnsi="宋体" w:eastAsia="宋体" w:cs="宋体"/>
          <w:szCs w:val="28"/>
        </w:rPr>
        <w:t>注：</w:t>
      </w:r>
    </w:p>
    <w:p>
      <w:pPr>
        <w:tabs>
          <w:tab w:val="left" w:pos="6300"/>
        </w:tabs>
        <w:snapToGrid w:val="0"/>
        <w:spacing w:line="360" w:lineRule="exact"/>
        <w:ind w:firstLine="573"/>
        <w:rPr>
          <w:rFonts w:hint="eastAsia" w:ascii="宋体" w:hAnsi="宋体" w:eastAsia="宋体" w:cs="宋体"/>
        </w:rPr>
      </w:pPr>
      <w:r>
        <w:rPr>
          <w:rFonts w:hint="eastAsia" w:eastAsia="宋体"/>
        </w:rPr>
        <w:t>1</w:t>
      </w:r>
      <w:r>
        <w:rPr>
          <w:rFonts w:hint="eastAsia" w:ascii="宋体" w:hAnsi="宋体" w:eastAsia="宋体" w:cs="宋体"/>
        </w:rPr>
        <w:t xml:space="preserve">.本表即为对评标办法“服务部分”中所列条款进行比较和响应； </w:t>
      </w:r>
    </w:p>
    <w:p>
      <w:pPr>
        <w:tabs>
          <w:tab w:val="left" w:pos="6300"/>
        </w:tabs>
        <w:snapToGrid w:val="0"/>
        <w:spacing w:line="360" w:lineRule="exact"/>
        <w:ind w:firstLine="573"/>
        <w:rPr>
          <w:rFonts w:hint="eastAsia" w:ascii="宋体" w:hAnsi="宋体" w:eastAsia="宋体" w:cs="宋体"/>
        </w:rPr>
      </w:pPr>
      <w:r>
        <w:rPr>
          <w:rFonts w:hint="eastAsia" w:eastAsia="宋体"/>
        </w:rPr>
        <w:t>2</w:t>
      </w:r>
      <w:r>
        <w:rPr>
          <w:rFonts w:hint="eastAsia" w:ascii="宋体" w:hAnsi="宋体" w:eastAsia="宋体" w:cs="宋体"/>
        </w:rPr>
        <w:t>.本表可扩展；</w:t>
      </w:r>
    </w:p>
    <w:p>
      <w:pPr>
        <w:tabs>
          <w:tab w:val="left" w:pos="6300"/>
        </w:tabs>
        <w:snapToGrid w:val="0"/>
        <w:spacing w:line="360" w:lineRule="exact"/>
        <w:ind w:firstLine="573"/>
        <w:rPr>
          <w:rFonts w:hint="eastAsia" w:ascii="宋体" w:hAnsi="宋体" w:eastAsia="宋体" w:cs="宋体"/>
        </w:rPr>
      </w:pPr>
      <w:r>
        <w:rPr>
          <w:rFonts w:hint="eastAsia" w:eastAsia="宋体"/>
        </w:rPr>
        <w:t>3</w:t>
      </w:r>
      <w:r>
        <w:rPr>
          <w:rFonts w:hint="eastAsia" w:ascii="宋体" w:hAnsi="宋体" w:eastAsia="宋体" w:cs="宋体"/>
        </w:rPr>
        <w:t>.需附相关服务支撑材料。（格式自定）</w:t>
      </w:r>
    </w:p>
    <w:p>
      <w:pPr>
        <w:tabs>
          <w:tab w:val="left" w:pos="6300"/>
        </w:tabs>
        <w:snapToGrid w:val="0"/>
        <w:spacing w:line="360" w:lineRule="auto"/>
        <w:rPr>
          <w:rFonts w:hint="eastAsia" w:ascii="宋体" w:hAnsi="宋体" w:eastAsia="宋体" w:cs="宋体"/>
          <w:szCs w:val="28"/>
        </w:rPr>
      </w:pPr>
    </w:p>
    <w:p>
      <w:pPr>
        <w:tabs>
          <w:tab w:val="left" w:pos="6300"/>
        </w:tabs>
        <w:snapToGrid w:val="0"/>
        <w:spacing w:line="360" w:lineRule="auto"/>
        <w:rPr>
          <w:rFonts w:hint="eastAsia" w:ascii="宋体" w:hAnsi="宋体" w:eastAsia="宋体" w:cs="宋体"/>
          <w:szCs w:val="28"/>
        </w:rPr>
      </w:pPr>
    </w:p>
    <w:p>
      <w:pPr>
        <w:tabs>
          <w:tab w:val="left" w:pos="6300"/>
        </w:tabs>
        <w:snapToGrid w:val="0"/>
        <w:spacing w:line="360" w:lineRule="auto"/>
        <w:rPr>
          <w:rFonts w:hint="eastAsia" w:ascii="宋体" w:hAnsi="宋体" w:eastAsia="宋体" w:cs="宋体"/>
        </w:rPr>
      </w:pPr>
      <w:r>
        <w:rPr>
          <w:rFonts w:hint="eastAsia" w:ascii="宋体" w:hAnsi="宋体" w:eastAsia="宋体" w:cs="宋体"/>
          <w:szCs w:val="28"/>
        </w:rPr>
        <w:t>（二）其他服务资料（如果有）</w:t>
      </w:r>
    </w:p>
    <w:p>
      <w:pPr>
        <w:snapToGrid w:val="0"/>
        <w:spacing w:line="360" w:lineRule="auto"/>
        <w:rPr>
          <w:rFonts w:hint="eastAsia" w:ascii="宋体" w:hAnsi="宋体" w:eastAsia="宋体" w:cs="宋体"/>
          <w:szCs w:val="28"/>
        </w:rPr>
      </w:pPr>
    </w:p>
    <w:p>
      <w:pPr>
        <w:widowControl w:val="0"/>
        <w:spacing w:line="400" w:lineRule="exact"/>
        <w:rPr>
          <w:rFonts w:hint="eastAsia" w:ascii="方正黑体_GBK" w:hAnsi="方正黑体_GBK" w:eastAsia="方正黑体_GBK" w:cs="仿宋"/>
          <w:kern w:val="2"/>
          <w:sz w:val="28"/>
        </w:rPr>
      </w:pPr>
      <w:bookmarkStart w:id="24" w:name="_Toc14628"/>
      <w:bookmarkStart w:id="25" w:name="_Toc493178791"/>
      <w:bookmarkStart w:id="26" w:name="_Toc75793542"/>
      <w:bookmarkStart w:id="27" w:name="_Toc25332"/>
      <w:bookmarkStart w:id="28" w:name="_Toc492721039"/>
      <w:r>
        <w:rPr>
          <w:rFonts w:hint="eastAsia" w:ascii="宋体" w:hAnsi="宋体" w:eastAsia="宋体" w:cs="宋体"/>
          <w:b/>
          <w:bCs/>
        </w:rPr>
        <w:br w:type="page"/>
      </w:r>
      <w:r>
        <w:rPr>
          <w:rFonts w:hint="eastAsia" w:ascii="方正黑体_GBK" w:hAnsi="方正黑体_GBK" w:eastAsia="方正黑体_GBK" w:cs="仿宋"/>
          <w:kern w:val="2"/>
          <w:sz w:val="28"/>
        </w:rPr>
        <w:t>三、商务文件</w:t>
      </w:r>
      <w:bookmarkEnd w:id="24"/>
      <w:bookmarkEnd w:id="25"/>
      <w:bookmarkEnd w:id="26"/>
      <w:bookmarkEnd w:id="27"/>
      <w:bookmarkEnd w:id="28"/>
    </w:p>
    <w:p>
      <w:pPr>
        <w:snapToGrid w:val="0"/>
        <w:spacing w:before="163" w:beforeLines="50" w:line="360" w:lineRule="auto"/>
        <w:jc w:val="center"/>
        <w:rPr>
          <w:rFonts w:hint="eastAsia" w:ascii="宋体" w:hAnsi="宋体" w:eastAsia="宋体" w:cs="宋体"/>
          <w:szCs w:val="28"/>
        </w:rPr>
      </w:pPr>
      <w:r>
        <w:rPr>
          <w:rFonts w:hint="eastAsia" w:ascii="宋体" w:hAnsi="宋体" w:eastAsia="宋体" w:cs="宋体"/>
          <w:szCs w:val="28"/>
        </w:rPr>
        <w:t>（一）投标函（格式）</w:t>
      </w:r>
    </w:p>
    <w:p>
      <w:pPr>
        <w:spacing w:line="360" w:lineRule="auto"/>
        <w:rPr>
          <w:rFonts w:hint="eastAsia" w:ascii="宋体" w:hAnsi="宋体" w:eastAsia="宋体" w:cs="宋体"/>
          <w:szCs w:val="28"/>
        </w:rPr>
      </w:pPr>
    </w:p>
    <w:p>
      <w:pPr>
        <w:spacing w:line="360" w:lineRule="auto"/>
        <w:ind w:firstLine="480" w:firstLineChars="200"/>
        <w:rPr>
          <w:rFonts w:hint="eastAsia" w:ascii="宋体" w:hAnsi="宋体" w:eastAsia="宋体" w:cs="宋体"/>
          <w:szCs w:val="28"/>
          <w:u w:val="single"/>
        </w:rPr>
      </w:pPr>
      <w:r>
        <w:rPr>
          <w:rFonts w:hint="eastAsia" w:ascii="宋体" w:hAnsi="宋体" w:eastAsia="宋体" w:cs="宋体"/>
          <w:szCs w:val="28"/>
        </w:rPr>
        <w:t>招标项目名称：</w:t>
      </w:r>
      <w:r>
        <w:rPr>
          <w:rFonts w:hint="eastAsia" w:ascii="宋体" w:hAnsi="宋体" w:eastAsia="宋体" w:cs="宋体"/>
          <w:szCs w:val="28"/>
          <w:u w:val="single"/>
        </w:rPr>
        <w:t xml:space="preserve">                                             </w:t>
      </w:r>
    </w:p>
    <w:p>
      <w:pPr>
        <w:spacing w:line="360" w:lineRule="auto"/>
        <w:rPr>
          <w:rFonts w:hint="eastAsia" w:ascii="宋体" w:hAnsi="宋体" w:eastAsia="宋体" w:cs="宋体"/>
          <w:szCs w:val="28"/>
        </w:rPr>
      </w:pPr>
    </w:p>
    <w:p>
      <w:pPr>
        <w:tabs>
          <w:tab w:val="left" w:pos="6300"/>
        </w:tabs>
        <w:snapToGrid w:val="0"/>
        <w:spacing w:line="360" w:lineRule="auto"/>
        <w:jc w:val="both"/>
        <w:rPr>
          <w:rFonts w:hint="eastAsia" w:ascii="宋体" w:hAnsi="宋体" w:eastAsia="宋体" w:cs="宋体"/>
          <w:szCs w:val="28"/>
        </w:rPr>
      </w:pPr>
      <w:r>
        <w:rPr>
          <w:rFonts w:hint="eastAsia" w:ascii="宋体" w:hAnsi="宋体" w:eastAsia="宋体" w:cs="宋体"/>
          <w:szCs w:val="28"/>
        </w:rPr>
        <w:t>致：</w:t>
      </w:r>
      <w:r>
        <w:rPr>
          <w:rFonts w:hint="eastAsia" w:ascii="宋体" w:hAnsi="宋体" w:eastAsia="宋体" w:cs="宋体"/>
          <w:szCs w:val="28"/>
          <w:u w:val="single"/>
        </w:rPr>
        <w:t>重庆铜永高速公路有限公司</w:t>
      </w:r>
      <w:r>
        <w:rPr>
          <w:rFonts w:hint="eastAsia" w:ascii="宋体" w:hAnsi="宋体" w:eastAsia="宋体" w:cs="宋体"/>
          <w:szCs w:val="28"/>
        </w:rPr>
        <w:t>：</w:t>
      </w:r>
    </w:p>
    <w:p>
      <w:pPr>
        <w:snapToGrid w:val="0"/>
        <w:spacing w:before="163" w:beforeLines="50" w:line="360" w:lineRule="auto"/>
        <w:ind w:firstLine="480" w:firstLineChars="200"/>
        <w:jc w:val="both"/>
        <w:rPr>
          <w:rFonts w:hint="eastAsia" w:ascii="宋体" w:hAnsi="宋体" w:eastAsia="宋体" w:cs="宋体"/>
          <w:szCs w:val="28"/>
        </w:rPr>
      </w:pPr>
      <w:r>
        <w:rPr>
          <w:rFonts w:hint="eastAsia" w:ascii="宋体" w:hAnsi="宋体" w:eastAsia="宋体" w:cs="宋体"/>
          <w:szCs w:val="28"/>
          <w:u w:val="single"/>
        </w:rPr>
        <w:t xml:space="preserve">                        </w:t>
      </w:r>
      <w:r>
        <w:rPr>
          <w:rFonts w:hint="eastAsia" w:ascii="宋体" w:hAnsi="宋体" w:eastAsia="宋体" w:cs="宋体"/>
          <w:szCs w:val="28"/>
        </w:rPr>
        <w:t>（投标人名称）系中华人民共和国合法企业，注册地址：</w:t>
      </w:r>
      <w:r>
        <w:rPr>
          <w:rFonts w:hint="eastAsia" w:ascii="宋体" w:hAnsi="宋体" w:eastAsia="宋体" w:cs="宋体"/>
          <w:szCs w:val="28"/>
          <w:u w:val="single"/>
        </w:rPr>
        <w:t xml:space="preserve">                               </w:t>
      </w:r>
      <w:r>
        <w:rPr>
          <w:rFonts w:hint="eastAsia" w:ascii="宋体" w:hAnsi="宋体" w:eastAsia="宋体" w:cs="宋体"/>
          <w:szCs w:val="28"/>
        </w:rPr>
        <w:t>。我方就参加本次投标有关事项郑重声明如下：</w:t>
      </w:r>
    </w:p>
    <w:p>
      <w:pPr>
        <w:tabs>
          <w:tab w:val="left" w:pos="6300"/>
        </w:tabs>
        <w:snapToGrid w:val="0"/>
        <w:spacing w:line="360" w:lineRule="auto"/>
        <w:ind w:firstLine="480" w:firstLineChars="200"/>
        <w:jc w:val="both"/>
        <w:rPr>
          <w:rFonts w:hint="eastAsia" w:ascii="宋体" w:hAnsi="宋体" w:eastAsia="宋体" w:cs="宋体"/>
          <w:szCs w:val="28"/>
        </w:rPr>
      </w:pPr>
      <w:r>
        <w:rPr>
          <w:rFonts w:hint="eastAsia" w:ascii="宋体" w:hAnsi="宋体" w:eastAsia="宋体" w:cs="宋体"/>
          <w:szCs w:val="28"/>
        </w:rPr>
        <w:t>一、我方完全理解并接受该项目招标文件所有要求。</w:t>
      </w:r>
    </w:p>
    <w:p>
      <w:pPr>
        <w:tabs>
          <w:tab w:val="left" w:pos="6300"/>
        </w:tabs>
        <w:snapToGrid w:val="0"/>
        <w:spacing w:line="360" w:lineRule="auto"/>
        <w:ind w:firstLine="480" w:firstLineChars="200"/>
        <w:jc w:val="both"/>
        <w:rPr>
          <w:rFonts w:hint="eastAsia" w:ascii="宋体" w:hAnsi="宋体" w:eastAsia="宋体" w:cs="宋体"/>
          <w:szCs w:val="28"/>
        </w:rPr>
      </w:pPr>
      <w:r>
        <w:rPr>
          <w:rFonts w:hint="eastAsia" w:ascii="宋体" w:hAnsi="宋体" w:eastAsia="宋体" w:cs="宋体"/>
          <w:szCs w:val="28"/>
        </w:rPr>
        <w:t>二、我方提交的所有投标文件、资料都是准确和真实的，如有虚假或隐瞒，我方愿意承担一切法律责任。</w:t>
      </w:r>
    </w:p>
    <w:p>
      <w:pPr>
        <w:tabs>
          <w:tab w:val="left" w:pos="6300"/>
        </w:tabs>
        <w:snapToGrid w:val="0"/>
        <w:spacing w:line="360" w:lineRule="auto"/>
        <w:ind w:firstLine="480" w:firstLineChars="200"/>
        <w:jc w:val="both"/>
        <w:rPr>
          <w:rFonts w:hint="eastAsia" w:ascii="宋体" w:hAnsi="宋体" w:eastAsia="宋体" w:cs="宋体"/>
          <w:szCs w:val="28"/>
        </w:rPr>
      </w:pPr>
      <w:r>
        <w:rPr>
          <w:rFonts w:hint="eastAsia" w:ascii="宋体" w:hAnsi="宋体" w:eastAsia="宋体" w:cs="宋体"/>
          <w:szCs w:val="28"/>
        </w:rPr>
        <w:t>三、我方承诺按照招标文件要求，提供招标项目的服务。</w:t>
      </w:r>
    </w:p>
    <w:p>
      <w:pPr>
        <w:tabs>
          <w:tab w:val="left" w:pos="6300"/>
        </w:tabs>
        <w:snapToGrid w:val="0"/>
        <w:spacing w:line="360" w:lineRule="auto"/>
        <w:ind w:firstLine="480" w:firstLineChars="200"/>
        <w:jc w:val="both"/>
        <w:rPr>
          <w:rFonts w:hint="eastAsia" w:ascii="宋体" w:hAnsi="宋体" w:eastAsia="宋体" w:cs="宋体"/>
          <w:szCs w:val="28"/>
        </w:rPr>
      </w:pPr>
      <w:r>
        <w:rPr>
          <w:rFonts w:hint="eastAsia" w:ascii="宋体" w:hAnsi="宋体" w:eastAsia="宋体" w:cs="宋体"/>
          <w:szCs w:val="28"/>
        </w:rPr>
        <w:t>四、</w:t>
      </w:r>
      <w:bookmarkStart w:id="29" w:name="_Hlk148217035"/>
      <w:r>
        <w:rPr>
          <w:rFonts w:hint="eastAsia" w:ascii="宋体" w:hAnsi="宋体" w:eastAsia="宋体" w:cs="宋体"/>
          <w:szCs w:val="28"/>
        </w:rPr>
        <w:t>我方按招标文件要求提交的投标文件为：纸质投标文件</w:t>
      </w:r>
      <w:r>
        <w:rPr>
          <w:rFonts w:hint="eastAsia" w:ascii="宋体" w:hAnsi="宋体" w:eastAsia="宋体" w:cs="宋体"/>
          <w:szCs w:val="28"/>
          <w:u w:val="single"/>
        </w:rPr>
        <w:t>壹</w:t>
      </w:r>
      <w:r>
        <w:rPr>
          <w:rFonts w:hint="eastAsia" w:ascii="宋体" w:hAnsi="宋体" w:eastAsia="宋体" w:cs="宋体"/>
          <w:szCs w:val="28"/>
        </w:rPr>
        <w:t>份</w:t>
      </w:r>
      <w:bookmarkEnd w:id="29"/>
      <w:r>
        <w:rPr>
          <w:rFonts w:hint="eastAsia" w:ascii="宋体" w:hAnsi="宋体" w:eastAsia="宋体" w:cs="宋体"/>
          <w:szCs w:val="28"/>
        </w:rPr>
        <w:t>。</w:t>
      </w:r>
    </w:p>
    <w:p>
      <w:pPr>
        <w:tabs>
          <w:tab w:val="left" w:pos="6300"/>
        </w:tabs>
        <w:snapToGrid w:val="0"/>
        <w:spacing w:line="360" w:lineRule="auto"/>
        <w:ind w:firstLine="480" w:firstLineChars="200"/>
        <w:jc w:val="both"/>
        <w:rPr>
          <w:rFonts w:hint="eastAsia" w:ascii="宋体" w:hAnsi="宋体" w:eastAsia="宋体" w:cs="宋体"/>
          <w:szCs w:val="28"/>
        </w:rPr>
      </w:pPr>
      <w:r>
        <w:rPr>
          <w:rFonts w:hint="eastAsia" w:ascii="宋体" w:hAnsi="宋体" w:eastAsia="宋体" w:cs="宋体"/>
          <w:szCs w:val="28"/>
        </w:rPr>
        <w:t>五、我方承诺：本次投标的投标有效期为</w:t>
      </w:r>
      <w:r>
        <w:rPr>
          <w:rFonts w:hint="eastAsia" w:ascii="宋体" w:hAnsi="宋体" w:eastAsia="宋体" w:cs="宋体"/>
        </w:rPr>
        <w:t>投标文件递交截止时间</w:t>
      </w:r>
      <w:r>
        <w:rPr>
          <w:rFonts w:hint="eastAsia" w:ascii="宋体" w:hAnsi="宋体" w:eastAsia="宋体" w:cs="宋体"/>
          <w:szCs w:val="28"/>
        </w:rPr>
        <w:t>起</w:t>
      </w:r>
      <w:r>
        <w:rPr>
          <w:rFonts w:hint="eastAsia" w:eastAsia="宋体"/>
          <w:szCs w:val="28"/>
        </w:rPr>
        <w:t>30</w:t>
      </w:r>
      <w:r>
        <w:rPr>
          <w:rFonts w:hint="eastAsia" w:ascii="宋体" w:hAnsi="宋体" w:eastAsia="宋体" w:cs="宋体"/>
          <w:szCs w:val="28"/>
        </w:rPr>
        <w:t>天。</w:t>
      </w:r>
    </w:p>
    <w:p>
      <w:pPr>
        <w:tabs>
          <w:tab w:val="left" w:pos="6300"/>
        </w:tabs>
        <w:snapToGrid w:val="0"/>
        <w:spacing w:line="360" w:lineRule="auto"/>
        <w:ind w:firstLine="480" w:firstLineChars="200"/>
        <w:jc w:val="both"/>
        <w:rPr>
          <w:rFonts w:hint="eastAsia" w:ascii="宋体" w:hAnsi="宋体" w:eastAsia="宋体" w:cs="宋体"/>
          <w:szCs w:val="28"/>
        </w:rPr>
      </w:pPr>
      <w:r>
        <w:rPr>
          <w:rFonts w:hint="eastAsia" w:ascii="宋体" w:hAnsi="宋体" w:eastAsia="宋体" w:cs="宋体"/>
          <w:szCs w:val="28"/>
        </w:rPr>
        <w:t>六、我方投标报价为闭口价。即在投标有效期和合同有效期内，该报价固定不变。</w:t>
      </w:r>
    </w:p>
    <w:p>
      <w:pPr>
        <w:tabs>
          <w:tab w:val="left" w:pos="6300"/>
        </w:tabs>
        <w:snapToGrid w:val="0"/>
        <w:spacing w:line="360" w:lineRule="auto"/>
        <w:ind w:firstLine="480" w:firstLineChars="200"/>
        <w:jc w:val="both"/>
        <w:rPr>
          <w:rFonts w:hint="eastAsia" w:ascii="宋体" w:hAnsi="宋体" w:eastAsia="宋体" w:cs="宋体"/>
          <w:szCs w:val="28"/>
        </w:rPr>
      </w:pPr>
      <w:r>
        <w:rPr>
          <w:rFonts w:hint="eastAsia" w:ascii="宋体" w:hAnsi="宋体" w:eastAsia="宋体" w:cs="宋体"/>
          <w:szCs w:val="28"/>
        </w:rPr>
        <w:t>七、如果我方中标，我方将履行招标文件中规定的各项要求以及我方投标文件的各项承诺，按《中华人民共和国政府采购法》、《中华人民共和国民法典》及合同约定条款承担我方责任。</w:t>
      </w:r>
    </w:p>
    <w:p>
      <w:pPr>
        <w:tabs>
          <w:tab w:val="left" w:pos="6300"/>
        </w:tabs>
        <w:snapToGrid w:val="0"/>
        <w:spacing w:line="360" w:lineRule="auto"/>
        <w:ind w:firstLine="480" w:firstLineChars="200"/>
        <w:jc w:val="both"/>
        <w:rPr>
          <w:rFonts w:hint="eastAsia" w:ascii="宋体" w:hAnsi="宋体" w:eastAsia="宋体" w:cs="宋体"/>
          <w:szCs w:val="28"/>
        </w:rPr>
      </w:pPr>
      <w:r>
        <w:rPr>
          <w:rFonts w:hint="eastAsia" w:ascii="宋体" w:hAnsi="宋体" w:eastAsia="宋体" w:cs="宋体"/>
          <w:szCs w:val="28"/>
        </w:rPr>
        <w:t>八、我方未</w:t>
      </w:r>
      <w:r>
        <w:rPr>
          <w:rFonts w:hint="eastAsia" w:ascii="宋体" w:hAnsi="宋体" w:eastAsia="宋体" w:cs="宋体"/>
        </w:rPr>
        <w:t>为采购项目提供整体设计、规范编制或者项目管理、监理、检测等服务。</w:t>
      </w:r>
    </w:p>
    <w:p>
      <w:pPr>
        <w:tabs>
          <w:tab w:val="left" w:pos="6300"/>
        </w:tabs>
        <w:snapToGrid w:val="0"/>
        <w:spacing w:line="360" w:lineRule="auto"/>
        <w:ind w:firstLine="480" w:firstLineChars="200"/>
        <w:jc w:val="both"/>
        <w:rPr>
          <w:rFonts w:hint="eastAsia" w:ascii="宋体" w:hAnsi="宋体" w:eastAsia="宋体" w:cs="宋体"/>
          <w:szCs w:val="28"/>
        </w:rPr>
      </w:pPr>
      <w:r>
        <w:rPr>
          <w:rFonts w:hint="eastAsia" w:ascii="宋体" w:hAnsi="宋体" w:eastAsia="宋体" w:cs="宋体"/>
          <w:szCs w:val="28"/>
        </w:rPr>
        <w:t>九、我方理解，最低报价不是中标的唯一条件。</w:t>
      </w:r>
    </w:p>
    <w:p>
      <w:pPr>
        <w:tabs>
          <w:tab w:val="left" w:pos="6300"/>
        </w:tabs>
        <w:snapToGrid w:val="0"/>
        <w:spacing w:line="360" w:lineRule="auto"/>
        <w:ind w:firstLine="480" w:firstLineChars="200"/>
        <w:jc w:val="both"/>
        <w:rPr>
          <w:rFonts w:hint="eastAsia" w:ascii="宋体" w:hAnsi="宋体" w:eastAsia="宋体" w:cs="宋体"/>
          <w:szCs w:val="28"/>
        </w:rPr>
      </w:pPr>
      <w:r>
        <w:rPr>
          <w:rFonts w:hint="eastAsia" w:ascii="宋体" w:hAnsi="宋体" w:eastAsia="宋体" w:cs="宋体"/>
          <w:szCs w:val="28"/>
        </w:rPr>
        <w:t>十、我方同意按有关规定及招标文件要求，交纳足额投标保证金（如有）。</w:t>
      </w:r>
    </w:p>
    <w:p>
      <w:pPr>
        <w:tabs>
          <w:tab w:val="left" w:pos="6300"/>
        </w:tabs>
        <w:snapToGrid w:val="0"/>
        <w:spacing w:line="360" w:lineRule="auto"/>
        <w:ind w:firstLine="570"/>
        <w:jc w:val="both"/>
        <w:rPr>
          <w:rFonts w:hint="eastAsia" w:ascii="宋体" w:hAnsi="宋体" w:eastAsia="宋体" w:cs="宋体"/>
          <w:szCs w:val="28"/>
        </w:rPr>
      </w:pPr>
    </w:p>
    <w:p>
      <w:pPr>
        <w:tabs>
          <w:tab w:val="left" w:pos="6300"/>
        </w:tabs>
        <w:snapToGrid w:val="0"/>
        <w:spacing w:line="360" w:lineRule="auto"/>
        <w:ind w:firstLine="5460" w:firstLineChars="2275"/>
        <w:jc w:val="both"/>
        <w:rPr>
          <w:rFonts w:hint="eastAsia" w:ascii="宋体" w:hAnsi="宋体" w:eastAsia="宋体" w:cs="宋体"/>
          <w:szCs w:val="28"/>
        </w:rPr>
      </w:pPr>
      <w:r>
        <w:rPr>
          <w:rFonts w:hint="eastAsia" w:ascii="宋体" w:hAnsi="宋体" w:eastAsia="宋体" w:cs="宋体"/>
          <w:szCs w:val="28"/>
        </w:rPr>
        <w:t>（投标人公章或自然人签署）</w:t>
      </w:r>
    </w:p>
    <w:p>
      <w:pPr>
        <w:tabs>
          <w:tab w:val="left" w:pos="6300"/>
        </w:tabs>
        <w:snapToGrid w:val="0"/>
        <w:spacing w:line="360" w:lineRule="auto"/>
        <w:ind w:firstLine="5760" w:firstLineChars="2400"/>
        <w:rPr>
          <w:rFonts w:hint="eastAsia" w:ascii="宋体" w:hAnsi="宋体" w:eastAsia="宋体" w:cs="宋体"/>
        </w:rPr>
      </w:pPr>
      <w:r>
        <w:rPr>
          <w:rFonts w:hint="eastAsia" w:ascii="宋体" w:hAnsi="宋体" w:eastAsia="宋体" w:cs="宋体"/>
          <w:szCs w:val="28"/>
        </w:rPr>
        <w:t>年    月   日</w:t>
      </w:r>
      <w:r>
        <w:rPr>
          <w:rFonts w:hint="eastAsia" w:ascii="宋体" w:hAnsi="宋体" w:eastAsia="宋体" w:cs="宋体"/>
          <w:szCs w:val="44"/>
        </w:rPr>
        <w:br w:type="page"/>
      </w:r>
      <w:r>
        <w:rPr>
          <w:rFonts w:hint="eastAsia" w:ascii="宋体" w:hAnsi="宋体" w:eastAsia="宋体" w:cs="宋体"/>
        </w:rPr>
        <w:t>（二）商务条款差异表</w:t>
      </w:r>
    </w:p>
    <w:p>
      <w:pPr>
        <w:pStyle w:val="13"/>
        <w:tabs>
          <w:tab w:val="left" w:pos="6300"/>
        </w:tabs>
        <w:snapToGrid w:val="0"/>
        <w:spacing w:line="360" w:lineRule="auto"/>
        <w:ind w:left="98" w:leftChars="41"/>
        <w:rPr>
          <w:rFonts w:hint="eastAsia" w:ascii="宋体" w:hAnsi="宋体" w:eastAsia="宋体" w:cs="宋体"/>
        </w:rPr>
      </w:pPr>
      <w:r>
        <w:rPr>
          <w:rFonts w:hint="eastAsia" w:ascii="宋体" w:hAnsi="宋体" w:eastAsia="宋体" w:cs="宋体"/>
          <w:szCs w:val="28"/>
        </w:rPr>
        <w:t>招标项目名称</w:t>
      </w:r>
      <w:r>
        <w:rPr>
          <w:rFonts w:hint="eastAsia" w:ascii="宋体" w:hAnsi="宋体" w:eastAsia="宋体" w:cs="宋体"/>
        </w:rPr>
        <w:t>：</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9"/>
        <w:gridCol w:w="2006"/>
        <w:gridCol w:w="3075"/>
        <w:gridCol w:w="1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039" w:type="dxa"/>
            <w:vAlign w:val="center"/>
          </w:tcPr>
          <w:p>
            <w:pPr>
              <w:tabs>
                <w:tab w:val="left" w:pos="6300"/>
              </w:tabs>
              <w:snapToGrid w:val="0"/>
              <w:spacing w:line="360" w:lineRule="auto"/>
              <w:jc w:val="center"/>
              <w:outlineLvl w:val="0"/>
              <w:rPr>
                <w:rFonts w:hint="eastAsia" w:ascii="宋体" w:hAnsi="宋体" w:eastAsia="宋体" w:cs="宋体"/>
                <w:sz w:val="21"/>
                <w:szCs w:val="21"/>
              </w:rPr>
            </w:pPr>
            <w:r>
              <w:rPr>
                <w:rFonts w:hint="eastAsia" w:ascii="宋体" w:hAnsi="宋体" w:eastAsia="宋体" w:cs="宋体"/>
                <w:sz w:val="21"/>
                <w:szCs w:val="21"/>
              </w:rPr>
              <w:t>序号</w:t>
            </w:r>
          </w:p>
        </w:tc>
        <w:tc>
          <w:tcPr>
            <w:tcW w:w="2006" w:type="dxa"/>
            <w:vAlign w:val="center"/>
          </w:tcPr>
          <w:p>
            <w:pPr>
              <w:tabs>
                <w:tab w:val="left" w:pos="6300"/>
              </w:tabs>
              <w:snapToGrid w:val="0"/>
              <w:spacing w:line="360" w:lineRule="auto"/>
              <w:jc w:val="center"/>
              <w:outlineLvl w:val="0"/>
              <w:rPr>
                <w:rFonts w:hint="eastAsia" w:ascii="宋体" w:hAnsi="宋体" w:eastAsia="宋体" w:cs="宋体"/>
                <w:sz w:val="21"/>
                <w:szCs w:val="21"/>
              </w:rPr>
            </w:pPr>
            <w:r>
              <w:rPr>
                <w:rFonts w:hint="eastAsia" w:ascii="宋体" w:hAnsi="宋体" w:eastAsia="宋体" w:cs="宋体"/>
                <w:sz w:val="21"/>
                <w:szCs w:val="21"/>
              </w:rPr>
              <w:t>招标商务要求</w:t>
            </w:r>
          </w:p>
        </w:tc>
        <w:tc>
          <w:tcPr>
            <w:tcW w:w="3075" w:type="dxa"/>
            <w:vAlign w:val="center"/>
          </w:tcPr>
          <w:p>
            <w:pPr>
              <w:tabs>
                <w:tab w:val="left" w:pos="6300"/>
              </w:tabs>
              <w:snapToGrid w:val="0"/>
              <w:spacing w:line="360" w:lineRule="auto"/>
              <w:jc w:val="center"/>
              <w:outlineLvl w:val="0"/>
              <w:rPr>
                <w:rFonts w:hint="eastAsia" w:ascii="宋体" w:hAnsi="宋体" w:eastAsia="宋体" w:cs="宋体"/>
                <w:sz w:val="21"/>
                <w:szCs w:val="21"/>
              </w:rPr>
            </w:pPr>
            <w:r>
              <w:rPr>
                <w:rFonts w:hint="eastAsia" w:ascii="宋体" w:hAnsi="宋体" w:eastAsia="宋体" w:cs="宋体"/>
                <w:sz w:val="21"/>
                <w:szCs w:val="21"/>
              </w:rPr>
              <w:t>投标商务应答</w:t>
            </w:r>
          </w:p>
        </w:tc>
        <w:tc>
          <w:tcPr>
            <w:tcW w:w="1755" w:type="dxa"/>
            <w:vAlign w:val="center"/>
          </w:tcPr>
          <w:p>
            <w:pPr>
              <w:tabs>
                <w:tab w:val="left" w:pos="6300"/>
              </w:tabs>
              <w:snapToGrid w:val="0"/>
              <w:spacing w:line="360" w:lineRule="auto"/>
              <w:jc w:val="center"/>
              <w:outlineLvl w:val="0"/>
              <w:rPr>
                <w:rFonts w:hint="eastAsia" w:ascii="宋体" w:hAnsi="宋体" w:eastAsia="宋体" w:cs="宋体"/>
                <w:sz w:val="21"/>
                <w:szCs w:val="21"/>
              </w:rPr>
            </w:pPr>
            <w:r>
              <w:rPr>
                <w:rFonts w:hint="eastAsia" w:ascii="宋体" w:hAnsi="宋体" w:eastAsia="宋体" w:cs="宋体"/>
                <w:sz w:val="21"/>
                <w:szCs w:val="21"/>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int="eastAsia" w:ascii="宋体" w:hAnsi="宋体" w:eastAsia="宋体" w:cs="宋体"/>
                <w:sz w:val="21"/>
                <w:szCs w:val="21"/>
              </w:rPr>
            </w:pPr>
          </w:p>
        </w:tc>
        <w:tc>
          <w:tcPr>
            <w:tcW w:w="2006" w:type="dxa"/>
            <w:vAlign w:val="center"/>
          </w:tcPr>
          <w:p>
            <w:pPr>
              <w:tabs>
                <w:tab w:val="left" w:pos="6300"/>
              </w:tabs>
              <w:snapToGrid w:val="0"/>
              <w:spacing w:line="360" w:lineRule="auto"/>
              <w:jc w:val="center"/>
              <w:outlineLvl w:val="0"/>
              <w:rPr>
                <w:rFonts w:hint="eastAsia" w:ascii="宋体" w:hAnsi="宋体" w:eastAsia="宋体" w:cs="宋体"/>
                <w:sz w:val="21"/>
                <w:szCs w:val="21"/>
              </w:rPr>
            </w:pPr>
          </w:p>
        </w:tc>
        <w:tc>
          <w:tcPr>
            <w:tcW w:w="3075" w:type="dxa"/>
            <w:vAlign w:val="center"/>
          </w:tcPr>
          <w:p>
            <w:pPr>
              <w:tabs>
                <w:tab w:val="left" w:pos="6300"/>
              </w:tabs>
              <w:snapToGrid w:val="0"/>
              <w:spacing w:line="360" w:lineRule="auto"/>
              <w:jc w:val="center"/>
              <w:outlineLvl w:val="0"/>
              <w:rPr>
                <w:rFonts w:hint="eastAsia" w:ascii="宋体" w:hAnsi="宋体" w:eastAsia="宋体" w:cs="宋体"/>
                <w:sz w:val="21"/>
                <w:szCs w:val="21"/>
              </w:rPr>
            </w:pPr>
            <w:r>
              <w:rPr>
                <w:rFonts w:hint="eastAsia" w:ascii="宋体" w:hAnsi="宋体" w:eastAsia="宋体" w:cs="宋体"/>
                <w:sz w:val="21"/>
                <w:szCs w:val="21"/>
              </w:rPr>
              <w:t>提醒：请注明具体内容以及投标文件中具体内容的位置（页码）</w:t>
            </w:r>
          </w:p>
        </w:tc>
        <w:tc>
          <w:tcPr>
            <w:tcW w:w="1755" w:type="dxa"/>
            <w:vAlign w:val="center"/>
          </w:tcPr>
          <w:p>
            <w:pPr>
              <w:tabs>
                <w:tab w:val="left" w:pos="6300"/>
              </w:tabs>
              <w:snapToGrid w:val="0"/>
              <w:spacing w:line="360" w:lineRule="auto"/>
              <w:jc w:val="center"/>
              <w:outlineLvl w:val="0"/>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int="eastAsia" w:ascii="宋体" w:hAnsi="宋体" w:eastAsia="宋体" w:cs="宋体"/>
                <w:sz w:val="21"/>
                <w:szCs w:val="21"/>
              </w:rPr>
            </w:pPr>
          </w:p>
        </w:tc>
        <w:tc>
          <w:tcPr>
            <w:tcW w:w="2006" w:type="dxa"/>
            <w:vAlign w:val="center"/>
          </w:tcPr>
          <w:p>
            <w:pPr>
              <w:tabs>
                <w:tab w:val="left" w:pos="6300"/>
              </w:tabs>
              <w:snapToGrid w:val="0"/>
              <w:spacing w:line="360" w:lineRule="auto"/>
              <w:jc w:val="center"/>
              <w:outlineLvl w:val="0"/>
              <w:rPr>
                <w:rFonts w:hint="eastAsia" w:ascii="宋体" w:hAnsi="宋体" w:eastAsia="宋体" w:cs="宋体"/>
                <w:sz w:val="21"/>
                <w:szCs w:val="21"/>
              </w:rPr>
            </w:pPr>
          </w:p>
        </w:tc>
        <w:tc>
          <w:tcPr>
            <w:tcW w:w="3075" w:type="dxa"/>
            <w:vAlign w:val="center"/>
          </w:tcPr>
          <w:p>
            <w:pPr>
              <w:tabs>
                <w:tab w:val="left" w:pos="6300"/>
              </w:tabs>
              <w:snapToGrid w:val="0"/>
              <w:spacing w:line="360" w:lineRule="auto"/>
              <w:jc w:val="center"/>
              <w:outlineLvl w:val="0"/>
              <w:rPr>
                <w:rFonts w:hint="eastAsia" w:ascii="宋体" w:hAnsi="宋体" w:eastAsia="宋体" w:cs="宋体"/>
                <w:sz w:val="21"/>
                <w:szCs w:val="21"/>
              </w:rPr>
            </w:pPr>
          </w:p>
        </w:tc>
        <w:tc>
          <w:tcPr>
            <w:tcW w:w="1755" w:type="dxa"/>
            <w:vAlign w:val="center"/>
          </w:tcPr>
          <w:p>
            <w:pPr>
              <w:tabs>
                <w:tab w:val="left" w:pos="6300"/>
              </w:tabs>
              <w:snapToGrid w:val="0"/>
              <w:spacing w:line="360" w:lineRule="auto"/>
              <w:jc w:val="center"/>
              <w:outlineLvl w:val="0"/>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int="eastAsia" w:ascii="宋体" w:hAnsi="宋体" w:eastAsia="宋体" w:cs="宋体"/>
                <w:sz w:val="21"/>
                <w:szCs w:val="21"/>
              </w:rPr>
            </w:pPr>
          </w:p>
        </w:tc>
        <w:tc>
          <w:tcPr>
            <w:tcW w:w="2006" w:type="dxa"/>
            <w:vAlign w:val="center"/>
          </w:tcPr>
          <w:p>
            <w:pPr>
              <w:tabs>
                <w:tab w:val="left" w:pos="6300"/>
              </w:tabs>
              <w:snapToGrid w:val="0"/>
              <w:spacing w:line="360" w:lineRule="auto"/>
              <w:jc w:val="center"/>
              <w:outlineLvl w:val="0"/>
              <w:rPr>
                <w:rFonts w:hint="eastAsia" w:ascii="宋体" w:hAnsi="宋体" w:eastAsia="宋体" w:cs="宋体"/>
                <w:sz w:val="21"/>
                <w:szCs w:val="21"/>
              </w:rPr>
            </w:pPr>
          </w:p>
        </w:tc>
        <w:tc>
          <w:tcPr>
            <w:tcW w:w="3075" w:type="dxa"/>
            <w:vAlign w:val="center"/>
          </w:tcPr>
          <w:p>
            <w:pPr>
              <w:tabs>
                <w:tab w:val="left" w:pos="6300"/>
              </w:tabs>
              <w:snapToGrid w:val="0"/>
              <w:spacing w:line="360" w:lineRule="auto"/>
              <w:jc w:val="center"/>
              <w:outlineLvl w:val="0"/>
              <w:rPr>
                <w:rFonts w:hint="eastAsia" w:ascii="宋体" w:hAnsi="宋体" w:eastAsia="宋体" w:cs="宋体"/>
                <w:sz w:val="21"/>
                <w:szCs w:val="21"/>
              </w:rPr>
            </w:pPr>
          </w:p>
        </w:tc>
        <w:tc>
          <w:tcPr>
            <w:tcW w:w="1755" w:type="dxa"/>
            <w:vAlign w:val="center"/>
          </w:tcPr>
          <w:p>
            <w:pPr>
              <w:tabs>
                <w:tab w:val="left" w:pos="6300"/>
              </w:tabs>
              <w:snapToGrid w:val="0"/>
              <w:spacing w:line="360" w:lineRule="auto"/>
              <w:jc w:val="center"/>
              <w:outlineLvl w:val="0"/>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int="eastAsia" w:ascii="宋体" w:hAnsi="宋体" w:eastAsia="宋体" w:cs="宋体"/>
                <w:sz w:val="21"/>
                <w:szCs w:val="21"/>
              </w:rPr>
            </w:pPr>
          </w:p>
        </w:tc>
        <w:tc>
          <w:tcPr>
            <w:tcW w:w="2006" w:type="dxa"/>
            <w:vAlign w:val="center"/>
          </w:tcPr>
          <w:p>
            <w:pPr>
              <w:tabs>
                <w:tab w:val="left" w:pos="6300"/>
              </w:tabs>
              <w:snapToGrid w:val="0"/>
              <w:spacing w:line="360" w:lineRule="auto"/>
              <w:jc w:val="center"/>
              <w:outlineLvl w:val="0"/>
              <w:rPr>
                <w:rFonts w:hint="eastAsia" w:ascii="宋体" w:hAnsi="宋体" w:eastAsia="宋体" w:cs="宋体"/>
                <w:sz w:val="21"/>
                <w:szCs w:val="21"/>
              </w:rPr>
            </w:pPr>
          </w:p>
        </w:tc>
        <w:tc>
          <w:tcPr>
            <w:tcW w:w="3075" w:type="dxa"/>
            <w:vAlign w:val="center"/>
          </w:tcPr>
          <w:p>
            <w:pPr>
              <w:tabs>
                <w:tab w:val="left" w:pos="6300"/>
              </w:tabs>
              <w:snapToGrid w:val="0"/>
              <w:spacing w:line="360" w:lineRule="auto"/>
              <w:jc w:val="center"/>
              <w:outlineLvl w:val="0"/>
              <w:rPr>
                <w:rFonts w:hint="eastAsia" w:ascii="宋体" w:hAnsi="宋体" w:eastAsia="宋体" w:cs="宋体"/>
                <w:sz w:val="21"/>
                <w:szCs w:val="21"/>
              </w:rPr>
            </w:pPr>
          </w:p>
        </w:tc>
        <w:tc>
          <w:tcPr>
            <w:tcW w:w="1755" w:type="dxa"/>
            <w:vAlign w:val="center"/>
          </w:tcPr>
          <w:p>
            <w:pPr>
              <w:tabs>
                <w:tab w:val="left" w:pos="6300"/>
              </w:tabs>
              <w:snapToGrid w:val="0"/>
              <w:spacing w:line="360" w:lineRule="auto"/>
              <w:jc w:val="center"/>
              <w:outlineLvl w:val="0"/>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int="eastAsia" w:ascii="宋体" w:hAnsi="宋体" w:eastAsia="宋体" w:cs="宋体"/>
                <w:sz w:val="21"/>
                <w:szCs w:val="21"/>
              </w:rPr>
            </w:pPr>
          </w:p>
        </w:tc>
        <w:tc>
          <w:tcPr>
            <w:tcW w:w="2006" w:type="dxa"/>
            <w:vAlign w:val="center"/>
          </w:tcPr>
          <w:p>
            <w:pPr>
              <w:tabs>
                <w:tab w:val="left" w:pos="6300"/>
              </w:tabs>
              <w:snapToGrid w:val="0"/>
              <w:spacing w:line="360" w:lineRule="auto"/>
              <w:jc w:val="center"/>
              <w:outlineLvl w:val="0"/>
              <w:rPr>
                <w:rFonts w:hint="eastAsia" w:ascii="宋体" w:hAnsi="宋体" w:eastAsia="宋体" w:cs="宋体"/>
                <w:sz w:val="21"/>
                <w:szCs w:val="21"/>
              </w:rPr>
            </w:pPr>
          </w:p>
        </w:tc>
        <w:tc>
          <w:tcPr>
            <w:tcW w:w="3075" w:type="dxa"/>
            <w:vAlign w:val="center"/>
          </w:tcPr>
          <w:p>
            <w:pPr>
              <w:tabs>
                <w:tab w:val="left" w:pos="6300"/>
              </w:tabs>
              <w:snapToGrid w:val="0"/>
              <w:spacing w:line="360" w:lineRule="auto"/>
              <w:jc w:val="center"/>
              <w:outlineLvl w:val="0"/>
              <w:rPr>
                <w:rFonts w:hint="eastAsia" w:ascii="宋体" w:hAnsi="宋体" w:eastAsia="宋体" w:cs="宋体"/>
                <w:sz w:val="21"/>
                <w:szCs w:val="21"/>
              </w:rPr>
            </w:pPr>
          </w:p>
        </w:tc>
        <w:tc>
          <w:tcPr>
            <w:tcW w:w="1755" w:type="dxa"/>
            <w:vAlign w:val="center"/>
          </w:tcPr>
          <w:p>
            <w:pPr>
              <w:tabs>
                <w:tab w:val="left" w:pos="6300"/>
              </w:tabs>
              <w:snapToGrid w:val="0"/>
              <w:spacing w:line="360" w:lineRule="auto"/>
              <w:jc w:val="center"/>
              <w:outlineLvl w:val="0"/>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int="eastAsia" w:ascii="宋体" w:hAnsi="宋体" w:eastAsia="宋体" w:cs="宋体"/>
                <w:sz w:val="21"/>
                <w:szCs w:val="21"/>
              </w:rPr>
            </w:pPr>
          </w:p>
        </w:tc>
        <w:tc>
          <w:tcPr>
            <w:tcW w:w="2006" w:type="dxa"/>
            <w:vAlign w:val="center"/>
          </w:tcPr>
          <w:p>
            <w:pPr>
              <w:tabs>
                <w:tab w:val="left" w:pos="6300"/>
              </w:tabs>
              <w:snapToGrid w:val="0"/>
              <w:spacing w:line="360" w:lineRule="auto"/>
              <w:jc w:val="center"/>
              <w:outlineLvl w:val="0"/>
              <w:rPr>
                <w:rFonts w:hint="eastAsia" w:ascii="宋体" w:hAnsi="宋体" w:eastAsia="宋体" w:cs="宋体"/>
                <w:sz w:val="21"/>
                <w:szCs w:val="21"/>
              </w:rPr>
            </w:pPr>
          </w:p>
        </w:tc>
        <w:tc>
          <w:tcPr>
            <w:tcW w:w="3075" w:type="dxa"/>
            <w:vAlign w:val="center"/>
          </w:tcPr>
          <w:p>
            <w:pPr>
              <w:tabs>
                <w:tab w:val="left" w:pos="6300"/>
              </w:tabs>
              <w:snapToGrid w:val="0"/>
              <w:spacing w:line="360" w:lineRule="auto"/>
              <w:jc w:val="center"/>
              <w:outlineLvl w:val="0"/>
              <w:rPr>
                <w:rFonts w:hint="eastAsia" w:ascii="宋体" w:hAnsi="宋体" w:eastAsia="宋体" w:cs="宋体"/>
                <w:sz w:val="21"/>
                <w:szCs w:val="21"/>
              </w:rPr>
            </w:pPr>
          </w:p>
        </w:tc>
        <w:tc>
          <w:tcPr>
            <w:tcW w:w="1755" w:type="dxa"/>
            <w:vAlign w:val="center"/>
          </w:tcPr>
          <w:p>
            <w:pPr>
              <w:tabs>
                <w:tab w:val="left" w:pos="6300"/>
              </w:tabs>
              <w:snapToGrid w:val="0"/>
              <w:spacing w:line="360" w:lineRule="auto"/>
              <w:jc w:val="center"/>
              <w:outlineLvl w:val="0"/>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int="eastAsia" w:ascii="宋体" w:hAnsi="宋体" w:eastAsia="宋体" w:cs="宋体"/>
                <w:sz w:val="21"/>
                <w:szCs w:val="21"/>
              </w:rPr>
            </w:pPr>
          </w:p>
        </w:tc>
        <w:tc>
          <w:tcPr>
            <w:tcW w:w="2006" w:type="dxa"/>
            <w:vAlign w:val="center"/>
          </w:tcPr>
          <w:p>
            <w:pPr>
              <w:tabs>
                <w:tab w:val="left" w:pos="6300"/>
              </w:tabs>
              <w:snapToGrid w:val="0"/>
              <w:spacing w:line="360" w:lineRule="auto"/>
              <w:jc w:val="center"/>
              <w:outlineLvl w:val="0"/>
              <w:rPr>
                <w:rFonts w:hint="eastAsia" w:ascii="宋体" w:hAnsi="宋体" w:eastAsia="宋体" w:cs="宋体"/>
                <w:sz w:val="21"/>
                <w:szCs w:val="21"/>
              </w:rPr>
            </w:pPr>
          </w:p>
        </w:tc>
        <w:tc>
          <w:tcPr>
            <w:tcW w:w="3075" w:type="dxa"/>
            <w:vAlign w:val="center"/>
          </w:tcPr>
          <w:p>
            <w:pPr>
              <w:tabs>
                <w:tab w:val="left" w:pos="6300"/>
              </w:tabs>
              <w:snapToGrid w:val="0"/>
              <w:spacing w:line="360" w:lineRule="auto"/>
              <w:jc w:val="center"/>
              <w:outlineLvl w:val="0"/>
              <w:rPr>
                <w:rFonts w:hint="eastAsia" w:ascii="宋体" w:hAnsi="宋体" w:eastAsia="宋体" w:cs="宋体"/>
                <w:sz w:val="21"/>
                <w:szCs w:val="21"/>
              </w:rPr>
            </w:pPr>
          </w:p>
        </w:tc>
        <w:tc>
          <w:tcPr>
            <w:tcW w:w="1755" w:type="dxa"/>
            <w:vAlign w:val="center"/>
          </w:tcPr>
          <w:p>
            <w:pPr>
              <w:tabs>
                <w:tab w:val="left" w:pos="6300"/>
              </w:tabs>
              <w:snapToGrid w:val="0"/>
              <w:spacing w:line="360" w:lineRule="auto"/>
              <w:jc w:val="center"/>
              <w:outlineLvl w:val="0"/>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int="eastAsia" w:ascii="宋体" w:hAnsi="宋体" w:eastAsia="宋体" w:cs="宋体"/>
                <w:sz w:val="21"/>
                <w:szCs w:val="21"/>
              </w:rPr>
            </w:pPr>
          </w:p>
        </w:tc>
        <w:tc>
          <w:tcPr>
            <w:tcW w:w="2006" w:type="dxa"/>
            <w:vAlign w:val="center"/>
          </w:tcPr>
          <w:p>
            <w:pPr>
              <w:tabs>
                <w:tab w:val="left" w:pos="6300"/>
              </w:tabs>
              <w:snapToGrid w:val="0"/>
              <w:spacing w:line="360" w:lineRule="auto"/>
              <w:jc w:val="center"/>
              <w:outlineLvl w:val="0"/>
              <w:rPr>
                <w:rFonts w:hint="eastAsia" w:ascii="宋体" w:hAnsi="宋体" w:eastAsia="宋体" w:cs="宋体"/>
                <w:sz w:val="21"/>
                <w:szCs w:val="21"/>
              </w:rPr>
            </w:pPr>
          </w:p>
        </w:tc>
        <w:tc>
          <w:tcPr>
            <w:tcW w:w="3075" w:type="dxa"/>
            <w:vAlign w:val="center"/>
          </w:tcPr>
          <w:p>
            <w:pPr>
              <w:tabs>
                <w:tab w:val="left" w:pos="6300"/>
              </w:tabs>
              <w:snapToGrid w:val="0"/>
              <w:spacing w:line="360" w:lineRule="auto"/>
              <w:jc w:val="center"/>
              <w:outlineLvl w:val="0"/>
              <w:rPr>
                <w:rFonts w:hint="eastAsia" w:ascii="宋体" w:hAnsi="宋体" w:eastAsia="宋体" w:cs="宋体"/>
                <w:sz w:val="21"/>
                <w:szCs w:val="21"/>
              </w:rPr>
            </w:pPr>
          </w:p>
        </w:tc>
        <w:tc>
          <w:tcPr>
            <w:tcW w:w="1755" w:type="dxa"/>
            <w:vAlign w:val="center"/>
          </w:tcPr>
          <w:p>
            <w:pPr>
              <w:tabs>
                <w:tab w:val="left" w:pos="6300"/>
              </w:tabs>
              <w:snapToGrid w:val="0"/>
              <w:spacing w:line="360" w:lineRule="auto"/>
              <w:jc w:val="center"/>
              <w:outlineLvl w:val="0"/>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int="eastAsia" w:ascii="宋体" w:hAnsi="宋体" w:eastAsia="宋体" w:cs="宋体"/>
                <w:sz w:val="21"/>
                <w:szCs w:val="21"/>
              </w:rPr>
            </w:pPr>
          </w:p>
        </w:tc>
        <w:tc>
          <w:tcPr>
            <w:tcW w:w="2006" w:type="dxa"/>
            <w:vAlign w:val="center"/>
          </w:tcPr>
          <w:p>
            <w:pPr>
              <w:tabs>
                <w:tab w:val="left" w:pos="6300"/>
              </w:tabs>
              <w:snapToGrid w:val="0"/>
              <w:spacing w:line="360" w:lineRule="auto"/>
              <w:jc w:val="center"/>
              <w:outlineLvl w:val="0"/>
              <w:rPr>
                <w:rFonts w:hint="eastAsia" w:ascii="宋体" w:hAnsi="宋体" w:eastAsia="宋体" w:cs="宋体"/>
                <w:sz w:val="21"/>
                <w:szCs w:val="21"/>
              </w:rPr>
            </w:pPr>
          </w:p>
        </w:tc>
        <w:tc>
          <w:tcPr>
            <w:tcW w:w="3075" w:type="dxa"/>
            <w:vAlign w:val="center"/>
          </w:tcPr>
          <w:p>
            <w:pPr>
              <w:tabs>
                <w:tab w:val="left" w:pos="6300"/>
              </w:tabs>
              <w:snapToGrid w:val="0"/>
              <w:spacing w:line="360" w:lineRule="auto"/>
              <w:jc w:val="center"/>
              <w:outlineLvl w:val="0"/>
              <w:rPr>
                <w:rFonts w:hint="eastAsia" w:ascii="宋体" w:hAnsi="宋体" w:eastAsia="宋体" w:cs="宋体"/>
                <w:sz w:val="21"/>
                <w:szCs w:val="21"/>
              </w:rPr>
            </w:pPr>
          </w:p>
        </w:tc>
        <w:tc>
          <w:tcPr>
            <w:tcW w:w="1755" w:type="dxa"/>
            <w:vAlign w:val="center"/>
          </w:tcPr>
          <w:p>
            <w:pPr>
              <w:tabs>
                <w:tab w:val="left" w:pos="6300"/>
              </w:tabs>
              <w:snapToGrid w:val="0"/>
              <w:spacing w:line="360" w:lineRule="auto"/>
              <w:jc w:val="center"/>
              <w:outlineLvl w:val="0"/>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039" w:type="dxa"/>
            <w:vAlign w:val="center"/>
          </w:tcPr>
          <w:p>
            <w:pPr>
              <w:tabs>
                <w:tab w:val="left" w:pos="6300"/>
              </w:tabs>
              <w:snapToGrid w:val="0"/>
              <w:spacing w:line="360" w:lineRule="auto"/>
              <w:jc w:val="center"/>
              <w:outlineLvl w:val="0"/>
              <w:rPr>
                <w:rFonts w:hint="eastAsia" w:ascii="宋体" w:hAnsi="宋体" w:eastAsia="宋体" w:cs="宋体"/>
                <w:sz w:val="21"/>
                <w:szCs w:val="21"/>
              </w:rPr>
            </w:pPr>
          </w:p>
        </w:tc>
        <w:tc>
          <w:tcPr>
            <w:tcW w:w="2006" w:type="dxa"/>
            <w:vAlign w:val="center"/>
          </w:tcPr>
          <w:p>
            <w:pPr>
              <w:tabs>
                <w:tab w:val="left" w:pos="6300"/>
              </w:tabs>
              <w:snapToGrid w:val="0"/>
              <w:spacing w:line="360" w:lineRule="auto"/>
              <w:jc w:val="center"/>
              <w:outlineLvl w:val="0"/>
              <w:rPr>
                <w:rFonts w:hint="eastAsia" w:ascii="宋体" w:hAnsi="宋体" w:eastAsia="宋体" w:cs="宋体"/>
                <w:sz w:val="21"/>
                <w:szCs w:val="21"/>
              </w:rPr>
            </w:pPr>
          </w:p>
        </w:tc>
        <w:tc>
          <w:tcPr>
            <w:tcW w:w="3075" w:type="dxa"/>
            <w:vAlign w:val="center"/>
          </w:tcPr>
          <w:p>
            <w:pPr>
              <w:tabs>
                <w:tab w:val="left" w:pos="6300"/>
              </w:tabs>
              <w:snapToGrid w:val="0"/>
              <w:spacing w:line="360" w:lineRule="auto"/>
              <w:jc w:val="center"/>
              <w:outlineLvl w:val="0"/>
              <w:rPr>
                <w:rFonts w:hint="eastAsia" w:ascii="宋体" w:hAnsi="宋体" w:eastAsia="宋体" w:cs="宋体"/>
                <w:sz w:val="21"/>
                <w:szCs w:val="21"/>
              </w:rPr>
            </w:pPr>
          </w:p>
        </w:tc>
        <w:tc>
          <w:tcPr>
            <w:tcW w:w="1755" w:type="dxa"/>
            <w:vAlign w:val="center"/>
          </w:tcPr>
          <w:p>
            <w:pPr>
              <w:tabs>
                <w:tab w:val="left" w:pos="6300"/>
              </w:tabs>
              <w:snapToGrid w:val="0"/>
              <w:spacing w:line="360" w:lineRule="auto"/>
              <w:jc w:val="center"/>
              <w:outlineLvl w:val="0"/>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039" w:type="dxa"/>
            <w:vAlign w:val="center"/>
          </w:tcPr>
          <w:p>
            <w:pPr>
              <w:tabs>
                <w:tab w:val="left" w:pos="6300"/>
              </w:tabs>
              <w:snapToGrid w:val="0"/>
              <w:spacing w:line="360" w:lineRule="auto"/>
              <w:jc w:val="center"/>
              <w:outlineLvl w:val="0"/>
              <w:rPr>
                <w:rFonts w:hint="eastAsia" w:ascii="宋体" w:hAnsi="宋体" w:eastAsia="宋体" w:cs="宋体"/>
                <w:sz w:val="21"/>
                <w:szCs w:val="21"/>
              </w:rPr>
            </w:pPr>
          </w:p>
        </w:tc>
        <w:tc>
          <w:tcPr>
            <w:tcW w:w="2006" w:type="dxa"/>
            <w:vAlign w:val="center"/>
          </w:tcPr>
          <w:p>
            <w:pPr>
              <w:tabs>
                <w:tab w:val="left" w:pos="6300"/>
              </w:tabs>
              <w:snapToGrid w:val="0"/>
              <w:spacing w:line="360" w:lineRule="auto"/>
              <w:jc w:val="center"/>
              <w:outlineLvl w:val="0"/>
              <w:rPr>
                <w:rFonts w:hint="eastAsia" w:ascii="宋体" w:hAnsi="宋体" w:eastAsia="宋体" w:cs="宋体"/>
                <w:sz w:val="21"/>
                <w:szCs w:val="21"/>
              </w:rPr>
            </w:pPr>
          </w:p>
        </w:tc>
        <w:tc>
          <w:tcPr>
            <w:tcW w:w="3075" w:type="dxa"/>
            <w:vAlign w:val="center"/>
          </w:tcPr>
          <w:p>
            <w:pPr>
              <w:tabs>
                <w:tab w:val="left" w:pos="6300"/>
              </w:tabs>
              <w:snapToGrid w:val="0"/>
              <w:spacing w:line="360" w:lineRule="auto"/>
              <w:jc w:val="center"/>
              <w:outlineLvl w:val="0"/>
              <w:rPr>
                <w:rFonts w:hint="eastAsia" w:ascii="宋体" w:hAnsi="宋体" w:eastAsia="宋体" w:cs="宋体"/>
                <w:sz w:val="21"/>
                <w:szCs w:val="21"/>
              </w:rPr>
            </w:pPr>
          </w:p>
        </w:tc>
        <w:tc>
          <w:tcPr>
            <w:tcW w:w="1755" w:type="dxa"/>
            <w:vAlign w:val="center"/>
          </w:tcPr>
          <w:p>
            <w:pPr>
              <w:tabs>
                <w:tab w:val="left" w:pos="6300"/>
              </w:tabs>
              <w:snapToGrid w:val="0"/>
              <w:spacing w:line="360" w:lineRule="auto"/>
              <w:jc w:val="center"/>
              <w:outlineLvl w:val="0"/>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039" w:type="dxa"/>
            <w:vAlign w:val="center"/>
          </w:tcPr>
          <w:p>
            <w:pPr>
              <w:tabs>
                <w:tab w:val="left" w:pos="6300"/>
              </w:tabs>
              <w:snapToGrid w:val="0"/>
              <w:spacing w:line="360" w:lineRule="auto"/>
              <w:jc w:val="center"/>
              <w:outlineLvl w:val="0"/>
              <w:rPr>
                <w:rFonts w:hint="eastAsia" w:ascii="宋体" w:hAnsi="宋体" w:eastAsia="宋体" w:cs="宋体"/>
                <w:sz w:val="21"/>
                <w:szCs w:val="21"/>
              </w:rPr>
            </w:pPr>
          </w:p>
        </w:tc>
        <w:tc>
          <w:tcPr>
            <w:tcW w:w="2006" w:type="dxa"/>
            <w:vAlign w:val="center"/>
          </w:tcPr>
          <w:p>
            <w:pPr>
              <w:tabs>
                <w:tab w:val="left" w:pos="6300"/>
              </w:tabs>
              <w:snapToGrid w:val="0"/>
              <w:spacing w:line="360" w:lineRule="auto"/>
              <w:jc w:val="center"/>
              <w:outlineLvl w:val="0"/>
              <w:rPr>
                <w:rFonts w:hint="eastAsia" w:ascii="宋体" w:hAnsi="宋体" w:eastAsia="宋体" w:cs="宋体"/>
                <w:sz w:val="21"/>
                <w:szCs w:val="21"/>
              </w:rPr>
            </w:pPr>
          </w:p>
        </w:tc>
        <w:tc>
          <w:tcPr>
            <w:tcW w:w="3075" w:type="dxa"/>
            <w:vAlign w:val="center"/>
          </w:tcPr>
          <w:p>
            <w:pPr>
              <w:tabs>
                <w:tab w:val="left" w:pos="6300"/>
              </w:tabs>
              <w:snapToGrid w:val="0"/>
              <w:spacing w:line="360" w:lineRule="auto"/>
              <w:jc w:val="center"/>
              <w:outlineLvl w:val="0"/>
              <w:rPr>
                <w:rFonts w:hint="eastAsia" w:ascii="宋体" w:hAnsi="宋体" w:eastAsia="宋体" w:cs="宋体"/>
                <w:sz w:val="21"/>
                <w:szCs w:val="21"/>
              </w:rPr>
            </w:pPr>
          </w:p>
        </w:tc>
        <w:tc>
          <w:tcPr>
            <w:tcW w:w="1755" w:type="dxa"/>
            <w:vAlign w:val="center"/>
          </w:tcPr>
          <w:p>
            <w:pPr>
              <w:tabs>
                <w:tab w:val="left" w:pos="6300"/>
              </w:tabs>
              <w:snapToGrid w:val="0"/>
              <w:spacing w:line="360" w:lineRule="auto"/>
              <w:jc w:val="center"/>
              <w:outlineLvl w:val="0"/>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039" w:type="dxa"/>
            <w:vAlign w:val="center"/>
          </w:tcPr>
          <w:p>
            <w:pPr>
              <w:tabs>
                <w:tab w:val="left" w:pos="6300"/>
              </w:tabs>
              <w:snapToGrid w:val="0"/>
              <w:spacing w:line="360" w:lineRule="auto"/>
              <w:jc w:val="center"/>
              <w:outlineLvl w:val="0"/>
              <w:rPr>
                <w:rFonts w:hint="eastAsia" w:ascii="宋体" w:hAnsi="宋体" w:eastAsia="宋体" w:cs="宋体"/>
                <w:sz w:val="21"/>
                <w:szCs w:val="21"/>
              </w:rPr>
            </w:pPr>
          </w:p>
        </w:tc>
        <w:tc>
          <w:tcPr>
            <w:tcW w:w="2006" w:type="dxa"/>
            <w:vAlign w:val="center"/>
          </w:tcPr>
          <w:p>
            <w:pPr>
              <w:tabs>
                <w:tab w:val="left" w:pos="6300"/>
              </w:tabs>
              <w:snapToGrid w:val="0"/>
              <w:spacing w:line="360" w:lineRule="auto"/>
              <w:jc w:val="center"/>
              <w:outlineLvl w:val="0"/>
              <w:rPr>
                <w:rFonts w:hint="eastAsia" w:ascii="宋体" w:hAnsi="宋体" w:eastAsia="宋体" w:cs="宋体"/>
                <w:sz w:val="21"/>
                <w:szCs w:val="21"/>
              </w:rPr>
            </w:pPr>
          </w:p>
        </w:tc>
        <w:tc>
          <w:tcPr>
            <w:tcW w:w="3075" w:type="dxa"/>
            <w:vAlign w:val="center"/>
          </w:tcPr>
          <w:p>
            <w:pPr>
              <w:tabs>
                <w:tab w:val="left" w:pos="6300"/>
              </w:tabs>
              <w:snapToGrid w:val="0"/>
              <w:spacing w:line="360" w:lineRule="auto"/>
              <w:jc w:val="center"/>
              <w:outlineLvl w:val="0"/>
              <w:rPr>
                <w:rFonts w:hint="eastAsia" w:ascii="宋体" w:hAnsi="宋体" w:eastAsia="宋体" w:cs="宋体"/>
                <w:sz w:val="21"/>
                <w:szCs w:val="21"/>
              </w:rPr>
            </w:pPr>
          </w:p>
        </w:tc>
        <w:tc>
          <w:tcPr>
            <w:tcW w:w="1755" w:type="dxa"/>
            <w:vAlign w:val="center"/>
          </w:tcPr>
          <w:p>
            <w:pPr>
              <w:tabs>
                <w:tab w:val="left" w:pos="6300"/>
              </w:tabs>
              <w:snapToGrid w:val="0"/>
              <w:spacing w:line="360" w:lineRule="auto"/>
              <w:jc w:val="center"/>
              <w:outlineLvl w:val="0"/>
              <w:rPr>
                <w:rFonts w:hint="eastAsia" w:ascii="宋体" w:hAnsi="宋体" w:eastAsia="宋体" w:cs="宋体"/>
                <w:sz w:val="21"/>
                <w:szCs w:val="21"/>
              </w:rPr>
            </w:pPr>
          </w:p>
        </w:tc>
      </w:tr>
    </w:tbl>
    <w:p>
      <w:pPr>
        <w:spacing w:line="360" w:lineRule="auto"/>
        <w:ind w:firstLine="480" w:firstLineChars="200"/>
        <w:rPr>
          <w:rFonts w:hint="eastAsia" w:ascii="宋体" w:hAnsi="宋体" w:eastAsia="宋体" w:cs="宋体"/>
          <w:szCs w:val="28"/>
        </w:rPr>
      </w:pPr>
      <w:r>
        <w:rPr>
          <w:rFonts w:hint="eastAsia" w:ascii="宋体" w:hAnsi="宋体" w:eastAsia="宋体" w:cs="宋体"/>
          <w:szCs w:val="28"/>
        </w:rPr>
        <w:t>投标人：                     法定代表人（或法定代表人授权代表）或自然人：</w:t>
      </w:r>
    </w:p>
    <w:p>
      <w:pPr>
        <w:spacing w:line="360" w:lineRule="auto"/>
        <w:rPr>
          <w:rFonts w:hint="eastAsia" w:ascii="宋体" w:hAnsi="宋体" w:eastAsia="宋体" w:cs="宋体"/>
          <w:szCs w:val="28"/>
        </w:rPr>
      </w:pPr>
      <w:r>
        <w:rPr>
          <w:rFonts w:hint="eastAsia" w:ascii="宋体" w:hAnsi="宋体" w:eastAsia="宋体" w:cs="宋体"/>
          <w:szCs w:val="28"/>
        </w:rPr>
        <w:t xml:space="preserve">  （投标人公章）                               （签署或盖章）</w:t>
      </w:r>
    </w:p>
    <w:p>
      <w:pPr>
        <w:tabs>
          <w:tab w:val="left" w:pos="6300"/>
        </w:tabs>
        <w:snapToGrid w:val="0"/>
        <w:spacing w:line="360" w:lineRule="auto"/>
        <w:ind w:firstLine="570"/>
        <w:rPr>
          <w:rFonts w:hint="eastAsia" w:ascii="宋体" w:hAnsi="宋体" w:eastAsia="宋体" w:cs="宋体"/>
          <w:szCs w:val="28"/>
        </w:rPr>
      </w:pPr>
      <w:r>
        <w:rPr>
          <w:rFonts w:hint="eastAsia" w:ascii="宋体" w:hAnsi="宋体" w:eastAsia="宋体" w:cs="宋体"/>
          <w:szCs w:val="28"/>
        </w:rPr>
        <w:t xml:space="preserve">                                            年     月     日</w:t>
      </w:r>
    </w:p>
    <w:p>
      <w:pPr>
        <w:tabs>
          <w:tab w:val="left" w:pos="6300"/>
        </w:tabs>
        <w:snapToGrid w:val="0"/>
        <w:spacing w:line="360" w:lineRule="auto"/>
        <w:ind w:firstLine="570"/>
        <w:rPr>
          <w:rFonts w:hint="eastAsia" w:ascii="宋体" w:hAnsi="宋体" w:eastAsia="宋体" w:cs="宋体"/>
          <w:szCs w:val="28"/>
        </w:rPr>
      </w:pPr>
      <w:r>
        <w:rPr>
          <w:rFonts w:hint="eastAsia" w:ascii="宋体" w:hAnsi="宋体" w:eastAsia="宋体" w:cs="宋体"/>
          <w:szCs w:val="28"/>
        </w:rPr>
        <w:t>注：</w:t>
      </w:r>
    </w:p>
    <w:p>
      <w:pPr>
        <w:tabs>
          <w:tab w:val="left" w:pos="6300"/>
        </w:tabs>
        <w:snapToGrid w:val="0"/>
        <w:spacing w:line="360" w:lineRule="auto"/>
        <w:ind w:firstLine="570"/>
        <w:rPr>
          <w:rFonts w:hint="eastAsia" w:ascii="宋体" w:hAnsi="宋体" w:eastAsia="宋体" w:cs="宋体"/>
        </w:rPr>
      </w:pPr>
      <w:r>
        <w:rPr>
          <w:rFonts w:hint="eastAsia" w:eastAsia="宋体"/>
        </w:rPr>
        <w:t>1</w:t>
      </w:r>
      <w:r>
        <w:rPr>
          <w:rFonts w:hint="eastAsia" w:ascii="宋体" w:hAnsi="宋体" w:eastAsia="宋体" w:cs="宋体"/>
        </w:rPr>
        <w:t>.本表即为对本项目评标办法商务部分中所列条款进行比较和响应；</w:t>
      </w:r>
    </w:p>
    <w:p>
      <w:pPr>
        <w:tabs>
          <w:tab w:val="left" w:pos="6300"/>
        </w:tabs>
        <w:snapToGrid w:val="0"/>
        <w:spacing w:line="360" w:lineRule="auto"/>
        <w:ind w:firstLine="570"/>
        <w:rPr>
          <w:rFonts w:hint="eastAsia" w:ascii="宋体" w:hAnsi="宋体" w:eastAsia="宋体" w:cs="宋体"/>
        </w:rPr>
      </w:pPr>
      <w:r>
        <w:rPr>
          <w:rFonts w:hint="eastAsia" w:eastAsia="宋体"/>
        </w:rPr>
        <w:t>2</w:t>
      </w:r>
      <w:r>
        <w:rPr>
          <w:rFonts w:hint="eastAsia" w:ascii="宋体" w:hAnsi="宋体" w:eastAsia="宋体" w:cs="宋体"/>
        </w:rPr>
        <w:t>.该表可扩展。</w:t>
      </w:r>
    </w:p>
    <w:p>
      <w:pPr>
        <w:tabs>
          <w:tab w:val="left" w:pos="6300"/>
        </w:tabs>
        <w:snapToGrid w:val="0"/>
        <w:spacing w:line="360" w:lineRule="auto"/>
        <w:rPr>
          <w:rFonts w:hint="eastAsia" w:ascii="宋体" w:hAnsi="宋体" w:eastAsia="宋体" w:cs="宋体"/>
        </w:rPr>
      </w:pPr>
      <w:r>
        <w:rPr>
          <w:rFonts w:hint="eastAsia" w:ascii="宋体" w:hAnsi="宋体" w:eastAsia="宋体" w:cs="宋体"/>
          <w:szCs w:val="28"/>
        </w:rPr>
        <w:br w:type="page"/>
      </w:r>
      <w:r>
        <w:rPr>
          <w:rFonts w:hint="eastAsia" w:ascii="宋体" w:hAnsi="宋体" w:eastAsia="宋体" w:cs="宋体"/>
        </w:rPr>
        <w:t>（三）其他</w:t>
      </w:r>
      <w:r>
        <w:rPr>
          <w:rFonts w:hint="eastAsia" w:ascii="宋体" w:hAnsi="宋体" w:eastAsia="宋体" w:cs="宋体"/>
          <w:szCs w:val="28"/>
        </w:rPr>
        <w:t>商务资料</w:t>
      </w:r>
      <w:r>
        <w:rPr>
          <w:rFonts w:hint="eastAsia" w:ascii="宋体" w:hAnsi="宋体" w:eastAsia="宋体" w:cs="宋体"/>
        </w:rPr>
        <w:t>：</w:t>
      </w:r>
    </w:p>
    <w:p>
      <w:pPr>
        <w:pStyle w:val="5"/>
        <w:spacing w:before="0" w:after="0" w:line="400" w:lineRule="exact"/>
        <w:jc w:val="both"/>
        <w:rPr>
          <w:rFonts w:hint="eastAsia" w:ascii="方正仿宋_GBK" w:hAnsi="方正仿宋_GBK" w:cs="仿宋"/>
          <w:b w:val="0"/>
          <w:bCs w:val="0"/>
          <w:color w:val="000000"/>
          <w:sz w:val="28"/>
        </w:rPr>
      </w:pPr>
      <w:r>
        <w:rPr>
          <w:rFonts w:hint="eastAsia" w:ascii="方正仿宋_GBK" w:hAnsi="方正仿宋_GBK" w:cs="仿宋"/>
          <w:b w:val="0"/>
          <w:bCs w:val="0"/>
          <w:color w:val="000000"/>
          <w:sz w:val="28"/>
        </w:rPr>
        <w:br w:type="page"/>
      </w:r>
    </w:p>
    <w:p>
      <w:pPr>
        <w:widowControl w:val="0"/>
        <w:spacing w:line="400" w:lineRule="exact"/>
        <w:rPr>
          <w:rFonts w:hint="eastAsia" w:ascii="方正黑体_GBK" w:hAnsi="方正黑体_GBK" w:eastAsia="方正黑体_GBK" w:cs="仿宋"/>
          <w:kern w:val="2"/>
          <w:sz w:val="28"/>
        </w:rPr>
      </w:pPr>
      <w:r>
        <w:rPr>
          <w:rFonts w:hint="eastAsia" w:ascii="方正黑体_GBK" w:hAnsi="方正黑体_GBK" w:eastAsia="方正黑体_GBK" w:cs="仿宋"/>
          <w:kern w:val="2"/>
          <w:sz w:val="28"/>
        </w:rPr>
        <w:t>五、资格文件</w:t>
      </w:r>
    </w:p>
    <w:p>
      <w:pPr>
        <w:spacing w:line="360" w:lineRule="auto"/>
        <w:ind w:firstLine="480" w:firstLineChars="200"/>
        <w:rPr>
          <w:rFonts w:hint="eastAsia" w:ascii="宋体" w:hAnsi="宋体" w:eastAsia="宋体" w:cs="宋体"/>
          <w:szCs w:val="28"/>
        </w:rPr>
      </w:pPr>
      <w:r>
        <w:rPr>
          <w:rFonts w:hint="eastAsia" w:ascii="宋体" w:hAnsi="宋体" w:eastAsia="宋体" w:cs="宋体"/>
        </w:rPr>
        <w:t>（一）法人营业执照（复印件）</w:t>
      </w:r>
    </w:p>
    <w:p>
      <w:pPr>
        <w:tabs>
          <w:tab w:val="left" w:pos="6300"/>
        </w:tabs>
        <w:snapToGrid w:val="0"/>
        <w:spacing w:line="360" w:lineRule="auto"/>
        <w:ind w:firstLine="570"/>
        <w:rPr>
          <w:rFonts w:hint="eastAsia" w:ascii="宋体" w:hAnsi="宋体" w:eastAsia="宋体" w:cs="宋体"/>
        </w:rPr>
      </w:pPr>
    </w:p>
    <w:p>
      <w:pPr>
        <w:tabs>
          <w:tab w:val="left" w:pos="6300"/>
        </w:tabs>
        <w:snapToGrid w:val="0"/>
        <w:spacing w:line="360" w:lineRule="auto"/>
        <w:ind w:firstLine="570"/>
        <w:rPr>
          <w:rFonts w:hint="eastAsia" w:ascii="宋体" w:hAnsi="宋体" w:eastAsia="宋体" w:cs="宋体"/>
        </w:rPr>
      </w:pPr>
    </w:p>
    <w:p>
      <w:pPr>
        <w:tabs>
          <w:tab w:val="left" w:pos="6300"/>
        </w:tabs>
        <w:snapToGrid w:val="0"/>
        <w:spacing w:line="360" w:lineRule="auto"/>
        <w:ind w:firstLine="570"/>
        <w:rPr>
          <w:rFonts w:hint="eastAsia" w:ascii="宋体" w:hAnsi="宋体" w:eastAsia="宋体" w:cs="宋体"/>
        </w:rPr>
      </w:pPr>
    </w:p>
    <w:p>
      <w:pPr>
        <w:tabs>
          <w:tab w:val="left" w:pos="6300"/>
        </w:tabs>
        <w:snapToGrid w:val="0"/>
        <w:spacing w:line="360" w:lineRule="auto"/>
        <w:ind w:firstLine="570"/>
        <w:rPr>
          <w:rFonts w:hint="eastAsia" w:ascii="宋体" w:hAnsi="宋体" w:eastAsia="宋体" w:cs="宋体"/>
        </w:rPr>
      </w:pPr>
    </w:p>
    <w:p>
      <w:pPr>
        <w:spacing w:line="360" w:lineRule="auto"/>
        <w:ind w:firstLine="480" w:firstLineChars="200"/>
        <w:rPr>
          <w:rFonts w:hint="eastAsia" w:ascii="宋体" w:hAnsi="宋体" w:eastAsia="宋体" w:cs="宋体"/>
          <w:szCs w:val="28"/>
        </w:rPr>
      </w:pPr>
      <w:r>
        <w:rPr>
          <w:rFonts w:hint="eastAsia" w:ascii="宋体" w:hAnsi="宋体" w:eastAsia="宋体" w:cs="宋体"/>
        </w:rPr>
        <w:br w:type="page"/>
      </w:r>
      <w:r>
        <w:rPr>
          <w:rFonts w:hint="eastAsia" w:ascii="宋体" w:hAnsi="宋体" w:eastAsia="宋体" w:cs="宋体"/>
          <w:szCs w:val="28"/>
        </w:rPr>
        <w:t>（二）法定代表人身份证明书（格式）</w:t>
      </w:r>
    </w:p>
    <w:p>
      <w:pPr>
        <w:tabs>
          <w:tab w:val="left" w:pos="6300"/>
        </w:tabs>
        <w:snapToGrid w:val="0"/>
        <w:spacing w:line="360" w:lineRule="auto"/>
        <w:ind w:firstLine="570"/>
        <w:rPr>
          <w:rFonts w:hint="eastAsia" w:ascii="宋体" w:hAnsi="宋体" w:eastAsia="宋体" w:cs="宋体"/>
        </w:rPr>
      </w:pPr>
    </w:p>
    <w:p>
      <w:pPr>
        <w:tabs>
          <w:tab w:val="left" w:pos="6300"/>
        </w:tabs>
        <w:snapToGrid w:val="0"/>
        <w:spacing w:line="360" w:lineRule="auto"/>
        <w:ind w:firstLine="570"/>
        <w:rPr>
          <w:rFonts w:hint="eastAsia" w:ascii="宋体" w:hAnsi="宋体" w:eastAsia="宋体" w:cs="宋体"/>
        </w:rPr>
      </w:pPr>
      <w:r>
        <w:rPr>
          <w:rFonts w:hint="eastAsia" w:ascii="宋体" w:hAnsi="宋体" w:eastAsia="宋体" w:cs="宋体"/>
        </w:rPr>
        <w:t>招标项目名称：</w:t>
      </w:r>
      <w:r>
        <w:rPr>
          <w:rFonts w:hint="eastAsia" w:ascii="宋体" w:hAnsi="宋体" w:eastAsia="宋体" w:cs="宋体"/>
          <w:u w:val="single"/>
        </w:rPr>
        <w:t xml:space="preserve">                                                </w:t>
      </w:r>
    </w:p>
    <w:p>
      <w:pPr>
        <w:tabs>
          <w:tab w:val="left" w:pos="6300"/>
        </w:tabs>
        <w:snapToGrid w:val="0"/>
        <w:spacing w:line="360" w:lineRule="auto"/>
        <w:ind w:firstLine="570"/>
        <w:rPr>
          <w:rFonts w:hint="eastAsia" w:ascii="宋体" w:hAnsi="宋体" w:eastAsia="宋体" w:cs="宋体"/>
        </w:rPr>
      </w:pPr>
    </w:p>
    <w:p>
      <w:pPr>
        <w:tabs>
          <w:tab w:val="left" w:pos="6300"/>
        </w:tabs>
        <w:snapToGrid w:val="0"/>
        <w:spacing w:line="360" w:lineRule="auto"/>
        <w:rPr>
          <w:rFonts w:hint="eastAsia" w:ascii="宋体" w:hAnsi="宋体" w:eastAsia="宋体" w:cs="宋体"/>
        </w:rPr>
      </w:pPr>
      <w:r>
        <w:rPr>
          <w:rFonts w:hint="eastAsia" w:ascii="宋体" w:hAnsi="宋体" w:eastAsia="宋体" w:cs="宋体"/>
        </w:rPr>
        <w:t>致：</w:t>
      </w:r>
      <w:r>
        <w:rPr>
          <w:rFonts w:hint="eastAsia" w:ascii="宋体" w:hAnsi="宋体" w:eastAsia="宋体" w:cs="宋体"/>
          <w:u w:val="single"/>
        </w:rPr>
        <w:t>重庆铜永高速公路有限公司</w:t>
      </w:r>
      <w:r>
        <w:rPr>
          <w:rFonts w:hint="eastAsia" w:ascii="宋体" w:hAnsi="宋体" w:eastAsia="宋体" w:cs="宋体"/>
        </w:rPr>
        <w:t>：</w:t>
      </w:r>
    </w:p>
    <w:p>
      <w:pPr>
        <w:tabs>
          <w:tab w:val="left" w:pos="6300"/>
        </w:tabs>
        <w:snapToGrid w:val="0"/>
        <w:spacing w:line="360" w:lineRule="auto"/>
        <w:ind w:firstLine="570"/>
        <w:rPr>
          <w:rFonts w:hint="eastAsia" w:ascii="宋体" w:hAnsi="宋体" w:eastAsia="宋体" w:cs="宋体"/>
        </w:rPr>
      </w:pPr>
      <w:r>
        <w:rPr>
          <w:rFonts w:hint="eastAsia" w:ascii="宋体" w:hAnsi="宋体" w:eastAsia="宋体" w:cs="宋体"/>
          <w:u w:val="single"/>
        </w:rPr>
        <w:t xml:space="preserve">        </w:t>
      </w:r>
      <w:r>
        <w:rPr>
          <w:rFonts w:hint="eastAsia" w:ascii="宋体" w:hAnsi="宋体" w:eastAsia="宋体" w:cs="宋体"/>
        </w:rPr>
        <w:t>（法定代表人姓名）在</w:t>
      </w:r>
      <w:r>
        <w:rPr>
          <w:rFonts w:hint="eastAsia" w:ascii="宋体" w:hAnsi="宋体" w:eastAsia="宋体" w:cs="宋体"/>
          <w:u w:val="single"/>
        </w:rPr>
        <w:t xml:space="preserve">                       </w:t>
      </w:r>
      <w:r>
        <w:rPr>
          <w:rFonts w:hint="eastAsia" w:ascii="宋体" w:hAnsi="宋体" w:eastAsia="宋体" w:cs="宋体"/>
        </w:rPr>
        <w:t>（投标人名称）任</w:t>
      </w:r>
      <w:r>
        <w:rPr>
          <w:rFonts w:hint="eastAsia" w:ascii="宋体" w:hAnsi="宋体" w:eastAsia="宋体" w:cs="宋体"/>
          <w:u w:val="single"/>
        </w:rPr>
        <w:t xml:space="preserve">    </w:t>
      </w:r>
      <w:r>
        <w:rPr>
          <w:rFonts w:hint="eastAsia" w:ascii="宋体" w:hAnsi="宋体" w:eastAsia="宋体" w:cs="宋体"/>
        </w:rPr>
        <w:t>（职务名称）职务，是（投标人名称）</w:t>
      </w:r>
      <w:r>
        <w:rPr>
          <w:rFonts w:hint="eastAsia" w:ascii="宋体" w:hAnsi="宋体" w:eastAsia="宋体" w:cs="宋体"/>
          <w:u w:val="single"/>
        </w:rPr>
        <w:t xml:space="preserve">              </w:t>
      </w:r>
      <w:r>
        <w:rPr>
          <w:rFonts w:hint="eastAsia" w:ascii="宋体" w:hAnsi="宋体" w:eastAsia="宋体" w:cs="宋体"/>
        </w:rPr>
        <w:t>的法定代表人。</w:t>
      </w:r>
    </w:p>
    <w:p>
      <w:pPr>
        <w:tabs>
          <w:tab w:val="left" w:pos="6300"/>
        </w:tabs>
        <w:snapToGrid w:val="0"/>
        <w:spacing w:line="360" w:lineRule="auto"/>
        <w:ind w:firstLine="570"/>
        <w:rPr>
          <w:rFonts w:hint="eastAsia" w:ascii="宋体" w:hAnsi="宋体" w:eastAsia="宋体" w:cs="宋体"/>
        </w:rPr>
      </w:pPr>
    </w:p>
    <w:p>
      <w:pPr>
        <w:tabs>
          <w:tab w:val="left" w:pos="6300"/>
        </w:tabs>
        <w:snapToGrid w:val="0"/>
        <w:spacing w:line="360" w:lineRule="auto"/>
        <w:ind w:firstLine="570"/>
        <w:rPr>
          <w:rFonts w:hint="eastAsia" w:ascii="宋体" w:hAnsi="宋体" w:eastAsia="宋体" w:cs="宋体"/>
        </w:rPr>
      </w:pPr>
      <w:r>
        <w:rPr>
          <w:rFonts w:hint="eastAsia" w:ascii="宋体" w:hAnsi="宋体" w:eastAsia="宋体" w:cs="宋体"/>
        </w:rPr>
        <w:t>特此证明。</w:t>
      </w:r>
    </w:p>
    <w:p>
      <w:pPr>
        <w:tabs>
          <w:tab w:val="left" w:pos="6300"/>
        </w:tabs>
        <w:snapToGrid w:val="0"/>
        <w:spacing w:line="360" w:lineRule="auto"/>
        <w:ind w:firstLine="570"/>
        <w:rPr>
          <w:rFonts w:hint="eastAsia" w:ascii="宋体" w:hAnsi="宋体" w:eastAsia="宋体" w:cs="宋体"/>
        </w:rPr>
      </w:pPr>
    </w:p>
    <w:p>
      <w:pPr>
        <w:tabs>
          <w:tab w:val="left" w:pos="6300"/>
        </w:tabs>
        <w:snapToGrid w:val="0"/>
        <w:spacing w:line="360" w:lineRule="auto"/>
        <w:ind w:firstLine="570"/>
        <w:rPr>
          <w:rFonts w:hint="eastAsia" w:ascii="宋体" w:hAnsi="宋体" w:eastAsia="宋体" w:cs="宋体"/>
        </w:rPr>
      </w:pPr>
    </w:p>
    <w:p>
      <w:pPr>
        <w:tabs>
          <w:tab w:val="left" w:pos="6300"/>
        </w:tabs>
        <w:snapToGrid w:val="0"/>
        <w:spacing w:line="360" w:lineRule="auto"/>
        <w:ind w:firstLine="570"/>
        <w:rPr>
          <w:rFonts w:hint="eastAsia" w:ascii="宋体" w:hAnsi="宋体" w:eastAsia="宋体" w:cs="宋体"/>
        </w:rPr>
      </w:pPr>
      <w:r>
        <w:rPr>
          <w:rFonts w:hint="eastAsia" w:ascii="宋体" w:hAnsi="宋体" w:eastAsia="宋体" w:cs="宋体"/>
        </w:rPr>
        <w:t xml:space="preserve">                                             投标人：</w:t>
      </w:r>
    </w:p>
    <w:p>
      <w:pPr>
        <w:tabs>
          <w:tab w:val="left" w:pos="6300"/>
        </w:tabs>
        <w:snapToGrid w:val="0"/>
        <w:spacing w:line="360" w:lineRule="auto"/>
        <w:ind w:firstLine="5848" w:firstLineChars="2437"/>
        <w:rPr>
          <w:rFonts w:hint="eastAsia" w:ascii="宋体" w:hAnsi="宋体" w:eastAsia="宋体" w:cs="宋体"/>
        </w:rPr>
      </w:pPr>
      <w:r>
        <w:rPr>
          <w:rFonts w:hint="eastAsia" w:ascii="宋体" w:hAnsi="宋体" w:eastAsia="宋体" w:cs="宋体"/>
        </w:rPr>
        <w:t>（投标人公章）</w:t>
      </w:r>
    </w:p>
    <w:p>
      <w:pPr>
        <w:tabs>
          <w:tab w:val="left" w:pos="6300"/>
        </w:tabs>
        <w:snapToGrid w:val="0"/>
        <w:spacing w:line="360" w:lineRule="auto"/>
        <w:ind w:firstLine="570"/>
        <w:rPr>
          <w:rFonts w:hint="eastAsia" w:ascii="宋体" w:hAnsi="宋体" w:eastAsia="宋体" w:cs="宋体"/>
        </w:rPr>
      </w:pPr>
    </w:p>
    <w:p>
      <w:pPr>
        <w:tabs>
          <w:tab w:val="left" w:pos="6300"/>
        </w:tabs>
        <w:snapToGrid w:val="0"/>
        <w:spacing w:line="360" w:lineRule="auto"/>
        <w:ind w:firstLine="570"/>
        <w:rPr>
          <w:rFonts w:hint="eastAsia" w:ascii="宋体" w:hAnsi="宋体" w:eastAsia="宋体" w:cs="宋体"/>
        </w:rPr>
      </w:pPr>
      <w:r>
        <w:rPr>
          <w:rFonts w:hint="eastAsia" w:ascii="宋体" w:hAnsi="宋体" w:eastAsia="宋体" w:cs="宋体"/>
        </w:rPr>
        <w:t xml:space="preserve">                                             年   月   日</w:t>
      </w:r>
    </w:p>
    <w:p>
      <w:pPr>
        <w:tabs>
          <w:tab w:val="left" w:pos="6300"/>
        </w:tabs>
        <w:snapToGrid w:val="0"/>
        <w:spacing w:line="360" w:lineRule="auto"/>
        <w:ind w:firstLine="570"/>
        <w:rPr>
          <w:rFonts w:hint="eastAsia" w:ascii="宋体" w:hAnsi="宋体" w:eastAsia="宋体" w:cs="宋体"/>
        </w:rPr>
      </w:pPr>
    </w:p>
    <w:p>
      <w:pPr>
        <w:tabs>
          <w:tab w:val="left" w:pos="6300"/>
        </w:tabs>
        <w:snapToGrid w:val="0"/>
        <w:spacing w:line="360" w:lineRule="auto"/>
        <w:ind w:firstLine="570"/>
        <w:rPr>
          <w:rFonts w:hint="eastAsia" w:ascii="宋体" w:hAnsi="宋体" w:eastAsia="宋体" w:cs="宋体"/>
        </w:rPr>
      </w:pPr>
      <w:r>
        <w:rPr>
          <w:rFonts w:hint="eastAsia" w:ascii="宋体" w:hAnsi="宋体" w:eastAsia="宋体" w:cs="宋体"/>
        </w:rPr>
        <w:t>法定代表人电话：</w:t>
      </w:r>
      <w:r>
        <w:rPr>
          <w:rFonts w:hint="eastAsia" w:eastAsia="宋体"/>
        </w:rPr>
        <w:t>XXXXXXX</w:t>
      </w:r>
      <w:r>
        <w:rPr>
          <w:rFonts w:hint="eastAsia" w:ascii="宋体" w:hAnsi="宋体" w:eastAsia="宋体" w:cs="宋体"/>
        </w:rPr>
        <w:t xml:space="preserve">      电子邮箱：</w:t>
      </w:r>
      <w:r>
        <w:rPr>
          <w:rFonts w:hint="eastAsia" w:eastAsia="宋体"/>
        </w:rPr>
        <w:t>XXXXXX</w:t>
      </w:r>
      <w:r>
        <w:rPr>
          <w:rFonts w:hint="eastAsia" w:ascii="宋体" w:hAnsi="宋体" w:eastAsia="宋体" w:cs="宋体"/>
        </w:rPr>
        <w:t>@</w:t>
      </w:r>
      <w:r>
        <w:rPr>
          <w:rFonts w:hint="eastAsia" w:eastAsia="宋体"/>
        </w:rPr>
        <w:t>XXXXX</w:t>
      </w:r>
      <w:r>
        <w:rPr>
          <w:rFonts w:hint="eastAsia" w:ascii="宋体" w:hAnsi="宋体" w:eastAsia="宋体" w:cs="宋体"/>
        </w:rPr>
        <w:t>（若授权他人办理并签署投标文件的可不填写）</w:t>
      </w:r>
    </w:p>
    <w:p>
      <w:pPr>
        <w:tabs>
          <w:tab w:val="left" w:pos="6300"/>
        </w:tabs>
        <w:snapToGrid w:val="0"/>
        <w:spacing w:line="360" w:lineRule="auto"/>
        <w:ind w:firstLine="570"/>
        <w:rPr>
          <w:rFonts w:hint="eastAsia" w:ascii="宋体" w:hAnsi="宋体" w:eastAsia="宋体" w:cs="宋体"/>
        </w:rPr>
      </w:pPr>
      <w:r>
        <w:rPr>
          <w:rFonts w:hint="eastAsia" w:ascii="宋体" w:hAnsi="宋体" w:eastAsia="宋体" w:cs="宋体"/>
        </w:rPr>
        <w:t>（附：法定代表人身份证正反面复印件）</w:t>
      </w:r>
    </w:p>
    <w:p>
      <w:pPr>
        <w:tabs>
          <w:tab w:val="left" w:pos="6300"/>
        </w:tabs>
        <w:snapToGrid w:val="0"/>
        <w:spacing w:line="360" w:lineRule="auto"/>
        <w:ind w:firstLine="570"/>
        <w:rPr>
          <w:rFonts w:hint="eastAsia" w:ascii="宋体" w:hAnsi="宋体" w:eastAsia="宋体" w:cs="宋体"/>
        </w:rPr>
      </w:pPr>
    </w:p>
    <w:p>
      <w:pPr>
        <w:tabs>
          <w:tab w:val="left" w:pos="6300"/>
        </w:tabs>
        <w:snapToGrid w:val="0"/>
        <w:spacing w:line="360" w:lineRule="auto"/>
        <w:ind w:firstLine="570"/>
        <w:rPr>
          <w:rFonts w:hint="eastAsia" w:ascii="宋体" w:hAnsi="宋体" w:eastAsia="宋体" w:cs="宋体"/>
        </w:rPr>
      </w:pPr>
    </w:p>
    <w:p>
      <w:pPr>
        <w:tabs>
          <w:tab w:val="left" w:pos="6300"/>
        </w:tabs>
        <w:snapToGrid w:val="0"/>
        <w:spacing w:line="360" w:lineRule="auto"/>
        <w:ind w:firstLine="570"/>
        <w:rPr>
          <w:rFonts w:hint="eastAsia" w:ascii="宋体" w:hAnsi="宋体" w:eastAsia="宋体" w:cs="宋体"/>
        </w:rPr>
      </w:pPr>
    </w:p>
    <w:p>
      <w:pPr>
        <w:tabs>
          <w:tab w:val="left" w:pos="6300"/>
        </w:tabs>
        <w:snapToGrid w:val="0"/>
        <w:spacing w:line="360" w:lineRule="auto"/>
        <w:ind w:firstLine="570"/>
        <w:rPr>
          <w:rFonts w:hint="eastAsia" w:ascii="宋体" w:hAnsi="宋体" w:eastAsia="宋体" w:cs="宋体"/>
        </w:rPr>
      </w:pPr>
    </w:p>
    <w:p>
      <w:pPr>
        <w:tabs>
          <w:tab w:val="left" w:pos="6300"/>
        </w:tabs>
        <w:snapToGrid w:val="0"/>
        <w:spacing w:line="360" w:lineRule="auto"/>
        <w:ind w:firstLine="570"/>
        <w:rPr>
          <w:rFonts w:hint="eastAsia" w:ascii="宋体" w:hAnsi="宋体" w:eastAsia="宋体" w:cs="宋体"/>
        </w:rPr>
      </w:pPr>
    </w:p>
    <w:p>
      <w:pPr>
        <w:tabs>
          <w:tab w:val="left" w:pos="6300"/>
        </w:tabs>
        <w:snapToGrid w:val="0"/>
        <w:spacing w:line="360" w:lineRule="auto"/>
        <w:ind w:firstLine="570"/>
        <w:rPr>
          <w:rFonts w:hint="eastAsia" w:ascii="宋体" w:hAnsi="宋体" w:eastAsia="宋体" w:cs="宋体"/>
        </w:rPr>
      </w:pPr>
    </w:p>
    <w:p>
      <w:pPr>
        <w:tabs>
          <w:tab w:val="left" w:pos="6300"/>
        </w:tabs>
        <w:snapToGrid w:val="0"/>
        <w:spacing w:line="360" w:lineRule="auto"/>
        <w:ind w:firstLine="570"/>
        <w:rPr>
          <w:rFonts w:hint="eastAsia" w:ascii="宋体" w:hAnsi="宋体" w:eastAsia="宋体" w:cs="宋体"/>
        </w:rPr>
      </w:pPr>
    </w:p>
    <w:p>
      <w:pPr>
        <w:tabs>
          <w:tab w:val="left" w:pos="6300"/>
        </w:tabs>
        <w:snapToGrid w:val="0"/>
        <w:spacing w:line="360" w:lineRule="auto"/>
        <w:ind w:firstLine="570"/>
        <w:rPr>
          <w:rFonts w:hint="eastAsia" w:ascii="宋体" w:hAnsi="宋体" w:eastAsia="宋体" w:cs="宋体"/>
        </w:rPr>
      </w:pPr>
    </w:p>
    <w:p>
      <w:pPr>
        <w:tabs>
          <w:tab w:val="left" w:pos="6300"/>
        </w:tabs>
        <w:snapToGrid w:val="0"/>
        <w:spacing w:line="360" w:lineRule="auto"/>
        <w:ind w:right="480" w:firstLine="570"/>
        <w:rPr>
          <w:rFonts w:hint="eastAsia" w:ascii="宋体" w:hAnsi="宋体" w:eastAsia="宋体" w:cs="宋体"/>
          <w:szCs w:val="28"/>
        </w:rPr>
      </w:pPr>
      <w:r>
        <w:rPr>
          <w:rFonts w:hint="eastAsia" w:ascii="宋体" w:hAnsi="宋体" w:eastAsia="宋体" w:cs="宋体"/>
        </w:rPr>
        <w:br w:type="column"/>
      </w:r>
      <w:r>
        <w:rPr>
          <w:rFonts w:hint="eastAsia" w:ascii="宋体" w:hAnsi="宋体" w:eastAsia="宋体" w:cs="宋体"/>
          <w:szCs w:val="28"/>
        </w:rPr>
        <w:t>（三）法定代表人授权委托书（格式）</w:t>
      </w:r>
    </w:p>
    <w:p>
      <w:pPr>
        <w:tabs>
          <w:tab w:val="left" w:pos="6300"/>
        </w:tabs>
        <w:snapToGrid w:val="0"/>
        <w:spacing w:line="360" w:lineRule="auto"/>
        <w:ind w:right="480" w:firstLine="570"/>
        <w:rPr>
          <w:rFonts w:hint="eastAsia" w:ascii="宋体" w:hAnsi="宋体" w:eastAsia="宋体" w:cs="宋体"/>
          <w:szCs w:val="28"/>
        </w:rPr>
      </w:pPr>
      <w:r>
        <w:rPr>
          <w:rFonts w:hint="eastAsia" w:ascii="宋体" w:hAnsi="宋体" w:eastAsia="宋体" w:cs="宋体"/>
          <w:szCs w:val="28"/>
        </w:rPr>
        <w:t xml:space="preserve">    </w:t>
      </w:r>
    </w:p>
    <w:p>
      <w:pPr>
        <w:tabs>
          <w:tab w:val="left" w:pos="6300"/>
        </w:tabs>
        <w:snapToGrid w:val="0"/>
        <w:spacing w:line="360" w:lineRule="auto"/>
        <w:ind w:right="480" w:firstLine="570"/>
        <w:jc w:val="both"/>
        <w:rPr>
          <w:rFonts w:hint="eastAsia" w:ascii="宋体" w:hAnsi="宋体" w:eastAsia="宋体" w:cs="宋体"/>
          <w:szCs w:val="28"/>
          <w:u w:val="single"/>
        </w:rPr>
      </w:pPr>
      <w:r>
        <w:rPr>
          <w:rFonts w:hint="eastAsia" w:ascii="宋体" w:hAnsi="宋体" w:eastAsia="宋体" w:cs="宋体"/>
          <w:szCs w:val="28"/>
        </w:rPr>
        <w:t>招标项目名称：</w:t>
      </w:r>
      <w:r>
        <w:rPr>
          <w:rFonts w:hint="eastAsia" w:ascii="宋体" w:hAnsi="宋体" w:eastAsia="宋体" w:cs="宋体"/>
          <w:szCs w:val="28"/>
          <w:u w:val="single"/>
        </w:rPr>
        <w:t>重庆铜永高速公路有限公司龙水湖员工食堂物资配送服务</w:t>
      </w:r>
    </w:p>
    <w:p>
      <w:pPr>
        <w:tabs>
          <w:tab w:val="left" w:pos="6300"/>
        </w:tabs>
        <w:snapToGrid w:val="0"/>
        <w:spacing w:line="360" w:lineRule="auto"/>
        <w:ind w:right="480" w:firstLine="570"/>
        <w:jc w:val="both"/>
        <w:rPr>
          <w:rFonts w:hint="eastAsia" w:ascii="宋体" w:hAnsi="宋体" w:eastAsia="宋体" w:cs="宋体"/>
          <w:szCs w:val="28"/>
        </w:rPr>
      </w:pPr>
    </w:p>
    <w:p>
      <w:pPr>
        <w:tabs>
          <w:tab w:val="left" w:pos="6300"/>
        </w:tabs>
        <w:snapToGrid w:val="0"/>
        <w:spacing w:line="360" w:lineRule="auto"/>
        <w:ind w:right="480" w:firstLine="570"/>
        <w:jc w:val="both"/>
        <w:rPr>
          <w:rFonts w:hint="eastAsia" w:ascii="宋体" w:hAnsi="宋体" w:eastAsia="宋体" w:cs="宋体"/>
          <w:szCs w:val="28"/>
        </w:rPr>
      </w:pPr>
      <w:r>
        <w:rPr>
          <w:rFonts w:hint="eastAsia" w:ascii="宋体" w:hAnsi="宋体" w:eastAsia="宋体" w:cs="宋体"/>
          <w:szCs w:val="28"/>
        </w:rPr>
        <w:t>致</w:t>
      </w:r>
      <w:r>
        <w:rPr>
          <w:rFonts w:hint="eastAsia" w:ascii="宋体" w:hAnsi="宋体" w:eastAsia="宋体" w:cs="宋体"/>
          <w:szCs w:val="28"/>
          <w:u w:val="single"/>
        </w:rPr>
        <w:t>：</w:t>
      </w:r>
      <w:r>
        <w:rPr>
          <w:rFonts w:hint="eastAsia" w:ascii="宋体" w:hAnsi="宋体" w:eastAsia="宋体" w:cs="宋体"/>
          <w:u w:val="single"/>
        </w:rPr>
        <w:t>重庆铜永高速公路有限公司</w:t>
      </w:r>
      <w:r>
        <w:rPr>
          <w:rFonts w:hint="eastAsia" w:ascii="宋体" w:hAnsi="宋体" w:eastAsia="宋体" w:cs="宋体"/>
        </w:rPr>
        <w:t>：</w:t>
      </w:r>
    </w:p>
    <w:p>
      <w:pPr>
        <w:tabs>
          <w:tab w:val="left" w:pos="6300"/>
        </w:tabs>
        <w:snapToGrid w:val="0"/>
        <w:spacing w:line="360" w:lineRule="auto"/>
        <w:ind w:right="480" w:firstLine="570"/>
        <w:jc w:val="both"/>
        <w:rPr>
          <w:rFonts w:hint="eastAsia" w:ascii="宋体" w:hAnsi="宋体" w:eastAsia="宋体" w:cs="宋体"/>
          <w:szCs w:val="28"/>
        </w:rPr>
      </w:pPr>
      <w:r>
        <w:rPr>
          <w:rFonts w:hint="eastAsia" w:ascii="宋体" w:hAnsi="宋体" w:eastAsia="宋体" w:cs="宋体"/>
          <w:szCs w:val="28"/>
          <w:u w:val="single"/>
        </w:rPr>
        <w:t xml:space="preserve">            </w:t>
      </w:r>
      <w:r>
        <w:rPr>
          <w:rFonts w:hint="eastAsia" w:ascii="宋体" w:hAnsi="宋体" w:eastAsia="宋体" w:cs="宋体"/>
          <w:szCs w:val="28"/>
        </w:rPr>
        <w:t>（投标人法定代表人名称）是</w:t>
      </w:r>
      <w:r>
        <w:rPr>
          <w:rFonts w:hint="eastAsia" w:ascii="宋体" w:hAnsi="宋体" w:eastAsia="宋体" w:cs="宋体"/>
          <w:szCs w:val="28"/>
          <w:u w:val="single"/>
        </w:rPr>
        <w:t xml:space="preserve">                    </w:t>
      </w:r>
      <w:r>
        <w:rPr>
          <w:rFonts w:hint="eastAsia" w:ascii="宋体" w:hAnsi="宋体" w:eastAsia="宋体" w:cs="宋体"/>
          <w:szCs w:val="28"/>
        </w:rPr>
        <w:t>（投标人名称）的法定代表人，特授权</w:t>
      </w:r>
      <w:r>
        <w:rPr>
          <w:rFonts w:hint="eastAsia" w:ascii="宋体" w:hAnsi="宋体" w:eastAsia="宋体" w:cs="宋体"/>
          <w:szCs w:val="28"/>
          <w:u w:val="single"/>
        </w:rPr>
        <w:t xml:space="preserve">          （</w:t>
      </w:r>
      <w:r>
        <w:rPr>
          <w:rFonts w:hint="eastAsia" w:ascii="宋体" w:hAnsi="宋体" w:eastAsia="宋体" w:cs="宋体"/>
          <w:szCs w:val="28"/>
        </w:rPr>
        <w:t>被授权人姓名及身份证代码）代表我单位全权办理上述项目的投标、谈判、签约等具体工作，并签署全部有关文件、协议及合同。</w:t>
      </w:r>
    </w:p>
    <w:p>
      <w:pPr>
        <w:tabs>
          <w:tab w:val="left" w:pos="6300"/>
        </w:tabs>
        <w:snapToGrid w:val="0"/>
        <w:spacing w:line="360" w:lineRule="auto"/>
        <w:ind w:right="480" w:firstLine="570"/>
        <w:jc w:val="both"/>
        <w:rPr>
          <w:rFonts w:hint="eastAsia" w:ascii="宋体" w:hAnsi="宋体" w:eastAsia="宋体" w:cs="宋体"/>
          <w:szCs w:val="28"/>
        </w:rPr>
      </w:pPr>
      <w:r>
        <w:rPr>
          <w:rFonts w:hint="eastAsia" w:ascii="宋体" w:hAnsi="宋体" w:eastAsia="宋体" w:cs="宋体"/>
          <w:szCs w:val="28"/>
        </w:rPr>
        <w:t>我单位对被授权人的签署负全部责任。</w:t>
      </w:r>
    </w:p>
    <w:p>
      <w:pPr>
        <w:tabs>
          <w:tab w:val="left" w:pos="6300"/>
        </w:tabs>
        <w:snapToGrid w:val="0"/>
        <w:spacing w:line="360" w:lineRule="auto"/>
        <w:ind w:right="480" w:firstLine="570"/>
        <w:jc w:val="both"/>
        <w:rPr>
          <w:rFonts w:hint="eastAsia" w:ascii="宋体" w:hAnsi="宋体" w:eastAsia="宋体" w:cs="宋体"/>
          <w:szCs w:val="28"/>
        </w:rPr>
      </w:pPr>
      <w:r>
        <w:rPr>
          <w:rFonts w:hint="eastAsia" w:ascii="宋体" w:hAnsi="宋体" w:eastAsia="宋体" w:cs="宋体"/>
          <w:szCs w:val="28"/>
        </w:rPr>
        <w:t>在撤消授权的书面通知以前，本授权书一直有效。被授权人在授权书有效期内签署的所有文件不因授权的撤消而失效。</w:t>
      </w:r>
    </w:p>
    <w:p>
      <w:pPr>
        <w:tabs>
          <w:tab w:val="left" w:pos="6300"/>
        </w:tabs>
        <w:snapToGrid w:val="0"/>
        <w:spacing w:line="360" w:lineRule="auto"/>
        <w:ind w:right="480" w:firstLine="570"/>
        <w:jc w:val="both"/>
        <w:rPr>
          <w:rFonts w:hint="eastAsia" w:ascii="宋体" w:hAnsi="宋体" w:eastAsia="宋体" w:cs="宋体"/>
          <w:szCs w:val="28"/>
        </w:rPr>
      </w:pPr>
    </w:p>
    <w:p>
      <w:pPr>
        <w:tabs>
          <w:tab w:val="left" w:pos="6300"/>
        </w:tabs>
        <w:snapToGrid w:val="0"/>
        <w:spacing w:line="360" w:lineRule="auto"/>
        <w:ind w:right="480" w:firstLine="570"/>
        <w:jc w:val="both"/>
        <w:rPr>
          <w:rFonts w:hint="eastAsia" w:ascii="宋体" w:hAnsi="宋体" w:eastAsia="宋体" w:cs="宋体"/>
          <w:szCs w:val="28"/>
        </w:rPr>
      </w:pPr>
    </w:p>
    <w:p>
      <w:pPr>
        <w:tabs>
          <w:tab w:val="left" w:pos="6300"/>
        </w:tabs>
        <w:snapToGrid w:val="0"/>
        <w:spacing w:line="360" w:lineRule="auto"/>
        <w:ind w:right="480" w:firstLine="570"/>
        <w:jc w:val="both"/>
        <w:rPr>
          <w:rFonts w:hint="eastAsia" w:ascii="宋体" w:hAnsi="宋体" w:eastAsia="宋体" w:cs="宋体"/>
          <w:szCs w:val="28"/>
        </w:rPr>
      </w:pPr>
      <w:r>
        <w:rPr>
          <w:rFonts w:hint="eastAsia" w:ascii="宋体" w:hAnsi="宋体" w:eastAsia="宋体" w:cs="宋体"/>
          <w:szCs w:val="28"/>
        </w:rPr>
        <w:t>被授权人：                                 投标人法定代表人：</w:t>
      </w:r>
    </w:p>
    <w:p>
      <w:pPr>
        <w:tabs>
          <w:tab w:val="left" w:pos="6300"/>
        </w:tabs>
        <w:snapToGrid w:val="0"/>
        <w:spacing w:line="360" w:lineRule="auto"/>
        <w:ind w:right="480" w:firstLine="570"/>
        <w:jc w:val="both"/>
        <w:rPr>
          <w:rFonts w:hint="eastAsia" w:ascii="宋体" w:hAnsi="宋体" w:eastAsia="宋体" w:cs="宋体"/>
          <w:szCs w:val="28"/>
        </w:rPr>
      </w:pPr>
      <w:r>
        <w:rPr>
          <w:rFonts w:hint="eastAsia" w:ascii="宋体" w:hAnsi="宋体" w:eastAsia="宋体" w:cs="宋体"/>
          <w:szCs w:val="28"/>
        </w:rPr>
        <w:t>（签署或盖章）                                （签署或盖章）</w:t>
      </w:r>
    </w:p>
    <w:p>
      <w:pPr>
        <w:tabs>
          <w:tab w:val="left" w:pos="6300"/>
        </w:tabs>
        <w:snapToGrid w:val="0"/>
        <w:spacing w:line="360" w:lineRule="auto"/>
        <w:ind w:right="480" w:firstLine="570"/>
        <w:jc w:val="both"/>
        <w:rPr>
          <w:rFonts w:hint="eastAsia" w:ascii="宋体" w:hAnsi="宋体" w:eastAsia="宋体" w:cs="宋体"/>
          <w:szCs w:val="28"/>
        </w:rPr>
      </w:pPr>
    </w:p>
    <w:p>
      <w:pPr>
        <w:tabs>
          <w:tab w:val="left" w:pos="6300"/>
        </w:tabs>
        <w:snapToGrid w:val="0"/>
        <w:spacing w:line="360" w:lineRule="auto"/>
        <w:ind w:right="480" w:firstLine="570"/>
        <w:jc w:val="both"/>
        <w:rPr>
          <w:rFonts w:hint="eastAsia" w:ascii="宋体" w:hAnsi="宋体" w:eastAsia="宋体" w:cs="宋体"/>
          <w:szCs w:val="28"/>
        </w:rPr>
      </w:pPr>
    </w:p>
    <w:p>
      <w:pPr>
        <w:tabs>
          <w:tab w:val="left" w:pos="6300"/>
        </w:tabs>
        <w:snapToGrid w:val="0"/>
        <w:spacing w:line="360" w:lineRule="auto"/>
        <w:ind w:right="480" w:firstLine="570"/>
        <w:jc w:val="both"/>
        <w:rPr>
          <w:rFonts w:hint="eastAsia" w:ascii="宋体" w:hAnsi="宋体" w:eastAsia="宋体" w:cs="宋体"/>
          <w:szCs w:val="28"/>
        </w:rPr>
      </w:pPr>
      <w:r>
        <w:rPr>
          <w:rFonts w:hint="eastAsia" w:ascii="宋体" w:hAnsi="宋体" w:eastAsia="宋体" w:cs="宋体"/>
          <w:szCs w:val="28"/>
        </w:rPr>
        <w:t>（附：被授权人身份证正反面复印件）</w:t>
      </w:r>
    </w:p>
    <w:p>
      <w:pPr>
        <w:tabs>
          <w:tab w:val="left" w:pos="6300"/>
        </w:tabs>
        <w:snapToGrid w:val="0"/>
        <w:spacing w:line="360" w:lineRule="auto"/>
        <w:ind w:right="480" w:firstLine="570"/>
        <w:jc w:val="both"/>
        <w:rPr>
          <w:rFonts w:hint="eastAsia" w:ascii="宋体" w:hAnsi="宋体" w:eastAsia="宋体" w:cs="宋体"/>
          <w:szCs w:val="28"/>
        </w:rPr>
      </w:pPr>
    </w:p>
    <w:p>
      <w:pPr>
        <w:tabs>
          <w:tab w:val="left" w:pos="6300"/>
        </w:tabs>
        <w:snapToGrid w:val="0"/>
        <w:spacing w:line="360" w:lineRule="auto"/>
        <w:ind w:right="480" w:firstLine="570"/>
        <w:jc w:val="both"/>
        <w:rPr>
          <w:rFonts w:hint="eastAsia" w:ascii="宋体" w:hAnsi="宋体" w:eastAsia="宋体" w:cs="宋体"/>
          <w:szCs w:val="28"/>
        </w:rPr>
      </w:pPr>
    </w:p>
    <w:p>
      <w:pPr>
        <w:tabs>
          <w:tab w:val="left" w:pos="6300"/>
        </w:tabs>
        <w:snapToGrid w:val="0"/>
        <w:spacing w:line="360" w:lineRule="auto"/>
        <w:ind w:right="480" w:firstLine="570"/>
        <w:jc w:val="both"/>
        <w:rPr>
          <w:rFonts w:hint="eastAsia" w:ascii="宋体" w:hAnsi="宋体" w:eastAsia="宋体" w:cs="宋体"/>
          <w:szCs w:val="28"/>
        </w:rPr>
      </w:pPr>
      <w:r>
        <w:rPr>
          <w:rFonts w:hint="eastAsia" w:ascii="宋体" w:hAnsi="宋体" w:eastAsia="宋体" w:cs="宋体"/>
          <w:szCs w:val="28"/>
        </w:rPr>
        <w:t>（投标人公章）</w:t>
      </w:r>
    </w:p>
    <w:p>
      <w:pPr>
        <w:tabs>
          <w:tab w:val="left" w:pos="6300"/>
        </w:tabs>
        <w:snapToGrid w:val="0"/>
        <w:spacing w:line="360" w:lineRule="auto"/>
        <w:ind w:right="480" w:firstLine="570"/>
        <w:jc w:val="both"/>
        <w:rPr>
          <w:rFonts w:hint="eastAsia" w:ascii="宋体" w:hAnsi="宋体" w:eastAsia="宋体" w:cs="宋体"/>
          <w:szCs w:val="28"/>
        </w:rPr>
      </w:pPr>
      <w:r>
        <w:rPr>
          <w:rFonts w:hint="eastAsia" w:ascii="宋体" w:hAnsi="宋体" w:eastAsia="宋体" w:cs="宋体"/>
          <w:szCs w:val="28"/>
        </w:rPr>
        <w:t>年   月   日</w:t>
      </w:r>
    </w:p>
    <w:p>
      <w:pPr>
        <w:tabs>
          <w:tab w:val="left" w:pos="6300"/>
        </w:tabs>
        <w:snapToGrid w:val="0"/>
        <w:spacing w:line="360" w:lineRule="auto"/>
        <w:ind w:right="480" w:firstLine="570"/>
        <w:jc w:val="both"/>
        <w:rPr>
          <w:rFonts w:hint="eastAsia" w:ascii="宋体" w:hAnsi="宋体" w:eastAsia="宋体" w:cs="宋体"/>
          <w:szCs w:val="28"/>
        </w:rPr>
      </w:pPr>
    </w:p>
    <w:p>
      <w:pPr>
        <w:tabs>
          <w:tab w:val="left" w:pos="6300"/>
        </w:tabs>
        <w:snapToGrid w:val="0"/>
        <w:spacing w:line="360" w:lineRule="auto"/>
        <w:ind w:right="480" w:firstLine="570"/>
        <w:jc w:val="both"/>
        <w:rPr>
          <w:rFonts w:hint="eastAsia" w:ascii="宋体" w:hAnsi="宋体" w:eastAsia="宋体" w:cs="宋体"/>
          <w:szCs w:val="28"/>
        </w:rPr>
      </w:pPr>
      <w:r>
        <w:rPr>
          <w:rFonts w:hint="eastAsia" w:ascii="宋体" w:hAnsi="宋体" w:eastAsia="宋体" w:cs="宋体"/>
          <w:szCs w:val="28"/>
        </w:rPr>
        <w:t>被授权人电话：</w:t>
      </w:r>
      <w:r>
        <w:rPr>
          <w:rFonts w:hint="eastAsia" w:eastAsia="宋体"/>
          <w:szCs w:val="28"/>
        </w:rPr>
        <w:t>XXXXXXX</w:t>
      </w:r>
      <w:r>
        <w:rPr>
          <w:rFonts w:hint="eastAsia" w:ascii="宋体" w:hAnsi="宋体" w:eastAsia="宋体" w:cs="宋体"/>
          <w:szCs w:val="28"/>
        </w:rPr>
        <w:t xml:space="preserve">     电子邮箱：</w:t>
      </w:r>
      <w:r>
        <w:rPr>
          <w:rFonts w:hint="eastAsia" w:eastAsia="宋体"/>
          <w:szCs w:val="28"/>
        </w:rPr>
        <w:t>XXXXXX</w:t>
      </w:r>
      <w:r>
        <w:rPr>
          <w:rFonts w:hint="eastAsia" w:ascii="宋体" w:hAnsi="宋体" w:eastAsia="宋体" w:cs="宋体"/>
          <w:szCs w:val="28"/>
        </w:rPr>
        <w:t>@</w:t>
      </w:r>
      <w:r>
        <w:rPr>
          <w:rFonts w:hint="eastAsia" w:eastAsia="宋体"/>
          <w:szCs w:val="28"/>
        </w:rPr>
        <w:t>XXXXX</w:t>
      </w:r>
      <w:r>
        <w:rPr>
          <w:rFonts w:hint="eastAsia" w:ascii="宋体" w:hAnsi="宋体" w:eastAsia="宋体" w:cs="宋体"/>
          <w:szCs w:val="28"/>
        </w:rPr>
        <w:t>（若法定代表人办理并签署投标文件的可不填写）</w:t>
      </w:r>
    </w:p>
    <w:p>
      <w:pPr>
        <w:tabs>
          <w:tab w:val="left" w:pos="6300"/>
        </w:tabs>
        <w:snapToGrid w:val="0"/>
        <w:spacing w:line="360" w:lineRule="auto"/>
        <w:ind w:right="480" w:firstLine="570"/>
        <w:jc w:val="both"/>
        <w:rPr>
          <w:rFonts w:hint="eastAsia" w:ascii="宋体" w:hAnsi="宋体" w:eastAsia="宋体" w:cs="宋体"/>
          <w:szCs w:val="28"/>
        </w:rPr>
      </w:pPr>
      <w:r>
        <w:rPr>
          <w:rFonts w:hint="eastAsia" w:ascii="宋体" w:hAnsi="宋体" w:eastAsia="宋体" w:cs="宋体"/>
          <w:szCs w:val="28"/>
        </w:rPr>
        <w:t>注：</w:t>
      </w:r>
    </w:p>
    <w:p>
      <w:pPr>
        <w:tabs>
          <w:tab w:val="left" w:pos="6300"/>
        </w:tabs>
        <w:snapToGrid w:val="0"/>
        <w:spacing w:line="360" w:lineRule="auto"/>
        <w:ind w:right="480" w:firstLine="570"/>
        <w:jc w:val="both"/>
        <w:rPr>
          <w:rFonts w:hint="eastAsia" w:ascii="宋体" w:hAnsi="宋体" w:eastAsia="宋体" w:cs="宋体"/>
          <w:szCs w:val="28"/>
        </w:rPr>
      </w:pPr>
      <w:r>
        <w:rPr>
          <w:rFonts w:hint="eastAsia" w:eastAsia="宋体"/>
          <w:szCs w:val="28"/>
        </w:rPr>
        <w:t>1</w:t>
      </w:r>
      <w:r>
        <w:rPr>
          <w:rFonts w:hint="eastAsia" w:ascii="宋体" w:hAnsi="宋体" w:eastAsia="宋体" w:cs="宋体"/>
          <w:szCs w:val="28"/>
        </w:rPr>
        <w:t>.若为法定代表人办理并签署投标文件的，不提供此文件。</w:t>
      </w:r>
    </w:p>
    <w:p>
      <w:pPr>
        <w:spacing w:line="360" w:lineRule="auto"/>
        <w:ind w:firstLine="480" w:firstLineChars="200"/>
        <w:rPr>
          <w:rFonts w:hint="eastAsia" w:ascii="宋体" w:hAnsi="宋体" w:eastAsia="宋体" w:cs="宋体"/>
          <w:szCs w:val="28"/>
        </w:rPr>
      </w:pPr>
      <w:r>
        <w:rPr>
          <w:rFonts w:hint="eastAsia" w:ascii="宋体" w:hAnsi="宋体" w:eastAsia="宋体" w:cs="宋体"/>
        </w:rPr>
        <w:br w:type="column"/>
      </w:r>
      <w:r>
        <w:rPr>
          <w:rFonts w:hint="eastAsia" w:ascii="宋体" w:hAnsi="宋体" w:eastAsia="宋体" w:cs="宋体"/>
          <w:szCs w:val="28"/>
        </w:rPr>
        <w:t>（四）基本资格条件承诺函（格式）</w:t>
      </w:r>
    </w:p>
    <w:p>
      <w:pPr>
        <w:spacing w:line="360" w:lineRule="auto"/>
        <w:ind w:firstLine="480" w:firstLineChars="200"/>
        <w:rPr>
          <w:rFonts w:hint="eastAsia" w:ascii="宋体" w:hAnsi="宋体" w:eastAsia="宋体" w:cs="宋体"/>
          <w:szCs w:val="28"/>
        </w:rPr>
      </w:pPr>
    </w:p>
    <w:p>
      <w:pPr>
        <w:spacing w:line="360" w:lineRule="auto"/>
        <w:ind w:firstLine="480" w:firstLineChars="200"/>
        <w:rPr>
          <w:rFonts w:hint="eastAsia" w:ascii="宋体" w:hAnsi="宋体" w:eastAsia="宋体" w:cs="宋体"/>
          <w:szCs w:val="28"/>
        </w:rPr>
      </w:pPr>
    </w:p>
    <w:p>
      <w:pPr>
        <w:spacing w:line="360" w:lineRule="auto"/>
        <w:ind w:firstLine="480" w:firstLineChars="200"/>
        <w:jc w:val="center"/>
        <w:rPr>
          <w:rFonts w:hint="eastAsia" w:ascii="宋体" w:hAnsi="宋体" w:eastAsia="宋体" w:cs="宋体"/>
          <w:szCs w:val="28"/>
        </w:rPr>
      </w:pPr>
      <w:r>
        <w:rPr>
          <w:rFonts w:hint="eastAsia" w:ascii="宋体" w:hAnsi="宋体" w:eastAsia="宋体" w:cs="宋体"/>
          <w:szCs w:val="28"/>
        </w:rPr>
        <w:t>基本资格条件承诺函</w:t>
      </w:r>
    </w:p>
    <w:p>
      <w:pPr>
        <w:spacing w:line="360" w:lineRule="auto"/>
        <w:ind w:firstLine="480" w:firstLineChars="200"/>
        <w:jc w:val="both"/>
        <w:rPr>
          <w:rFonts w:hint="eastAsia" w:ascii="宋体" w:hAnsi="宋体" w:eastAsia="宋体" w:cs="宋体"/>
          <w:szCs w:val="28"/>
        </w:rPr>
      </w:pPr>
    </w:p>
    <w:p>
      <w:pPr>
        <w:spacing w:line="360" w:lineRule="auto"/>
        <w:ind w:firstLine="480" w:firstLineChars="200"/>
        <w:jc w:val="both"/>
        <w:rPr>
          <w:rFonts w:hint="eastAsia" w:ascii="宋体" w:hAnsi="宋体" w:eastAsia="宋体" w:cs="宋体"/>
          <w:szCs w:val="28"/>
        </w:rPr>
      </w:pPr>
      <w:r>
        <w:rPr>
          <w:rFonts w:hint="eastAsia" w:ascii="宋体" w:hAnsi="宋体" w:eastAsia="宋体" w:cs="宋体"/>
          <w:szCs w:val="28"/>
        </w:rPr>
        <w:t xml:space="preserve">致 </w:t>
      </w:r>
      <w:r>
        <w:rPr>
          <w:rFonts w:hint="eastAsia" w:ascii="宋体" w:hAnsi="宋体" w:eastAsia="宋体" w:cs="宋体"/>
          <w:u w:val="single"/>
        </w:rPr>
        <w:t>重庆铜永高速公路有限公司</w:t>
      </w:r>
      <w:r>
        <w:rPr>
          <w:rFonts w:hint="eastAsia" w:ascii="宋体" w:hAnsi="宋体" w:eastAsia="宋体" w:cs="宋体"/>
          <w:szCs w:val="28"/>
        </w:rPr>
        <w:t>：</w:t>
      </w:r>
    </w:p>
    <w:p>
      <w:pPr>
        <w:spacing w:line="360" w:lineRule="auto"/>
        <w:ind w:firstLine="480" w:firstLineChars="200"/>
        <w:jc w:val="both"/>
        <w:rPr>
          <w:rFonts w:hint="eastAsia" w:ascii="宋体" w:hAnsi="宋体" w:eastAsia="宋体" w:cs="宋体"/>
          <w:szCs w:val="28"/>
        </w:rPr>
      </w:pPr>
      <w:r>
        <w:rPr>
          <w:rFonts w:hint="eastAsia" w:ascii="宋体" w:hAnsi="宋体" w:eastAsia="宋体" w:cs="宋体"/>
          <w:szCs w:val="28"/>
          <w:u w:val="single"/>
        </w:rPr>
        <w:t xml:space="preserve">                      </w:t>
      </w:r>
      <w:r>
        <w:rPr>
          <w:rFonts w:hint="eastAsia" w:ascii="宋体" w:hAnsi="宋体" w:eastAsia="宋体" w:cs="宋体"/>
          <w:szCs w:val="28"/>
        </w:rPr>
        <w:t>（投标人名称）郑重承诺：</w:t>
      </w:r>
    </w:p>
    <w:p>
      <w:pPr>
        <w:spacing w:line="360" w:lineRule="auto"/>
        <w:ind w:firstLine="480" w:firstLineChars="200"/>
        <w:jc w:val="both"/>
        <w:rPr>
          <w:rFonts w:hint="eastAsia" w:ascii="宋体" w:hAnsi="宋体" w:eastAsia="宋体" w:cs="宋体"/>
          <w:szCs w:val="28"/>
        </w:rPr>
      </w:pPr>
      <w:r>
        <w:rPr>
          <w:rFonts w:hint="eastAsia" w:eastAsia="宋体"/>
          <w:szCs w:val="28"/>
        </w:rPr>
        <w:t>1</w:t>
      </w:r>
      <w:r>
        <w:rPr>
          <w:rFonts w:hint="eastAsia" w:ascii="宋体" w:hAnsi="宋体" w:eastAsia="宋体" w:cs="宋体"/>
          <w:szCs w:val="28"/>
        </w:rPr>
        <w:t>.我方具有良好的商业信誉和健全的财务会计制度，具有履行合同所必需的设备和专业技术能力，具有依法缴纳税收和社会保障金的良好记录，参加本项目采购活动前三年内无重大违法活动记录。</w:t>
      </w:r>
    </w:p>
    <w:p>
      <w:pPr>
        <w:spacing w:line="360" w:lineRule="auto"/>
        <w:ind w:firstLine="480" w:firstLineChars="200"/>
        <w:jc w:val="both"/>
        <w:rPr>
          <w:rFonts w:hint="eastAsia" w:ascii="宋体" w:hAnsi="宋体" w:eastAsia="宋体" w:cs="宋体"/>
          <w:szCs w:val="28"/>
        </w:rPr>
      </w:pPr>
      <w:r>
        <w:rPr>
          <w:rFonts w:hint="eastAsia" w:eastAsia="宋体"/>
          <w:szCs w:val="28"/>
        </w:rPr>
        <w:t>2</w:t>
      </w:r>
      <w:r>
        <w:rPr>
          <w:rFonts w:hint="eastAsia" w:ascii="宋体" w:hAnsi="宋体" w:eastAsia="宋体" w:cs="宋体"/>
          <w:szCs w:val="28"/>
        </w:rPr>
        <w:t>.我方未列入在信用中国网站（</w:t>
      </w:r>
      <w:r>
        <w:rPr>
          <w:rFonts w:hint="eastAsia" w:eastAsia="宋体"/>
          <w:szCs w:val="28"/>
        </w:rPr>
        <w:t>www</w:t>
      </w:r>
      <w:r>
        <w:rPr>
          <w:rFonts w:hint="eastAsia" w:ascii="宋体" w:hAnsi="宋体" w:eastAsia="宋体" w:cs="宋体"/>
          <w:szCs w:val="28"/>
        </w:rPr>
        <w:t>.</w:t>
      </w:r>
      <w:r>
        <w:rPr>
          <w:rFonts w:hint="eastAsia" w:eastAsia="宋体"/>
          <w:szCs w:val="28"/>
        </w:rPr>
        <w:t>creditchina</w:t>
      </w:r>
      <w:r>
        <w:rPr>
          <w:rFonts w:hint="eastAsia" w:ascii="宋体" w:hAnsi="宋体" w:eastAsia="宋体" w:cs="宋体"/>
          <w:szCs w:val="28"/>
        </w:rPr>
        <w:t>.</w:t>
      </w:r>
      <w:r>
        <w:rPr>
          <w:rFonts w:hint="eastAsia" w:eastAsia="宋体"/>
          <w:szCs w:val="28"/>
        </w:rPr>
        <w:t>gov</w:t>
      </w:r>
      <w:r>
        <w:rPr>
          <w:rFonts w:hint="eastAsia" w:ascii="宋体" w:hAnsi="宋体" w:eastAsia="宋体" w:cs="宋体"/>
          <w:szCs w:val="28"/>
        </w:rPr>
        <w:t>.</w:t>
      </w:r>
      <w:r>
        <w:rPr>
          <w:rFonts w:hint="eastAsia" w:eastAsia="宋体"/>
          <w:szCs w:val="28"/>
        </w:rPr>
        <w:t>cn</w:t>
      </w:r>
      <w:r>
        <w:rPr>
          <w:rFonts w:hint="eastAsia" w:ascii="宋体" w:hAnsi="宋体" w:eastAsia="宋体" w:cs="宋体"/>
          <w:szCs w:val="28"/>
        </w:rPr>
        <w:t>）“失信被执行人”、“重大税收违法案件当事人名单”中，也未列入中国政府采购网（</w:t>
      </w:r>
      <w:r>
        <w:rPr>
          <w:rFonts w:hint="eastAsia" w:eastAsia="宋体"/>
          <w:szCs w:val="28"/>
        </w:rPr>
        <w:t>www</w:t>
      </w:r>
      <w:r>
        <w:rPr>
          <w:rFonts w:hint="eastAsia" w:ascii="宋体" w:hAnsi="宋体" w:eastAsia="宋体" w:cs="宋体"/>
          <w:szCs w:val="28"/>
        </w:rPr>
        <w:t>.</w:t>
      </w:r>
      <w:r>
        <w:rPr>
          <w:rFonts w:hint="eastAsia" w:eastAsia="宋体"/>
          <w:szCs w:val="28"/>
        </w:rPr>
        <w:t>ccgp</w:t>
      </w:r>
      <w:r>
        <w:rPr>
          <w:rFonts w:hint="eastAsia" w:ascii="宋体" w:hAnsi="宋体" w:eastAsia="宋体" w:cs="宋体"/>
          <w:szCs w:val="28"/>
        </w:rPr>
        <w:t>.</w:t>
      </w:r>
      <w:r>
        <w:rPr>
          <w:rFonts w:hint="eastAsia" w:eastAsia="宋体"/>
          <w:szCs w:val="28"/>
        </w:rPr>
        <w:t>gov</w:t>
      </w:r>
      <w:r>
        <w:rPr>
          <w:rFonts w:hint="eastAsia" w:ascii="宋体" w:hAnsi="宋体" w:eastAsia="宋体" w:cs="宋体"/>
          <w:szCs w:val="28"/>
        </w:rPr>
        <w:t>.</w:t>
      </w:r>
      <w:r>
        <w:rPr>
          <w:rFonts w:hint="eastAsia" w:eastAsia="宋体"/>
          <w:szCs w:val="28"/>
        </w:rPr>
        <w:t>cn</w:t>
      </w:r>
      <w:r>
        <w:rPr>
          <w:rFonts w:hint="eastAsia" w:ascii="宋体" w:hAnsi="宋体" w:eastAsia="宋体" w:cs="宋体"/>
          <w:szCs w:val="28"/>
        </w:rPr>
        <w:t>）“政府采购严重违法失信行为记录名单”中。</w:t>
      </w:r>
    </w:p>
    <w:p>
      <w:pPr>
        <w:spacing w:line="360" w:lineRule="auto"/>
        <w:ind w:firstLine="480" w:firstLineChars="200"/>
        <w:jc w:val="both"/>
        <w:rPr>
          <w:rFonts w:hint="eastAsia" w:ascii="宋体" w:hAnsi="宋体" w:eastAsia="宋体" w:cs="宋体"/>
          <w:szCs w:val="28"/>
        </w:rPr>
      </w:pPr>
      <w:r>
        <w:rPr>
          <w:rFonts w:hint="eastAsia" w:eastAsia="宋体"/>
          <w:szCs w:val="28"/>
        </w:rPr>
        <w:t>3</w:t>
      </w:r>
      <w:r>
        <w:rPr>
          <w:rFonts w:hint="eastAsia" w:ascii="宋体" w:hAnsi="宋体" w:eastAsia="宋体" w:cs="宋体"/>
          <w:szCs w:val="28"/>
        </w:rPr>
        <w:t>.我方在采购项目评审（评标）环节结束后，随时接受采购人、采购代理机构的检查验证，配合提供相关证明材料，证明符合《中华人民共和国政府采购法》规定的投标人基本资格条件。</w:t>
      </w:r>
    </w:p>
    <w:p>
      <w:pPr>
        <w:spacing w:line="360" w:lineRule="auto"/>
        <w:ind w:firstLine="480" w:firstLineChars="200"/>
        <w:jc w:val="both"/>
        <w:rPr>
          <w:rFonts w:hint="eastAsia" w:ascii="宋体" w:hAnsi="宋体" w:eastAsia="宋体" w:cs="宋体"/>
          <w:szCs w:val="28"/>
        </w:rPr>
      </w:pPr>
      <w:r>
        <w:rPr>
          <w:rFonts w:hint="eastAsia" w:ascii="宋体" w:hAnsi="宋体" w:eastAsia="宋体" w:cs="宋体"/>
          <w:szCs w:val="28"/>
        </w:rPr>
        <w:t>我方对以上承诺负全部法律责任。</w:t>
      </w:r>
    </w:p>
    <w:p>
      <w:pPr>
        <w:spacing w:line="360" w:lineRule="auto"/>
        <w:ind w:firstLine="480" w:firstLineChars="200"/>
        <w:jc w:val="both"/>
        <w:rPr>
          <w:rFonts w:hint="eastAsia" w:ascii="宋体" w:hAnsi="宋体" w:eastAsia="宋体" w:cs="宋体"/>
          <w:szCs w:val="28"/>
        </w:rPr>
      </w:pPr>
      <w:r>
        <w:rPr>
          <w:rFonts w:hint="eastAsia" w:ascii="宋体" w:hAnsi="宋体" w:eastAsia="宋体" w:cs="宋体"/>
          <w:szCs w:val="28"/>
        </w:rPr>
        <w:t>特此承诺。</w:t>
      </w:r>
    </w:p>
    <w:p>
      <w:pPr>
        <w:spacing w:line="360" w:lineRule="auto"/>
        <w:ind w:firstLine="480" w:firstLineChars="200"/>
        <w:rPr>
          <w:rFonts w:hint="eastAsia" w:ascii="宋体" w:hAnsi="宋体" w:eastAsia="宋体" w:cs="宋体"/>
          <w:szCs w:val="28"/>
        </w:rPr>
      </w:pPr>
    </w:p>
    <w:p>
      <w:pPr>
        <w:spacing w:line="360" w:lineRule="auto"/>
        <w:ind w:firstLine="480" w:firstLineChars="200"/>
        <w:rPr>
          <w:rFonts w:hint="eastAsia" w:ascii="宋体" w:hAnsi="宋体" w:eastAsia="宋体" w:cs="宋体"/>
          <w:szCs w:val="28"/>
        </w:rPr>
      </w:pPr>
    </w:p>
    <w:p>
      <w:pPr>
        <w:spacing w:line="360" w:lineRule="auto"/>
        <w:ind w:firstLine="480" w:firstLineChars="200"/>
        <w:rPr>
          <w:rFonts w:hint="eastAsia" w:ascii="宋体" w:hAnsi="宋体" w:eastAsia="宋体" w:cs="宋体"/>
          <w:szCs w:val="28"/>
        </w:rPr>
      </w:pPr>
    </w:p>
    <w:p>
      <w:pPr>
        <w:spacing w:line="360" w:lineRule="auto"/>
        <w:ind w:firstLine="6000" w:firstLineChars="2500"/>
        <w:rPr>
          <w:rFonts w:hint="eastAsia" w:ascii="宋体" w:hAnsi="宋体" w:eastAsia="宋体" w:cs="宋体"/>
          <w:szCs w:val="28"/>
        </w:rPr>
      </w:pPr>
      <w:r>
        <w:rPr>
          <w:rFonts w:hint="eastAsia" w:ascii="宋体" w:hAnsi="宋体" w:eastAsia="宋体" w:cs="宋体"/>
          <w:szCs w:val="28"/>
        </w:rPr>
        <w:t>（投标人公章）</w:t>
      </w:r>
    </w:p>
    <w:p>
      <w:pPr>
        <w:spacing w:line="360" w:lineRule="auto"/>
        <w:ind w:firstLine="480" w:firstLineChars="200"/>
        <w:rPr>
          <w:rFonts w:hint="eastAsia" w:ascii="宋体" w:hAnsi="宋体" w:eastAsia="宋体" w:cs="宋体"/>
          <w:szCs w:val="28"/>
        </w:rPr>
      </w:pPr>
    </w:p>
    <w:p>
      <w:pPr>
        <w:spacing w:line="360" w:lineRule="auto"/>
        <w:ind w:firstLine="6240" w:firstLineChars="2600"/>
        <w:rPr>
          <w:rFonts w:hint="eastAsia" w:ascii="宋体" w:hAnsi="宋体" w:eastAsia="宋体" w:cs="宋体"/>
        </w:rPr>
      </w:pPr>
      <w:r>
        <w:rPr>
          <w:rFonts w:hint="eastAsia" w:ascii="宋体" w:hAnsi="宋体" w:eastAsia="宋体" w:cs="宋体"/>
          <w:szCs w:val="28"/>
        </w:rPr>
        <w:t>年   月   日</w:t>
      </w:r>
    </w:p>
    <w:p>
      <w:pPr>
        <w:tabs>
          <w:tab w:val="left" w:pos="6300"/>
        </w:tabs>
        <w:snapToGrid w:val="0"/>
        <w:spacing w:line="360" w:lineRule="auto"/>
        <w:ind w:firstLine="480" w:firstLineChars="200"/>
        <w:rPr>
          <w:rFonts w:hint="eastAsia" w:ascii="宋体" w:hAnsi="宋体" w:eastAsia="宋体" w:cs="宋体"/>
          <w:szCs w:val="28"/>
        </w:rPr>
      </w:pPr>
    </w:p>
    <w:p>
      <w:pPr>
        <w:tabs>
          <w:tab w:val="left" w:pos="6300"/>
        </w:tabs>
        <w:snapToGrid w:val="0"/>
        <w:spacing w:line="360" w:lineRule="auto"/>
        <w:ind w:firstLine="480" w:firstLineChars="200"/>
        <w:rPr>
          <w:rFonts w:hint="eastAsia" w:ascii="宋体" w:hAnsi="宋体" w:eastAsia="宋体" w:cs="宋体"/>
          <w:szCs w:val="28"/>
        </w:rPr>
      </w:pPr>
    </w:p>
    <w:p>
      <w:pPr>
        <w:tabs>
          <w:tab w:val="left" w:pos="6300"/>
        </w:tabs>
        <w:snapToGrid w:val="0"/>
        <w:spacing w:line="360" w:lineRule="auto"/>
        <w:ind w:firstLine="480" w:firstLineChars="200"/>
        <w:rPr>
          <w:rFonts w:hint="eastAsia" w:ascii="宋体" w:hAnsi="宋体" w:eastAsia="宋体" w:cs="宋体"/>
          <w:szCs w:val="28"/>
        </w:rPr>
      </w:pPr>
    </w:p>
    <w:p>
      <w:pPr>
        <w:tabs>
          <w:tab w:val="left" w:pos="6300"/>
        </w:tabs>
        <w:snapToGrid w:val="0"/>
        <w:spacing w:line="360" w:lineRule="auto"/>
        <w:ind w:firstLine="480" w:firstLineChars="200"/>
        <w:rPr>
          <w:rFonts w:hint="eastAsia" w:ascii="宋体" w:hAnsi="宋体" w:eastAsia="宋体" w:cs="宋体"/>
        </w:rPr>
      </w:pPr>
      <w:r>
        <w:rPr>
          <w:rFonts w:hint="eastAsia" w:ascii="宋体" w:hAnsi="宋体" w:eastAsia="宋体" w:cs="宋体"/>
        </w:rPr>
        <w:br w:type="page"/>
      </w:r>
      <w:r>
        <w:rPr>
          <w:rFonts w:hint="eastAsia" w:ascii="宋体" w:hAnsi="宋体" w:eastAsia="宋体" w:cs="宋体"/>
        </w:rPr>
        <w:t>（五）特定资格条件证书或证明文件（如有）</w:t>
      </w:r>
    </w:p>
    <w:p>
      <w:pPr>
        <w:tabs>
          <w:tab w:val="left" w:pos="6300"/>
        </w:tabs>
        <w:snapToGrid w:val="0"/>
        <w:spacing w:line="360" w:lineRule="auto"/>
        <w:rPr>
          <w:rFonts w:hint="eastAsia" w:ascii="宋体" w:hAnsi="宋体" w:eastAsia="宋体" w:cs="宋体"/>
        </w:rPr>
      </w:pPr>
    </w:p>
    <w:p>
      <w:pPr>
        <w:tabs>
          <w:tab w:val="left" w:pos="6300"/>
        </w:tabs>
        <w:snapToGrid w:val="0"/>
        <w:spacing w:line="360" w:lineRule="auto"/>
        <w:rPr>
          <w:rFonts w:hint="eastAsia" w:ascii="宋体" w:hAnsi="宋体" w:eastAsia="宋体" w:cs="宋体"/>
        </w:rPr>
      </w:pPr>
    </w:p>
    <w:p>
      <w:pPr>
        <w:tabs>
          <w:tab w:val="left" w:pos="6300"/>
        </w:tabs>
        <w:snapToGrid w:val="0"/>
        <w:spacing w:line="360" w:lineRule="auto"/>
        <w:rPr>
          <w:rFonts w:hint="eastAsia" w:ascii="宋体" w:hAnsi="宋体" w:eastAsia="宋体" w:cs="宋体"/>
        </w:rPr>
      </w:pPr>
    </w:p>
    <w:p>
      <w:pPr>
        <w:tabs>
          <w:tab w:val="left" w:pos="6300"/>
        </w:tabs>
        <w:snapToGrid w:val="0"/>
        <w:spacing w:line="360" w:lineRule="auto"/>
        <w:rPr>
          <w:rFonts w:hint="eastAsia" w:ascii="宋体" w:hAnsi="宋体" w:eastAsia="宋体" w:cs="宋体"/>
        </w:rPr>
      </w:pPr>
    </w:p>
    <w:p>
      <w:pPr>
        <w:tabs>
          <w:tab w:val="left" w:pos="6300"/>
        </w:tabs>
        <w:snapToGrid w:val="0"/>
        <w:spacing w:line="360" w:lineRule="auto"/>
        <w:rPr>
          <w:rFonts w:hint="eastAsia" w:ascii="宋体" w:hAnsi="宋体" w:eastAsia="宋体" w:cs="宋体"/>
        </w:rPr>
      </w:pPr>
    </w:p>
    <w:p>
      <w:pPr>
        <w:tabs>
          <w:tab w:val="left" w:pos="6300"/>
        </w:tabs>
        <w:snapToGrid w:val="0"/>
        <w:spacing w:line="360" w:lineRule="auto"/>
        <w:rPr>
          <w:rFonts w:hint="eastAsia" w:ascii="宋体" w:hAnsi="宋体" w:eastAsia="宋体" w:cs="宋体"/>
        </w:rPr>
      </w:pPr>
    </w:p>
    <w:p>
      <w:pPr>
        <w:tabs>
          <w:tab w:val="left" w:pos="6300"/>
        </w:tabs>
        <w:snapToGrid w:val="0"/>
        <w:spacing w:line="360" w:lineRule="auto"/>
        <w:rPr>
          <w:rFonts w:hint="eastAsia" w:ascii="宋体" w:hAnsi="宋体" w:eastAsia="宋体" w:cs="宋体"/>
        </w:rPr>
      </w:pPr>
    </w:p>
    <w:p>
      <w:pPr>
        <w:tabs>
          <w:tab w:val="left" w:pos="6300"/>
        </w:tabs>
        <w:snapToGrid w:val="0"/>
        <w:spacing w:line="360" w:lineRule="auto"/>
        <w:rPr>
          <w:rFonts w:hint="eastAsia" w:ascii="宋体" w:hAnsi="宋体" w:eastAsia="宋体" w:cs="宋体"/>
        </w:rPr>
      </w:pPr>
    </w:p>
    <w:p>
      <w:pPr>
        <w:tabs>
          <w:tab w:val="left" w:pos="6300"/>
        </w:tabs>
        <w:snapToGrid w:val="0"/>
        <w:spacing w:line="360" w:lineRule="auto"/>
        <w:rPr>
          <w:rFonts w:hint="eastAsia" w:ascii="宋体" w:hAnsi="宋体" w:eastAsia="宋体" w:cs="宋体"/>
        </w:rPr>
      </w:pPr>
    </w:p>
    <w:p>
      <w:pPr>
        <w:tabs>
          <w:tab w:val="left" w:pos="6300"/>
        </w:tabs>
        <w:snapToGrid w:val="0"/>
        <w:spacing w:line="360" w:lineRule="auto"/>
        <w:rPr>
          <w:rFonts w:hint="eastAsia" w:ascii="宋体" w:hAnsi="宋体" w:eastAsia="宋体" w:cs="宋体"/>
        </w:rPr>
      </w:pPr>
    </w:p>
    <w:p>
      <w:pPr>
        <w:tabs>
          <w:tab w:val="left" w:pos="6300"/>
        </w:tabs>
        <w:snapToGrid w:val="0"/>
        <w:spacing w:line="360" w:lineRule="auto"/>
        <w:rPr>
          <w:rFonts w:hint="eastAsia" w:ascii="宋体" w:hAnsi="宋体" w:eastAsia="宋体" w:cs="宋体"/>
        </w:rPr>
      </w:pPr>
    </w:p>
    <w:p>
      <w:pPr>
        <w:tabs>
          <w:tab w:val="left" w:pos="6300"/>
        </w:tabs>
        <w:snapToGrid w:val="0"/>
        <w:spacing w:line="360" w:lineRule="auto"/>
        <w:rPr>
          <w:rFonts w:hint="eastAsia" w:ascii="宋体" w:hAnsi="宋体" w:eastAsia="宋体" w:cs="宋体"/>
        </w:rPr>
      </w:pPr>
    </w:p>
    <w:p>
      <w:pPr>
        <w:tabs>
          <w:tab w:val="left" w:pos="6300"/>
        </w:tabs>
        <w:snapToGrid w:val="0"/>
        <w:spacing w:line="360" w:lineRule="auto"/>
        <w:rPr>
          <w:rFonts w:hint="eastAsia" w:ascii="宋体" w:hAnsi="宋体" w:eastAsia="宋体" w:cs="宋体"/>
        </w:rPr>
      </w:pPr>
    </w:p>
    <w:p>
      <w:pPr>
        <w:tabs>
          <w:tab w:val="left" w:pos="6300"/>
        </w:tabs>
        <w:snapToGrid w:val="0"/>
        <w:spacing w:line="360" w:lineRule="auto"/>
        <w:rPr>
          <w:rFonts w:hint="eastAsia" w:ascii="宋体" w:hAnsi="宋体" w:eastAsia="宋体" w:cs="宋体"/>
        </w:rPr>
      </w:pPr>
    </w:p>
    <w:p>
      <w:pPr>
        <w:tabs>
          <w:tab w:val="left" w:pos="6300"/>
        </w:tabs>
        <w:snapToGrid w:val="0"/>
        <w:spacing w:line="360" w:lineRule="auto"/>
        <w:rPr>
          <w:rFonts w:hint="eastAsia" w:ascii="宋体" w:hAnsi="宋体" w:eastAsia="宋体" w:cs="宋体"/>
        </w:rPr>
      </w:pPr>
    </w:p>
    <w:p>
      <w:pPr>
        <w:tabs>
          <w:tab w:val="left" w:pos="6300"/>
        </w:tabs>
        <w:snapToGrid w:val="0"/>
        <w:spacing w:line="360" w:lineRule="auto"/>
        <w:rPr>
          <w:rFonts w:hint="eastAsia" w:ascii="宋体" w:hAnsi="宋体" w:eastAsia="宋体" w:cs="宋体"/>
        </w:rPr>
      </w:pPr>
    </w:p>
    <w:p>
      <w:pPr>
        <w:pStyle w:val="5"/>
        <w:spacing w:before="0" w:after="0" w:line="400" w:lineRule="exact"/>
        <w:jc w:val="both"/>
        <w:rPr>
          <w:rFonts w:hint="eastAsia" w:ascii="方正仿宋_GBK" w:hAnsi="方正仿宋_GBK" w:cs="仿宋"/>
          <w:b w:val="0"/>
          <w:bCs w:val="0"/>
          <w:color w:val="000000"/>
          <w:sz w:val="28"/>
        </w:rPr>
      </w:pPr>
    </w:p>
    <w:sectPr>
      <w:pgSz w:w="11906" w:h="16838"/>
      <w:pgMar w:top="1701" w:right="1474" w:bottom="1701" w:left="1587" w:header="851" w:footer="1400"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Segoe UI Symbol">
    <w:panose1 w:val="020B0502040204020203"/>
    <w:charset w:val="00"/>
    <w:family w:val="swiss"/>
    <w:pitch w:val="default"/>
    <w:sig w:usb0="800001E3" w:usb1="1200FFEF" w:usb2="00040000" w:usb3="04000000" w:csb0="00000001" w:csb1="4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center"/>
      <w:rPr>
        <w:rFonts w:hint="eastAsia" w:ascii="宋体" w:hAnsi="宋体"/>
        <w:sz w:val="28"/>
      </w:rPr>
    </w:pPr>
    <w:r>
      <w:rPr>
        <w:rFonts w:hint="eastAsia" w:ascii="宋体" w:hAnsi="宋体"/>
        <w:sz w:val="28"/>
      </w:rPr>
      <w:t>—</w:t>
    </w:r>
    <w:r>
      <w:rPr>
        <w:rFonts w:ascii="宋体" w:hAnsi="宋体"/>
        <w:sz w:val="28"/>
      </w:rPr>
      <w:t xml:space="preserve"> </w:t>
    </w:r>
    <w:r>
      <w:rPr>
        <w:rFonts w:ascii="宋体" w:hAnsi="宋体"/>
        <w:sz w:val="28"/>
      </w:rPr>
      <w:fldChar w:fldCharType="begin"/>
    </w:r>
    <w:r>
      <w:rPr>
        <w:rFonts w:ascii="宋体" w:hAnsi="宋体"/>
        <w:sz w:val="28"/>
      </w:rPr>
      <w:instrText xml:space="preserve"> PAGE \* Arabic \* MERGEFORMAT </w:instrText>
    </w:r>
    <w:r>
      <w:rPr>
        <w:rFonts w:ascii="宋体" w:hAnsi="宋体"/>
        <w:sz w:val="28"/>
      </w:rPr>
      <w:fldChar w:fldCharType="separate"/>
    </w:r>
    <w:r>
      <w:rPr>
        <w:rFonts w:ascii="宋体" w:hAnsi="宋体"/>
        <w:sz w:val="28"/>
      </w:rPr>
      <w:t>5</w:t>
    </w:r>
    <w:r>
      <w:rPr>
        <w:rFonts w:ascii="宋体" w:hAnsi="宋体"/>
        <w:sz w:val="28"/>
      </w:rPr>
      <w:fldChar w:fldCharType="end"/>
    </w:r>
    <w:r>
      <w:rPr>
        <w:rFonts w:ascii="宋体" w:hAnsi="宋体"/>
        <w:sz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center"/>
      <w:rPr>
        <w:rFonts w:hint="eastAsia" w:ascii="宋体" w:hAnsi="宋体"/>
        <w:sz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center"/>
      <w:rPr>
        <w:rFonts w:hint="eastAsia" w:ascii="宋体" w:hAnsi="宋体"/>
        <w:sz w:val="28"/>
      </w:rPr>
    </w:pPr>
    <w:r>
      <w:rPr>
        <w:rFonts w:ascii="宋体" w:hAnsi="宋体"/>
        <w:sz w:val="28"/>
      </w:rPr>
      <w:t xml:space="preserve">— </w:t>
    </w:r>
    <w:r>
      <w:rPr>
        <w:rFonts w:ascii="宋体" w:hAnsi="宋体"/>
        <w:sz w:val="28"/>
      </w:rPr>
      <w:fldChar w:fldCharType="begin"/>
    </w:r>
    <w:r>
      <w:rPr>
        <w:rFonts w:ascii="宋体" w:hAnsi="宋体"/>
        <w:sz w:val="28"/>
      </w:rPr>
      <w:instrText xml:space="preserve"> PAGE \* Arabic \* MERGEFORMAT </w:instrText>
    </w:r>
    <w:r>
      <w:rPr>
        <w:rFonts w:ascii="宋体" w:hAnsi="宋体"/>
        <w:sz w:val="28"/>
      </w:rPr>
      <w:fldChar w:fldCharType="separate"/>
    </w:r>
    <w:r>
      <w:rPr>
        <w:rFonts w:ascii="宋体" w:hAnsi="宋体"/>
        <w:sz w:val="28"/>
      </w:rPr>
      <w:t>3</w:t>
    </w:r>
    <w:r>
      <w:rPr>
        <w:rFonts w:ascii="宋体" w:hAnsi="宋体"/>
        <w:sz w:val="28"/>
      </w:rPr>
      <w:fldChar w:fldCharType="end"/>
    </w:r>
    <w:r>
      <w:rPr>
        <w:rFonts w:ascii="宋体" w:hAnsi="宋体"/>
        <w:sz w:val="28"/>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center"/>
      <w:rPr>
        <w:rFonts w:hint="eastAsia" w:ascii="宋体" w:hAnsi="宋体"/>
        <w:sz w:val="28"/>
      </w:rPr>
    </w:pPr>
    <w:r>
      <w:rPr>
        <w:rFonts w:ascii="宋体" w:hAnsi="宋体"/>
        <w:sz w:val="28"/>
      </w:rPr>
      <w:t xml:space="preserve">— </w:t>
    </w:r>
    <w:r>
      <w:rPr>
        <w:rFonts w:ascii="宋体" w:hAnsi="宋体"/>
        <w:sz w:val="28"/>
      </w:rPr>
      <w:fldChar w:fldCharType="begin"/>
    </w:r>
    <w:r>
      <w:rPr>
        <w:rFonts w:ascii="宋体" w:hAnsi="宋体"/>
        <w:sz w:val="28"/>
      </w:rPr>
      <w:instrText xml:space="preserve"> PAGE \* Arabic \* MERGEFORMAT </w:instrText>
    </w:r>
    <w:r>
      <w:rPr>
        <w:rFonts w:ascii="宋体" w:hAnsi="宋体"/>
        <w:sz w:val="28"/>
      </w:rPr>
      <w:fldChar w:fldCharType="separate"/>
    </w:r>
    <w:r>
      <w:rPr>
        <w:rFonts w:ascii="宋体" w:hAnsi="宋体"/>
        <w:sz w:val="28"/>
      </w:rPr>
      <w:t>25</w:t>
    </w:r>
    <w:r>
      <w:rPr>
        <w:rFonts w:ascii="宋体" w:hAnsi="宋体"/>
        <w:sz w:val="28"/>
      </w:rPr>
      <w:fldChar w:fldCharType="end"/>
    </w:r>
    <w:r>
      <w:rPr>
        <w:rFonts w:ascii="宋体" w:hAnsi="宋体"/>
        <w:sz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rPr>
        <w:rFonts w:hint="eastAsia" w:ascii="方正仿宋_GBK" w:hAnsi="方正仿宋_GBK"/>
        <w:sz w:val="28"/>
      </w:rPr>
    </w:pPr>
    <w:r>
      <w:rPr>
        <w:rFonts w:hint="eastAsia" w:ascii="方正仿宋_GBK" w:hAnsi="方正仿宋_GBK"/>
        <w:sz w:val="28"/>
      </w:rPr>
      <w:t>龙水湖员工食堂物资配送项目竞争性比选文件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02EBDA"/>
    <w:multiLevelType w:val="singleLevel"/>
    <w:tmpl w:val="A002EBDA"/>
    <w:lvl w:ilvl="0" w:tentative="0">
      <w:start w:val="1"/>
      <w:numFmt w:val="chineseCounting"/>
      <w:suff w:val="nothing"/>
      <w:lvlText w:val="%1、"/>
      <w:lvlJc w:val="left"/>
      <w:rPr>
        <w:rFonts w:hint="eastAsia"/>
      </w:rPr>
    </w:lvl>
  </w:abstractNum>
  <w:abstractNum w:abstractNumId="1">
    <w:nsid w:val="688C2DE8"/>
    <w:multiLevelType w:val="singleLevel"/>
    <w:tmpl w:val="688C2DE8"/>
    <w:lvl w:ilvl="0" w:tentative="0">
      <w:start w:val="2"/>
      <w:numFmt w:val="chineseCounting"/>
      <w:suff w:val="space"/>
      <w:lvlText w:val="第%1章"/>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20"/>
  <w:drawingGridVerticalSpacing w:val="163"/>
  <w:displayHorizontalDrawingGridEvery w:val="0"/>
  <w:displayVerticalDrawingGridEvery w:val="2"/>
  <w:characterSpacingControl w:val="compressPunctuation"/>
  <w:footnotePr>
    <w:numFmt w:val="decimalEnclosedCircleChinese"/>
    <w:numRestart w:val="eachPage"/>
  </w:foot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U2MzJhZDllMzY3MzFiYjIzZTcxZjlhYjM0M2NmMzMifQ=="/>
    <w:docVar w:name="KSO_WPS_MARK_KEY" w:val="e57e8bf2-38fc-4ee4-83d0-7800fe38ba89"/>
  </w:docVars>
  <w:rsids>
    <w:rsidRoot w:val="005F042C"/>
    <w:rsid w:val="00003FCB"/>
    <w:rsid w:val="00021577"/>
    <w:rsid w:val="00026E44"/>
    <w:rsid w:val="00031569"/>
    <w:rsid w:val="00032CC1"/>
    <w:rsid w:val="0003719D"/>
    <w:rsid w:val="000415AF"/>
    <w:rsid w:val="000469CC"/>
    <w:rsid w:val="00051BB9"/>
    <w:rsid w:val="00057A15"/>
    <w:rsid w:val="00062A08"/>
    <w:rsid w:val="00096954"/>
    <w:rsid w:val="000A0DEF"/>
    <w:rsid w:val="000B60AB"/>
    <w:rsid w:val="000B6A46"/>
    <w:rsid w:val="000B7459"/>
    <w:rsid w:val="000E2310"/>
    <w:rsid w:val="000F035D"/>
    <w:rsid w:val="000F2452"/>
    <w:rsid w:val="000F6738"/>
    <w:rsid w:val="00123954"/>
    <w:rsid w:val="0012491E"/>
    <w:rsid w:val="0014469E"/>
    <w:rsid w:val="001615A0"/>
    <w:rsid w:val="00174006"/>
    <w:rsid w:val="001801B7"/>
    <w:rsid w:val="00180DD4"/>
    <w:rsid w:val="001A1D7F"/>
    <w:rsid w:val="001A2CAD"/>
    <w:rsid w:val="001A4636"/>
    <w:rsid w:val="001B31C9"/>
    <w:rsid w:val="001C0AF3"/>
    <w:rsid w:val="002033C7"/>
    <w:rsid w:val="00227046"/>
    <w:rsid w:val="00231E17"/>
    <w:rsid w:val="00232252"/>
    <w:rsid w:val="002431E7"/>
    <w:rsid w:val="0026659C"/>
    <w:rsid w:val="00297D99"/>
    <w:rsid w:val="002B39C7"/>
    <w:rsid w:val="002C27C8"/>
    <w:rsid w:val="002C58C6"/>
    <w:rsid w:val="002C5B2D"/>
    <w:rsid w:val="002D17FE"/>
    <w:rsid w:val="002E59A6"/>
    <w:rsid w:val="002F65A6"/>
    <w:rsid w:val="002F78FC"/>
    <w:rsid w:val="003115F0"/>
    <w:rsid w:val="0031322D"/>
    <w:rsid w:val="00315341"/>
    <w:rsid w:val="0032476E"/>
    <w:rsid w:val="00326E82"/>
    <w:rsid w:val="003416BC"/>
    <w:rsid w:val="0034300F"/>
    <w:rsid w:val="00343F34"/>
    <w:rsid w:val="0035272A"/>
    <w:rsid w:val="00361EC0"/>
    <w:rsid w:val="003737D0"/>
    <w:rsid w:val="00381B27"/>
    <w:rsid w:val="003B1BF3"/>
    <w:rsid w:val="003C6B2D"/>
    <w:rsid w:val="003D7D02"/>
    <w:rsid w:val="003E0FCB"/>
    <w:rsid w:val="003E2B5C"/>
    <w:rsid w:val="003F1BD0"/>
    <w:rsid w:val="00414990"/>
    <w:rsid w:val="004152B5"/>
    <w:rsid w:val="00415DD5"/>
    <w:rsid w:val="004254C9"/>
    <w:rsid w:val="00430729"/>
    <w:rsid w:val="00434FA6"/>
    <w:rsid w:val="00445EB5"/>
    <w:rsid w:val="00454B04"/>
    <w:rsid w:val="0047256C"/>
    <w:rsid w:val="00472698"/>
    <w:rsid w:val="00486253"/>
    <w:rsid w:val="004B734C"/>
    <w:rsid w:val="004B74E4"/>
    <w:rsid w:val="004D39EB"/>
    <w:rsid w:val="004E5E68"/>
    <w:rsid w:val="00513698"/>
    <w:rsid w:val="00551BB4"/>
    <w:rsid w:val="00562130"/>
    <w:rsid w:val="005967D7"/>
    <w:rsid w:val="005A7703"/>
    <w:rsid w:val="005B5C42"/>
    <w:rsid w:val="005C3662"/>
    <w:rsid w:val="005D08E7"/>
    <w:rsid w:val="005D1856"/>
    <w:rsid w:val="005D36FF"/>
    <w:rsid w:val="005D6ADA"/>
    <w:rsid w:val="005E5428"/>
    <w:rsid w:val="005F042C"/>
    <w:rsid w:val="005F1A2E"/>
    <w:rsid w:val="006136DD"/>
    <w:rsid w:val="00613CC2"/>
    <w:rsid w:val="006224CA"/>
    <w:rsid w:val="0062697F"/>
    <w:rsid w:val="00654500"/>
    <w:rsid w:val="006602B7"/>
    <w:rsid w:val="00676749"/>
    <w:rsid w:val="006774E9"/>
    <w:rsid w:val="00677E57"/>
    <w:rsid w:val="0069737C"/>
    <w:rsid w:val="006C4499"/>
    <w:rsid w:val="006C5D71"/>
    <w:rsid w:val="00703F36"/>
    <w:rsid w:val="00710DA7"/>
    <w:rsid w:val="00710E6D"/>
    <w:rsid w:val="00760D84"/>
    <w:rsid w:val="007679A7"/>
    <w:rsid w:val="00792AB0"/>
    <w:rsid w:val="00792AB9"/>
    <w:rsid w:val="00796B84"/>
    <w:rsid w:val="00796CAE"/>
    <w:rsid w:val="007B2377"/>
    <w:rsid w:val="007B7300"/>
    <w:rsid w:val="007B7A9F"/>
    <w:rsid w:val="007C03F8"/>
    <w:rsid w:val="007C5EDC"/>
    <w:rsid w:val="007D2315"/>
    <w:rsid w:val="007D4F59"/>
    <w:rsid w:val="007E073E"/>
    <w:rsid w:val="007E6ECC"/>
    <w:rsid w:val="008104E7"/>
    <w:rsid w:val="00826A3A"/>
    <w:rsid w:val="008461B4"/>
    <w:rsid w:val="008555AB"/>
    <w:rsid w:val="008777AB"/>
    <w:rsid w:val="00886BB9"/>
    <w:rsid w:val="008B798F"/>
    <w:rsid w:val="008D5B8A"/>
    <w:rsid w:val="00933F9C"/>
    <w:rsid w:val="00956A1F"/>
    <w:rsid w:val="009615F9"/>
    <w:rsid w:val="00965AFB"/>
    <w:rsid w:val="009709D8"/>
    <w:rsid w:val="009A0D59"/>
    <w:rsid w:val="009A340E"/>
    <w:rsid w:val="009A3E9B"/>
    <w:rsid w:val="009B0C6B"/>
    <w:rsid w:val="009B76E7"/>
    <w:rsid w:val="009D66E6"/>
    <w:rsid w:val="009E2FFC"/>
    <w:rsid w:val="009F4B45"/>
    <w:rsid w:val="009F73F2"/>
    <w:rsid w:val="00A03E06"/>
    <w:rsid w:val="00A12C2C"/>
    <w:rsid w:val="00A16D97"/>
    <w:rsid w:val="00A461F3"/>
    <w:rsid w:val="00A5327D"/>
    <w:rsid w:val="00A741B0"/>
    <w:rsid w:val="00A944E7"/>
    <w:rsid w:val="00A962B2"/>
    <w:rsid w:val="00AB1D1A"/>
    <w:rsid w:val="00AB7517"/>
    <w:rsid w:val="00AD36F7"/>
    <w:rsid w:val="00AD3D44"/>
    <w:rsid w:val="00AE0A12"/>
    <w:rsid w:val="00AE64ED"/>
    <w:rsid w:val="00AE729D"/>
    <w:rsid w:val="00AE7A9C"/>
    <w:rsid w:val="00AF4D9C"/>
    <w:rsid w:val="00B17C18"/>
    <w:rsid w:val="00B33D75"/>
    <w:rsid w:val="00B345BA"/>
    <w:rsid w:val="00B4052D"/>
    <w:rsid w:val="00B46223"/>
    <w:rsid w:val="00B52F2C"/>
    <w:rsid w:val="00B53C6C"/>
    <w:rsid w:val="00B67035"/>
    <w:rsid w:val="00B93C69"/>
    <w:rsid w:val="00BB7E83"/>
    <w:rsid w:val="00BC0EFD"/>
    <w:rsid w:val="00BD2AE7"/>
    <w:rsid w:val="00BE0C0F"/>
    <w:rsid w:val="00BE63C6"/>
    <w:rsid w:val="00BF40DF"/>
    <w:rsid w:val="00BF69A6"/>
    <w:rsid w:val="00C01892"/>
    <w:rsid w:val="00C11244"/>
    <w:rsid w:val="00C16A0A"/>
    <w:rsid w:val="00C2186C"/>
    <w:rsid w:val="00C42B85"/>
    <w:rsid w:val="00C45D0B"/>
    <w:rsid w:val="00C46BFA"/>
    <w:rsid w:val="00C6199F"/>
    <w:rsid w:val="00C62E18"/>
    <w:rsid w:val="00C718B6"/>
    <w:rsid w:val="00C85CEC"/>
    <w:rsid w:val="00CA00F9"/>
    <w:rsid w:val="00CB54F9"/>
    <w:rsid w:val="00CC15BE"/>
    <w:rsid w:val="00CC6F47"/>
    <w:rsid w:val="00CD0112"/>
    <w:rsid w:val="00CD17E2"/>
    <w:rsid w:val="00CD7219"/>
    <w:rsid w:val="00CF3992"/>
    <w:rsid w:val="00D01401"/>
    <w:rsid w:val="00D1408C"/>
    <w:rsid w:val="00D16980"/>
    <w:rsid w:val="00D56961"/>
    <w:rsid w:val="00D61C4B"/>
    <w:rsid w:val="00D620FA"/>
    <w:rsid w:val="00D67E62"/>
    <w:rsid w:val="00D74EED"/>
    <w:rsid w:val="00D75DFD"/>
    <w:rsid w:val="00DB05F9"/>
    <w:rsid w:val="00DC18E3"/>
    <w:rsid w:val="00DC5A68"/>
    <w:rsid w:val="00DD48BD"/>
    <w:rsid w:val="00DD6C5B"/>
    <w:rsid w:val="00DE70F0"/>
    <w:rsid w:val="00DF3CBE"/>
    <w:rsid w:val="00DF66E6"/>
    <w:rsid w:val="00E16CA7"/>
    <w:rsid w:val="00E25B5F"/>
    <w:rsid w:val="00E31C4C"/>
    <w:rsid w:val="00E36F17"/>
    <w:rsid w:val="00E61866"/>
    <w:rsid w:val="00E86A0D"/>
    <w:rsid w:val="00EA2148"/>
    <w:rsid w:val="00EE2AC8"/>
    <w:rsid w:val="00EE7011"/>
    <w:rsid w:val="00EF57AB"/>
    <w:rsid w:val="00F04912"/>
    <w:rsid w:val="00F0512D"/>
    <w:rsid w:val="00F14824"/>
    <w:rsid w:val="00F27387"/>
    <w:rsid w:val="00F33EF1"/>
    <w:rsid w:val="00F3520C"/>
    <w:rsid w:val="00F40C56"/>
    <w:rsid w:val="00F541A9"/>
    <w:rsid w:val="00F55F12"/>
    <w:rsid w:val="00F57EA3"/>
    <w:rsid w:val="00F743F3"/>
    <w:rsid w:val="00F81094"/>
    <w:rsid w:val="00F91404"/>
    <w:rsid w:val="00FA428E"/>
    <w:rsid w:val="00FB4A2F"/>
    <w:rsid w:val="00FB4DC1"/>
    <w:rsid w:val="00FD082B"/>
    <w:rsid w:val="00FF2920"/>
    <w:rsid w:val="00FF449E"/>
    <w:rsid w:val="03257B30"/>
    <w:rsid w:val="0374238F"/>
    <w:rsid w:val="037A40C6"/>
    <w:rsid w:val="04135AE3"/>
    <w:rsid w:val="04AD04FC"/>
    <w:rsid w:val="05C649F8"/>
    <w:rsid w:val="067508F8"/>
    <w:rsid w:val="069C64A8"/>
    <w:rsid w:val="07211E69"/>
    <w:rsid w:val="07FF7CF2"/>
    <w:rsid w:val="096B7D90"/>
    <w:rsid w:val="0C6A6FD5"/>
    <w:rsid w:val="0CF2605C"/>
    <w:rsid w:val="0D3E2452"/>
    <w:rsid w:val="0D51729D"/>
    <w:rsid w:val="0D725A49"/>
    <w:rsid w:val="0F000F7B"/>
    <w:rsid w:val="0F96368D"/>
    <w:rsid w:val="0FD52AD2"/>
    <w:rsid w:val="10B3344D"/>
    <w:rsid w:val="12675A01"/>
    <w:rsid w:val="137B33D6"/>
    <w:rsid w:val="137D7F1D"/>
    <w:rsid w:val="13B80076"/>
    <w:rsid w:val="13C34ADE"/>
    <w:rsid w:val="13F850A9"/>
    <w:rsid w:val="14852498"/>
    <w:rsid w:val="15137188"/>
    <w:rsid w:val="15A46B04"/>
    <w:rsid w:val="1602382A"/>
    <w:rsid w:val="175E6524"/>
    <w:rsid w:val="177E40C4"/>
    <w:rsid w:val="17BE30E6"/>
    <w:rsid w:val="180C036B"/>
    <w:rsid w:val="182932F0"/>
    <w:rsid w:val="18CE20EA"/>
    <w:rsid w:val="18E92A80"/>
    <w:rsid w:val="1A525371"/>
    <w:rsid w:val="1C964CCC"/>
    <w:rsid w:val="1D615C9F"/>
    <w:rsid w:val="1DDB32DF"/>
    <w:rsid w:val="1E3E561C"/>
    <w:rsid w:val="1E486EA6"/>
    <w:rsid w:val="205278D1"/>
    <w:rsid w:val="206550E2"/>
    <w:rsid w:val="209D4244"/>
    <w:rsid w:val="221B204C"/>
    <w:rsid w:val="22AA11B9"/>
    <w:rsid w:val="22CF0F38"/>
    <w:rsid w:val="233A2855"/>
    <w:rsid w:val="245A4645"/>
    <w:rsid w:val="25822292"/>
    <w:rsid w:val="25D56865"/>
    <w:rsid w:val="26097A44"/>
    <w:rsid w:val="26B128D1"/>
    <w:rsid w:val="271572C7"/>
    <w:rsid w:val="279531CA"/>
    <w:rsid w:val="27C6290A"/>
    <w:rsid w:val="28E74AAC"/>
    <w:rsid w:val="2903504E"/>
    <w:rsid w:val="297D349C"/>
    <w:rsid w:val="2ADD77FA"/>
    <w:rsid w:val="2B17347C"/>
    <w:rsid w:val="2B6F150A"/>
    <w:rsid w:val="2C3A77C7"/>
    <w:rsid w:val="2CC47634"/>
    <w:rsid w:val="2CCD1925"/>
    <w:rsid w:val="2E6E5AA9"/>
    <w:rsid w:val="2FB92390"/>
    <w:rsid w:val="31363061"/>
    <w:rsid w:val="32645499"/>
    <w:rsid w:val="34480B4A"/>
    <w:rsid w:val="34A5209F"/>
    <w:rsid w:val="358F351A"/>
    <w:rsid w:val="362A056A"/>
    <w:rsid w:val="36433B70"/>
    <w:rsid w:val="37CB3ED5"/>
    <w:rsid w:val="385264CE"/>
    <w:rsid w:val="389A0FEB"/>
    <w:rsid w:val="390F6142"/>
    <w:rsid w:val="39693A40"/>
    <w:rsid w:val="39F622D2"/>
    <w:rsid w:val="3AC562F1"/>
    <w:rsid w:val="3AF7484F"/>
    <w:rsid w:val="3BF84C04"/>
    <w:rsid w:val="3C596527"/>
    <w:rsid w:val="3E9450B8"/>
    <w:rsid w:val="3EBF5535"/>
    <w:rsid w:val="401E4F8A"/>
    <w:rsid w:val="42293D69"/>
    <w:rsid w:val="42CC6DA7"/>
    <w:rsid w:val="430D33FA"/>
    <w:rsid w:val="437544CD"/>
    <w:rsid w:val="444F5284"/>
    <w:rsid w:val="44754A36"/>
    <w:rsid w:val="45541CEF"/>
    <w:rsid w:val="4670670C"/>
    <w:rsid w:val="47A53731"/>
    <w:rsid w:val="4823125B"/>
    <w:rsid w:val="48763A80"/>
    <w:rsid w:val="48822425"/>
    <w:rsid w:val="4C7107E7"/>
    <w:rsid w:val="4CB974C4"/>
    <w:rsid w:val="4CE03939"/>
    <w:rsid w:val="4DC74125"/>
    <w:rsid w:val="4E6D0460"/>
    <w:rsid w:val="4F095E53"/>
    <w:rsid w:val="4F1F2614"/>
    <w:rsid w:val="4FBF07C1"/>
    <w:rsid w:val="4FEE2243"/>
    <w:rsid w:val="51B05530"/>
    <w:rsid w:val="523E73BD"/>
    <w:rsid w:val="5298563D"/>
    <w:rsid w:val="542E16B3"/>
    <w:rsid w:val="55773C09"/>
    <w:rsid w:val="55C45E2B"/>
    <w:rsid w:val="58766537"/>
    <w:rsid w:val="58825B29"/>
    <w:rsid w:val="58C4728E"/>
    <w:rsid w:val="5A274BDA"/>
    <w:rsid w:val="5A8913F1"/>
    <w:rsid w:val="5B4160B0"/>
    <w:rsid w:val="5DCC1F1C"/>
    <w:rsid w:val="5E5C217B"/>
    <w:rsid w:val="5F331D7D"/>
    <w:rsid w:val="603E67DA"/>
    <w:rsid w:val="605E464D"/>
    <w:rsid w:val="62647FA7"/>
    <w:rsid w:val="63546939"/>
    <w:rsid w:val="63C8749A"/>
    <w:rsid w:val="669726E7"/>
    <w:rsid w:val="66DA745E"/>
    <w:rsid w:val="677E41BA"/>
    <w:rsid w:val="67A61834"/>
    <w:rsid w:val="698F62F8"/>
    <w:rsid w:val="69EC5B96"/>
    <w:rsid w:val="6AAA163C"/>
    <w:rsid w:val="6B643761"/>
    <w:rsid w:val="6B7D0AFE"/>
    <w:rsid w:val="6D0B4D0A"/>
    <w:rsid w:val="6D196605"/>
    <w:rsid w:val="6F064F98"/>
    <w:rsid w:val="70865A90"/>
    <w:rsid w:val="716F2C97"/>
    <w:rsid w:val="71F55B94"/>
    <w:rsid w:val="729F6982"/>
    <w:rsid w:val="72A5093A"/>
    <w:rsid w:val="75F54A86"/>
    <w:rsid w:val="76EE465E"/>
    <w:rsid w:val="77CD54EE"/>
    <w:rsid w:val="79FF4DD4"/>
    <w:rsid w:val="7A631FC8"/>
    <w:rsid w:val="7ACA6CE1"/>
    <w:rsid w:val="7DBA4D99"/>
    <w:rsid w:val="7F7A2D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qFormat="1" w:uiPriority="99"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方正仿宋_GBK" w:cs="Times New Roman"/>
      <w:sz w:val="24"/>
      <w:szCs w:val="24"/>
      <w:lang w:val="en-US" w:eastAsia="zh-CN" w:bidi="ar-SA"/>
    </w:rPr>
  </w:style>
  <w:style w:type="paragraph" w:styleId="3">
    <w:name w:val="heading 1"/>
    <w:basedOn w:val="1"/>
    <w:next w:val="1"/>
    <w:link w:val="22"/>
    <w:qFormat/>
    <w:uiPriority w:val="0"/>
    <w:pPr>
      <w:keepNext/>
      <w:spacing w:before="240" w:after="60"/>
      <w:outlineLvl w:val="0"/>
    </w:pPr>
    <w:rPr>
      <w:rFonts w:ascii="Cambria" w:hAnsi="Cambria"/>
      <w:b/>
      <w:bCs/>
      <w:kern w:val="32"/>
      <w:sz w:val="32"/>
      <w:szCs w:val="32"/>
    </w:rPr>
  </w:style>
  <w:style w:type="paragraph" w:styleId="4">
    <w:name w:val="heading 2"/>
    <w:basedOn w:val="1"/>
    <w:next w:val="1"/>
    <w:qFormat/>
    <w:uiPriority w:val="0"/>
    <w:pPr>
      <w:keepNext/>
      <w:spacing w:before="240" w:after="60"/>
      <w:outlineLvl w:val="1"/>
    </w:pPr>
    <w:rPr>
      <w:rFonts w:ascii="Cambria" w:hAnsi="Cambria"/>
      <w:b/>
      <w:bCs/>
      <w:i/>
      <w:iCs/>
      <w:sz w:val="28"/>
      <w:szCs w:val="28"/>
    </w:rPr>
  </w:style>
  <w:style w:type="paragraph" w:styleId="5">
    <w:name w:val="heading 3"/>
    <w:basedOn w:val="1"/>
    <w:next w:val="1"/>
    <w:qFormat/>
    <w:uiPriority w:val="0"/>
    <w:pPr>
      <w:keepNext/>
      <w:spacing w:before="240" w:after="60"/>
      <w:outlineLvl w:val="2"/>
    </w:pPr>
    <w:rPr>
      <w:rFonts w:ascii="Cambria" w:hAnsi="Cambria"/>
      <w:b/>
      <w:bCs/>
      <w:sz w:val="26"/>
      <w:szCs w:val="26"/>
    </w:rPr>
  </w:style>
  <w:style w:type="paragraph" w:styleId="6">
    <w:name w:val="heading 4"/>
    <w:basedOn w:val="1"/>
    <w:next w:val="1"/>
    <w:qFormat/>
    <w:uiPriority w:val="0"/>
    <w:pPr>
      <w:keepNext/>
      <w:spacing w:before="240" w:after="60"/>
      <w:outlineLvl w:val="3"/>
    </w:pPr>
    <w:rPr>
      <w:b/>
      <w:bCs/>
      <w:sz w:val="28"/>
      <w:szCs w:val="28"/>
    </w:rPr>
  </w:style>
  <w:style w:type="character" w:default="1" w:styleId="19">
    <w:name w:val="Default Paragraph Font"/>
    <w:semiHidden/>
    <w:unhideWhenUsed/>
    <w:uiPriority w:val="1"/>
  </w:style>
  <w:style w:type="table" w:default="1" w:styleId="17">
    <w:name w:val="Normal Table"/>
    <w:semiHidden/>
    <w:unhideWhenUsed/>
    <w:uiPriority w:val="99"/>
    <w:tblPr>
      <w:tblCellMar>
        <w:top w:w="0" w:type="dxa"/>
        <w:left w:w="108" w:type="dxa"/>
        <w:bottom w:w="0" w:type="dxa"/>
        <w:right w:w="108" w:type="dxa"/>
      </w:tblCellMar>
    </w:tblPr>
  </w:style>
  <w:style w:type="paragraph" w:customStyle="1" w:styleId="2">
    <w:name w:val="_Style 2"/>
    <w:basedOn w:val="1"/>
    <w:qFormat/>
    <w:uiPriority w:val="0"/>
    <w:pPr>
      <w:ind w:firstLine="420" w:firstLineChars="200"/>
    </w:pPr>
    <w:rPr>
      <w:rFonts w:ascii="Calibri" w:hAnsi="Calibri"/>
      <w:szCs w:val="22"/>
    </w:rPr>
  </w:style>
  <w:style w:type="paragraph" w:styleId="7">
    <w:name w:val="Normal Indent"/>
    <w:basedOn w:val="1"/>
    <w:unhideWhenUsed/>
    <w:qFormat/>
    <w:uiPriority w:val="0"/>
    <w:pPr>
      <w:ind w:firstLine="420" w:firstLineChars="200"/>
    </w:pPr>
  </w:style>
  <w:style w:type="paragraph" w:styleId="8">
    <w:name w:val="annotation text"/>
    <w:basedOn w:val="1"/>
    <w:link w:val="31"/>
    <w:unhideWhenUsed/>
    <w:qFormat/>
    <w:uiPriority w:val="99"/>
    <w:pPr>
      <w:widowControl w:val="0"/>
      <w:spacing w:after="160" w:line="278" w:lineRule="auto"/>
    </w:pPr>
    <w:rPr>
      <w:rFonts w:asciiTheme="minorHAnsi" w:hAnsiTheme="minorHAnsi" w:eastAsiaTheme="minorEastAsia" w:cstheme="minorBidi"/>
      <w:kern w:val="2"/>
      <w:sz w:val="22"/>
      <w14:ligatures w14:val="standardContextual"/>
    </w:rPr>
  </w:style>
  <w:style w:type="paragraph" w:styleId="9">
    <w:name w:val="Body Text"/>
    <w:basedOn w:val="1"/>
    <w:next w:val="10"/>
    <w:unhideWhenUsed/>
    <w:qFormat/>
    <w:uiPriority w:val="0"/>
    <w:pPr>
      <w:spacing w:after="120"/>
    </w:pPr>
  </w:style>
  <w:style w:type="paragraph" w:styleId="10">
    <w:name w:val="Body Text First Indent"/>
    <w:basedOn w:val="9"/>
    <w:next w:val="11"/>
    <w:qFormat/>
    <w:uiPriority w:val="0"/>
    <w:pPr>
      <w:widowControl w:val="0"/>
      <w:autoSpaceDE w:val="0"/>
      <w:autoSpaceDN w:val="0"/>
      <w:adjustRightInd w:val="0"/>
      <w:ind w:firstLine="420" w:firstLineChars="100"/>
      <w:jc w:val="both"/>
      <w:textAlignment w:val="baseline"/>
    </w:pPr>
    <w:rPr>
      <w:kern w:val="2"/>
    </w:rPr>
  </w:style>
  <w:style w:type="paragraph" w:styleId="11">
    <w:name w:val="toc 6"/>
    <w:basedOn w:val="1"/>
    <w:next w:val="1"/>
    <w:qFormat/>
    <w:uiPriority w:val="0"/>
    <w:pPr>
      <w:widowControl w:val="0"/>
      <w:ind w:left="2100" w:leftChars="1000"/>
      <w:jc w:val="both"/>
    </w:pPr>
    <w:rPr>
      <w:kern w:val="2"/>
      <w:sz w:val="21"/>
      <w:szCs w:val="20"/>
    </w:rPr>
  </w:style>
  <w:style w:type="paragraph" w:styleId="12">
    <w:name w:val="Plain Text"/>
    <w:basedOn w:val="1"/>
    <w:qFormat/>
    <w:uiPriority w:val="0"/>
    <w:rPr>
      <w:rFonts w:ascii="宋体" w:hAnsi="Courier New"/>
      <w:sz w:val="20"/>
      <w:szCs w:val="20"/>
    </w:rPr>
  </w:style>
  <w:style w:type="paragraph" w:styleId="13">
    <w:name w:val="Date"/>
    <w:basedOn w:val="1"/>
    <w:next w:val="1"/>
    <w:link w:val="30"/>
    <w:unhideWhenUsed/>
    <w:qFormat/>
    <w:uiPriority w:val="0"/>
    <w:pPr>
      <w:ind w:left="100" w:leftChars="2500"/>
    </w:pPr>
  </w:style>
  <w:style w:type="paragraph" w:styleId="14">
    <w:name w:val="footer"/>
    <w:basedOn w:val="1"/>
    <w:unhideWhenUsed/>
    <w:qFormat/>
    <w:uiPriority w:val="99"/>
    <w:pPr>
      <w:tabs>
        <w:tab w:val="center" w:pos="4153"/>
        <w:tab w:val="right" w:pos="8306"/>
      </w:tabs>
      <w:snapToGrid w:val="0"/>
    </w:pPr>
    <w:rPr>
      <w:sz w:val="18"/>
      <w:szCs w:val="18"/>
    </w:rPr>
  </w:style>
  <w:style w:type="paragraph" w:styleId="1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6">
    <w:name w:val="toc 1"/>
    <w:basedOn w:val="1"/>
    <w:next w:val="1"/>
    <w:unhideWhenUsed/>
    <w:qFormat/>
    <w:uiPriority w:val="39"/>
    <w:pPr>
      <w:tabs>
        <w:tab w:val="right" w:leader="dot" w:pos="8834"/>
      </w:tabs>
      <w:spacing w:after="100" w:line="259" w:lineRule="auto"/>
    </w:pPr>
    <w:rPr>
      <w:rFonts w:ascii="黑体" w:hAnsi="黑体" w:eastAsia="黑体"/>
      <w:b/>
      <w:sz w:val="22"/>
      <w:szCs w:val="22"/>
    </w:rPr>
  </w:style>
  <w:style w:type="table" w:styleId="18">
    <w:name w:val="Table Grid"/>
    <w:basedOn w:val="17"/>
    <w:qFormat/>
    <w:uiPriority w:val="0"/>
    <w:rPr>
      <w:rFonts w:ascii="Times New Roman" w:hAnsi="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0">
    <w:name w:val="Hyperlink"/>
    <w:basedOn w:val="19"/>
    <w:unhideWhenUsed/>
    <w:uiPriority w:val="99"/>
    <w:rPr>
      <w:color w:val="0000FF"/>
      <w:u w:val="single"/>
    </w:rPr>
  </w:style>
  <w:style w:type="character" w:styleId="21">
    <w:name w:val="annotation reference"/>
    <w:basedOn w:val="19"/>
    <w:unhideWhenUsed/>
    <w:uiPriority w:val="99"/>
    <w:rPr>
      <w:sz w:val="21"/>
      <w:szCs w:val="21"/>
    </w:rPr>
  </w:style>
  <w:style w:type="character" w:customStyle="1" w:styleId="22">
    <w:name w:val="标题 1 字符"/>
    <w:link w:val="3"/>
    <w:qFormat/>
    <w:uiPriority w:val="0"/>
    <w:rPr>
      <w:rFonts w:ascii="Cambria" w:hAnsi="Cambria" w:cs="Times New Roman"/>
      <w:b/>
      <w:bCs/>
      <w:kern w:val="32"/>
      <w:sz w:val="32"/>
      <w:szCs w:val="32"/>
    </w:rPr>
  </w:style>
  <w:style w:type="paragraph" w:styleId="23">
    <w:name w:val="List Paragraph"/>
    <w:basedOn w:val="1"/>
    <w:qFormat/>
    <w:uiPriority w:val="99"/>
    <w:pPr>
      <w:ind w:left="720"/>
      <w:contextualSpacing/>
    </w:pPr>
  </w:style>
  <w:style w:type="paragraph" w:customStyle="1" w:styleId="24">
    <w:name w:val="TOC 标题2"/>
    <w:basedOn w:val="3"/>
    <w:next w:val="1"/>
    <w:unhideWhenUsed/>
    <w:qFormat/>
    <w:uiPriority w:val="39"/>
    <w:pPr>
      <w:keepLines/>
      <w:spacing w:before="480" w:line="276" w:lineRule="auto"/>
      <w:outlineLvl w:val="9"/>
    </w:pPr>
    <w:rPr>
      <w:color w:val="366091"/>
      <w:kern w:val="0"/>
      <w:sz w:val="28"/>
      <w:szCs w:val="28"/>
    </w:rPr>
  </w:style>
  <w:style w:type="paragraph" w:customStyle="1" w:styleId="25">
    <w:name w:val="公告正文"/>
    <w:basedOn w:val="1"/>
    <w:qFormat/>
    <w:uiPriority w:val="0"/>
    <w:pPr>
      <w:widowControl w:val="0"/>
      <w:spacing w:line="400" w:lineRule="atLeast"/>
      <w:ind w:firstLine="437"/>
      <w:jc w:val="both"/>
    </w:pPr>
    <w:rPr>
      <w:kern w:val="2"/>
    </w:rPr>
  </w:style>
  <w:style w:type="paragraph" w:customStyle="1" w:styleId="26">
    <w:name w:val="Table Paragraph"/>
    <w:basedOn w:val="1"/>
    <w:qFormat/>
    <w:uiPriority w:val="0"/>
    <w:pPr>
      <w:widowControl w:val="0"/>
      <w:autoSpaceDE w:val="0"/>
      <w:autoSpaceDN w:val="0"/>
      <w:adjustRightInd w:val="0"/>
    </w:pPr>
  </w:style>
  <w:style w:type="paragraph" w:customStyle="1" w:styleId="27">
    <w:name w:val="样式 标题 2 + Times New Roman 四号 非加粗 段前: 5 磅 段后: 0 磅 行距: 固定值 20..."/>
    <w:basedOn w:val="4"/>
    <w:qFormat/>
    <w:uiPriority w:val="0"/>
    <w:pPr>
      <w:keepLines/>
      <w:widowControl w:val="0"/>
      <w:spacing w:before="100" w:after="0" w:line="400" w:lineRule="exact"/>
      <w:jc w:val="both"/>
    </w:pPr>
    <w:rPr>
      <w:rFonts w:ascii="Times New Roman" w:hAnsi="Times New Roman" w:eastAsia="黑体"/>
      <w:b w:val="0"/>
      <w:bCs w:val="0"/>
      <w:i w:val="0"/>
      <w:iCs w:val="0"/>
      <w:kern w:val="2"/>
      <w:szCs w:val="20"/>
    </w:rPr>
  </w:style>
  <w:style w:type="paragraph" w:customStyle="1" w:styleId="28">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29">
    <w:name w:val="图例"/>
    <w:basedOn w:val="1"/>
    <w:qFormat/>
    <w:uiPriority w:val="0"/>
    <w:pPr>
      <w:widowControl w:val="0"/>
      <w:spacing w:before="120" w:after="120" w:line="360" w:lineRule="auto"/>
      <w:jc w:val="center"/>
    </w:pPr>
    <w:rPr>
      <w:rFonts w:eastAsia="仿宋_GB2312"/>
      <w:b/>
      <w:kern w:val="2"/>
    </w:rPr>
  </w:style>
  <w:style w:type="character" w:customStyle="1" w:styleId="30">
    <w:name w:val="日期 字符"/>
    <w:link w:val="13"/>
    <w:uiPriority w:val="0"/>
    <w:rPr>
      <w:rFonts w:ascii="Times New Roman" w:hAnsi="Times New Roman" w:eastAsia="方正仿宋_GBK"/>
      <w:sz w:val="24"/>
      <w:szCs w:val="24"/>
    </w:rPr>
  </w:style>
  <w:style w:type="character" w:customStyle="1" w:styleId="31">
    <w:name w:val="批注文字 字符"/>
    <w:basedOn w:val="19"/>
    <w:link w:val="8"/>
    <w:uiPriority w:val="99"/>
    <w:rPr>
      <w:rFonts w:asciiTheme="minorHAnsi" w:hAnsiTheme="minorHAnsi" w:eastAsiaTheme="minorEastAsia" w:cstheme="minorBidi"/>
      <w:kern w:val="2"/>
      <w:sz w:val="22"/>
      <w:szCs w:val="24"/>
      <w14:ligatures w14:val="standardContextual"/>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55E98C-91CF-41FE-AF2B-A45771889B52}">
  <ds:schemaRefs/>
</ds:datastoreItem>
</file>

<file path=docProps/app.xml><?xml version="1.0" encoding="utf-8"?>
<Properties xmlns="http://schemas.openxmlformats.org/officeDocument/2006/extended-properties" xmlns:vt="http://schemas.openxmlformats.org/officeDocument/2006/docPropsVTypes">
  <Template>Normal.dotm</Template>
  <Pages>36</Pages>
  <Words>15428</Words>
  <Characters>3058</Characters>
  <Lines>25</Lines>
  <Paragraphs>36</Paragraphs>
  <TotalTime>10</TotalTime>
  <ScaleCrop>false</ScaleCrop>
  <LinksUpToDate>false</LinksUpToDate>
  <CharactersWithSpaces>18450</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2025-02-15T13:39:00Z</dcterms:created>
  <dc:creator>周林</dc:creator>
  <cp:lastModifiedBy>刘凌飞</cp:lastModifiedBy>
  <dcterms:modified xsi:type="dcterms:W3CDTF">2025-03-03T06:21:04Z</dcterms:modified>
  <cp:revision>181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F6E454B58BBC4D5996C5A2FBFDB5C4E1</vt:lpwstr>
  </property>
</Properties>
</file>