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方正小标宋_GBK" w:eastAsia="方正小标宋_GBK" w:cs="方正小标宋_GBK"/>
          <w:b/>
          <w:spacing w:val="20"/>
          <w:sz w:val="44"/>
          <w:szCs w:val="44"/>
        </w:rPr>
      </w:pPr>
    </w:p>
    <w:p>
      <w:pPr>
        <w:spacing w:line="600" w:lineRule="exact"/>
        <w:jc w:val="center"/>
        <w:rPr>
          <w:rFonts w:hint="eastAsia" w:ascii="方正小标宋_GBK" w:hAnsi="方正小标宋_GBK" w:eastAsia="方正小标宋_GBK" w:cs="方正小标宋_GBK"/>
          <w:bCs/>
          <w:spacing w:val="20"/>
          <w:sz w:val="44"/>
          <w:szCs w:val="44"/>
        </w:rPr>
      </w:pPr>
    </w:p>
    <w:p>
      <w:pPr>
        <w:spacing w:line="600" w:lineRule="exact"/>
        <w:jc w:val="center"/>
        <w:rPr>
          <w:rFonts w:hint="eastAsia"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重庆铜永高速公路有限公司龙水湖</w:t>
      </w:r>
    </w:p>
    <w:p>
      <w:pPr>
        <w:spacing w:line="600" w:lineRule="exact"/>
        <w:jc w:val="center"/>
        <w:rPr>
          <w:rFonts w:hint="eastAsia" w:ascii="方正小标宋_GBK" w:hAnsi="方正小标宋_GBK" w:eastAsia="方正小标宋_GBK"/>
          <w:bCs/>
          <w:spacing w:val="20"/>
          <w:sz w:val="44"/>
          <w:szCs w:val="72"/>
        </w:rPr>
      </w:pPr>
      <w:r>
        <w:rPr>
          <w:rFonts w:hint="eastAsia" w:ascii="方正小标宋_GBK" w:hAnsi="方正小标宋_GBK" w:eastAsia="方正小标宋_GBK" w:cs="方正小标宋_GBK"/>
          <w:bCs/>
          <w:spacing w:val="20"/>
          <w:sz w:val="44"/>
          <w:szCs w:val="44"/>
        </w:rPr>
        <w:t>员工食堂物资配送服务项目</w:t>
      </w:r>
    </w:p>
    <w:p>
      <w:pPr>
        <w:spacing w:line="600" w:lineRule="exact"/>
        <w:jc w:val="center"/>
        <w:rPr>
          <w:rFonts w:hint="eastAsia" w:ascii="方正小标宋_GBK" w:hAnsi="方正小标宋_GBK" w:eastAsia="方正小标宋_GBK"/>
          <w:bCs/>
          <w:spacing w:val="20"/>
          <w:sz w:val="44"/>
          <w:szCs w:val="72"/>
        </w:rPr>
      </w:pPr>
    </w:p>
    <w:p>
      <w:pPr>
        <w:widowControl w:val="0"/>
        <w:jc w:val="center"/>
        <w:rPr>
          <w:sz w:val="32"/>
          <w:szCs w:val="28"/>
        </w:rPr>
      </w:pP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竞</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争</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性</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比</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选</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文</w:t>
      </w:r>
    </w:p>
    <w:p>
      <w:pPr>
        <w:widowControl w:val="0"/>
        <w:jc w:val="center"/>
        <w:rPr>
          <w:rFonts w:hint="eastAsia" w:ascii="方正小标宋_GBK" w:hAnsi="方正小标宋_GBK" w:eastAsia="方正小标宋_GBK" w:cs="方正黑体_GBK"/>
          <w:bCs/>
          <w:spacing w:val="20"/>
          <w:kern w:val="2"/>
          <w:sz w:val="48"/>
          <w:szCs w:val="52"/>
        </w:rPr>
      </w:pPr>
      <w:r>
        <w:rPr>
          <w:rFonts w:hint="eastAsia" w:ascii="方正小标宋_GBK" w:hAnsi="方正小标宋_GBK" w:eastAsia="方正小标宋_GBK" w:cs="方正黑体_GBK"/>
          <w:bCs/>
          <w:spacing w:val="20"/>
          <w:kern w:val="2"/>
          <w:sz w:val="48"/>
          <w:szCs w:val="52"/>
        </w:rPr>
        <w:t>件</w:t>
      </w:r>
    </w:p>
    <w:p>
      <w:pPr>
        <w:pStyle w:val="2"/>
        <w:spacing w:line="600" w:lineRule="exact"/>
        <w:ind w:firstLine="480"/>
        <w:jc w:val="center"/>
      </w:pPr>
    </w:p>
    <w:p>
      <w:pPr>
        <w:pStyle w:val="13"/>
        <w:snapToGrid w:val="0"/>
        <w:spacing w:line="600" w:lineRule="exact"/>
        <w:ind w:left="0" w:leftChars="0"/>
        <w:jc w:val="center"/>
        <w:rPr>
          <w:rFonts w:hint="eastAsia" w:ascii="方正楷体_GBK" w:hAnsi="方正楷体_GBK" w:eastAsia="方正楷体_GBK" w:cs="方正仿宋_GBK"/>
          <w:bCs/>
          <w:sz w:val="32"/>
          <w:szCs w:val="44"/>
        </w:rPr>
      </w:pPr>
      <w:r>
        <w:rPr>
          <w:rFonts w:hint="eastAsia" w:ascii="方正楷体_GBK" w:hAnsi="方正楷体_GBK" w:eastAsia="方正楷体_GBK" w:cs="方正仿宋_GBK"/>
          <w:bCs/>
          <w:sz w:val="32"/>
          <w:szCs w:val="44"/>
        </w:rPr>
        <w:t>重庆铜永高速公路有限公司</w:t>
      </w:r>
    </w:p>
    <w:p>
      <w:pPr>
        <w:pStyle w:val="13"/>
        <w:snapToGrid w:val="0"/>
        <w:spacing w:line="600" w:lineRule="exact"/>
        <w:ind w:left="0" w:leftChars="0"/>
        <w:jc w:val="center"/>
        <w:rPr>
          <w:rFonts w:hint="eastAsia" w:ascii="方正楷体_GBK" w:hAnsi="方正楷体_GBK" w:eastAsia="方正楷体_GBK" w:cs="方正仿宋_GBK"/>
          <w:b/>
          <w:bCs/>
          <w:sz w:val="32"/>
          <w:szCs w:val="44"/>
        </w:rPr>
      </w:pPr>
      <w:r>
        <w:rPr>
          <w:rFonts w:hint="eastAsia" w:eastAsia="方正楷体_GBK"/>
          <w:bCs/>
          <w:sz w:val="32"/>
          <w:szCs w:val="44"/>
        </w:rPr>
        <w:t>2025</w:t>
      </w:r>
      <w:r>
        <w:rPr>
          <w:rFonts w:hint="eastAsia" w:ascii="方正楷体_GBK" w:hAnsi="方正楷体_GBK" w:eastAsia="方正楷体_GBK" w:cs="方正仿宋_GBK"/>
          <w:bCs/>
          <w:sz w:val="32"/>
          <w:szCs w:val="44"/>
        </w:rPr>
        <w:t>年</w:t>
      </w:r>
      <w:r>
        <w:rPr>
          <w:rFonts w:hint="eastAsia" w:eastAsia="方正楷体_GBK"/>
          <w:bCs/>
          <w:sz w:val="32"/>
          <w:szCs w:val="44"/>
          <w:lang w:val="en-US" w:eastAsia="zh-CN"/>
        </w:rPr>
        <w:t>3</w:t>
      </w:r>
      <w:r>
        <w:rPr>
          <w:rFonts w:hint="eastAsia" w:ascii="方正楷体_GBK" w:hAnsi="方正楷体_GBK" w:eastAsia="方正楷体_GBK" w:cs="方正仿宋_GBK"/>
          <w:bCs/>
          <w:sz w:val="32"/>
          <w:szCs w:val="44"/>
        </w:rPr>
        <w:t>月</w:t>
      </w:r>
    </w:p>
    <w:p>
      <w:pPr>
        <w:spacing w:line="600" w:lineRule="exact"/>
        <w:jc w:val="center"/>
        <w:sectPr>
          <w:footerReference r:id="rId6" w:type="first"/>
          <w:headerReference r:id="rId3" w:type="default"/>
          <w:footerReference r:id="rId4" w:type="default"/>
          <w:footerReference r:id="rId5" w:type="even"/>
          <w:footnotePr>
            <w:numFmt w:val="decimalEnclosedCircleChinese"/>
            <w:numRestart w:val="eachPage"/>
          </w:footnotePr>
          <w:pgSz w:w="11906" w:h="16838"/>
          <w:pgMar w:top="1701" w:right="1474" w:bottom="1701" w:left="1587" w:header="851" w:footer="1400" w:gutter="0"/>
          <w:pgNumType w:start="1"/>
          <w:cols w:space="720" w:num="1"/>
          <w:titlePg/>
          <w:docGrid w:type="lines" w:linePitch="326" w:charSpace="0"/>
        </w:sectPr>
      </w:pPr>
    </w:p>
    <w:p>
      <w:pPr>
        <w:keepNext/>
        <w:keepLines/>
        <w:adjustRightInd w:val="0"/>
        <w:snapToGrid w:val="0"/>
        <w:spacing w:line="400" w:lineRule="exact"/>
        <w:jc w:val="center"/>
        <w:outlineLvl w:val="0"/>
        <w:rPr>
          <w:color w:val="000000"/>
          <w:sz w:val="28"/>
          <w:szCs w:val="22"/>
        </w:rPr>
      </w:pPr>
      <w:bookmarkStart w:id="0" w:name="_Toc531003635"/>
      <w:bookmarkStart w:id="1" w:name="_Toc58431698"/>
      <w:r>
        <w:rPr>
          <w:rFonts w:hint="eastAsia" w:ascii="黑体" w:hAnsi="黑体" w:eastAsia="黑体" w:cs="黑体"/>
          <w:color w:val="000000"/>
          <w:sz w:val="28"/>
          <w:szCs w:val="22"/>
        </w:rPr>
        <w:t>第一章 采购公告</w:t>
      </w:r>
    </w:p>
    <w:bookmarkEnd w:id="0"/>
    <w:bookmarkEnd w:id="1"/>
    <w:p>
      <w:pPr>
        <w:widowControl w:val="0"/>
        <w:spacing w:line="400" w:lineRule="exact"/>
        <w:ind w:firstLine="560" w:firstLineChars="200"/>
        <w:jc w:val="both"/>
        <w:rPr>
          <w:rFonts w:hint="eastAsia" w:ascii="方正楷体_GBK" w:hAnsi="方正楷体_GBK" w:eastAsia="方正楷体_GBK"/>
          <w:sz w:val="28"/>
          <w:szCs w:val="22"/>
        </w:rPr>
      </w:pPr>
      <w:bookmarkStart w:id="2" w:name="_Toc58431700"/>
      <w:bookmarkStart w:id="3" w:name="_Toc531003637"/>
      <w:r>
        <w:rPr>
          <w:rFonts w:hint="eastAsia" w:eastAsia="方正楷体_GBK"/>
          <w:sz w:val="28"/>
          <w:szCs w:val="22"/>
        </w:rPr>
        <w:t>1</w:t>
      </w:r>
      <w:r>
        <w:rPr>
          <w:rFonts w:hint="eastAsia" w:ascii="方正楷体_GBK" w:hAnsi="方正楷体_GBK" w:eastAsia="方正楷体_GBK"/>
          <w:sz w:val="28"/>
          <w:szCs w:val="22"/>
        </w:rPr>
        <w:t>．项目概况与采购范围</w:t>
      </w:r>
      <w:bookmarkEnd w:id="2"/>
      <w:bookmarkEnd w:id="3"/>
    </w:p>
    <w:p>
      <w:pPr>
        <w:widowControl w:val="0"/>
        <w:spacing w:line="400" w:lineRule="exact"/>
        <w:ind w:firstLine="560" w:firstLineChars="200"/>
        <w:jc w:val="both"/>
        <w:rPr>
          <w:rFonts w:hint="eastAsia" w:ascii="方正仿宋_GBK" w:hAnsi="方正仿宋_GBK"/>
          <w:sz w:val="28"/>
          <w:szCs w:val="22"/>
        </w:rPr>
      </w:pPr>
      <w:bookmarkStart w:id="4" w:name="_Toc58431701"/>
      <w:bookmarkStart w:id="5" w:name="_Toc531003638"/>
      <w:r>
        <w:rPr>
          <w:rFonts w:hint="eastAsia" w:ascii="方正仿宋_GBK" w:hAnsi="方正仿宋_GBK"/>
          <w:sz w:val="28"/>
          <w:szCs w:val="22"/>
        </w:rPr>
        <w:t>为规范龙水湖员工食堂管理，保障食品安全、卫生、降低采购成本，提高采购质量，保障</w:t>
      </w:r>
      <w:r>
        <w:rPr>
          <w:rFonts w:hint="eastAsia" w:ascii="方正仿宋_GBK" w:hAnsi="方正仿宋_GBK" w:cs="方正仿宋_GBK"/>
          <w:sz w:val="28"/>
          <w:lang w:val="zh-CN"/>
        </w:rPr>
        <w:t>投标人</w:t>
      </w:r>
      <w:r>
        <w:rPr>
          <w:rFonts w:hint="eastAsia" w:ascii="方正仿宋_GBK" w:hAnsi="方正仿宋_GBK"/>
          <w:sz w:val="28"/>
          <w:szCs w:val="22"/>
        </w:rPr>
        <w:t>的合理利润，本着公开、公平、公正的原则。我司拟对食堂所需要物资（大米、面粉、食用油类、肉类、禽类、干货、蔬菜类、牛奶、水产品、调料等食品）配送服务面向社会进行招标，现由重庆铜永高速公路有限公司（以下简称“铜永公司”）对龙水湖员工食堂物资配送服务项目进行公开竞争性比选。</w:t>
      </w:r>
    </w:p>
    <w:p>
      <w:pPr>
        <w:widowControl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2</w:t>
      </w:r>
      <w:r>
        <w:rPr>
          <w:rFonts w:hint="eastAsia" w:ascii="方正楷体_GBK" w:hAnsi="方正楷体_GBK" w:eastAsia="方正楷体_GBK"/>
          <w:sz w:val="28"/>
          <w:szCs w:val="22"/>
        </w:rPr>
        <w:t>．投标人资格要求</w:t>
      </w:r>
      <w:bookmarkEnd w:id="4"/>
      <w:bookmarkEnd w:id="5"/>
    </w:p>
    <w:p>
      <w:pPr>
        <w:adjustRightInd w:val="0"/>
        <w:snapToGrid w:val="0"/>
        <w:spacing w:line="400" w:lineRule="exact"/>
        <w:ind w:firstLine="560" w:firstLineChars="200"/>
        <w:jc w:val="both"/>
        <w:rPr>
          <w:sz w:val="28"/>
          <w:szCs w:val="22"/>
        </w:rPr>
      </w:pPr>
      <w:r>
        <w:rPr>
          <w:rFonts w:hint="eastAsia"/>
          <w:sz w:val="28"/>
          <w:szCs w:val="22"/>
        </w:rPr>
        <w:t>（1）具有独立企业法人资格、持有合法有效的营业执照、食品流通许可证（经营范围应包含散装食品、预包装食品、干副食、粮油、鲜货的销售）；</w:t>
      </w:r>
    </w:p>
    <w:p>
      <w:pPr>
        <w:adjustRightInd w:val="0"/>
        <w:snapToGrid w:val="0"/>
        <w:spacing w:line="400" w:lineRule="exact"/>
        <w:ind w:firstLine="560" w:firstLineChars="200"/>
        <w:jc w:val="both"/>
        <w:rPr>
          <w:sz w:val="28"/>
          <w:szCs w:val="22"/>
        </w:rPr>
      </w:pPr>
      <w:r>
        <w:rPr>
          <w:rFonts w:hint="eastAsia"/>
          <w:sz w:val="28"/>
          <w:szCs w:val="22"/>
        </w:rPr>
        <w:t>（2）报价人不得出现经营管理信誉受限或上公开平台信誉黑名单情形；</w:t>
      </w:r>
    </w:p>
    <w:p>
      <w:pPr>
        <w:adjustRightInd w:val="0"/>
        <w:snapToGrid w:val="0"/>
        <w:spacing w:line="400" w:lineRule="exact"/>
        <w:ind w:firstLine="560" w:firstLineChars="200"/>
        <w:jc w:val="both"/>
        <w:rPr>
          <w:sz w:val="28"/>
          <w:szCs w:val="22"/>
        </w:rPr>
      </w:pPr>
      <w:r>
        <w:rPr>
          <w:rFonts w:hint="eastAsia"/>
          <w:sz w:val="28"/>
          <w:szCs w:val="22"/>
        </w:rPr>
        <w:t>（3）具有良好的商业信誉和健全的财务会计制度；</w:t>
      </w:r>
    </w:p>
    <w:p>
      <w:pPr>
        <w:adjustRightInd w:val="0"/>
        <w:snapToGrid w:val="0"/>
        <w:spacing w:line="400" w:lineRule="exact"/>
        <w:ind w:firstLine="560" w:firstLineChars="200"/>
        <w:jc w:val="both"/>
        <w:rPr>
          <w:sz w:val="28"/>
          <w:szCs w:val="22"/>
        </w:rPr>
      </w:pPr>
      <w:r>
        <w:rPr>
          <w:rFonts w:hint="eastAsia"/>
          <w:sz w:val="28"/>
          <w:szCs w:val="22"/>
        </w:rPr>
        <w:t>（4）具有履行合同所必需的设备和专业技术能力；</w:t>
      </w:r>
    </w:p>
    <w:p>
      <w:pPr>
        <w:adjustRightInd w:val="0"/>
        <w:snapToGrid w:val="0"/>
        <w:spacing w:line="400" w:lineRule="exact"/>
        <w:ind w:firstLine="560" w:firstLineChars="200"/>
        <w:jc w:val="both"/>
        <w:rPr>
          <w:sz w:val="28"/>
          <w:szCs w:val="22"/>
        </w:rPr>
      </w:pPr>
      <w:r>
        <w:rPr>
          <w:rFonts w:hint="eastAsia"/>
          <w:sz w:val="28"/>
          <w:szCs w:val="22"/>
        </w:rPr>
        <w:t>（5）有依法缴纳税收和社会保障资金的良好记录；</w:t>
      </w:r>
    </w:p>
    <w:p>
      <w:pPr>
        <w:adjustRightInd w:val="0"/>
        <w:snapToGrid w:val="0"/>
        <w:spacing w:line="400" w:lineRule="exact"/>
        <w:ind w:firstLine="560" w:firstLineChars="200"/>
        <w:jc w:val="both"/>
        <w:rPr>
          <w:sz w:val="28"/>
          <w:szCs w:val="22"/>
        </w:rPr>
      </w:pPr>
      <w:r>
        <w:rPr>
          <w:rFonts w:hint="eastAsia"/>
          <w:sz w:val="28"/>
          <w:szCs w:val="22"/>
        </w:rPr>
        <w:t>（6）参加采购活动前三年内，在经营活动中没有重大违法记录；</w:t>
      </w:r>
    </w:p>
    <w:p>
      <w:pPr>
        <w:adjustRightInd w:val="0"/>
        <w:snapToGrid w:val="0"/>
        <w:spacing w:line="400" w:lineRule="exact"/>
        <w:ind w:firstLine="560" w:firstLineChars="200"/>
        <w:jc w:val="both"/>
        <w:rPr>
          <w:sz w:val="28"/>
          <w:szCs w:val="22"/>
        </w:rPr>
      </w:pPr>
      <w:r>
        <w:rPr>
          <w:rFonts w:hint="eastAsia"/>
          <w:sz w:val="28"/>
          <w:szCs w:val="22"/>
        </w:rPr>
        <w:t>（7）需严格遵守《中华人民共和国食品安全法》及其他相关法律法规有关规定；</w:t>
      </w:r>
    </w:p>
    <w:p>
      <w:pPr>
        <w:adjustRightInd w:val="0"/>
        <w:snapToGrid w:val="0"/>
        <w:spacing w:line="400" w:lineRule="exact"/>
        <w:ind w:firstLine="560" w:firstLineChars="200"/>
        <w:jc w:val="both"/>
        <w:rPr>
          <w:sz w:val="28"/>
          <w:szCs w:val="22"/>
        </w:rPr>
      </w:pPr>
      <w:r>
        <w:rPr>
          <w:rFonts w:hint="eastAsia"/>
          <w:sz w:val="28"/>
          <w:szCs w:val="22"/>
        </w:rPr>
        <w:t>（8）单位负责人为同一人或者存在直接控股、管理关系的不同</w:t>
      </w:r>
      <w:r>
        <w:rPr>
          <w:rFonts w:hint="eastAsia" w:ascii="方正仿宋_GBK" w:hAnsi="方正仿宋_GBK" w:cs="方正仿宋_GBK"/>
          <w:sz w:val="28"/>
          <w:lang w:val="zh-CN"/>
        </w:rPr>
        <w:t>投标人</w:t>
      </w:r>
      <w:r>
        <w:rPr>
          <w:rFonts w:hint="eastAsia"/>
          <w:sz w:val="28"/>
          <w:szCs w:val="22"/>
        </w:rPr>
        <w:t>，不得参加同一合同项下的采购活动；</w:t>
      </w:r>
    </w:p>
    <w:p>
      <w:pPr>
        <w:adjustRightInd w:val="0"/>
        <w:snapToGrid w:val="0"/>
        <w:spacing w:line="400" w:lineRule="exact"/>
        <w:ind w:firstLine="560" w:firstLineChars="200"/>
        <w:jc w:val="both"/>
        <w:rPr>
          <w:sz w:val="28"/>
          <w:szCs w:val="22"/>
        </w:rPr>
      </w:pPr>
      <w:r>
        <w:rPr>
          <w:rFonts w:hint="eastAsia"/>
          <w:sz w:val="28"/>
          <w:szCs w:val="22"/>
        </w:rPr>
        <w:t>（9）本项目不接受联合体投标。</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3</w:t>
      </w:r>
      <w:r>
        <w:rPr>
          <w:rFonts w:hint="eastAsia" w:ascii="方正楷体_GBK" w:hAnsi="方正楷体_GBK" w:eastAsia="方正楷体_GBK"/>
          <w:sz w:val="28"/>
          <w:szCs w:val="22"/>
        </w:rPr>
        <w:t>．采购文件的获取</w:t>
      </w:r>
    </w:p>
    <w:p>
      <w:pPr>
        <w:adjustRightInd w:val="0"/>
        <w:snapToGrid w:val="0"/>
        <w:spacing w:line="400" w:lineRule="exact"/>
        <w:ind w:firstLine="560" w:firstLineChars="200"/>
        <w:jc w:val="both"/>
        <w:rPr>
          <w:sz w:val="28"/>
          <w:szCs w:val="22"/>
        </w:rPr>
      </w:pPr>
      <w:r>
        <w:rPr>
          <w:rFonts w:hint="eastAsia"/>
          <w:sz w:val="28"/>
          <w:szCs w:val="22"/>
        </w:rPr>
        <w:t>凡有意参加响应者，可于开标前登录重庆高速集团官网（https://www.cegc.com.cn/）招标采购平台下载竞争性比选文件。未下载采购文件的响应人，其响应将被拒绝。</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4</w:t>
      </w:r>
      <w:r>
        <w:rPr>
          <w:rFonts w:hint="eastAsia" w:ascii="方正楷体_GBK" w:hAnsi="方正楷体_GBK" w:eastAsia="方正楷体_GBK"/>
          <w:sz w:val="28"/>
          <w:szCs w:val="22"/>
        </w:rPr>
        <w:t>. 投标保证金</w:t>
      </w:r>
    </w:p>
    <w:p>
      <w:pPr>
        <w:adjustRightInd w:val="0"/>
        <w:snapToGrid w:val="0"/>
        <w:spacing w:line="400" w:lineRule="exact"/>
        <w:ind w:firstLine="560" w:firstLineChars="200"/>
        <w:jc w:val="both"/>
        <w:rPr>
          <w:sz w:val="28"/>
          <w:szCs w:val="22"/>
        </w:rPr>
      </w:pPr>
      <w:r>
        <w:rPr>
          <w:rFonts w:hint="eastAsia"/>
          <w:sz w:val="28"/>
          <w:szCs w:val="22"/>
        </w:rPr>
        <w:t>本项目招标不收取投标保证金，中标后缴纳履约保证金50000元（大写伍万元整），铜永公司向投标人出据收款收据。合同履行中，投标人如有违约行为，违约罚款从履约保证金中扣回；合同结束后铜永公司将剩余履约保证金不计息返回投标人。</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5</w:t>
      </w:r>
      <w:r>
        <w:rPr>
          <w:rFonts w:hint="eastAsia" w:ascii="方正楷体_GBK" w:hAnsi="方正楷体_GBK" w:eastAsia="方正楷体_GBK"/>
          <w:sz w:val="28"/>
          <w:szCs w:val="22"/>
        </w:rPr>
        <w:t>．响应文件的递交</w:t>
      </w:r>
    </w:p>
    <w:p>
      <w:pPr>
        <w:adjustRightInd w:val="0"/>
        <w:snapToGrid w:val="0"/>
        <w:spacing w:line="400" w:lineRule="exact"/>
        <w:ind w:firstLine="560" w:firstLineChars="200"/>
        <w:jc w:val="both"/>
        <w:rPr>
          <w:sz w:val="28"/>
          <w:szCs w:val="22"/>
        </w:rPr>
      </w:pPr>
      <w:r>
        <w:rPr>
          <w:rFonts w:hint="eastAsia"/>
          <w:sz w:val="28"/>
          <w:szCs w:val="22"/>
        </w:rPr>
        <w:t>本次采购采用线下形式，响应文件递交的截止时间和开启时间均为202</w:t>
      </w:r>
      <w:r>
        <w:rPr>
          <w:rFonts w:hint="eastAsia"/>
          <w:sz w:val="28"/>
          <w:szCs w:val="22"/>
          <w:lang w:val="en-US" w:eastAsia="zh-CN"/>
        </w:rPr>
        <w:t>5</w:t>
      </w:r>
      <w:r>
        <w:rPr>
          <w:rFonts w:hint="eastAsia"/>
          <w:sz w:val="28"/>
          <w:szCs w:val="22"/>
        </w:rPr>
        <w:t>年</w:t>
      </w:r>
      <w:r>
        <w:rPr>
          <w:rFonts w:hint="eastAsia"/>
          <w:sz w:val="28"/>
          <w:szCs w:val="22"/>
          <w:lang w:val="en-US" w:eastAsia="zh-CN"/>
        </w:rPr>
        <w:t>3</w:t>
      </w:r>
      <w:r>
        <w:rPr>
          <w:rFonts w:hint="eastAsia"/>
          <w:sz w:val="28"/>
          <w:szCs w:val="22"/>
        </w:rPr>
        <w:t>月</w:t>
      </w:r>
      <w:r>
        <w:rPr>
          <w:rFonts w:hint="eastAsia"/>
          <w:sz w:val="28"/>
          <w:szCs w:val="22"/>
          <w:lang w:val="en-US" w:eastAsia="zh-CN"/>
        </w:rPr>
        <w:t>11</w:t>
      </w:r>
      <w:r>
        <w:rPr>
          <w:rFonts w:hint="eastAsia"/>
          <w:sz w:val="28"/>
          <w:szCs w:val="22"/>
        </w:rPr>
        <w:t>日</w:t>
      </w:r>
      <w:r>
        <w:rPr>
          <w:rFonts w:hint="eastAsia"/>
          <w:sz w:val="28"/>
          <w:szCs w:val="22"/>
          <w:lang w:val="en-US" w:eastAsia="zh-CN"/>
        </w:rPr>
        <w:t>10</w:t>
      </w:r>
      <w:r>
        <w:rPr>
          <w:rFonts w:hint="eastAsia"/>
          <w:sz w:val="28"/>
          <w:szCs w:val="22"/>
        </w:rPr>
        <w:t>时，响应文件递交地点为：重庆铜永高速公路有限公司（龙水湖收费站内）10</w:t>
      </w:r>
      <w:r>
        <w:rPr>
          <w:rFonts w:hint="eastAsia"/>
          <w:sz w:val="28"/>
          <w:szCs w:val="22"/>
          <w:lang w:val="en-US" w:eastAsia="zh-CN"/>
        </w:rPr>
        <w:t>5</w:t>
      </w:r>
      <w:r>
        <w:rPr>
          <w:rFonts w:hint="eastAsia"/>
          <w:sz w:val="28"/>
          <w:szCs w:val="22"/>
        </w:rPr>
        <w:t>室。</w:t>
      </w:r>
    </w:p>
    <w:p>
      <w:pPr>
        <w:adjustRightInd w:val="0"/>
        <w:snapToGrid w:val="0"/>
        <w:spacing w:line="400" w:lineRule="exact"/>
        <w:ind w:firstLine="560" w:firstLineChars="200"/>
        <w:jc w:val="both"/>
        <w:rPr>
          <w:sz w:val="28"/>
          <w:szCs w:val="22"/>
        </w:rPr>
      </w:pPr>
      <w:r>
        <w:rPr>
          <w:rFonts w:hint="eastAsia"/>
          <w:sz w:val="28"/>
          <w:szCs w:val="22"/>
        </w:rPr>
        <w:t>逾期送达的或者未送达至指定地点的报价文件，发包人不予受理。</w:t>
      </w:r>
    </w:p>
    <w:p>
      <w:pPr>
        <w:adjustRightInd w:val="0"/>
        <w:snapToGrid w:val="0"/>
        <w:spacing w:line="400" w:lineRule="exact"/>
        <w:ind w:firstLine="560" w:firstLineChars="200"/>
        <w:jc w:val="both"/>
        <w:rPr>
          <w:rFonts w:hint="eastAsia" w:ascii="方正楷体_GBK" w:hAnsi="方正楷体_GBK" w:eastAsia="方正楷体_GBK"/>
          <w:sz w:val="28"/>
          <w:szCs w:val="22"/>
        </w:rPr>
      </w:pPr>
      <w:r>
        <w:rPr>
          <w:rFonts w:hint="eastAsia" w:eastAsia="方正楷体_GBK"/>
          <w:sz w:val="28"/>
          <w:szCs w:val="22"/>
        </w:rPr>
        <w:t>6</w:t>
      </w:r>
      <w:r>
        <w:rPr>
          <w:rFonts w:hint="eastAsia" w:ascii="方正楷体_GBK" w:hAnsi="方正楷体_GBK" w:eastAsia="方正楷体_GBK"/>
          <w:sz w:val="28"/>
          <w:szCs w:val="22"/>
        </w:rPr>
        <w:t>．联系方式</w:t>
      </w:r>
    </w:p>
    <w:p>
      <w:pPr>
        <w:adjustRightInd w:val="0"/>
        <w:snapToGrid w:val="0"/>
        <w:spacing w:line="400" w:lineRule="exact"/>
        <w:ind w:firstLine="560" w:firstLineChars="200"/>
        <w:jc w:val="both"/>
        <w:rPr>
          <w:rFonts w:hint="eastAsia" w:eastAsia="方正仿宋_GBK"/>
          <w:sz w:val="28"/>
          <w:szCs w:val="22"/>
          <w:lang w:eastAsia="zh-CN"/>
        </w:rPr>
      </w:pPr>
      <w:r>
        <w:rPr>
          <w:rFonts w:hint="eastAsia"/>
          <w:sz w:val="28"/>
          <w:szCs w:val="22"/>
        </w:rPr>
        <w:t>联系人：刘</w:t>
      </w:r>
      <w:r>
        <w:rPr>
          <w:rFonts w:hint="eastAsia"/>
          <w:sz w:val="28"/>
          <w:szCs w:val="22"/>
          <w:lang w:val="en-US" w:eastAsia="zh-CN"/>
        </w:rPr>
        <w:t>老师</w:t>
      </w:r>
    </w:p>
    <w:p>
      <w:pPr>
        <w:adjustRightInd w:val="0"/>
        <w:snapToGrid w:val="0"/>
        <w:spacing w:line="400" w:lineRule="exact"/>
        <w:ind w:firstLine="560" w:firstLineChars="200"/>
        <w:jc w:val="both"/>
        <w:rPr>
          <w:sz w:val="28"/>
          <w:szCs w:val="22"/>
        </w:rPr>
      </w:pPr>
      <w:r>
        <w:rPr>
          <w:rFonts w:hint="eastAsia"/>
          <w:sz w:val="28"/>
          <w:szCs w:val="22"/>
        </w:rPr>
        <w:t>电  话：</w:t>
      </w:r>
      <w:r>
        <w:rPr>
          <w:rFonts w:hint="eastAsia"/>
          <w:sz w:val="28"/>
          <w:szCs w:val="22"/>
          <w:lang w:eastAsia="zh-CN"/>
        </w:rPr>
        <w:t>（</w:t>
      </w:r>
      <w:r>
        <w:rPr>
          <w:rFonts w:hint="eastAsia"/>
          <w:sz w:val="28"/>
          <w:szCs w:val="22"/>
          <w:lang w:val="en-US" w:eastAsia="zh-CN"/>
        </w:rPr>
        <w:t>023</w:t>
      </w:r>
      <w:r>
        <w:rPr>
          <w:rFonts w:hint="eastAsia"/>
          <w:sz w:val="28"/>
          <w:szCs w:val="22"/>
          <w:lang w:eastAsia="zh-CN"/>
        </w:rPr>
        <w:t>）</w:t>
      </w:r>
      <w:r>
        <w:rPr>
          <w:rFonts w:hint="eastAsia"/>
          <w:color w:val="auto"/>
          <w:sz w:val="28"/>
          <w:szCs w:val="28"/>
          <w:lang w:val="en-US" w:eastAsia="zh-CN"/>
        </w:rPr>
        <w:t>43632218</w:t>
      </w:r>
    </w:p>
    <w:p>
      <w:pPr>
        <w:adjustRightInd w:val="0"/>
        <w:snapToGrid w:val="0"/>
        <w:spacing w:line="400" w:lineRule="exact"/>
        <w:ind w:firstLine="560" w:firstLineChars="200"/>
        <w:jc w:val="both"/>
        <w:rPr>
          <w:rFonts w:hint="eastAsia" w:ascii="仿宋" w:hAnsi="仿宋" w:eastAsia="仿宋" w:cs="仿宋"/>
          <w:color w:val="000000"/>
        </w:rPr>
      </w:pPr>
      <w:r>
        <w:rPr>
          <w:rFonts w:hint="eastAsia"/>
          <w:sz w:val="28"/>
          <w:szCs w:val="22"/>
        </w:rPr>
        <w:t>地  址：重庆铜永高速公路有限公司10</w:t>
      </w:r>
      <w:r>
        <w:rPr>
          <w:rFonts w:hint="eastAsia"/>
          <w:sz w:val="28"/>
          <w:szCs w:val="22"/>
          <w:lang w:val="en-US" w:eastAsia="zh-CN"/>
        </w:rPr>
        <w:t>5</w:t>
      </w:r>
      <w:r>
        <w:rPr>
          <w:rFonts w:hint="eastAsia"/>
          <w:sz w:val="28"/>
          <w:szCs w:val="22"/>
        </w:rPr>
        <w:t>室</w:t>
      </w:r>
    </w:p>
    <w:p>
      <w:pPr>
        <w:pStyle w:val="2"/>
        <w:spacing w:line="400" w:lineRule="exact"/>
        <w:ind w:firstLine="440"/>
        <w:jc w:val="both"/>
        <w:rPr>
          <w:sz w:val="22"/>
          <w:szCs w:val="21"/>
        </w:rPr>
        <w:sectPr>
          <w:footerReference r:id="rId7" w:type="first"/>
          <w:footnotePr>
            <w:numFmt w:val="decimalEnclosedCircleChinese"/>
            <w:numRestart w:val="eachPage"/>
          </w:footnotePr>
          <w:pgSz w:w="11906" w:h="16838"/>
          <w:pgMar w:top="1701" w:right="1474" w:bottom="1701" w:left="1587" w:header="851" w:footer="1400" w:gutter="0"/>
          <w:pgNumType w:start="1"/>
          <w:cols w:space="720" w:num="1"/>
          <w:titlePg/>
          <w:docGrid w:type="lines" w:linePitch="326" w:charSpace="0"/>
        </w:sectPr>
      </w:pPr>
    </w:p>
    <w:p>
      <w:pPr>
        <w:keepNext/>
        <w:keepLines/>
        <w:numPr>
          <w:ilvl w:val="0"/>
          <w:numId w:val="1"/>
        </w:numPr>
        <w:spacing w:line="400" w:lineRule="exact"/>
        <w:jc w:val="center"/>
        <w:outlineLvl w:val="0"/>
        <w:rPr>
          <w:rFonts w:hint="eastAsia" w:ascii="黑体" w:hAnsi="黑体" w:eastAsia="黑体" w:cs="黑体"/>
          <w:color w:val="000000"/>
          <w:sz w:val="28"/>
          <w:szCs w:val="28"/>
        </w:rPr>
      </w:pPr>
      <w:r>
        <w:rPr>
          <w:rFonts w:hint="eastAsia" w:ascii="黑体" w:hAnsi="黑体" w:eastAsia="黑体" w:cs="黑体"/>
          <w:color w:val="000000"/>
          <w:sz w:val="28"/>
          <w:szCs w:val="28"/>
        </w:rPr>
        <w:t>总体要求</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一、项目内容</w:t>
      </w:r>
    </w:p>
    <w:tbl>
      <w:tblPr>
        <w:tblStyle w:val="1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777"/>
        <w:gridCol w:w="32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954"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服务内容</w:t>
            </w:r>
          </w:p>
        </w:tc>
        <w:tc>
          <w:tcPr>
            <w:tcW w:w="1777" w:type="dxa"/>
            <w:vAlign w:val="center"/>
          </w:tcPr>
          <w:p>
            <w:pPr>
              <w:widowControl w:val="0"/>
              <w:spacing w:line="320" w:lineRule="exact"/>
              <w:ind w:firstLine="140" w:firstLineChars="50"/>
              <w:rPr>
                <w:rFonts w:hint="eastAsia" w:ascii="方正仿宋_GBK" w:hAnsi="方正仿宋_GBK"/>
                <w:sz w:val="28"/>
                <w:szCs w:val="28"/>
              </w:rPr>
            </w:pPr>
            <w:r>
              <w:rPr>
                <w:rFonts w:hint="eastAsia" w:ascii="方正仿宋_GBK" w:hAnsi="方正仿宋_GBK"/>
                <w:sz w:val="28"/>
                <w:szCs w:val="28"/>
              </w:rPr>
              <w:t>服务期限</w:t>
            </w:r>
          </w:p>
        </w:tc>
        <w:tc>
          <w:tcPr>
            <w:tcW w:w="3215" w:type="dxa"/>
            <w:vAlign w:val="center"/>
          </w:tcPr>
          <w:p>
            <w:pPr>
              <w:widowControl w:val="0"/>
              <w:spacing w:line="320" w:lineRule="exact"/>
              <w:ind w:firstLine="700" w:firstLineChars="250"/>
              <w:rPr>
                <w:rFonts w:hint="eastAsia" w:ascii="方正仿宋_GBK" w:hAnsi="方正仿宋_GBK"/>
                <w:sz w:val="28"/>
                <w:szCs w:val="28"/>
              </w:rPr>
            </w:pPr>
            <w:r>
              <w:rPr>
                <w:rFonts w:hint="eastAsia" w:ascii="方正仿宋_GBK" w:hAnsi="方正仿宋_GBK"/>
                <w:sz w:val="28"/>
                <w:szCs w:val="28"/>
              </w:rPr>
              <w:t>预算金额</w:t>
            </w:r>
          </w:p>
        </w:tc>
        <w:tc>
          <w:tcPr>
            <w:tcW w:w="1275"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服务单位数量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54"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食材配送服务</w:t>
            </w:r>
          </w:p>
        </w:tc>
        <w:tc>
          <w:tcPr>
            <w:tcW w:w="1777" w:type="dxa"/>
            <w:vAlign w:val="center"/>
          </w:tcPr>
          <w:p>
            <w:pPr>
              <w:widowControl w:val="0"/>
              <w:spacing w:line="320" w:lineRule="exact"/>
              <w:jc w:val="center"/>
              <w:rPr>
                <w:rFonts w:hint="eastAsia" w:ascii="方正仿宋_GBK" w:hAnsi="方正仿宋_GBK"/>
                <w:sz w:val="28"/>
                <w:szCs w:val="28"/>
              </w:rPr>
            </w:pPr>
            <w:r>
              <w:rPr>
                <w:rFonts w:hint="eastAsia" w:ascii="方正仿宋_GBK" w:hAnsi="方正仿宋_GBK"/>
                <w:sz w:val="28"/>
                <w:szCs w:val="28"/>
              </w:rPr>
              <w:t>签订合同之日起一年</w:t>
            </w:r>
          </w:p>
        </w:tc>
        <w:tc>
          <w:tcPr>
            <w:tcW w:w="3215" w:type="dxa"/>
          </w:tcPr>
          <w:p>
            <w:pPr>
              <w:widowControl w:val="0"/>
              <w:spacing w:line="320" w:lineRule="exact"/>
              <w:jc w:val="both"/>
              <w:rPr>
                <w:rFonts w:hint="eastAsia" w:ascii="方正仿宋_GBK" w:hAnsi="方正仿宋_GBK"/>
                <w:sz w:val="28"/>
                <w:szCs w:val="28"/>
              </w:rPr>
            </w:pPr>
            <w:r>
              <w:rPr>
                <w:rFonts w:hint="eastAsia" w:ascii="方正仿宋_GBK" w:hAnsi="方正仿宋_GBK"/>
                <w:sz w:val="28"/>
                <w:szCs w:val="28"/>
              </w:rPr>
              <w:t>无固定预算金额，服务期内，根据投标人实际采购单价下浮率进行结算。</w:t>
            </w:r>
          </w:p>
        </w:tc>
        <w:tc>
          <w:tcPr>
            <w:tcW w:w="1275" w:type="dxa"/>
            <w:vAlign w:val="center"/>
          </w:tcPr>
          <w:p>
            <w:pPr>
              <w:widowControl w:val="0"/>
              <w:spacing w:line="320" w:lineRule="exact"/>
              <w:ind w:firstLine="280" w:firstLineChars="100"/>
              <w:rPr>
                <w:rFonts w:hint="eastAsia" w:ascii="方正仿宋_GBK" w:hAnsi="方正仿宋_GBK"/>
                <w:sz w:val="28"/>
                <w:szCs w:val="28"/>
              </w:rPr>
            </w:pPr>
            <w:r>
              <w:rPr>
                <w:rFonts w:hint="eastAsia"/>
                <w:sz w:val="28"/>
                <w:szCs w:val="28"/>
              </w:rPr>
              <w:t>1</w:t>
            </w:r>
            <w:r>
              <w:rPr>
                <w:rFonts w:hint="eastAsia" w:ascii="方正仿宋_GBK" w:hAnsi="方正仿宋_GBK"/>
                <w:sz w:val="28"/>
                <w:szCs w:val="28"/>
              </w:rPr>
              <w:t>家</w:t>
            </w:r>
          </w:p>
        </w:tc>
      </w:tr>
    </w:tbl>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食堂正常运营的食材餐料配送服务，包括肉类、蔬菜瓜果、水产品、家禽类、蛋与蛋制品、副食品、干货、粮油、面粉、奶类与奶制品、调配料、水果，营业执照范围内可供应的产品等，具体供货品目以采购人每期实际需求为准。</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二、质量及包装要求</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（一）</w:t>
      </w:r>
      <w:r>
        <w:rPr>
          <w:rFonts w:hint="eastAsia" w:ascii="方正仿宋_GBK" w:hAnsi="方正仿宋_GBK"/>
          <w:sz w:val="28"/>
          <w:szCs w:val="28"/>
        </w:rPr>
        <w:t>投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w:t>
      </w:r>
      <w:r>
        <w:rPr>
          <w:rFonts w:hint="eastAsia"/>
          <w:sz w:val="28"/>
          <w:szCs w:val="28"/>
        </w:rPr>
        <w:t>50</w:t>
      </w:r>
      <w:r>
        <w:rPr>
          <w:rFonts w:hint="eastAsia" w:ascii="方正仿宋_GBK" w:hAnsi="方正仿宋_GBK"/>
          <w:sz w:val="28"/>
          <w:szCs w:val="28"/>
        </w:rPr>
        <w:t>%。</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（二）</w:t>
      </w:r>
      <w:r>
        <w:rPr>
          <w:rFonts w:hint="eastAsia" w:ascii="方正仿宋_GBK" w:hAnsi="方正仿宋_GBK"/>
          <w:sz w:val="28"/>
          <w:szCs w:val="28"/>
        </w:rPr>
        <w:t>投标人保证所提供的肉类和蔬菜种类的多样性和季节性，以保证新鲜感。具体为：</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、肉类：配送的鲜肉类必须在</w:t>
      </w:r>
      <w:r>
        <w:rPr>
          <w:rFonts w:hint="eastAsia"/>
          <w:sz w:val="28"/>
        </w:rPr>
        <w:t>24</w:t>
      </w:r>
      <w:r>
        <w:rPr>
          <w:rFonts w:hint="eastAsia" w:ascii="方正仿宋_GBK" w:hAnsi="方正仿宋_GBK" w:cs="方正仿宋_GBK"/>
          <w:sz w:val="28"/>
        </w:rPr>
        <w:t>小时以内定点屠宰场（或宰杀店）宰杀加工，并附有《动物检疫合格证明（</w:t>
      </w:r>
      <w:r>
        <w:rPr>
          <w:rFonts w:hint="eastAsia"/>
          <w:sz w:val="28"/>
        </w:rPr>
        <w:t>B</w:t>
      </w:r>
      <w:r>
        <w:rPr>
          <w:rFonts w:hint="eastAsia" w:ascii="方正仿宋_GBK" w:hAnsi="方正仿宋_GBK" w:cs="方正仿宋_GBK"/>
          <w:sz w:val="28"/>
        </w:rPr>
        <w:t>证）》。肉质有弹性，手指轻按，凹陷地方马上恢复，脂肪为白色或乳白色，整体色泽光润，切面红色、微微湿润但不粘手；具有猪（牛、羊等）肉固有气味，无异味；无淤血、无注水，无寄生虫。</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、禽肉（蛋）类：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①鲜鸡肉类：禽类当天杀当天送，并附有《动物检疫合格证明（</w:t>
      </w:r>
      <w:r>
        <w:rPr>
          <w:rFonts w:hint="eastAsia"/>
          <w:sz w:val="28"/>
        </w:rPr>
        <w:t>B</w:t>
      </w:r>
      <w:r>
        <w:rPr>
          <w:rFonts w:hint="eastAsia" w:ascii="方正仿宋_GBK" w:hAnsi="方正仿宋_GBK" w:cs="方正仿宋_GBK"/>
          <w:sz w:val="28"/>
        </w:rPr>
        <w:t>证）》。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w:t>
      </w:r>
      <w:r>
        <w:rPr>
          <w:rFonts w:hint="eastAsia"/>
          <w:sz w:val="28"/>
        </w:rPr>
        <w:t>0</w:t>
      </w:r>
      <w:r>
        <w:rPr>
          <w:rFonts w:hint="eastAsia" w:ascii="方正仿宋_GBK" w:hAnsi="方正仿宋_GBK" w:cs="方正仿宋_GBK"/>
          <w:sz w:val="28"/>
        </w:rPr>
        <w:t>.</w:t>
      </w:r>
      <w:r>
        <w:rPr>
          <w:rFonts w:hint="eastAsia"/>
          <w:sz w:val="28"/>
        </w:rPr>
        <w:t>85KG</w:t>
      </w:r>
      <w:r>
        <w:rPr>
          <w:rFonts w:hint="eastAsia" w:ascii="方正仿宋_GBK" w:hAnsi="方正仿宋_GBK" w:cs="方正仿宋_GBK"/>
          <w:sz w:val="28"/>
        </w:rPr>
        <w:t>。</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②鹅/鸭类：禽类当天杀当天送，并附有《动物检疫合格证明（</w:t>
      </w:r>
      <w:r>
        <w:rPr>
          <w:rFonts w:hint="eastAsia"/>
          <w:sz w:val="28"/>
        </w:rPr>
        <w:t>B</w:t>
      </w:r>
      <w:r>
        <w:rPr>
          <w:rFonts w:hint="eastAsia" w:ascii="方正仿宋_GBK" w:hAnsi="方正仿宋_GBK" w:cs="方正仿宋_GBK"/>
          <w:sz w:val="28"/>
        </w:rPr>
        <w:t>证）》。眼球平坦，皮肤有光泽，乳白或淡红色，肌肉切而有光泽。外表稍湿润，不粘手，指压后凹陷立即恢复。鸭固有的正常气味，无长毛及绒毛，毛根口腔及宰杀刀口失血污、无紫斑瘀血、净膛、腹内无过多脂肪、腹下刀口，不过长，刀口齐整，土鸭重</w:t>
      </w:r>
      <w:r>
        <w:rPr>
          <w:rFonts w:hint="eastAsia"/>
          <w:sz w:val="28"/>
        </w:rPr>
        <w:t>5</w:t>
      </w:r>
      <w:r>
        <w:rPr>
          <w:rFonts w:hint="eastAsia" w:ascii="方正仿宋_GBK" w:hAnsi="方正仿宋_GBK" w:cs="方正仿宋_GBK"/>
          <w:sz w:val="28"/>
        </w:rPr>
        <w:t>-</w:t>
      </w:r>
      <w:r>
        <w:rPr>
          <w:rFonts w:hint="eastAsia"/>
          <w:sz w:val="28"/>
        </w:rPr>
        <w:t>6</w:t>
      </w:r>
      <w:r>
        <w:rPr>
          <w:rFonts w:hint="eastAsia" w:ascii="方正仿宋_GBK" w:hAnsi="方正仿宋_GBK" w:cs="方正仿宋_GBK"/>
          <w:sz w:val="28"/>
        </w:rPr>
        <w:t>斤左右。</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禽蛋类：新鲜，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3</w:t>
      </w:r>
      <w:r>
        <w:rPr>
          <w:rFonts w:hint="eastAsia" w:ascii="方正仿宋_GBK" w:hAnsi="方正仿宋_GBK" w:cs="方正仿宋_GBK"/>
          <w:sz w:val="28"/>
        </w:rPr>
        <w:t>、水产类：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①鱼类：游水生猛，对外界刺激敏感，无翻肚；无嘴烂及其它外表损伤。鱼鳞完整有光泽，不易脱落，眼隔膜有光泽、透明，眼球突出；腹部坚实不膨胀，肛门内部洁净无异常红尾。大小均匀。</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②虾类：游水快，对外界刺激敏感；头尾完整，有一定弯曲度；虾眼突起，虾身较挺，肉质坚实；虾壳发亮、发硬，呈青绿色或青白色。</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③蟹类：蟹腿坚实，肥壮，手捏有硬感；脐部饱满，体重；翻扣在地上能很快翻转过来；外壳呈青色冷亮，腹部发白。</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④鳖：体色正常，体态完整，四肢、尾、颈、裙边等完好，无腐烂，用手翻个后能很快翻过来。</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⑤蛙类：大小均匀，没有伤痕，没有异味，表皮光滑，有较强的跳动活力。</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⑥黄鳝：体色正常，体态完整，在水中头朝上直立，捞离水后，挣扎有力，身上黏度较多，个体较大。</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⑦贝类：肉质新鲜，无臭味，两贝壳相碰发出实响，且响声均匀，在静水中会伸出触角；表面清洁完整，无寄生物，外观完美，有光泽。</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4</w:t>
      </w:r>
      <w:r>
        <w:rPr>
          <w:rFonts w:hint="eastAsia" w:ascii="方正仿宋_GBK" w:hAnsi="方正仿宋_GBK" w:cs="方正仿宋_GBK"/>
          <w:sz w:val="28"/>
        </w:rPr>
        <w:t>、冻品类：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无杂质、异味，冻品物资包装完整，生产日期、保质期、生产厂家和</w:t>
      </w:r>
      <w:r>
        <w:rPr>
          <w:rFonts w:hint="eastAsia"/>
          <w:sz w:val="28"/>
        </w:rPr>
        <w:t>SC</w:t>
      </w:r>
      <w:r>
        <w:rPr>
          <w:rFonts w:hint="eastAsia" w:ascii="方正仿宋_GBK" w:hAnsi="方正仿宋_GBK" w:cs="方正仿宋_GBK"/>
          <w:sz w:val="28"/>
        </w:rPr>
        <w:t>标识齐全明晰。符合国家及行业相关标准，符合</w:t>
      </w:r>
      <w:r>
        <w:rPr>
          <w:rFonts w:hint="eastAsia"/>
          <w:sz w:val="28"/>
        </w:rPr>
        <w:t>GB16869</w:t>
      </w:r>
      <w:r>
        <w:rPr>
          <w:rFonts w:hint="eastAsia" w:ascii="方正仿宋_GBK" w:hAnsi="方正仿宋_GBK" w:cs="方正仿宋_GBK"/>
          <w:sz w:val="28"/>
        </w:rPr>
        <w:t>-</w:t>
      </w:r>
      <w:r>
        <w:rPr>
          <w:rFonts w:hint="eastAsia"/>
          <w:sz w:val="28"/>
        </w:rPr>
        <w:t>2005</w:t>
      </w:r>
      <w:r>
        <w:rPr>
          <w:rFonts w:hint="eastAsia" w:ascii="方正仿宋_GBK" w:hAnsi="方正仿宋_GBK" w:cs="方正仿宋_GBK"/>
          <w:sz w:val="28"/>
        </w:rPr>
        <w:t>《鲜、冻禽产品》、</w:t>
      </w:r>
      <w:r>
        <w:rPr>
          <w:rFonts w:hint="eastAsia"/>
          <w:sz w:val="28"/>
        </w:rPr>
        <w:t>GB2707</w:t>
      </w:r>
      <w:r>
        <w:rPr>
          <w:rFonts w:hint="eastAsia" w:ascii="方正仿宋_GBK" w:hAnsi="方正仿宋_GBK" w:cs="方正仿宋_GBK"/>
          <w:sz w:val="28"/>
        </w:rPr>
        <w:t>-</w:t>
      </w:r>
      <w:r>
        <w:rPr>
          <w:rFonts w:hint="eastAsia"/>
          <w:sz w:val="28"/>
        </w:rPr>
        <w:t>2016</w:t>
      </w:r>
      <w:r>
        <w:rPr>
          <w:rFonts w:hint="eastAsia" w:ascii="方正仿宋_GBK" w:hAnsi="方正仿宋_GBK" w:cs="方正仿宋_GBK"/>
          <w:sz w:val="28"/>
        </w:rPr>
        <w:t>《鲜（冻）畜、禽产品》及相关标准。</w:t>
      </w:r>
    </w:p>
    <w:tbl>
      <w:tblPr>
        <w:tblStyle w:val="17"/>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1"/>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项目</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冻禽产品解冻失水率/（%）</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挥发性盐基氮/（</w:t>
            </w:r>
            <w:r>
              <w:rPr>
                <w:rFonts w:hint="eastAsia"/>
                <w:sz w:val="28"/>
              </w:rPr>
              <w:t>mg</w:t>
            </w:r>
            <w:r>
              <w:rPr>
                <w:rFonts w:hint="eastAsia" w:ascii="方正仿宋_GBK" w:hAnsi="方正仿宋_GBK" w:cs="方正仿宋_GBK"/>
                <w:sz w:val="28"/>
              </w:rPr>
              <w:t>/</w:t>
            </w:r>
            <w:r>
              <w:rPr>
                <w:rFonts w:hint="eastAsia"/>
                <w:sz w:val="28"/>
              </w:rPr>
              <w:t>100g</w:t>
            </w:r>
            <w:r>
              <w:rPr>
                <w:rFonts w:hint="eastAsia" w:ascii="方正仿宋_GBK" w:hAnsi="方正仿宋_GBK" w:cs="方正仿宋_GBK"/>
                <w:sz w:val="28"/>
              </w:rPr>
              <w:t>）</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汞/（</w:t>
            </w:r>
            <w:r>
              <w:rPr>
                <w:rFonts w:hint="eastAsia"/>
                <w:sz w:val="28"/>
              </w:rPr>
              <w:t>mg</w:t>
            </w:r>
            <w:r>
              <w:rPr>
                <w:rFonts w:hint="eastAsia" w:ascii="方正仿宋_GBK" w:hAnsi="方正仿宋_GBK" w:cs="方正仿宋_GBK"/>
                <w:sz w:val="28"/>
              </w:rPr>
              <w:t>/</w:t>
            </w:r>
            <w:r>
              <w:rPr>
                <w:rFonts w:hint="eastAsia"/>
                <w:sz w:val="28"/>
              </w:rPr>
              <w:t>kg</w:t>
            </w:r>
            <w:r>
              <w:rPr>
                <w:rFonts w:hint="eastAsia" w:ascii="方正仿宋_GBK" w:hAnsi="方正仿宋_GBK" w:cs="方正仿宋_GBK"/>
                <w:sz w:val="28"/>
              </w:rPr>
              <w:t>）</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0</w:t>
            </w:r>
            <w:r>
              <w:rPr>
                <w:rFonts w:hint="eastAsia" w:ascii="方正仿宋_GBK" w:hAnsi="方正仿宋_GBK" w:cs="方正仿宋_GBK"/>
                <w:sz w:val="28"/>
              </w:rPr>
              <w:t>.</w:t>
            </w:r>
            <w:r>
              <w:rPr>
                <w:rFonts w:hint="eastAsia"/>
                <w:sz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菌落总数/</w:t>
            </w:r>
            <w:r>
              <w:rPr>
                <w:rFonts w:hint="eastAsia"/>
                <w:sz w:val="28"/>
              </w:rPr>
              <w:t>cfu</w:t>
            </w:r>
            <w:r>
              <w:rPr>
                <w:rFonts w:hint="eastAsia" w:ascii="方正仿宋_GBK" w:hAnsi="方正仿宋_GBK" w:cs="方正仿宋_GBK"/>
                <w:sz w:val="28"/>
              </w:rPr>
              <w:t>/</w:t>
            </w:r>
            <w:r>
              <w:rPr>
                <w:rFonts w:hint="eastAsia"/>
                <w:sz w:val="28"/>
              </w:rPr>
              <w:t>g</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5</w:t>
            </w:r>
            <w:r>
              <w:rPr>
                <w:rFonts w:hint="eastAsia" w:ascii="方正仿宋_GBK" w:hAnsi="方正仿宋_GBK" w:cs="方正仿宋_GBK"/>
                <w:sz w:val="28"/>
              </w:rPr>
              <w:t>×</w:t>
            </w:r>
            <w:r>
              <w:rPr>
                <w:rFonts w:hint="eastAsia"/>
                <w:sz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大肠菌群/</w:t>
            </w:r>
            <w:r>
              <w:rPr>
                <w:rFonts w:hint="eastAsia"/>
                <w:sz w:val="28"/>
              </w:rPr>
              <w:t>MPN</w:t>
            </w:r>
            <w:r>
              <w:rPr>
                <w:rFonts w:hint="eastAsia" w:ascii="方正仿宋_GBK" w:hAnsi="方正仿宋_GBK" w:cs="方正仿宋_GBK"/>
                <w:sz w:val="28"/>
              </w:rPr>
              <w:t>/</w:t>
            </w:r>
            <w:r>
              <w:rPr>
                <w:rFonts w:hint="eastAsia"/>
                <w:sz w:val="28"/>
              </w:rPr>
              <w:t>100g</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w:t>
            </w:r>
            <w:r>
              <w:rPr>
                <w:rFonts w:hint="eastAsia"/>
                <w:sz w:val="28"/>
              </w:rPr>
              <w:t>5</w:t>
            </w:r>
            <w:r>
              <w:rPr>
                <w:rFonts w:hint="eastAsia" w:ascii="方正仿宋_GBK" w:hAnsi="方正仿宋_GBK" w:cs="方正仿宋_GBK"/>
                <w:sz w:val="28"/>
              </w:rPr>
              <w:t>×</w:t>
            </w:r>
            <w:r>
              <w:rPr>
                <w:rFonts w:hint="eastAsia"/>
                <w:sz w:val="2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沙门氏菌</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25ga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出血性大肠埃希氏菌</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25ga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031"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致病菌（志贺氏菌、金黄色葡萄球菌）</w:t>
            </w:r>
          </w:p>
        </w:tc>
        <w:tc>
          <w:tcPr>
            <w:tcW w:w="3396" w:type="dxa"/>
            <w:shd w:val="clear" w:color="000000" w:fill="FFFFFF"/>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不得检出</w:t>
            </w:r>
          </w:p>
        </w:tc>
      </w:tr>
    </w:tbl>
    <w:p>
      <w:pPr>
        <w:widowControl w:val="0"/>
        <w:spacing w:line="360" w:lineRule="exact"/>
        <w:ind w:firstLine="560" w:firstLineChars="200"/>
        <w:jc w:val="both"/>
        <w:rPr>
          <w:rFonts w:hint="eastAsia" w:ascii="方正仿宋_GBK" w:hAnsi="方正仿宋_GBK" w:cs="方正仿宋_GBK"/>
          <w:sz w:val="28"/>
        </w:rPr>
      </w:pPr>
      <w:r>
        <w:rPr>
          <w:rFonts w:hint="eastAsia"/>
          <w:sz w:val="28"/>
        </w:rPr>
        <w:t>5</w:t>
      </w:r>
      <w:r>
        <w:rPr>
          <w:rFonts w:hint="eastAsia" w:ascii="方正仿宋_GBK" w:hAnsi="方正仿宋_GBK" w:cs="方正仿宋_GBK"/>
          <w:sz w:val="28"/>
        </w:rPr>
        <w:t>、蔬菜类：成熟适度、新鲜脆嫩、外形色泽良好清洁、无影响使用的病虫害、无机械损伤，去根帮和老叶，去杂，洗净，不切。农药残留限量满足国家及行业最新执行标准，农药残留限量国家标准如下：</w:t>
      </w:r>
    </w:p>
    <w:tbl>
      <w:tblPr>
        <w:tblStyle w:val="17"/>
        <w:tblW w:w="0" w:type="auto"/>
        <w:jc w:val="center"/>
        <w:tblLayout w:type="fixed"/>
        <w:tblCellMar>
          <w:top w:w="0" w:type="dxa"/>
          <w:left w:w="108" w:type="dxa"/>
          <w:bottom w:w="0" w:type="dxa"/>
          <w:right w:w="108" w:type="dxa"/>
        </w:tblCellMar>
      </w:tblPr>
      <w:tblGrid>
        <w:gridCol w:w="1292"/>
        <w:gridCol w:w="2645"/>
        <w:gridCol w:w="2374"/>
        <w:gridCol w:w="2008"/>
      </w:tblGrid>
      <w:tr>
        <w:tblPrEx>
          <w:tblCellMar>
            <w:top w:w="0" w:type="dxa"/>
            <w:left w:w="108" w:type="dxa"/>
            <w:bottom w:w="0" w:type="dxa"/>
            <w:right w:w="108" w:type="dxa"/>
          </w:tblCellMar>
        </w:tblPrEx>
        <w:trPr>
          <w:trHeight w:val="429"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序 号</w:t>
            </w:r>
          </w:p>
        </w:tc>
        <w:tc>
          <w:tcPr>
            <w:tcW w:w="2645" w:type="dxa"/>
            <w:tcBorders>
              <w:top w:val="single" w:color="auto" w:sz="4" w:space="0"/>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名  称</w:t>
            </w:r>
          </w:p>
        </w:tc>
        <w:tc>
          <w:tcPr>
            <w:tcW w:w="2374" w:type="dxa"/>
            <w:tcBorders>
              <w:top w:val="single" w:color="auto" w:sz="4" w:space="0"/>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种  类</w:t>
            </w:r>
          </w:p>
        </w:tc>
        <w:tc>
          <w:tcPr>
            <w:tcW w:w="2008" w:type="dxa"/>
            <w:tcBorders>
              <w:top w:val="single" w:color="auto" w:sz="4" w:space="0"/>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限量（</w:t>
            </w:r>
            <w:r>
              <w:rPr>
                <w:rFonts w:hint="eastAsia"/>
                <w:sz w:val="28"/>
              </w:rPr>
              <w:t>mg</w:t>
            </w:r>
            <w:r>
              <w:rPr>
                <w:rFonts w:hint="eastAsia" w:ascii="方正仿宋_GBK" w:hAnsi="方正仿宋_GBK" w:cs="方正仿宋_GBK"/>
                <w:sz w:val="28"/>
              </w:rPr>
              <w:t>/</w:t>
            </w:r>
            <w:r>
              <w:rPr>
                <w:rFonts w:hint="eastAsia"/>
                <w:sz w:val="28"/>
              </w:rPr>
              <w:t>kg</w:t>
            </w:r>
            <w:r>
              <w:rPr>
                <w:rFonts w:hint="eastAsia" w:ascii="方正仿宋_GBK" w:hAnsi="方正仿宋_GBK" w:cs="方正仿宋_GBK"/>
                <w:sz w:val="28"/>
              </w:rPr>
              <w:t>）</w:t>
            </w:r>
          </w:p>
        </w:tc>
      </w:tr>
      <w:tr>
        <w:trPr>
          <w:trHeight w:val="342"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滴滴涕</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1</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六六六</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w:t>
            </w:r>
          </w:p>
        </w:tc>
      </w:tr>
      <w:tr>
        <w:tblPrEx>
          <w:tblCellMar>
            <w:top w:w="0" w:type="dxa"/>
            <w:left w:w="108" w:type="dxa"/>
            <w:bottom w:w="0" w:type="dxa"/>
            <w:right w:w="108" w:type="dxa"/>
          </w:tblCellMar>
        </w:tblPrEx>
        <w:trPr>
          <w:trHeight w:val="438"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3</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倍硫磷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w:t>
            </w:r>
          </w:p>
        </w:tc>
      </w:tr>
      <w:tr>
        <w:trPr>
          <w:trHeight w:val="389"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4</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甲拌磷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90"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5</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杀螟硫磷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6</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敌敌畏</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w:t>
            </w:r>
          </w:p>
        </w:tc>
      </w:tr>
      <w:tr>
        <w:tblPrEx>
          <w:tblCellMar>
            <w:top w:w="0" w:type="dxa"/>
            <w:left w:w="108" w:type="dxa"/>
            <w:bottom w:w="0" w:type="dxa"/>
            <w:right w:w="108" w:type="dxa"/>
          </w:tblCellMar>
        </w:tblPrEx>
        <w:trPr>
          <w:trHeight w:val="357"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7</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41"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8</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乐果</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w:t>
            </w:r>
            <w:r>
              <w:rPr>
                <w:rFonts w:hint="eastAsia"/>
                <w:sz w:val="28"/>
              </w:rPr>
              <w:t>0</w:t>
            </w:r>
          </w:p>
        </w:tc>
      </w:tr>
      <w:tr>
        <w:trPr>
          <w:trHeight w:val="422"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9</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马拉硫磷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471"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10</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辛硫磷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w:t>
            </w:r>
          </w:p>
        </w:tc>
      </w:tr>
      <w:tr>
        <w:trPr>
          <w:trHeight w:val="406"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11</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百菌清</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杀菌剂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w:t>
            </w:r>
            <w:r>
              <w:rPr>
                <w:rFonts w:hint="eastAsia"/>
                <w:sz w:val="28"/>
              </w:rPr>
              <w:t>0</w:t>
            </w:r>
          </w:p>
        </w:tc>
      </w:tr>
      <w:tr>
        <w:tblPrEx>
          <w:tblCellMar>
            <w:top w:w="0" w:type="dxa"/>
            <w:left w:w="108" w:type="dxa"/>
            <w:bottom w:w="0" w:type="dxa"/>
            <w:right w:w="108" w:type="dxa"/>
          </w:tblCellMar>
        </w:tblPrEx>
        <w:trPr>
          <w:trHeight w:val="439"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12</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多菌灵</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杀菌剂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422"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13</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二氯苯醚菊酯</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w:t>
            </w:r>
            <w:r>
              <w:rPr>
                <w:rFonts w:hint="eastAsia"/>
                <w:sz w:val="28"/>
              </w:rPr>
              <w:t>0</w:t>
            </w:r>
          </w:p>
        </w:tc>
      </w:tr>
      <w:tr>
        <w:tblPrEx>
          <w:tblCellMar>
            <w:top w:w="0" w:type="dxa"/>
            <w:left w:w="108" w:type="dxa"/>
            <w:bottom w:w="0" w:type="dxa"/>
            <w:right w:w="108" w:type="dxa"/>
          </w:tblCellMar>
        </w:tblPrEx>
        <w:trPr>
          <w:trHeight w:val="391"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14</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乙酰甲胺</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磷杀虫剂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373"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15</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甲胺磷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16</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地亚农</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406"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17</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抗蚜威</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5</w:t>
            </w:r>
          </w:p>
        </w:tc>
      </w:tr>
      <w:tr>
        <w:tblPrEx>
          <w:tblCellMar>
            <w:top w:w="0" w:type="dxa"/>
            <w:left w:w="108" w:type="dxa"/>
            <w:bottom w:w="0" w:type="dxa"/>
            <w:right w:w="108" w:type="dxa"/>
          </w:tblCellMar>
        </w:tblPrEx>
        <w:trPr>
          <w:trHeight w:val="423"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18</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溴氰菊酯</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052</w:t>
            </w:r>
          </w:p>
        </w:tc>
      </w:tr>
      <w:tr>
        <w:tblPrEx>
          <w:tblCellMar>
            <w:top w:w="0" w:type="dxa"/>
            <w:left w:w="108" w:type="dxa"/>
            <w:bottom w:w="0" w:type="dxa"/>
            <w:right w:w="108" w:type="dxa"/>
          </w:tblCellMar>
        </w:tblPrEx>
        <w:trPr>
          <w:trHeight w:val="358"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19</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氰戊菊酯</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2</w:t>
            </w:r>
          </w:p>
        </w:tc>
      </w:tr>
      <w:tr>
        <w:tblPrEx>
          <w:tblCellMar>
            <w:top w:w="0" w:type="dxa"/>
            <w:left w:w="108" w:type="dxa"/>
            <w:bottom w:w="0" w:type="dxa"/>
            <w:right w:w="108" w:type="dxa"/>
          </w:tblCellMar>
        </w:tblPrEx>
        <w:trPr>
          <w:trHeight w:val="358"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20</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呋喃丹</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ascii="方正仿宋_GBK" w:hAnsi="方正仿宋_GBK" w:cs="方正仿宋_GBK"/>
                <w:sz w:val="28"/>
              </w:rPr>
              <w:t>不得检出</w:t>
            </w:r>
          </w:p>
        </w:tc>
      </w:tr>
      <w:tr>
        <w:tblPrEx>
          <w:tblCellMar>
            <w:top w:w="0" w:type="dxa"/>
            <w:left w:w="108" w:type="dxa"/>
            <w:bottom w:w="0" w:type="dxa"/>
            <w:right w:w="108" w:type="dxa"/>
          </w:tblCellMar>
        </w:tblPrEx>
        <w:trPr>
          <w:trHeight w:val="309"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21</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水胺硫磷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023</w:t>
            </w:r>
          </w:p>
        </w:tc>
      </w:tr>
      <w:tr>
        <w:tblPrEx>
          <w:tblCellMar>
            <w:top w:w="0" w:type="dxa"/>
            <w:left w:w="108" w:type="dxa"/>
            <w:bottom w:w="0" w:type="dxa"/>
            <w:right w:w="108" w:type="dxa"/>
          </w:tblCellMar>
        </w:tblPrEx>
        <w:trPr>
          <w:trHeight w:val="470"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22</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喹硫磷</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052</w:t>
            </w:r>
          </w:p>
        </w:tc>
      </w:tr>
      <w:tr>
        <w:tblPrEx>
          <w:tblCellMar>
            <w:top w:w="0" w:type="dxa"/>
            <w:left w:w="108" w:type="dxa"/>
            <w:bottom w:w="0" w:type="dxa"/>
            <w:right w:w="108" w:type="dxa"/>
          </w:tblCellMar>
        </w:tblPrEx>
        <w:trPr>
          <w:trHeight w:val="37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23</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草甘膦</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除草剂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1</w:t>
            </w:r>
          </w:p>
        </w:tc>
      </w:tr>
      <w:tr>
        <w:tblPrEx>
          <w:tblCellMar>
            <w:top w:w="0" w:type="dxa"/>
            <w:left w:w="108" w:type="dxa"/>
            <w:bottom w:w="0" w:type="dxa"/>
            <w:right w:w="108" w:type="dxa"/>
          </w:tblCellMar>
        </w:tblPrEx>
        <w:trPr>
          <w:trHeight w:val="357"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24</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克线丹</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0</w:t>
            </w:r>
            <w:r>
              <w:rPr>
                <w:rFonts w:hint="eastAsia" w:ascii="方正仿宋_GBK" w:hAnsi="方正仿宋_GBK" w:cs="方正仿宋_GBK"/>
                <w:sz w:val="28"/>
              </w:rPr>
              <w:t>.</w:t>
            </w:r>
            <w:r>
              <w:rPr>
                <w:rFonts w:hint="eastAsia"/>
                <w:sz w:val="28"/>
              </w:rPr>
              <w:t>0052</w:t>
            </w:r>
          </w:p>
        </w:tc>
      </w:tr>
      <w:tr>
        <w:tblPrEx>
          <w:tblCellMar>
            <w:top w:w="0" w:type="dxa"/>
            <w:left w:w="108" w:type="dxa"/>
            <w:bottom w:w="0" w:type="dxa"/>
            <w:right w:w="108" w:type="dxa"/>
          </w:tblCellMar>
        </w:tblPrEx>
        <w:trPr>
          <w:trHeight w:val="344" w:hRule="atLeast"/>
          <w:jc w:val="center"/>
        </w:trPr>
        <w:tc>
          <w:tcPr>
            <w:tcW w:w="1292" w:type="dxa"/>
            <w:tcBorders>
              <w:top w:val="nil"/>
              <w:left w:val="single" w:color="auto" w:sz="4" w:space="0"/>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25</w:t>
            </w:r>
          </w:p>
        </w:tc>
        <w:tc>
          <w:tcPr>
            <w:tcW w:w="2645"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西维因</w:t>
            </w:r>
          </w:p>
        </w:tc>
        <w:tc>
          <w:tcPr>
            <w:tcW w:w="2374" w:type="dxa"/>
            <w:tcBorders>
              <w:top w:val="nil"/>
              <w:left w:val="nil"/>
              <w:bottom w:val="single" w:color="auto" w:sz="4" w:space="0"/>
              <w:right w:val="single" w:color="auto" w:sz="4" w:space="0"/>
            </w:tcBorders>
            <w:vAlign w:val="center"/>
          </w:tcPr>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杀虫剂</w:t>
            </w:r>
          </w:p>
        </w:tc>
        <w:tc>
          <w:tcPr>
            <w:tcW w:w="2008" w:type="dxa"/>
            <w:tcBorders>
              <w:top w:val="nil"/>
              <w:left w:val="nil"/>
              <w:bottom w:val="single" w:color="auto" w:sz="4" w:space="0"/>
              <w:right w:val="single" w:color="auto" w:sz="4" w:space="0"/>
            </w:tcBorders>
            <w:vAlign w:val="center"/>
          </w:tcPr>
          <w:p>
            <w:pPr>
              <w:widowControl w:val="0"/>
              <w:spacing w:line="360" w:lineRule="exact"/>
              <w:jc w:val="center"/>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w:t>
            </w:r>
            <w:r>
              <w:rPr>
                <w:rFonts w:hint="eastAsia"/>
                <w:sz w:val="28"/>
              </w:rPr>
              <w:t>5</w:t>
            </w:r>
          </w:p>
        </w:tc>
      </w:tr>
    </w:tbl>
    <w:p>
      <w:pPr>
        <w:widowControl w:val="0"/>
        <w:spacing w:line="360" w:lineRule="exact"/>
        <w:ind w:firstLine="560" w:firstLineChars="200"/>
        <w:jc w:val="both"/>
        <w:rPr>
          <w:rFonts w:hint="eastAsia" w:ascii="方正仿宋_GBK" w:hAnsi="方正仿宋_GBK" w:cs="方正仿宋_GBK"/>
          <w:sz w:val="28"/>
        </w:rPr>
      </w:pPr>
      <w:r>
        <w:rPr>
          <w:rFonts w:hint="eastAsia"/>
          <w:sz w:val="28"/>
        </w:rPr>
        <w:t>6</w:t>
      </w:r>
      <w:r>
        <w:rPr>
          <w:rFonts w:hint="eastAsia" w:ascii="方正仿宋_GBK" w:hAnsi="方正仿宋_GBK" w:cs="方正仿宋_GBK"/>
          <w:sz w:val="28"/>
        </w:rPr>
        <w:t>、干副调料（含干货）类：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①干货调料品包装上注明有生产日期、保质期、规格、生产地等相关内容。干菜、大料、干货等散装的料品无发霉、变质等现象。</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②干货调料、生粉豆制品、半成品、调味品（含食盐、味精、酱油、醋、糖等）等生产厂家必须取得《食品生产许可证》，具有</w:t>
      </w:r>
      <w:r>
        <w:rPr>
          <w:rFonts w:hint="eastAsia"/>
          <w:sz w:val="28"/>
        </w:rPr>
        <w:t>SC</w:t>
      </w:r>
      <w:r>
        <w:rPr>
          <w:rFonts w:hint="eastAsia" w:ascii="方正仿宋_GBK" w:hAnsi="方正仿宋_GBK" w:cs="方正仿宋_GBK"/>
          <w:sz w:val="28"/>
        </w:rPr>
        <w:t>标识及产品检验报告。散装的料品无杂质，无烂的、碎的、小石子，无异味，干燥度、色泽等符合要求。</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7</w:t>
      </w:r>
      <w:r>
        <w:rPr>
          <w:rFonts w:hint="eastAsia" w:ascii="方正仿宋_GBK" w:hAnsi="方正仿宋_GBK" w:cs="方正仿宋_GBK"/>
          <w:sz w:val="28"/>
        </w:rPr>
        <w:t>、米面油类：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大米为优质粳米，包装上注明生产日期、保质期、最佳食用期、规格、生产地等相关内容，外观颗粒饱满、完整、大小均匀，无虫害及霉变，无杂质，无陈米、酸败及其它异味，口感好。送货时提供大米检验报告，符合</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1354</w:t>
      </w:r>
      <w:r>
        <w:rPr>
          <w:rFonts w:hint="eastAsia" w:ascii="方正仿宋_GBK" w:hAnsi="方正仿宋_GBK" w:cs="方正仿宋_GBK"/>
          <w:sz w:val="28"/>
        </w:rPr>
        <w:t>-</w:t>
      </w:r>
      <w:r>
        <w:rPr>
          <w:rFonts w:hint="eastAsia"/>
          <w:sz w:val="28"/>
        </w:rPr>
        <w:t>2018</w:t>
      </w:r>
      <w:r>
        <w:rPr>
          <w:rFonts w:hint="eastAsia" w:ascii="方正仿宋_GBK" w:hAnsi="方正仿宋_GBK" w:cs="方正仿宋_GBK"/>
          <w:sz w:val="28"/>
        </w:rPr>
        <w:t>《大米》相关国家标准。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②面粉为优质特制一等（精制级）小麦粉，包装上注明生产日期、保质期、规格、生产地等相关内容。送货时提供面粉检验报告，符合</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1355</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《小麦粉》标准，卫生指标应符合</w:t>
      </w:r>
      <w:r>
        <w:rPr>
          <w:rFonts w:hint="eastAsia"/>
          <w:sz w:val="28"/>
        </w:rPr>
        <w:t>20020277</w:t>
      </w:r>
      <w:r>
        <w:rPr>
          <w:rFonts w:hint="eastAsia" w:ascii="方正仿宋_GBK" w:hAnsi="方正仿宋_GBK" w:cs="方正仿宋_GBK"/>
          <w:sz w:val="28"/>
        </w:rPr>
        <w:t>-</w:t>
      </w:r>
      <w:r>
        <w:rPr>
          <w:rFonts w:hint="eastAsia"/>
          <w:sz w:val="28"/>
        </w:rPr>
        <w:t>Q</w:t>
      </w:r>
      <w:r>
        <w:rPr>
          <w:rFonts w:hint="eastAsia" w:ascii="方正仿宋_GBK" w:hAnsi="方正仿宋_GBK" w:cs="方正仿宋_GBK"/>
          <w:sz w:val="28"/>
        </w:rPr>
        <w:t>-</w:t>
      </w:r>
      <w:r>
        <w:rPr>
          <w:rFonts w:hint="eastAsia"/>
          <w:sz w:val="28"/>
        </w:rPr>
        <w:t>361</w:t>
      </w:r>
      <w:r>
        <w:rPr>
          <w:rFonts w:hint="eastAsia" w:ascii="方正仿宋_GBK" w:hAnsi="方正仿宋_GBK" w:cs="方正仿宋_GBK"/>
          <w:sz w:val="28"/>
        </w:rPr>
        <w:t>《粮食卫生标准》。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③食用油为非转基因加工食用植物油，禁止使用地沟油，包装上注明生产日期、保质期、规格、生产地址等相关内容，产品色泽、透明度正常，气味无焦臭、酸败及其他异味，视力可见无异物杂质、残渣，符合</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1534</w:t>
      </w:r>
      <w:r>
        <w:rPr>
          <w:rFonts w:hint="eastAsia" w:ascii="方正仿宋_GBK" w:hAnsi="方正仿宋_GBK" w:cs="方正仿宋_GBK"/>
          <w:sz w:val="28"/>
        </w:rPr>
        <w:t>-</w:t>
      </w:r>
      <w:r>
        <w:rPr>
          <w:rFonts w:hint="eastAsia"/>
          <w:sz w:val="28"/>
        </w:rPr>
        <w:t>2017</w:t>
      </w:r>
      <w:r>
        <w:rPr>
          <w:rFonts w:hint="eastAsia" w:ascii="方正仿宋_GBK" w:hAnsi="方正仿宋_GBK" w:cs="方正仿宋_GBK"/>
          <w:sz w:val="28"/>
        </w:rPr>
        <w:t>《花生油》、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1535</w:t>
      </w:r>
      <w:r>
        <w:rPr>
          <w:rFonts w:hint="eastAsia" w:ascii="方正仿宋_GBK" w:hAnsi="方正仿宋_GBK" w:cs="方正仿宋_GBK"/>
          <w:sz w:val="28"/>
        </w:rPr>
        <w:t>-</w:t>
      </w:r>
      <w:r>
        <w:rPr>
          <w:rFonts w:hint="eastAsia"/>
          <w:sz w:val="28"/>
        </w:rPr>
        <w:t>2017</w:t>
      </w:r>
      <w:r>
        <w:rPr>
          <w:rFonts w:hint="eastAsia" w:ascii="方正仿宋_GBK" w:hAnsi="方正仿宋_GBK" w:cs="方正仿宋_GBK"/>
          <w:sz w:val="28"/>
        </w:rPr>
        <w:t>《大豆油》、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1536</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《菜籽油》、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19111</w:t>
      </w:r>
      <w:r>
        <w:rPr>
          <w:rFonts w:hint="eastAsia" w:ascii="方正仿宋_GBK" w:hAnsi="方正仿宋_GBK" w:cs="方正仿宋_GBK"/>
          <w:sz w:val="28"/>
        </w:rPr>
        <w:t>-</w:t>
      </w:r>
      <w:r>
        <w:rPr>
          <w:rFonts w:hint="eastAsia"/>
          <w:sz w:val="28"/>
        </w:rPr>
        <w:t>2017</w:t>
      </w:r>
      <w:r>
        <w:rPr>
          <w:rFonts w:hint="eastAsia" w:ascii="方正仿宋_GBK" w:hAnsi="方正仿宋_GBK" w:cs="方正仿宋_GBK"/>
          <w:sz w:val="28"/>
        </w:rPr>
        <w:t>《玉米油》、</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40851</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《食用调和油》及相关标准，送货时提供检验报告。</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8</w:t>
      </w:r>
      <w:r>
        <w:rPr>
          <w:rFonts w:hint="eastAsia" w:ascii="方正仿宋_GBK" w:hAnsi="方正仿宋_GBK" w:cs="方正仿宋_GBK"/>
          <w:sz w:val="28"/>
        </w:rPr>
        <w:t>、水果类：</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①水果货品新鲜，农药残留不超标，符合</w:t>
      </w:r>
      <w:r>
        <w:rPr>
          <w:rFonts w:hint="eastAsia"/>
          <w:sz w:val="28"/>
        </w:rPr>
        <w:t>GB</w:t>
      </w:r>
      <w:r>
        <w:rPr>
          <w:rFonts w:hint="eastAsia" w:ascii="方正仿宋_GBK" w:hAnsi="方正仿宋_GBK" w:cs="方正仿宋_GBK"/>
          <w:sz w:val="28"/>
        </w:rPr>
        <w:t>/</w:t>
      </w:r>
      <w:r>
        <w:rPr>
          <w:rFonts w:hint="eastAsia"/>
          <w:sz w:val="28"/>
        </w:rPr>
        <w:t>T8855</w:t>
      </w:r>
      <w:r>
        <w:rPr>
          <w:rFonts w:hint="eastAsia" w:ascii="方正仿宋_GBK" w:hAnsi="方正仿宋_GBK" w:cs="方正仿宋_GBK"/>
          <w:sz w:val="28"/>
        </w:rPr>
        <w:t>-</w:t>
      </w:r>
      <w:r>
        <w:rPr>
          <w:rFonts w:hint="eastAsia"/>
          <w:sz w:val="28"/>
        </w:rPr>
        <w:t>2008</w:t>
      </w:r>
      <w:r>
        <w:rPr>
          <w:rFonts w:hint="eastAsia" w:ascii="方正仿宋_GBK" w:hAnsi="方正仿宋_GBK" w:cs="方正仿宋_GBK"/>
          <w:sz w:val="28"/>
        </w:rPr>
        <w:t>相关标准。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②水果色泽鲜艳，成熟适度，新鲜脆嫩，形体完整，无机械损伤，无变色、无腐烂、无霉变、无异味、无虫蛀、无寄生虫。</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9</w:t>
      </w:r>
      <w:r>
        <w:rPr>
          <w:rFonts w:hint="eastAsia" w:ascii="方正仿宋_GBK" w:hAnsi="方正仿宋_GBK" w:cs="方正仿宋_GBK"/>
          <w:sz w:val="28"/>
        </w:rPr>
        <w:t xml:space="preserve">、其他类：熟食面点质量要求 </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 xml:space="preserve">①原料要求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a</w:t>
      </w:r>
      <w:r>
        <w:rPr>
          <w:rFonts w:hint="eastAsia" w:ascii="方正仿宋_GBK" w:hAnsi="方正仿宋_GBK" w:cs="方正仿宋_GBK"/>
          <w:sz w:val="28"/>
        </w:rPr>
        <w:t>.小麦粉应符合</w:t>
      </w:r>
      <w:r>
        <w:rPr>
          <w:rFonts w:hint="eastAsia"/>
          <w:sz w:val="28"/>
        </w:rPr>
        <w:t>GB</w:t>
      </w:r>
      <w:r>
        <w:rPr>
          <w:rFonts w:hint="eastAsia" w:ascii="方正仿宋_GBK" w:hAnsi="方正仿宋_GBK" w:cs="方正仿宋_GBK"/>
          <w:sz w:val="28"/>
        </w:rPr>
        <w:t>/</w:t>
      </w:r>
      <w:r>
        <w:rPr>
          <w:rFonts w:hint="eastAsia"/>
          <w:sz w:val="28"/>
        </w:rPr>
        <w:t>T1355</w:t>
      </w:r>
      <w:r>
        <w:rPr>
          <w:rFonts w:hint="eastAsia" w:ascii="方正仿宋_GBK" w:hAnsi="方正仿宋_GBK" w:cs="方正仿宋_GBK"/>
          <w:sz w:val="28"/>
        </w:rPr>
        <w:t>-</w:t>
      </w:r>
      <w:r>
        <w:rPr>
          <w:rFonts w:hint="eastAsia"/>
          <w:sz w:val="28"/>
        </w:rPr>
        <w:t>2021</w:t>
      </w:r>
      <w:r>
        <w:rPr>
          <w:rFonts w:hint="eastAsia" w:ascii="方正仿宋_GBK" w:hAnsi="方正仿宋_GBK" w:cs="方正仿宋_GBK"/>
          <w:sz w:val="28"/>
        </w:rPr>
        <w:t xml:space="preserve">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b</w:t>
      </w:r>
      <w:r>
        <w:rPr>
          <w:rFonts w:hint="eastAsia" w:ascii="方正仿宋_GBK" w:hAnsi="方正仿宋_GBK" w:cs="方正仿宋_GBK"/>
          <w:sz w:val="28"/>
        </w:rPr>
        <w:t>.食品添加剂和营养强化剂应符合</w:t>
      </w:r>
      <w:r>
        <w:rPr>
          <w:rFonts w:hint="eastAsia"/>
          <w:sz w:val="28"/>
        </w:rPr>
        <w:t>GB</w:t>
      </w:r>
      <w:r>
        <w:rPr>
          <w:rFonts w:hint="eastAsia" w:ascii="方正仿宋_GBK" w:hAnsi="方正仿宋_GBK" w:cs="方正仿宋_GBK"/>
          <w:sz w:val="28"/>
        </w:rPr>
        <w:t xml:space="preserve"> </w:t>
      </w:r>
      <w:r>
        <w:rPr>
          <w:rFonts w:hint="eastAsia"/>
          <w:sz w:val="28"/>
        </w:rPr>
        <w:t>2760</w:t>
      </w:r>
      <w:r>
        <w:rPr>
          <w:rFonts w:hint="eastAsia" w:ascii="方正仿宋_GBK" w:hAnsi="方正仿宋_GBK" w:cs="方正仿宋_GBK"/>
          <w:sz w:val="28"/>
        </w:rPr>
        <w:t>-</w:t>
      </w:r>
      <w:r>
        <w:rPr>
          <w:rFonts w:hint="eastAsia"/>
          <w:sz w:val="28"/>
        </w:rPr>
        <w:t>2014</w:t>
      </w:r>
      <w:r>
        <w:rPr>
          <w:rFonts w:hint="eastAsia" w:ascii="方正仿宋_GBK" w:hAnsi="方正仿宋_GBK" w:cs="方正仿宋_GBK"/>
          <w:sz w:val="28"/>
        </w:rPr>
        <w:t>和</w:t>
      </w:r>
      <w:r>
        <w:rPr>
          <w:rFonts w:hint="eastAsia"/>
          <w:sz w:val="28"/>
        </w:rPr>
        <w:t>GB</w:t>
      </w:r>
      <w:r>
        <w:rPr>
          <w:rFonts w:hint="eastAsia" w:ascii="方正仿宋_GBK" w:hAnsi="方正仿宋_GBK" w:cs="方正仿宋_GBK"/>
          <w:sz w:val="28"/>
        </w:rPr>
        <w:t xml:space="preserve"> </w:t>
      </w:r>
      <w:r>
        <w:rPr>
          <w:rFonts w:hint="eastAsia"/>
          <w:sz w:val="28"/>
        </w:rPr>
        <w:t>14880</w:t>
      </w:r>
      <w:r>
        <w:rPr>
          <w:rFonts w:hint="eastAsia" w:ascii="方正仿宋_GBK" w:hAnsi="方正仿宋_GBK" w:cs="方正仿宋_GBK"/>
          <w:sz w:val="28"/>
        </w:rPr>
        <w:t>-</w:t>
      </w:r>
      <w:r>
        <w:rPr>
          <w:rFonts w:hint="eastAsia"/>
          <w:sz w:val="28"/>
        </w:rPr>
        <w:t>2012</w:t>
      </w:r>
      <w:r>
        <w:rPr>
          <w:rFonts w:hint="eastAsia" w:ascii="方正仿宋_GBK" w:hAnsi="方正仿宋_GBK" w:cs="方正仿宋_GBK"/>
          <w:sz w:val="28"/>
        </w:rPr>
        <w:t xml:space="preserve">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c</w:t>
      </w:r>
      <w:r>
        <w:rPr>
          <w:rFonts w:hint="eastAsia" w:ascii="方正仿宋_GBK" w:hAnsi="方正仿宋_GBK" w:cs="方正仿宋_GBK"/>
          <w:sz w:val="28"/>
        </w:rPr>
        <w:t>.水应符合</w:t>
      </w:r>
      <w:r>
        <w:rPr>
          <w:rFonts w:hint="eastAsia"/>
          <w:sz w:val="28"/>
        </w:rPr>
        <w:t>GB</w:t>
      </w:r>
      <w:r>
        <w:rPr>
          <w:rFonts w:hint="eastAsia" w:ascii="方正仿宋_GBK" w:hAnsi="方正仿宋_GBK" w:cs="方正仿宋_GBK"/>
          <w:sz w:val="28"/>
        </w:rPr>
        <w:t xml:space="preserve"> </w:t>
      </w:r>
      <w:r>
        <w:rPr>
          <w:rFonts w:hint="eastAsia"/>
          <w:sz w:val="28"/>
        </w:rPr>
        <w:t>5749</w:t>
      </w:r>
      <w:r>
        <w:rPr>
          <w:rFonts w:hint="eastAsia" w:ascii="方正仿宋_GBK" w:hAnsi="方正仿宋_GBK" w:cs="方正仿宋_GBK"/>
          <w:sz w:val="28"/>
        </w:rPr>
        <w:t xml:space="preserve">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d</w:t>
      </w:r>
      <w:r>
        <w:rPr>
          <w:rFonts w:hint="eastAsia" w:ascii="方正仿宋_GBK" w:hAnsi="方正仿宋_GBK" w:cs="方正仿宋_GBK"/>
          <w:sz w:val="28"/>
        </w:rPr>
        <w:t xml:space="preserve">.酵母和其他辅料应符合国家有关质量和卫生的规定。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e</w:t>
      </w:r>
      <w:r>
        <w:rPr>
          <w:rFonts w:hint="eastAsia" w:ascii="方正仿宋_GBK" w:hAnsi="方正仿宋_GBK" w:cs="方正仿宋_GBK"/>
          <w:sz w:val="28"/>
        </w:rPr>
        <w:t>.产品质量符合：小麦粉馒头(</w:t>
      </w:r>
      <w:r>
        <w:rPr>
          <w:rFonts w:hint="eastAsia"/>
          <w:sz w:val="28"/>
        </w:rPr>
        <w:t>GB</w:t>
      </w:r>
      <w:r>
        <w:rPr>
          <w:rFonts w:hint="eastAsia" w:ascii="方正仿宋_GBK" w:hAnsi="方正仿宋_GBK" w:cs="方正仿宋_GBK"/>
          <w:sz w:val="28"/>
        </w:rPr>
        <w:t>/</w:t>
      </w:r>
      <w:r>
        <w:rPr>
          <w:rFonts w:hint="eastAsia"/>
          <w:sz w:val="28"/>
        </w:rPr>
        <w:t>T</w:t>
      </w:r>
      <w:r>
        <w:rPr>
          <w:rFonts w:hint="eastAsia" w:ascii="方正仿宋_GBK" w:hAnsi="方正仿宋_GBK" w:cs="方正仿宋_GBK"/>
          <w:sz w:val="28"/>
        </w:rPr>
        <w:t xml:space="preserve"> </w:t>
      </w:r>
      <w:r>
        <w:rPr>
          <w:rFonts w:hint="eastAsia"/>
          <w:sz w:val="28"/>
        </w:rPr>
        <w:t>21118</w:t>
      </w:r>
      <w:r>
        <w:rPr>
          <w:rFonts w:hint="eastAsia" w:ascii="方正仿宋_GBK" w:hAnsi="方正仿宋_GBK" w:cs="方正仿宋_GBK"/>
          <w:sz w:val="28"/>
        </w:rPr>
        <w:t>-</w:t>
      </w:r>
      <w:r>
        <w:rPr>
          <w:rFonts w:hint="eastAsia"/>
          <w:sz w:val="28"/>
        </w:rPr>
        <w:t>2007</w:t>
      </w:r>
      <w:r>
        <w:rPr>
          <w:rFonts w:hint="eastAsia" w:ascii="方正仿宋_GBK" w:hAnsi="方正仿宋_GBK" w:cs="方正仿宋_GBK"/>
          <w:sz w:val="28"/>
        </w:rPr>
        <w:t xml:space="preserve">) </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 xml:space="preserve">②感官质量要求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a</w:t>
      </w:r>
      <w:r>
        <w:rPr>
          <w:rFonts w:hint="eastAsia" w:ascii="方正仿宋_GBK" w:hAnsi="方正仿宋_GBK" w:cs="方正仿宋_GBK"/>
          <w:sz w:val="28"/>
        </w:rPr>
        <w:t xml:space="preserve">.外观：形态完整，色泽正常，表面无皱缩、塌陷，无黄斑、灰斑、黑斑、白毛和粘斑等缺陷，无异物。 </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b</w:t>
      </w:r>
      <w:r>
        <w:rPr>
          <w:rFonts w:hint="eastAsia" w:ascii="方正仿宋_GBK" w:hAnsi="方正仿宋_GBK" w:cs="方正仿宋_GBK"/>
          <w:sz w:val="28"/>
        </w:rPr>
        <w:t xml:space="preserve">.内部：质构特征均一，有弹性，呈海绵状，无粗糙大孔洞、局部硬块、干面粉痕迹及黄色碱斑等明显缺陷，无异物。 </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③口感：无生感，不粘牙，不牙碜。</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④滋味和气味：具有小麦粉经发酵、蒸制后特有的滋味和气味，无异味。</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rPr>
        <w:t>注：以上食材质量要求未涵盖到的标准或与国家最新发布的行业相关标准不相符的，以国家最新发布的标准为准。如国家标准高于地方标准的，上文要求则应符合国家标准，如地方标准高于国家标准的，上文要求则应符合地方标准；</w:t>
      </w:r>
    </w:p>
    <w:p>
      <w:pPr>
        <w:widowControl w:val="0"/>
        <w:spacing w:line="360" w:lineRule="exact"/>
        <w:ind w:firstLine="560" w:firstLineChars="200"/>
        <w:jc w:val="both"/>
        <w:rPr>
          <w:rFonts w:hint="eastAsia" w:ascii="方正仿宋_GBK" w:hAnsi="方正仿宋_GBK" w:cs="方正仿宋_GBK"/>
          <w:sz w:val="28"/>
        </w:rPr>
      </w:pPr>
      <w:r>
        <w:rPr>
          <w:rFonts w:hint="eastAsia" w:ascii="方正仿宋_GBK" w:hAnsi="方正仿宋_GBK" w:cs="方正仿宋_GBK"/>
          <w:sz w:val="28"/>
          <w:lang w:val="zh-CN"/>
        </w:rPr>
        <w:t>投标人</w:t>
      </w:r>
      <w:r>
        <w:rPr>
          <w:rFonts w:hint="eastAsia" w:ascii="方正仿宋_GBK" w:hAnsi="方正仿宋_GBK" w:cs="方正仿宋_GBK"/>
          <w:sz w:val="28"/>
        </w:rPr>
        <w:t>须保证所供食材质量安全，不变质、不过期，符合国家相关食品法律法规要求，有保质期限要求的食材需为甲方预留至少</w:t>
      </w:r>
      <w:r>
        <w:rPr>
          <w:rFonts w:hint="eastAsia"/>
          <w:sz w:val="28"/>
        </w:rPr>
        <w:t>70</w:t>
      </w:r>
      <w:r>
        <w:rPr>
          <w:rFonts w:hint="eastAsia" w:ascii="方正仿宋_GBK" w:hAnsi="方正仿宋_GBK" w:cs="方正仿宋_GBK"/>
          <w:sz w:val="28"/>
        </w:rPr>
        <w:t>%的保质期（经甲方书面同意的除外）。</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（三）</w:t>
      </w:r>
      <w:r>
        <w:rPr>
          <w:rFonts w:hint="eastAsia" w:ascii="方正仿宋_GBK" w:hAnsi="方正仿宋_GBK"/>
          <w:sz w:val="28"/>
          <w:szCs w:val="28"/>
        </w:rPr>
        <w:t>货物有包装的，货物的包装必须完整清洁（无损、无污、无皱），采购人有权拒收包装不整齐、已拆封的货品。</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（四）</w:t>
      </w:r>
      <w:r>
        <w:rPr>
          <w:rFonts w:hint="eastAsia" w:ascii="方正仿宋_GBK" w:hAnsi="方正仿宋_GBK"/>
          <w:sz w:val="28"/>
          <w:szCs w:val="28"/>
        </w:rPr>
        <w:t>货品质量或包装不符合采购人要求的，投标人必须无条件退货或更换。</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（五）</w:t>
      </w:r>
      <w:r>
        <w:rPr>
          <w:rFonts w:hint="eastAsia" w:ascii="方正仿宋_GBK" w:hAnsi="方正仿宋_GBK"/>
          <w:sz w:val="28"/>
          <w:szCs w:val="28"/>
        </w:rPr>
        <w:t>投标人提供假冒伪劣、过期、变质货品的，一经发现，除按采购人要求无条件退货或换货外，还将受到如下处罚：</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1</w:t>
      </w:r>
      <w:r>
        <w:rPr>
          <w:rFonts w:hint="eastAsia" w:ascii="方正仿宋_GBK" w:hAnsi="方正仿宋_GBK"/>
          <w:sz w:val="28"/>
          <w:szCs w:val="28"/>
        </w:rPr>
        <w:t>)投标人提供过期、变质货品</w:t>
      </w:r>
      <w:r>
        <w:rPr>
          <w:rFonts w:hint="eastAsia"/>
          <w:sz w:val="28"/>
          <w:szCs w:val="28"/>
        </w:rPr>
        <w:t>3</w:t>
      </w:r>
      <w:r>
        <w:rPr>
          <w:rFonts w:hint="eastAsia" w:ascii="方正仿宋_GBK" w:hAnsi="方正仿宋_GBK"/>
          <w:sz w:val="28"/>
          <w:szCs w:val="28"/>
        </w:rPr>
        <w:t>次以上或提供假冒伪劣货品的，采购人有权单方终止合同；</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2</w:t>
      </w:r>
      <w:r>
        <w:rPr>
          <w:rFonts w:hint="eastAsia" w:ascii="方正仿宋_GBK" w:hAnsi="方正仿宋_GBK"/>
          <w:sz w:val="28"/>
          <w:szCs w:val="28"/>
        </w:rPr>
        <w:t>)因投标人供应货品质量问题造成食品安全事故的，经有关部门鉴定后，投标人须负担全数的医药费及赔偿费等，采购人将取消该投标人的供货资格，投标人同时承担相应的民事及刑事法律责任。</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三、配送要求</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1</w:t>
      </w:r>
      <w:r>
        <w:rPr>
          <w:rFonts w:hint="eastAsia" w:ascii="方正仿宋_GBK" w:hAnsi="方正仿宋_GBK" w:cs="方正仿宋_GBK"/>
          <w:sz w:val="28"/>
        </w:rPr>
        <w:t>、配送时间：每周一、三、五早上</w:t>
      </w:r>
      <w:r>
        <w:rPr>
          <w:rFonts w:hint="eastAsia"/>
          <w:sz w:val="28"/>
        </w:rPr>
        <w:t>8</w:t>
      </w:r>
      <w:r>
        <w:rPr>
          <w:rFonts w:hint="eastAsia" w:ascii="方正仿宋_GBK" w:hAnsi="方正仿宋_GBK" w:cs="方正仿宋_GBK"/>
          <w:sz w:val="28"/>
        </w:rPr>
        <w:t>:</w:t>
      </w:r>
      <w:r>
        <w:rPr>
          <w:rFonts w:hint="eastAsia"/>
          <w:sz w:val="28"/>
        </w:rPr>
        <w:t>00</w:t>
      </w:r>
      <w:r>
        <w:rPr>
          <w:rFonts w:hint="eastAsia" w:ascii="方正仿宋_GBK" w:hAnsi="方正仿宋_GBK" w:cs="方正仿宋_GBK"/>
          <w:sz w:val="28"/>
        </w:rPr>
        <w:t>分以前将所需食材按时送到采购人指定地点。如有特殊情况，以采购方现场实际要求为准。</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2</w:t>
      </w:r>
      <w:r>
        <w:rPr>
          <w:rFonts w:hint="eastAsia" w:ascii="方正仿宋_GBK" w:hAnsi="方正仿宋_GBK" w:cs="方正仿宋_GBK"/>
          <w:sz w:val="28"/>
        </w:rPr>
        <w:t>、调换时间：生鲜类</w:t>
      </w:r>
      <w:r>
        <w:rPr>
          <w:rFonts w:hint="eastAsia"/>
          <w:sz w:val="28"/>
        </w:rPr>
        <w:t>2</w:t>
      </w:r>
      <w:r>
        <w:rPr>
          <w:rFonts w:hint="eastAsia" w:ascii="方正仿宋_GBK" w:hAnsi="方正仿宋_GBK" w:cs="方正仿宋_GBK"/>
          <w:sz w:val="28"/>
        </w:rPr>
        <w:t>小时内完成调换，其他类</w:t>
      </w:r>
      <w:r>
        <w:rPr>
          <w:rFonts w:hint="eastAsia"/>
          <w:sz w:val="28"/>
        </w:rPr>
        <w:t>4</w:t>
      </w:r>
      <w:r>
        <w:rPr>
          <w:rFonts w:hint="eastAsia" w:ascii="方正仿宋_GBK" w:hAnsi="方正仿宋_GBK" w:cs="方正仿宋_GBK"/>
          <w:sz w:val="28"/>
        </w:rPr>
        <w:t>小时内完成调换，如有特殊情况，以采购方现场实际要求为准。</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3</w:t>
      </w:r>
      <w:r>
        <w:rPr>
          <w:rFonts w:hint="eastAsia" w:ascii="方正仿宋_GBK" w:hAnsi="方正仿宋_GBK"/>
          <w:sz w:val="28"/>
          <w:szCs w:val="28"/>
        </w:rPr>
        <w:t>．投标人应当根据采购人实际情况，按照与采购人的约定，在规定的时间内将预定的货物如数送到指定地点。除发生客观不可抗力的情况外，投标人不得推迟送货。如确需延迟送货的，投标人应在得知情况的同时告知采购人并征得采购人同意，由于投标人延迟造成采购人利益受损的，采购人有权要求投标人赔偿。</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4</w:t>
      </w:r>
      <w:r>
        <w:rPr>
          <w:rFonts w:hint="eastAsia" w:ascii="方正仿宋_GBK" w:hAnsi="方正仿宋_GBK"/>
          <w:sz w:val="28"/>
          <w:szCs w:val="28"/>
        </w:rPr>
        <w:t>．采购人在前一天确认采购订单。每次订单不论数量多少，投标人都必须按采购人要求配送。对于临时性采购订单，投标人须积极配合，按照采购人要求按时、按质、按量将货品配送到指定地点。</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5</w:t>
      </w:r>
      <w:r>
        <w:rPr>
          <w:rFonts w:hint="eastAsia" w:ascii="方正仿宋_GBK" w:hAnsi="方正仿宋_GBK"/>
          <w:sz w:val="28"/>
          <w:szCs w:val="28"/>
        </w:rPr>
        <w:t>．</w:t>
      </w:r>
      <w:r>
        <w:rPr>
          <w:rFonts w:hint="eastAsia" w:ascii="方正仿宋_GBK" w:hAnsi="方正仿宋_GBK" w:cs="方正仿宋_GBK"/>
          <w:sz w:val="28"/>
          <w:lang w:val="zh-CN"/>
        </w:rPr>
        <w:t>投标人</w:t>
      </w:r>
      <w:r>
        <w:rPr>
          <w:rFonts w:hint="eastAsia" w:ascii="方正仿宋_GBK" w:hAnsi="方正仿宋_GBK"/>
          <w:sz w:val="28"/>
          <w:szCs w:val="28"/>
        </w:rPr>
        <w:t>负责货品配送前的仓储，采购人不提供仓库。</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6</w:t>
      </w:r>
      <w:r>
        <w:rPr>
          <w:rFonts w:hint="eastAsia" w:ascii="方正仿宋_GBK" w:hAnsi="方正仿宋_GBK"/>
          <w:sz w:val="28"/>
          <w:szCs w:val="28"/>
        </w:rPr>
        <w:t>．在采购人签收之前，货物的所有权和风险属于</w:t>
      </w:r>
      <w:r>
        <w:rPr>
          <w:rFonts w:hint="eastAsia" w:ascii="方正仿宋_GBK" w:hAnsi="方正仿宋_GBK" w:cs="方正仿宋_GBK"/>
          <w:sz w:val="28"/>
          <w:lang w:val="zh-CN"/>
        </w:rPr>
        <w:t>投标人</w:t>
      </w:r>
      <w:r>
        <w:rPr>
          <w:rFonts w:hint="eastAsia" w:ascii="方正仿宋_GBK" w:hAnsi="方正仿宋_GBK"/>
          <w:sz w:val="28"/>
          <w:szCs w:val="28"/>
        </w:rPr>
        <w:t>，货物发生遗失、损坏由投标人负责。</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7</w:t>
      </w:r>
      <w:r>
        <w:rPr>
          <w:rFonts w:hint="eastAsia" w:ascii="方正仿宋_GBK" w:hAnsi="方正仿宋_GBK" w:cs="方正仿宋_GBK"/>
          <w:sz w:val="28"/>
        </w:rPr>
        <w:t>．配送车辆及人员：</w:t>
      </w:r>
      <w:r>
        <w:rPr>
          <w:rFonts w:hint="eastAsia" w:ascii="方正仿宋_GBK" w:hAnsi="方正仿宋_GBK" w:cs="方正仿宋_GBK"/>
          <w:sz w:val="28"/>
          <w:lang w:val="zh-CN"/>
        </w:rPr>
        <w:t>投标人</w:t>
      </w:r>
      <w:r>
        <w:rPr>
          <w:rFonts w:hint="eastAsia" w:ascii="方正仿宋_GBK" w:hAnsi="方正仿宋_GBK" w:cs="方正仿宋_GBK"/>
          <w:sz w:val="28"/>
        </w:rPr>
        <w:t>须配备配送人员</w:t>
      </w:r>
      <w:r>
        <w:rPr>
          <w:rFonts w:hint="eastAsia"/>
          <w:sz w:val="28"/>
        </w:rPr>
        <w:t>1</w:t>
      </w:r>
      <w:r>
        <w:rPr>
          <w:rFonts w:hint="eastAsia" w:ascii="方正仿宋_GBK" w:hAnsi="方正仿宋_GBK" w:cs="方正仿宋_GBK"/>
          <w:sz w:val="28"/>
        </w:rPr>
        <w:t>名，专属冷藏配送车</w:t>
      </w:r>
      <w:r>
        <w:rPr>
          <w:rFonts w:hint="eastAsia"/>
          <w:sz w:val="28"/>
        </w:rPr>
        <w:t>1</w:t>
      </w:r>
      <w:r>
        <w:rPr>
          <w:rFonts w:hint="eastAsia" w:ascii="方正仿宋_GBK" w:hAnsi="方正仿宋_GBK" w:cs="方正仿宋_GBK"/>
          <w:sz w:val="28"/>
        </w:rPr>
        <w:t>辆，实行专人专车采购，并负责人员和车辆的安全和管理，保证人员和车辆遵守采购人相关规定。配送人员应提供服务人员个人简历、健康证、在投标单位缴纳的</w:t>
      </w:r>
      <w:r>
        <w:rPr>
          <w:rFonts w:hint="eastAsia"/>
          <w:sz w:val="28"/>
        </w:rPr>
        <w:t>2024</w:t>
      </w:r>
      <w:r>
        <w:rPr>
          <w:rFonts w:hint="eastAsia" w:ascii="方正仿宋_GBK" w:hAnsi="方正仿宋_GBK" w:cs="方正仿宋_GBK"/>
          <w:sz w:val="28"/>
        </w:rPr>
        <w:t>年</w:t>
      </w:r>
      <w:r>
        <w:rPr>
          <w:rFonts w:hint="eastAsia"/>
          <w:sz w:val="28"/>
        </w:rPr>
        <w:t>1月~12</w:t>
      </w:r>
      <w:r>
        <w:rPr>
          <w:rFonts w:hint="eastAsia" w:ascii="方正仿宋_GBK" w:hAnsi="方正仿宋_GBK" w:cs="方正仿宋_GBK"/>
          <w:sz w:val="28"/>
        </w:rPr>
        <w:t>月的社保证明，配送车辆需提供行驶证及车辆照片，如为租赁车辆则需提供投标日前的租赁合同和按合同的付款凭证；以上证件提供复印件盖鲜章，原件备查。</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8</w:t>
      </w:r>
      <w:r>
        <w:rPr>
          <w:rFonts w:hint="eastAsia" w:ascii="方正仿宋_GBK" w:hAnsi="方正仿宋_GBK" w:cs="方正仿宋_GBK"/>
          <w:sz w:val="28"/>
        </w:rPr>
        <w:t>、投标人具有固定经营场所（提供场地房产证或场地租赁协议复印件，原件备查）。</w:t>
      </w:r>
    </w:p>
    <w:p>
      <w:pPr>
        <w:widowControl w:val="0"/>
        <w:spacing w:line="360" w:lineRule="exact"/>
        <w:ind w:firstLine="560" w:firstLineChars="200"/>
        <w:jc w:val="both"/>
        <w:rPr>
          <w:rFonts w:hint="eastAsia" w:ascii="方正仿宋_GBK" w:hAnsi="方正仿宋_GBK" w:cs="方正仿宋_GBK"/>
          <w:sz w:val="28"/>
        </w:rPr>
      </w:pPr>
      <w:r>
        <w:rPr>
          <w:rFonts w:hint="eastAsia"/>
          <w:sz w:val="28"/>
        </w:rPr>
        <w:t>9</w:t>
      </w:r>
      <w:r>
        <w:rPr>
          <w:rFonts w:hint="eastAsia" w:ascii="方正仿宋_GBK" w:hAnsi="方正仿宋_GBK" w:cs="方正仿宋_GBK"/>
          <w:sz w:val="28"/>
        </w:rPr>
        <w:t>、投标人需制定应急物资采购保障预案，如遇采购单位人员外出执行公务，须根据单位实际情况组织配送服务，</w:t>
      </w:r>
      <w:r>
        <w:rPr>
          <w:rFonts w:hint="eastAsia" w:ascii="方正仿宋_GBK" w:hAnsi="方正仿宋_GBK" w:cs="方正仿宋_GBK"/>
          <w:sz w:val="28"/>
          <w:lang w:val="zh-CN"/>
        </w:rPr>
        <w:t>投标人</w:t>
      </w:r>
      <w:r>
        <w:rPr>
          <w:rFonts w:hint="eastAsia" w:ascii="方正仿宋_GBK" w:hAnsi="方正仿宋_GBK" w:cs="方正仿宋_GBK"/>
          <w:sz w:val="28"/>
        </w:rPr>
        <w:t>不能以任何理由拒绝提供配送服务。</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10</w:t>
      </w:r>
      <w:r>
        <w:rPr>
          <w:rFonts w:hint="eastAsia" w:ascii="方正仿宋_GBK" w:hAnsi="方正仿宋_GBK"/>
          <w:sz w:val="28"/>
          <w:szCs w:val="28"/>
        </w:rPr>
        <w:t>．</w:t>
      </w:r>
      <w:r>
        <w:rPr>
          <w:rFonts w:hint="eastAsia" w:ascii="方正仿宋_GBK" w:hAnsi="方正仿宋_GBK" w:cs="方正仿宋_GBK"/>
          <w:sz w:val="28"/>
          <w:lang w:val="zh-CN"/>
        </w:rPr>
        <w:t>投标人</w:t>
      </w:r>
      <w:r>
        <w:rPr>
          <w:rFonts w:hint="eastAsia" w:ascii="方正仿宋_GBK" w:hAnsi="方正仿宋_GBK"/>
          <w:sz w:val="28"/>
          <w:szCs w:val="28"/>
        </w:rPr>
        <w:t>须严格按照采购人的订单配送货品，不得随意增减数量或改变品种。如因市场流通问题确实需要变更供货内容的，</w:t>
      </w:r>
      <w:r>
        <w:rPr>
          <w:rFonts w:hint="eastAsia" w:ascii="方正仿宋_GBK" w:hAnsi="方正仿宋_GBK" w:cs="方正仿宋_GBK"/>
          <w:sz w:val="28"/>
          <w:lang w:val="zh-CN"/>
        </w:rPr>
        <w:t>投标人</w:t>
      </w:r>
      <w:r>
        <w:rPr>
          <w:rFonts w:hint="eastAsia" w:ascii="方正仿宋_GBK" w:hAnsi="方正仿宋_GBK"/>
          <w:sz w:val="28"/>
          <w:szCs w:val="28"/>
        </w:rPr>
        <w:t>应在得知情况的同时书面告知采购人并征得采购人同意后方可变更，否则，采购人有权拒收，由此产生的一切损失和费用由投标人承担。</w:t>
      </w:r>
    </w:p>
    <w:p>
      <w:pPr>
        <w:widowControl w:val="0"/>
        <w:spacing w:line="400" w:lineRule="exact"/>
        <w:ind w:firstLine="560" w:firstLineChars="200"/>
        <w:jc w:val="both"/>
        <w:rPr>
          <w:rFonts w:hint="eastAsia" w:ascii="方正仿宋_GBK" w:hAnsi="方正仿宋_GBK"/>
          <w:sz w:val="28"/>
          <w:szCs w:val="28"/>
        </w:rPr>
      </w:pPr>
      <w:r>
        <w:rPr>
          <w:rFonts w:hint="eastAsia"/>
          <w:sz w:val="28"/>
          <w:szCs w:val="28"/>
        </w:rPr>
        <w:t>11</w:t>
      </w:r>
      <w:r>
        <w:rPr>
          <w:rFonts w:hint="eastAsia" w:ascii="方正仿宋_GBK" w:hAnsi="方正仿宋_GBK"/>
          <w:sz w:val="28"/>
          <w:szCs w:val="28"/>
        </w:rPr>
        <w:t>．</w:t>
      </w:r>
      <w:r>
        <w:rPr>
          <w:rFonts w:hint="eastAsia" w:ascii="方正仿宋_GBK" w:hAnsi="方正仿宋_GBK" w:cs="方正仿宋_GBK"/>
          <w:sz w:val="28"/>
          <w:lang w:val="zh-CN"/>
        </w:rPr>
        <w:t>投标人</w:t>
      </w:r>
      <w:r>
        <w:rPr>
          <w:rFonts w:hint="eastAsia" w:ascii="方正仿宋_GBK" w:hAnsi="方正仿宋_GBK"/>
          <w:sz w:val="28"/>
          <w:szCs w:val="28"/>
        </w:rPr>
        <w:t>不能按核定的供货价交付分包中的某些货品、不能提供与其承诺相符的服务或投标人存在违反招标文件和合同的行为，并且不予纠正的，将取消其中标资格。此项下违约行为包括但不限于下列各项：</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1</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在收到采购人订货要求后，在承诺的供货时间内不能供货的。</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2</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未能提供承诺的服务的。</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3</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送货专员在采购人单位活动但不遵守采购人单位各项规章制度或做出有损采购人形象和利益的事情的。</w:t>
      </w:r>
    </w:p>
    <w:p>
      <w:pPr>
        <w:widowControl w:val="0"/>
        <w:spacing w:line="400" w:lineRule="exact"/>
        <w:ind w:firstLine="560" w:firstLineChars="200"/>
        <w:jc w:val="both"/>
        <w:rPr>
          <w:rFonts w:hint="eastAsia" w:ascii="方正仿宋_GBK" w:hAnsi="方正仿宋_GBK"/>
          <w:sz w:val="28"/>
          <w:szCs w:val="28"/>
        </w:rPr>
      </w:pPr>
      <w:r>
        <w:rPr>
          <w:rFonts w:hint="eastAsia" w:ascii="方正仿宋_GBK" w:hAnsi="方正仿宋_GBK"/>
          <w:sz w:val="28"/>
          <w:szCs w:val="28"/>
        </w:rPr>
        <w:t>(</w:t>
      </w:r>
      <w:r>
        <w:rPr>
          <w:rFonts w:hint="eastAsia"/>
          <w:sz w:val="28"/>
          <w:szCs w:val="28"/>
        </w:rPr>
        <w:t>4</w:t>
      </w:r>
      <w:r>
        <w:rPr>
          <w:rFonts w:hint="eastAsia" w:ascii="方正仿宋_GBK" w:hAnsi="方正仿宋_GBK"/>
          <w:sz w:val="28"/>
          <w:szCs w:val="28"/>
        </w:rPr>
        <w:t>)</w:t>
      </w:r>
      <w:r>
        <w:rPr>
          <w:rFonts w:hint="eastAsia" w:ascii="方正仿宋_GBK" w:hAnsi="方正仿宋_GBK" w:cs="方正仿宋_GBK"/>
          <w:sz w:val="28"/>
          <w:lang w:val="zh-CN"/>
        </w:rPr>
        <w:t xml:space="preserve"> 投标人</w:t>
      </w:r>
      <w:r>
        <w:rPr>
          <w:rFonts w:hint="eastAsia" w:ascii="方正仿宋_GBK" w:hAnsi="方正仿宋_GBK"/>
          <w:sz w:val="28"/>
          <w:szCs w:val="28"/>
        </w:rPr>
        <w:t>泄露采购人的秘密的。如泄密行为造成采购人损失的，投标人将承担由此产生的一切损失和法律责任。</w:t>
      </w:r>
    </w:p>
    <w:p>
      <w:pPr>
        <w:widowControl w:val="0"/>
        <w:spacing w:line="360" w:lineRule="exact"/>
        <w:ind w:firstLine="560" w:firstLineChars="200"/>
        <w:jc w:val="both"/>
        <w:rPr>
          <w:rFonts w:hint="eastAsia" w:ascii="方正黑体_GBK" w:hAnsi="方正黑体_GBK" w:eastAsia="方正黑体_GBK" w:cs="方正仿宋_GBK"/>
          <w:sz w:val="28"/>
          <w:szCs w:val="28"/>
        </w:rPr>
      </w:pPr>
      <w:r>
        <w:rPr>
          <w:rFonts w:hint="eastAsia" w:ascii="方正黑体_GBK" w:hAnsi="方正黑体_GBK" w:eastAsia="方正黑体_GBK" w:cs="方正仿宋_GBK"/>
          <w:sz w:val="28"/>
          <w:szCs w:val="28"/>
        </w:rPr>
        <w:t>四、其他要求</w:t>
      </w:r>
    </w:p>
    <w:p>
      <w:pPr>
        <w:widowControl w:val="0"/>
        <w:spacing w:line="360" w:lineRule="exact"/>
        <w:ind w:firstLine="560" w:firstLineChars="200"/>
        <w:jc w:val="both"/>
        <w:rPr>
          <w:rFonts w:hint="eastAsia" w:ascii="方正仿宋_GBK" w:hAnsi="方正仿宋_GBK" w:cs="方正仿宋_GBK"/>
          <w:sz w:val="28"/>
          <w:lang w:val="zh-CN"/>
        </w:rPr>
      </w:pPr>
      <w:r>
        <w:rPr>
          <w:rFonts w:hint="eastAsia"/>
          <w:sz w:val="28"/>
          <w:lang w:val="zh-CN"/>
        </w:rPr>
        <w:t>1</w:t>
      </w:r>
      <w:r>
        <w:rPr>
          <w:rFonts w:hint="eastAsia" w:ascii="方正仿宋_GBK" w:hAnsi="方正仿宋_GBK" w:cs="方正仿宋_GBK"/>
          <w:sz w:val="28"/>
          <w:lang w:val="zh-CN"/>
        </w:rPr>
        <w:t>、投标人所提供的服务应当符合《中华人民共和国食品安全法》的相关规定。</w:t>
      </w:r>
    </w:p>
    <w:p>
      <w:pPr>
        <w:widowControl w:val="0"/>
        <w:spacing w:line="360" w:lineRule="exact"/>
        <w:ind w:firstLine="560" w:firstLineChars="200"/>
        <w:jc w:val="both"/>
        <w:rPr>
          <w:rFonts w:hint="eastAsia" w:ascii="方正仿宋_GBK" w:hAnsi="方正仿宋_GBK" w:cs="方正仿宋_GBK"/>
          <w:sz w:val="28"/>
        </w:rPr>
      </w:pPr>
      <w:r>
        <w:rPr>
          <w:rFonts w:hint="eastAsia"/>
          <w:sz w:val="28"/>
          <w:lang w:val="zh-CN"/>
        </w:rPr>
        <w:t>2</w:t>
      </w:r>
      <w:r>
        <w:rPr>
          <w:rFonts w:hint="eastAsia" w:ascii="方正仿宋_GBK" w:hAnsi="方正仿宋_GBK" w:cs="方正仿宋_GBK"/>
          <w:sz w:val="28"/>
          <w:lang w:val="zh-CN"/>
        </w:rPr>
        <w:t>、投标人所提供的服务应当符合国家及行业的相关标准。未经采购人同意，投标人不得以任何理由擅自更换供应品名、调整数量，因客观原因确需调整的，投标人应提前告知，经采购人同意后方可实施。</w:t>
      </w:r>
    </w:p>
    <w:p>
      <w:pPr>
        <w:widowControl w:val="0"/>
        <w:spacing w:line="360" w:lineRule="exact"/>
        <w:ind w:firstLine="560" w:firstLineChars="200"/>
        <w:jc w:val="both"/>
        <w:rPr>
          <w:rFonts w:hint="eastAsia" w:ascii="方正仿宋_GBK" w:hAnsi="方正仿宋_GBK" w:cs="方正仿宋_GBK"/>
          <w:sz w:val="28"/>
          <w:lang w:val="zh-CN"/>
        </w:rPr>
      </w:pPr>
      <w:r>
        <w:rPr>
          <w:rFonts w:hint="eastAsia"/>
          <w:sz w:val="28"/>
          <w:lang w:val="zh-CN"/>
        </w:rPr>
        <w:t>3</w:t>
      </w:r>
      <w:r>
        <w:rPr>
          <w:rFonts w:hint="eastAsia" w:ascii="方正仿宋_GBK" w:hAnsi="方正仿宋_GBK" w:cs="方正仿宋_GBK"/>
          <w:sz w:val="28"/>
          <w:lang w:val="zh-CN"/>
        </w:rPr>
        <w:t>、投标人应按照上述服务内容的要求，从管理组织机构、人员配备、质量及安全保证措施和合理化建议等方面制定服务方案。</w:t>
      </w:r>
    </w:p>
    <w:p>
      <w:pPr>
        <w:widowControl w:val="0"/>
        <w:spacing w:line="360" w:lineRule="exact"/>
        <w:ind w:firstLine="560" w:firstLineChars="200"/>
        <w:jc w:val="both"/>
        <w:rPr>
          <w:rFonts w:hint="eastAsia" w:ascii="方正仿宋_GBK" w:hAnsi="方正仿宋_GBK" w:cs="方正仿宋_GBK"/>
          <w:sz w:val="28"/>
          <w:lang w:val="zh-CN"/>
        </w:rPr>
      </w:pPr>
      <w:r>
        <w:rPr>
          <w:rFonts w:hint="eastAsia"/>
          <w:sz w:val="28"/>
          <w:lang w:val="zh-CN"/>
        </w:rPr>
        <w:t>4</w:t>
      </w:r>
      <w:r>
        <w:rPr>
          <w:rFonts w:hint="eastAsia" w:ascii="方正仿宋_GBK" w:hAnsi="方正仿宋_GBK" w:cs="方正仿宋_GBK"/>
          <w:sz w:val="28"/>
          <w:lang w:val="zh-CN"/>
        </w:rPr>
        <w:t>、投标人要与采购人签定保密承诺书，投标人不得泄露工作中涉及采购人的人数编制、工作规律、工作方法等重要内容。</w:t>
      </w:r>
    </w:p>
    <w:p>
      <w:pPr>
        <w:widowControl w:val="0"/>
        <w:spacing w:line="360" w:lineRule="exact"/>
        <w:ind w:firstLine="560" w:firstLineChars="200"/>
        <w:jc w:val="both"/>
        <w:rPr>
          <w:rFonts w:hint="eastAsia" w:ascii="方正仿宋_GBK" w:hAnsi="方正仿宋_GBK" w:cs="方正仿宋_GBK"/>
          <w:sz w:val="28"/>
        </w:rPr>
      </w:pPr>
      <w:r>
        <w:rPr>
          <w:rFonts w:hint="eastAsia"/>
          <w:sz w:val="28"/>
          <w:lang w:val="zh-CN"/>
        </w:rPr>
        <w:t>5</w:t>
      </w:r>
      <w:r>
        <w:rPr>
          <w:rFonts w:hint="eastAsia" w:ascii="方正仿宋_GBK" w:hAnsi="方正仿宋_GBK" w:cs="方正仿宋_GBK"/>
          <w:sz w:val="28"/>
          <w:lang w:val="zh-CN"/>
        </w:rPr>
        <w:t>、</w:t>
      </w:r>
      <w:r>
        <w:rPr>
          <w:rFonts w:hint="eastAsia" w:ascii="方正仿宋_GBK" w:hAnsi="方正仿宋_GBK" w:cs="方正仿宋_GBK"/>
          <w:sz w:val="28"/>
        </w:rPr>
        <w:t>根据采购的服务要求，</w:t>
      </w:r>
      <w:r>
        <w:rPr>
          <w:rFonts w:hint="eastAsia" w:ascii="方正仿宋_GBK" w:hAnsi="方正仿宋_GBK" w:cs="方正仿宋_GBK"/>
          <w:sz w:val="28"/>
          <w:lang w:val="zh-CN"/>
        </w:rPr>
        <w:t>投标人</w:t>
      </w:r>
      <w:r>
        <w:rPr>
          <w:rFonts w:hint="eastAsia" w:ascii="方正仿宋_GBK" w:hAnsi="方正仿宋_GBK" w:cs="方正仿宋_GBK"/>
          <w:sz w:val="28"/>
        </w:rPr>
        <w:t>必须做出相应的回答。</w:t>
      </w:r>
    </w:p>
    <w:p>
      <w:pPr>
        <w:widowControl w:val="0"/>
        <w:spacing w:line="360" w:lineRule="exact"/>
        <w:ind w:firstLine="560" w:firstLineChars="200"/>
        <w:jc w:val="both"/>
        <w:outlineLvl w:val="2"/>
        <w:rPr>
          <w:rFonts w:hint="eastAsia" w:ascii="方正仿宋_GBK" w:hAnsi="方正仿宋_GBK" w:cs="方正仿宋_GBK"/>
          <w:sz w:val="28"/>
        </w:rPr>
      </w:pPr>
      <w:r>
        <w:rPr>
          <w:rFonts w:hint="eastAsia"/>
          <w:sz w:val="28"/>
          <w:lang w:val="zh-CN"/>
        </w:rPr>
        <w:t>6</w:t>
      </w:r>
      <w:r>
        <w:rPr>
          <w:rFonts w:hint="eastAsia" w:ascii="方正仿宋_GBK" w:hAnsi="方正仿宋_GBK" w:cs="方正仿宋_GBK"/>
          <w:sz w:val="28"/>
          <w:lang w:val="zh-CN"/>
        </w:rPr>
        <w:t>、</w:t>
      </w:r>
      <w:r>
        <w:rPr>
          <w:rFonts w:hint="eastAsia" w:ascii="方正仿宋_GBK" w:hAnsi="方正仿宋_GBK" w:cs="方正仿宋_GBK"/>
          <w:sz w:val="28"/>
        </w:rPr>
        <w:t>供应商自行组织现场勘查及安全责任自行承担。</w:t>
      </w:r>
    </w:p>
    <w:p>
      <w:pPr>
        <w:widowControl w:val="0"/>
        <w:spacing w:line="400" w:lineRule="exact"/>
        <w:ind w:firstLine="560" w:firstLineChars="200"/>
        <w:jc w:val="both"/>
        <w:rPr>
          <w:rFonts w:hint="eastAsia" w:ascii="方正仿宋_GBK" w:hAnsi="方正仿宋_GBK"/>
          <w:sz w:val="28"/>
          <w:szCs w:val="28"/>
        </w:rPr>
      </w:pPr>
      <w:r>
        <w:rPr>
          <w:rFonts w:hint="eastAsia" w:ascii="方正黑体_GBK" w:hAnsi="方正黑体_GBK" w:eastAsia="方正黑体_GBK"/>
          <w:sz w:val="28"/>
          <w:szCs w:val="28"/>
        </w:rPr>
        <w:t>五、报价要求：</w:t>
      </w:r>
    </w:p>
    <w:p>
      <w:pPr>
        <w:pStyle w:val="2"/>
        <w:widowControl w:val="0"/>
        <w:spacing w:line="400" w:lineRule="exact"/>
        <w:ind w:firstLine="560"/>
        <w:jc w:val="both"/>
        <w:rPr>
          <w:rFonts w:hint="eastAsia" w:ascii="方正仿宋_GBK" w:hAnsi="方正仿宋_GBK" w:cs="方正仿宋_GBK"/>
          <w:sz w:val="28"/>
          <w:szCs w:val="24"/>
        </w:rPr>
      </w:pPr>
      <w:r>
        <w:rPr>
          <w:rFonts w:hint="eastAsia" w:ascii="Times New Roman" w:hAnsi="Times New Roman"/>
          <w:sz w:val="28"/>
          <w:szCs w:val="24"/>
        </w:rPr>
        <w:t>1</w:t>
      </w:r>
      <w:r>
        <w:rPr>
          <w:rFonts w:hint="eastAsia" w:ascii="方正仿宋_GBK" w:hAnsi="方正仿宋_GBK" w:cs="方正仿宋_GBK"/>
          <w:sz w:val="28"/>
          <w:szCs w:val="24"/>
        </w:rPr>
        <w:t>、本次报价方式为折扣报价，各种品目的折扣指以重庆市渝北区新世纪超市爱融荟城店零售价格的平均价格为基础，投标人自行填报折扣（例如：投标人按照</w:t>
      </w:r>
      <w:r>
        <w:rPr>
          <w:rFonts w:hint="eastAsia" w:ascii="Times New Roman" w:hAnsi="Times New Roman"/>
          <w:sz w:val="28"/>
          <w:szCs w:val="24"/>
        </w:rPr>
        <w:t>7</w:t>
      </w:r>
      <w:r>
        <w:rPr>
          <w:rFonts w:hint="eastAsia" w:ascii="方正仿宋_GBK" w:hAnsi="方正仿宋_GBK" w:cs="方正仿宋_GBK"/>
          <w:sz w:val="28"/>
          <w:szCs w:val="24"/>
        </w:rPr>
        <w:t>折进行报价，则折扣应当填报为</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,（小写：</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，大写：零点柒）</w:t>
      </w:r>
      <w:r>
        <w:rPr>
          <w:rFonts w:hint="eastAsia" w:ascii="方正仿宋_GBK" w:hAnsi="方正仿宋_GBK" w:cs="方正仿宋_GBK"/>
          <w:b/>
          <w:bCs/>
          <w:sz w:val="28"/>
          <w:szCs w:val="24"/>
        </w:rPr>
        <w:t>精确至百分位，超过百分位的为无效报价。</w:t>
      </w:r>
      <w:r>
        <w:rPr>
          <w:rFonts w:hint="eastAsia" w:ascii="方正仿宋_GBK" w:hAnsi="方正仿宋_GBK" w:cs="方正仿宋_GBK"/>
          <w:sz w:val="28"/>
          <w:szCs w:val="24"/>
        </w:rPr>
        <w:t>折扣报价的填报不得超过</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75</w:t>
      </w:r>
      <w:r>
        <w:rPr>
          <w:rFonts w:hint="eastAsia" w:ascii="方正仿宋_GBK" w:hAnsi="方正仿宋_GBK" w:cs="方正仿宋_GBK"/>
          <w:sz w:val="28"/>
          <w:szCs w:val="24"/>
        </w:rPr>
        <w:t>，否则为无效报价）。所有品目均以此折扣计算。</w:t>
      </w:r>
    </w:p>
    <w:p>
      <w:pPr>
        <w:pStyle w:val="2"/>
        <w:widowControl w:val="0"/>
        <w:spacing w:line="400" w:lineRule="exact"/>
        <w:ind w:firstLine="560"/>
        <w:jc w:val="both"/>
        <w:rPr>
          <w:rFonts w:hint="eastAsia" w:ascii="方正仿宋_GBK" w:hAnsi="方正仿宋_GBK" w:cs="方正仿宋_GBK"/>
          <w:sz w:val="28"/>
          <w:szCs w:val="24"/>
        </w:rPr>
      </w:pPr>
      <w:r>
        <w:rPr>
          <w:rFonts w:hint="eastAsia" w:ascii="方正仿宋_GBK" w:hAnsi="方正仿宋_GBK" w:cs="方正仿宋_GBK"/>
          <w:sz w:val="28"/>
          <w:szCs w:val="24"/>
        </w:rPr>
        <w:t>实际计算如：投标折扣为</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，某品目新世纪超市价格为</w:t>
      </w:r>
      <w:r>
        <w:rPr>
          <w:rFonts w:hint="eastAsia" w:ascii="Times New Roman" w:hAnsi="Times New Roman"/>
          <w:sz w:val="28"/>
          <w:szCs w:val="24"/>
        </w:rPr>
        <w:t>50</w:t>
      </w:r>
      <w:r>
        <w:rPr>
          <w:rFonts w:hint="eastAsia" w:ascii="方正仿宋_GBK" w:hAnsi="方正仿宋_GBK" w:cs="方正仿宋_GBK"/>
          <w:sz w:val="28"/>
          <w:szCs w:val="24"/>
        </w:rPr>
        <w:t>元，采购人与供货商就该品目的实际结算价格应为</w:t>
      </w:r>
      <w:r>
        <w:rPr>
          <w:rFonts w:hint="eastAsia" w:ascii="Times New Roman" w:hAnsi="Times New Roman"/>
          <w:sz w:val="28"/>
          <w:szCs w:val="24"/>
        </w:rPr>
        <w:t>50</w:t>
      </w:r>
      <w:r>
        <w:rPr>
          <w:rFonts w:hint="eastAsia" w:ascii="方正仿宋_GBK" w:hAnsi="方正仿宋_GBK" w:cs="方正仿宋_GBK"/>
          <w:sz w:val="28"/>
          <w:szCs w:val="24"/>
        </w:rPr>
        <w:t>×</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w:t>
      </w:r>
      <w:r>
        <w:rPr>
          <w:rFonts w:hint="eastAsia" w:ascii="Times New Roman" w:hAnsi="Times New Roman"/>
          <w:sz w:val="28"/>
          <w:szCs w:val="24"/>
        </w:rPr>
        <w:t>35</w:t>
      </w:r>
      <w:r>
        <w:rPr>
          <w:rFonts w:hint="eastAsia" w:ascii="方正仿宋_GBK" w:hAnsi="方正仿宋_GBK" w:cs="方正仿宋_GBK"/>
          <w:sz w:val="28"/>
          <w:szCs w:val="24"/>
        </w:rPr>
        <w:t>元；其他品目也应按折扣报价</w:t>
      </w:r>
      <w:r>
        <w:rPr>
          <w:rFonts w:hint="eastAsia" w:ascii="Times New Roman" w:hAnsi="Times New Roman"/>
          <w:sz w:val="28"/>
          <w:szCs w:val="24"/>
        </w:rPr>
        <w:t>0</w:t>
      </w:r>
      <w:r>
        <w:rPr>
          <w:rFonts w:hint="eastAsia" w:ascii="方正仿宋_GBK" w:hAnsi="方正仿宋_GBK" w:cs="方正仿宋_GBK"/>
          <w:sz w:val="28"/>
          <w:szCs w:val="24"/>
        </w:rPr>
        <w:t>.</w:t>
      </w:r>
      <w:r>
        <w:rPr>
          <w:rFonts w:hint="eastAsia" w:ascii="Times New Roman" w:hAnsi="Times New Roman"/>
          <w:sz w:val="28"/>
          <w:szCs w:val="24"/>
        </w:rPr>
        <w:t>7</w:t>
      </w:r>
      <w:r>
        <w:rPr>
          <w:rFonts w:hint="eastAsia" w:ascii="方正仿宋_GBK" w:hAnsi="方正仿宋_GBK" w:cs="方正仿宋_GBK"/>
          <w:sz w:val="28"/>
          <w:szCs w:val="24"/>
        </w:rPr>
        <w:t>计算实际结算价格。</w:t>
      </w:r>
    </w:p>
    <w:p>
      <w:pPr>
        <w:pStyle w:val="2"/>
        <w:widowControl w:val="0"/>
        <w:spacing w:line="400" w:lineRule="exact"/>
        <w:ind w:firstLine="560"/>
        <w:jc w:val="both"/>
        <w:rPr>
          <w:rFonts w:hint="eastAsia" w:ascii="方正仿宋_GBK" w:hAnsi="方正仿宋_GBK" w:cs="方正仿宋_GBK"/>
          <w:sz w:val="28"/>
          <w:szCs w:val="24"/>
        </w:rPr>
      </w:pPr>
      <w:r>
        <w:rPr>
          <w:rFonts w:hint="eastAsia" w:ascii="Times New Roman" w:hAnsi="Times New Roman"/>
          <w:sz w:val="28"/>
          <w:szCs w:val="24"/>
        </w:rPr>
        <w:t>2</w:t>
      </w:r>
      <w:r>
        <w:rPr>
          <w:rFonts w:hint="eastAsia" w:ascii="方正仿宋_GBK" w:hAnsi="方正仿宋_GBK" w:cs="方正仿宋_GBK"/>
          <w:sz w:val="28"/>
          <w:szCs w:val="24"/>
        </w:rPr>
        <w:t>、本次报价包含：食材采购费、运输费（含装卸费）、人工费、宰杀费、保险费、税费等货到采购人指定地点的所有费用。因中标人自身原因造成漏报、少报皆由其自行承担责任，采购人不再补偿。</w:t>
      </w:r>
    </w:p>
    <w:p>
      <w:pPr>
        <w:widowControl w:val="0"/>
        <w:spacing w:line="400" w:lineRule="exact"/>
        <w:ind w:firstLine="560" w:firstLineChars="20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六、付款方式：</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（一）合同签订前中标人向采购人缴纳五万元的履约保证金（以现金形式提交）。</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（二）采购人根据市场定价和采购量按月据实结算，结算方式如下：</w:t>
      </w:r>
    </w:p>
    <w:p>
      <w:pPr>
        <w:widowControl w:val="0"/>
        <w:spacing w:line="360" w:lineRule="exact"/>
        <w:ind w:firstLine="560" w:firstLineChars="200"/>
        <w:jc w:val="both"/>
        <w:rPr>
          <w:rFonts w:hint="eastAsia" w:ascii="方正仿宋_GBK" w:hAnsi="方正仿宋_GBK" w:cs="方正仿宋_GBK"/>
          <w:sz w:val="28"/>
          <w:szCs w:val="32"/>
        </w:rPr>
      </w:pPr>
      <w:r>
        <w:rPr>
          <w:rFonts w:hint="eastAsia"/>
          <w:sz w:val="28"/>
          <w:szCs w:val="32"/>
        </w:rPr>
        <w:t>1</w:t>
      </w:r>
      <w:r>
        <w:rPr>
          <w:rFonts w:hint="eastAsia" w:ascii="方正仿宋_GBK" w:hAnsi="方正仿宋_GBK" w:cs="方正仿宋_GBK"/>
          <w:sz w:val="28"/>
          <w:szCs w:val="32"/>
        </w:rPr>
        <w:t>、根据采购人实际情况，每月最后</w:t>
      </w:r>
      <w:r>
        <w:rPr>
          <w:rFonts w:hint="eastAsia"/>
          <w:sz w:val="28"/>
          <w:szCs w:val="32"/>
        </w:rPr>
        <w:t>5</w:t>
      </w:r>
      <w:r>
        <w:rPr>
          <w:rFonts w:hint="eastAsia" w:ascii="方正仿宋_GBK" w:hAnsi="方正仿宋_GBK" w:cs="方正仿宋_GBK"/>
          <w:sz w:val="28"/>
          <w:szCs w:val="32"/>
        </w:rPr>
        <w:t>天中任意一天</w:t>
      </w:r>
      <w:r>
        <w:rPr>
          <w:rFonts w:hint="eastAsia"/>
          <w:sz w:val="28"/>
          <w:szCs w:val="32"/>
        </w:rPr>
        <w:t>9</w:t>
      </w:r>
      <w:r>
        <w:rPr>
          <w:rFonts w:hint="eastAsia" w:ascii="方正仿宋_GBK" w:hAnsi="方正仿宋_GBK" w:cs="方正仿宋_GBK"/>
          <w:sz w:val="28"/>
          <w:szCs w:val="32"/>
        </w:rPr>
        <w:t>-</w:t>
      </w:r>
      <w:r>
        <w:rPr>
          <w:rFonts w:hint="eastAsia"/>
          <w:sz w:val="28"/>
          <w:szCs w:val="32"/>
        </w:rPr>
        <w:t>16</w:t>
      </w:r>
      <w:r>
        <w:rPr>
          <w:rFonts w:hint="eastAsia" w:ascii="方正仿宋_GBK" w:hAnsi="方正仿宋_GBK" w:cs="方正仿宋_GBK"/>
          <w:sz w:val="28"/>
          <w:szCs w:val="32"/>
        </w:rPr>
        <w:t>点到新世纪超市（重庆市</w:t>
      </w:r>
      <w:r>
        <w:rPr>
          <w:rFonts w:hint="eastAsia" w:ascii="方正仿宋_GBK" w:hAnsi="方正仿宋_GBK" w:cs="方正仿宋_GBK"/>
          <w:sz w:val="28"/>
        </w:rPr>
        <w:t>渝北区新世纪爱融荟城店</w:t>
      </w:r>
      <w:r>
        <w:rPr>
          <w:rFonts w:hint="eastAsia" w:ascii="方正仿宋_GBK" w:hAnsi="方正仿宋_GBK" w:cs="方正仿宋_GBK"/>
          <w:sz w:val="28"/>
          <w:szCs w:val="32"/>
        </w:rPr>
        <w:t>）进行市场考察，确定次月结算价格，新世纪超市市价的考察及确定，由中标人代表和采购人代表共同考察并签字确认。若遇特价、打折、临时上新或新增且采购人有需求的食材，由采购人提出，中标人代表和采购人代表共同考察新世纪超市或其它市场，协商后签字确认。</w:t>
      </w:r>
    </w:p>
    <w:p>
      <w:pPr>
        <w:widowControl w:val="0"/>
        <w:spacing w:line="360" w:lineRule="exact"/>
        <w:ind w:firstLine="560" w:firstLineChars="200"/>
        <w:jc w:val="both"/>
        <w:rPr>
          <w:rFonts w:hint="eastAsia" w:ascii="方正仿宋_GBK" w:hAnsi="方正仿宋_GBK" w:cs="方正仿宋_GBK"/>
          <w:sz w:val="28"/>
          <w:szCs w:val="32"/>
        </w:rPr>
      </w:pPr>
      <w:r>
        <w:rPr>
          <w:rFonts w:hint="eastAsia"/>
          <w:sz w:val="28"/>
          <w:szCs w:val="32"/>
        </w:rPr>
        <w:t>2</w:t>
      </w:r>
      <w:r>
        <w:rPr>
          <w:rFonts w:hint="eastAsia" w:ascii="方正仿宋_GBK" w:hAnsi="方正仿宋_GBK" w:cs="方正仿宋_GBK"/>
          <w:sz w:val="28"/>
          <w:szCs w:val="32"/>
        </w:rPr>
        <w:t>、结算方式：</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1</w:t>
      </w:r>
      <w:r>
        <w:rPr>
          <w:rFonts w:hint="eastAsia" w:ascii="方正仿宋_GBK" w:hAnsi="方正仿宋_GBK" w:cs="方正仿宋_GBK"/>
          <w:sz w:val="28"/>
          <w:szCs w:val="32"/>
        </w:rPr>
        <w:t>）中标人按照采购合同交货后，采购人验收人员在供货单上签字确认；</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2</w:t>
      </w:r>
      <w:r>
        <w:rPr>
          <w:rFonts w:hint="eastAsia" w:ascii="方正仿宋_GBK" w:hAnsi="方正仿宋_GBK" w:cs="方正仿宋_GBK"/>
          <w:sz w:val="28"/>
          <w:szCs w:val="32"/>
        </w:rPr>
        <w:t>）中标人送货当日开具送货单，每月向采购人申请付款（包含双方签字的供货单和对应增值税普通发票）；</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3</w:t>
      </w:r>
      <w:r>
        <w:rPr>
          <w:rFonts w:hint="eastAsia" w:ascii="方正仿宋_GBK" w:hAnsi="方正仿宋_GBK" w:cs="方正仿宋_GBK"/>
          <w:sz w:val="28"/>
          <w:szCs w:val="32"/>
        </w:rPr>
        <w:t>）采购人对中标人提供的付款资料审核通过后以转账方式向中标人支付；</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4</w:t>
      </w:r>
      <w:r>
        <w:rPr>
          <w:rFonts w:hint="eastAsia" w:ascii="方正仿宋_GBK" w:hAnsi="方正仿宋_GBK" w:cs="方正仿宋_GBK"/>
          <w:sz w:val="28"/>
          <w:szCs w:val="32"/>
        </w:rPr>
        <w:t>）收款方、发票的销售方、合同乙方均必须与中标人名称一致。</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5</w:t>
      </w:r>
      <w:r>
        <w:rPr>
          <w:rFonts w:hint="eastAsia" w:ascii="方正仿宋_GBK" w:hAnsi="方正仿宋_GBK" w:cs="方正仿宋_GBK"/>
          <w:sz w:val="28"/>
          <w:szCs w:val="32"/>
        </w:rPr>
        <w:t>）因特殊原因需要提早或延迟结算的，经采购人和中标人双方协商一致后，按另定的结算期限执行。</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w:t>
      </w:r>
      <w:r>
        <w:rPr>
          <w:rFonts w:hint="eastAsia"/>
          <w:sz w:val="28"/>
          <w:szCs w:val="32"/>
        </w:rPr>
        <w:t>6</w:t>
      </w:r>
      <w:r>
        <w:rPr>
          <w:rFonts w:hint="eastAsia" w:ascii="方正仿宋_GBK" w:hAnsi="方正仿宋_GBK" w:cs="方正仿宋_GBK"/>
          <w:sz w:val="28"/>
          <w:szCs w:val="32"/>
        </w:rPr>
        <w:t>）支付货币如未作特别说明均为人民币。</w:t>
      </w:r>
    </w:p>
    <w:p>
      <w:pPr>
        <w:widowControl w:val="0"/>
        <w:spacing w:line="360" w:lineRule="exact"/>
        <w:ind w:firstLine="560" w:firstLineChars="200"/>
        <w:jc w:val="both"/>
        <w:rPr>
          <w:rFonts w:hint="eastAsia" w:ascii="方正仿宋_GBK" w:hAnsi="方正仿宋_GBK" w:cs="方正仿宋_GBK"/>
          <w:sz w:val="28"/>
          <w:szCs w:val="32"/>
        </w:rPr>
      </w:pPr>
      <w:r>
        <w:rPr>
          <w:rFonts w:hint="eastAsia" w:ascii="方正仿宋_GBK" w:hAnsi="方正仿宋_GBK" w:cs="方正仿宋_GBK"/>
          <w:sz w:val="28"/>
          <w:szCs w:val="32"/>
        </w:rPr>
        <w:t>（三）履约保证金在服务期满后，经采购人确认无违约责任后一个月内无息退还中标人。</w:t>
      </w:r>
    </w:p>
    <w:p>
      <w:pPr>
        <w:pStyle w:val="2"/>
        <w:spacing w:line="400" w:lineRule="exact"/>
        <w:ind w:firstLine="440"/>
        <w:jc w:val="both"/>
        <w:rPr>
          <w:sz w:val="22"/>
          <w:szCs w:val="21"/>
        </w:rPr>
        <w:sectPr>
          <w:pgSz w:w="11906" w:h="16838"/>
          <w:pgMar w:top="1701" w:right="1474" w:bottom="1701" w:left="1587" w:header="851" w:footer="1400" w:gutter="0"/>
          <w:cols w:space="720" w:num="1"/>
          <w:docGrid w:type="lines" w:linePitch="326" w:charSpace="0"/>
        </w:sectPr>
      </w:pPr>
    </w:p>
    <w:p>
      <w:pPr>
        <w:keepNext/>
        <w:keepLines/>
        <w:numPr>
          <w:ilvl w:val="0"/>
          <w:numId w:val="1"/>
        </w:numPr>
        <w:spacing w:line="400" w:lineRule="exact"/>
        <w:jc w:val="center"/>
        <w:outlineLvl w:val="0"/>
        <w:rPr>
          <w:rFonts w:hint="eastAsia" w:ascii="黑体" w:hAnsi="黑体" w:eastAsia="黑体" w:cs="黑体"/>
          <w:color w:val="000000"/>
          <w:sz w:val="28"/>
          <w:szCs w:val="28"/>
        </w:rPr>
      </w:pPr>
      <w:r>
        <w:rPr>
          <w:rFonts w:hint="eastAsia" w:ascii="黑体" w:hAnsi="黑体" w:eastAsia="黑体" w:cs="黑体"/>
          <w:color w:val="000000"/>
          <w:sz w:val="28"/>
          <w:szCs w:val="28"/>
        </w:rPr>
        <w:t>响应人须知</w:t>
      </w:r>
    </w:p>
    <w:p>
      <w:pPr>
        <w:pStyle w:val="2"/>
        <w:spacing w:line="400" w:lineRule="exact"/>
        <w:ind w:firstLine="0" w:firstLineChars="0"/>
        <w:jc w:val="both"/>
        <w:rPr>
          <w:sz w:val="22"/>
          <w:szCs w:val="21"/>
        </w:rPr>
      </w:pPr>
    </w:p>
    <w:tbl>
      <w:tblPr>
        <w:tblStyle w:val="17"/>
        <w:tblW w:w="5000" w:type="pct"/>
        <w:tblInd w:w="0" w:type="dxa"/>
        <w:tblLayout w:type="autofit"/>
        <w:tblCellMar>
          <w:top w:w="0" w:type="dxa"/>
          <w:left w:w="0" w:type="dxa"/>
          <w:bottom w:w="0" w:type="dxa"/>
          <w:right w:w="0" w:type="dxa"/>
        </w:tblCellMar>
      </w:tblPr>
      <w:tblGrid>
        <w:gridCol w:w="1304"/>
        <w:gridCol w:w="2426"/>
        <w:gridCol w:w="5341"/>
      </w:tblGrid>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color w:val="000000"/>
                <w:sz w:val="28"/>
                <w:szCs w:val="28"/>
              </w:rPr>
            </w:pPr>
            <w:r>
              <w:rPr>
                <w:rFonts w:hint="eastAsia" w:ascii="方正楷体_GBK" w:hAnsi="方正楷体_GBK" w:eastAsia="方正楷体_GBK" w:cs="仿宋"/>
                <w:bCs/>
                <w:color w:val="000000"/>
                <w:sz w:val="28"/>
                <w:szCs w:val="28"/>
              </w:rPr>
              <w:t>条款号</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color w:val="000000"/>
                <w:sz w:val="28"/>
                <w:szCs w:val="28"/>
              </w:rPr>
            </w:pPr>
            <w:r>
              <w:rPr>
                <w:rFonts w:hint="eastAsia" w:ascii="方正楷体_GBK" w:hAnsi="方正楷体_GBK" w:eastAsia="方正楷体_GBK" w:cs="仿宋"/>
                <w:bCs/>
                <w:color w:val="000000"/>
                <w:sz w:val="28"/>
                <w:szCs w:val="28"/>
              </w:rPr>
              <w:t>条款名称</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color w:val="000000"/>
                <w:sz w:val="28"/>
                <w:szCs w:val="28"/>
              </w:rPr>
            </w:pPr>
            <w:r>
              <w:rPr>
                <w:rFonts w:hint="eastAsia" w:ascii="方正楷体_GBK" w:hAnsi="方正楷体_GBK" w:eastAsia="方正楷体_GBK" w:cs="仿宋"/>
                <w:bCs/>
                <w:color w:val="000000"/>
                <w:sz w:val="28"/>
                <w:szCs w:val="28"/>
              </w:rPr>
              <w:t>编列内容</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项目名称</w:t>
            </w:r>
          </w:p>
        </w:tc>
        <w:tc>
          <w:tcPr>
            <w:tcW w:w="2944" w:type="pct"/>
            <w:vMerge w:val="restart"/>
            <w:tcBorders>
              <w:top w:val="single" w:color="000000" w:sz="4" w:space="0"/>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详见采购文件第一章、第二章</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2</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交易地点</w:t>
            </w:r>
          </w:p>
        </w:tc>
        <w:tc>
          <w:tcPr>
            <w:tcW w:w="2944" w:type="pct"/>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cs="仿宋"/>
                <w:color w:val="000000"/>
                <w:sz w:val="28"/>
                <w:szCs w:val="28"/>
              </w:rPr>
            </w:pP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3</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7"/>
              <w:widowControl w:val="0"/>
              <w:snapToGrid w:val="0"/>
              <w:spacing w:line="320" w:lineRule="exact"/>
              <w:ind w:firstLine="0" w:firstLineChars="0"/>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采购内容</w:t>
            </w:r>
          </w:p>
        </w:tc>
        <w:tc>
          <w:tcPr>
            <w:tcW w:w="2944" w:type="pct"/>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cs="仿宋"/>
                <w:color w:val="000000"/>
                <w:sz w:val="28"/>
                <w:szCs w:val="28"/>
              </w:rPr>
            </w:pP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cs="仿宋"/>
                <w:color w:val="000000"/>
                <w:sz w:val="28"/>
                <w:szCs w:val="28"/>
              </w:rPr>
            </w:pPr>
            <w:r>
              <w:rPr>
                <w:rFonts w:hint="eastAsia"/>
                <w:color w:val="000000"/>
                <w:sz w:val="28"/>
                <w:szCs w:val="28"/>
              </w:rPr>
              <w:t>4</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7"/>
              <w:widowControl w:val="0"/>
              <w:snapToGrid w:val="0"/>
              <w:spacing w:line="320" w:lineRule="exact"/>
              <w:ind w:firstLine="0" w:firstLineChars="0"/>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采购预算/控制价</w:t>
            </w:r>
          </w:p>
        </w:tc>
        <w:tc>
          <w:tcPr>
            <w:tcW w:w="2944" w:type="pct"/>
            <w:vMerge w:val="continue"/>
            <w:tcBorders>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cs="仿宋"/>
                <w:color w:val="000000"/>
                <w:sz w:val="28"/>
                <w:szCs w:val="28"/>
              </w:rPr>
            </w:pP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5</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采购周期</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z w:val="28"/>
                <w:szCs w:val="28"/>
              </w:rPr>
            </w:pPr>
            <w:r>
              <w:rPr>
                <w:rFonts w:hint="eastAsia" w:ascii="方正仿宋_GBK" w:hAnsi="方正仿宋_GBK" w:cs="仿宋"/>
                <w:sz w:val="28"/>
                <w:szCs w:val="28"/>
              </w:rPr>
              <w:t>采购周期：</w:t>
            </w:r>
            <w:r>
              <w:rPr>
                <w:sz w:val="28"/>
                <w:szCs w:val="28"/>
                <w:u w:val="single"/>
              </w:rPr>
              <w:t>12</w:t>
            </w:r>
            <w:r>
              <w:rPr>
                <w:rFonts w:hint="eastAsia" w:ascii="方正仿宋_GBK" w:hAnsi="方正仿宋_GBK" w:cs="仿宋"/>
                <w:sz w:val="28"/>
                <w:szCs w:val="28"/>
                <w:u w:val="single"/>
              </w:rPr>
              <w:t>个</w:t>
            </w:r>
            <w:r>
              <w:rPr>
                <w:rFonts w:hint="eastAsia" w:ascii="方正仿宋_GBK" w:hAnsi="方正仿宋_GBK" w:cs="仿宋"/>
                <w:sz w:val="28"/>
                <w:szCs w:val="28"/>
              </w:rPr>
              <w:t>月</w:t>
            </w:r>
          </w:p>
          <w:p>
            <w:pPr>
              <w:widowControl w:val="0"/>
              <w:snapToGrid w:val="0"/>
              <w:spacing w:line="320" w:lineRule="exact"/>
              <w:jc w:val="both"/>
              <w:rPr>
                <w:rFonts w:hint="eastAsia" w:ascii="方正仿宋_GBK" w:hAnsi="方正仿宋_GBK" w:cs="仿宋"/>
                <w:sz w:val="28"/>
                <w:szCs w:val="28"/>
              </w:rPr>
            </w:pPr>
            <w:r>
              <w:rPr>
                <w:rFonts w:hint="eastAsia" w:ascii="方正仿宋_GBK" w:hAnsi="方正仿宋_GBK" w:cs="仿宋"/>
                <w:sz w:val="28"/>
                <w:szCs w:val="28"/>
              </w:rPr>
              <w:t>计划开始日期：</w:t>
            </w:r>
            <w:r>
              <w:rPr>
                <w:sz w:val="28"/>
                <w:szCs w:val="28"/>
              </w:rPr>
              <w:t>202</w:t>
            </w:r>
            <w:r>
              <w:rPr>
                <w:rFonts w:hint="eastAsia"/>
                <w:sz w:val="28"/>
                <w:szCs w:val="28"/>
              </w:rPr>
              <w:t>5</w:t>
            </w:r>
            <w:r>
              <w:rPr>
                <w:rFonts w:hint="eastAsia" w:ascii="方正仿宋_GBK" w:hAnsi="方正仿宋_GBK" w:cs="仿宋"/>
                <w:sz w:val="28"/>
                <w:szCs w:val="28"/>
              </w:rPr>
              <w:t>年</w:t>
            </w:r>
            <w:r>
              <w:rPr>
                <w:sz w:val="28"/>
                <w:szCs w:val="28"/>
              </w:rPr>
              <w:t>3</w:t>
            </w:r>
            <w:r>
              <w:rPr>
                <w:rFonts w:hint="eastAsia" w:ascii="方正仿宋_GBK" w:hAnsi="方正仿宋_GBK" w:cs="仿宋"/>
                <w:sz w:val="28"/>
                <w:szCs w:val="28"/>
              </w:rPr>
              <w:t>月</w:t>
            </w:r>
            <w:r>
              <w:rPr>
                <w:sz w:val="28"/>
                <w:szCs w:val="28"/>
              </w:rPr>
              <w:t>14</w:t>
            </w:r>
            <w:r>
              <w:rPr>
                <w:rFonts w:hint="eastAsia" w:ascii="方正仿宋_GBK" w:hAnsi="方正仿宋_GBK" w:cs="仿宋"/>
                <w:sz w:val="28"/>
                <w:szCs w:val="28"/>
              </w:rPr>
              <w:t>日至</w:t>
            </w:r>
            <w:r>
              <w:rPr>
                <w:rFonts w:hint="eastAsia"/>
                <w:sz w:val="28"/>
                <w:szCs w:val="28"/>
              </w:rPr>
              <w:t>2</w:t>
            </w:r>
            <w:r>
              <w:rPr>
                <w:sz w:val="28"/>
                <w:szCs w:val="28"/>
              </w:rPr>
              <w:t>02</w:t>
            </w:r>
            <w:r>
              <w:rPr>
                <w:rFonts w:hint="eastAsia"/>
                <w:sz w:val="28"/>
                <w:szCs w:val="28"/>
              </w:rPr>
              <w:t>6</w:t>
            </w:r>
            <w:r>
              <w:rPr>
                <w:rFonts w:hint="eastAsia" w:ascii="方正仿宋_GBK" w:hAnsi="方正仿宋_GBK" w:cs="仿宋"/>
                <w:sz w:val="28"/>
                <w:szCs w:val="28"/>
              </w:rPr>
              <w:t>年</w:t>
            </w:r>
            <w:r>
              <w:rPr>
                <w:rFonts w:hint="eastAsia"/>
                <w:sz w:val="28"/>
                <w:szCs w:val="28"/>
                <w:lang w:val="en-US" w:eastAsia="zh-CN"/>
              </w:rPr>
              <w:t>3</w:t>
            </w:r>
            <w:r>
              <w:rPr>
                <w:rFonts w:hint="eastAsia" w:ascii="方正仿宋_GBK" w:hAnsi="方正仿宋_GBK" w:cs="仿宋"/>
                <w:sz w:val="28"/>
                <w:szCs w:val="28"/>
              </w:rPr>
              <w:t>月</w:t>
            </w:r>
            <w:r>
              <w:rPr>
                <w:sz w:val="28"/>
                <w:szCs w:val="28"/>
              </w:rPr>
              <w:t>13</w:t>
            </w:r>
            <w:r>
              <w:rPr>
                <w:rFonts w:hint="eastAsia" w:ascii="方正仿宋_GBK" w:hAnsi="方正仿宋_GBK" w:cs="仿宋"/>
                <w:sz w:val="28"/>
                <w:szCs w:val="28"/>
              </w:rPr>
              <w:t>日</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6</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质量要求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详见采购文件第二章</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sz w:val="28"/>
                <w:szCs w:val="28"/>
              </w:rPr>
            </w:pPr>
            <w:r>
              <w:rPr>
                <w:rFonts w:hint="eastAsia" w:ascii="方正仿宋_GBK" w:hAnsi="方正仿宋_GBK" w:cs="仿宋"/>
                <w:color w:val="000000"/>
                <w:sz w:val="28"/>
                <w:szCs w:val="28"/>
              </w:rPr>
              <w:t>售后要求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详见采购文件第二章</w:t>
            </w:r>
          </w:p>
        </w:tc>
      </w:tr>
      <w:tr>
        <w:tblPrEx>
          <w:tblCellMar>
            <w:top w:w="0" w:type="dxa"/>
            <w:left w:w="0" w:type="dxa"/>
            <w:bottom w:w="0" w:type="dxa"/>
            <w:right w:w="0" w:type="dxa"/>
          </w:tblCellMar>
        </w:tblPrEx>
        <w:trPr>
          <w:trHeight w:val="362"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8</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响应人资质条件、能力和信誉</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9</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是否接受联合体响应</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u w:val="single"/>
              </w:rPr>
            </w:pPr>
            <w:r>
              <w:rPr>
                <w:rFonts w:hint="eastAsia" w:ascii="方正仿宋_GBK" w:hAnsi="方正仿宋_GBK" w:cs="仿宋"/>
                <w:color w:val="000000"/>
                <w:sz w:val="28"/>
                <w:szCs w:val="28"/>
              </w:rPr>
              <w:t>不接受</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10</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z w:val="28"/>
                <w:szCs w:val="28"/>
              </w:rPr>
              <w:t>分包、转包</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不允许</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rFonts w:hint="eastAsia"/>
                <w:color w:val="000000"/>
                <w:sz w:val="28"/>
                <w:szCs w:val="28"/>
              </w:rPr>
              <w:t>1</w:t>
            </w:r>
            <w:r>
              <w:rPr>
                <w:color w:val="000000"/>
                <w:sz w:val="28"/>
                <w:szCs w:val="28"/>
              </w:rPr>
              <w:t>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响应文件份数</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w:t>
            </w:r>
            <w:r>
              <w:rPr>
                <w:rFonts w:hint="eastAsia" w:ascii="方正仿宋_GBK" w:hAnsi="方正仿宋_GBK" w:cs="仿宋"/>
                <w:sz w:val="28"/>
                <w:szCs w:val="28"/>
              </w:rPr>
              <w:t>文件正本</w:t>
            </w:r>
            <w:r>
              <w:rPr>
                <w:rFonts w:hint="eastAsia" w:ascii="方正仿宋_GBK" w:hAnsi="方正仿宋_GBK" w:cs="仿宋"/>
                <w:sz w:val="28"/>
                <w:szCs w:val="28"/>
                <w:u w:val="single"/>
              </w:rPr>
              <w:t xml:space="preserve"> </w:t>
            </w:r>
            <w:r>
              <w:rPr>
                <w:sz w:val="28"/>
                <w:szCs w:val="28"/>
                <w:u w:val="single"/>
              </w:rPr>
              <w:t>1</w:t>
            </w:r>
            <w:r>
              <w:rPr>
                <w:rFonts w:hint="eastAsia" w:ascii="方正仿宋_GBK" w:hAnsi="方正仿宋_GBK" w:cs="仿宋"/>
                <w:sz w:val="28"/>
                <w:szCs w:val="28"/>
                <w:u w:val="single"/>
              </w:rPr>
              <w:t xml:space="preserve"> </w:t>
            </w:r>
            <w:r>
              <w:rPr>
                <w:rFonts w:hint="eastAsia" w:ascii="方正仿宋_GBK" w:hAnsi="方正仿宋_GBK" w:cs="仿宋"/>
                <w:sz w:val="28"/>
                <w:szCs w:val="28"/>
              </w:rPr>
              <w:t>份，副本</w:t>
            </w:r>
            <w:r>
              <w:rPr>
                <w:rFonts w:hint="eastAsia" w:ascii="方正仿宋_GBK" w:hAnsi="方正仿宋_GBK" w:cs="仿宋"/>
                <w:sz w:val="28"/>
                <w:szCs w:val="28"/>
                <w:u w:val="single"/>
              </w:rPr>
              <w:t xml:space="preserve"> </w:t>
            </w:r>
            <w:r>
              <w:rPr>
                <w:sz w:val="28"/>
                <w:szCs w:val="28"/>
                <w:u w:val="single"/>
              </w:rPr>
              <w:t>1</w:t>
            </w:r>
            <w:r>
              <w:rPr>
                <w:rFonts w:hint="eastAsia" w:ascii="方正仿宋_GBK" w:hAnsi="方正仿宋_GBK" w:cs="仿宋"/>
                <w:sz w:val="28"/>
                <w:szCs w:val="28"/>
                <w:u w:val="single"/>
              </w:rPr>
              <w:t xml:space="preserve"> </w:t>
            </w:r>
            <w:r>
              <w:rPr>
                <w:rFonts w:hint="eastAsia" w:ascii="方正仿宋_GBK" w:hAnsi="方正仿宋_GBK" w:cs="仿宋"/>
                <w:sz w:val="28"/>
                <w:szCs w:val="28"/>
              </w:rPr>
              <w:t>份</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12</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提供发票</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u w:val="single"/>
              </w:rPr>
            </w:pPr>
            <w:r>
              <w:rPr>
                <w:rFonts w:hint="eastAsia" w:ascii="方正仿宋_GBK" w:hAnsi="方正仿宋_GBK" w:cs="仿宋"/>
                <w:color w:val="000000"/>
                <w:sz w:val="28"/>
                <w:szCs w:val="28"/>
              </w:rPr>
              <w:t>重庆市增值税普通发票</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13</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报价方式</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□综合单价□固定总价</w:t>
            </w:r>
            <w:r>
              <w:rPr>
                <w:rFonts w:ascii="Segoe UI Symbol" w:hAnsi="Segoe UI Symbol" w:cs="Segoe UI Symbol"/>
                <w:color w:val="000000"/>
                <w:sz w:val="28"/>
                <w:szCs w:val="28"/>
              </w:rPr>
              <w:t>☑</w:t>
            </w:r>
            <w:r>
              <w:rPr>
                <w:rFonts w:hint="eastAsia" w:ascii="方正仿宋_GBK" w:hAnsi="方正仿宋_GBK" w:cs="仿宋"/>
                <w:color w:val="000000"/>
                <w:sz w:val="28"/>
                <w:szCs w:val="28"/>
              </w:rPr>
              <w:t>折扣率□其他：</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14</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响应报价的其他要求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iCs/>
                <w:color w:val="000000"/>
                <w:sz w:val="28"/>
                <w:szCs w:val="28"/>
              </w:rPr>
            </w:pPr>
            <w:r>
              <w:rPr>
                <w:rFonts w:hint="eastAsia" w:ascii="方正仿宋_GBK" w:hAnsi="方正仿宋_GBK" w:cs="仿宋"/>
                <w:iCs/>
                <w:sz w:val="28"/>
                <w:szCs w:val="28"/>
              </w:rPr>
              <w:t>详见第四章“评审办法”</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15</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响应保证金</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16</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napToGrid w:val="0"/>
                <w:color w:val="000000"/>
                <w:sz w:val="28"/>
                <w:szCs w:val="28"/>
              </w:rPr>
            </w:pPr>
            <w:r>
              <w:rPr>
                <w:rFonts w:hint="eastAsia" w:ascii="方正仿宋_GBK" w:hAnsi="方正仿宋_GBK" w:cs="仿宋"/>
                <w:color w:val="000000"/>
                <w:sz w:val="28"/>
                <w:szCs w:val="28"/>
              </w:rPr>
              <w:t>资格审查资料的要求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□无</w:t>
            </w:r>
          </w:p>
          <w:p>
            <w:pPr>
              <w:widowControl w:val="0"/>
              <w:tabs>
                <w:tab w:val="left" w:pos="360"/>
              </w:tabs>
              <w:snapToGrid w:val="0"/>
              <w:spacing w:line="320" w:lineRule="exact"/>
              <w:jc w:val="both"/>
              <w:rPr>
                <w:rFonts w:hint="eastAsia" w:ascii="方正仿宋_GBK" w:hAnsi="方正仿宋_GBK" w:cs="仿宋"/>
                <w:bCs/>
                <w:sz w:val="28"/>
                <w:szCs w:val="28"/>
              </w:rPr>
            </w:pPr>
            <w:r>
              <w:rPr>
                <w:rFonts w:ascii="Segoe UI Symbol" w:hAnsi="Segoe UI Symbol" w:cs="Segoe UI Symbol"/>
                <w:color w:val="000000"/>
                <w:sz w:val="28"/>
                <w:szCs w:val="28"/>
              </w:rPr>
              <w:t>☑</w:t>
            </w:r>
            <w:r>
              <w:rPr>
                <w:rFonts w:hint="eastAsia" w:ascii="方正仿宋_GBK" w:hAnsi="方正仿宋_GBK" w:cs="仿宋"/>
                <w:color w:val="000000"/>
                <w:sz w:val="28"/>
                <w:szCs w:val="28"/>
              </w:rPr>
              <w:t>有，具体要求：详见采购文件第一章“采购公告”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olor w:val="000000"/>
                <w:sz w:val="28"/>
                <w:szCs w:val="28"/>
              </w:rPr>
            </w:pPr>
            <w:r>
              <w:rPr>
                <w:rFonts w:hint="eastAsia"/>
                <w:color w:val="000000"/>
                <w:sz w:val="28"/>
                <w:szCs w:val="28"/>
              </w:rPr>
              <w:t>1</w:t>
            </w:r>
            <w:r>
              <w:rPr>
                <w:color w:val="000000"/>
                <w:sz w:val="28"/>
                <w:szCs w:val="28"/>
              </w:rPr>
              <w:t>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严格按照第六章“响应文件格式”提供</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响应文件签字或盖章的要求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纸质响应文件：标注“盖章”处必须盖公章，签字处必须由企业法定代表人用签字笔亲笔签名。</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18</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响应文件加密要求</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纸质响应文件：响应人应将响应文件</w:t>
            </w:r>
            <w:r>
              <w:rPr>
                <w:rFonts w:hint="eastAsia" w:ascii="方正仿宋_GBK" w:hAnsi="方正仿宋_GBK" w:cs="仿宋"/>
                <w:color w:val="000000"/>
                <w:sz w:val="28"/>
                <w:szCs w:val="28"/>
                <w:lang w:val="en-US" w:eastAsia="zh-CN"/>
              </w:rPr>
              <w:t>全部</w:t>
            </w:r>
            <w:r>
              <w:rPr>
                <w:rFonts w:hint="eastAsia" w:ascii="方正仿宋_GBK" w:hAnsi="方正仿宋_GBK" w:cs="仿宋"/>
                <w:color w:val="000000"/>
                <w:sz w:val="28"/>
                <w:szCs w:val="28"/>
              </w:rPr>
              <w:t>密封在封套中。密封处应加盖企业公章。</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19</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6"/>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响应截止时间</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20</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递交响应文件地点</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napToGrid w:val="0"/>
                <w:color w:val="000000"/>
                <w:sz w:val="28"/>
                <w:szCs w:val="28"/>
              </w:rPr>
            </w:pPr>
            <w:r>
              <w:rPr>
                <w:rFonts w:hint="eastAsia" w:ascii="方正仿宋_GBK" w:hAnsi="方正仿宋_GBK" w:cs="仿宋"/>
                <w:snapToGrid w:val="0"/>
                <w:color w:val="000000"/>
                <w:sz w:val="28"/>
                <w:szCs w:val="28"/>
              </w:rPr>
              <w:t>响应文件退还</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不退还</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22</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响应文件的拒收情形</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w:t>
            </w:r>
            <w:r>
              <w:rPr>
                <w:rFonts w:hint="eastAsia"/>
                <w:bCs/>
                <w:sz w:val="28"/>
                <w:szCs w:val="28"/>
              </w:rPr>
              <w:t>1</w:t>
            </w:r>
            <w:r>
              <w:rPr>
                <w:rFonts w:hint="eastAsia" w:ascii="方正仿宋_GBK" w:hAnsi="方正仿宋_GBK" w:cs="仿宋"/>
                <w:bCs/>
                <w:sz w:val="28"/>
                <w:szCs w:val="28"/>
              </w:rPr>
              <w:t>）未下载采购文件的响应人提交的响应文件。</w:t>
            </w:r>
          </w:p>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w:t>
            </w:r>
            <w:r>
              <w:rPr>
                <w:bCs/>
                <w:sz w:val="28"/>
                <w:szCs w:val="28"/>
              </w:rPr>
              <w:t>2</w:t>
            </w:r>
            <w:r>
              <w:rPr>
                <w:rFonts w:hint="eastAsia" w:ascii="方正仿宋_GBK" w:hAnsi="方正仿宋_GBK" w:cs="仿宋"/>
                <w:bCs/>
                <w:sz w:val="28"/>
                <w:szCs w:val="28"/>
              </w:rPr>
              <w:t>）响应文件不符合响应文件格式要求。</w:t>
            </w:r>
          </w:p>
          <w:p>
            <w:pPr>
              <w:pStyle w:val="2"/>
              <w:widowControl w:val="0"/>
              <w:snapToGrid w:val="0"/>
              <w:spacing w:line="320" w:lineRule="exact"/>
              <w:ind w:firstLine="0" w:firstLineChars="0"/>
              <w:jc w:val="both"/>
              <w:rPr>
                <w:rFonts w:hint="eastAsia" w:ascii="方正仿宋_GBK" w:hAnsi="方正仿宋_GBK"/>
                <w:sz w:val="28"/>
                <w:szCs w:val="28"/>
              </w:rPr>
            </w:pPr>
            <w:r>
              <w:rPr>
                <w:rFonts w:hint="eastAsia" w:ascii="方正仿宋_GBK" w:hAnsi="方正仿宋_GBK" w:cs="仿宋"/>
                <w:bCs/>
                <w:sz w:val="28"/>
                <w:szCs w:val="28"/>
              </w:rPr>
              <w:t>（</w:t>
            </w:r>
            <w:r>
              <w:rPr>
                <w:rFonts w:hint="eastAsia" w:ascii="Times New Roman" w:hAnsi="Times New Roman"/>
                <w:bCs/>
                <w:sz w:val="28"/>
                <w:szCs w:val="28"/>
              </w:rPr>
              <w:t>3</w:t>
            </w:r>
            <w:r>
              <w:rPr>
                <w:rFonts w:hint="eastAsia" w:ascii="方正仿宋_GBK" w:hAnsi="方正仿宋_GBK" w:cs="仿宋"/>
                <w:bCs/>
                <w:sz w:val="28"/>
                <w:szCs w:val="28"/>
              </w:rPr>
              <w:t>）超过响应截止时间。</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23</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snapToGrid w:val="0"/>
                <w:color w:val="000000"/>
                <w:sz w:val="28"/>
                <w:szCs w:val="28"/>
              </w:rPr>
            </w:pPr>
            <w:r>
              <w:rPr>
                <w:rFonts w:hint="eastAsia" w:ascii="方正仿宋_GBK" w:hAnsi="方正仿宋_GBK" w:cs="仿宋"/>
                <w:color w:val="000000"/>
                <w:sz w:val="28"/>
                <w:szCs w:val="28"/>
              </w:rPr>
              <w:t>开启响应文件时间和地点</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bCs/>
                <w:sz w:val="28"/>
                <w:szCs w:val="28"/>
              </w:rPr>
            </w:pPr>
            <w:r>
              <w:rPr>
                <w:rFonts w:hint="eastAsia" w:ascii="方正仿宋_GBK" w:hAnsi="方正仿宋_GBK" w:cs="仿宋"/>
                <w:color w:val="000000"/>
                <w:sz w:val="28"/>
                <w:szCs w:val="28"/>
              </w:rPr>
              <w:t>详见采购文件第一章“采购公告”</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24</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kern w:val="2"/>
                <w:sz w:val="28"/>
                <w:szCs w:val="28"/>
              </w:rPr>
              <w:t>提交响应文件的供应商不足三家时的处理办法</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jc w:val="both"/>
              <w:rPr>
                <w:rFonts w:hint="eastAsia" w:ascii="方正仿宋_GBK" w:hAnsi="方正仿宋_GBK" w:cs="仿宋"/>
                <w:color w:val="000000"/>
                <w:sz w:val="28"/>
                <w:szCs w:val="28"/>
              </w:rPr>
            </w:pPr>
            <w:r>
              <w:rPr>
                <w:rFonts w:ascii="Segoe UI Symbol" w:hAnsi="Segoe UI Symbol" w:cs="Segoe UI Symbol"/>
                <w:color w:val="000000"/>
                <w:sz w:val="28"/>
                <w:szCs w:val="28"/>
              </w:rPr>
              <w:t>☑</w:t>
            </w:r>
            <w:r>
              <w:rPr>
                <w:rFonts w:hint="eastAsia" w:ascii="方正仿宋_GBK" w:hAnsi="方正仿宋_GBK" w:cs="仿宋"/>
                <w:color w:val="000000"/>
                <w:sz w:val="28"/>
                <w:szCs w:val="28"/>
              </w:rPr>
              <w:t>重新组织竞争性比选</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25</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评审办法</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kern w:val="2"/>
                <w:sz w:val="28"/>
                <w:szCs w:val="28"/>
              </w:rPr>
              <w:t>综合评分法现场评分并公布结果</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26</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sz w:val="28"/>
                <w:szCs w:val="28"/>
              </w:rPr>
              <w:t>评审委员会的组建</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sz w:val="28"/>
                <w:szCs w:val="28"/>
              </w:rPr>
              <w:t>评审委员会构成：</w:t>
            </w:r>
            <w:r>
              <w:rPr>
                <w:rFonts w:hint="eastAsia" w:ascii="方正仿宋_GBK" w:hAnsi="方正仿宋_GBK" w:cs="仿宋"/>
                <w:color w:val="000000"/>
                <w:sz w:val="28"/>
                <w:szCs w:val="28"/>
                <w:u w:val="single"/>
              </w:rPr>
              <w:t xml:space="preserve"> </w:t>
            </w:r>
            <w:r>
              <w:rPr>
                <w:color w:val="FF0000"/>
                <w:sz w:val="28"/>
                <w:szCs w:val="28"/>
                <w:u w:val="single"/>
              </w:rPr>
              <w:t>5</w:t>
            </w:r>
            <w:r>
              <w:rPr>
                <w:rFonts w:hint="eastAsia" w:ascii="方正仿宋_GBK" w:hAnsi="方正仿宋_GBK" w:cs="仿宋"/>
                <w:color w:val="000000"/>
                <w:sz w:val="28"/>
                <w:szCs w:val="28"/>
                <w:u w:val="single"/>
              </w:rPr>
              <w:t xml:space="preserve"> </w:t>
            </w:r>
            <w:r>
              <w:rPr>
                <w:rFonts w:hint="eastAsia" w:ascii="方正仿宋_GBK" w:hAnsi="方正仿宋_GBK" w:cs="仿宋"/>
                <w:color w:val="000000"/>
                <w:sz w:val="28"/>
                <w:szCs w:val="28"/>
              </w:rPr>
              <w:t>人，均由铜永公司员工担任，其中负责部门不高于</w:t>
            </w:r>
            <w:r>
              <w:rPr>
                <w:rFonts w:hint="eastAsia"/>
                <w:color w:val="000000"/>
                <w:sz w:val="28"/>
                <w:szCs w:val="28"/>
              </w:rPr>
              <w:t>2</w:t>
            </w:r>
            <w:r>
              <w:rPr>
                <w:rFonts w:hint="eastAsia" w:ascii="方正仿宋_GBK" w:hAnsi="方正仿宋_GBK" w:cs="仿宋"/>
                <w:color w:val="000000"/>
                <w:sz w:val="28"/>
                <w:szCs w:val="28"/>
              </w:rPr>
              <w:t>人。</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27</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评审委员会推荐成交候选人的人数</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推荐的成交候选人的人数为</w:t>
            </w:r>
            <w:r>
              <w:rPr>
                <w:rFonts w:hint="eastAsia" w:ascii="方正仿宋_GBK" w:hAnsi="方正仿宋_GBK" w:cs="仿宋"/>
                <w:color w:val="000000"/>
                <w:sz w:val="28"/>
                <w:szCs w:val="28"/>
                <w:u w:val="single"/>
              </w:rPr>
              <w:t xml:space="preserve"> </w:t>
            </w:r>
            <w:r>
              <w:rPr>
                <w:rFonts w:hint="eastAsia"/>
                <w:color w:val="000000"/>
                <w:sz w:val="28"/>
                <w:szCs w:val="28"/>
                <w:u w:val="single"/>
              </w:rPr>
              <w:t>3</w:t>
            </w:r>
            <w:r>
              <w:rPr>
                <w:rFonts w:ascii="方正仿宋_GBK" w:hAnsi="方正仿宋_GBK" w:cs="仿宋"/>
                <w:color w:val="000000"/>
                <w:sz w:val="28"/>
                <w:szCs w:val="28"/>
                <w:u w:val="single"/>
              </w:rPr>
              <w:t xml:space="preserve"> </w:t>
            </w:r>
            <w:r>
              <w:rPr>
                <w:rFonts w:hint="eastAsia" w:ascii="方正仿宋_GBK" w:hAnsi="方正仿宋_GBK" w:cs="仿宋"/>
                <w:color w:val="000000"/>
                <w:sz w:val="28"/>
                <w:szCs w:val="28"/>
              </w:rPr>
              <w:t>人</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28</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成交候选人公示媒介及期限</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公示媒介：重庆高速集团官网招标采购平台</w:t>
            </w:r>
          </w:p>
          <w:p>
            <w:pPr>
              <w:widowControl w:val="0"/>
              <w:snapToGrid w:val="0"/>
              <w:spacing w:line="320" w:lineRule="exact"/>
              <w:jc w:val="both"/>
              <w:rPr>
                <w:rFonts w:hint="eastAsia" w:ascii="方正仿宋_GBK" w:hAnsi="方正仿宋_GBK" w:cs="仿宋"/>
                <w:color w:val="000000"/>
                <w:sz w:val="28"/>
                <w:szCs w:val="28"/>
                <w:u w:val="single"/>
              </w:rPr>
            </w:pPr>
            <w:r>
              <w:rPr>
                <w:rFonts w:hint="eastAsia" w:ascii="方正仿宋_GBK" w:hAnsi="方正仿宋_GBK" w:cs="仿宋"/>
                <w:color w:val="000000"/>
                <w:sz w:val="28"/>
                <w:szCs w:val="28"/>
              </w:rPr>
              <w:t>公示期限：</w:t>
            </w:r>
            <w:r>
              <w:rPr>
                <w:rFonts w:hint="eastAsia" w:ascii="方正仿宋_GBK" w:hAnsi="方正仿宋_GBK" w:cs="仿宋"/>
                <w:color w:val="000000"/>
                <w:sz w:val="28"/>
                <w:szCs w:val="28"/>
                <w:u w:val="single"/>
              </w:rPr>
              <w:t xml:space="preserve"> </w:t>
            </w:r>
            <w:r>
              <w:rPr>
                <w:rFonts w:hint="eastAsia"/>
                <w:color w:val="FF0000"/>
                <w:sz w:val="28"/>
                <w:szCs w:val="28"/>
                <w:u w:val="single"/>
                <w:lang w:val="en-US" w:eastAsia="zh-CN"/>
              </w:rPr>
              <w:t>3</w:t>
            </w:r>
            <w:r>
              <w:rPr>
                <w:rFonts w:hint="eastAsia" w:ascii="方正仿宋_GBK" w:hAnsi="方正仿宋_GBK" w:cs="仿宋"/>
                <w:color w:val="000000"/>
                <w:sz w:val="28"/>
                <w:szCs w:val="28"/>
                <w:u w:val="single"/>
              </w:rPr>
              <w:t xml:space="preserve"> </w:t>
            </w:r>
            <w:r>
              <w:rPr>
                <w:rFonts w:hint="eastAsia" w:ascii="方正仿宋_GBK" w:hAnsi="方正仿宋_GBK" w:cs="仿宋"/>
                <w:color w:val="000000"/>
                <w:sz w:val="28"/>
                <w:szCs w:val="28"/>
              </w:rPr>
              <w:t>日</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cs="仿宋"/>
                <w:color w:val="000000"/>
                <w:sz w:val="28"/>
                <w:szCs w:val="28"/>
              </w:rPr>
            </w:pPr>
            <w:r>
              <w:rPr>
                <w:color w:val="000000"/>
                <w:sz w:val="28"/>
                <w:szCs w:val="28"/>
              </w:rPr>
              <w:t>29</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highlight w:val="yellow"/>
              </w:rPr>
            </w:pPr>
            <w:r>
              <w:rPr>
                <w:rFonts w:hint="eastAsia" w:ascii="方正仿宋_GBK" w:hAnsi="方正仿宋_GBK" w:cs="仿宋"/>
                <w:color w:val="000000"/>
                <w:sz w:val="28"/>
                <w:szCs w:val="28"/>
              </w:rPr>
              <w:t>是否授权评审委员会确定成交人</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6"/>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□是</w:t>
            </w:r>
          </w:p>
          <w:p>
            <w:pPr>
              <w:pStyle w:val="26"/>
              <w:snapToGrid w:val="0"/>
              <w:spacing w:line="320" w:lineRule="exact"/>
              <w:jc w:val="both"/>
              <w:rPr>
                <w:rFonts w:hint="eastAsia" w:ascii="方正仿宋_GBK" w:hAnsi="方正仿宋_GBK" w:cs="仿宋"/>
                <w:color w:val="000000"/>
                <w:sz w:val="28"/>
                <w:szCs w:val="28"/>
                <w:highlight w:val="yellow"/>
              </w:rPr>
            </w:pPr>
            <w:r>
              <w:rPr>
                <w:rFonts w:ascii="Segoe UI Symbol" w:hAnsi="Segoe UI Symbol" w:cs="Segoe UI Symbol"/>
                <w:bCs/>
                <w:sz w:val="28"/>
                <w:szCs w:val="28"/>
              </w:rPr>
              <w:t>☑</w:t>
            </w:r>
            <w:r>
              <w:rPr>
                <w:rFonts w:hint="eastAsia" w:ascii="方正仿宋_GBK" w:hAnsi="方正仿宋_GBK" w:cs="仿宋"/>
                <w:bCs/>
                <w:sz w:val="28"/>
                <w:szCs w:val="28"/>
              </w:rPr>
              <w:t>否</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kern w:val="2"/>
                <w:sz w:val="28"/>
                <w:szCs w:val="28"/>
              </w:rPr>
            </w:pPr>
            <w:r>
              <w:rPr>
                <w:color w:val="000000"/>
                <w:sz w:val="28"/>
                <w:szCs w:val="28"/>
              </w:rPr>
              <w:t>30</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color w:val="000000"/>
                <w:sz w:val="28"/>
                <w:szCs w:val="28"/>
              </w:rPr>
              <w:t>履约担保形式</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是否要求成交人提交履约保证金：</w:t>
            </w:r>
          </w:p>
          <w:p>
            <w:pPr>
              <w:widowControl w:val="0"/>
              <w:snapToGrid w:val="0"/>
              <w:spacing w:line="320" w:lineRule="exact"/>
              <w:jc w:val="both"/>
              <w:rPr>
                <w:rFonts w:hint="eastAsia" w:ascii="方正仿宋_GBK" w:hAnsi="方正仿宋_GBK" w:cs="仿宋"/>
                <w:color w:val="000000"/>
                <w:sz w:val="28"/>
                <w:szCs w:val="28"/>
              </w:rPr>
            </w:pPr>
            <w:r>
              <w:rPr>
                <w:rFonts w:ascii="Segoe UI Symbol" w:hAnsi="Segoe UI Symbol" w:cs="Segoe UI Symbol"/>
                <w:bCs/>
                <w:sz w:val="28"/>
                <w:szCs w:val="28"/>
              </w:rPr>
              <w:t>☑</w:t>
            </w:r>
            <w:r>
              <w:rPr>
                <w:rFonts w:hint="eastAsia" w:ascii="方正仿宋_GBK" w:hAnsi="方正仿宋_GBK" w:cs="仿宋"/>
                <w:color w:val="000000"/>
                <w:sz w:val="28"/>
                <w:szCs w:val="28"/>
              </w:rPr>
              <w:t>要求，履约保证金的形式：现金</w:t>
            </w:r>
          </w:p>
          <w:p>
            <w:pPr>
              <w:widowControl w:val="0"/>
              <w:snapToGrid w:val="0"/>
              <w:spacing w:line="320" w:lineRule="exact"/>
              <w:ind w:firstLine="280" w:firstLineChars="100"/>
              <w:jc w:val="both"/>
              <w:rPr>
                <w:rFonts w:hint="eastAsia" w:ascii="方正仿宋_GBK" w:hAnsi="方正仿宋_GBK" w:cs="仿宋"/>
                <w:sz w:val="28"/>
                <w:szCs w:val="28"/>
              </w:rPr>
            </w:pPr>
            <w:r>
              <w:rPr>
                <w:rFonts w:hint="eastAsia" w:ascii="方正仿宋_GBK" w:hAnsi="方正仿宋_GBK" w:cs="仿宋"/>
                <w:color w:val="000000"/>
                <w:sz w:val="28"/>
                <w:szCs w:val="28"/>
              </w:rPr>
              <w:t>履约保证金的金额：</w:t>
            </w:r>
            <w:r>
              <w:rPr>
                <w:rFonts w:hint="eastAsia" w:cs="仿宋"/>
                <w:color w:val="000000"/>
                <w:sz w:val="28"/>
                <w:szCs w:val="28"/>
              </w:rPr>
              <w:t>伍万</w:t>
            </w:r>
            <w:r>
              <w:rPr>
                <w:rFonts w:hint="eastAsia" w:ascii="方正仿宋_GBK" w:hAnsi="方正仿宋_GBK" w:cs="仿宋"/>
                <w:color w:val="000000"/>
                <w:sz w:val="28"/>
                <w:szCs w:val="28"/>
              </w:rPr>
              <w:t>元整</w:t>
            </w:r>
            <w:r>
              <w:rPr>
                <w:rFonts w:hint="eastAsia" w:ascii="方正仿宋_GBK" w:hAnsi="方正仿宋_GBK" w:cs="仿宋"/>
                <w:sz w:val="28"/>
                <w:szCs w:val="28"/>
              </w:rPr>
              <w:t>。</w:t>
            </w:r>
          </w:p>
          <w:p>
            <w:pPr>
              <w:widowControl w:val="0"/>
              <w:snapToGrid w:val="0"/>
              <w:spacing w:line="320" w:lineRule="exact"/>
              <w:jc w:val="both"/>
              <w:rPr>
                <w:rFonts w:hint="eastAsia" w:ascii="方正仿宋_GBK" w:hAnsi="方正仿宋_GBK" w:cs="仿宋"/>
                <w:color w:val="000000"/>
                <w:kern w:val="2"/>
                <w:sz w:val="28"/>
                <w:szCs w:val="28"/>
              </w:rPr>
            </w:pPr>
            <w:r>
              <w:rPr>
                <w:rFonts w:hint="eastAsia" w:ascii="方正仿宋_GBK" w:hAnsi="方正仿宋_GBK" w:cs="仿宋"/>
                <w:bCs/>
                <w:sz w:val="28"/>
                <w:szCs w:val="28"/>
              </w:rPr>
              <w:t>□</w:t>
            </w:r>
            <w:r>
              <w:rPr>
                <w:rFonts w:hint="eastAsia" w:ascii="方正仿宋_GBK" w:hAnsi="方正仿宋_GBK" w:cs="仿宋"/>
                <w:color w:val="000000"/>
                <w:sz w:val="28"/>
                <w:szCs w:val="28"/>
              </w:rPr>
              <w:t>不要求</w:t>
            </w:r>
          </w:p>
        </w:tc>
      </w:tr>
      <w:tr>
        <w:tblPrEx>
          <w:tblCellMar>
            <w:top w:w="0" w:type="dxa"/>
            <w:left w:w="0" w:type="dxa"/>
            <w:bottom w:w="0" w:type="dxa"/>
            <w:right w:w="0" w:type="dxa"/>
          </w:tblCellMar>
        </w:tblPrEx>
        <w:trPr>
          <w:trHeight w:val="20" w:hRule="atLeast"/>
        </w:trPr>
        <w:tc>
          <w:tcPr>
            <w:tcW w:w="719"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cs="仿宋"/>
                <w:color w:val="000000"/>
                <w:sz w:val="28"/>
                <w:szCs w:val="28"/>
              </w:rPr>
            </w:pPr>
            <w:r>
              <w:rPr>
                <w:color w:val="000000"/>
                <w:sz w:val="28"/>
                <w:szCs w:val="28"/>
              </w:rPr>
              <w:t>31</w:t>
            </w:r>
          </w:p>
        </w:tc>
        <w:tc>
          <w:tcPr>
            <w:tcW w:w="1337"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投诉受理机构</w:t>
            </w:r>
          </w:p>
        </w:tc>
        <w:tc>
          <w:tcPr>
            <w:tcW w:w="2944" w:type="pc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snapToGrid w:val="0"/>
                <w:color w:val="000000"/>
                <w:sz w:val="28"/>
                <w:szCs w:val="28"/>
              </w:rPr>
              <w:t>投诉受理机构</w:t>
            </w:r>
            <w:r>
              <w:rPr>
                <w:rFonts w:hint="eastAsia" w:ascii="方正仿宋_GBK" w:hAnsi="方正仿宋_GBK" w:cs="仿宋"/>
                <w:color w:val="000000"/>
                <w:sz w:val="28"/>
                <w:szCs w:val="28"/>
              </w:rPr>
              <w:t>：重庆铜永公司养护技术部</w:t>
            </w:r>
          </w:p>
          <w:p>
            <w:pPr>
              <w:widowControl w:val="0"/>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地址：</w:t>
            </w:r>
            <w:r>
              <w:rPr>
                <w:rFonts w:hint="eastAsia" w:ascii="方正仿宋_GBK" w:hAnsi="方正仿宋_GBK"/>
                <w:sz w:val="28"/>
                <w:szCs w:val="28"/>
              </w:rPr>
              <w:t>重庆铜永高速公路有限公司</w:t>
            </w:r>
            <w:r>
              <w:rPr>
                <w:rFonts w:hint="eastAsia"/>
                <w:sz w:val="28"/>
                <w:szCs w:val="28"/>
              </w:rPr>
              <w:t>1</w:t>
            </w:r>
            <w:r>
              <w:rPr>
                <w:sz w:val="28"/>
                <w:szCs w:val="28"/>
              </w:rPr>
              <w:t>10</w:t>
            </w:r>
            <w:r>
              <w:rPr>
                <w:rFonts w:hint="eastAsia" w:ascii="方正仿宋_GBK" w:hAnsi="方正仿宋_GBK"/>
                <w:sz w:val="28"/>
                <w:szCs w:val="28"/>
              </w:rPr>
              <w:t>室</w:t>
            </w:r>
          </w:p>
          <w:p>
            <w:pPr>
              <w:widowControl w:val="0"/>
              <w:snapToGrid w:val="0"/>
              <w:spacing w:line="320" w:lineRule="exact"/>
              <w:jc w:val="both"/>
              <w:rPr>
                <w:rFonts w:hint="eastAsia" w:ascii="方正仿宋_GBK" w:hAnsi="方正仿宋_GBK" w:cs="仿宋"/>
                <w:bCs/>
                <w:sz w:val="28"/>
                <w:szCs w:val="28"/>
                <w:highlight w:val="yellow"/>
              </w:rPr>
            </w:pPr>
            <w:r>
              <w:rPr>
                <w:rFonts w:hint="eastAsia" w:ascii="方正仿宋_GBK" w:hAnsi="方正仿宋_GBK" w:cs="仿宋"/>
                <w:color w:val="000000"/>
                <w:sz w:val="28"/>
                <w:szCs w:val="28"/>
              </w:rPr>
              <w:t xml:space="preserve">电 </w:t>
            </w:r>
            <w:r>
              <w:rPr>
                <w:rFonts w:hint="eastAsia" w:ascii="方正仿宋_GBK" w:hAnsi="方正仿宋_GBK" w:cs="仿宋"/>
                <w:sz w:val="28"/>
                <w:szCs w:val="28"/>
              </w:rPr>
              <w:t>话：</w:t>
            </w:r>
            <w:r>
              <w:rPr>
                <w:sz w:val="28"/>
                <w:szCs w:val="28"/>
              </w:rPr>
              <w:t>43638680</w:t>
            </w:r>
          </w:p>
        </w:tc>
      </w:tr>
      <w:tr>
        <w:tblPrEx>
          <w:tblCellMar>
            <w:top w:w="0" w:type="dxa"/>
            <w:left w:w="0" w:type="dxa"/>
            <w:bottom w:w="0" w:type="dxa"/>
            <w:right w:w="0" w:type="dxa"/>
          </w:tblCellMar>
        </w:tblPrEx>
        <w:trPr>
          <w:trHeight w:val="20" w:hRule="atLeast"/>
        </w:trPr>
        <w:tc>
          <w:tcPr>
            <w:tcW w:w="719"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方正仿宋_GBK" w:hAnsi="方正仿宋_GBK" w:cs="仿宋"/>
                <w:snapToGrid w:val="0"/>
                <w:color w:val="000000"/>
                <w:sz w:val="28"/>
                <w:szCs w:val="28"/>
              </w:rPr>
            </w:pPr>
            <w:r>
              <w:rPr>
                <w:snapToGrid w:val="0"/>
                <w:color w:val="000000"/>
                <w:sz w:val="28"/>
                <w:szCs w:val="28"/>
              </w:rPr>
              <w:t>32</w:t>
            </w:r>
          </w:p>
        </w:tc>
        <w:tc>
          <w:tcPr>
            <w:tcW w:w="1337"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严重违法失信企业、失信被执行人和行贿犯罪查询</w:t>
            </w:r>
          </w:p>
        </w:tc>
        <w:tc>
          <w:tcPr>
            <w:tcW w:w="2944"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kern w:val="2"/>
                <w:sz w:val="28"/>
                <w:szCs w:val="28"/>
              </w:rPr>
              <w:t>在成交人候选人公示前，采购人（或采购代理人）对成交人候选人及其法定代表人</w:t>
            </w:r>
            <w:bookmarkStart w:id="30" w:name="_GoBack"/>
            <w:bookmarkEnd w:id="30"/>
            <w:r>
              <w:rPr>
                <w:rFonts w:hint="eastAsia" w:ascii="方正仿宋_GBK" w:hAnsi="方正仿宋_GBK" w:cs="仿宋"/>
                <w:color w:val="000000"/>
                <w:kern w:val="2"/>
                <w:sz w:val="28"/>
                <w:szCs w:val="28"/>
              </w:rPr>
              <w:t>、拟派项目负责人进行查询，</w:t>
            </w:r>
            <w:r>
              <w:rPr>
                <w:rFonts w:hint="eastAsia" w:ascii="方正仿宋_GBK" w:hAnsi="方正仿宋_GBK" w:cs="仿宋"/>
                <w:color w:val="000000"/>
                <w:sz w:val="28"/>
                <w:szCs w:val="28"/>
              </w:rPr>
              <w:t>若在国家企业信用信息公示系统（</w:t>
            </w:r>
            <w:r>
              <w:rPr>
                <w:rFonts w:hint="eastAsia"/>
                <w:color w:val="000000"/>
                <w:sz w:val="28"/>
                <w:szCs w:val="28"/>
              </w:rPr>
              <w:t>www</w:t>
            </w:r>
            <w:r>
              <w:rPr>
                <w:rFonts w:hint="eastAsia" w:ascii="方正仿宋_GBK" w:hAnsi="方正仿宋_GBK" w:cs="仿宋"/>
                <w:color w:val="000000"/>
                <w:sz w:val="28"/>
                <w:szCs w:val="28"/>
              </w:rPr>
              <w:t>.</w:t>
            </w:r>
            <w:r>
              <w:rPr>
                <w:rFonts w:hint="eastAsia"/>
                <w:color w:val="000000"/>
                <w:sz w:val="28"/>
                <w:szCs w:val="28"/>
              </w:rPr>
              <w:t>gsxt</w:t>
            </w:r>
            <w:r>
              <w:rPr>
                <w:rFonts w:hint="eastAsia" w:ascii="方正仿宋_GBK" w:hAnsi="方正仿宋_GBK" w:cs="仿宋"/>
                <w:color w:val="000000"/>
                <w:sz w:val="28"/>
                <w:szCs w:val="28"/>
              </w:rPr>
              <w:t>.</w:t>
            </w:r>
            <w:r>
              <w:rPr>
                <w:rFonts w:hint="eastAsia"/>
                <w:color w:val="000000"/>
                <w:sz w:val="28"/>
                <w:szCs w:val="28"/>
              </w:rPr>
              <w:t>gov</w:t>
            </w:r>
            <w:r>
              <w:rPr>
                <w:rFonts w:hint="eastAsia" w:ascii="方正仿宋_GBK" w:hAnsi="方正仿宋_GBK" w:cs="仿宋"/>
                <w:color w:val="000000"/>
                <w:sz w:val="28"/>
                <w:szCs w:val="28"/>
              </w:rPr>
              <w:t>.</w:t>
            </w:r>
            <w:r>
              <w:rPr>
                <w:rFonts w:hint="eastAsia"/>
                <w:color w:val="000000"/>
                <w:sz w:val="28"/>
                <w:szCs w:val="28"/>
              </w:rPr>
              <w:t>cn</w:t>
            </w:r>
            <w:r>
              <w:rPr>
                <w:rFonts w:hint="eastAsia" w:ascii="方正仿宋_GBK" w:hAnsi="方正仿宋_GBK" w:cs="仿宋"/>
                <w:color w:val="000000"/>
                <w:sz w:val="28"/>
                <w:szCs w:val="28"/>
              </w:rPr>
              <w:t>）中被列入严重违法失信企业名单或在“信用中国”网站（</w:t>
            </w:r>
            <w:r>
              <w:rPr>
                <w:rFonts w:hint="eastAsia"/>
                <w:color w:val="000000"/>
                <w:sz w:val="28"/>
                <w:szCs w:val="28"/>
              </w:rPr>
              <w:t>www</w:t>
            </w:r>
            <w:r>
              <w:rPr>
                <w:rFonts w:hint="eastAsia" w:ascii="方正仿宋_GBK" w:hAnsi="方正仿宋_GBK" w:cs="仿宋"/>
                <w:color w:val="000000"/>
                <w:sz w:val="28"/>
                <w:szCs w:val="28"/>
              </w:rPr>
              <w:t>.</w:t>
            </w:r>
            <w:r>
              <w:rPr>
                <w:rFonts w:hint="eastAsia"/>
                <w:color w:val="000000"/>
                <w:sz w:val="28"/>
                <w:szCs w:val="28"/>
              </w:rPr>
              <w:t>creditchina</w:t>
            </w:r>
            <w:r>
              <w:rPr>
                <w:rFonts w:hint="eastAsia" w:ascii="方正仿宋_GBK" w:hAnsi="方正仿宋_GBK" w:cs="仿宋"/>
                <w:color w:val="000000"/>
                <w:sz w:val="28"/>
                <w:szCs w:val="28"/>
              </w:rPr>
              <w:t>.</w:t>
            </w:r>
            <w:r>
              <w:rPr>
                <w:rFonts w:hint="eastAsia"/>
                <w:color w:val="000000"/>
                <w:sz w:val="28"/>
                <w:szCs w:val="28"/>
              </w:rPr>
              <w:t>gov</w:t>
            </w:r>
            <w:r>
              <w:rPr>
                <w:rFonts w:hint="eastAsia" w:ascii="方正仿宋_GBK" w:hAnsi="方正仿宋_GBK" w:cs="仿宋"/>
                <w:color w:val="000000"/>
                <w:sz w:val="28"/>
                <w:szCs w:val="28"/>
              </w:rPr>
              <w:t>.</w:t>
            </w:r>
            <w:r>
              <w:rPr>
                <w:rFonts w:hint="eastAsia"/>
                <w:color w:val="000000"/>
                <w:sz w:val="28"/>
                <w:szCs w:val="28"/>
              </w:rPr>
              <w:t>cn</w:t>
            </w:r>
            <w:r>
              <w:rPr>
                <w:rFonts w:hint="eastAsia" w:ascii="方正仿宋_GBK" w:hAnsi="方正仿宋_GBK" w:cs="仿宋"/>
                <w:color w:val="000000"/>
                <w:sz w:val="28"/>
                <w:szCs w:val="28"/>
              </w:rPr>
              <w:t>）中被列入失信被执行人名单或近三年（</w:t>
            </w:r>
            <w:r>
              <w:rPr>
                <w:rFonts w:hint="eastAsia" w:ascii="方正仿宋_GBK" w:hAnsi="方正仿宋_GBK" w:cs="仿宋"/>
                <w:color w:val="000000"/>
                <w:sz w:val="28"/>
                <w:szCs w:val="28"/>
                <w:u w:val="single"/>
                <w:lang w:val="en-US" w:eastAsia="zh-CN"/>
              </w:rPr>
              <w:t>2022</w:t>
            </w:r>
            <w:r>
              <w:rPr>
                <w:rFonts w:hint="eastAsia" w:ascii="方正仿宋_GBK" w:hAnsi="方正仿宋_GBK" w:cs="仿宋"/>
                <w:color w:val="000000"/>
                <w:sz w:val="28"/>
                <w:szCs w:val="28"/>
              </w:rPr>
              <w:t>年</w:t>
            </w:r>
            <w:r>
              <w:rPr>
                <w:rFonts w:hint="eastAsia" w:ascii="方正仿宋_GBK" w:hAnsi="方正仿宋_GBK" w:cs="仿宋"/>
                <w:color w:val="000000"/>
                <w:sz w:val="28"/>
                <w:szCs w:val="28"/>
                <w:u w:val="single"/>
                <w:lang w:val="en-US" w:eastAsia="zh-CN"/>
              </w:rPr>
              <w:t>1</w:t>
            </w:r>
            <w:r>
              <w:rPr>
                <w:rFonts w:hint="eastAsia" w:ascii="方正仿宋_GBK" w:hAnsi="方正仿宋_GBK" w:cs="仿宋"/>
                <w:color w:val="000000"/>
                <w:sz w:val="28"/>
                <w:szCs w:val="28"/>
              </w:rPr>
              <w:t>月</w:t>
            </w:r>
            <w:r>
              <w:rPr>
                <w:rFonts w:hint="eastAsia"/>
                <w:color w:val="000000"/>
                <w:sz w:val="28"/>
                <w:szCs w:val="28"/>
              </w:rPr>
              <w:t>1</w:t>
            </w:r>
            <w:r>
              <w:rPr>
                <w:rFonts w:hint="eastAsia" w:ascii="方正仿宋_GBK" w:hAnsi="方正仿宋_GBK" w:cs="仿宋"/>
                <w:color w:val="000000"/>
                <w:sz w:val="28"/>
                <w:szCs w:val="28"/>
              </w:rPr>
              <w:t>日以来）有行贿犯罪行为（行贿犯罪行为的认定以中国裁判文书网</w:t>
            </w:r>
            <w:r>
              <w:rPr>
                <w:rFonts w:hint="eastAsia" w:ascii="方正仿宋_GBK" w:hAnsi="方正仿宋_GBK" w:cs="仿宋"/>
                <w:color w:val="000000"/>
                <w:sz w:val="22"/>
                <w:szCs w:val="22"/>
              </w:rPr>
              <w:t>（</w:t>
            </w:r>
            <w:r>
              <w:rPr>
                <w:rFonts w:hint="eastAsia"/>
                <w:color w:val="000000"/>
                <w:sz w:val="22"/>
                <w:szCs w:val="22"/>
              </w:rPr>
              <w:t>http</w:t>
            </w:r>
            <w:r>
              <w:rPr>
                <w:rFonts w:hint="eastAsia" w:ascii="方正仿宋_GBK" w:hAnsi="方正仿宋_GBK" w:cs="仿宋"/>
                <w:color w:val="000000"/>
                <w:sz w:val="22"/>
                <w:szCs w:val="22"/>
              </w:rPr>
              <w:t>://</w:t>
            </w:r>
            <w:r>
              <w:rPr>
                <w:rFonts w:hint="eastAsia"/>
                <w:color w:val="000000"/>
                <w:sz w:val="22"/>
                <w:szCs w:val="22"/>
              </w:rPr>
              <w:t>wenshu</w:t>
            </w:r>
            <w:r>
              <w:rPr>
                <w:rFonts w:hint="eastAsia" w:ascii="方正仿宋_GBK" w:hAnsi="方正仿宋_GBK" w:cs="仿宋"/>
                <w:color w:val="000000"/>
                <w:sz w:val="22"/>
                <w:szCs w:val="22"/>
              </w:rPr>
              <w:t>.</w:t>
            </w:r>
            <w:r>
              <w:rPr>
                <w:rFonts w:hint="eastAsia"/>
                <w:color w:val="000000"/>
                <w:sz w:val="22"/>
                <w:szCs w:val="22"/>
              </w:rPr>
              <w:t>court</w:t>
            </w:r>
            <w:r>
              <w:rPr>
                <w:rFonts w:hint="eastAsia" w:ascii="方正仿宋_GBK" w:hAnsi="方正仿宋_GBK" w:cs="仿宋"/>
                <w:color w:val="000000"/>
                <w:sz w:val="22"/>
                <w:szCs w:val="22"/>
              </w:rPr>
              <w:t>.</w:t>
            </w:r>
            <w:r>
              <w:rPr>
                <w:rFonts w:hint="eastAsia"/>
                <w:color w:val="000000"/>
                <w:sz w:val="22"/>
                <w:szCs w:val="22"/>
              </w:rPr>
              <w:t>gov</w:t>
            </w:r>
            <w:r>
              <w:rPr>
                <w:rFonts w:hint="eastAsia" w:ascii="方正仿宋_GBK" w:hAnsi="方正仿宋_GBK" w:cs="仿宋"/>
                <w:color w:val="000000"/>
                <w:sz w:val="22"/>
                <w:szCs w:val="22"/>
              </w:rPr>
              <w:t>.</w:t>
            </w:r>
            <w:r>
              <w:rPr>
                <w:rFonts w:hint="eastAsia"/>
                <w:color w:val="000000"/>
                <w:sz w:val="22"/>
                <w:szCs w:val="22"/>
              </w:rPr>
              <w:t>cn</w:t>
            </w:r>
            <w:r>
              <w:rPr>
                <w:rFonts w:hint="eastAsia" w:ascii="方正仿宋_GBK" w:hAnsi="方正仿宋_GBK" w:cs="仿宋"/>
                <w:color w:val="000000"/>
                <w:sz w:val="22"/>
                <w:szCs w:val="22"/>
              </w:rPr>
              <w:t>/）</w:t>
            </w:r>
            <w:r>
              <w:rPr>
                <w:rFonts w:hint="eastAsia" w:ascii="方正仿宋_GBK" w:hAnsi="方正仿宋_GBK" w:cs="仿宋"/>
                <w:color w:val="000000"/>
                <w:sz w:val="28"/>
                <w:szCs w:val="28"/>
              </w:rPr>
              <w:t>查询结果为准）的，则取消成交候选人资格，本项目重新组织采购。</w:t>
            </w:r>
          </w:p>
        </w:tc>
      </w:tr>
      <w:tr>
        <w:tblPrEx>
          <w:tblCellMar>
            <w:top w:w="0" w:type="dxa"/>
            <w:left w:w="0" w:type="dxa"/>
            <w:bottom w:w="0" w:type="dxa"/>
            <w:right w:w="0" w:type="dxa"/>
          </w:tblCellMar>
        </w:tblPrEx>
        <w:trPr>
          <w:trHeight w:val="20" w:hRule="atLeast"/>
        </w:trPr>
        <w:tc>
          <w:tcPr>
            <w:tcW w:w="719"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方正仿宋_GBK" w:hAnsi="方正仿宋_GBK" w:cs="仿宋"/>
                <w:snapToGrid w:val="0"/>
                <w:color w:val="000000"/>
                <w:sz w:val="28"/>
                <w:szCs w:val="28"/>
              </w:rPr>
            </w:pPr>
            <w:r>
              <w:rPr>
                <w:snapToGrid w:val="0"/>
                <w:color w:val="000000"/>
                <w:sz w:val="28"/>
                <w:szCs w:val="28"/>
              </w:rPr>
              <w:t>33</w:t>
            </w:r>
          </w:p>
        </w:tc>
        <w:tc>
          <w:tcPr>
            <w:tcW w:w="1337"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both"/>
              <w:rPr>
                <w:rFonts w:hint="eastAsia" w:ascii="方正仿宋_GBK" w:hAnsi="方正仿宋_GBK" w:cs="仿宋"/>
                <w:bCs/>
                <w:sz w:val="28"/>
                <w:szCs w:val="28"/>
              </w:rPr>
            </w:pPr>
            <w:r>
              <w:rPr>
                <w:rFonts w:hint="eastAsia" w:ascii="方正仿宋_GBK" w:hAnsi="方正仿宋_GBK" w:cs="仿宋"/>
                <w:bCs/>
                <w:sz w:val="28"/>
                <w:szCs w:val="28"/>
              </w:rPr>
              <w:t>中标通知</w:t>
            </w:r>
          </w:p>
        </w:tc>
        <w:tc>
          <w:tcPr>
            <w:tcW w:w="2944" w:type="pct"/>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tabs>
                <w:tab w:val="left" w:pos="9360"/>
              </w:tabs>
              <w:snapToGrid w:val="0"/>
              <w:spacing w:line="320" w:lineRule="exact"/>
              <w:jc w:val="both"/>
              <w:rPr>
                <w:rFonts w:hint="eastAsia" w:ascii="方正仿宋_GBK" w:hAnsi="方正仿宋_GBK" w:cs="仿宋"/>
                <w:color w:val="000000"/>
                <w:sz w:val="28"/>
                <w:szCs w:val="28"/>
              </w:rPr>
            </w:pPr>
            <w:r>
              <w:rPr>
                <w:rFonts w:hint="eastAsia" w:ascii="方正仿宋_GBK" w:hAnsi="方正仿宋_GBK" w:cs="仿宋"/>
                <w:color w:val="000000"/>
                <w:sz w:val="28"/>
                <w:szCs w:val="28"/>
              </w:rPr>
              <w:t>仅通知投标人。</w:t>
            </w:r>
          </w:p>
        </w:tc>
      </w:tr>
    </w:tbl>
    <w:p>
      <w:pPr>
        <w:pStyle w:val="2"/>
        <w:spacing w:line="400" w:lineRule="exact"/>
        <w:ind w:firstLine="0" w:firstLineChars="0"/>
        <w:jc w:val="both"/>
        <w:rPr>
          <w:rFonts w:hint="eastAsia" w:ascii="仿宋" w:hAnsi="仿宋" w:eastAsia="仿宋" w:cs="仿宋"/>
          <w:b/>
          <w:kern w:val="44"/>
          <w:sz w:val="28"/>
          <w:szCs w:val="28"/>
        </w:rPr>
        <w:sectPr>
          <w:pgSz w:w="11906" w:h="16838"/>
          <w:pgMar w:top="1701" w:right="1474" w:bottom="1701" w:left="1587" w:header="851" w:footer="1400" w:gutter="0"/>
          <w:cols w:space="720" w:num="1"/>
          <w:docGrid w:type="lines" w:linePitch="326" w:charSpace="0"/>
        </w:sectPr>
      </w:pPr>
      <w:bookmarkStart w:id="6" w:name="_Toc193449955"/>
    </w:p>
    <w:p>
      <w:pPr>
        <w:pStyle w:val="3"/>
        <w:numPr>
          <w:ilvl w:val="0"/>
          <w:numId w:val="1"/>
        </w:numPr>
        <w:spacing w:before="0" w:after="0" w:line="400" w:lineRule="exact"/>
        <w:jc w:val="center"/>
        <w:rPr>
          <w:rFonts w:hint="eastAsia" w:ascii="方正黑体_GBK" w:hAnsi="方正黑体_GBK" w:eastAsia="方正黑体_GBK" w:cs="仿宋"/>
          <w:bCs w:val="0"/>
          <w:kern w:val="44"/>
          <w:sz w:val="28"/>
          <w:szCs w:val="28"/>
        </w:rPr>
      </w:pPr>
      <w:r>
        <w:rPr>
          <w:rFonts w:hint="eastAsia" w:ascii="方正黑体_GBK" w:hAnsi="方正黑体_GBK" w:eastAsia="方正黑体_GBK" w:cs="仿宋"/>
          <w:bCs w:val="0"/>
          <w:kern w:val="44"/>
          <w:sz w:val="28"/>
          <w:szCs w:val="28"/>
        </w:rPr>
        <w:t>资格审查及评审办法</w:t>
      </w:r>
      <w:bookmarkEnd w:id="6"/>
    </w:p>
    <w:p>
      <w:pPr>
        <w:widowControl w:val="0"/>
        <w:spacing w:line="360" w:lineRule="exact"/>
        <w:rPr>
          <w:rFonts w:hint="eastAsia" w:ascii="方正黑体_GBK" w:hAnsi="方正黑体_GBK" w:eastAsia="方正黑体_GBK"/>
          <w:sz w:val="28"/>
          <w:szCs w:val="22"/>
        </w:rPr>
      </w:pPr>
      <w:bookmarkStart w:id="7" w:name="_Toc492721015"/>
      <w:bookmarkStart w:id="8" w:name="_Toc23491"/>
      <w:bookmarkStart w:id="9" w:name="_Toc23297"/>
      <w:bookmarkStart w:id="10" w:name="_Toc15781"/>
      <w:bookmarkStart w:id="11" w:name="_Hlk191064863"/>
      <w:r>
        <w:rPr>
          <w:rFonts w:hint="eastAsia" w:ascii="方正黑体_GBK" w:hAnsi="方正黑体_GBK" w:eastAsia="方正黑体_GBK"/>
          <w:sz w:val="28"/>
          <w:szCs w:val="22"/>
        </w:rPr>
        <w:t>一、资格审查</w:t>
      </w:r>
      <w:bookmarkEnd w:id="7"/>
      <w:bookmarkEnd w:id="8"/>
      <w:bookmarkEnd w:id="9"/>
      <w:r>
        <w:rPr>
          <w:rFonts w:hint="eastAsia" w:ascii="方正黑体_GBK" w:hAnsi="方正黑体_GBK" w:eastAsia="方正黑体_GBK"/>
          <w:sz w:val="28"/>
          <w:szCs w:val="22"/>
        </w:rPr>
        <w:t>及符合性审查</w:t>
      </w:r>
      <w:bookmarkEnd w:id="10"/>
    </w:p>
    <w:p>
      <w:pPr>
        <w:widowControl w:val="0"/>
        <w:snapToGrid w:val="0"/>
        <w:spacing w:line="360" w:lineRule="exact"/>
        <w:ind w:firstLine="562" w:firstLineChars="200"/>
        <w:rPr>
          <w:rFonts w:hint="eastAsia" w:ascii="方正仿宋_GBK" w:hAnsi="方正仿宋_GBK" w:cs="宋体"/>
          <w:sz w:val="28"/>
          <w:szCs w:val="28"/>
        </w:rPr>
      </w:pPr>
      <w:r>
        <w:rPr>
          <w:rFonts w:hint="eastAsia" w:ascii="方正仿宋_GBK" w:hAnsi="方正仿宋_GBK" w:cs="宋体"/>
          <w:b/>
          <w:sz w:val="28"/>
          <w:szCs w:val="28"/>
        </w:rPr>
        <w:t>若未通过资格审查及符合性审查的投标文件，不进入评审环节。</w:t>
      </w:r>
    </w:p>
    <w:p>
      <w:pPr>
        <w:widowControl w:val="0"/>
        <w:snapToGrid w:val="0"/>
        <w:spacing w:line="360" w:lineRule="exact"/>
        <w:ind w:firstLine="560" w:firstLineChars="200"/>
        <w:rPr>
          <w:rFonts w:hint="eastAsia" w:ascii="方正仿宋_GBK" w:hAnsi="方正仿宋_GBK" w:cs="宋体"/>
          <w:sz w:val="28"/>
          <w:szCs w:val="28"/>
        </w:rPr>
      </w:pPr>
      <w:r>
        <w:rPr>
          <w:rFonts w:hint="eastAsia" w:ascii="方正仿宋_GBK" w:hAnsi="方正仿宋_GBK" w:cs="宋体"/>
          <w:sz w:val="28"/>
          <w:szCs w:val="28"/>
        </w:rPr>
        <w:t>（一）</w:t>
      </w:r>
      <w:r>
        <w:rPr>
          <w:rFonts w:hint="eastAsia" w:ascii="方正仿宋_GBK" w:hAnsi="方正仿宋_GBK" w:cs="宋体"/>
          <w:b/>
          <w:sz w:val="28"/>
          <w:szCs w:val="28"/>
        </w:rPr>
        <w:t>资格审查</w:t>
      </w:r>
    </w:p>
    <w:p>
      <w:pPr>
        <w:widowControl w:val="0"/>
        <w:snapToGrid w:val="0"/>
        <w:spacing w:line="360" w:lineRule="exact"/>
        <w:ind w:firstLine="560" w:firstLineChars="200"/>
        <w:rPr>
          <w:rFonts w:hint="eastAsia" w:ascii="方正仿宋_GBK" w:hAnsi="方正仿宋_GBK" w:cs="宋体"/>
          <w:sz w:val="28"/>
          <w:szCs w:val="28"/>
        </w:rPr>
      </w:pPr>
      <w:r>
        <w:rPr>
          <w:rFonts w:hint="eastAsia" w:ascii="方正仿宋_GBK" w:hAnsi="方正仿宋_GBK" w:cs="宋体"/>
          <w:sz w:val="28"/>
          <w:szCs w:val="28"/>
        </w:rPr>
        <w:t>依据采购相关法律法规规定,由采购人对投标文件中的资格证明文件进行审查。资格审查资料表如下：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9"/>
        <w:gridCol w:w="3656"/>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widowControl w:val="0"/>
              <w:spacing w:line="360" w:lineRule="exact"/>
              <w:jc w:val="center"/>
              <w:rPr>
                <w:rFonts w:hint="eastAsia" w:ascii="方正仿宋_GBK" w:hAnsi="方正仿宋_GBK" w:cs="宋体"/>
                <w:b/>
                <w:sz w:val="28"/>
                <w:szCs w:val="28"/>
              </w:rPr>
            </w:pPr>
            <w:r>
              <w:rPr>
                <w:rFonts w:hint="eastAsia" w:ascii="方正仿宋_GBK" w:hAnsi="方正仿宋_GBK" w:cs="宋体"/>
                <w:b/>
                <w:sz w:val="28"/>
                <w:szCs w:val="28"/>
              </w:rPr>
              <w:t>序号</w:t>
            </w:r>
          </w:p>
        </w:tc>
        <w:tc>
          <w:tcPr>
            <w:tcW w:w="4535" w:type="dxa"/>
            <w:gridSpan w:val="2"/>
            <w:vAlign w:val="center"/>
          </w:tcPr>
          <w:p>
            <w:pPr>
              <w:widowControl w:val="0"/>
              <w:spacing w:line="360" w:lineRule="exact"/>
              <w:jc w:val="center"/>
              <w:rPr>
                <w:rFonts w:hint="eastAsia" w:ascii="方正仿宋_GBK" w:hAnsi="方正仿宋_GBK" w:cs="宋体"/>
                <w:b/>
                <w:sz w:val="28"/>
                <w:szCs w:val="28"/>
              </w:rPr>
            </w:pPr>
            <w:r>
              <w:rPr>
                <w:rFonts w:hint="eastAsia" w:ascii="方正仿宋_GBK" w:hAnsi="方正仿宋_GBK" w:cs="宋体"/>
                <w:b/>
                <w:sz w:val="28"/>
                <w:szCs w:val="28"/>
              </w:rPr>
              <w:t>检查因素</w:t>
            </w:r>
          </w:p>
        </w:tc>
        <w:tc>
          <w:tcPr>
            <w:tcW w:w="4417" w:type="dxa"/>
            <w:vAlign w:val="center"/>
          </w:tcPr>
          <w:p>
            <w:pPr>
              <w:widowControl w:val="0"/>
              <w:spacing w:line="360" w:lineRule="exact"/>
              <w:jc w:val="center"/>
              <w:rPr>
                <w:rFonts w:hint="eastAsia" w:ascii="方正仿宋_GBK" w:hAnsi="方正仿宋_GBK" w:cs="宋体"/>
                <w:b/>
                <w:sz w:val="28"/>
                <w:szCs w:val="28"/>
              </w:rPr>
            </w:pPr>
            <w:r>
              <w:rPr>
                <w:rFonts w:hint="eastAsia" w:ascii="方正仿宋_GBK" w:hAnsi="方正仿宋_GBK" w:cs="宋体"/>
                <w:b/>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1</w:t>
            </w:r>
          </w:p>
        </w:tc>
        <w:tc>
          <w:tcPr>
            <w:tcW w:w="879" w:type="dxa"/>
            <w:vMerge w:val="restart"/>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《中华人民共和国政府采购法》第二十二条规定</w:t>
            </w:r>
          </w:p>
        </w:tc>
        <w:tc>
          <w:tcPr>
            <w:tcW w:w="365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w:t>
            </w:r>
            <w:r>
              <w:rPr>
                <w:rFonts w:hint="eastAsia"/>
                <w:sz w:val="28"/>
                <w:szCs w:val="28"/>
              </w:rPr>
              <w:t>1</w:t>
            </w:r>
            <w:r>
              <w:rPr>
                <w:rFonts w:hint="eastAsia" w:ascii="方正仿宋_GBK" w:hAnsi="方正仿宋_GBK" w:cs="宋体"/>
                <w:sz w:val="28"/>
                <w:szCs w:val="28"/>
              </w:rPr>
              <w:t>）具有独立承担民事责任的能力</w:t>
            </w:r>
          </w:p>
        </w:tc>
        <w:tc>
          <w:tcPr>
            <w:tcW w:w="4417" w:type="dxa"/>
            <w:vAlign w:val="center"/>
          </w:tcPr>
          <w:p>
            <w:pPr>
              <w:widowControl w:val="0"/>
              <w:spacing w:line="360" w:lineRule="exact"/>
              <w:rPr>
                <w:rFonts w:hint="eastAsia" w:ascii="方正仿宋_GBK" w:hAnsi="方正仿宋_GBK" w:cs="宋体"/>
                <w:sz w:val="28"/>
                <w:szCs w:val="28"/>
              </w:rPr>
            </w:pPr>
            <w:r>
              <w:rPr>
                <w:rFonts w:hint="eastAsia"/>
                <w:sz w:val="28"/>
                <w:szCs w:val="28"/>
              </w:rPr>
              <w:t>1</w:t>
            </w:r>
            <w:r>
              <w:rPr>
                <w:rFonts w:hint="eastAsia" w:ascii="方正仿宋_GBK" w:hAnsi="方正仿宋_GBK" w:cs="宋体"/>
                <w:sz w:val="28"/>
                <w:szCs w:val="28"/>
              </w:rPr>
              <w:t>.投标人法人营业执照（副本）</w:t>
            </w:r>
          </w:p>
          <w:p>
            <w:pPr>
              <w:widowControl w:val="0"/>
              <w:spacing w:line="360" w:lineRule="exact"/>
              <w:rPr>
                <w:rFonts w:hint="eastAsia" w:ascii="方正仿宋_GBK" w:hAnsi="方正仿宋_GBK" w:cs="宋体"/>
                <w:sz w:val="28"/>
                <w:szCs w:val="28"/>
              </w:rPr>
            </w:pPr>
            <w:r>
              <w:rPr>
                <w:rFonts w:hint="eastAsia"/>
                <w:sz w:val="28"/>
                <w:szCs w:val="28"/>
              </w:rPr>
              <w:t>2</w:t>
            </w:r>
            <w:r>
              <w:rPr>
                <w:rFonts w:hint="eastAsia" w:ascii="方正仿宋_GBK" w:hAnsi="方正仿宋_GBK" w:cs="宋体"/>
                <w:sz w:val="28"/>
                <w:szCs w:val="28"/>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w:t>
            </w:r>
            <w:r>
              <w:rPr>
                <w:rFonts w:hint="eastAsia"/>
                <w:sz w:val="28"/>
                <w:szCs w:val="28"/>
                <w:lang w:val="zh-CN"/>
              </w:rPr>
              <w:t>2</w:t>
            </w:r>
            <w:r>
              <w:rPr>
                <w:rFonts w:hint="eastAsia" w:ascii="方正仿宋_GBK" w:hAnsi="方正仿宋_GBK" w:cs="宋体"/>
                <w:sz w:val="28"/>
                <w:szCs w:val="28"/>
                <w:lang w:val="zh-CN"/>
              </w:rPr>
              <w:t>）</w:t>
            </w:r>
            <w:r>
              <w:rPr>
                <w:rFonts w:hint="eastAsia" w:ascii="方正仿宋_GBK" w:hAnsi="方正仿宋_GBK" w:cs="宋体"/>
                <w:sz w:val="28"/>
                <w:szCs w:val="28"/>
              </w:rPr>
              <w:t>具有良好的商业信誉和健全的财务会计制度</w:t>
            </w:r>
          </w:p>
        </w:tc>
        <w:tc>
          <w:tcPr>
            <w:tcW w:w="4417" w:type="dxa"/>
            <w:vMerge w:val="restart"/>
            <w:vAlign w:val="center"/>
          </w:tcPr>
          <w:p>
            <w:pPr>
              <w:widowControl w:val="0"/>
              <w:spacing w:line="360" w:lineRule="exact"/>
              <w:rPr>
                <w:rFonts w:hint="eastAsia" w:ascii="方正仿宋_GBK" w:hAnsi="方正仿宋_GBK" w:cs="宋体"/>
                <w:b/>
                <w:sz w:val="28"/>
                <w:szCs w:val="28"/>
              </w:rPr>
            </w:pPr>
            <w:r>
              <w:rPr>
                <w:rFonts w:hint="eastAsia" w:ascii="方正仿宋_GBK" w:hAnsi="方正仿宋_GBK" w:cs="宋体"/>
                <w:b/>
                <w:sz w:val="28"/>
                <w:szCs w:val="28"/>
              </w:rPr>
              <w:t>投标人提供“基本资格条件承诺函”（格式详见第七篇）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w:t>
            </w:r>
            <w:r>
              <w:rPr>
                <w:rFonts w:hint="eastAsia"/>
                <w:sz w:val="28"/>
                <w:szCs w:val="28"/>
                <w:lang w:val="zh-CN"/>
              </w:rPr>
              <w:t>3</w:t>
            </w:r>
            <w:r>
              <w:rPr>
                <w:rFonts w:hint="eastAsia" w:ascii="方正仿宋_GBK" w:hAnsi="方正仿宋_GBK" w:cs="宋体"/>
                <w:sz w:val="28"/>
                <w:szCs w:val="28"/>
                <w:lang w:val="zh-CN"/>
              </w:rPr>
              <w:t>）具有履行合同所必需的设备和专业技术能力</w:t>
            </w:r>
          </w:p>
        </w:tc>
        <w:tc>
          <w:tcPr>
            <w:tcW w:w="4417" w:type="dxa"/>
            <w:vMerge w:val="continue"/>
            <w:vAlign w:val="center"/>
          </w:tcPr>
          <w:p>
            <w:pPr>
              <w:widowControl w:val="0"/>
              <w:spacing w:line="360" w:lineRule="exact"/>
              <w:rPr>
                <w:rFonts w:hint="eastAsia" w:ascii="方正仿宋_GBK" w:hAnsi="方正仿宋_GBK"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w:t>
            </w:r>
            <w:r>
              <w:rPr>
                <w:rFonts w:hint="eastAsia"/>
                <w:sz w:val="28"/>
                <w:szCs w:val="28"/>
                <w:lang w:val="zh-CN"/>
              </w:rPr>
              <w:t>4</w:t>
            </w:r>
            <w:r>
              <w:rPr>
                <w:rFonts w:hint="eastAsia" w:ascii="方正仿宋_GBK" w:hAnsi="方正仿宋_GBK" w:cs="宋体"/>
                <w:sz w:val="28"/>
                <w:szCs w:val="28"/>
                <w:lang w:val="zh-CN"/>
              </w:rPr>
              <w:t>）有依法缴纳税收和社会保障金的良好记录</w:t>
            </w:r>
          </w:p>
        </w:tc>
        <w:tc>
          <w:tcPr>
            <w:tcW w:w="4417" w:type="dxa"/>
            <w:vMerge w:val="continue"/>
            <w:vAlign w:val="center"/>
          </w:tcPr>
          <w:p>
            <w:pPr>
              <w:widowControl w:val="0"/>
              <w:spacing w:line="360" w:lineRule="exact"/>
              <w:rPr>
                <w:rFonts w:hint="eastAsia" w:ascii="方正仿宋_GBK" w:hAnsi="方正仿宋_GBK" w:cs="宋体"/>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lang w:val="zh-CN"/>
              </w:rPr>
            </w:pPr>
          </w:p>
        </w:tc>
        <w:tc>
          <w:tcPr>
            <w:tcW w:w="3656"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rPr>
              <w:t>（</w:t>
            </w:r>
            <w:r>
              <w:rPr>
                <w:rFonts w:hint="eastAsia"/>
                <w:sz w:val="28"/>
                <w:szCs w:val="28"/>
                <w:lang w:val="zh-CN"/>
              </w:rPr>
              <w:t>5</w:t>
            </w:r>
            <w:r>
              <w:rPr>
                <w:rFonts w:hint="eastAsia" w:ascii="方正仿宋_GBK" w:hAnsi="方正仿宋_GBK" w:cs="宋体"/>
                <w:sz w:val="28"/>
                <w:szCs w:val="28"/>
                <w:lang w:val="zh-CN"/>
              </w:rPr>
              <w:t>）参加采购活动前三年内，在经营活动中没有重大违法记录（注</w:t>
            </w:r>
            <w:r>
              <w:rPr>
                <w:rFonts w:hint="eastAsia" w:ascii="方正仿宋_GBK" w:hAnsi="方正仿宋_GBK" w:cs="宋体"/>
                <w:sz w:val="28"/>
                <w:szCs w:val="28"/>
              </w:rPr>
              <w:fldChar w:fldCharType="begin"/>
            </w:r>
            <w:r>
              <w:rPr>
                <w:rFonts w:hint="eastAsia" w:ascii="方正仿宋_GBK" w:hAnsi="方正仿宋_GBK" w:cs="宋体"/>
                <w:sz w:val="28"/>
                <w:szCs w:val="28"/>
              </w:rPr>
              <w:instrText xml:space="preserve"> EQ \o\ac(○,</w:instrText>
            </w:r>
            <w:r>
              <w:rPr>
                <w:rFonts w:hint="eastAsia"/>
                <w:position w:val="2"/>
                <w:sz w:val="28"/>
                <w:szCs w:val="28"/>
              </w:rPr>
              <w:instrText xml:space="preserve">1</w:instrText>
            </w:r>
            <w:r>
              <w:rPr>
                <w:rFonts w:hint="eastAsia" w:ascii="方正仿宋_GBK" w:hAnsi="方正仿宋_GBK" w:cs="宋体"/>
                <w:sz w:val="28"/>
                <w:szCs w:val="28"/>
              </w:rPr>
              <w:instrText xml:space="preserve">)</w:instrText>
            </w:r>
            <w:r>
              <w:rPr>
                <w:rFonts w:hint="eastAsia" w:ascii="方正仿宋_GBK" w:hAnsi="方正仿宋_GBK" w:cs="宋体"/>
                <w:sz w:val="28"/>
                <w:szCs w:val="28"/>
              </w:rPr>
              <w:fldChar w:fldCharType="end"/>
            </w:r>
            <w:r>
              <w:rPr>
                <w:rFonts w:hint="eastAsia" w:ascii="方正仿宋_GBK" w:hAnsi="方正仿宋_GBK" w:cs="宋体"/>
                <w:sz w:val="28"/>
                <w:szCs w:val="28"/>
                <w:lang w:val="zh-CN"/>
              </w:rPr>
              <w:t>）</w:t>
            </w:r>
          </w:p>
        </w:tc>
        <w:tc>
          <w:tcPr>
            <w:tcW w:w="4417" w:type="dxa"/>
            <w:vMerge w:val="continue"/>
            <w:vAlign w:val="center"/>
          </w:tcPr>
          <w:p>
            <w:pPr>
              <w:widowControl w:val="0"/>
              <w:spacing w:line="360" w:lineRule="exact"/>
              <w:rPr>
                <w:rFonts w:hint="eastAsia" w:ascii="方正仿宋_GBK" w:hAnsi="方正仿宋_GBK"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widowControl w:val="0"/>
              <w:spacing w:line="360" w:lineRule="exact"/>
              <w:jc w:val="center"/>
              <w:rPr>
                <w:rFonts w:hint="eastAsia" w:ascii="方正仿宋_GBK" w:hAnsi="方正仿宋_GBK" w:cs="宋体"/>
                <w:sz w:val="28"/>
                <w:szCs w:val="28"/>
              </w:rPr>
            </w:pPr>
          </w:p>
        </w:tc>
        <w:tc>
          <w:tcPr>
            <w:tcW w:w="879" w:type="dxa"/>
            <w:vMerge w:val="continue"/>
            <w:vAlign w:val="center"/>
          </w:tcPr>
          <w:p>
            <w:pPr>
              <w:widowControl w:val="0"/>
              <w:spacing w:line="360" w:lineRule="exact"/>
              <w:rPr>
                <w:rFonts w:hint="eastAsia" w:ascii="方正仿宋_GBK" w:hAnsi="方正仿宋_GBK" w:cs="宋体"/>
                <w:sz w:val="28"/>
                <w:szCs w:val="28"/>
              </w:rPr>
            </w:pPr>
          </w:p>
        </w:tc>
        <w:tc>
          <w:tcPr>
            <w:tcW w:w="365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w:t>
            </w:r>
            <w:r>
              <w:rPr>
                <w:rFonts w:hint="eastAsia"/>
                <w:sz w:val="28"/>
                <w:szCs w:val="28"/>
              </w:rPr>
              <w:t>6</w:t>
            </w:r>
            <w:r>
              <w:rPr>
                <w:rFonts w:hint="eastAsia" w:ascii="方正仿宋_GBK" w:hAnsi="方正仿宋_GBK" w:cs="宋体"/>
                <w:sz w:val="28"/>
                <w:szCs w:val="28"/>
              </w:rPr>
              <w:t>）法律、行政法规规定的其他条件</w:t>
            </w:r>
          </w:p>
        </w:tc>
        <w:tc>
          <w:tcPr>
            <w:tcW w:w="4417" w:type="dxa"/>
            <w:vAlign w:val="center"/>
          </w:tcPr>
          <w:p>
            <w:pPr>
              <w:widowControl w:val="0"/>
              <w:spacing w:line="360" w:lineRule="exact"/>
              <w:rPr>
                <w:rFonts w:hint="eastAsia" w:ascii="方正仿宋_GBK" w:hAnsi="方正仿宋_GBK"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2</w:t>
            </w:r>
          </w:p>
        </w:tc>
        <w:tc>
          <w:tcPr>
            <w:tcW w:w="4535" w:type="dxa"/>
            <w:gridSpan w:val="2"/>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特定资格条件</w:t>
            </w:r>
          </w:p>
        </w:tc>
        <w:tc>
          <w:tcPr>
            <w:tcW w:w="4417"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按第一章</w:t>
            </w:r>
            <w:r>
              <w:rPr>
                <w:rFonts w:hint="eastAsia"/>
                <w:sz w:val="28"/>
                <w:szCs w:val="28"/>
              </w:rPr>
              <w:t>2</w:t>
            </w:r>
            <w:r>
              <w:rPr>
                <w:rFonts w:hint="eastAsia" w:ascii="方正仿宋_GBK" w:hAnsi="方正仿宋_GBK" w:cs="宋体"/>
                <w:sz w:val="28"/>
                <w:szCs w:val="28"/>
              </w:rPr>
              <w:t>所列明投标人资格要求提交</w:t>
            </w:r>
          </w:p>
        </w:tc>
      </w:tr>
    </w:tbl>
    <w:p>
      <w:pPr>
        <w:widowControl w:val="0"/>
        <w:snapToGrid w:val="0"/>
        <w:spacing w:line="360" w:lineRule="exact"/>
        <w:ind w:firstLine="560" w:firstLineChars="200"/>
        <w:jc w:val="both"/>
        <w:rPr>
          <w:rFonts w:hint="eastAsia" w:ascii="方正仿宋_GBK" w:hAnsi="方正仿宋_GBK" w:cs="宋体"/>
          <w:sz w:val="28"/>
          <w:szCs w:val="28"/>
        </w:rPr>
      </w:pPr>
      <w:r>
        <w:rPr>
          <w:rFonts w:hint="eastAsia" w:ascii="方正仿宋_GBK" w:hAnsi="方正仿宋_GBK" w:cs="宋体"/>
          <w:sz w:val="28"/>
          <w:szCs w:val="28"/>
        </w:rPr>
        <w:t>（二）符合性审查</w:t>
      </w:r>
    </w:p>
    <w:p>
      <w:pPr>
        <w:widowControl w:val="0"/>
        <w:snapToGrid w:val="0"/>
        <w:spacing w:line="360" w:lineRule="exact"/>
        <w:ind w:firstLine="560" w:firstLineChars="200"/>
        <w:jc w:val="both"/>
        <w:rPr>
          <w:rFonts w:hint="eastAsia" w:ascii="方正仿宋_GBK" w:hAnsi="方正仿宋_GBK" w:cs="宋体"/>
          <w:sz w:val="28"/>
          <w:szCs w:val="28"/>
        </w:rPr>
      </w:pPr>
      <w:r>
        <w:rPr>
          <w:rFonts w:hint="eastAsia" w:ascii="方正仿宋_GBK" w:hAnsi="方正仿宋_GBK" w:cs="宋体"/>
          <w:sz w:val="28"/>
          <w:szCs w:val="28"/>
        </w:rPr>
        <w:t>评标小组应当对符合资格的投标人的投标文件进行符合性审查，以确定其是否满足招标文件的实质性要求。符合性审查资料表如下：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Align w:val="center"/>
          </w:tcPr>
          <w:p>
            <w:pPr>
              <w:widowControl w:val="0"/>
              <w:spacing w:line="360" w:lineRule="exact"/>
              <w:jc w:val="center"/>
              <w:rPr>
                <w:rFonts w:hint="eastAsia" w:ascii="方正仿宋_GBK" w:hAnsi="方正仿宋_GBK" w:cs="宋体"/>
                <w:sz w:val="28"/>
                <w:szCs w:val="28"/>
              </w:rPr>
            </w:pPr>
            <w:r>
              <w:rPr>
                <w:rFonts w:hint="eastAsia" w:ascii="方正仿宋_GBK" w:hAnsi="方正仿宋_GBK" w:cs="宋体"/>
                <w:sz w:val="28"/>
                <w:szCs w:val="28"/>
              </w:rPr>
              <w:t>序号</w:t>
            </w:r>
          </w:p>
        </w:tc>
        <w:tc>
          <w:tcPr>
            <w:tcW w:w="3119" w:type="dxa"/>
            <w:gridSpan w:val="2"/>
            <w:vAlign w:val="center"/>
          </w:tcPr>
          <w:p>
            <w:pPr>
              <w:widowControl w:val="0"/>
              <w:spacing w:line="360" w:lineRule="exact"/>
              <w:jc w:val="center"/>
              <w:rPr>
                <w:rFonts w:hint="eastAsia" w:ascii="方正仿宋_GBK" w:hAnsi="方正仿宋_GBK" w:cs="宋体"/>
                <w:sz w:val="28"/>
                <w:szCs w:val="28"/>
              </w:rPr>
            </w:pPr>
            <w:r>
              <w:rPr>
                <w:rFonts w:hint="eastAsia" w:ascii="方正仿宋_GBK" w:hAnsi="方正仿宋_GBK" w:cs="宋体"/>
                <w:sz w:val="28"/>
                <w:szCs w:val="28"/>
              </w:rPr>
              <w:t>评审因素</w:t>
            </w:r>
          </w:p>
        </w:tc>
        <w:tc>
          <w:tcPr>
            <w:tcW w:w="5836" w:type="dxa"/>
            <w:vAlign w:val="center"/>
          </w:tcPr>
          <w:p>
            <w:pPr>
              <w:widowControl w:val="0"/>
              <w:spacing w:line="360" w:lineRule="exact"/>
              <w:jc w:val="center"/>
              <w:rPr>
                <w:rFonts w:hint="eastAsia" w:ascii="方正仿宋_GBK" w:hAnsi="方正仿宋_GBK" w:cs="宋体"/>
                <w:sz w:val="28"/>
                <w:szCs w:val="28"/>
              </w:rPr>
            </w:pPr>
            <w:r>
              <w:rPr>
                <w:rFonts w:hint="eastAsia" w:ascii="方正仿宋_GBK" w:hAnsi="方正仿宋_GBK" w:cs="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restart"/>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1</w:t>
            </w:r>
          </w:p>
        </w:tc>
        <w:tc>
          <w:tcPr>
            <w:tcW w:w="1562" w:type="dxa"/>
            <w:vMerge w:val="restart"/>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有效性审查</w:t>
            </w:r>
          </w:p>
        </w:tc>
        <w:tc>
          <w:tcPr>
            <w:tcW w:w="1557"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投标文件签署或盖章</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投标文件上法定代表人（或其授权代表人）或自然人（投标人为自然人）的签署或盖章齐全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vMerge w:val="continue"/>
            <w:vAlign w:val="center"/>
          </w:tcPr>
          <w:p>
            <w:pPr>
              <w:widowControl w:val="0"/>
              <w:spacing w:line="360" w:lineRule="exact"/>
              <w:jc w:val="center"/>
              <w:rPr>
                <w:rFonts w:hint="eastAsia" w:ascii="方正仿宋_GBK" w:hAnsi="方正仿宋_GBK" w:cs="宋体"/>
                <w:sz w:val="28"/>
                <w:szCs w:val="28"/>
              </w:rPr>
            </w:pPr>
          </w:p>
        </w:tc>
        <w:tc>
          <w:tcPr>
            <w:tcW w:w="1562" w:type="dxa"/>
            <w:vMerge w:val="continue"/>
            <w:vAlign w:val="center"/>
          </w:tcPr>
          <w:p>
            <w:pPr>
              <w:widowControl w:val="0"/>
              <w:spacing w:line="360" w:lineRule="exact"/>
              <w:rPr>
                <w:rFonts w:hint="eastAsia" w:ascii="方正仿宋_GBK" w:hAnsi="方正仿宋_GBK" w:cs="宋体"/>
                <w:sz w:val="28"/>
                <w:szCs w:val="28"/>
              </w:rPr>
            </w:pPr>
          </w:p>
        </w:tc>
        <w:tc>
          <w:tcPr>
            <w:tcW w:w="1557"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lang w:val="zh-CN"/>
              </w:rPr>
              <w:t>投标方案</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75" w:type="dxa"/>
            <w:vMerge w:val="continue"/>
            <w:vAlign w:val="center"/>
          </w:tcPr>
          <w:p>
            <w:pPr>
              <w:widowControl w:val="0"/>
              <w:spacing w:line="360" w:lineRule="exact"/>
              <w:jc w:val="center"/>
              <w:rPr>
                <w:rFonts w:hint="eastAsia" w:ascii="方正仿宋_GBK" w:hAnsi="方正仿宋_GBK" w:cs="宋体"/>
                <w:sz w:val="28"/>
                <w:szCs w:val="28"/>
              </w:rPr>
            </w:pPr>
          </w:p>
        </w:tc>
        <w:tc>
          <w:tcPr>
            <w:tcW w:w="1562" w:type="dxa"/>
            <w:vMerge w:val="continue"/>
            <w:vAlign w:val="center"/>
          </w:tcPr>
          <w:p>
            <w:pPr>
              <w:widowControl w:val="0"/>
              <w:spacing w:line="360" w:lineRule="exact"/>
              <w:rPr>
                <w:rFonts w:hint="eastAsia" w:ascii="方正仿宋_GBK" w:hAnsi="方正仿宋_GBK" w:cs="宋体"/>
                <w:sz w:val="28"/>
                <w:szCs w:val="28"/>
              </w:rPr>
            </w:pPr>
          </w:p>
        </w:tc>
        <w:tc>
          <w:tcPr>
            <w:tcW w:w="1557" w:type="dxa"/>
            <w:vAlign w:val="center"/>
          </w:tcPr>
          <w:p>
            <w:pPr>
              <w:widowControl w:val="0"/>
              <w:spacing w:line="360" w:lineRule="exact"/>
              <w:rPr>
                <w:rFonts w:hint="eastAsia" w:ascii="方正仿宋_GBK" w:hAnsi="方正仿宋_GBK" w:cs="宋体"/>
                <w:sz w:val="28"/>
                <w:szCs w:val="28"/>
                <w:lang w:val="zh-CN"/>
              </w:rPr>
            </w:pPr>
            <w:r>
              <w:rPr>
                <w:rFonts w:hint="eastAsia" w:ascii="方正仿宋_GBK" w:hAnsi="方正仿宋_GBK" w:cs="宋体"/>
                <w:sz w:val="28"/>
                <w:szCs w:val="28"/>
              </w:rPr>
              <w:t>报价唯一</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只能在预算金额和最高限价内报价，</w:t>
            </w:r>
            <w:r>
              <w:rPr>
                <w:rFonts w:hint="eastAsia" w:ascii="方正仿宋_GBK" w:hAnsi="方正仿宋_GBK" w:cs="宋体"/>
                <w:sz w:val="28"/>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5" w:type="dxa"/>
            <w:vAlign w:val="center"/>
          </w:tcPr>
          <w:p>
            <w:pPr>
              <w:widowControl w:val="0"/>
              <w:spacing w:line="360" w:lineRule="exact"/>
              <w:jc w:val="center"/>
              <w:rPr>
                <w:rFonts w:hint="eastAsia" w:ascii="方正仿宋_GBK" w:hAnsi="方正仿宋_GBK" w:cs="宋体"/>
                <w:sz w:val="28"/>
                <w:szCs w:val="28"/>
              </w:rPr>
            </w:pPr>
            <w:r>
              <w:rPr>
                <w:rFonts w:hint="eastAsia"/>
                <w:sz w:val="28"/>
                <w:szCs w:val="28"/>
              </w:rPr>
              <w:t>2</w:t>
            </w:r>
          </w:p>
        </w:tc>
        <w:tc>
          <w:tcPr>
            <w:tcW w:w="1562"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rPr>
              <w:t>完整性审查</w:t>
            </w:r>
          </w:p>
        </w:tc>
        <w:tc>
          <w:tcPr>
            <w:tcW w:w="1557"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投标文件份数</w:t>
            </w:r>
          </w:p>
        </w:tc>
        <w:tc>
          <w:tcPr>
            <w:tcW w:w="5836" w:type="dxa"/>
            <w:vAlign w:val="center"/>
          </w:tcPr>
          <w:p>
            <w:pPr>
              <w:widowControl w:val="0"/>
              <w:spacing w:line="360" w:lineRule="exact"/>
              <w:rPr>
                <w:rFonts w:hint="eastAsia" w:ascii="方正仿宋_GBK" w:hAnsi="方正仿宋_GBK" w:cs="宋体"/>
                <w:sz w:val="28"/>
                <w:szCs w:val="28"/>
              </w:rPr>
            </w:pPr>
            <w:r>
              <w:rPr>
                <w:rFonts w:hint="eastAsia" w:ascii="方正仿宋_GBK" w:hAnsi="方正仿宋_GBK" w:cs="宋体"/>
                <w:sz w:val="28"/>
                <w:szCs w:val="28"/>
                <w:lang w:val="zh-CN"/>
              </w:rPr>
              <w:t>投标文件</w:t>
            </w:r>
            <w:r>
              <w:rPr>
                <w:rFonts w:hint="eastAsia" w:ascii="方正仿宋_GBK" w:hAnsi="方正仿宋_GBK" w:cs="宋体"/>
                <w:sz w:val="28"/>
                <w:szCs w:val="28"/>
              </w:rPr>
              <w:t>数量和须提交的相关原件</w:t>
            </w:r>
            <w:r>
              <w:rPr>
                <w:rFonts w:hint="eastAsia" w:ascii="方正仿宋_GBK" w:hAnsi="方正仿宋_GBK" w:cs="宋体"/>
                <w:sz w:val="28"/>
                <w:szCs w:val="28"/>
                <w:lang w:val="zh-CN"/>
              </w:rPr>
              <w:t>数量（</w:t>
            </w:r>
            <w:r>
              <w:rPr>
                <w:rFonts w:hint="eastAsia" w:ascii="方正仿宋_GBK" w:hAnsi="方正仿宋_GBK" w:cs="宋体"/>
                <w:sz w:val="28"/>
                <w:szCs w:val="28"/>
              </w:rPr>
              <w:t>如果有</w:t>
            </w:r>
            <w:r>
              <w:rPr>
                <w:rFonts w:hint="eastAsia" w:ascii="方正仿宋_GBK" w:hAnsi="方正仿宋_GBK" w:cs="宋体"/>
                <w:sz w:val="28"/>
                <w:szCs w:val="28"/>
                <w:lang w:val="zh-CN"/>
              </w:rPr>
              <w:t>）符合招标文件要求。</w:t>
            </w:r>
          </w:p>
        </w:tc>
      </w:tr>
    </w:tbl>
    <w:p>
      <w:pPr>
        <w:widowControl w:val="0"/>
        <w:spacing w:line="360" w:lineRule="exact"/>
        <w:jc w:val="both"/>
        <w:rPr>
          <w:rFonts w:hint="eastAsia" w:ascii="方正黑体_GBK" w:hAnsi="方正黑体_GBK" w:eastAsia="方正黑体_GBK" w:cs="仿宋"/>
          <w:bCs/>
          <w:kern w:val="44"/>
          <w:sz w:val="28"/>
        </w:rPr>
      </w:pPr>
      <w:r>
        <w:rPr>
          <w:rFonts w:hint="eastAsia" w:ascii="方正黑体_GBK" w:hAnsi="方正黑体_GBK" w:eastAsia="方正黑体_GBK" w:cs="仿宋"/>
          <w:bCs/>
          <w:kern w:val="44"/>
          <w:sz w:val="28"/>
        </w:rPr>
        <w:t>二、评审办法</w:t>
      </w:r>
    </w:p>
    <w:p>
      <w:pPr>
        <w:pStyle w:val="2"/>
        <w:widowControl w:val="0"/>
        <w:spacing w:line="360" w:lineRule="exact"/>
        <w:ind w:firstLine="562"/>
        <w:jc w:val="both"/>
        <w:rPr>
          <w:rFonts w:hint="eastAsia" w:ascii="方正仿宋_GBK" w:hAnsi="方正仿宋_GBK"/>
          <w:b/>
          <w:bCs/>
          <w:sz w:val="28"/>
        </w:rPr>
      </w:pPr>
      <w:r>
        <w:rPr>
          <w:rFonts w:hint="eastAsia" w:ascii="方正仿宋_GBK" w:hAnsi="方正仿宋_GBK"/>
          <w:b/>
          <w:bCs/>
          <w:sz w:val="28"/>
        </w:rPr>
        <w:t>本项目采用综合评估法进行评标。</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一）综合评估法，是指投标文件满足招标文件全部实质性要求且按照评审因素的量化指标评审得分最高的投标人为中标候选人的评标方法。投标人总得分为价格、商务、服务等评定因素分别按照相应权重值计算分项得分后相加，满分为</w:t>
      </w:r>
      <w:r>
        <w:rPr>
          <w:rFonts w:hint="eastAsia" w:ascii="Times New Roman" w:hAnsi="Times New Roman"/>
          <w:sz w:val="28"/>
        </w:rPr>
        <w:t>100</w:t>
      </w:r>
      <w:r>
        <w:rPr>
          <w:rFonts w:hint="eastAsia" w:ascii="方正仿宋_GBK" w:hAnsi="方正仿宋_GBK"/>
          <w:sz w:val="28"/>
        </w:rPr>
        <w:t>分。评标小组按照综合评分由高到低的顺序推荐三名中标候选人。若出现不同报价人的综合评分相等时折扣高者优先，折扣相同时抽签确定第一候选人。</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二）澄清有关问题。对投标文件中含义不明确、同类问题表述不一致或者有明显文字和计算错误的内容，评标小组可要求投标人作出必要澄清、说明或者纠正，其澄清的内容不得超出投标文件的范围或者改变投标文件的实质性内容。</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（三）</w:t>
      </w:r>
      <w:r>
        <w:rPr>
          <w:rFonts w:hint="eastAsia" w:ascii="方正仿宋_GBK" w:hAnsi="方正仿宋_GBK"/>
          <w:sz w:val="28"/>
          <w:szCs w:val="24"/>
        </w:rPr>
        <w:t>本次报价方式采用参照</w:t>
      </w:r>
      <w:r>
        <w:rPr>
          <w:rFonts w:hint="eastAsia" w:ascii="方正仿宋_GBK" w:hAnsi="方正仿宋_GBK" w:cs="方正仿宋_GBK"/>
          <w:sz w:val="28"/>
          <w:szCs w:val="24"/>
        </w:rPr>
        <w:t>渝北区新世纪超市爱融荟城店</w:t>
      </w:r>
      <w:r>
        <w:rPr>
          <w:rFonts w:hint="eastAsia" w:ascii="方正仿宋_GBK" w:hAnsi="方正仿宋_GBK"/>
          <w:sz w:val="28"/>
          <w:szCs w:val="24"/>
        </w:rPr>
        <w:t>卖场标价折扣率</w:t>
      </w:r>
      <w:r>
        <w:rPr>
          <w:rFonts w:hint="eastAsia" w:ascii="Times New Roman" w:hAnsi="Times New Roman"/>
          <w:sz w:val="28"/>
          <w:szCs w:val="24"/>
        </w:rPr>
        <w:t>a</w:t>
      </w:r>
      <w:r>
        <w:rPr>
          <w:rFonts w:hint="eastAsia" w:ascii="方正仿宋_GBK" w:hAnsi="方正仿宋_GBK"/>
          <w:sz w:val="28"/>
          <w:szCs w:val="24"/>
        </w:rPr>
        <w:t>报价（</w:t>
      </w:r>
      <w:r>
        <w:rPr>
          <w:rFonts w:hint="eastAsia" w:ascii="Times New Roman" w:hAnsi="Times New Roman"/>
          <w:sz w:val="28"/>
          <w:szCs w:val="24"/>
        </w:rPr>
        <w:t>a</w:t>
      </w:r>
      <w:r>
        <w:rPr>
          <w:rFonts w:hint="eastAsia" w:ascii="方正仿宋_GBK" w:hAnsi="方正仿宋_GBK"/>
          <w:sz w:val="28"/>
          <w:szCs w:val="24"/>
        </w:rPr>
        <w:t>≤</w:t>
      </w:r>
      <w:r>
        <w:rPr>
          <w:rFonts w:hint="eastAsia" w:ascii="Times New Roman" w:hAnsi="Times New Roman"/>
          <w:sz w:val="28"/>
          <w:szCs w:val="24"/>
        </w:rPr>
        <w:t>0</w:t>
      </w:r>
      <w:r>
        <w:rPr>
          <w:rFonts w:hint="eastAsia" w:ascii="方正仿宋_GBK" w:hAnsi="方正仿宋_GBK"/>
          <w:sz w:val="28"/>
          <w:szCs w:val="24"/>
        </w:rPr>
        <w:t>.</w:t>
      </w:r>
      <w:r>
        <w:rPr>
          <w:rFonts w:hint="eastAsia" w:ascii="Times New Roman" w:hAnsi="Times New Roman"/>
          <w:sz w:val="28"/>
          <w:szCs w:val="24"/>
        </w:rPr>
        <w:t>75</w:t>
      </w:r>
      <w:r>
        <w:rPr>
          <w:rFonts w:hint="eastAsia" w:ascii="方正仿宋_GBK" w:hAnsi="方正仿宋_GBK"/>
          <w:sz w:val="28"/>
          <w:szCs w:val="24"/>
        </w:rPr>
        <w:t>，否则按废标处理），折扣率精确至百分位，超过百分位的为无效报价。</w:t>
      </w:r>
    </w:p>
    <w:p>
      <w:pPr>
        <w:pStyle w:val="2"/>
        <w:widowControl w:val="0"/>
        <w:spacing w:line="360" w:lineRule="exact"/>
        <w:ind w:firstLine="560"/>
        <w:jc w:val="both"/>
        <w:rPr>
          <w:rFonts w:hint="eastAsia" w:ascii="方正仿宋_GBK" w:hAnsi="方正仿宋_GBK"/>
          <w:sz w:val="28"/>
        </w:rPr>
      </w:pPr>
      <w:r>
        <w:rPr>
          <w:rFonts w:hint="eastAsia" w:ascii="方正仿宋_GBK" w:hAnsi="方正仿宋_GBK"/>
          <w:sz w:val="28"/>
        </w:rPr>
        <w:t>（五）下表中所列投标人与其他第三方的合同，除业绩证明材料外，均应为在有效期内的合同，否则相应条目不算有效材料。</w:t>
      </w:r>
    </w:p>
    <w:bookmarkEnd w:id="11"/>
    <w:p>
      <w:pPr>
        <w:pStyle w:val="2"/>
        <w:spacing w:line="400" w:lineRule="exact"/>
        <w:ind w:firstLine="560"/>
        <w:jc w:val="both"/>
        <w:rPr>
          <w:rFonts w:hint="eastAsia" w:ascii="方正仿宋_GBK" w:hAnsi="方正仿宋_GBK"/>
          <w:sz w:val="28"/>
        </w:rPr>
      </w:pPr>
    </w:p>
    <w:tbl>
      <w:tblPr>
        <w:tblStyle w:val="17"/>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7"/>
        <w:gridCol w:w="1191"/>
        <w:gridCol w:w="4479"/>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2" w:type="dxa"/>
            <w:tcBorders>
              <w:top w:val="single" w:color="auto" w:sz="4" w:space="0"/>
              <w:bottom w:val="nil"/>
            </w:tcBorders>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序号</w:t>
            </w:r>
          </w:p>
        </w:tc>
        <w:tc>
          <w:tcPr>
            <w:tcW w:w="1247" w:type="dxa"/>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评分因素</w:t>
            </w:r>
          </w:p>
          <w:p>
            <w:pPr>
              <w:spacing w:line="300" w:lineRule="exact"/>
              <w:ind w:firstLine="28"/>
              <w:jc w:val="center"/>
              <w:rPr>
                <w:rFonts w:hint="eastAsia" w:ascii="宋体" w:hAnsi="宋体" w:cs="宋体"/>
                <w:b/>
                <w:sz w:val="21"/>
                <w:szCs w:val="21"/>
              </w:rPr>
            </w:pPr>
            <w:r>
              <w:rPr>
                <w:rFonts w:hint="eastAsia" w:ascii="宋体" w:hAnsi="宋体" w:cs="宋体"/>
                <w:b/>
                <w:sz w:val="21"/>
                <w:szCs w:val="21"/>
              </w:rPr>
              <w:t>及权重</w:t>
            </w:r>
          </w:p>
        </w:tc>
        <w:tc>
          <w:tcPr>
            <w:tcW w:w="1191" w:type="dxa"/>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分值</w:t>
            </w:r>
          </w:p>
        </w:tc>
        <w:tc>
          <w:tcPr>
            <w:tcW w:w="4479" w:type="dxa"/>
            <w:vAlign w:val="center"/>
          </w:tcPr>
          <w:p>
            <w:pPr>
              <w:spacing w:line="300" w:lineRule="exact"/>
              <w:ind w:firstLine="28"/>
              <w:jc w:val="center"/>
              <w:rPr>
                <w:rFonts w:hint="eastAsia" w:ascii="宋体" w:hAnsi="宋体" w:cs="宋体"/>
                <w:b/>
                <w:sz w:val="21"/>
                <w:szCs w:val="21"/>
              </w:rPr>
            </w:pPr>
            <w:r>
              <w:rPr>
                <w:rFonts w:hint="eastAsia" w:ascii="宋体" w:hAnsi="宋体" w:cs="宋体"/>
                <w:b/>
                <w:sz w:val="21"/>
                <w:szCs w:val="21"/>
              </w:rPr>
              <w:t>评分标准</w:t>
            </w:r>
          </w:p>
        </w:tc>
        <w:tc>
          <w:tcPr>
            <w:tcW w:w="2947" w:type="dxa"/>
            <w:vAlign w:val="center"/>
          </w:tcPr>
          <w:p>
            <w:pPr>
              <w:pStyle w:val="29"/>
              <w:spacing w:line="300" w:lineRule="exact"/>
              <w:ind w:left="34"/>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62" w:type="dxa"/>
            <w:tcBorders>
              <w:top w:val="single" w:color="auto" w:sz="4" w:space="0"/>
              <w:bottom w:val="nil"/>
            </w:tcBorders>
            <w:vAlign w:val="center"/>
          </w:tcPr>
          <w:p>
            <w:pPr>
              <w:spacing w:line="300" w:lineRule="exact"/>
              <w:ind w:firstLine="28"/>
              <w:jc w:val="center"/>
              <w:rPr>
                <w:rFonts w:hint="eastAsia" w:ascii="方正仿宋_GBK" w:hAnsi="方正仿宋_GBK" w:cs="宋体"/>
                <w:b/>
              </w:rPr>
            </w:pPr>
            <w:r>
              <w:rPr>
                <w:rFonts w:hint="eastAsia"/>
              </w:rPr>
              <w:t>1</w:t>
            </w:r>
          </w:p>
        </w:tc>
        <w:tc>
          <w:tcPr>
            <w:tcW w:w="1247" w:type="dxa"/>
            <w:vAlign w:val="center"/>
          </w:tcPr>
          <w:p>
            <w:pPr>
              <w:spacing w:line="300" w:lineRule="exact"/>
              <w:ind w:firstLine="28"/>
              <w:jc w:val="center"/>
              <w:rPr>
                <w:rFonts w:hint="eastAsia" w:ascii="方正仿宋_GBK" w:hAnsi="方正仿宋_GBK" w:cs="宋体"/>
                <w:b/>
              </w:rPr>
            </w:pPr>
            <w:r>
              <w:rPr>
                <w:rFonts w:hint="eastAsia" w:ascii="方正仿宋_GBK" w:hAnsi="方正仿宋_GBK" w:cs="方正仿宋_GBK"/>
              </w:rPr>
              <w:t>评标基准价计算方法</w:t>
            </w:r>
          </w:p>
        </w:tc>
        <w:tc>
          <w:tcPr>
            <w:tcW w:w="1191" w:type="dxa"/>
            <w:vMerge w:val="restart"/>
            <w:vAlign w:val="center"/>
          </w:tcPr>
          <w:p>
            <w:pPr>
              <w:spacing w:line="300" w:lineRule="exact"/>
              <w:ind w:firstLine="28"/>
              <w:jc w:val="center"/>
              <w:rPr>
                <w:rFonts w:hint="eastAsia" w:ascii="方正仿宋_GBK" w:hAnsi="方正仿宋_GBK" w:cs="宋体"/>
                <w:b/>
              </w:rPr>
            </w:pPr>
            <w:r>
              <w:rPr>
                <w:rFonts w:hint="eastAsia" w:ascii="方正仿宋_GBK" w:hAnsi="方正仿宋_GBK" w:cs="宋体"/>
              </w:rPr>
              <w:t>报价部分（</w:t>
            </w:r>
            <w:r>
              <w:rPr>
                <w:rFonts w:hint="eastAsia"/>
              </w:rPr>
              <w:t>70</w:t>
            </w:r>
            <w:r>
              <w:rPr>
                <w:rFonts w:hint="eastAsia" w:ascii="方正仿宋_GBK" w:hAnsi="方正仿宋_GBK" w:cs="宋体"/>
              </w:rPr>
              <w:t>）</w:t>
            </w:r>
          </w:p>
        </w:tc>
        <w:tc>
          <w:tcPr>
            <w:tcW w:w="4479" w:type="dxa"/>
            <w:vAlign w:val="center"/>
          </w:tcPr>
          <w:p>
            <w:pPr>
              <w:spacing w:line="300" w:lineRule="exact"/>
              <w:jc w:val="both"/>
              <w:rPr>
                <w:rFonts w:hint="eastAsia" w:ascii="方正仿宋_GBK" w:hAnsi="方正仿宋_GBK" w:cs="宋体"/>
                <w:b/>
              </w:rPr>
            </w:pPr>
            <w:r>
              <w:rPr>
                <w:rFonts w:hint="eastAsia" w:ascii="方正仿宋_GBK" w:hAnsi="方正仿宋_GBK" w:cs="方正仿宋_GBK"/>
                <w:snapToGrid w:val="0"/>
              </w:rPr>
              <w:t>通过初步评审的有效报价的平均值加上</w:t>
            </w:r>
            <w:r>
              <w:rPr>
                <w:rFonts w:hint="eastAsia"/>
                <w:snapToGrid w:val="0"/>
              </w:rPr>
              <w:t>0</w:t>
            </w:r>
            <w:r>
              <w:rPr>
                <w:rFonts w:hint="eastAsia" w:ascii="方正仿宋_GBK" w:hAnsi="方正仿宋_GBK" w:cs="方正仿宋_GBK"/>
                <w:snapToGrid w:val="0"/>
              </w:rPr>
              <w:t>.</w:t>
            </w:r>
            <w:r>
              <w:rPr>
                <w:rFonts w:hint="eastAsia"/>
                <w:snapToGrid w:val="0"/>
              </w:rPr>
              <w:t>75</w:t>
            </w:r>
            <w:r>
              <w:rPr>
                <w:rFonts w:hint="eastAsia" w:ascii="方正仿宋_GBK" w:hAnsi="方正仿宋_GBK" w:cs="方正仿宋_GBK"/>
                <w:snapToGrid w:val="0"/>
              </w:rPr>
              <w:t>后除以</w:t>
            </w:r>
            <w:r>
              <w:rPr>
                <w:rFonts w:hint="eastAsia"/>
                <w:snapToGrid w:val="0"/>
              </w:rPr>
              <w:t>2</w:t>
            </w:r>
            <w:r>
              <w:rPr>
                <w:rFonts w:hint="eastAsia" w:ascii="方正仿宋_GBK" w:hAnsi="方正仿宋_GBK" w:cs="方正仿宋_GBK"/>
                <w:snapToGrid w:val="0"/>
              </w:rPr>
              <w:t>，保留小数点两位。</w:t>
            </w:r>
          </w:p>
        </w:tc>
        <w:tc>
          <w:tcPr>
            <w:tcW w:w="2947" w:type="dxa"/>
            <w:vMerge w:val="restart"/>
            <w:vAlign w:val="center"/>
          </w:tcPr>
          <w:p>
            <w:pPr>
              <w:spacing w:line="300" w:lineRule="exact"/>
              <w:jc w:val="both"/>
              <w:rPr>
                <w:rFonts w:hint="eastAsia" w:ascii="方正仿宋_GBK" w:hAnsi="方正仿宋_GBK" w:cs="方正仿宋_GBK"/>
              </w:rPr>
            </w:pPr>
            <w:r>
              <w:rPr>
                <w:rFonts w:hint="eastAsia" w:ascii="方正仿宋_GBK" w:hAnsi="方正仿宋_GBK" w:cs="方正仿宋_GBK"/>
              </w:rPr>
              <w:t>如果竞选人的评标价≥评标基准价，则评标价得分＝</w:t>
            </w:r>
            <w:r>
              <w:rPr>
                <w:rFonts w:hint="eastAsia"/>
              </w:rPr>
              <w:t>70</w:t>
            </w:r>
            <w:r>
              <w:rPr>
                <w:rFonts w:hint="eastAsia" w:ascii="方正仿宋_GBK" w:hAnsi="方正仿宋_GBK" w:cs="方正仿宋_GBK"/>
              </w:rPr>
              <w:t>-偏差率×</w:t>
            </w:r>
            <w:r>
              <w:rPr>
                <w:rFonts w:hint="eastAsia"/>
              </w:rPr>
              <w:t>100</w:t>
            </w:r>
            <w:r>
              <w:rPr>
                <w:rFonts w:hint="eastAsia" w:ascii="方正仿宋_GBK" w:hAnsi="方正仿宋_GBK" w:cs="方正仿宋_GBK"/>
              </w:rPr>
              <w:t>×</w:t>
            </w:r>
            <w:r>
              <w:rPr>
                <w:rFonts w:hint="eastAsia"/>
              </w:rPr>
              <w:t>E1</w:t>
            </w:r>
            <w:r>
              <w:rPr>
                <w:rFonts w:hint="eastAsia" w:ascii="方正仿宋_GBK" w:hAnsi="方正仿宋_GBK" w:cs="方正仿宋_GBK"/>
              </w:rPr>
              <w:t>；</w:t>
            </w:r>
          </w:p>
          <w:p>
            <w:pPr>
              <w:spacing w:line="300" w:lineRule="exact"/>
              <w:jc w:val="both"/>
              <w:rPr>
                <w:rFonts w:hint="eastAsia" w:ascii="方正仿宋_GBK" w:hAnsi="方正仿宋_GBK" w:cs="方正仿宋_GBK"/>
              </w:rPr>
            </w:pPr>
            <w:r>
              <w:rPr>
                <w:rFonts w:hint="eastAsia" w:ascii="方正仿宋_GBK" w:hAnsi="方正仿宋_GBK" w:cs="方正仿宋_GBK"/>
              </w:rPr>
              <w:t>如果竞选人的评标价＜评标基准价，则评标价得分＝</w:t>
            </w:r>
            <w:r>
              <w:rPr>
                <w:rFonts w:hint="eastAsia"/>
              </w:rPr>
              <w:t>70</w:t>
            </w:r>
            <w:r>
              <w:rPr>
                <w:rFonts w:hint="eastAsia" w:ascii="方正仿宋_GBK" w:hAnsi="方正仿宋_GBK" w:cs="方正仿宋_GBK"/>
              </w:rPr>
              <w:t>＋偏差率×</w:t>
            </w:r>
            <w:r>
              <w:rPr>
                <w:rFonts w:hint="eastAsia"/>
              </w:rPr>
              <w:t>100</w:t>
            </w:r>
            <w:r>
              <w:rPr>
                <w:rFonts w:hint="eastAsia" w:ascii="方正仿宋_GBK" w:hAnsi="方正仿宋_GBK" w:cs="方正仿宋_GBK"/>
              </w:rPr>
              <w:t>×</w:t>
            </w:r>
            <w:r>
              <w:rPr>
                <w:rFonts w:hint="eastAsia"/>
              </w:rPr>
              <w:t>E2</w:t>
            </w:r>
            <w:r>
              <w:rPr>
                <w:rFonts w:hint="eastAsia" w:ascii="方正仿宋_GBK" w:hAnsi="方正仿宋_GBK" w:cs="方正仿宋_GBK"/>
              </w:rPr>
              <w:t>；</w:t>
            </w:r>
          </w:p>
          <w:p>
            <w:pPr>
              <w:spacing w:line="300" w:lineRule="exact"/>
              <w:jc w:val="both"/>
              <w:rPr>
                <w:rFonts w:hint="eastAsia" w:ascii="方正仿宋_GBK" w:hAnsi="方正仿宋_GBK" w:cs="方正仿宋_GBK"/>
              </w:rPr>
            </w:pPr>
            <w:r>
              <w:rPr>
                <w:rFonts w:hint="eastAsia" w:ascii="方正仿宋_GBK" w:hAnsi="方正仿宋_GBK" w:cs="方正仿宋_GBK"/>
              </w:rPr>
              <w:t>其中：</w:t>
            </w:r>
            <w:r>
              <w:rPr>
                <w:rFonts w:hint="eastAsia"/>
              </w:rPr>
              <w:t>E1</w:t>
            </w:r>
            <w:r>
              <w:rPr>
                <w:rFonts w:hint="eastAsia" w:ascii="方正仿宋_GBK" w:hAnsi="方正仿宋_GBK" w:cs="方正仿宋_GBK"/>
              </w:rPr>
              <w:t>是评标价每高于评标基准价一个百分点的扣分值，</w:t>
            </w:r>
            <w:r>
              <w:rPr>
                <w:rFonts w:hint="eastAsia"/>
              </w:rPr>
              <w:t>E2</w:t>
            </w:r>
            <w:r>
              <w:rPr>
                <w:rFonts w:hint="eastAsia" w:ascii="方正仿宋_GBK" w:hAnsi="方正仿宋_GBK" w:cs="方正仿宋_GBK"/>
              </w:rPr>
              <w:t>是评标价每低于评标基准价一个百分点的扣分值；本项目设置</w:t>
            </w:r>
            <w:r>
              <w:rPr>
                <w:rFonts w:hint="eastAsia"/>
              </w:rPr>
              <w:t>E1</w:t>
            </w:r>
            <w:r>
              <w:rPr>
                <w:rFonts w:hint="eastAsia" w:ascii="方正仿宋_GBK" w:hAnsi="方正仿宋_GBK" w:cs="方正仿宋_GBK"/>
              </w:rPr>
              <w:t>=</w:t>
            </w:r>
            <w:r>
              <w:rPr>
                <w:rFonts w:hint="eastAsia"/>
              </w:rPr>
              <w:t>1</w:t>
            </w:r>
            <w:r>
              <w:rPr>
                <w:rFonts w:hint="eastAsia" w:ascii="方正仿宋_GBK" w:hAnsi="方正仿宋_GBK" w:cs="方正仿宋_GBK"/>
              </w:rPr>
              <w:t>，</w:t>
            </w:r>
            <w:r>
              <w:rPr>
                <w:rFonts w:hint="eastAsia"/>
              </w:rPr>
              <w:t>E2</w:t>
            </w:r>
            <w:r>
              <w:rPr>
                <w:rFonts w:hint="eastAsia" w:ascii="方正仿宋_GBK" w:hAnsi="方正仿宋_GBK" w:cs="方正仿宋_GBK"/>
              </w:rPr>
              <w:t>=</w:t>
            </w:r>
            <w:r>
              <w:rPr>
                <w:rFonts w:hint="eastAsia"/>
              </w:rPr>
              <w:t>0</w:t>
            </w:r>
            <w:r>
              <w:rPr>
                <w:rFonts w:hint="eastAsia" w:ascii="方正仿宋_GBK" w:hAnsi="方正仿宋_GBK" w:cs="方正仿宋_GBK"/>
              </w:rPr>
              <w:t>.</w:t>
            </w:r>
            <w:r>
              <w:rPr>
                <w:rFonts w:hint="eastAsia"/>
              </w:rPr>
              <w:t>5</w:t>
            </w:r>
            <w:r>
              <w:rPr>
                <w:rFonts w:hint="eastAsia" w:ascii="方正仿宋_GBK" w:hAnsi="方正仿宋_GBK" w:cs="方正仿宋_GBK"/>
              </w:rPr>
              <w:t>。最后得分保留</w:t>
            </w:r>
            <w:r>
              <w:rPr>
                <w:rFonts w:hint="eastAsia"/>
              </w:rPr>
              <w:t>2</w:t>
            </w:r>
            <w:r>
              <w:rPr>
                <w:rFonts w:hint="eastAsia" w:ascii="方正仿宋_GBK" w:hAnsi="方正仿宋_GBK" w:cs="方正仿宋_GBK"/>
              </w:rPr>
              <w:t>位小数，按四舍五入原则进行。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2" w:type="dxa"/>
            <w:vAlign w:val="center"/>
          </w:tcPr>
          <w:p>
            <w:pPr>
              <w:spacing w:line="300" w:lineRule="exact"/>
              <w:ind w:firstLine="28"/>
              <w:jc w:val="center"/>
              <w:rPr>
                <w:rFonts w:hint="eastAsia" w:ascii="方正仿宋_GBK" w:hAnsi="方正仿宋_GBK" w:cs="宋体"/>
              </w:rPr>
            </w:pPr>
          </w:p>
        </w:tc>
        <w:tc>
          <w:tcPr>
            <w:tcW w:w="1247" w:type="dxa"/>
            <w:vAlign w:val="center"/>
          </w:tcPr>
          <w:p>
            <w:pPr>
              <w:spacing w:line="300" w:lineRule="exact"/>
              <w:ind w:firstLine="28"/>
              <w:jc w:val="center"/>
              <w:rPr>
                <w:rFonts w:hint="eastAsia" w:ascii="方正仿宋_GBK" w:hAnsi="方正仿宋_GBK" w:cs="宋体"/>
              </w:rPr>
            </w:pPr>
            <w:r>
              <w:rPr>
                <w:rFonts w:hint="eastAsia" w:ascii="方正仿宋_GBK" w:hAnsi="方正仿宋_GBK" w:cs="方正仿宋_GBK"/>
              </w:rPr>
              <w:t>评标价的偏差率计算公式</w:t>
            </w:r>
          </w:p>
        </w:tc>
        <w:tc>
          <w:tcPr>
            <w:tcW w:w="1191" w:type="dxa"/>
            <w:vMerge w:val="continue"/>
            <w:vAlign w:val="center"/>
          </w:tcPr>
          <w:p>
            <w:pPr>
              <w:spacing w:line="300" w:lineRule="exact"/>
              <w:ind w:firstLine="28"/>
              <w:jc w:val="center"/>
              <w:rPr>
                <w:rFonts w:hint="eastAsia" w:ascii="方正仿宋_GBK" w:hAnsi="方正仿宋_GBK" w:cs="宋体"/>
              </w:rPr>
            </w:pPr>
          </w:p>
        </w:tc>
        <w:tc>
          <w:tcPr>
            <w:tcW w:w="4479" w:type="dxa"/>
            <w:vAlign w:val="center"/>
          </w:tcPr>
          <w:p>
            <w:pPr>
              <w:spacing w:line="300" w:lineRule="exact"/>
              <w:jc w:val="both"/>
              <w:rPr>
                <w:rFonts w:hint="eastAsia" w:ascii="方正仿宋_GBK" w:hAnsi="方正仿宋_GBK" w:cs="方正仿宋_GBK"/>
                <w:lang w:bidi="ar"/>
              </w:rPr>
            </w:pPr>
            <w:r>
              <w:rPr>
                <w:rFonts w:hint="eastAsia" w:ascii="方正仿宋_GBK" w:hAnsi="方正仿宋_GBK" w:cs="方正仿宋_GBK"/>
                <w:lang w:bidi="ar"/>
              </w:rPr>
              <w:t>偏差率＝</w:t>
            </w:r>
            <w:r>
              <w:rPr>
                <w:rFonts w:hint="eastAsia"/>
                <w:lang w:bidi="ar"/>
              </w:rPr>
              <w:t>100</w:t>
            </w:r>
            <w:r>
              <w:rPr>
                <w:rFonts w:hint="eastAsia" w:ascii="方正仿宋_GBK" w:hAnsi="方正仿宋_GBK" w:cs="方正仿宋_GBK"/>
                <w:lang w:bidi="ar"/>
              </w:rPr>
              <w:t>%×（投标价-评标基准价）/评标基准价</w:t>
            </w:r>
          </w:p>
          <w:p>
            <w:pPr>
              <w:spacing w:line="300" w:lineRule="exact"/>
              <w:jc w:val="both"/>
              <w:rPr>
                <w:rFonts w:hint="eastAsia" w:ascii="方正仿宋_GBK" w:hAnsi="方正仿宋_GBK" w:cs="宋体"/>
              </w:rPr>
            </w:pPr>
            <w:r>
              <w:rPr>
                <w:rFonts w:hint="eastAsia" w:ascii="方正仿宋_GBK" w:hAnsi="方正仿宋_GBK" w:cs="方正仿宋_GBK"/>
                <w:lang w:bidi="ar"/>
              </w:rPr>
              <w:t>计算取小数点后两位，第三位四舍五入。</w:t>
            </w:r>
          </w:p>
        </w:tc>
        <w:tc>
          <w:tcPr>
            <w:tcW w:w="2947" w:type="dxa"/>
            <w:vMerge w:val="continue"/>
            <w:vAlign w:val="center"/>
          </w:tcPr>
          <w:p>
            <w:pPr>
              <w:spacing w:line="300" w:lineRule="exact"/>
              <w:jc w:val="both"/>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562" w:type="dxa"/>
            <w:vMerge w:val="restart"/>
            <w:vAlign w:val="center"/>
          </w:tcPr>
          <w:p>
            <w:pPr>
              <w:spacing w:line="300" w:lineRule="exact"/>
              <w:ind w:firstLine="28"/>
              <w:jc w:val="center"/>
              <w:rPr>
                <w:rFonts w:hint="eastAsia" w:ascii="方正仿宋_GBK" w:hAnsi="方正仿宋_GBK" w:cs="宋体"/>
              </w:rPr>
            </w:pPr>
            <w:r>
              <w:rPr>
                <w:rFonts w:hint="eastAsia"/>
              </w:rPr>
              <w:t>2</w:t>
            </w:r>
          </w:p>
        </w:tc>
        <w:tc>
          <w:tcPr>
            <w:tcW w:w="1247" w:type="dxa"/>
            <w:vMerge w:val="restart"/>
            <w:vAlign w:val="center"/>
          </w:tcPr>
          <w:p>
            <w:pPr>
              <w:spacing w:line="300" w:lineRule="exact"/>
              <w:ind w:firstLine="28"/>
              <w:jc w:val="center"/>
              <w:rPr>
                <w:rFonts w:hint="eastAsia" w:ascii="方正仿宋_GBK" w:hAnsi="方正仿宋_GBK" w:cs="宋体"/>
              </w:rPr>
            </w:pPr>
            <w:r>
              <w:rPr>
                <w:rFonts w:hint="eastAsia" w:ascii="方正仿宋_GBK" w:hAnsi="方正仿宋_GBK" w:cs="宋体"/>
              </w:rPr>
              <w:t>服务部分</w:t>
            </w:r>
          </w:p>
          <w:p>
            <w:pPr>
              <w:spacing w:line="300" w:lineRule="exact"/>
              <w:ind w:firstLine="28"/>
              <w:jc w:val="center"/>
              <w:rPr>
                <w:rFonts w:hint="eastAsia" w:ascii="方正仿宋_GBK" w:hAnsi="方正仿宋_GBK" w:cs="宋体"/>
              </w:rPr>
            </w:pPr>
            <w:r>
              <w:rPr>
                <w:rFonts w:hint="eastAsia" w:ascii="方正仿宋_GBK" w:hAnsi="方正仿宋_GBK" w:cs="宋体"/>
              </w:rPr>
              <w:t>（</w:t>
            </w:r>
            <w:r>
              <w:rPr>
                <w:rFonts w:hint="eastAsia"/>
              </w:rPr>
              <w:t>20</w:t>
            </w:r>
            <w:r>
              <w:rPr>
                <w:rFonts w:hint="eastAsia" w:ascii="方正仿宋_GBK" w:hAnsi="方正仿宋_GBK" w:cs="宋体"/>
              </w:rPr>
              <w:t>%）</w:t>
            </w:r>
          </w:p>
        </w:tc>
        <w:tc>
          <w:tcPr>
            <w:tcW w:w="1191" w:type="dxa"/>
            <w:vAlign w:val="center"/>
          </w:tcPr>
          <w:p>
            <w:pPr>
              <w:snapToGrid w:val="0"/>
              <w:spacing w:line="300" w:lineRule="exact"/>
              <w:ind w:left="-38"/>
              <w:jc w:val="center"/>
              <w:rPr>
                <w:rFonts w:hint="eastAsia" w:ascii="方正仿宋_GBK" w:hAnsi="方正仿宋_GBK" w:cs="宋体"/>
              </w:rPr>
            </w:pPr>
            <w:r>
              <w:rPr>
                <w:rFonts w:hint="eastAsia" w:ascii="方正仿宋_GBK" w:hAnsi="方正仿宋_GBK" w:cs="宋体"/>
              </w:rPr>
              <w:t>服务方案</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3</w:t>
            </w:r>
            <w:r>
              <w:rPr>
                <w:rFonts w:hint="eastAsia" w:ascii="方正仿宋_GBK" w:hAnsi="方正仿宋_GBK" w:cs="宋体"/>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提供本项目配送服务的各方面方案，包括且不限于货源、采购渠道、供货保障、品质监控、日常管理组织和物流配送方案，投标人拟派专人为采购人进行配送，提供人员名单，并承诺在配送服务过程中，若因投标人原因造成采购人的损失，承担相应的责任。</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方案内容无瑕疵，得</w:t>
            </w:r>
            <w:r>
              <w:rPr>
                <w:rFonts w:hint="eastAsia"/>
              </w:rPr>
              <w:t>3</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方案内容存在</w:t>
            </w:r>
            <w:r>
              <w:rPr>
                <w:rFonts w:hint="eastAsia"/>
              </w:rPr>
              <w:t>1</w:t>
            </w:r>
            <w:r>
              <w:rPr>
                <w:rFonts w:hint="eastAsia" w:ascii="方正仿宋_GBK" w:hAnsi="方正仿宋_GBK" w:cs="宋体"/>
              </w:rPr>
              <w:t>处瑕疵，得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方案内容存在</w:t>
            </w:r>
            <w:r>
              <w:rPr>
                <w:rFonts w:hint="eastAsia"/>
              </w:rPr>
              <w:t>2</w:t>
            </w:r>
            <w:r>
              <w:rPr>
                <w:rFonts w:hint="eastAsia" w:ascii="方正仿宋_GBK" w:hAnsi="方正仿宋_GBK" w:cs="宋体"/>
              </w:rPr>
              <w:t>处瑕疵得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方案内容存在</w:t>
            </w:r>
            <w:r>
              <w:rPr>
                <w:rFonts w:hint="eastAsia"/>
              </w:rPr>
              <w:t>3</w:t>
            </w:r>
            <w:r>
              <w:rPr>
                <w:rFonts w:hint="eastAsia" w:ascii="方正仿宋_GBK" w:hAnsi="方正仿宋_GBK" w:cs="宋体"/>
              </w:rPr>
              <w:t>处瑕疵得</w:t>
            </w:r>
            <w:r>
              <w:rPr>
                <w:rFonts w:hint="eastAsia"/>
              </w:rPr>
              <w:t>0</w:t>
            </w:r>
            <w:r>
              <w:rPr>
                <w:rFonts w:hint="eastAsia" w:ascii="方正仿宋_GBK" w:hAnsi="方正仿宋_GBK" w:cs="宋体"/>
              </w:rPr>
              <w:t>分；</w:t>
            </w:r>
          </w:p>
        </w:tc>
        <w:tc>
          <w:tcPr>
            <w:tcW w:w="2947" w:type="dxa"/>
            <w:vMerge w:val="restart"/>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服务部分内容中所称的“瑕疵”指：</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①方案内容缺项、内容表述不完整中任意一项内容的针对性分析，</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②方案内容表述前后矛盾、无连贯性，</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③内容存在逻辑漏洞、常识错误并不适用本项目特性</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④非专门针对本项目特征制定</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⑤方案中提出的措施不利于本项目目标的实现情形等任意一种情形。</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Align w:val="center"/>
          </w:tcPr>
          <w:p>
            <w:pPr>
              <w:snapToGrid w:val="0"/>
              <w:spacing w:line="300" w:lineRule="exact"/>
              <w:ind w:left="-38"/>
              <w:jc w:val="center"/>
              <w:rPr>
                <w:rFonts w:hint="eastAsia" w:ascii="方正仿宋_GBK" w:hAnsi="方正仿宋_GBK" w:cs="宋体"/>
              </w:rPr>
            </w:pPr>
            <w:r>
              <w:rPr>
                <w:rFonts w:hint="eastAsia" w:ascii="方正仿宋_GBK" w:hAnsi="方正仿宋_GBK" w:cs="宋体"/>
              </w:rPr>
              <w:t>食品质量安全保障措施方案</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3</w:t>
            </w:r>
            <w:r>
              <w:rPr>
                <w:rFonts w:hint="eastAsia" w:ascii="方正仿宋_GBK" w:hAnsi="方正仿宋_GBK" w:cs="宋体"/>
              </w:rPr>
              <w:t>分)</w:t>
            </w:r>
          </w:p>
        </w:tc>
        <w:tc>
          <w:tcPr>
            <w:tcW w:w="4479" w:type="dxa"/>
            <w:vAlign w:val="center"/>
          </w:tcPr>
          <w:p>
            <w:pPr>
              <w:snapToGrid w:val="0"/>
              <w:spacing w:line="300" w:lineRule="exact"/>
              <w:ind w:left="-38"/>
              <w:rPr>
                <w:rFonts w:hint="eastAsia" w:ascii="方正仿宋_GBK" w:hAnsi="方正仿宋_GBK" w:cs="宋体"/>
              </w:rPr>
            </w:pPr>
            <w:r>
              <w:rPr>
                <w:rFonts w:hint="eastAsia" w:ascii="方正仿宋_GBK" w:hAnsi="方正仿宋_GBK" w:cs="宋体"/>
              </w:rPr>
              <w:t xml:space="preserve">投标人提供适合采购人的食品质量安全保障措施方案，包括且不限于检疫检验、留样方案、加工、包装、保存、运输及卸货等， </w:t>
            </w:r>
          </w:p>
          <w:p>
            <w:pPr>
              <w:snapToGrid w:val="0"/>
              <w:spacing w:line="300" w:lineRule="exact"/>
              <w:ind w:left="-38"/>
              <w:rPr>
                <w:rFonts w:hint="eastAsia" w:ascii="方正仿宋_GBK" w:hAnsi="方正仿宋_GBK" w:cs="宋体"/>
              </w:rPr>
            </w:pPr>
            <w:r>
              <w:rPr>
                <w:rFonts w:hint="eastAsia" w:ascii="方正仿宋_GBK" w:hAnsi="方正仿宋_GBK" w:cs="宋体"/>
              </w:rPr>
              <w:t>方案内容无瑕疵，得</w:t>
            </w:r>
            <w:r>
              <w:rPr>
                <w:rFonts w:hint="eastAsia"/>
              </w:rPr>
              <w:t>3</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1</w:t>
            </w:r>
            <w:r>
              <w:rPr>
                <w:rFonts w:hint="eastAsia" w:ascii="方正仿宋_GBK" w:hAnsi="方正仿宋_GBK" w:cs="宋体"/>
              </w:rPr>
              <w:t>处瑕疵，得</w:t>
            </w:r>
            <w:r>
              <w:rPr>
                <w:rFonts w:hint="eastAsia"/>
              </w:rPr>
              <w:t>2</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2</w:t>
            </w:r>
            <w:r>
              <w:rPr>
                <w:rFonts w:hint="eastAsia" w:ascii="方正仿宋_GBK" w:hAnsi="方正仿宋_GBK" w:cs="宋体"/>
              </w:rPr>
              <w:t>处瑕疵得</w:t>
            </w:r>
            <w:r>
              <w:rPr>
                <w:rFonts w:hint="eastAsia"/>
              </w:rPr>
              <w:t>1</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3</w:t>
            </w:r>
            <w:r>
              <w:rPr>
                <w:rFonts w:hint="eastAsia" w:ascii="方正仿宋_GBK" w:hAnsi="方正仿宋_GBK" w:cs="宋体"/>
              </w:rPr>
              <w:t>处瑕疵得</w:t>
            </w:r>
            <w:r>
              <w:rPr>
                <w:rFonts w:hint="eastAsia"/>
              </w:rPr>
              <w:t>0</w:t>
            </w:r>
            <w:r>
              <w:rPr>
                <w:rFonts w:hint="eastAsia" w:ascii="方正仿宋_GBK" w:hAnsi="方正仿宋_GBK" w:cs="宋体"/>
              </w:rPr>
              <w:t>分；</w:t>
            </w:r>
          </w:p>
        </w:tc>
        <w:tc>
          <w:tcPr>
            <w:tcW w:w="2947" w:type="dxa"/>
            <w:vMerge w:val="continue"/>
            <w:vAlign w:val="center"/>
          </w:tcPr>
          <w:p>
            <w:pPr>
              <w:snapToGrid w:val="0"/>
              <w:spacing w:line="300" w:lineRule="exact"/>
              <w:ind w:left="-38"/>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tcPr>
          <w:p>
            <w:pPr>
              <w:snapToGrid w:val="0"/>
              <w:spacing w:line="300" w:lineRule="exact"/>
              <w:ind w:left="-38"/>
              <w:jc w:val="center"/>
              <w:rPr>
                <w:rFonts w:hint="eastAsia" w:ascii="方正仿宋_GBK" w:hAnsi="方正仿宋_GBK" w:cs="宋体"/>
              </w:rPr>
            </w:pPr>
          </w:p>
          <w:p>
            <w:pPr>
              <w:snapToGrid w:val="0"/>
              <w:spacing w:line="300" w:lineRule="exact"/>
              <w:ind w:left="-38"/>
              <w:jc w:val="center"/>
              <w:rPr>
                <w:rFonts w:hint="eastAsia" w:ascii="方正仿宋_GBK" w:hAnsi="方正仿宋_GBK" w:cs="宋体"/>
              </w:rPr>
            </w:pPr>
          </w:p>
          <w:p>
            <w:pPr>
              <w:snapToGrid w:val="0"/>
              <w:spacing w:line="300" w:lineRule="exact"/>
              <w:ind w:left="-38"/>
              <w:jc w:val="center"/>
              <w:rPr>
                <w:rFonts w:hint="eastAsia" w:ascii="方正仿宋_GBK" w:hAnsi="方正仿宋_GBK" w:cs="宋体"/>
              </w:rPr>
            </w:pPr>
            <w:r>
              <w:rPr>
                <w:rFonts w:hint="eastAsia" w:ascii="方正仿宋_GBK" w:hAnsi="方正仿宋_GBK" w:cs="宋体"/>
              </w:rPr>
              <w:t xml:space="preserve">应急处理 方案   </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2</w:t>
            </w:r>
            <w:r>
              <w:rPr>
                <w:rFonts w:hint="eastAsia" w:ascii="方正仿宋_GBK" w:hAnsi="方正仿宋_GBK" w:cs="宋体"/>
              </w:rPr>
              <w:t>分)</w:t>
            </w:r>
          </w:p>
        </w:tc>
        <w:tc>
          <w:tcPr>
            <w:tcW w:w="4479" w:type="dxa"/>
          </w:tcPr>
          <w:p>
            <w:pPr>
              <w:snapToGrid w:val="0"/>
              <w:spacing w:line="300" w:lineRule="exact"/>
              <w:ind w:left="-38"/>
              <w:rPr>
                <w:rFonts w:hint="eastAsia" w:ascii="方正仿宋_GBK" w:hAnsi="方正仿宋_GBK" w:cs="宋体"/>
              </w:rPr>
            </w:pPr>
            <w:r>
              <w:rPr>
                <w:rFonts w:hint="eastAsia" w:ascii="方正仿宋_GBK" w:hAnsi="方正仿宋_GBK" w:cs="宋体"/>
              </w:rPr>
              <w:t>投标人针对本项目制定符合采购人要求且具有可操作性的重大或突发事件应急保障方案、应急救援行动随行保障方案、紧急物资配送服务方案等方面进行评审 ：</w:t>
            </w:r>
          </w:p>
          <w:p>
            <w:pPr>
              <w:snapToGrid w:val="0"/>
              <w:spacing w:line="300" w:lineRule="exact"/>
              <w:ind w:left="-38"/>
              <w:rPr>
                <w:rFonts w:hint="eastAsia" w:ascii="方正仿宋_GBK" w:hAnsi="方正仿宋_GBK" w:cs="宋体"/>
              </w:rPr>
            </w:pPr>
            <w:r>
              <w:rPr>
                <w:rFonts w:hint="eastAsia" w:ascii="方正仿宋_GBK" w:hAnsi="方正仿宋_GBK" w:cs="宋体"/>
              </w:rPr>
              <w:t>方案内容无瑕疵，得</w:t>
            </w:r>
            <w:r>
              <w:rPr>
                <w:rFonts w:hint="eastAsia"/>
              </w:rPr>
              <w:t>2</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1</w:t>
            </w:r>
            <w:r>
              <w:rPr>
                <w:rFonts w:hint="eastAsia" w:ascii="方正仿宋_GBK" w:hAnsi="方正仿宋_GBK" w:cs="宋体"/>
              </w:rPr>
              <w:t>处瑕疵，得</w:t>
            </w:r>
            <w:r>
              <w:rPr>
                <w:rFonts w:hint="eastAsia"/>
              </w:rPr>
              <w:t>1</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2</w:t>
            </w:r>
            <w:r>
              <w:rPr>
                <w:rFonts w:hint="eastAsia" w:ascii="方正仿宋_GBK" w:hAnsi="方正仿宋_GBK" w:cs="宋体"/>
              </w:rPr>
              <w:t>处瑕疵得</w:t>
            </w:r>
            <w:r>
              <w:rPr>
                <w:rFonts w:hint="eastAsia"/>
              </w:rPr>
              <w:t>0.5</w:t>
            </w:r>
            <w:r>
              <w:rPr>
                <w:rFonts w:hint="eastAsia" w:ascii="方正仿宋_GBK" w:hAnsi="方正仿宋_GBK" w:cs="宋体"/>
              </w:rPr>
              <w:t>分；</w:t>
            </w:r>
          </w:p>
          <w:p>
            <w:pPr>
              <w:snapToGrid w:val="0"/>
              <w:spacing w:line="300" w:lineRule="exact"/>
              <w:ind w:left="-38"/>
              <w:rPr>
                <w:rFonts w:hint="eastAsia" w:ascii="方正仿宋_GBK" w:hAnsi="方正仿宋_GBK" w:cs="宋体"/>
              </w:rPr>
            </w:pPr>
            <w:r>
              <w:rPr>
                <w:rFonts w:hint="eastAsia" w:ascii="方正仿宋_GBK" w:hAnsi="方正仿宋_GBK" w:cs="宋体"/>
              </w:rPr>
              <w:t>方案内容存在</w:t>
            </w:r>
            <w:r>
              <w:rPr>
                <w:rFonts w:hint="eastAsia"/>
              </w:rPr>
              <w:t>3</w:t>
            </w:r>
            <w:r>
              <w:rPr>
                <w:rFonts w:hint="eastAsia" w:ascii="方正仿宋_GBK" w:hAnsi="方正仿宋_GBK" w:cs="宋体"/>
              </w:rPr>
              <w:t>处瑕疵得</w:t>
            </w:r>
            <w:r>
              <w:rPr>
                <w:rFonts w:hint="eastAsia"/>
              </w:rPr>
              <w:t>0</w:t>
            </w:r>
            <w:r>
              <w:rPr>
                <w:rFonts w:hint="eastAsia" w:ascii="方正仿宋_GBK" w:hAnsi="方正仿宋_GBK" w:cs="宋体"/>
              </w:rPr>
              <w:t>分；</w:t>
            </w:r>
          </w:p>
        </w:tc>
        <w:tc>
          <w:tcPr>
            <w:tcW w:w="2947" w:type="dxa"/>
            <w:vMerge w:val="continue"/>
            <w:vAlign w:val="center"/>
          </w:tcPr>
          <w:p>
            <w:pPr>
              <w:snapToGrid w:val="0"/>
              <w:spacing w:line="300" w:lineRule="exact"/>
              <w:ind w:left="-38"/>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Merge w:val="restart"/>
            <w:vAlign w:val="center"/>
          </w:tcPr>
          <w:p>
            <w:pPr>
              <w:spacing w:line="300" w:lineRule="exact"/>
              <w:jc w:val="center"/>
              <w:rPr>
                <w:rFonts w:hint="eastAsia" w:ascii="方正仿宋_GBK" w:hAnsi="方正仿宋_GBK" w:cs="宋体"/>
              </w:rPr>
            </w:pPr>
            <w:r>
              <w:rPr>
                <w:rFonts w:hint="eastAsia" w:ascii="方正仿宋_GBK" w:hAnsi="方正仿宋_GBK" w:cs="宋体"/>
              </w:rPr>
              <w:t>配送能力(</w:t>
            </w:r>
            <w:r>
              <w:rPr>
                <w:rFonts w:hint="eastAsia"/>
              </w:rPr>
              <w:t>6</w:t>
            </w:r>
            <w:r>
              <w:rPr>
                <w:rFonts w:hint="eastAsia" w:ascii="方正仿宋_GBK" w:hAnsi="方正仿宋_GBK" w:cs="宋体"/>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投标人在距龙水湖收费站</w:t>
            </w:r>
            <w:r>
              <w:rPr>
                <w:rFonts w:hint="eastAsia"/>
              </w:rPr>
              <w:t>1</w:t>
            </w:r>
            <w:r>
              <w:rPr>
                <w:rFonts w:hint="eastAsia" w:ascii="方正仿宋_GBK" w:hAnsi="方正仿宋_GBK" w:cs="宋体"/>
              </w:rPr>
              <w:t>小时车程内(以百度地图搜索为准，在投标文件中提供仓库至龙水湖收费站车程百度地图截图) 拥有自有产权或租赁的食材配送中心仓库。</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食材配送中心仓库面积累积在：</w:t>
            </w:r>
          </w:p>
          <w:p>
            <w:pPr>
              <w:snapToGrid w:val="0"/>
              <w:spacing w:line="300" w:lineRule="exact"/>
              <w:ind w:left="-38"/>
              <w:jc w:val="both"/>
              <w:rPr>
                <w:rFonts w:hint="eastAsia" w:ascii="方正仿宋_GBK" w:hAnsi="方正仿宋_GBK" w:cs="宋体"/>
              </w:rPr>
            </w:pPr>
            <w:r>
              <w:rPr>
                <w:rFonts w:hint="eastAsia"/>
              </w:rPr>
              <w:t>3000</w:t>
            </w:r>
            <w:r>
              <w:rPr>
                <w:rFonts w:hint="eastAsia" w:ascii="方正仿宋_GBK" w:hAnsi="方正仿宋_GBK" w:cs="宋体"/>
              </w:rPr>
              <w:t>平米(含)以上的得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3000</w:t>
            </w:r>
            <w:r>
              <w:rPr>
                <w:rFonts w:hint="eastAsia" w:ascii="方正仿宋_GBK" w:hAnsi="方正仿宋_GBK" w:cs="宋体"/>
              </w:rPr>
              <w:t xml:space="preserve">(不含) - </w:t>
            </w:r>
            <w:r>
              <w:rPr>
                <w:rFonts w:hint="eastAsia"/>
              </w:rPr>
              <w:t>2000</w:t>
            </w:r>
            <w:r>
              <w:rPr>
                <w:rFonts w:hint="eastAsia" w:ascii="方正仿宋_GBK" w:hAnsi="方正仿宋_GBK" w:cs="宋体"/>
              </w:rPr>
              <w:t>平米(含)的得</w:t>
            </w:r>
            <w:r>
              <w:rPr>
                <w:rFonts w:hint="eastAsia"/>
              </w:rPr>
              <w:t>1.5</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2000</w:t>
            </w:r>
            <w:r>
              <w:rPr>
                <w:rFonts w:hint="eastAsia" w:ascii="方正仿宋_GBK" w:hAnsi="方正仿宋_GBK" w:cs="宋体"/>
              </w:rPr>
              <w:t>平米(含)以下得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没有则不得分。</w:t>
            </w:r>
          </w:p>
        </w:tc>
        <w:tc>
          <w:tcPr>
            <w:tcW w:w="2947" w:type="dxa"/>
            <w:vMerge w:val="restart"/>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提供有效的租赁合同或产权证或土地使用证明复印件。房产证上的产权人或土地使用证明上的权利人或租赁合同的承租方应为投标人或投标人的法定代表人；租赁场所需提供银行转款凭证（转款凭证需在本项目招标公告发布时间之前）；还需提供场地和冷藏冷冻库的图片（含导航位置截图）。</w:t>
            </w:r>
          </w:p>
          <w:p>
            <w:pPr>
              <w:spacing w:line="300" w:lineRule="exact"/>
              <w:jc w:val="both"/>
              <w:rPr>
                <w:rFonts w:hint="eastAsia" w:ascii="方正仿宋_GBK" w:hAnsi="方正仿宋_GBK" w:cs="宋体"/>
              </w:rPr>
            </w:pPr>
            <w:r>
              <w:rPr>
                <w:rFonts w:hint="eastAsia" w:ascii="方正仿宋_GBK" w:hAnsi="方正仿宋_GBK" w:cs="宋体"/>
              </w:rPr>
              <w:t>提供车辆行驶证复印件、车辆照片。</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注：上述所有资料须加盖投标人公章。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Merge w:val="continue"/>
          </w:tcPr>
          <w:p>
            <w:pPr>
              <w:snapToGrid w:val="0"/>
              <w:spacing w:line="300" w:lineRule="exact"/>
              <w:ind w:left="-38"/>
              <w:jc w:val="center"/>
              <w:rPr>
                <w:rFonts w:hint="eastAsia" w:ascii="方正仿宋_GBK" w:hAnsi="方正仿宋_GBK" w:cs="宋体"/>
              </w:rPr>
            </w:pP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投标人在距龙水湖收费站</w:t>
            </w:r>
            <w:r>
              <w:rPr>
                <w:rFonts w:hint="eastAsia"/>
              </w:rPr>
              <w:t>1</w:t>
            </w:r>
            <w:r>
              <w:rPr>
                <w:rFonts w:hint="eastAsia" w:ascii="方正仿宋_GBK" w:hAnsi="方正仿宋_GBK" w:cs="宋体"/>
              </w:rPr>
              <w:t>小时车程内(以百度地图搜索为准，在投标文件中提供冷藏冷冻库至龙水湖收费站车程百度地图截图)自有或租赁的冷藏冷冻库。</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食材配送中心冷藏库面积累积在：</w:t>
            </w:r>
          </w:p>
          <w:p>
            <w:pPr>
              <w:snapToGrid w:val="0"/>
              <w:spacing w:line="300" w:lineRule="exact"/>
              <w:ind w:left="-38"/>
              <w:jc w:val="both"/>
              <w:rPr>
                <w:rFonts w:hint="eastAsia" w:ascii="方正仿宋_GBK" w:hAnsi="方正仿宋_GBK" w:cs="宋体"/>
              </w:rPr>
            </w:pPr>
            <w:r>
              <w:rPr>
                <w:rFonts w:hint="eastAsia"/>
              </w:rPr>
              <w:t>600</w:t>
            </w:r>
            <w:r>
              <w:rPr>
                <w:rFonts w:hint="eastAsia" w:ascii="方正仿宋_GBK" w:hAnsi="方正仿宋_GBK" w:cs="宋体"/>
              </w:rPr>
              <w:t>平米(含)以上的得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600</w:t>
            </w:r>
            <w:r>
              <w:rPr>
                <w:rFonts w:hint="eastAsia" w:ascii="方正仿宋_GBK" w:hAnsi="方正仿宋_GBK" w:cs="宋体"/>
              </w:rPr>
              <w:t>(不含) -</w:t>
            </w:r>
            <w:r>
              <w:rPr>
                <w:rFonts w:hint="eastAsia"/>
              </w:rPr>
              <w:t>300</w:t>
            </w:r>
            <w:r>
              <w:rPr>
                <w:rFonts w:hint="eastAsia" w:ascii="方正仿宋_GBK" w:hAnsi="方正仿宋_GBK" w:cs="宋体"/>
              </w:rPr>
              <w:t>平米(含)的得</w:t>
            </w:r>
            <w:r>
              <w:rPr>
                <w:rFonts w:hint="eastAsia"/>
              </w:rPr>
              <w:t>1.5</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rPr>
              <w:t>300</w:t>
            </w:r>
            <w:r>
              <w:rPr>
                <w:rFonts w:hint="eastAsia" w:ascii="方正仿宋_GBK" w:hAnsi="方正仿宋_GBK" w:cs="宋体"/>
              </w:rPr>
              <w:t>平米(含)以下得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没有则不得分。本项最多得</w:t>
            </w:r>
            <w:r>
              <w:rPr>
                <w:rFonts w:hint="eastAsia"/>
              </w:rPr>
              <w:t>2</w:t>
            </w:r>
            <w:r>
              <w:rPr>
                <w:rFonts w:hint="eastAsia" w:ascii="方正仿宋_GBK" w:hAnsi="方正仿宋_GBK" w:cs="宋体"/>
              </w:rPr>
              <w:t>分。</w:t>
            </w:r>
          </w:p>
        </w:tc>
        <w:tc>
          <w:tcPr>
            <w:tcW w:w="2947" w:type="dxa"/>
            <w:vMerge w:val="continue"/>
            <w:vAlign w:val="center"/>
          </w:tcPr>
          <w:p>
            <w:pPr>
              <w:snapToGrid w:val="0"/>
              <w:spacing w:line="300" w:lineRule="exact"/>
              <w:ind w:left="-38"/>
              <w:jc w:val="both"/>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Merge w:val="continue"/>
          </w:tcPr>
          <w:p>
            <w:pPr>
              <w:snapToGrid w:val="0"/>
              <w:spacing w:line="300" w:lineRule="exact"/>
              <w:ind w:left="-38"/>
              <w:rPr>
                <w:rFonts w:hint="eastAsia" w:ascii="方正仿宋_GBK" w:hAnsi="方正仿宋_GBK" w:cs="宋体"/>
              </w:rPr>
            </w:pP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投标人自有配送车辆</w:t>
            </w:r>
            <w:r>
              <w:rPr>
                <w:rFonts w:hint="eastAsia"/>
              </w:rPr>
              <w:t>3</w:t>
            </w:r>
            <w:r>
              <w:rPr>
                <w:rFonts w:hint="eastAsia" w:ascii="方正仿宋_GBK" w:hAnsi="方正仿宋_GBK" w:cs="宋体"/>
              </w:rPr>
              <w:t>辆得</w:t>
            </w:r>
            <w:r>
              <w:rPr>
                <w:rFonts w:hint="eastAsia"/>
              </w:rPr>
              <w:t>0.5</w:t>
            </w:r>
            <w:r>
              <w:rPr>
                <w:rFonts w:hint="eastAsia" w:ascii="方正仿宋_GBK" w:hAnsi="方正仿宋_GBK" w:cs="宋体"/>
              </w:rPr>
              <w:t>分，每增加</w:t>
            </w:r>
            <w:r>
              <w:rPr>
                <w:rFonts w:hint="eastAsia"/>
              </w:rPr>
              <w:t>2</w:t>
            </w:r>
            <w:r>
              <w:rPr>
                <w:rFonts w:hint="eastAsia" w:ascii="方正仿宋_GBK" w:hAnsi="方正仿宋_GBK" w:cs="宋体"/>
              </w:rPr>
              <w:t>辆再得</w:t>
            </w:r>
            <w:r>
              <w:rPr>
                <w:rFonts w:hint="eastAsia"/>
              </w:rPr>
              <w:t>0.5</w:t>
            </w:r>
            <w:r>
              <w:rPr>
                <w:rFonts w:hint="eastAsia" w:ascii="方正仿宋_GBK" w:hAnsi="方正仿宋_GBK" w:cs="宋体"/>
              </w:rPr>
              <w:t>分，最高得</w:t>
            </w:r>
            <w:r>
              <w:rPr>
                <w:rFonts w:hint="eastAsia"/>
              </w:rPr>
              <w:t>2</w:t>
            </w:r>
            <w:r>
              <w:rPr>
                <w:rFonts w:hint="eastAsia" w:ascii="方正仿宋_GBK" w:hAnsi="方正仿宋_GBK" w:cs="宋体"/>
              </w:rPr>
              <w:t>分。无冷藏车则不得分。</w:t>
            </w:r>
          </w:p>
        </w:tc>
        <w:tc>
          <w:tcPr>
            <w:tcW w:w="2947" w:type="dxa"/>
            <w:vMerge w:val="continue"/>
            <w:vAlign w:val="center"/>
          </w:tcPr>
          <w:p>
            <w:pPr>
              <w:snapToGrid w:val="0"/>
              <w:spacing w:line="300" w:lineRule="exact"/>
              <w:ind w:left="-38"/>
              <w:jc w:val="both"/>
              <w:rPr>
                <w:rFonts w:hint="eastAsia" w:ascii="方正仿宋_GBK" w:hAnsi="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Align w:val="center"/>
          </w:tcPr>
          <w:p>
            <w:pPr>
              <w:snapToGrid w:val="0"/>
              <w:spacing w:line="300" w:lineRule="exact"/>
              <w:ind w:left="-38"/>
              <w:jc w:val="center"/>
              <w:rPr>
                <w:rFonts w:ascii="方正仿宋_GBK" w:hAnsi="方正仿宋_GBK" w:cs="宋体"/>
              </w:rPr>
            </w:pPr>
            <w:r>
              <w:rPr>
                <w:rFonts w:hint="eastAsia" w:ascii="方正仿宋_GBK" w:hAnsi="方正仿宋_GBK" w:cs="宋体"/>
              </w:rPr>
              <w:t>检测设备及人员配置</w:t>
            </w:r>
          </w:p>
          <w:p>
            <w:pPr>
              <w:snapToGrid w:val="0"/>
              <w:spacing w:line="300" w:lineRule="exact"/>
              <w:ind w:left="-38"/>
              <w:jc w:val="center"/>
              <w:rPr>
                <w:rFonts w:hint="eastAsia" w:ascii="方正仿宋_GBK" w:hAnsi="方正仿宋_GBK" w:cs="宋体"/>
              </w:rPr>
            </w:pPr>
            <w:r>
              <w:rPr>
                <w:rFonts w:hint="eastAsia" w:ascii="方正仿宋_GBK" w:hAnsi="方正仿宋_GBK" w:cs="宋体"/>
              </w:rPr>
              <w:t>(</w:t>
            </w:r>
            <w:r>
              <w:rPr>
                <w:rFonts w:hint="eastAsia"/>
              </w:rPr>
              <w:t>3</w:t>
            </w:r>
            <w:r>
              <w:rPr>
                <w:rFonts w:hint="eastAsia" w:ascii="方正仿宋_GBK" w:hAnsi="方正仿宋_GBK" w:cs="宋体"/>
              </w:rPr>
              <w:t>分)</w:t>
            </w:r>
          </w:p>
        </w:tc>
        <w:tc>
          <w:tcPr>
            <w:tcW w:w="4479" w:type="dxa"/>
            <w:vAlign w:val="center"/>
          </w:tcPr>
          <w:p>
            <w:pPr>
              <w:snapToGrid w:val="0"/>
              <w:spacing w:line="300" w:lineRule="exact"/>
              <w:ind w:left="-38"/>
              <w:jc w:val="both"/>
              <w:rPr>
                <w:rFonts w:hint="eastAsia"/>
              </w:rPr>
            </w:pPr>
            <w:r>
              <w:rPr>
                <w:rFonts w:hint="eastAsia"/>
              </w:rPr>
              <w:t>1.配备有食品安全管理师，得0.5分。</w:t>
            </w:r>
          </w:p>
          <w:p>
            <w:pPr>
              <w:snapToGrid w:val="0"/>
              <w:spacing w:line="300" w:lineRule="exact"/>
              <w:ind w:left="-38"/>
              <w:jc w:val="both"/>
              <w:rPr>
                <w:rFonts w:hint="eastAsia"/>
              </w:rPr>
            </w:pPr>
            <w:r>
              <w:rPr>
                <w:rFonts w:hint="eastAsia"/>
              </w:rPr>
              <w:t>2.配备有食品检验员，得0.5分。</w:t>
            </w:r>
          </w:p>
          <w:p>
            <w:pPr>
              <w:snapToGrid w:val="0"/>
              <w:spacing w:line="300" w:lineRule="exact"/>
              <w:ind w:left="-38"/>
              <w:jc w:val="both"/>
              <w:rPr>
                <w:rFonts w:hint="eastAsia" w:ascii="方正仿宋_GBK" w:hAnsi="方正仿宋_GBK" w:cs="宋体"/>
              </w:rPr>
            </w:pPr>
            <w:r>
              <w:rPr>
                <w:rFonts w:hint="eastAsia"/>
              </w:rPr>
              <w:t>3.投标人针对本项目配备食品安全检测设备的得0.5分，每增加2台得0.5分，最多得2分。</w:t>
            </w:r>
          </w:p>
        </w:tc>
        <w:tc>
          <w:tcPr>
            <w:tcW w:w="2947" w:type="dxa"/>
            <w:vAlign w:val="center"/>
          </w:tcPr>
          <w:p>
            <w:pPr>
              <w:snapToGrid w:val="0"/>
              <w:spacing w:line="300" w:lineRule="exact"/>
              <w:ind w:left="-38"/>
              <w:jc w:val="both"/>
              <w:rPr>
                <w:rFonts w:hint="eastAsia" w:ascii="方正仿宋_GBK" w:hAnsi="方正仿宋_GBK" w:cs="宋体"/>
              </w:rPr>
            </w:pPr>
            <w:r>
              <w:rPr>
                <w:rFonts w:hint="eastAsia"/>
              </w:rPr>
              <w:t>1</w:t>
            </w:r>
            <w:r>
              <w:rPr>
                <w:rFonts w:hint="eastAsia" w:ascii="方正仿宋_GBK" w:hAnsi="方正仿宋_GBK" w:cs="宋体"/>
              </w:rPr>
              <w:t>.提供人员证书复印件，本单位社保缴纳证明。</w:t>
            </w:r>
          </w:p>
          <w:p>
            <w:pPr>
              <w:snapToGrid w:val="0"/>
              <w:spacing w:line="300" w:lineRule="exact"/>
              <w:ind w:left="-38"/>
              <w:jc w:val="both"/>
              <w:rPr>
                <w:rFonts w:hint="eastAsia" w:ascii="方正仿宋_GBK" w:hAnsi="方正仿宋_GBK" w:cs="宋体"/>
              </w:rPr>
            </w:pPr>
            <w:r>
              <w:rPr>
                <w:rFonts w:hint="eastAsia"/>
              </w:rPr>
              <w:t>2</w:t>
            </w:r>
            <w:r>
              <w:rPr>
                <w:rFonts w:hint="eastAsia" w:ascii="方正仿宋_GBK" w:hAnsi="方正仿宋_GBK" w:cs="宋体"/>
              </w:rPr>
              <w:t>.提供人员证书复印件，本单位社保缴纳证明。</w:t>
            </w:r>
          </w:p>
          <w:p>
            <w:pPr>
              <w:spacing w:line="300" w:lineRule="exact"/>
              <w:jc w:val="both"/>
              <w:rPr>
                <w:rFonts w:hint="eastAsia" w:ascii="方正仿宋_GBK" w:hAnsi="方正仿宋_GBK" w:cs="宋体"/>
              </w:rPr>
            </w:pPr>
            <w:r>
              <w:rPr>
                <w:rFonts w:hint="eastAsia"/>
              </w:rPr>
              <w:t>3</w:t>
            </w:r>
            <w:r>
              <w:rPr>
                <w:rFonts w:hint="eastAsia" w:ascii="方正仿宋_GBK" w:hAnsi="方正仿宋_GBK" w:cs="宋体"/>
              </w:rPr>
              <w:t>.提供实验仪器图片、设备发票复印件。</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注：上述所有资料须加盖投标人公章，原件在中标后签订合同前提供给采购人审查。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vAlign w:val="center"/>
          </w:tcPr>
          <w:p>
            <w:pPr>
              <w:snapToGrid w:val="0"/>
              <w:spacing w:line="300" w:lineRule="exact"/>
              <w:ind w:left="-38"/>
              <w:jc w:val="center"/>
              <w:rPr>
                <w:rFonts w:ascii="方正仿宋_GBK" w:hAnsi="方正仿宋_GBK" w:cs="宋体"/>
              </w:rPr>
            </w:pPr>
            <w:r>
              <w:rPr>
                <w:rFonts w:hint="eastAsia" w:ascii="方正仿宋_GBK" w:hAnsi="方正仿宋_GBK" w:cs="宋体"/>
              </w:rPr>
              <w:t>企业资历</w:t>
            </w:r>
          </w:p>
          <w:p>
            <w:pPr>
              <w:pStyle w:val="2"/>
              <w:spacing w:line="300" w:lineRule="exact"/>
              <w:ind w:firstLine="0" w:firstLineChars="0"/>
              <w:rPr>
                <w:rFonts w:hint="eastAsia"/>
              </w:rPr>
            </w:pPr>
            <w:r>
              <w:rPr>
                <w:rFonts w:hint="eastAsia"/>
              </w:rPr>
              <w:t>（3分）</w:t>
            </w:r>
          </w:p>
        </w:tc>
        <w:tc>
          <w:tcPr>
            <w:tcW w:w="4479" w:type="dxa"/>
            <w:vAlign w:val="center"/>
          </w:tcPr>
          <w:p>
            <w:pPr>
              <w:spacing w:line="300" w:lineRule="exact"/>
            </w:pPr>
            <w:r>
              <w:rPr>
                <w:rFonts w:hint="eastAsia"/>
              </w:rPr>
              <w:t>1.投标人作为商务部生活物资保供单位，得1分。</w:t>
            </w:r>
          </w:p>
          <w:p>
            <w:pPr>
              <w:spacing w:line="300" w:lineRule="exact"/>
            </w:pPr>
            <w:r>
              <w:rPr>
                <w:rFonts w:hint="eastAsia"/>
              </w:rPr>
              <w:t>2.投标人获得省（直辖市）以及以上级别“农业龙头企业”称号的，得1分。</w:t>
            </w:r>
          </w:p>
          <w:p>
            <w:pPr>
              <w:snapToGrid w:val="0"/>
              <w:spacing w:line="300" w:lineRule="exact"/>
              <w:ind w:left="-38"/>
              <w:jc w:val="both"/>
              <w:rPr>
                <w:rFonts w:hint="eastAsia"/>
              </w:rPr>
            </w:pPr>
            <w:r>
              <w:rPr>
                <w:rFonts w:hint="eastAsia"/>
              </w:rPr>
              <w:t>3.投标人获得区级以上单位报供企业的，得1分。</w:t>
            </w:r>
          </w:p>
        </w:tc>
        <w:tc>
          <w:tcPr>
            <w:tcW w:w="2947" w:type="dxa"/>
            <w:vAlign w:val="center"/>
          </w:tcPr>
          <w:p>
            <w:pPr>
              <w:snapToGrid w:val="0"/>
              <w:spacing w:line="300" w:lineRule="exact"/>
              <w:ind w:left="-38"/>
              <w:jc w:val="both"/>
              <w:rPr>
                <w:rFonts w:hint="eastAsia"/>
              </w:rPr>
            </w:pPr>
            <w:r>
              <w:rPr>
                <w:rFonts w:hint="eastAsia"/>
              </w:rPr>
              <w:t>投标人须提供相关政府文件证明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62" w:type="dxa"/>
            <w:vMerge w:val="restart"/>
            <w:vAlign w:val="center"/>
          </w:tcPr>
          <w:p>
            <w:pPr>
              <w:spacing w:line="300" w:lineRule="exact"/>
              <w:ind w:firstLine="28"/>
              <w:jc w:val="center"/>
              <w:rPr>
                <w:rFonts w:hint="eastAsia" w:ascii="方正仿宋_GBK" w:hAnsi="方正仿宋_GBK" w:cs="宋体"/>
              </w:rPr>
            </w:pPr>
            <w:r>
              <w:rPr>
                <w:rFonts w:hint="eastAsia"/>
              </w:rPr>
              <w:t>3</w:t>
            </w:r>
          </w:p>
        </w:tc>
        <w:tc>
          <w:tcPr>
            <w:tcW w:w="1247" w:type="dxa"/>
            <w:vMerge w:val="restart"/>
            <w:vAlign w:val="center"/>
          </w:tcPr>
          <w:p>
            <w:pPr>
              <w:spacing w:line="300" w:lineRule="exact"/>
              <w:ind w:firstLine="28"/>
              <w:jc w:val="center"/>
              <w:rPr>
                <w:rFonts w:hint="eastAsia" w:ascii="方正仿宋_GBK" w:hAnsi="方正仿宋_GBK" w:cs="宋体"/>
              </w:rPr>
            </w:pPr>
            <w:r>
              <w:rPr>
                <w:rFonts w:hint="eastAsia" w:ascii="方正仿宋_GBK" w:hAnsi="方正仿宋_GBK" w:cs="宋体"/>
              </w:rPr>
              <w:t>商务部分（</w:t>
            </w:r>
            <w:r>
              <w:rPr>
                <w:rFonts w:hint="eastAsia"/>
              </w:rPr>
              <w:t>10</w:t>
            </w:r>
            <w:r>
              <w:rPr>
                <w:rFonts w:hint="eastAsia" w:ascii="方正仿宋_GBK" w:hAnsi="方正仿宋_GBK" w:cs="宋体"/>
              </w:rPr>
              <w:t>%）</w:t>
            </w:r>
          </w:p>
        </w:tc>
        <w:tc>
          <w:tcPr>
            <w:tcW w:w="1191" w:type="dxa"/>
            <w:vAlign w:val="center"/>
          </w:tcPr>
          <w:p>
            <w:pPr>
              <w:spacing w:line="300" w:lineRule="exact"/>
              <w:ind w:firstLine="28"/>
              <w:jc w:val="center"/>
              <w:rPr>
                <w:rFonts w:hint="eastAsia" w:ascii="方正仿宋_GBK" w:hAnsi="方正仿宋_GBK" w:cs="宋体"/>
              </w:rPr>
            </w:pPr>
            <w:r>
              <w:rPr>
                <w:rFonts w:hint="eastAsia" w:ascii="方正仿宋_GBK" w:hAnsi="方正仿宋_GBK" w:cs="宋体"/>
                <w:spacing w:val="-2"/>
              </w:rPr>
              <w:t>蔬菜及养殖基地  (</w:t>
            </w:r>
            <w:r>
              <w:rPr>
                <w:rFonts w:hint="eastAsia"/>
                <w:spacing w:val="-2"/>
              </w:rPr>
              <w:t>3</w:t>
            </w:r>
            <w:r>
              <w:rPr>
                <w:rFonts w:hint="eastAsia" w:ascii="方正仿宋_GBK" w:hAnsi="方正仿宋_GBK" w:cs="宋体"/>
                <w:spacing w:val="-6"/>
              </w:rPr>
              <w:t>分</w:t>
            </w:r>
            <w:r>
              <w:rPr>
                <w:rFonts w:hint="eastAsia" w:ascii="方正仿宋_GBK" w:hAnsi="方正仿宋_GBK" w:cs="宋体"/>
                <w:spacing w:val="-44"/>
              </w:rPr>
              <w:t xml:space="preserve"> </w:t>
            </w:r>
            <w:r>
              <w:rPr>
                <w:rFonts w:hint="eastAsia" w:ascii="方正仿宋_GBK" w:hAnsi="方正仿宋_GBK" w:cs="宋体"/>
                <w:spacing w:val="-6"/>
              </w:rPr>
              <w:t>)</w:t>
            </w:r>
          </w:p>
        </w:tc>
        <w:tc>
          <w:tcPr>
            <w:tcW w:w="4479" w:type="dxa"/>
            <w:vAlign w:val="center"/>
          </w:tcPr>
          <w:p>
            <w:pPr>
              <w:spacing w:line="300" w:lineRule="exact"/>
              <w:jc w:val="both"/>
              <w:rPr>
                <w:rFonts w:hint="eastAsia" w:ascii="方正仿宋_GBK" w:hAnsi="方正仿宋_GBK" w:cs="宋体"/>
              </w:rPr>
            </w:pPr>
            <w:r>
              <w:rPr>
                <w:rFonts w:hint="eastAsia"/>
              </w:rPr>
              <w:t>1</w:t>
            </w:r>
            <w:r>
              <w:rPr>
                <w:rFonts w:hint="eastAsia" w:ascii="方正仿宋_GBK" w:hAnsi="方正仿宋_GBK" w:cs="宋体"/>
              </w:rPr>
              <w:t>.投标人具有自营或合作的蔬菜种植基地≧</w:t>
            </w:r>
            <w:r>
              <w:rPr>
                <w:rFonts w:hint="eastAsia"/>
              </w:rPr>
              <w:t>1000</w:t>
            </w:r>
            <w:r>
              <w:rPr>
                <w:rFonts w:hint="eastAsia" w:ascii="方正仿宋_GBK" w:hAnsi="方正仿宋_GBK" w:cs="宋体"/>
              </w:rPr>
              <w:t>亩，得</w:t>
            </w:r>
            <w:r>
              <w:rPr>
                <w:rFonts w:hint="eastAsia"/>
              </w:rPr>
              <w:t>2</w:t>
            </w:r>
            <w:r>
              <w:rPr>
                <w:rFonts w:hint="eastAsia" w:ascii="方正仿宋_GBK" w:hAnsi="方正仿宋_GBK" w:cs="宋体"/>
              </w:rPr>
              <w:t>分；</w:t>
            </w:r>
            <w:r>
              <w:rPr>
                <w:rFonts w:hint="eastAsia"/>
              </w:rPr>
              <w:t>800</w:t>
            </w:r>
            <w:r>
              <w:rPr>
                <w:rFonts w:hint="eastAsia" w:ascii="方正仿宋_GBK" w:hAnsi="方正仿宋_GBK" w:cs="宋体"/>
              </w:rPr>
              <w:t>≦种植基地&lt;</w:t>
            </w:r>
            <w:r>
              <w:rPr>
                <w:rFonts w:hint="eastAsia"/>
              </w:rPr>
              <w:t>1000</w:t>
            </w:r>
            <w:r>
              <w:rPr>
                <w:rFonts w:hint="eastAsia" w:ascii="方正仿宋_GBK" w:hAnsi="方正仿宋_GBK" w:cs="宋体"/>
              </w:rPr>
              <w:t>亩，得</w:t>
            </w:r>
            <w:r>
              <w:rPr>
                <w:rFonts w:hint="eastAsia"/>
              </w:rPr>
              <w:t>1.5</w:t>
            </w:r>
            <w:r>
              <w:rPr>
                <w:rFonts w:hint="eastAsia" w:ascii="方正仿宋_GBK" w:hAnsi="方正仿宋_GBK" w:cs="宋体"/>
              </w:rPr>
              <w:t>分；种植基地&lt;</w:t>
            </w:r>
            <w:r>
              <w:rPr>
                <w:rFonts w:hint="eastAsia"/>
              </w:rPr>
              <w:t>800</w:t>
            </w:r>
            <w:r>
              <w:rPr>
                <w:rFonts w:hint="eastAsia" w:ascii="方正仿宋_GBK" w:hAnsi="方正仿宋_GBK" w:cs="宋体"/>
              </w:rPr>
              <w:t>亩，得</w:t>
            </w:r>
            <w:r>
              <w:rPr>
                <w:rFonts w:hint="eastAsia"/>
              </w:rPr>
              <w:t>0</w:t>
            </w:r>
            <w:r>
              <w:rPr>
                <w:rFonts w:hint="eastAsia" w:ascii="方正仿宋_GBK" w:hAnsi="方正仿宋_GBK" w:cs="宋体"/>
              </w:rPr>
              <w:t>.</w:t>
            </w:r>
            <w:r>
              <w:rPr>
                <w:rFonts w:hint="eastAsia"/>
              </w:rPr>
              <w:t>5</w:t>
            </w:r>
            <w:r>
              <w:rPr>
                <w:rFonts w:hint="eastAsia" w:ascii="方正仿宋_GBK" w:hAnsi="方正仿宋_GBK" w:cs="宋体"/>
              </w:rPr>
              <w:t>分。未提供相关资料的不得分。</w:t>
            </w:r>
          </w:p>
          <w:p>
            <w:pPr>
              <w:snapToGrid w:val="0"/>
              <w:spacing w:line="300" w:lineRule="exact"/>
              <w:ind w:left="-38"/>
              <w:jc w:val="both"/>
              <w:rPr>
                <w:rFonts w:hint="eastAsia" w:ascii="方正仿宋_GBK" w:hAnsi="方正仿宋_GBK" w:cs="宋体"/>
              </w:rPr>
            </w:pPr>
            <w:r>
              <w:rPr>
                <w:rFonts w:hint="eastAsia"/>
              </w:rPr>
              <w:t>2</w:t>
            </w:r>
            <w:r>
              <w:rPr>
                <w:rFonts w:hint="eastAsia" w:ascii="方正仿宋_GBK" w:hAnsi="方正仿宋_GBK" w:cs="宋体"/>
              </w:rPr>
              <w:t>.投标人具有自营或合作的屠宰场，每提供两个供货证明材料得</w:t>
            </w:r>
            <w:r>
              <w:rPr>
                <w:rFonts w:hint="eastAsia"/>
              </w:rPr>
              <w:t>1</w:t>
            </w:r>
            <w:r>
              <w:rPr>
                <w:rFonts w:hint="eastAsia" w:ascii="方正仿宋_GBK" w:hAnsi="方正仿宋_GBK" w:cs="宋体"/>
              </w:rPr>
              <w:t>分，本项最多得</w:t>
            </w:r>
            <w:r>
              <w:rPr>
                <w:rFonts w:hint="eastAsia"/>
              </w:rPr>
              <w:t>1</w:t>
            </w:r>
            <w:r>
              <w:rPr>
                <w:rFonts w:hint="eastAsia" w:ascii="方正仿宋_GBK" w:hAnsi="方正仿宋_GBK" w:cs="宋体"/>
              </w:rPr>
              <w:t>分。</w:t>
            </w:r>
          </w:p>
        </w:tc>
        <w:tc>
          <w:tcPr>
            <w:tcW w:w="2947" w:type="dxa"/>
            <w:vAlign w:val="center"/>
          </w:tcPr>
          <w:p>
            <w:pPr>
              <w:spacing w:line="300" w:lineRule="exact"/>
              <w:jc w:val="both"/>
              <w:rPr>
                <w:rFonts w:hint="eastAsia" w:ascii="方正仿宋_GBK" w:hAnsi="方正仿宋_GBK" w:cs="宋体"/>
              </w:rPr>
            </w:pPr>
            <w:r>
              <w:rPr>
                <w:rFonts w:hint="eastAsia"/>
              </w:rPr>
              <w:t>1</w:t>
            </w:r>
            <w:r>
              <w:rPr>
                <w:rFonts w:hint="eastAsia" w:ascii="方正仿宋_GBK" w:hAnsi="方正仿宋_GBK" w:cs="宋体"/>
              </w:rPr>
              <w:t>.投标人提供证明材料，加盖投标人公章，自营的须提供企业登记备案资料，合作的须提供协议和土地流转合同。</w:t>
            </w:r>
          </w:p>
          <w:p>
            <w:pPr>
              <w:spacing w:line="300" w:lineRule="exact"/>
              <w:jc w:val="both"/>
              <w:rPr>
                <w:rFonts w:hint="eastAsia" w:ascii="方正仿宋_GBK" w:hAnsi="方正仿宋_GBK" w:cs="宋体"/>
              </w:rPr>
            </w:pPr>
            <w:r>
              <w:rPr>
                <w:rFonts w:hint="eastAsia"/>
              </w:rPr>
              <w:t>2</w:t>
            </w:r>
            <w:r>
              <w:rPr>
                <w:rFonts w:hint="eastAsia" w:ascii="方正仿宋_GBK" w:hAnsi="方正仿宋_GBK" w:cs="宋体"/>
              </w:rPr>
              <w:t>.投标人须提供供货协议和屠宰场资质资质证明复印件。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300" w:lineRule="exact"/>
              <w:ind w:firstLine="28"/>
              <w:jc w:val="center"/>
              <w:rPr>
                <w:rFonts w:hint="eastAsia" w:ascii="方正仿宋_GBK" w:hAnsi="方正仿宋_GBK" w:cs="宋体"/>
              </w:rPr>
            </w:pPr>
          </w:p>
        </w:tc>
        <w:tc>
          <w:tcPr>
            <w:tcW w:w="1247" w:type="dxa"/>
            <w:vMerge w:val="continue"/>
            <w:vAlign w:val="center"/>
          </w:tcPr>
          <w:p>
            <w:pPr>
              <w:spacing w:line="300" w:lineRule="exact"/>
              <w:ind w:firstLine="28"/>
              <w:jc w:val="center"/>
              <w:rPr>
                <w:rFonts w:hint="eastAsia" w:ascii="方正仿宋_GBK" w:hAnsi="方正仿宋_GBK" w:cs="宋体"/>
              </w:rPr>
            </w:pPr>
          </w:p>
        </w:tc>
        <w:tc>
          <w:tcPr>
            <w:tcW w:w="1191" w:type="dxa"/>
            <w:tcBorders>
              <w:top w:val="single" w:color="auto" w:sz="4" w:space="0"/>
            </w:tcBorders>
            <w:vAlign w:val="center"/>
          </w:tcPr>
          <w:p>
            <w:pPr>
              <w:spacing w:line="300" w:lineRule="exact"/>
              <w:ind w:firstLine="28"/>
              <w:jc w:val="center"/>
              <w:rPr>
                <w:rFonts w:hint="eastAsia" w:ascii="方正仿宋_GBK" w:hAnsi="方正仿宋_GBK" w:cs="宋体"/>
                <w:spacing w:val="-2"/>
              </w:rPr>
            </w:pPr>
            <w:r>
              <w:rPr>
                <w:rFonts w:hint="eastAsia" w:ascii="方正仿宋_GBK" w:hAnsi="方正仿宋_GBK" w:cs="宋体"/>
                <w:spacing w:val="-2"/>
              </w:rPr>
              <w:t>保险保障</w:t>
            </w:r>
          </w:p>
          <w:p>
            <w:pPr>
              <w:spacing w:line="300" w:lineRule="exact"/>
              <w:ind w:firstLine="257" w:firstLineChars="109"/>
              <w:rPr>
                <w:rFonts w:hint="eastAsia" w:ascii="方正仿宋_GBK" w:hAnsi="方正仿宋_GBK" w:cs="宋体"/>
              </w:rPr>
            </w:pPr>
            <w:r>
              <w:rPr>
                <w:rFonts w:hint="eastAsia" w:ascii="方正仿宋_GBK" w:hAnsi="方正仿宋_GBK" w:cs="宋体"/>
                <w:spacing w:val="-2"/>
              </w:rPr>
              <w:t>(</w:t>
            </w:r>
            <w:r>
              <w:rPr>
                <w:rFonts w:hint="eastAsia"/>
                <w:spacing w:val="-2"/>
              </w:rPr>
              <w:t>3</w:t>
            </w:r>
            <w:r>
              <w:rPr>
                <w:rFonts w:hint="eastAsia" w:ascii="方正仿宋_GBK" w:hAnsi="方正仿宋_GBK" w:cs="宋体"/>
                <w:spacing w:val="-2"/>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投标人购买有食品安全责任保险且在有效期内：</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食品安全责任保险保险金额在</w:t>
            </w:r>
            <w:r>
              <w:rPr>
                <w:rFonts w:hint="eastAsia"/>
              </w:rPr>
              <w:t>1</w:t>
            </w:r>
            <w:r>
              <w:rPr>
                <w:rFonts w:hint="eastAsia" w:ascii="方正仿宋_GBK" w:hAnsi="方正仿宋_GBK" w:cs="宋体"/>
              </w:rPr>
              <w:t>亿元(不含) 以上得</w:t>
            </w:r>
            <w:r>
              <w:rPr>
                <w:rFonts w:hint="eastAsia"/>
              </w:rPr>
              <w:t>3</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在</w:t>
            </w:r>
            <w:r>
              <w:rPr>
                <w:rFonts w:hint="eastAsia"/>
              </w:rPr>
              <w:t>5000</w:t>
            </w:r>
            <w:r>
              <w:rPr>
                <w:rFonts w:hint="eastAsia" w:ascii="方正仿宋_GBK" w:hAnsi="方正仿宋_GBK" w:cs="宋体"/>
              </w:rPr>
              <w:t>万元(不含)—</w:t>
            </w:r>
            <w:r>
              <w:rPr>
                <w:rFonts w:hint="eastAsia"/>
              </w:rPr>
              <w:t>1</w:t>
            </w:r>
            <w:r>
              <w:rPr>
                <w:rFonts w:hint="eastAsia" w:ascii="方正仿宋_GBK" w:hAnsi="方正仿宋_GBK" w:cs="宋体"/>
              </w:rPr>
              <w:t>亿元(含)得</w:t>
            </w:r>
            <w:r>
              <w:rPr>
                <w:rFonts w:hint="eastAsia"/>
              </w:rPr>
              <w:t>2</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在</w:t>
            </w:r>
            <w:r>
              <w:rPr>
                <w:rFonts w:hint="eastAsia"/>
              </w:rPr>
              <w:t>2000</w:t>
            </w:r>
            <w:r>
              <w:rPr>
                <w:rFonts w:hint="eastAsia" w:ascii="方正仿宋_GBK" w:hAnsi="方正仿宋_GBK" w:cs="宋体"/>
              </w:rPr>
              <w:t>万元(不含)—</w:t>
            </w:r>
            <w:r>
              <w:rPr>
                <w:rFonts w:hint="eastAsia"/>
              </w:rPr>
              <w:t>5000</w:t>
            </w:r>
            <w:r>
              <w:rPr>
                <w:rFonts w:hint="eastAsia" w:ascii="方正仿宋_GBK" w:hAnsi="方正仿宋_GBK" w:cs="宋体"/>
              </w:rPr>
              <w:t>万元 (含)得</w:t>
            </w:r>
            <w:r>
              <w:rPr>
                <w:rFonts w:hint="eastAsia"/>
              </w:rPr>
              <w:t>1</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在</w:t>
            </w:r>
            <w:r>
              <w:rPr>
                <w:rFonts w:hint="eastAsia"/>
              </w:rPr>
              <w:t>2000</w:t>
            </w:r>
            <w:r>
              <w:rPr>
                <w:rFonts w:hint="eastAsia" w:ascii="方正仿宋_GBK" w:hAnsi="方正仿宋_GBK" w:cs="宋体"/>
              </w:rPr>
              <w:t>万元(含)及以下得</w:t>
            </w:r>
            <w:r>
              <w:rPr>
                <w:rFonts w:hint="eastAsia"/>
              </w:rPr>
              <w:t>0</w:t>
            </w:r>
            <w:r>
              <w:rPr>
                <w:rFonts w:hint="eastAsia" w:ascii="方正仿宋_GBK" w:hAnsi="方正仿宋_GBK" w:cs="宋体"/>
              </w:rPr>
              <w:t>分；</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本项最多得</w:t>
            </w:r>
            <w:r>
              <w:rPr>
                <w:rFonts w:hint="eastAsia"/>
              </w:rPr>
              <w:t>3</w:t>
            </w:r>
            <w:r>
              <w:rPr>
                <w:rFonts w:hint="eastAsia" w:ascii="方正仿宋_GBK" w:hAnsi="方正仿宋_GBK" w:cs="宋体"/>
              </w:rPr>
              <w:t>分 。</w:t>
            </w:r>
          </w:p>
        </w:tc>
        <w:tc>
          <w:tcPr>
            <w:tcW w:w="2947"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投标人须提供有效期内的食品安全责任保险的保险单或保险批单(如有)、投标人购买食品安全责任保险的相应发票复印件及购买食品安全责任保险的相应付款凭证复印件，加盖投标人公章。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2" w:type="dxa"/>
            <w:vMerge w:val="continue"/>
            <w:vAlign w:val="center"/>
          </w:tcPr>
          <w:p>
            <w:pPr>
              <w:spacing w:before="26" w:line="300" w:lineRule="exact"/>
              <w:ind w:left="125" w:right="17"/>
              <w:rPr>
                <w:rFonts w:hint="eastAsia" w:ascii="方正仿宋_GBK" w:hAnsi="方正仿宋_GBK" w:cs="宋体"/>
                <w:spacing w:val="-1"/>
              </w:rPr>
            </w:pPr>
          </w:p>
        </w:tc>
        <w:tc>
          <w:tcPr>
            <w:tcW w:w="1247" w:type="dxa"/>
            <w:vMerge w:val="continue"/>
            <w:vAlign w:val="center"/>
          </w:tcPr>
          <w:p>
            <w:pPr>
              <w:spacing w:before="26" w:line="300" w:lineRule="exact"/>
              <w:ind w:left="125" w:right="17"/>
              <w:rPr>
                <w:rFonts w:hint="eastAsia" w:ascii="方正仿宋_GBK" w:hAnsi="方正仿宋_GBK" w:cs="宋体"/>
                <w:spacing w:val="-1"/>
              </w:rPr>
            </w:pPr>
          </w:p>
        </w:tc>
        <w:tc>
          <w:tcPr>
            <w:tcW w:w="1191" w:type="dxa"/>
            <w:vAlign w:val="center"/>
          </w:tcPr>
          <w:p>
            <w:pPr>
              <w:spacing w:before="26" w:line="300" w:lineRule="exact"/>
              <w:ind w:right="17"/>
              <w:jc w:val="center"/>
              <w:rPr>
                <w:rFonts w:hint="eastAsia" w:ascii="方正仿宋_GBK" w:hAnsi="方正仿宋_GBK" w:cs="宋体"/>
                <w:spacing w:val="-1"/>
              </w:rPr>
            </w:pPr>
            <w:r>
              <w:rPr>
                <w:rFonts w:hint="eastAsia" w:ascii="方正仿宋_GBK" w:hAnsi="方正仿宋_GBK" w:cs="宋体"/>
                <w:spacing w:val="-1"/>
              </w:rPr>
              <w:t>认证证书(</w:t>
            </w:r>
            <w:r>
              <w:rPr>
                <w:rFonts w:hint="eastAsia"/>
                <w:spacing w:val="-1"/>
              </w:rPr>
              <w:t>3</w:t>
            </w:r>
            <w:r>
              <w:rPr>
                <w:rFonts w:hint="eastAsia" w:ascii="方正仿宋_GBK" w:hAnsi="方正仿宋_GBK" w:cs="宋体"/>
                <w:spacing w:val="-1"/>
              </w:rPr>
              <w:t>分)</w:t>
            </w:r>
          </w:p>
        </w:tc>
        <w:tc>
          <w:tcPr>
            <w:tcW w:w="4479" w:type="dxa"/>
            <w:vAlign w:val="center"/>
          </w:tcPr>
          <w:p>
            <w:pPr>
              <w:snapToGrid w:val="0"/>
              <w:spacing w:line="300" w:lineRule="exact"/>
              <w:ind w:left="-38"/>
              <w:jc w:val="both"/>
              <w:rPr>
                <w:rFonts w:ascii="方正仿宋_GBK" w:hAnsi="方正仿宋_GBK" w:cs="宋体"/>
              </w:rPr>
            </w:pPr>
            <w:r>
              <w:rPr>
                <w:rFonts w:hint="eastAsia" w:ascii="方正仿宋_GBK" w:hAnsi="方正仿宋_GBK" w:cs="宋体"/>
              </w:rPr>
              <w:t>投标人具有有效的质量管理体系认证证书、环境管理体系认证证书、职业健康安全管理体系认证证书、危害分析与关键控制点(</w:t>
            </w:r>
            <w:r>
              <w:rPr>
                <w:rFonts w:hint="eastAsia"/>
              </w:rPr>
              <w:t>HACCP</w:t>
            </w:r>
            <w:r>
              <w:rPr>
                <w:rFonts w:hint="eastAsia" w:ascii="方正仿宋_GBK" w:hAnsi="方正仿宋_GBK" w:cs="宋体"/>
              </w:rPr>
              <w:t>)认证证书、供应链安全管理体系认证证书、重要产品追溯管理体系认证、服务质量评价体系认证证书、食品安全管理体系认证证书、企业诚信管理体系认证证书、商品售后服务认证证书或售后服务认证证书。</w:t>
            </w:r>
          </w:p>
          <w:p>
            <w:pPr>
              <w:spacing w:line="300" w:lineRule="exact"/>
              <w:rPr>
                <w:rFonts w:hint="eastAsia"/>
              </w:rPr>
            </w:pPr>
            <w:r>
              <w:rPr>
                <w:rFonts w:hint="eastAsia" w:ascii="方正仿宋_GBK" w:hAnsi="方正仿宋_GBK" w:cs="宋体"/>
              </w:rPr>
              <w:t>以上证书每提供一个得</w:t>
            </w:r>
            <w:r>
              <w:rPr>
                <w:rFonts w:hint="eastAsia"/>
              </w:rPr>
              <w:t>0</w:t>
            </w:r>
            <w:r>
              <w:rPr>
                <w:rFonts w:hint="eastAsia" w:ascii="方正仿宋_GBK" w:hAnsi="方正仿宋_GBK" w:cs="宋体"/>
              </w:rPr>
              <w:t>.</w:t>
            </w:r>
            <w:r>
              <w:rPr>
                <w:rFonts w:hint="eastAsia"/>
              </w:rPr>
              <w:t>3</w:t>
            </w:r>
            <w:r>
              <w:rPr>
                <w:rFonts w:hint="eastAsia" w:ascii="方正仿宋_GBK" w:hAnsi="方正仿宋_GBK" w:cs="宋体"/>
              </w:rPr>
              <w:t>分，本项最多得</w:t>
            </w:r>
            <w:r>
              <w:rPr>
                <w:rFonts w:hint="eastAsia"/>
              </w:rPr>
              <w:t>3</w:t>
            </w:r>
            <w:r>
              <w:rPr>
                <w:rFonts w:hint="eastAsia" w:ascii="方正仿宋_GBK" w:hAnsi="方正仿宋_GBK" w:cs="宋体"/>
              </w:rPr>
              <w:t>分。</w:t>
            </w:r>
          </w:p>
        </w:tc>
        <w:tc>
          <w:tcPr>
            <w:tcW w:w="2947"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投标人须提供相关证书复印件及在国家认证认可监督管理委员会官网(</w:t>
            </w:r>
            <w:r>
              <w:rPr>
                <w:rFonts w:hint="eastAsia"/>
              </w:rPr>
              <w:t>www</w:t>
            </w:r>
            <w:r>
              <w:rPr>
                <w:rFonts w:hint="eastAsia" w:ascii="方正仿宋_GBK" w:hAnsi="方正仿宋_GBK" w:cs="宋体"/>
              </w:rPr>
              <w:t>.</w:t>
            </w:r>
            <w:r>
              <w:rPr>
                <w:rFonts w:hint="eastAsia"/>
              </w:rPr>
              <w:t>cnca</w:t>
            </w:r>
            <w:r>
              <w:rPr>
                <w:rFonts w:hint="eastAsia" w:ascii="方正仿宋_GBK" w:hAnsi="方正仿宋_GBK" w:cs="宋体"/>
              </w:rPr>
              <w:t>.</w:t>
            </w:r>
            <w:r>
              <w:rPr>
                <w:rFonts w:hint="eastAsia"/>
              </w:rPr>
              <w:t>gov</w:t>
            </w:r>
            <w:r>
              <w:rPr>
                <w:rFonts w:hint="eastAsia" w:ascii="方正仿宋_GBK" w:hAnsi="方正仿宋_GBK" w:cs="宋体"/>
              </w:rPr>
              <w:t>.</w:t>
            </w:r>
            <w:r>
              <w:rPr>
                <w:rFonts w:hint="eastAsia"/>
              </w:rPr>
              <w:t>cn</w:t>
            </w:r>
            <w:r>
              <w:rPr>
                <w:rFonts w:hint="eastAsia" w:ascii="方正仿宋_GBK" w:hAnsi="方正仿宋_GBK" w:cs="宋体"/>
              </w:rPr>
              <w:t>) 的查询截图，加盖投标人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562" w:type="dxa"/>
            <w:vMerge w:val="continue"/>
            <w:vAlign w:val="center"/>
          </w:tcPr>
          <w:p>
            <w:pPr>
              <w:spacing w:before="26" w:line="300" w:lineRule="exact"/>
              <w:ind w:left="125" w:right="17"/>
              <w:rPr>
                <w:rFonts w:hint="eastAsia" w:ascii="方正仿宋_GBK" w:hAnsi="方正仿宋_GBK" w:cs="宋体"/>
                <w:spacing w:val="-1"/>
              </w:rPr>
            </w:pPr>
          </w:p>
        </w:tc>
        <w:tc>
          <w:tcPr>
            <w:tcW w:w="1247" w:type="dxa"/>
            <w:vMerge w:val="continue"/>
            <w:vAlign w:val="center"/>
          </w:tcPr>
          <w:p>
            <w:pPr>
              <w:spacing w:before="26" w:line="300" w:lineRule="exact"/>
              <w:ind w:left="125" w:right="17"/>
              <w:rPr>
                <w:rFonts w:hint="eastAsia" w:ascii="方正仿宋_GBK" w:hAnsi="方正仿宋_GBK" w:cs="宋体"/>
                <w:spacing w:val="-1"/>
              </w:rPr>
            </w:pPr>
          </w:p>
        </w:tc>
        <w:tc>
          <w:tcPr>
            <w:tcW w:w="1191" w:type="dxa"/>
            <w:vAlign w:val="center"/>
          </w:tcPr>
          <w:p>
            <w:pPr>
              <w:spacing w:before="26" w:line="300" w:lineRule="exact"/>
              <w:ind w:left="238" w:right="17" w:hanging="238" w:hangingChars="100"/>
              <w:jc w:val="center"/>
              <w:rPr>
                <w:rFonts w:ascii="方正仿宋_GBK" w:hAnsi="方正仿宋_GBK" w:cs="宋体"/>
                <w:spacing w:val="-1"/>
              </w:rPr>
            </w:pPr>
            <w:r>
              <w:rPr>
                <w:rFonts w:hint="eastAsia" w:ascii="方正仿宋_GBK" w:hAnsi="方正仿宋_GBK" w:cs="宋体"/>
                <w:spacing w:val="-1"/>
              </w:rPr>
              <w:t>配送业绩</w:t>
            </w:r>
          </w:p>
          <w:p>
            <w:pPr>
              <w:spacing w:before="26" w:line="300" w:lineRule="exact"/>
              <w:ind w:left="238" w:right="17" w:hanging="238" w:hangingChars="100"/>
              <w:jc w:val="center"/>
              <w:rPr>
                <w:rFonts w:hint="eastAsia" w:ascii="方正仿宋_GBK" w:hAnsi="方正仿宋_GBK" w:cs="宋体"/>
                <w:spacing w:val="-1"/>
              </w:rPr>
            </w:pPr>
            <w:r>
              <w:rPr>
                <w:rFonts w:hint="eastAsia" w:ascii="方正仿宋_GBK" w:hAnsi="方正仿宋_GBK" w:cs="宋体"/>
                <w:spacing w:val="-1"/>
              </w:rPr>
              <w:t>(</w:t>
            </w:r>
            <w:r>
              <w:rPr>
                <w:rFonts w:hint="eastAsia"/>
                <w:spacing w:val="-1"/>
              </w:rPr>
              <w:t>1</w:t>
            </w:r>
            <w:r>
              <w:rPr>
                <w:rFonts w:hint="eastAsia" w:ascii="方正仿宋_GBK" w:hAnsi="方正仿宋_GBK" w:cs="宋体"/>
                <w:spacing w:val="-1"/>
              </w:rPr>
              <w:t>分)</w:t>
            </w:r>
          </w:p>
        </w:tc>
        <w:tc>
          <w:tcPr>
            <w:tcW w:w="4479" w:type="dxa"/>
            <w:vAlign w:val="center"/>
          </w:tcPr>
          <w:p>
            <w:pPr>
              <w:snapToGrid w:val="0"/>
              <w:spacing w:line="300" w:lineRule="exact"/>
              <w:ind w:left="-38"/>
              <w:jc w:val="both"/>
              <w:rPr>
                <w:rFonts w:hint="eastAsia" w:ascii="方正仿宋_GBK" w:hAnsi="方正仿宋_GBK" w:cs="宋体"/>
              </w:rPr>
            </w:pPr>
            <w:r>
              <w:rPr>
                <w:rFonts w:hint="eastAsia"/>
              </w:rPr>
              <w:t>2023</w:t>
            </w:r>
            <w:r>
              <w:rPr>
                <w:rFonts w:hint="eastAsia" w:ascii="方正仿宋_GBK" w:hAnsi="方正仿宋_GBK" w:cs="宋体"/>
              </w:rPr>
              <w:t>年</w:t>
            </w:r>
            <w:r>
              <w:rPr>
                <w:rFonts w:hint="eastAsia"/>
              </w:rPr>
              <w:t>1</w:t>
            </w:r>
            <w:r>
              <w:rPr>
                <w:rFonts w:hint="eastAsia" w:ascii="方正仿宋_GBK" w:hAnsi="方正仿宋_GBK" w:cs="宋体"/>
              </w:rPr>
              <w:t>月</w:t>
            </w:r>
            <w:r>
              <w:rPr>
                <w:rFonts w:hint="eastAsia"/>
              </w:rPr>
              <w:t>1</w:t>
            </w:r>
            <w:r>
              <w:rPr>
                <w:rFonts w:hint="eastAsia" w:ascii="方正仿宋_GBK" w:hAnsi="方正仿宋_GBK" w:cs="宋体"/>
              </w:rPr>
              <w:t>日至本项目投标截止之日止(以合同签订时间为准),投标人具有有效的政府机关、企事业单位的食堂食材配送业绩，合同金额达到一年</w:t>
            </w:r>
            <w:r>
              <w:rPr>
                <w:rFonts w:hint="eastAsia"/>
              </w:rPr>
              <w:t>200</w:t>
            </w:r>
            <w:r>
              <w:rPr>
                <w:rFonts w:hint="eastAsia" w:ascii="方正仿宋_GBK" w:hAnsi="方正仿宋_GBK" w:cs="宋体"/>
              </w:rPr>
              <w:t>万的每个得</w:t>
            </w:r>
            <w:r>
              <w:rPr>
                <w:rFonts w:hint="eastAsia"/>
              </w:rPr>
              <w:t>0</w:t>
            </w:r>
            <w:r>
              <w:rPr>
                <w:rFonts w:hint="eastAsia" w:ascii="方正仿宋_GBK" w:hAnsi="方正仿宋_GBK" w:cs="宋体"/>
              </w:rPr>
              <w:t>.</w:t>
            </w:r>
            <w:r>
              <w:rPr>
                <w:rFonts w:hint="eastAsia"/>
              </w:rPr>
              <w:t>25</w:t>
            </w:r>
            <w:r>
              <w:rPr>
                <w:rFonts w:hint="eastAsia" w:ascii="方正仿宋_GBK" w:hAnsi="方正仿宋_GBK" w:cs="宋体"/>
              </w:rPr>
              <w:t>分，最多得</w:t>
            </w:r>
            <w:r>
              <w:rPr>
                <w:rFonts w:hint="eastAsia"/>
              </w:rPr>
              <w:t>1</w:t>
            </w:r>
            <w:r>
              <w:rPr>
                <w:rFonts w:hint="eastAsia" w:ascii="方正仿宋_GBK" w:hAnsi="方正仿宋_GBK" w:cs="宋体"/>
              </w:rPr>
              <w:t>分。</w:t>
            </w:r>
          </w:p>
        </w:tc>
        <w:tc>
          <w:tcPr>
            <w:tcW w:w="2947" w:type="dxa"/>
            <w:vAlign w:val="center"/>
          </w:tcPr>
          <w:p>
            <w:pPr>
              <w:snapToGrid w:val="0"/>
              <w:spacing w:line="300" w:lineRule="exact"/>
              <w:ind w:left="-38"/>
              <w:jc w:val="both"/>
              <w:rPr>
                <w:rFonts w:hint="eastAsia" w:ascii="方正仿宋_GBK" w:hAnsi="方正仿宋_GBK" w:cs="宋体"/>
              </w:rPr>
            </w:pPr>
            <w:r>
              <w:rPr>
                <w:rFonts w:hint="eastAsia" w:ascii="方正仿宋_GBK" w:hAnsi="方正仿宋_GBK" w:cs="宋体"/>
              </w:rPr>
              <w:t>投标人须提供以下证明材料：</w:t>
            </w:r>
          </w:p>
          <w:p>
            <w:pPr>
              <w:snapToGrid w:val="0"/>
              <w:spacing w:line="300" w:lineRule="exact"/>
              <w:ind w:left="-38"/>
              <w:jc w:val="both"/>
              <w:rPr>
                <w:rFonts w:hint="eastAsia" w:ascii="方正仿宋_GBK" w:hAnsi="方正仿宋_GBK" w:cs="宋体"/>
              </w:rPr>
            </w:pPr>
            <w:r>
              <w:rPr>
                <w:rFonts w:hint="eastAsia" w:ascii="方正仿宋_GBK" w:hAnsi="方正仿宋_GBK" w:cs="宋体"/>
              </w:rPr>
              <w:t>提供相关有效业绩的合同复印件，并同时提供该合同履约期间投标人与对应业绩合同单位的任意一个月食材销售发票及全年银行收款凭证，均须加盖投标人公章。</w:t>
            </w:r>
          </w:p>
        </w:tc>
      </w:tr>
    </w:tbl>
    <w:p>
      <w:pPr>
        <w:spacing w:line="400" w:lineRule="exact"/>
        <w:jc w:val="both"/>
        <w:rPr>
          <w:rFonts w:hint="eastAsia" w:ascii="方正仿宋_GBK" w:hAnsi="方正仿宋_GBK" w:cs="仿宋"/>
          <w:bCs/>
          <w:kern w:val="44"/>
          <w:sz w:val="28"/>
          <w:szCs w:val="28"/>
          <w:highlight w:val="yellow"/>
        </w:rPr>
        <w:sectPr>
          <w:footerReference r:id="rId8" w:type="default"/>
          <w:pgSz w:w="11906" w:h="16838"/>
          <w:pgMar w:top="1701" w:right="1474" w:bottom="1701" w:left="1587" w:header="851" w:footer="1400" w:gutter="0"/>
          <w:cols w:space="720" w:num="1"/>
          <w:docGrid w:type="lines" w:linePitch="326" w:charSpace="0"/>
        </w:sectPr>
      </w:pPr>
      <w:r>
        <w:rPr>
          <w:rFonts w:hint="eastAsia" w:ascii="方正仿宋_GBK" w:hAnsi="方正仿宋_GBK" w:cs="仿宋"/>
          <w:bCs/>
          <w:kern w:val="44"/>
          <w:sz w:val="28"/>
          <w:szCs w:val="28"/>
        </w:rPr>
        <w:t>备注：投标人不得提供虚假、伪造资料，如有发现按做废标处理。</w:t>
      </w:r>
    </w:p>
    <w:p>
      <w:pPr>
        <w:pStyle w:val="3"/>
        <w:spacing w:before="0" w:after="0" w:line="400" w:lineRule="exact"/>
        <w:jc w:val="center"/>
        <w:rPr>
          <w:rFonts w:hint="eastAsia" w:ascii="方正黑体_GBK" w:hAnsi="方正黑体_GBK" w:eastAsia="方正黑体_GBK" w:cs="仿宋"/>
          <w:bCs w:val="0"/>
          <w:kern w:val="44"/>
          <w:sz w:val="28"/>
          <w:szCs w:val="28"/>
        </w:rPr>
      </w:pPr>
      <w:r>
        <w:rPr>
          <w:rFonts w:hint="eastAsia" w:ascii="方正黑体_GBK" w:hAnsi="方正黑体_GBK" w:eastAsia="方正黑体_GBK" w:cs="仿宋"/>
          <w:kern w:val="44"/>
          <w:sz w:val="28"/>
          <w:szCs w:val="28"/>
        </w:rPr>
        <w:t>第五章 合同样本</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甲方：</w:t>
      </w:r>
      <w:bookmarkStart w:id="12" w:name="OLE_LINK1"/>
      <w:r>
        <w:rPr>
          <w:rFonts w:hint="eastAsia" w:ascii="方正仿宋_GBK" w:hAnsi="方正仿宋_GBK"/>
          <w:sz w:val="28"/>
        </w:rPr>
        <w:t>重庆铜永高速公路有限公司</w:t>
      </w:r>
      <w:bookmarkEnd w:id="12"/>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乙方：</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甲乙双方根据《中华人民共和国民法典》及其他有关法律法规的规定，经过平等协商，在平等、自愿、公平、诚实信用的基础上，就甲方食堂食材采购一事达成如下合同：</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一、乙方向甲方供货的品种名称：</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肉类、水产品、粮油、调料、干副等食堂使用的食材物资（供应食材以甲方下单为准）。</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二、供货地点、方式及时间：</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.本合同配送地点为 重庆铜永高速公路有限公司龙水湖食堂 ，具体卸货地址由甲方指定；</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.甲方对所需货品明细和数量清单应在送货前一天</w:t>
      </w:r>
      <w:r>
        <w:rPr>
          <w:rFonts w:hint="eastAsia" w:ascii="Times New Roman" w:hAnsi="Times New Roman"/>
          <w:sz w:val="28"/>
        </w:rPr>
        <w:t>12:00</w:t>
      </w:r>
      <w:r>
        <w:rPr>
          <w:rFonts w:hint="eastAsia" w:ascii="方正仿宋_GBK" w:hAnsi="方正仿宋_GBK"/>
          <w:sz w:val="28"/>
        </w:rPr>
        <w:t>前报给乙方指定人员，并告知相关配送产品的名称、数量以及特殊要求。乙方按甲方要求的约定时间进行供货，最迟不晚于送货当天</w:t>
      </w:r>
      <w:r>
        <w:rPr>
          <w:rFonts w:hint="eastAsia" w:ascii="Times New Roman" w:hAnsi="Times New Roman"/>
          <w:sz w:val="28"/>
        </w:rPr>
        <w:t>8:00</w:t>
      </w:r>
      <w:r>
        <w:rPr>
          <w:rFonts w:hint="eastAsia" w:ascii="方正仿宋_GBK" w:hAnsi="方正仿宋_GBK"/>
          <w:sz w:val="28"/>
        </w:rPr>
        <w:t>前。乙方应尽量保证向甲方提供全项单品，如品牌不同，需在甲方提供货物清单当日与甲方联系并经甲方确认。尽量保证向甲方提供全项单品，如无法满足，需在开单日下午</w:t>
      </w:r>
      <w:r>
        <w:rPr>
          <w:rFonts w:hint="eastAsia" w:ascii="Times New Roman" w:hAnsi="Times New Roman"/>
          <w:sz w:val="28"/>
        </w:rPr>
        <w:t>18</w:t>
      </w:r>
      <w:r>
        <w:rPr>
          <w:rFonts w:hint="eastAsia" w:ascii="方正仿宋_GBK" w:hAnsi="方正仿宋_GBK"/>
          <w:sz w:val="28"/>
        </w:rPr>
        <w:t>：</w:t>
      </w:r>
      <w:r>
        <w:rPr>
          <w:rFonts w:hint="eastAsia" w:ascii="Times New Roman" w:hAnsi="Times New Roman"/>
          <w:sz w:val="28"/>
        </w:rPr>
        <w:t>00</w:t>
      </w:r>
      <w:r>
        <w:rPr>
          <w:rFonts w:hint="eastAsia" w:ascii="方正仿宋_GBK" w:hAnsi="方正仿宋_GBK"/>
          <w:sz w:val="28"/>
        </w:rPr>
        <w:t>前与甲方联系并经甲方确认更换，应保证甲方对食材的要求，如需稀缺单品甲方应提前告知乙方备货。</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.乙方送货单一式肆份，送货时甲方保留壹份，乙方保留叁份。甲方收货人负责核对来货数量、金额后签字以备查验，收货时双方签字确认品种数量。结算价格以双方核价后最终确认的价格执行。</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4</w:t>
      </w:r>
      <w:r>
        <w:rPr>
          <w:rFonts w:hint="eastAsia" w:ascii="方正仿宋_GBK" w:hAnsi="方正仿宋_GBK"/>
          <w:sz w:val="28"/>
        </w:rPr>
        <w:t>.乙方保证所送商品均为正规厂家生产，无质量问题，保证食材新鲜，</w:t>
      </w:r>
      <w:r>
        <w:rPr>
          <w:rFonts w:hint="eastAsia" w:ascii="方正仿宋_GBK" w:hAnsi="方正仿宋_GBK"/>
          <w:color w:val="FF0000"/>
          <w:sz w:val="28"/>
        </w:rPr>
        <w:t>水产类、鲜肉类、禽类利用率达</w:t>
      </w:r>
      <w:r>
        <w:rPr>
          <w:rFonts w:hint="eastAsia" w:ascii="Times New Roman" w:hAnsi="Times New Roman"/>
          <w:color w:val="FF0000"/>
          <w:sz w:val="28"/>
        </w:rPr>
        <w:t>98</w:t>
      </w:r>
      <w:r>
        <w:rPr>
          <w:rFonts w:hint="eastAsia" w:ascii="方正仿宋_GBK" w:hAnsi="方正仿宋_GBK"/>
          <w:color w:val="FF0000"/>
          <w:sz w:val="28"/>
        </w:rPr>
        <w:t>%以上</w:t>
      </w:r>
      <w:r>
        <w:rPr>
          <w:rFonts w:hint="eastAsia" w:ascii="方正仿宋_GBK" w:hAnsi="方正仿宋_GBK"/>
          <w:sz w:val="28"/>
        </w:rPr>
        <w:t>，所提供的猪、牛、羊肉及家禽均有检验检疫证明。甲方若在乙方所供商品中发现有质量问题或缺斤少两情况，乙方应在</w:t>
      </w:r>
      <w:r>
        <w:rPr>
          <w:rFonts w:hint="eastAsia" w:ascii="Times New Roman" w:hAnsi="Times New Roman"/>
          <w:sz w:val="28"/>
        </w:rPr>
        <w:t>2</w:t>
      </w:r>
      <w:r>
        <w:rPr>
          <w:rFonts w:hint="eastAsia" w:ascii="方正仿宋_GBK" w:hAnsi="方正仿宋_GBK"/>
          <w:sz w:val="28"/>
        </w:rPr>
        <w:t>小时内无条件退换不合格商品或补足缺少的货品。</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三、质量标准</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乙方提供的货物及服务均符合《中华人民共和国食品卫生法》等国家法律法规及地方政府有关规定。乙方对提供货物的质量、卫生、食品安全承担全部责任。乙方保证提供的货物均符合国家规定的质量、卫生、安全标准。</w:t>
      </w:r>
    </w:p>
    <w:p>
      <w:pPr>
        <w:pStyle w:val="2"/>
        <w:spacing w:line="400" w:lineRule="exact"/>
        <w:ind w:firstLine="560"/>
        <w:jc w:val="both"/>
        <w:rPr>
          <w:rFonts w:hint="eastAsia" w:ascii="方正仿宋_GBK" w:hAnsi="方正仿宋_GBK"/>
          <w:sz w:val="28"/>
        </w:rPr>
      </w:pPr>
      <w:bookmarkStart w:id="13" w:name="_Hlk191147031"/>
      <w:r>
        <w:rPr>
          <w:rFonts w:hint="eastAsia" w:ascii="方正仿宋_GBK" w:hAnsi="方正仿宋_GBK"/>
          <w:sz w:val="28"/>
        </w:rPr>
        <w:t>若发生食品安全事故，在经国家相关部门鉴定后，确系乙方原因的，由乙方按国家相关标准承担赔偿责任和一切法律责任。甲方由此遭第三方索赔或受到有关部门处罚、罚款的，有权全额向乙方追偿。</w:t>
      </w:r>
    </w:p>
    <w:bookmarkEnd w:id="13"/>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四、核价定价机制</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.本合同所涉及货品的核价、定价周期为每月执行一次。首次核价时间为本合同签订之日起一个星期内，其他核价时间为每个定价周期的前一周内。</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.核价地点为</w:t>
      </w:r>
      <w:r>
        <w:rPr>
          <w:rFonts w:hint="eastAsia" w:ascii="方正仿宋_GBK" w:hAnsi="方正仿宋_GBK"/>
          <w:sz w:val="28"/>
          <w:highlight w:val="yellow"/>
        </w:rPr>
        <w:t>渝北区新世纪超市爱融荟城店</w:t>
      </w:r>
      <w:r>
        <w:rPr>
          <w:rFonts w:hint="eastAsia" w:ascii="方正仿宋_GBK" w:hAnsi="方正仿宋_GBK"/>
          <w:sz w:val="28"/>
        </w:rPr>
        <w:t>，具体的核价地点及时间由甲方指定，并提前一周通知乙方共同核价，核价商品只针对同质同包装同规格商品，且不含特价品、促销品、捆绑品、打折品等。</w:t>
      </w:r>
      <w:bookmarkStart w:id="14" w:name="_Hlk191147084"/>
      <w:r>
        <w:rPr>
          <w:rFonts w:hint="eastAsia" w:ascii="方正仿宋_GBK" w:hAnsi="方正仿宋_GBK"/>
          <w:sz w:val="28"/>
        </w:rPr>
        <w:t>若乙方因故不能参加的，视为对甲方所核价格的无条件认可。</w:t>
      </w:r>
      <w:bookmarkEnd w:id="14"/>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核价完成后，由乙方根据核价表内容，按中标折扣率制订下一周期货品定价表，经甲方审核、盖章后交乙方备档，作为下一周期货品的结算价。对不同计量单位的商品换算为同计量单价作为所核价格（例：若某单品的市场核价为</w:t>
      </w:r>
      <w:r>
        <w:rPr>
          <w:rFonts w:hint="eastAsia" w:ascii="Times New Roman" w:hAnsi="Times New Roman"/>
          <w:sz w:val="28"/>
        </w:rPr>
        <w:t>10</w:t>
      </w:r>
      <w:r>
        <w:rPr>
          <w:rFonts w:hint="eastAsia" w:ascii="方正仿宋_GBK" w:hAnsi="方正仿宋_GBK"/>
          <w:sz w:val="28"/>
        </w:rPr>
        <w:t>元/</w:t>
      </w:r>
      <w:r>
        <w:rPr>
          <w:rFonts w:hint="eastAsia" w:ascii="Times New Roman" w:hAnsi="Times New Roman"/>
          <w:sz w:val="28"/>
        </w:rPr>
        <w:t>kg</w:t>
      </w:r>
      <w:r>
        <w:rPr>
          <w:rFonts w:hint="eastAsia" w:ascii="方正仿宋_GBK" w:hAnsi="方正仿宋_GBK"/>
          <w:sz w:val="28"/>
        </w:rPr>
        <w:t>，中标折扣率为</w:t>
      </w:r>
      <w:r>
        <w:rPr>
          <w:rFonts w:hint="eastAsia" w:ascii="Times New Roman" w:hAnsi="Times New Roman"/>
          <w:sz w:val="28"/>
        </w:rPr>
        <w:t>0</w:t>
      </w:r>
      <w:r>
        <w:rPr>
          <w:rFonts w:hint="eastAsia" w:ascii="方正仿宋_GBK" w:hAnsi="方正仿宋_GBK"/>
          <w:sz w:val="28"/>
        </w:rPr>
        <w:t>.</w:t>
      </w:r>
      <w:r>
        <w:rPr>
          <w:rFonts w:hint="eastAsia" w:ascii="Times New Roman" w:hAnsi="Times New Roman"/>
          <w:sz w:val="28"/>
        </w:rPr>
        <w:t>75</w:t>
      </w:r>
      <w:r>
        <w:rPr>
          <w:rFonts w:hint="eastAsia" w:ascii="方正仿宋_GBK" w:hAnsi="方正仿宋_GBK"/>
          <w:sz w:val="28"/>
        </w:rPr>
        <w:t>则其下一周期的结算价为：</w:t>
      </w:r>
      <w:r>
        <w:rPr>
          <w:rFonts w:hint="eastAsia" w:ascii="Times New Roman" w:hAnsi="Times New Roman"/>
          <w:sz w:val="28"/>
        </w:rPr>
        <w:t>10</w:t>
      </w:r>
      <w:r>
        <w:rPr>
          <w:rFonts w:hint="eastAsia" w:ascii="方正仿宋_GBK" w:hAnsi="方正仿宋_GBK"/>
          <w:sz w:val="28"/>
        </w:rPr>
        <w:t>元/</w:t>
      </w:r>
      <w:r>
        <w:rPr>
          <w:rFonts w:hint="eastAsia" w:ascii="Times New Roman" w:hAnsi="Times New Roman"/>
          <w:sz w:val="28"/>
        </w:rPr>
        <w:t>kg</w:t>
      </w:r>
      <w:r>
        <w:rPr>
          <w:rFonts w:hint="eastAsia" w:ascii="方正仿宋_GBK" w:hAnsi="方正仿宋_GBK"/>
          <w:sz w:val="28"/>
        </w:rPr>
        <w:t>×</w:t>
      </w:r>
      <w:r>
        <w:rPr>
          <w:rFonts w:hint="eastAsia" w:ascii="Times New Roman" w:hAnsi="Times New Roman"/>
          <w:sz w:val="28"/>
        </w:rPr>
        <w:t>0.75</w:t>
      </w:r>
      <w:r>
        <w:rPr>
          <w:rFonts w:hint="eastAsia" w:ascii="方正仿宋_GBK" w:hAnsi="方正仿宋_GBK"/>
          <w:sz w:val="28"/>
        </w:rPr>
        <w:t>=</w:t>
      </w:r>
      <w:r>
        <w:rPr>
          <w:rFonts w:hint="eastAsia" w:ascii="Times New Roman" w:hAnsi="Times New Roman"/>
          <w:sz w:val="28"/>
        </w:rPr>
        <w:t>7.5</w:t>
      </w:r>
      <w:r>
        <w:rPr>
          <w:rFonts w:hint="eastAsia" w:ascii="方正仿宋_GBK" w:hAnsi="方正仿宋_GBK"/>
          <w:sz w:val="28"/>
        </w:rPr>
        <w:t>元/</w:t>
      </w:r>
      <w:r>
        <w:rPr>
          <w:rFonts w:hint="eastAsia" w:ascii="Times New Roman" w:hAnsi="Times New Roman"/>
          <w:sz w:val="28"/>
        </w:rPr>
        <w:t>kg</w:t>
      </w:r>
      <w:r>
        <w:rPr>
          <w:rFonts w:hint="eastAsia" w:ascii="方正仿宋_GBK" w:hAnsi="方正仿宋_GBK"/>
          <w:sz w:val="28"/>
        </w:rPr>
        <w:t>）。</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4</w:t>
      </w:r>
      <w:r>
        <w:rPr>
          <w:rFonts w:hint="eastAsia" w:ascii="方正仿宋_GBK" w:hAnsi="方正仿宋_GBK"/>
          <w:sz w:val="28"/>
        </w:rPr>
        <w:t>.若遇当期所送商品未在定价表内的，由甲方指定含有此类商品的新世纪、重百等大型连锁超市吊牌价作为当期核定价。</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五、结算方式</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.本合同采用</w:t>
      </w:r>
      <w:r>
        <w:rPr>
          <w:rFonts w:hint="eastAsia" w:ascii="方正仿宋_GBK" w:hAnsi="方正仿宋_GBK"/>
          <w:sz w:val="28"/>
          <w:u w:val="single"/>
        </w:rPr>
        <w:t xml:space="preserve"> 月 </w:t>
      </w:r>
      <w:r>
        <w:rPr>
          <w:rFonts w:hint="eastAsia" w:ascii="方正仿宋_GBK" w:hAnsi="方正仿宋_GBK"/>
          <w:sz w:val="28"/>
        </w:rPr>
        <w:t>结算制，即当月所产生的送货单据金额经甲乙双方共同核对无误后，由乙方于次月开具相应金额的增值税普通发票予甲方，</w:t>
      </w:r>
      <w:bookmarkStart w:id="15" w:name="_Hlk191147119"/>
      <w:r>
        <w:rPr>
          <w:rFonts w:hint="eastAsia" w:ascii="方正仿宋_GBK" w:hAnsi="方正仿宋_GBK"/>
          <w:sz w:val="28"/>
        </w:rPr>
        <w:t>甲方在收到发票后于一个月内将相应金额支付给乙方</w:t>
      </w:r>
      <w:bookmarkEnd w:id="15"/>
      <w:r>
        <w:rPr>
          <w:rFonts w:hint="eastAsia" w:ascii="方正仿宋_GBK" w:hAnsi="方正仿宋_GBK"/>
          <w:sz w:val="28"/>
        </w:rPr>
        <w:t>。</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.乙方收款银行信息：</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开户行：</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账户名：</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账  号：</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六、合同期限</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本合同期限为一年，自</w:t>
      </w:r>
      <w:r>
        <w:rPr>
          <w:rFonts w:hint="eastAsia" w:ascii="方正仿宋_GBK" w:hAnsi="方正仿宋_GBK"/>
          <w:sz w:val="28"/>
          <w:u w:val="single"/>
        </w:rPr>
        <w:t xml:space="preserve">    </w:t>
      </w:r>
      <w:r>
        <w:rPr>
          <w:rFonts w:hint="eastAsia" w:ascii="方正仿宋_GBK" w:hAnsi="方正仿宋_GBK"/>
          <w:sz w:val="28"/>
        </w:rPr>
        <w:t>年</w:t>
      </w:r>
      <w:r>
        <w:rPr>
          <w:rFonts w:hint="eastAsia" w:ascii="方正仿宋_GBK" w:hAnsi="方正仿宋_GBK"/>
          <w:sz w:val="28"/>
          <w:u w:val="single"/>
        </w:rPr>
        <w:t xml:space="preserve">  </w:t>
      </w:r>
      <w:r>
        <w:rPr>
          <w:rFonts w:hint="eastAsia" w:ascii="方正仿宋_GBK" w:hAnsi="方正仿宋_GBK"/>
          <w:sz w:val="28"/>
        </w:rPr>
        <w:t>月</w:t>
      </w:r>
      <w:r>
        <w:rPr>
          <w:rFonts w:hint="eastAsia" w:ascii="方正仿宋_GBK" w:hAnsi="方正仿宋_GBK"/>
          <w:sz w:val="28"/>
          <w:u w:val="single"/>
        </w:rPr>
        <w:t xml:space="preserve">  </w:t>
      </w:r>
      <w:r>
        <w:rPr>
          <w:rFonts w:hint="eastAsia" w:ascii="方正仿宋_GBK" w:hAnsi="方正仿宋_GBK"/>
          <w:sz w:val="28"/>
        </w:rPr>
        <w:t>日起至</w:t>
      </w:r>
      <w:r>
        <w:rPr>
          <w:rFonts w:hint="eastAsia" w:ascii="方正仿宋_GBK" w:hAnsi="方正仿宋_GBK"/>
          <w:sz w:val="28"/>
          <w:u w:val="single"/>
        </w:rPr>
        <w:t xml:space="preserve">    </w:t>
      </w:r>
      <w:r>
        <w:rPr>
          <w:rFonts w:hint="eastAsia" w:ascii="方正仿宋_GBK" w:hAnsi="方正仿宋_GBK"/>
          <w:sz w:val="28"/>
        </w:rPr>
        <w:t>年</w:t>
      </w:r>
      <w:r>
        <w:rPr>
          <w:rFonts w:hint="eastAsia" w:ascii="方正仿宋_GBK" w:hAnsi="方正仿宋_GBK"/>
          <w:sz w:val="28"/>
          <w:u w:val="single"/>
        </w:rPr>
        <w:t xml:space="preserve">  </w:t>
      </w:r>
      <w:r>
        <w:rPr>
          <w:rFonts w:hint="eastAsia" w:ascii="方正仿宋_GBK" w:hAnsi="方正仿宋_GBK"/>
          <w:sz w:val="28"/>
        </w:rPr>
        <w:t>月</w:t>
      </w:r>
      <w:r>
        <w:rPr>
          <w:rFonts w:hint="eastAsia" w:ascii="方正仿宋_GBK" w:hAnsi="方正仿宋_GBK"/>
          <w:sz w:val="28"/>
          <w:u w:val="single"/>
        </w:rPr>
        <w:t xml:space="preserve">  </w:t>
      </w:r>
      <w:r>
        <w:rPr>
          <w:rFonts w:hint="eastAsia" w:ascii="方正仿宋_GBK" w:hAnsi="方正仿宋_GBK"/>
          <w:sz w:val="28"/>
        </w:rPr>
        <w:t>日止。合同期满，本合同自动终止。合同终止后，若双方有意续约，需另签合同。</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七、质保金</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.本合同质量保证金为</w:t>
      </w:r>
      <w:r>
        <w:rPr>
          <w:rFonts w:hint="eastAsia" w:ascii="Times New Roman" w:hAnsi="Times New Roman"/>
          <w:sz w:val="28"/>
        </w:rPr>
        <w:t>50000</w:t>
      </w:r>
      <w:r>
        <w:rPr>
          <w:rFonts w:hint="eastAsia" w:ascii="方正仿宋_GBK" w:hAnsi="方正仿宋_GBK"/>
          <w:sz w:val="28"/>
        </w:rPr>
        <w:t>.</w:t>
      </w:r>
      <w:r>
        <w:rPr>
          <w:rFonts w:hint="eastAsia" w:ascii="Times New Roman" w:hAnsi="Times New Roman"/>
          <w:sz w:val="28"/>
        </w:rPr>
        <w:t>00</w:t>
      </w:r>
      <w:r>
        <w:rPr>
          <w:rFonts w:hint="eastAsia" w:ascii="方正仿宋_GBK" w:hAnsi="方正仿宋_GBK"/>
          <w:sz w:val="28"/>
        </w:rPr>
        <w:t>元（大写：人民币伍万元整）。于本合同签订之日起</w:t>
      </w:r>
      <w:r>
        <w:rPr>
          <w:rFonts w:hint="eastAsia" w:ascii="Times New Roman" w:hAnsi="Times New Roman"/>
          <w:sz w:val="28"/>
        </w:rPr>
        <w:t>5</w:t>
      </w:r>
      <w:r>
        <w:rPr>
          <w:rFonts w:hint="eastAsia" w:ascii="方正仿宋_GBK" w:hAnsi="方正仿宋_GBK"/>
          <w:sz w:val="28"/>
        </w:rPr>
        <w:t>个工作日内由乙方向甲方支付。合同期满，如乙方无质量问题及违约情形，甲方在终止合同后</w:t>
      </w:r>
      <w:r>
        <w:rPr>
          <w:rFonts w:hint="eastAsia" w:ascii="Times New Roman" w:hAnsi="Times New Roman"/>
          <w:sz w:val="28"/>
        </w:rPr>
        <w:t>5</w:t>
      </w:r>
      <w:r>
        <w:rPr>
          <w:rFonts w:hint="eastAsia" w:ascii="方正仿宋_GBK" w:hAnsi="方正仿宋_GBK"/>
          <w:sz w:val="28"/>
        </w:rPr>
        <w:t>个工作日内将剩余质量保证金（如有）向乙方无息退还。</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.合同期内，乙方因自身原因需终止合同的，需提前一个月提出申请，经甲方同意后协商处理后续事宜，质量保证金</w:t>
      </w:r>
      <w:r>
        <w:rPr>
          <w:rFonts w:hint="eastAsia" w:ascii="Times New Roman" w:hAnsi="Times New Roman"/>
          <w:sz w:val="28"/>
        </w:rPr>
        <w:t>50000</w:t>
      </w:r>
      <w:r>
        <w:rPr>
          <w:rFonts w:hint="eastAsia" w:ascii="方正仿宋_GBK" w:hAnsi="方正仿宋_GBK"/>
          <w:sz w:val="28"/>
        </w:rPr>
        <w:t>.</w:t>
      </w:r>
      <w:r>
        <w:rPr>
          <w:rFonts w:hint="eastAsia" w:ascii="Times New Roman" w:hAnsi="Times New Roman"/>
          <w:sz w:val="28"/>
        </w:rPr>
        <w:t>00</w:t>
      </w:r>
      <w:r>
        <w:rPr>
          <w:rFonts w:hint="eastAsia" w:ascii="方正仿宋_GBK" w:hAnsi="方正仿宋_GBK"/>
          <w:sz w:val="28"/>
        </w:rPr>
        <w:t>元（大写：人民币伍万元整）不予退回。</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八、违约责任</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.乙方不能按期供货，每逾期一日，按未供货商品结算价的</w:t>
      </w:r>
      <w:r>
        <w:rPr>
          <w:rFonts w:hint="eastAsia" w:ascii="Times New Roman" w:hAnsi="Times New Roman"/>
          <w:sz w:val="28"/>
        </w:rPr>
        <w:t>1</w:t>
      </w:r>
      <w:r>
        <w:rPr>
          <w:rFonts w:hint="eastAsia" w:ascii="方正仿宋_GBK" w:hAnsi="方正仿宋_GBK"/>
          <w:sz w:val="28"/>
        </w:rPr>
        <w:t>%向甲方计付违约金。合同期内累计逾期</w:t>
      </w:r>
      <w:r>
        <w:rPr>
          <w:rFonts w:hint="eastAsia" w:ascii="Times New Roman" w:hAnsi="Times New Roman"/>
          <w:sz w:val="28"/>
        </w:rPr>
        <w:t>3</w:t>
      </w:r>
      <w:r>
        <w:rPr>
          <w:rFonts w:hint="eastAsia" w:ascii="方正仿宋_GBK" w:hAnsi="方正仿宋_GBK"/>
          <w:sz w:val="28"/>
        </w:rPr>
        <w:t>次，甲方有权书面通知乙方解除合同，质保金不予退还。</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.乙方所供货品若不符合本合同规定的质量要求及甲方使用要求的，在甲方提出相应货品问题后，应在</w:t>
      </w:r>
      <w:r>
        <w:rPr>
          <w:rFonts w:hint="eastAsia" w:ascii="Times New Roman" w:hAnsi="Times New Roman"/>
          <w:sz w:val="28"/>
        </w:rPr>
        <w:t>2</w:t>
      </w:r>
      <w:r>
        <w:rPr>
          <w:rFonts w:hint="eastAsia" w:ascii="方正仿宋_GBK" w:hAnsi="方正仿宋_GBK"/>
          <w:sz w:val="28"/>
        </w:rPr>
        <w:t>小时内对相应货品进行调换；若调换不及时而影响甲方食堂开餐的，乙方应按有问题供货价值的</w:t>
      </w:r>
      <w:r>
        <w:rPr>
          <w:rFonts w:hint="eastAsia" w:ascii="Times New Roman" w:hAnsi="Times New Roman"/>
          <w:sz w:val="28"/>
        </w:rPr>
        <w:t>3</w:t>
      </w:r>
      <w:r>
        <w:rPr>
          <w:rFonts w:hint="eastAsia" w:ascii="方正仿宋_GBK" w:hAnsi="方正仿宋_GBK"/>
          <w:sz w:val="28"/>
        </w:rPr>
        <w:t>倍给予赔偿并退换不合格商品，同时应承担由此造成的甲方的全部损失。</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.甲方在乙方将送货清单上的货物运达指定地点后无正当理由不接收或不及时验收的，乙方有权要求甲方赔偿乙方实际损失。</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4</w:t>
      </w:r>
      <w:r>
        <w:rPr>
          <w:rFonts w:hint="eastAsia" w:ascii="方正仿宋_GBK" w:hAnsi="方正仿宋_GBK"/>
          <w:sz w:val="28"/>
        </w:rPr>
        <w:t>.甲方有权优先从质量保证金中扣除乙方应付的违约金及损害赔偿，质量保证金不足以弥补甲方损失的，甲方有权要求乙方继续支付。</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九、争议解决</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本合同在履行过程中发生的争议，由双方当事人协商解决，协商不成的，向</w:t>
      </w:r>
      <w:bookmarkStart w:id="16" w:name="OLE_LINK2"/>
      <w:r>
        <w:rPr>
          <w:rFonts w:hint="eastAsia" w:ascii="方正仿宋_GBK" w:hAnsi="方正仿宋_GBK"/>
          <w:sz w:val="28"/>
        </w:rPr>
        <w:t>甲方所在地有管辖权的人民法院</w:t>
      </w:r>
      <w:bookmarkEnd w:id="16"/>
      <w:r>
        <w:rPr>
          <w:rFonts w:hint="eastAsia" w:ascii="方正仿宋_GBK" w:hAnsi="方正仿宋_GBK"/>
          <w:sz w:val="28"/>
        </w:rPr>
        <w:t>提起诉讼。</w:t>
      </w:r>
    </w:p>
    <w:p>
      <w:pPr>
        <w:pStyle w:val="2"/>
        <w:spacing w:line="400" w:lineRule="exact"/>
        <w:ind w:firstLine="560"/>
        <w:jc w:val="both"/>
        <w:rPr>
          <w:rFonts w:hint="eastAsia" w:ascii="方正黑体_GBK" w:hAnsi="方正黑体_GBK" w:eastAsia="方正黑体_GBK"/>
          <w:sz w:val="28"/>
        </w:rPr>
      </w:pPr>
      <w:r>
        <w:rPr>
          <w:rFonts w:hint="eastAsia" w:ascii="方正黑体_GBK" w:hAnsi="方正黑体_GBK" w:eastAsia="方正黑体_GBK"/>
          <w:sz w:val="28"/>
        </w:rPr>
        <w:t>十、其他</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1</w:t>
      </w:r>
      <w:r>
        <w:rPr>
          <w:rFonts w:hint="eastAsia" w:ascii="方正仿宋_GBK" w:hAnsi="方正仿宋_GBK"/>
          <w:sz w:val="28"/>
        </w:rPr>
        <w:t>.合同未尽事宜，依照有关法律、法规执行，法律、法规未作规定的，双方可以达成书面补充合同。本合同的附件和补充合同均为本合同不可分割的组成部分，与本合同具有同等的法律效力，本合同补充条款与正文条款不一致的，以补充条款为准。</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2</w:t>
      </w:r>
      <w:r>
        <w:rPr>
          <w:rFonts w:hint="eastAsia" w:ascii="方正仿宋_GBK" w:hAnsi="方正仿宋_GBK"/>
          <w:sz w:val="28"/>
        </w:rPr>
        <w:t>.根据本合同需要一方向另一方发出的全部通知以及双方的文件往来及与本合同有关的通知和要求等，必须采用书面形式，各方通讯地址、联系人、联系电话等信息如下：</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甲方：重庆铜永高速公路有限公司</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地址：重庆市大足区玉龙镇玉滨路</w:t>
      </w:r>
      <w:r>
        <w:rPr>
          <w:rFonts w:hint="eastAsia" w:ascii="Times New Roman" w:hAnsi="Times New Roman"/>
          <w:sz w:val="28"/>
        </w:rPr>
        <w:t>199</w:t>
      </w:r>
      <w:r>
        <w:rPr>
          <w:rFonts w:hint="eastAsia" w:ascii="方正仿宋_GBK" w:hAnsi="方正仿宋_GBK"/>
          <w:sz w:val="28"/>
        </w:rPr>
        <w:t>号</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 xml:space="preserve">联系人及联系方式：                  </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乙方：</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地址：</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 xml:space="preserve">联系人及联系方式：                  </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一方变更联系人或通讯地址等信息，应自变更之日起</w:t>
      </w:r>
      <w:r>
        <w:rPr>
          <w:rFonts w:hint="eastAsia" w:ascii="Times New Roman" w:hAnsi="Times New Roman"/>
          <w:sz w:val="28"/>
        </w:rPr>
        <w:t>3</w:t>
      </w:r>
      <w:r>
        <w:rPr>
          <w:rFonts w:hint="eastAsia" w:ascii="方正仿宋_GBK" w:hAnsi="方正仿宋_GBK"/>
          <w:sz w:val="28"/>
        </w:rPr>
        <w:t>日内，以书面形式通知对方；否则，由未通知方承担由此而引起的相关责任。</w:t>
      </w:r>
    </w:p>
    <w:p>
      <w:pPr>
        <w:pStyle w:val="2"/>
        <w:spacing w:line="400" w:lineRule="exact"/>
        <w:ind w:firstLine="560"/>
        <w:jc w:val="both"/>
        <w:rPr>
          <w:rFonts w:hint="eastAsia" w:ascii="方正仿宋_GBK" w:hAnsi="方正仿宋_GBK"/>
          <w:sz w:val="28"/>
        </w:rPr>
      </w:pPr>
      <w:r>
        <w:rPr>
          <w:rFonts w:hint="eastAsia" w:ascii="Times New Roman" w:hAnsi="Times New Roman"/>
          <w:sz w:val="28"/>
        </w:rPr>
        <w:t>3</w:t>
      </w:r>
      <w:r>
        <w:rPr>
          <w:rFonts w:hint="eastAsia" w:ascii="方正仿宋_GBK" w:hAnsi="方正仿宋_GBK"/>
          <w:sz w:val="28"/>
        </w:rPr>
        <w:t>.本合同一式 陆 份，甲乙双方各执 叁 份，均具同等法律效力，自双方签字并盖章后生效，双方各自履行完成合同以后自行作废。</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（以下无正文）</w:t>
      </w:r>
    </w:p>
    <w:p>
      <w:pPr>
        <w:pStyle w:val="2"/>
        <w:spacing w:line="400" w:lineRule="exact"/>
        <w:ind w:firstLine="560"/>
        <w:jc w:val="both"/>
        <w:rPr>
          <w:rFonts w:hint="eastAsia" w:ascii="方正仿宋_GBK" w:hAnsi="方正仿宋_GBK"/>
          <w:sz w:val="28"/>
        </w:rPr>
      </w:pPr>
    </w:p>
    <w:p>
      <w:pPr>
        <w:pStyle w:val="2"/>
        <w:spacing w:line="400" w:lineRule="exact"/>
        <w:ind w:firstLine="0" w:firstLineChars="0"/>
        <w:jc w:val="both"/>
        <w:rPr>
          <w:rFonts w:hint="eastAsia" w:ascii="方正仿宋_GBK" w:hAnsi="方正仿宋_GBK"/>
          <w:sz w:val="28"/>
        </w:rPr>
      </w:pPr>
      <w:r>
        <w:rPr>
          <w:rFonts w:hint="eastAsia" w:ascii="方正仿宋_GBK" w:hAnsi="方正仿宋_GBK"/>
          <w:sz w:val="28"/>
        </w:rPr>
        <w:t>甲方：重庆铜永高速公路有限有限公司      乙方：</w:t>
      </w:r>
    </w:p>
    <w:p>
      <w:pPr>
        <w:pStyle w:val="2"/>
        <w:spacing w:line="400" w:lineRule="exact"/>
        <w:ind w:firstLine="560"/>
        <w:jc w:val="both"/>
        <w:rPr>
          <w:rFonts w:hint="eastAsia" w:ascii="方正仿宋_GBK" w:hAnsi="方正仿宋_GBK"/>
          <w:sz w:val="28"/>
        </w:rPr>
      </w:pPr>
      <w:r>
        <w:rPr>
          <w:rFonts w:hint="eastAsia" w:ascii="方正仿宋_GBK" w:hAnsi="方正仿宋_GBK"/>
          <w:sz w:val="28"/>
        </w:rPr>
        <w:t xml:space="preserve">         （盖章）                      （盖章）</w:t>
      </w:r>
    </w:p>
    <w:p>
      <w:pPr>
        <w:pStyle w:val="2"/>
        <w:spacing w:line="400" w:lineRule="exact"/>
        <w:ind w:firstLine="560"/>
        <w:jc w:val="both"/>
        <w:rPr>
          <w:rFonts w:hint="eastAsia" w:ascii="方正仿宋_GBK" w:hAnsi="方正仿宋_GBK"/>
          <w:sz w:val="28"/>
        </w:rPr>
      </w:pPr>
    </w:p>
    <w:p>
      <w:pPr>
        <w:pStyle w:val="2"/>
        <w:spacing w:line="400" w:lineRule="exact"/>
        <w:ind w:firstLine="0" w:firstLineChars="0"/>
        <w:jc w:val="both"/>
        <w:rPr>
          <w:rFonts w:hint="eastAsia" w:ascii="方正仿宋_GBK" w:hAnsi="方正仿宋_GBK"/>
          <w:sz w:val="28"/>
        </w:rPr>
      </w:pPr>
      <w:r>
        <w:rPr>
          <w:rFonts w:hint="eastAsia" w:ascii="方正仿宋_GBK" w:hAnsi="方正仿宋_GBK"/>
          <w:sz w:val="28"/>
        </w:rPr>
        <w:t>法人代表或授权代理人：          法人代表或授权代理人：</w:t>
      </w:r>
    </w:p>
    <w:p>
      <w:pPr>
        <w:pStyle w:val="2"/>
        <w:spacing w:line="400" w:lineRule="exact"/>
        <w:ind w:firstLine="560"/>
        <w:jc w:val="both"/>
        <w:rPr>
          <w:rFonts w:hint="eastAsia" w:ascii="方正仿宋_GBK" w:hAnsi="方正仿宋_GBK"/>
          <w:sz w:val="28"/>
        </w:rPr>
      </w:pPr>
    </w:p>
    <w:p>
      <w:pPr>
        <w:pStyle w:val="2"/>
        <w:spacing w:line="400" w:lineRule="exact"/>
        <w:ind w:firstLine="560"/>
        <w:jc w:val="both"/>
        <w:rPr>
          <w:rFonts w:hint="eastAsia" w:ascii="方正仿宋_GBK" w:hAnsi="方正仿宋_GBK"/>
          <w:sz w:val="28"/>
        </w:rPr>
      </w:pPr>
    </w:p>
    <w:p>
      <w:pPr>
        <w:pStyle w:val="2"/>
        <w:spacing w:line="400" w:lineRule="exact"/>
        <w:ind w:firstLine="0" w:firstLineChars="0"/>
        <w:jc w:val="both"/>
        <w:rPr>
          <w:sz w:val="22"/>
          <w:szCs w:val="21"/>
        </w:rPr>
      </w:pPr>
      <w:r>
        <w:rPr>
          <w:rFonts w:hint="eastAsia" w:ascii="方正仿宋_GBK" w:hAnsi="方正仿宋_GBK"/>
          <w:sz w:val="28"/>
        </w:rPr>
        <w:t>日期：                         日期：</w:t>
      </w:r>
    </w:p>
    <w:p>
      <w:pPr>
        <w:rPr>
          <w:rFonts w:ascii="方正仿宋_GBK"/>
          <w:sz w:val="32"/>
        </w:rPr>
      </w:pPr>
    </w:p>
    <w:p>
      <w:pPr>
        <w:pStyle w:val="27"/>
        <w:spacing w:before="0"/>
        <w:outlineLvl w:val="0"/>
        <w:rPr>
          <w:rFonts w:hint="eastAsia" w:ascii="仿宋" w:hAnsi="仿宋" w:eastAsia="仿宋" w:cs="仿宋"/>
          <w:b/>
          <w:kern w:val="44"/>
          <w:szCs w:val="28"/>
        </w:rPr>
        <w:sectPr>
          <w:pgSz w:w="11906" w:h="16838"/>
          <w:pgMar w:top="1701" w:right="1474" w:bottom="1701" w:left="1587" w:header="851" w:footer="1400" w:gutter="0"/>
          <w:cols w:space="720" w:num="1"/>
          <w:docGrid w:type="lines" w:linePitch="326" w:charSpace="0"/>
        </w:sectPr>
      </w:pPr>
    </w:p>
    <w:p>
      <w:pPr>
        <w:jc w:val="center"/>
        <w:rPr>
          <w:rFonts w:hint="eastAsia" w:ascii="方正黑体_GBK" w:hAnsi="方正黑体_GBK" w:eastAsia="方正黑体_GBK"/>
          <w:sz w:val="28"/>
          <w:szCs w:val="22"/>
        </w:rPr>
      </w:pPr>
      <w:bookmarkStart w:id="17" w:name="_Toc23031"/>
      <w:bookmarkStart w:id="18" w:name="_Toc387418024"/>
      <w:bookmarkStart w:id="19" w:name="_Toc387418417"/>
      <w:bookmarkStart w:id="20" w:name="_Toc387415282"/>
      <w:bookmarkStart w:id="21" w:name="_Toc500941748"/>
      <w:r>
        <w:rPr>
          <w:rFonts w:hint="eastAsia" w:ascii="方正黑体_GBK" w:hAnsi="方正黑体_GBK" w:eastAsia="方正黑体_GBK"/>
          <w:sz w:val="28"/>
          <w:szCs w:val="22"/>
        </w:rPr>
        <w:t>第六章 响应文件格式</w:t>
      </w:r>
      <w:bookmarkEnd w:id="17"/>
      <w:bookmarkEnd w:id="18"/>
      <w:bookmarkEnd w:id="19"/>
      <w:bookmarkEnd w:id="20"/>
      <w:bookmarkEnd w:id="21"/>
    </w:p>
    <w:p>
      <w:pPr>
        <w:pStyle w:val="23"/>
        <w:spacing w:line="400" w:lineRule="exact"/>
        <w:ind w:left="0"/>
        <w:jc w:val="both"/>
        <w:rPr>
          <w:rFonts w:hint="eastAsia" w:ascii="仿宋" w:hAnsi="仿宋" w:eastAsia="仿宋" w:cs="仿宋"/>
          <w:b/>
          <w:kern w:val="44"/>
          <w:sz w:val="28"/>
          <w:szCs w:val="28"/>
          <w:highlight w:val="yellow"/>
        </w:rPr>
      </w:pPr>
    </w:p>
    <w:p>
      <w:pPr>
        <w:rPr>
          <w:rFonts w:hint="eastAsia" w:ascii="方正仿宋_GBK" w:hAnsi="方正仿宋_GBK"/>
          <w:b/>
          <w:bCs/>
          <w:sz w:val="28"/>
          <w:szCs w:val="28"/>
        </w:rPr>
      </w:pPr>
      <w:r>
        <w:rPr>
          <w:rFonts w:hint="eastAsia" w:ascii="方正仿宋_GBK" w:hAnsi="方正仿宋_GBK"/>
          <w:b/>
          <w:bCs/>
          <w:sz w:val="28"/>
          <w:szCs w:val="28"/>
        </w:rPr>
        <w:t>响应文件格式目录及要求</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一、经济文件</w:t>
      </w:r>
    </w:p>
    <w:p>
      <w:pPr>
        <w:widowControl w:val="0"/>
        <w:jc w:val="both"/>
        <w:rPr>
          <w:rFonts w:ascii="宋体" w:hAnsi="Courier New"/>
          <w:sz w:val="28"/>
          <w:szCs w:val="28"/>
        </w:rPr>
      </w:pPr>
      <w:r>
        <w:rPr>
          <w:rFonts w:hint="eastAsia" w:ascii="宋体" w:hAnsi="Courier New"/>
          <w:sz w:val="28"/>
          <w:szCs w:val="28"/>
        </w:rPr>
        <w:t>（一）报价函</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二、服务文件</w:t>
      </w:r>
    </w:p>
    <w:p>
      <w:pPr>
        <w:widowControl w:val="0"/>
        <w:jc w:val="both"/>
        <w:rPr>
          <w:rFonts w:ascii="宋体" w:hAnsi="Courier New"/>
          <w:sz w:val="28"/>
          <w:szCs w:val="28"/>
        </w:rPr>
      </w:pPr>
      <w:r>
        <w:rPr>
          <w:rFonts w:hint="eastAsia" w:ascii="宋体" w:hAnsi="Courier New"/>
          <w:sz w:val="28"/>
          <w:szCs w:val="28"/>
        </w:rPr>
        <w:t>（一）服务条款差异表</w:t>
      </w:r>
    </w:p>
    <w:p>
      <w:pPr>
        <w:widowControl w:val="0"/>
        <w:jc w:val="both"/>
        <w:rPr>
          <w:rFonts w:ascii="宋体" w:hAnsi="Courier New"/>
          <w:sz w:val="28"/>
          <w:szCs w:val="28"/>
        </w:rPr>
      </w:pPr>
      <w:r>
        <w:rPr>
          <w:rFonts w:hint="eastAsia" w:ascii="宋体" w:hAnsi="Courier New"/>
          <w:sz w:val="28"/>
          <w:szCs w:val="28"/>
        </w:rPr>
        <w:t>（二）其他服务资料</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三、商务文件</w:t>
      </w:r>
    </w:p>
    <w:p>
      <w:pPr>
        <w:widowControl w:val="0"/>
        <w:jc w:val="both"/>
        <w:rPr>
          <w:rFonts w:ascii="宋体" w:hAnsi="Courier New"/>
          <w:sz w:val="28"/>
          <w:szCs w:val="28"/>
        </w:rPr>
      </w:pPr>
      <w:r>
        <w:rPr>
          <w:rFonts w:hint="eastAsia" w:ascii="宋体" w:hAnsi="Courier New"/>
          <w:sz w:val="28"/>
          <w:szCs w:val="28"/>
        </w:rPr>
        <w:t>（一）投标函（格式）</w:t>
      </w:r>
    </w:p>
    <w:p>
      <w:pPr>
        <w:widowControl w:val="0"/>
        <w:jc w:val="both"/>
        <w:rPr>
          <w:rFonts w:ascii="宋体" w:hAnsi="Courier New"/>
          <w:sz w:val="28"/>
          <w:szCs w:val="28"/>
        </w:rPr>
      </w:pPr>
      <w:r>
        <w:rPr>
          <w:rFonts w:hint="eastAsia" w:ascii="宋体" w:hAnsi="Courier New"/>
          <w:sz w:val="28"/>
          <w:szCs w:val="28"/>
        </w:rPr>
        <w:t>（二）商务条款差异表</w:t>
      </w:r>
    </w:p>
    <w:p>
      <w:pPr>
        <w:widowControl w:val="0"/>
        <w:jc w:val="both"/>
        <w:rPr>
          <w:rFonts w:ascii="宋体" w:hAnsi="Courier New"/>
          <w:sz w:val="28"/>
          <w:szCs w:val="28"/>
        </w:rPr>
      </w:pPr>
      <w:r>
        <w:rPr>
          <w:rFonts w:hint="eastAsia" w:ascii="宋体" w:hAnsi="Courier New"/>
          <w:sz w:val="28"/>
          <w:szCs w:val="28"/>
        </w:rPr>
        <w:t>（三）其他商务资料</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四、资格文件</w:t>
      </w:r>
    </w:p>
    <w:p>
      <w:pPr>
        <w:widowControl w:val="0"/>
        <w:jc w:val="both"/>
        <w:rPr>
          <w:rFonts w:ascii="宋体" w:hAnsi="Courier New"/>
          <w:sz w:val="28"/>
          <w:szCs w:val="28"/>
        </w:rPr>
      </w:pPr>
      <w:r>
        <w:rPr>
          <w:rFonts w:hint="eastAsia" w:ascii="宋体" w:hAnsi="Courier New"/>
          <w:sz w:val="28"/>
          <w:szCs w:val="28"/>
        </w:rPr>
        <w:t>（一）法人营业执照（副本）</w:t>
      </w:r>
    </w:p>
    <w:p>
      <w:pPr>
        <w:widowControl w:val="0"/>
        <w:jc w:val="both"/>
        <w:rPr>
          <w:rFonts w:ascii="宋体" w:hAnsi="Courier New"/>
          <w:sz w:val="28"/>
          <w:szCs w:val="28"/>
        </w:rPr>
      </w:pPr>
      <w:r>
        <w:rPr>
          <w:rFonts w:hint="eastAsia" w:ascii="宋体" w:hAnsi="Courier New"/>
          <w:sz w:val="28"/>
          <w:szCs w:val="28"/>
        </w:rPr>
        <w:t>（二）法定代表人身份证明书（格式）</w:t>
      </w:r>
    </w:p>
    <w:p>
      <w:pPr>
        <w:widowControl w:val="0"/>
        <w:jc w:val="both"/>
        <w:rPr>
          <w:rFonts w:ascii="宋体" w:hAnsi="Courier New"/>
          <w:sz w:val="28"/>
          <w:szCs w:val="28"/>
        </w:rPr>
      </w:pPr>
      <w:r>
        <w:rPr>
          <w:rFonts w:hint="eastAsia" w:ascii="宋体" w:hAnsi="Courier New"/>
          <w:sz w:val="28"/>
          <w:szCs w:val="28"/>
        </w:rPr>
        <w:t>（三）法定代表人授权委托书（格式）</w:t>
      </w:r>
    </w:p>
    <w:p>
      <w:pPr>
        <w:widowControl w:val="0"/>
        <w:jc w:val="both"/>
        <w:rPr>
          <w:rFonts w:ascii="宋体" w:hAnsi="Courier New"/>
          <w:sz w:val="28"/>
          <w:szCs w:val="28"/>
        </w:rPr>
      </w:pPr>
      <w:r>
        <w:rPr>
          <w:rFonts w:hint="eastAsia" w:ascii="宋体" w:hAnsi="Courier New"/>
          <w:sz w:val="28"/>
          <w:szCs w:val="28"/>
        </w:rPr>
        <w:t>（四）基本资格条件承诺函（格式）</w:t>
      </w:r>
    </w:p>
    <w:p>
      <w:pPr>
        <w:widowControl w:val="0"/>
        <w:jc w:val="both"/>
        <w:rPr>
          <w:rFonts w:ascii="宋体" w:hAnsi="Courier New"/>
          <w:sz w:val="28"/>
          <w:szCs w:val="28"/>
        </w:rPr>
      </w:pPr>
      <w:r>
        <w:rPr>
          <w:rFonts w:hint="eastAsia" w:ascii="宋体" w:hAnsi="Courier New"/>
          <w:sz w:val="28"/>
          <w:szCs w:val="28"/>
        </w:rPr>
        <w:t>（五）特定资格条件证书或证明文件（如有）</w:t>
      </w:r>
    </w:p>
    <w:p>
      <w:pPr>
        <w:pStyle w:val="2"/>
        <w:ind w:firstLine="560"/>
        <w:rPr>
          <w:sz w:val="28"/>
          <w:szCs w:val="28"/>
        </w:rPr>
        <w:sectPr>
          <w:pgSz w:w="11906" w:h="16838"/>
          <w:pgMar w:top="1701" w:right="1474" w:bottom="1701" w:left="1587" w:header="851" w:footer="1400" w:gutter="0"/>
          <w:cols w:space="720" w:num="1"/>
          <w:docGrid w:type="lines" w:linePitch="326" w:charSpace="0"/>
        </w:sectPr>
      </w:pPr>
    </w:p>
    <w:p>
      <w:pPr>
        <w:pStyle w:val="4"/>
        <w:spacing w:before="0" w:after="0" w:line="400" w:lineRule="exact"/>
        <w:jc w:val="both"/>
        <w:rPr>
          <w:rFonts w:hint="eastAsia" w:ascii="仿宋" w:hAnsi="仿宋" w:eastAsia="仿宋" w:cs="仿宋"/>
          <w:kern w:val="2"/>
        </w:rPr>
      </w:pPr>
      <w:r>
        <w:rPr>
          <w:rFonts w:hint="eastAsia" w:ascii="仿宋" w:hAnsi="仿宋" w:eastAsia="仿宋" w:cs="仿宋"/>
          <w:kern w:val="2"/>
        </w:rPr>
        <w:t>封面</w:t>
      </w:r>
    </w:p>
    <w:p>
      <w:pPr>
        <w:pStyle w:val="12"/>
        <w:spacing w:line="400" w:lineRule="exact"/>
        <w:jc w:val="both"/>
        <w:rPr>
          <w:rFonts w:hint="eastAsia" w:ascii="仿宋" w:hAnsi="仿宋" w:eastAsia="仿宋" w:cs="仿宋"/>
          <w:b/>
          <w:bCs/>
          <w:sz w:val="22"/>
          <w:szCs w:val="22"/>
        </w:rPr>
      </w:pPr>
    </w:p>
    <w:p>
      <w:pPr>
        <w:pStyle w:val="12"/>
        <w:spacing w:line="620" w:lineRule="exact"/>
        <w:jc w:val="center"/>
        <w:rPr>
          <w:rFonts w:hint="eastAsia" w:ascii="仿宋" w:hAnsi="仿宋" w:eastAsia="仿宋" w:cs="仿宋"/>
          <w:b/>
          <w:bCs/>
          <w:sz w:val="56"/>
          <w:szCs w:val="56"/>
        </w:rPr>
      </w:pPr>
      <w:r>
        <w:rPr>
          <w:rFonts w:hint="eastAsia" w:ascii="仿宋" w:hAnsi="仿宋" w:eastAsia="仿宋" w:cs="仿宋"/>
          <w:b/>
          <w:bCs/>
          <w:sz w:val="56"/>
          <w:szCs w:val="56"/>
        </w:rPr>
        <w:t>响应文件</w:t>
      </w:r>
    </w:p>
    <w:p>
      <w:pPr>
        <w:pStyle w:val="12"/>
        <w:spacing w:line="400" w:lineRule="exact"/>
        <w:jc w:val="both"/>
        <w:rPr>
          <w:rFonts w:hint="eastAsia" w:ascii="仿宋" w:hAnsi="仿宋" w:eastAsia="仿宋" w:cs="仿宋"/>
          <w:b/>
          <w:bCs/>
          <w:sz w:val="22"/>
          <w:szCs w:val="22"/>
        </w:rPr>
      </w:pPr>
    </w:p>
    <w:p>
      <w:pPr>
        <w:pStyle w:val="12"/>
        <w:spacing w:line="400" w:lineRule="exact"/>
        <w:jc w:val="both"/>
        <w:rPr>
          <w:rFonts w:hint="eastAsia" w:ascii="方正仿宋_GBK" w:hAnsi="方正仿宋_GBK" w:cs="仿宋"/>
          <w:b/>
          <w:bCs/>
          <w:sz w:val="22"/>
          <w:szCs w:val="22"/>
        </w:rPr>
      </w:pPr>
    </w:p>
    <w:p>
      <w:pPr>
        <w:pStyle w:val="12"/>
        <w:spacing w:line="400" w:lineRule="exact"/>
        <w:ind w:firstLine="560" w:firstLineChars="200"/>
        <w:jc w:val="both"/>
        <w:rPr>
          <w:rFonts w:hint="eastAsia" w:ascii="方正仿宋_GBK" w:hAnsi="方正仿宋_GBK" w:cs="仿宋"/>
          <w:sz w:val="28"/>
          <w:szCs w:val="28"/>
        </w:rPr>
      </w:pPr>
      <w:r>
        <w:rPr>
          <w:rFonts w:hint="eastAsia" w:ascii="方正仿宋_GBK" w:hAnsi="方正仿宋_GBK" w:cs="仿宋"/>
          <w:sz w:val="28"/>
          <w:szCs w:val="28"/>
        </w:rPr>
        <w:t>项目名称：</w:t>
      </w:r>
    </w:p>
    <w:p>
      <w:pPr>
        <w:pStyle w:val="12"/>
        <w:spacing w:line="400" w:lineRule="exact"/>
        <w:ind w:firstLine="560" w:firstLineChars="200"/>
        <w:jc w:val="both"/>
        <w:rPr>
          <w:rFonts w:hint="eastAsia" w:ascii="方正仿宋_GBK" w:hAnsi="方正仿宋_GBK" w:cs="仿宋"/>
          <w:sz w:val="28"/>
          <w:szCs w:val="28"/>
          <w:u w:val="single"/>
        </w:rPr>
      </w:pPr>
      <w:r>
        <w:rPr>
          <w:rFonts w:hint="eastAsia" w:ascii="方正仿宋_GBK" w:hAnsi="方正仿宋_GBK" w:cs="仿宋"/>
          <w:sz w:val="28"/>
          <w:szCs w:val="28"/>
          <w:u w:val="single"/>
        </w:rPr>
        <w:t>重庆铜永高速公路有限公司龙水湖员工食堂物资配送服务</w:t>
      </w:r>
    </w:p>
    <w:p>
      <w:pPr>
        <w:pStyle w:val="12"/>
        <w:spacing w:line="400" w:lineRule="exact"/>
        <w:ind w:firstLine="733" w:firstLineChars="262"/>
        <w:jc w:val="both"/>
        <w:rPr>
          <w:rFonts w:hint="eastAsia" w:ascii="方正仿宋_GBK" w:hAnsi="方正仿宋_GBK" w:cs="仿宋"/>
          <w:sz w:val="28"/>
          <w:szCs w:val="28"/>
        </w:rPr>
      </w:pPr>
    </w:p>
    <w:p>
      <w:pPr>
        <w:pStyle w:val="12"/>
        <w:spacing w:line="400" w:lineRule="exact"/>
        <w:jc w:val="both"/>
        <w:rPr>
          <w:rFonts w:hint="eastAsia" w:ascii="方正仿宋_GBK" w:hAnsi="方正仿宋_GBK" w:cs="仿宋"/>
          <w:sz w:val="28"/>
          <w:szCs w:val="28"/>
        </w:rPr>
      </w:pPr>
    </w:p>
    <w:p>
      <w:pPr>
        <w:pStyle w:val="12"/>
        <w:spacing w:line="400" w:lineRule="exact"/>
        <w:ind w:firstLine="733" w:firstLineChars="262"/>
        <w:jc w:val="both"/>
        <w:rPr>
          <w:rFonts w:hint="eastAsia" w:ascii="方正仿宋_GBK" w:hAnsi="方正仿宋_GBK" w:cs="仿宋"/>
          <w:sz w:val="28"/>
          <w:szCs w:val="28"/>
        </w:rPr>
      </w:pPr>
    </w:p>
    <w:p>
      <w:pPr>
        <w:pStyle w:val="12"/>
        <w:spacing w:line="400" w:lineRule="exact"/>
        <w:ind w:firstLine="560" w:firstLineChars="200"/>
        <w:jc w:val="both"/>
        <w:rPr>
          <w:rFonts w:hint="eastAsia" w:ascii="方正仿宋_GBK" w:hAnsi="方正仿宋_GBK" w:cs="仿宋"/>
          <w:sz w:val="28"/>
          <w:szCs w:val="28"/>
        </w:rPr>
      </w:pPr>
      <w:r>
        <w:rPr>
          <w:rFonts w:hint="eastAsia" w:ascii="方正仿宋_GBK" w:hAnsi="方正仿宋_GBK" w:cs="仿宋"/>
          <w:sz w:val="28"/>
          <w:szCs w:val="28"/>
        </w:rPr>
        <w:t>响应人：</w:t>
      </w:r>
      <w:r>
        <w:rPr>
          <w:rFonts w:hint="eastAsia" w:ascii="方正仿宋_GBK" w:hAnsi="方正仿宋_GBK" w:cs="仿宋"/>
          <w:sz w:val="28"/>
          <w:szCs w:val="28"/>
          <w:u w:val="single"/>
        </w:rPr>
        <w:t xml:space="preserve">                           （盖单位章）</w:t>
      </w:r>
    </w:p>
    <w:p>
      <w:pPr>
        <w:pStyle w:val="12"/>
        <w:spacing w:line="400" w:lineRule="exact"/>
        <w:ind w:firstLine="733" w:firstLineChars="262"/>
        <w:jc w:val="both"/>
        <w:rPr>
          <w:rFonts w:hint="eastAsia" w:ascii="方正仿宋_GBK" w:hAnsi="方正仿宋_GBK" w:cs="仿宋"/>
          <w:sz w:val="28"/>
          <w:szCs w:val="28"/>
        </w:rPr>
      </w:pPr>
    </w:p>
    <w:p>
      <w:pPr>
        <w:pStyle w:val="12"/>
        <w:spacing w:line="400" w:lineRule="exact"/>
        <w:jc w:val="both"/>
        <w:rPr>
          <w:rFonts w:hint="eastAsia" w:ascii="方正仿宋_GBK" w:hAnsi="方正仿宋_GBK" w:cs="仿宋"/>
          <w:sz w:val="28"/>
          <w:szCs w:val="28"/>
        </w:rPr>
      </w:pPr>
    </w:p>
    <w:p>
      <w:pPr>
        <w:pStyle w:val="12"/>
        <w:spacing w:line="400" w:lineRule="exact"/>
        <w:ind w:firstLine="560" w:firstLineChars="200"/>
        <w:jc w:val="both"/>
        <w:rPr>
          <w:rFonts w:hint="eastAsia" w:ascii="方正仿宋_GBK" w:hAnsi="方正仿宋_GBK" w:cs="仿宋"/>
          <w:sz w:val="28"/>
          <w:szCs w:val="28"/>
          <w:u w:val="single"/>
        </w:rPr>
      </w:pPr>
      <w:r>
        <w:rPr>
          <w:rFonts w:hint="eastAsia" w:ascii="方正仿宋_GBK" w:hAnsi="方正仿宋_GBK" w:cs="仿宋"/>
          <w:sz w:val="28"/>
          <w:szCs w:val="28"/>
        </w:rPr>
        <w:t>法定代表人：</w:t>
      </w:r>
      <w:r>
        <w:rPr>
          <w:rFonts w:hint="eastAsia" w:ascii="方正仿宋_GBK" w:hAnsi="方正仿宋_GBK" w:cs="仿宋"/>
          <w:sz w:val="28"/>
          <w:szCs w:val="28"/>
          <w:u w:val="single"/>
        </w:rPr>
        <w:t xml:space="preserve">                       (签字或盖章)</w:t>
      </w:r>
    </w:p>
    <w:p>
      <w:pPr>
        <w:pStyle w:val="12"/>
        <w:spacing w:line="400" w:lineRule="exact"/>
        <w:ind w:firstLine="926" w:firstLineChars="331"/>
        <w:jc w:val="both"/>
        <w:rPr>
          <w:rFonts w:hint="eastAsia" w:ascii="方正仿宋_GBK" w:hAnsi="方正仿宋_GBK" w:cs="仿宋"/>
          <w:sz w:val="28"/>
          <w:szCs w:val="28"/>
        </w:rPr>
      </w:pPr>
    </w:p>
    <w:p>
      <w:pPr>
        <w:pStyle w:val="12"/>
        <w:spacing w:line="400" w:lineRule="exact"/>
        <w:ind w:firstLine="926" w:firstLineChars="331"/>
        <w:jc w:val="both"/>
        <w:rPr>
          <w:rFonts w:hint="eastAsia" w:ascii="方正仿宋_GBK" w:hAnsi="方正仿宋_GBK" w:cs="仿宋"/>
          <w:sz w:val="28"/>
          <w:szCs w:val="28"/>
        </w:rPr>
      </w:pPr>
    </w:p>
    <w:p>
      <w:pPr>
        <w:pStyle w:val="12"/>
        <w:spacing w:line="400" w:lineRule="exact"/>
        <w:ind w:firstLine="926" w:firstLineChars="331"/>
        <w:jc w:val="both"/>
        <w:rPr>
          <w:rFonts w:hint="eastAsia" w:ascii="方正仿宋_GBK" w:hAnsi="方正仿宋_GBK" w:cs="仿宋"/>
          <w:sz w:val="28"/>
          <w:szCs w:val="28"/>
        </w:rPr>
      </w:pPr>
    </w:p>
    <w:p>
      <w:pPr>
        <w:pStyle w:val="12"/>
        <w:spacing w:after="163" w:afterLines="50" w:line="400" w:lineRule="exact"/>
        <w:jc w:val="right"/>
        <w:rPr>
          <w:rFonts w:hint="eastAsia" w:ascii="方正仿宋_GBK" w:hAnsi="方正仿宋_GBK" w:cs="仿宋"/>
          <w:sz w:val="28"/>
          <w:szCs w:val="28"/>
        </w:rPr>
      </w:pPr>
      <w:r>
        <w:rPr>
          <w:rFonts w:hint="eastAsia" w:ascii="方正仿宋_GBK" w:hAnsi="方正仿宋_GBK" w:cs="仿宋"/>
          <w:sz w:val="28"/>
          <w:szCs w:val="28"/>
        </w:rPr>
        <w:t>日期：</w:t>
      </w:r>
      <w:r>
        <w:rPr>
          <w:rFonts w:hint="eastAsia" w:ascii="方正仿宋_GBK" w:hAnsi="方正仿宋_GBK" w:cs="仿宋"/>
          <w:sz w:val="28"/>
          <w:szCs w:val="28"/>
          <w:u w:val="single"/>
        </w:rPr>
        <w:t xml:space="preserve">      </w:t>
      </w:r>
      <w:r>
        <w:rPr>
          <w:rFonts w:hint="eastAsia" w:ascii="方正仿宋_GBK" w:hAnsi="方正仿宋_GBK" w:cs="仿宋"/>
          <w:sz w:val="28"/>
          <w:szCs w:val="28"/>
        </w:rPr>
        <w:t>年</w:t>
      </w:r>
      <w:r>
        <w:rPr>
          <w:rFonts w:hint="eastAsia" w:ascii="方正仿宋_GBK" w:hAnsi="方正仿宋_GBK" w:cs="仿宋"/>
          <w:sz w:val="28"/>
          <w:szCs w:val="28"/>
          <w:u w:val="single"/>
        </w:rPr>
        <w:t xml:space="preserve">      </w:t>
      </w:r>
      <w:r>
        <w:rPr>
          <w:rFonts w:hint="eastAsia" w:ascii="方正仿宋_GBK" w:hAnsi="方正仿宋_GBK" w:cs="仿宋"/>
          <w:sz w:val="28"/>
          <w:szCs w:val="28"/>
        </w:rPr>
        <w:t>月</w:t>
      </w:r>
      <w:r>
        <w:rPr>
          <w:rFonts w:hint="eastAsia" w:ascii="方正仿宋_GBK" w:hAnsi="方正仿宋_GBK" w:cs="仿宋"/>
          <w:sz w:val="28"/>
          <w:szCs w:val="28"/>
          <w:u w:val="single"/>
        </w:rPr>
        <w:t xml:space="preserve">      </w:t>
      </w:r>
      <w:r>
        <w:rPr>
          <w:rFonts w:hint="eastAsia" w:ascii="方正仿宋_GBK" w:hAnsi="方正仿宋_GBK" w:cs="仿宋"/>
          <w:sz w:val="28"/>
          <w:szCs w:val="28"/>
        </w:rPr>
        <w:t>日</w:t>
      </w:r>
    </w:p>
    <w:p>
      <w:pPr>
        <w:widowControl w:val="0"/>
        <w:spacing w:line="400" w:lineRule="exact"/>
        <w:jc w:val="center"/>
        <w:rPr>
          <w:rFonts w:hint="eastAsia" w:ascii="仿宋" w:hAnsi="仿宋" w:eastAsia="仿宋" w:cs="仿宋"/>
          <w:kern w:val="2"/>
          <w:sz w:val="28"/>
          <w:szCs w:val="28"/>
        </w:rPr>
      </w:pPr>
      <w:r>
        <w:rPr>
          <w:rFonts w:hint="eastAsia" w:ascii="仿宋" w:hAnsi="仿宋" w:eastAsia="仿宋" w:cs="仿宋"/>
          <w:kern w:val="2"/>
          <w:sz w:val="28"/>
          <w:szCs w:val="28"/>
        </w:rPr>
        <w:br w:type="page"/>
      </w:r>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一、经济文件</w:t>
      </w:r>
    </w:p>
    <w:p>
      <w:pPr>
        <w:widowControl w:val="0"/>
        <w:spacing w:line="400" w:lineRule="exact"/>
        <w:jc w:val="center"/>
        <w:rPr>
          <w:rFonts w:hint="eastAsia" w:ascii="方正小标宋_GBK" w:hAnsi="方正小标宋_GBK" w:eastAsia="方正小标宋_GBK" w:cs="仿宋"/>
          <w:kern w:val="2"/>
          <w:sz w:val="40"/>
          <w:szCs w:val="28"/>
        </w:rPr>
      </w:pPr>
      <w:r>
        <w:rPr>
          <w:rFonts w:hint="eastAsia" w:ascii="方正小标宋_GBK" w:hAnsi="方正小标宋_GBK" w:eastAsia="方正小标宋_GBK" w:cs="仿宋"/>
          <w:kern w:val="2"/>
          <w:sz w:val="40"/>
          <w:szCs w:val="28"/>
        </w:rPr>
        <w:t>报价函</w:t>
      </w:r>
    </w:p>
    <w:p>
      <w:pPr>
        <w:widowControl w:val="0"/>
        <w:snapToGrid w:val="0"/>
        <w:spacing w:line="400" w:lineRule="exact"/>
        <w:jc w:val="both"/>
        <w:rPr>
          <w:rFonts w:hint="eastAsia" w:ascii="仿宋" w:hAnsi="仿宋" w:eastAsia="仿宋" w:cs="仿宋"/>
          <w:sz w:val="22"/>
          <w:szCs w:val="22"/>
          <w:u w:val="single"/>
        </w:rPr>
      </w:pPr>
    </w:p>
    <w:p>
      <w:pPr>
        <w:widowControl w:val="0"/>
        <w:snapToGrid w:val="0"/>
        <w:spacing w:line="400" w:lineRule="exact"/>
        <w:jc w:val="both"/>
        <w:rPr>
          <w:rFonts w:hint="eastAsia" w:ascii="方正仿宋_GBK" w:hAnsi="方正仿宋_GBK" w:cs="仿宋"/>
          <w:sz w:val="28"/>
        </w:rPr>
      </w:pPr>
      <w:r>
        <w:rPr>
          <w:rFonts w:hint="eastAsia" w:ascii="方正仿宋_GBK" w:hAnsi="方正仿宋_GBK" w:cs="仿宋"/>
          <w:sz w:val="28"/>
          <w:u w:val="single"/>
        </w:rPr>
        <w:t>重庆铜永高速公路有限公司</w:t>
      </w:r>
      <w:r>
        <w:rPr>
          <w:rFonts w:hint="eastAsia" w:ascii="方正仿宋_GBK" w:hAnsi="方正仿宋_GBK" w:cs="仿宋"/>
          <w:sz w:val="28"/>
        </w:rPr>
        <w:t>：</w:t>
      </w:r>
    </w:p>
    <w:p>
      <w:pPr>
        <w:pStyle w:val="12"/>
        <w:spacing w:line="400" w:lineRule="exact"/>
        <w:ind w:firstLine="560" w:firstLineChars="200"/>
        <w:jc w:val="both"/>
        <w:rPr>
          <w:rFonts w:hint="eastAsia" w:ascii="方正仿宋_GBK" w:hAnsi="方正仿宋_GBK" w:cs="仿宋"/>
          <w:sz w:val="28"/>
          <w:szCs w:val="28"/>
          <w:u w:val="single"/>
        </w:rPr>
      </w:pPr>
      <w:r>
        <w:rPr>
          <w:rFonts w:hint="eastAsia" w:ascii="Times New Roman" w:hAnsi="Times New Roman"/>
          <w:sz w:val="28"/>
        </w:rPr>
        <w:t>1</w:t>
      </w:r>
      <w:r>
        <w:rPr>
          <w:rFonts w:ascii="方正仿宋_GBK" w:hAnsi="方正仿宋_GBK" w:cs="仿宋"/>
          <w:sz w:val="28"/>
        </w:rPr>
        <w:t>.</w:t>
      </w:r>
      <w:r>
        <w:rPr>
          <w:rFonts w:hint="eastAsia" w:ascii="方正仿宋_GBK" w:hAnsi="方正仿宋_GBK" w:cs="仿宋"/>
          <w:sz w:val="28"/>
        </w:rPr>
        <w:t>我方仔细研究了</w:t>
      </w:r>
      <w:r>
        <w:rPr>
          <w:rFonts w:hint="eastAsia" w:ascii="方正仿宋_GBK" w:hAnsi="方正仿宋_GBK" w:cs="仿宋"/>
          <w:sz w:val="28"/>
          <w:szCs w:val="28"/>
          <w:u w:val="single"/>
        </w:rPr>
        <w:t>重庆铜永高速公路有限公司龙水湖员工食堂物资配送服务</w:t>
      </w:r>
      <w:r>
        <w:rPr>
          <w:rFonts w:hint="eastAsia" w:ascii="方正仿宋_GBK" w:hAnsi="方正仿宋_GBK" w:cs="仿宋"/>
          <w:sz w:val="28"/>
        </w:rPr>
        <w:t>招标函的全部内容，愿意按照</w:t>
      </w:r>
      <w:r>
        <w:rPr>
          <w:rFonts w:hint="eastAsia" w:ascii="方正仿宋_GBK" w:hAnsi="方正仿宋_GBK" w:cs="方正仿宋_GBK"/>
          <w:sz w:val="28"/>
        </w:rPr>
        <w:t>渝北区新世纪超市爱融荟城店</w:t>
      </w:r>
      <w:r>
        <w:rPr>
          <w:rFonts w:hint="eastAsia" w:ascii="方正仿宋_GBK" w:hAnsi="方正仿宋_GBK" w:cs="仿宋"/>
          <w:sz w:val="28"/>
        </w:rPr>
        <w:t>挂牌价</w:t>
      </w:r>
      <w:r>
        <w:rPr>
          <w:rFonts w:hint="eastAsia" w:ascii="方正仿宋_GBK" w:hAnsi="方正仿宋_GBK" w:cs="仿宋"/>
          <w:sz w:val="28"/>
          <w:u w:val="single"/>
        </w:rPr>
        <w:t xml:space="preserve">        </w:t>
      </w:r>
      <w:r>
        <w:rPr>
          <w:rFonts w:hint="eastAsia" w:ascii="方正仿宋_GBK" w:hAnsi="方正仿宋_GBK" w:cs="仿宋"/>
          <w:sz w:val="28"/>
        </w:rPr>
        <w:t>%（不含打折食品）的响应报价，向重庆铜永高速公路有限公司龙水湖员工食堂供应所需物资，供货物品符合国家标准或行业标准的规定，符合本项目的要求，项目负责人</w:t>
      </w:r>
      <w:r>
        <w:rPr>
          <w:rFonts w:hint="eastAsia" w:ascii="方正仿宋_GBK" w:hAnsi="方正仿宋_GBK" w:cs="仿宋"/>
          <w:sz w:val="28"/>
          <w:u w:val="single"/>
        </w:rPr>
        <w:t xml:space="preserve">     </w:t>
      </w:r>
      <w:r>
        <w:rPr>
          <w:rFonts w:ascii="方正仿宋_GBK" w:hAnsi="方正仿宋_GBK" w:cs="仿宋"/>
          <w:sz w:val="28"/>
          <w:u w:val="single"/>
        </w:rPr>
        <w:t xml:space="preserve">    </w:t>
      </w:r>
      <w:r>
        <w:rPr>
          <w:rFonts w:hint="eastAsia" w:ascii="方正仿宋_GBK" w:hAnsi="方正仿宋_GBK" w:cs="仿宋"/>
          <w:sz w:val="28"/>
        </w:rPr>
        <w:t>，身份证号码</w:t>
      </w:r>
      <w:r>
        <w:rPr>
          <w:rFonts w:hint="eastAsia" w:ascii="方正仿宋_GBK" w:hAnsi="方正仿宋_GBK" w:cs="仿宋"/>
          <w:sz w:val="28"/>
          <w:u w:val="single"/>
        </w:rPr>
        <w:t xml:space="preserve">   </w:t>
      </w:r>
      <w:r>
        <w:rPr>
          <w:rFonts w:ascii="方正仿宋_GBK" w:hAnsi="方正仿宋_GBK" w:cs="仿宋"/>
          <w:sz w:val="28"/>
          <w:u w:val="single"/>
        </w:rPr>
        <w:t xml:space="preserve">             </w:t>
      </w:r>
      <w:r>
        <w:rPr>
          <w:rFonts w:hint="eastAsia" w:ascii="方正仿宋_GBK" w:hAnsi="方正仿宋_GBK" w:cs="仿宋"/>
          <w:sz w:val="28"/>
          <w:u w:val="single"/>
        </w:rPr>
        <w:t xml:space="preserve">       </w:t>
      </w:r>
      <w:r>
        <w:rPr>
          <w:rFonts w:hint="eastAsia" w:ascii="方正仿宋_GBK" w:hAnsi="方正仿宋_GBK" w:cs="仿宋"/>
          <w:sz w:val="28"/>
        </w:rPr>
        <w:t>，按合同约定实施和完成合同。</w:t>
      </w:r>
    </w:p>
    <w:p>
      <w:pPr>
        <w:widowControl w:val="0"/>
        <w:snapToGrid w:val="0"/>
        <w:spacing w:line="400" w:lineRule="exact"/>
        <w:ind w:firstLine="560" w:firstLineChars="200"/>
        <w:jc w:val="both"/>
        <w:rPr>
          <w:rFonts w:hint="eastAsia" w:ascii="方正仿宋_GBK" w:hAnsi="方正仿宋_GBK" w:cs="仿宋"/>
          <w:sz w:val="28"/>
        </w:rPr>
      </w:pPr>
      <w:r>
        <w:rPr>
          <w:rFonts w:hint="eastAsia"/>
          <w:sz w:val="28"/>
        </w:rPr>
        <w:t>2</w:t>
      </w:r>
      <w:r>
        <w:rPr>
          <w:rFonts w:hint="eastAsia" w:ascii="方正仿宋_GBK" w:hAnsi="方正仿宋_GBK" w:cs="仿宋"/>
          <w:sz w:val="28"/>
        </w:rPr>
        <w:t>.我方承诺在响应有效期内不修改、撤销响应文件。</w:t>
      </w:r>
    </w:p>
    <w:p>
      <w:pPr>
        <w:pStyle w:val="16"/>
        <w:widowControl w:val="0"/>
        <w:spacing w:after="0" w:line="400" w:lineRule="exact"/>
        <w:ind w:firstLine="562" w:firstLineChars="200"/>
        <w:jc w:val="both"/>
        <w:rPr>
          <w:rFonts w:hint="eastAsia" w:ascii="方正仿宋_GBK" w:hAnsi="方正仿宋_GBK" w:eastAsia="方正仿宋_GBK" w:cs="仿宋"/>
          <w:sz w:val="28"/>
          <w:szCs w:val="24"/>
        </w:rPr>
      </w:pPr>
      <w:r>
        <w:rPr>
          <w:rFonts w:hint="eastAsia" w:ascii="Times New Roman" w:hAnsi="Times New Roman" w:eastAsia="方正仿宋_GBK"/>
          <w:sz w:val="28"/>
          <w:szCs w:val="24"/>
        </w:rPr>
        <w:t>3</w:t>
      </w:r>
      <w:r>
        <w:rPr>
          <w:rFonts w:hint="eastAsia" w:ascii="方正仿宋_GBK" w:hAnsi="方正仿宋_GBK" w:eastAsia="方正仿宋_GBK" w:cs="仿宋"/>
          <w:sz w:val="28"/>
          <w:szCs w:val="24"/>
        </w:rPr>
        <w:t>.我方承认报价函附录是我方报价函的组成部分。报价函与报价函附录不一致的，以报价函为准。</w:t>
      </w:r>
    </w:p>
    <w:p>
      <w:pPr>
        <w:widowControl w:val="0"/>
        <w:snapToGrid w:val="0"/>
        <w:spacing w:line="400" w:lineRule="exact"/>
        <w:ind w:firstLine="560" w:firstLineChars="200"/>
        <w:jc w:val="both"/>
        <w:rPr>
          <w:rFonts w:hint="eastAsia" w:ascii="方正仿宋_GBK" w:hAnsi="方正仿宋_GBK" w:cs="仿宋"/>
          <w:sz w:val="28"/>
        </w:rPr>
      </w:pPr>
      <w:r>
        <w:rPr>
          <w:rFonts w:hint="eastAsia"/>
          <w:sz w:val="28"/>
        </w:rPr>
        <w:t>4</w:t>
      </w:r>
      <w:r>
        <w:rPr>
          <w:rFonts w:hint="eastAsia" w:ascii="方正仿宋_GBK" w:hAnsi="方正仿宋_GBK" w:cs="仿宋"/>
          <w:sz w:val="28"/>
        </w:rPr>
        <w:t>.如我方成交：</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1</w:t>
      </w:r>
      <w:r>
        <w:rPr>
          <w:rFonts w:hint="eastAsia" w:ascii="方正仿宋_GBK" w:hAnsi="方正仿宋_GBK" w:cs="仿宋"/>
          <w:sz w:val="28"/>
        </w:rPr>
        <w:t>）我方承诺在收到成交通知书后，在成交通知书规定期限内与你方签订合同。</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2</w:t>
      </w:r>
      <w:r>
        <w:rPr>
          <w:rFonts w:hint="eastAsia" w:ascii="方正仿宋_GBK" w:hAnsi="方正仿宋_GBK" w:cs="仿宋"/>
          <w:sz w:val="28"/>
        </w:rPr>
        <w:t>）随同本报价函递交的报价函附录属于合同文件的组成部分。</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3</w:t>
      </w:r>
      <w:r>
        <w:rPr>
          <w:rFonts w:hint="eastAsia" w:ascii="方正仿宋_GBK" w:hAnsi="方正仿宋_GBK" w:cs="仿宋"/>
          <w:sz w:val="28"/>
        </w:rPr>
        <w:t>）我方承诺按照采购文件规定向你方递交履约担保。</w:t>
      </w:r>
    </w:p>
    <w:p>
      <w:pPr>
        <w:widowControl w:val="0"/>
        <w:snapToGrid w:val="0"/>
        <w:spacing w:line="400" w:lineRule="exact"/>
        <w:ind w:firstLine="560" w:firstLineChars="200"/>
        <w:jc w:val="both"/>
        <w:rPr>
          <w:rFonts w:hint="eastAsia" w:ascii="方正仿宋_GBK" w:hAnsi="方正仿宋_GBK" w:cs="仿宋"/>
          <w:sz w:val="28"/>
        </w:rPr>
      </w:pPr>
      <w:r>
        <w:rPr>
          <w:rFonts w:hint="eastAsia" w:ascii="方正仿宋_GBK" w:hAnsi="方正仿宋_GBK" w:cs="仿宋"/>
          <w:sz w:val="28"/>
        </w:rPr>
        <w:t>（</w:t>
      </w:r>
      <w:r>
        <w:rPr>
          <w:rFonts w:hint="eastAsia"/>
          <w:sz w:val="28"/>
        </w:rPr>
        <w:t>4</w:t>
      </w:r>
      <w:r>
        <w:rPr>
          <w:rFonts w:hint="eastAsia" w:ascii="方正仿宋_GBK" w:hAnsi="方正仿宋_GBK" w:cs="仿宋"/>
          <w:sz w:val="28"/>
        </w:rPr>
        <w:t>）我方承诺在合同约定的期限内完成并交付全部合同内容。</w:t>
      </w:r>
    </w:p>
    <w:p>
      <w:pPr>
        <w:widowControl w:val="0"/>
        <w:snapToGrid w:val="0"/>
        <w:spacing w:line="400" w:lineRule="exact"/>
        <w:ind w:firstLine="560" w:firstLineChars="200"/>
        <w:jc w:val="both"/>
        <w:rPr>
          <w:rFonts w:hint="eastAsia" w:ascii="方正仿宋_GBK" w:hAnsi="方正仿宋_GBK" w:cs="仿宋"/>
          <w:sz w:val="28"/>
        </w:rPr>
      </w:pPr>
      <w:r>
        <w:rPr>
          <w:rFonts w:hint="eastAsia"/>
          <w:sz w:val="28"/>
        </w:rPr>
        <w:t>5</w:t>
      </w:r>
      <w:r>
        <w:rPr>
          <w:rFonts w:hint="eastAsia" w:ascii="方正仿宋_GBK" w:hAnsi="方正仿宋_GBK" w:cs="仿宋"/>
          <w:sz w:val="28"/>
        </w:rPr>
        <w:t>.我方在此声明，所递交的响应文件及有关资料内容完整、真实和准确，且不存在第二章“响应人须知”第</w:t>
      </w:r>
      <w:r>
        <w:rPr>
          <w:rFonts w:hint="eastAsia"/>
          <w:sz w:val="28"/>
        </w:rPr>
        <w:t>22</w:t>
      </w:r>
      <w:r>
        <w:rPr>
          <w:rFonts w:hint="eastAsia" w:ascii="方正仿宋_GBK" w:hAnsi="方正仿宋_GBK" w:cs="仿宋"/>
          <w:sz w:val="28"/>
        </w:rPr>
        <w:t>项规定的任何一种情形。</w:t>
      </w:r>
    </w:p>
    <w:p>
      <w:pPr>
        <w:widowControl w:val="0"/>
        <w:snapToGrid w:val="0"/>
        <w:spacing w:line="400" w:lineRule="exact"/>
        <w:ind w:firstLine="560" w:firstLineChars="200"/>
        <w:jc w:val="both"/>
        <w:rPr>
          <w:rFonts w:hint="eastAsia" w:ascii="方正仿宋_GBK" w:hAnsi="方正仿宋_GBK" w:cs="仿宋"/>
          <w:color w:val="FF0000"/>
          <w:sz w:val="28"/>
        </w:rPr>
      </w:pPr>
      <w:r>
        <w:rPr>
          <w:rFonts w:hint="eastAsia"/>
          <w:color w:val="FF0000"/>
          <w:sz w:val="28"/>
        </w:rPr>
        <w:t>6</w:t>
      </w:r>
      <w:r>
        <w:rPr>
          <w:rFonts w:hint="eastAsia" w:ascii="方正仿宋_GBK" w:hAnsi="方正仿宋_GBK" w:cs="仿宋"/>
          <w:color w:val="FF0000"/>
          <w:sz w:val="28"/>
        </w:rPr>
        <w:t>.</w:t>
      </w:r>
      <w:r>
        <w:rPr>
          <w:rFonts w:hint="eastAsia" w:ascii="方正仿宋_GBK" w:hAnsi="方正仿宋_GBK" w:cs="仿宋"/>
          <w:color w:val="FF0000"/>
          <w:sz w:val="28"/>
          <w:u w:val="single"/>
        </w:rPr>
        <w:t>（采购人可补充其他说明）</w:t>
      </w:r>
      <w:r>
        <w:rPr>
          <w:rFonts w:hint="eastAsia" w:ascii="方正仿宋_GBK" w:hAnsi="方正仿宋_GBK" w:cs="仿宋"/>
          <w:color w:val="FF0000"/>
          <w:sz w:val="28"/>
        </w:rPr>
        <w:t>。</w:t>
      </w:r>
    </w:p>
    <w:p>
      <w:pPr>
        <w:spacing w:line="400" w:lineRule="exact"/>
        <w:ind w:firstLine="3360" w:firstLineChars="1400"/>
        <w:jc w:val="both"/>
        <w:rPr>
          <w:rFonts w:hint="eastAsia" w:ascii="方正仿宋_GBK" w:hAnsi="方正仿宋_GBK" w:cs="仿宋"/>
          <w:szCs w:val="22"/>
        </w:rPr>
      </w:pPr>
    </w:p>
    <w:p>
      <w:pPr>
        <w:spacing w:line="400" w:lineRule="exact"/>
        <w:ind w:firstLine="3920" w:firstLineChars="1400"/>
        <w:jc w:val="both"/>
        <w:rPr>
          <w:rFonts w:hint="eastAsia" w:ascii="方正仿宋_GBK" w:hAnsi="方正仿宋_GBK" w:cs="仿宋"/>
          <w:sz w:val="28"/>
          <w:u w:val="single"/>
        </w:rPr>
      </w:pPr>
      <w:r>
        <w:rPr>
          <w:rFonts w:hint="eastAsia" w:ascii="方正仿宋_GBK" w:hAnsi="方正仿宋_GBK" w:cs="仿宋"/>
          <w:sz w:val="28"/>
        </w:rPr>
        <w:t>响应人（盖单位章）：</w:t>
      </w:r>
      <w:r>
        <w:rPr>
          <w:rFonts w:hint="eastAsia" w:ascii="方正仿宋_GBK" w:hAnsi="方正仿宋_GBK" w:cs="仿宋"/>
          <w:sz w:val="28"/>
          <w:u w:val="single"/>
        </w:rPr>
        <w:t xml:space="preserve">                      </w:t>
      </w:r>
    </w:p>
    <w:p>
      <w:pPr>
        <w:spacing w:line="400" w:lineRule="exact"/>
        <w:ind w:firstLine="3920" w:firstLineChars="1400"/>
        <w:jc w:val="both"/>
        <w:rPr>
          <w:rFonts w:hint="eastAsia" w:ascii="方正仿宋_GBK" w:hAnsi="方正仿宋_GBK" w:cs="仿宋"/>
          <w:sz w:val="28"/>
        </w:rPr>
      </w:pPr>
      <w:r>
        <w:rPr>
          <w:rFonts w:hint="eastAsia" w:ascii="方正仿宋_GBK" w:hAnsi="方正仿宋_GBK" w:cs="仿宋"/>
          <w:sz w:val="28"/>
        </w:rPr>
        <w:t>法定代表人（签字）：</w:t>
      </w:r>
      <w:r>
        <w:rPr>
          <w:rFonts w:hint="eastAsia" w:ascii="方正仿宋_GBK" w:hAnsi="方正仿宋_GBK" w:cs="仿宋"/>
          <w:sz w:val="28"/>
          <w:u w:val="single"/>
        </w:rPr>
        <w:t xml:space="preserve">                </w:t>
      </w:r>
    </w:p>
    <w:p>
      <w:pPr>
        <w:spacing w:line="400" w:lineRule="exact"/>
        <w:ind w:firstLine="3920" w:firstLineChars="1400"/>
        <w:jc w:val="both"/>
        <w:rPr>
          <w:rFonts w:hint="eastAsia" w:ascii="方正仿宋_GBK" w:hAnsi="方正仿宋_GBK" w:cs="仿宋"/>
          <w:sz w:val="28"/>
          <w:u w:val="single"/>
        </w:rPr>
      </w:pPr>
      <w:r>
        <w:rPr>
          <w:rFonts w:hint="eastAsia" w:ascii="方正仿宋_GBK" w:hAnsi="方正仿宋_GBK" w:cs="仿宋"/>
          <w:sz w:val="28"/>
        </w:rPr>
        <w:t>联系人：</w:t>
      </w:r>
      <w:r>
        <w:rPr>
          <w:rFonts w:hint="eastAsia" w:ascii="方正仿宋_GBK" w:hAnsi="方正仿宋_GBK" w:cs="仿宋"/>
          <w:sz w:val="28"/>
          <w:u w:val="single"/>
        </w:rPr>
        <w:t xml:space="preserve">                                  </w:t>
      </w:r>
    </w:p>
    <w:p>
      <w:pPr>
        <w:spacing w:line="400" w:lineRule="exact"/>
        <w:ind w:firstLine="3920" w:firstLineChars="1400"/>
        <w:jc w:val="both"/>
        <w:rPr>
          <w:rFonts w:hint="eastAsia" w:ascii="方正仿宋_GBK" w:hAnsi="方正仿宋_GBK" w:cs="仿宋"/>
          <w:sz w:val="28"/>
          <w:u w:val="single"/>
        </w:rPr>
      </w:pPr>
      <w:r>
        <w:rPr>
          <w:rFonts w:hint="eastAsia" w:ascii="方正仿宋_GBK" w:hAnsi="方正仿宋_GBK" w:cs="仿宋"/>
          <w:sz w:val="28"/>
        </w:rPr>
        <w:t>联系地址：</w:t>
      </w:r>
      <w:r>
        <w:rPr>
          <w:rFonts w:hint="eastAsia" w:ascii="方正仿宋_GBK" w:hAnsi="方正仿宋_GBK" w:cs="仿宋"/>
          <w:sz w:val="28"/>
          <w:u w:val="single"/>
        </w:rPr>
        <w:t xml:space="preserve">                                </w:t>
      </w:r>
    </w:p>
    <w:p>
      <w:pPr>
        <w:widowControl w:val="0"/>
        <w:spacing w:line="400" w:lineRule="exact"/>
        <w:ind w:firstLine="3920" w:firstLineChars="1400"/>
        <w:jc w:val="both"/>
        <w:rPr>
          <w:rFonts w:hint="eastAsia" w:ascii="方正仿宋_GBK" w:hAnsi="方正仿宋_GBK" w:cs="仿宋"/>
          <w:sz w:val="28"/>
        </w:rPr>
      </w:pPr>
      <w:r>
        <w:rPr>
          <w:rFonts w:hint="eastAsia" w:ascii="方正仿宋_GBK" w:hAnsi="方正仿宋_GBK" w:cs="仿宋"/>
          <w:sz w:val="28"/>
        </w:rPr>
        <w:t>电话：</w:t>
      </w:r>
      <w:r>
        <w:rPr>
          <w:rFonts w:hint="eastAsia" w:ascii="方正仿宋_GBK" w:hAnsi="方正仿宋_GBK" w:cs="仿宋"/>
          <w:sz w:val="28"/>
          <w:u w:val="single"/>
        </w:rPr>
        <w:t xml:space="preserve">                         </w:t>
      </w:r>
      <w:r>
        <w:rPr>
          <w:rFonts w:hint="eastAsia" w:ascii="方正仿宋_GBK" w:hAnsi="方正仿宋_GBK" w:cs="仿宋"/>
          <w:sz w:val="28"/>
        </w:rPr>
        <w:t xml:space="preserve">                </w:t>
      </w:r>
    </w:p>
    <w:p>
      <w:pPr>
        <w:spacing w:line="400" w:lineRule="exact"/>
        <w:ind w:firstLine="4760" w:firstLineChars="1700"/>
        <w:jc w:val="both"/>
        <w:rPr>
          <w:rFonts w:hint="eastAsia" w:ascii="方正仿宋_GBK" w:hAnsi="方正仿宋_GBK" w:cs="仿宋"/>
          <w:sz w:val="28"/>
        </w:rPr>
      </w:pPr>
      <w:r>
        <w:rPr>
          <w:rFonts w:hint="eastAsia" w:ascii="方正仿宋_GBK" w:hAnsi="方正仿宋_GBK" w:cs="仿宋"/>
          <w:sz w:val="28"/>
          <w:u w:val="single"/>
        </w:rPr>
        <w:t xml:space="preserve">     </w:t>
      </w:r>
      <w:r>
        <w:rPr>
          <w:rFonts w:hint="eastAsia" w:ascii="方正仿宋_GBK" w:hAnsi="方正仿宋_GBK" w:cs="仿宋"/>
          <w:sz w:val="28"/>
        </w:rPr>
        <w:t>年</w:t>
      </w:r>
      <w:r>
        <w:rPr>
          <w:rFonts w:hint="eastAsia" w:ascii="方正仿宋_GBK" w:hAnsi="方正仿宋_GBK" w:cs="仿宋"/>
          <w:sz w:val="28"/>
          <w:u w:val="single"/>
        </w:rPr>
        <w:t xml:space="preserve">     </w:t>
      </w:r>
      <w:r>
        <w:rPr>
          <w:rFonts w:hint="eastAsia" w:ascii="方正仿宋_GBK" w:hAnsi="方正仿宋_GBK" w:cs="仿宋"/>
          <w:sz w:val="28"/>
        </w:rPr>
        <w:t>月</w:t>
      </w:r>
      <w:r>
        <w:rPr>
          <w:rFonts w:hint="eastAsia" w:ascii="方正仿宋_GBK" w:hAnsi="方正仿宋_GBK" w:cs="仿宋"/>
          <w:sz w:val="28"/>
          <w:u w:val="single"/>
        </w:rPr>
        <w:t xml:space="preserve">     </w:t>
      </w:r>
      <w:r>
        <w:rPr>
          <w:rFonts w:hint="eastAsia" w:ascii="方正仿宋_GBK" w:hAnsi="方正仿宋_GBK" w:cs="仿宋"/>
          <w:sz w:val="28"/>
        </w:rPr>
        <w:t>日</w:t>
      </w:r>
    </w:p>
    <w:p>
      <w:pPr>
        <w:widowControl w:val="0"/>
        <w:numPr>
          <w:ilvl w:val="0"/>
          <w:numId w:val="2"/>
        </w:numPr>
        <w:snapToGrid w:val="0"/>
        <w:spacing w:line="360" w:lineRule="auto"/>
        <w:jc w:val="both"/>
        <w:rPr>
          <w:rFonts w:hint="eastAsia" w:ascii="宋体" w:hAnsi="宋体" w:eastAsia="宋体" w:cs="宋体"/>
          <w:b/>
          <w:bCs/>
        </w:rPr>
      </w:pPr>
      <w:r>
        <w:rPr>
          <w:rFonts w:hint="eastAsia" w:ascii="仿宋" w:hAnsi="仿宋" w:eastAsia="仿宋" w:cs="仿宋"/>
          <w:sz w:val="22"/>
          <w:szCs w:val="22"/>
        </w:rPr>
        <w:br w:type="page"/>
      </w:r>
      <w:bookmarkStart w:id="22" w:name="_Toc19230"/>
      <w:bookmarkStart w:id="23" w:name="_Toc9681"/>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二、服务文件</w:t>
      </w:r>
      <w:bookmarkEnd w:id="22"/>
      <w:bookmarkEnd w:id="23"/>
    </w:p>
    <w:p>
      <w:pPr>
        <w:tabs>
          <w:tab w:val="left" w:pos="6300"/>
        </w:tabs>
        <w:snapToGrid w:val="0"/>
        <w:spacing w:line="360" w:lineRule="auto"/>
        <w:rPr>
          <w:rFonts w:hint="eastAsia" w:ascii="宋体" w:hAnsi="宋体" w:eastAsia="宋体" w:cs="宋体"/>
        </w:rPr>
      </w:pPr>
      <w:r>
        <w:rPr>
          <w:rFonts w:hint="eastAsia" w:ascii="宋体" w:hAnsi="宋体" w:eastAsia="宋体" w:cs="宋体"/>
        </w:rPr>
        <w:t>（一）服务条款差异表</w:t>
      </w:r>
    </w:p>
    <w:p>
      <w:pPr>
        <w:pStyle w:val="13"/>
        <w:tabs>
          <w:tab w:val="left" w:pos="6300"/>
        </w:tabs>
        <w:snapToGrid w:val="0"/>
        <w:spacing w:line="360" w:lineRule="auto"/>
        <w:ind w:left="98" w:leftChars="41"/>
        <w:rPr>
          <w:rFonts w:hint="eastAsia" w:ascii="宋体" w:hAnsi="宋体" w:eastAsia="宋体" w:cs="宋体"/>
        </w:rPr>
      </w:pPr>
      <w:r>
        <w:rPr>
          <w:rFonts w:hint="eastAsia" w:ascii="宋体" w:hAnsi="宋体" w:eastAsia="宋体" w:cs="宋体"/>
        </w:rPr>
        <w:t>招标项目名称：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66"/>
        <w:gridCol w:w="288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招标要求</w:t>
            </w: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投标应答</w:t>
            </w: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提醒：请注明服务参数或具体内容以及投标文件中服务参数或具体内容的位置（页码）</w:t>
            </w: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bl>
    <w:p>
      <w:pPr>
        <w:spacing w:line="360" w:lineRule="auto"/>
        <w:ind w:firstLine="480" w:firstLineChars="200"/>
        <w:rPr>
          <w:rFonts w:hint="eastAsia" w:ascii="宋体" w:hAnsi="宋体" w:eastAsia="宋体" w:cs="宋体"/>
          <w:szCs w:val="28"/>
        </w:rPr>
      </w:pPr>
      <w:r>
        <w:rPr>
          <w:rFonts w:hint="eastAsia" w:ascii="宋体" w:hAnsi="宋体" w:eastAsia="宋体" w:cs="宋体"/>
          <w:szCs w:val="28"/>
        </w:rPr>
        <w:t>投标人：                     法定代表人（或法定代表人授权代表）或自然人：</w:t>
      </w:r>
    </w:p>
    <w:p>
      <w:pPr>
        <w:spacing w:line="360" w:lineRule="auto"/>
        <w:rPr>
          <w:rFonts w:hint="eastAsia" w:ascii="宋体" w:hAnsi="宋体" w:eastAsia="宋体" w:cs="宋体"/>
          <w:szCs w:val="28"/>
        </w:rPr>
      </w:pPr>
      <w:r>
        <w:rPr>
          <w:rFonts w:hint="eastAsia" w:ascii="宋体" w:hAnsi="宋体" w:eastAsia="宋体" w:cs="宋体"/>
          <w:szCs w:val="28"/>
        </w:rPr>
        <w:t xml:space="preserve">  （投标人公章）                               （签署或盖章）</w:t>
      </w:r>
    </w:p>
    <w:p>
      <w:pPr>
        <w:tabs>
          <w:tab w:val="left" w:pos="6300"/>
        </w:tabs>
        <w:snapToGrid w:val="0"/>
        <w:spacing w:line="360" w:lineRule="auto"/>
        <w:ind w:firstLine="570"/>
        <w:rPr>
          <w:rFonts w:hint="eastAsia" w:ascii="宋体" w:hAnsi="宋体" w:eastAsia="宋体" w:cs="宋体"/>
          <w:szCs w:val="28"/>
        </w:rPr>
      </w:pPr>
      <w:r>
        <w:rPr>
          <w:rFonts w:hint="eastAsia" w:ascii="宋体" w:hAnsi="宋体" w:eastAsia="宋体" w:cs="宋体"/>
          <w:szCs w:val="28"/>
        </w:rPr>
        <w:t xml:space="preserve">                                            年     月     日</w:t>
      </w:r>
    </w:p>
    <w:p>
      <w:pPr>
        <w:tabs>
          <w:tab w:val="left" w:pos="6300"/>
        </w:tabs>
        <w:snapToGrid w:val="0"/>
        <w:spacing w:line="360" w:lineRule="exact"/>
        <w:ind w:firstLine="573"/>
        <w:rPr>
          <w:rFonts w:hint="eastAsia" w:ascii="宋体" w:hAnsi="宋体" w:eastAsia="宋体" w:cs="宋体"/>
          <w:szCs w:val="28"/>
        </w:rPr>
      </w:pPr>
      <w:r>
        <w:rPr>
          <w:rFonts w:hint="eastAsia" w:ascii="宋体" w:hAnsi="宋体" w:eastAsia="宋体" w:cs="宋体"/>
          <w:szCs w:val="28"/>
        </w:rPr>
        <w:t>注：</w:t>
      </w:r>
    </w:p>
    <w:p>
      <w:pPr>
        <w:tabs>
          <w:tab w:val="left" w:pos="6300"/>
        </w:tabs>
        <w:snapToGrid w:val="0"/>
        <w:spacing w:line="360" w:lineRule="exact"/>
        <w:ind w:firstLine="573"/>
        <w:rPr>
          <w:rFonts w:hint="eastAsia" w:ascii="宋体" w:hAnsi="宋体" w:eastAsia="宋体" w:cs="宋体"/>
        </w:rPr>
      </w:pPr>
      <w:r>
        <w:rPr>
          <w:rFonts w:hint="eastAsia" w:eastAsia="宋体"/>
        </w:rPr>
        <w:t>1</w:t>
      </w:r>
      <w:r>
        <w:rPr>
          <w:rFonts w:hint="eastAsia" w:ascii="宋体" w:hAnsi="宋体" w:eastAsia="宋体" w:cs="宋体"/>
        </w:rPr>
        <w:t xml:space="preserve">.本表即为对评标办法“服务部分”中所列条款进行比较和响应； </w:t>
      </w:r>
    </w:p>
    <w:p>
      <w:pPr>
        <w:tabs>
          <w:tab w:val="left" w:pos="6300"/>
        </w:tabs>
        <w:snapToGrid w:val="0"/>
        <w:spacing w:line="360" w:lineRule="exact"/>
        <w:ind w:firstLine="573"/>
        <w:rPr>
          <w:rFonts w:hint="eastAsia" w:ascii="宋体" w:hAnsi="宋体" w:eastAsia="宋体" w:cs="宋体"/>
        </w:rPr>
      </w:pPr>
      <w:r>
        <w:rPr>
          <w:rFonts w:hint="eastAsia" w:eastAsia="宋体"/>
        </w:rPr>
        <w:t>2</w:t>
      </w:r>
      <w:r>
        <w:rPr>
          <w:rFonts w:hint="eastAsia" w:ascii="宋体" w:hAnsi="宋体" w:eastAsia="宋体" w:cs="宋体"/>
        </w:rPr>
        <w:t>.本表可扩展；</w:t>
      </w:r>
    </w:p>
    <w:p>
      <w:pPr>
        <w:tabs>
          <w:tab w:val="left" w:pos="6300"/>
        </w:tabs>
        <w:snapToGrid w:val="0"/>
        <w:spacing w:line="360" w:lineRule="exact"/>
        <w:ind w:firstLine="573"/>
        <w:rPr>
          <w:rFonts w:hint="eastAsia" w:ascii="宋体" w:hAnsi="宋体" w:eastAsia="宋体" w:cs="宋体"/>
        </w:rPr>
      </w:pPr>
      <w:r>
        <w:rPr>
          <w:rFonts w:hint="eastAsia" w:eastAsia="宋体"/>
        </w:rPr>
        <w:t>3</w:t>
      </w:r>
      <w:r>
        <w:rPr>
          <w:rFonts w:hint="eastAsia" w:ascii="宋体" w:hAnsi="宋体" w:eastAsia="宋体" w:cs="宋体"/>
        </w:rPr>
        <w:t>.需附相关服务支撑材料。（格式自定）</w:t>
      </w:r>
    </w:p>
    <w:p>
      <w:pPr>
        <w:tabs>
          <w:tab w:val="left" w:pos="6300"/>
        </w:tabs>
        <w:snapToGrid w:val="0"/>
        <w:spacing w:line="360" w:lineRule="auto"/>
        <w:rPr>
          <w:rFonts w:hint="eastAsia" w:ascii="宋体" w:hAnsi="宋体" w:eastAsia="宋体" w:cs="宋体"/>
          <w:szCs w:val="28"/>
        </w:rPr>
      </w:pPr>
    </w:p>
    <w:p>
      <w:pPr>
        <w:tabs>
          <w:tab w:val="left" w:pos="6300"/>
        </w:tabs>
        <w:snapToGrid w:val="0"/>
        <w:spacing w:line="360" w:lineRule="auto"/>
        <w:rPr>
          <w:rFonts w:hint="eastAsia" w:ascii="宋体" w:hAnsi="宋体" w:eastAsia="宋体" w:cs="宋体"/>
          <w:szCs w:val="28"/>
        </w:rPr>
      </w:pPr>
    </w:p>
    <w:p>
      <w:pPr>
        <w:tabs>
          <w:tab w:val="left" w:pos="6300"/>
        </w:tabs>
        <w:snapToGrid w:val="0"/>
        <w:spacing w:line="360" w:lineRule="auto"/>
        <w:rPr>
          <w:rFonts w:hint="eastAsia" w:ascii="宋体" w:hAnsi="宋体" w:eastAsia="宋体" w:cs="宋体"/>
        </w:rPr>
      </w:pPr>
      <w:r>
        <w:rPr>
          <w:rFonts w:hint="eastAsia" w:ascii="宋体" w:hAnsi="宋体" w:eastAsia="宋体" w:cs="宋体"/>
          <w:szCs w:val="28"/>
        </w:rPr>
        <w:t>（二）其他服务资料（如果有）</w:t>
      </w:r>
    </w:p>
    <w:p>
      <w:pPr>
        <w:snapToGrid w:val="0"/>
        <w:spacing w:line="360" w:lineRule="auto"/>
        <w:rPr>
          <w:rFonts w:hint="eastAsia" w:ascii="宋体" w:hAnsi="宋体" w:eastAsia="宋体" w:cs="宋体"/>
          <w:szCs w:val="28"/>
        </w:rPr>
      </w:pPr>
    </w:p>
    <w:p>
      <w:pPr>
        <w:widowControl w:val="0"/>
        <w:spacing w:line="400" w:lineRule="exact"/>
        <w:rPr>
          <w:rFonts w:hint="eastAsia" w:ascii="方正黑体_GBK" w:hAnsi="方正黑体_GBK" w:eastAsia="方正黑体_GBK" w:cs="仿宋"/>
          <w:kern w:val="2"/>
          <w:sz w:val="28"/>
        </w:rPr>
      </w:pPr>
      <w:bookmarkStart w:id="24" w:name="_Toc14628"/>
      <w:bookmarkStart w:id="25" w:name="_Toc75793542"/>
      <w:bookmarkStart w:id="26" w:name="_Toc25332"/>
      <w:bookmarkStart w:id="27" w:name="_Toc492721039"/>
      <w:bookmarkStart w:id="28" w:name="_Toc493178791"/>
      <w:r>
        <w:rPr>
          <w:rFonts w:hint="eastAsia" w:ascii="宋体" w:hAnsi="宋体" w:eastAsia="宋体" w:cs="宋体"/>
          <w:b/>
          <w:bCs/>
        </w:rPr>
        <w:br w:type="page"/>
      </w:r>
      <w:r>
        <w:rPr>
          <w:rFonts w:hint="eastAsia" w:ascii="方正黑体_GBK" w:hAnsi="方正黑体_GBK" w:eastAsia="方正黑体_GBK" w:cs="仿宋"/>
          <w:kern w:val="2"/>
          <w:sz w:val="28"/>
        </w:rPr>
        <w:t>三、商务文件</w:t>
      </w:r>
      <w:bookmarkEnd w:id="24"/>
      <w:bookmarkEnd w:id="25"/>
      <w:bookmarkEnd w:id="26"/>
      <w:bookmarkEnd w:id="27"/>
      <w:bookmarkEnd w:id="28"/>
    </w:p>
    <w:p>
      <w:pPr>
        <w:snapToGrid w:val="0"/>
        <w:spacing w:before="163" w:beforeLines="50" w:line="360" w:lineRule="auto"/>
        <w:jc w:val="center"/>
        <w:rPr>
          <w:rFonts w:hint="eastAsia" w:ascii="宋体" w:hAnsi="宋体" w:eastAsia="宋体" w:cs="宋体"/>
          <w:szCs w:val="28"/>
        </w:rPr>
      </w:pPr>
      <w:r>
        <w:rPr>
          <w:rFonts w:hint="eastAsia" w:ascii="宋体" w:hAnsi="宋体" w:eastAsia="宋体" w:cs="宋体"/>
          <w:szCs w:val="28"/>
        </w:rPr>
        <w:t>（一）投标函（格式）</w:t>
      </w:r>
    </w:p>
    <w:p>
      <w:pPr>
        <w:spacing w:line="360" w:lineRule="auto"/>
        <w:rPr>
          <w:rFonts w:hint="eastAsia" w:ascii="宋体" w:hAnsi="宋体" w:eastAsia="宋体" w:cs="宋体"/>
          <w:szCs w:val="28"/>
        </w:rPr>
      </w:pPr>
    </w:p>
    <w:p>
      <w:pPr>
        <w:spacing w:line="360" w:lineRule="auto"/>
        <w:ind w:firstLine="480" w:firstLineChars="200"/>
        <w:rPr>
          <w:rFonts w:hint="eastAsia" w:ascii="宋体" w:hAnsi="宋体" w:eastAsia="宋体" w:cs="宋体"/>
          <w:szCs w:val="28"/>
          <w:u w:val="single"/>
        </w:rPr>
      </w:pPr>
      <w:r>
        <w:rPr>
          <w:rFonts w:hint="eastAsia" w:ascii="宋体" w:hAnsi="宋体" w:eastAsia="宋体" w:cs="宋体"/>
          <w:szCs w:val="28"/>
        </w:rPr>
        <w:t>招标项目名称：</w:t>
      </w:r>
      <w:r>
        <w:rPr>
          <w:rFonts w:hint="eastAsia" w:ascii="宋体" w:hAnsi="宋体" w:eastAsia="宋体" w:cs="宋体"/>
          <w:szCs w:val="28"/>
          <w:u w:val="single"/>
        </w:rPr>
        <w:t xml:space="preserve">                                             </w:t>
      </w:r>
    </w:p>
    <w:p>
      <w:pPr>
        <w:spacing w:line="360" w:lineRule="auto"/>
        <w:rPr>
          <w:rFonts w:hint="eastAsia" w:ascii="宋体" w:hAnsi="宋体" w:eastAsia="宋体" w:cs="宋体"/>
          <w:szCs w:val="28"/>
        </w:rPr>
      </w:pPr>
    </w:p>
    <w:p>
      <w:pPr>
        <w:tabs>
          <w:tab w:val="left" w:pos="6300"/>
        </w:tabs>
        <w:snapToGrid w:val="0"/>
        <w:spacing w:line="360" w:lineRule="auto"/>
        <w:jc w:val="both"/>
        <w:rPr>
          <w:rFonts w:hint="eastAsia" w:ascii="宋体" w:hAnsi="宋体" w:eastAsia="宋体" w:cs="宋体"/>
          <w:szCs w:val="28"/>
        </w:rPr>
      </w:pPr>
      <w:r>
        <w:rPr>
          <w:rFonts w:hint="eastAsia" w:ascii="宋体" w:hAnsi="宋体" w:eastAsia="宋体" w:cs="宋体"/>
          <w:szCs w:val="28"/>
        </w:rPr>
        <w:t>致：</w:t>
      </w:r>
      <w:r>
        <w:rPr>
          <w:rFonts w:hint="eastAsia" w:ascii="宋体" w:hAnsi="宋体" w:eastAsia="宋体" w:cs="宋体"/>
          <w:szCs w:val="28"/>
          <w:u w:val="single"/>
        </w:rPr>
        <w:t>重庆铜永高速公路有限公司</w:t>
      </w:r>
      <w:r>
        <w:rPr>
          <w:rFonts w:hint="eastAsia" w:ascii="宋体" w:hAnsi="宋体" w:eastAsia="宋体" w:cs="宋体"/>
          <w:szCs w:val="28"/>
        </w:rPr>
        <w:t>：</w:t>
      </w:r>
    </w:p>
    <w:p>
      <w:pPr>
        <w:snapToGrid w:val="0"/>
        <w:spacing w:before="163" w:beforeLines="50" w:line="360" w:lineRule="auto"/>
        <w:ind w:firstLine="480" w:firstLineChars="200"/>
        <w:jc w:val="both"/>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（投标人名称）系中华人民共和国合法企业，注册地址：</w:t>
      </w:r>
      <w:r>
        <w:rPr>
          <w:rFonts w:hint="eastAsia" w:ascii="宋体" w:hAnsi="宋体" w:eastAsia="宋体" w:cs="宋体"/>
          <w:szCs w:val="28"/>
          <w:u w:val="single"/>
        </w:rPr>
        <w:t xml:space="preserve">                               </w:t>
      </w:r>
      <w:r>
        <w:rPr>
          <w:rFonts w:hint="eastAsia" w:ascii="宋体" w:hAnsi="宋体" w:eastAsia="宋体" w:cs="宋体"/>
          <w:szCs w:val="28"/>
        </w:rPr>
        <w:t>。我方就参加本次投标有关事项郑重声明如下：</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一、我方完全理解并接受该项目招标文件所有要求。</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二、我方提交的所有投标文件、资料都是准确和真实的，如有虚假或隐瞒，我方愿意承担一切法律责任。</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三、我方承诺按照招标文件要求，提供招标项目的服务。</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四、</w:t>
      </w:r>
      <w:bookmarkStart w:id="29" w:name="_Hlk148217035"/>
      <w:r>
        <w:rPr>
          <w:rFonts w:hint="eastAsia" w:ascii="宋体" w:hAnsi="宋体" w:eastAsia="宋体" w:cs="宋体"/>
          <w:szCs w:val="28"/>
        </w:rPr>
        <w:t>我方按招标文件要求提交的投标文件为：纸质投标文件</w:t>
      </w:r>
      <w:r>
        <w:rPr>
          <w:rFonts w:hint="eastAsia" w:ascii="宋体" w:hAnsi="宋体" w:eastAsia="宋体" w:cs="宋体"/>
          <w:szCs w:val="28"/>
          <w:u w:val="single"/>
        </w:rPr>
        <w:t>壹</w:t>
      </w:r>
      <w:r>
        <w:rPr>
          <w:rFonts w:hint="eastAsia" w:ascii="宋体" w:hAnsi="宋体" w:eastAsia="宋体" w:cs="宋体"/>
          <w:szCs w:val="28"/>
        </w:rPr>
        <w:t>份</w:t>
      </w:r>
      <w:bookmarkEnd w:id="29"/>
      <w:r>
        <w:rPr>
          <w:rFonts w:hint="eastAsia" w:ascii="宋体" w:hAnsi="宋体" w:eastAsia="宋体" w:cs="宋体"/>
          <w:szCs w:val="28"/>
        </w:rPr>
        <w:t>。</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五、我方承诺：本次投标的投标有效期为</w:t>
      </w:r>
      <w:r>
        <w:rPr>
          <w:rFonts w:hint="eastAsia" w:ascii="宋体" w:hAnsi="宋体" w:eastAsia="宋体" w:cs="宋体"/>
        </w:rPr>
        <w:t>投标文件递交截止时间</w:t>
      </w:r>
      <w:r>
        <w:rPr>
          <w:rFonts w:hint="eastAsia" w:ascii="宋体" w:hAnsi="宋体" w:eastAsia="宋体" w:cs="宋体"/>
          <w:szCs w:val="28"/>
        </w:rPr>
        <w:t>起</w:t>
      </w:r>
      <w:r>
        <w:rPr>
          <w:rFonts w:hint="eastAsia" w:eastAsia="宋体"/>
          <w:szCs w:val="28"/>
        </w:rPr>
        <w:t>30</w:t>
      </w:r>
      <w:r>
        <w:rPr>
          <w:rFonts w:hint="eastAsia" w:ascii="宋体" w:hAnsi="宋体" w:eastAsia="宋体" w:cs="宋体"/>
          <w:szCs w:val="28"/>
        </w:rPr>
        <w:t>天。</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六、我方投标报价为闭口价。即在投标有效期和合同有效期内，该报价固定不变。</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八、我方未</w:t>
      </w:r>
      <w:r>
        <w:rPr>
          <w:rFonts w:hint="eastAsia" w:ascii="宋体" w:hAnsi="宋体" w:eastAsia="宋体" w:cs="宋体"/>
        </w:rPr>
        <w:t>为采购项目提供整体设计、规范编制或者项目管理、监理、检测等服务。</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九、我方理解，最低报价不是中标的唯一条件。</w:t>
      </w:r>
    </w:p>
    <w:p>
      <w:pPr>
        <w:tabs>
          <w:tab w:val="left" w:pos="6300"/>
        </w:tabs>
        <w:snapToGrid w:val="0"/>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十、我方同意按有关规定及招标文件要求，交纳足额投标保证金（如有）。</w:t>
      </w:r>
    </w:p>
    <w:p>
      <w:pPr>
        <w:tabs>
          <w:tab w:val="left" w:pos="6300"/>
        </w:tabs>
        <w:snapToGrid w:val="0"/>
        <w:spacing w:line="360" w:lineRule="auto"/>
        <w:ind w:firstLine="570"/>
        <w:jc w:val="both"/>
        <w:rPr>
          <w:rFonts w:hint="eastAsia" w:ascii="宋体" w:hAnsi="宋体" w:eastAsia="宋体" w:cs="宋体"/>
          <w:szCs w:val="28"/>
        </w:rPr>
      </w:pPr>
    </w:p>
    <w:p>
      <w:pPr>
        <w:tabs>
          <w:tab w:val="left" w:pos="6300"/>
        </w:tabs>
        <w:snapToGrid w:val="0"/>
        <w:spacing w:line="360" w:lineRule="auto"/>
        <w:ind w:firstLine="5460" w:firstLineChars="2275"/>
        <w:jc w:val="both"/>
        <w:rPr>
          <w:rFonts w:hint="eastAsia" w:ascii="宋体" w:hAnsi="宋体" w:eastAsia="宋体" w:cs="宋体"/>
          <w:szCs w:val="28"/>
        </w:rPr>
      </w:pPr>
      <w:r>
        <w:rPr>
          <w:rFonts w:hint="eastAsia" w:ascii="宋体" w:hAnsi="宋体" w:eastAsia="宋体" w:cs="宋体"/>
          <w:szCs w:val="28"/>
        </w:rPr>
        <w:t>（投标人公章或自然人签署）</w:t>
      </w:r>
    </w:p>
    <w:p>
      <w:pPr>
        <w:tabs>
          <w:tab w:val="left" w:pos="6300"/>
        </w:tabs>
        <w:snapToGrid w:val="0"/>
        <w:spacing w:line="360" w:lineRule="auto"/>
        <w:ind w:firstLine="5760" w:firstLineChars="2400"/>
        <w:rPr>
          <w:rFonts w:hint="eastAsia" w:ascii="宋体" w:hAnsi="宋体" w:eastAsia="宋体" w:cs="宋体"/>
        </w:rPr>
      </w:pPr>
      <w:r>
        <w:rPr>
          <w:rFonts w:hint="eastAsia" w:ascii="宋体" w:hAnsi="宋体" w:eastAsia="宋体" w:cs="宋体"/>
          <w:szCs w:val="28"/>
        </w:rPr>
        <w:t>年    月   日</w:t>
      </w:r>
      <w:r>
        <w:rPr>
          <w:rFonts w:hint="eastAsia" w:ascii="宋体" w:hAnsi="宋体" w:eastAsia="宋体" w:cs="宋体"/>
          <w:szCs w:val="44"/>
        </w:rPr>
        <w:br w:type="page"/>
      </w:r>
      <w:r>
        <w:rPr>
          <w:rFonts w:hint="eastAsia" w:ascii="宋体" w:hAnsi="宋体" w:eastAsia="宋体" w:cs="宋体"/>
        </w:rPr>
        <w:t>（二）商务条款差异表</w:t>
      </w:r>
    </w:p>
    <w:p>
      <w:pPr>
        <w:pStyle w:val="13"/>
        <w:tabs>
          <w:tab w:val="left" w:pos="6300"/>
        </w:tabs>
        <w:snapToGrid w:val="0"/>
        <w:spacing w:line="360" w:lineRule="auto"/>
        <w:ind w:left="98" w:leftChars="41"/>
        <w:rPr>
          <w:rFonts w:hint="eastAsia" w:ascii="宋体" w:hAnsi="宋体" w:eastAsia="宋体" w:cs="宋体"/>
        </w:rPr>
      </w:pPr>
      <w:r>
        <w:rPr>
          <w:rFonts w:hint="eastAsia" w:ascii="宋体" w:hAnsi="宋体" w:eastAsia="宋体" w:cs="宋体"/>
          <w:szCs w:val="28"/>
        </w:rPr>
        <w:t>招标项目名称</w:t>
      </w:r>
      <w:r>
        <w:rPr>
          <w:rFonts w:hint="eastAsia" w:ascii="宋体" w:hAnsi="宋体" w:eastAsia="宋体" w:cs="宋体"/>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06"/>
        <w:gridCol w:w="30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招标商务要求</w:t>
            </w: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投标商务应答</w:t>
            </w: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提醒：请注明具体内容以及投标文件中具体内容的位置（页码）</w:t>
            </w: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9"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eastAsia="宋体" w:cs="宋体"/>
                <w:sz w:val="21"/>
                <w:szCs w:val="21"/>
              </w:rPr>
            </w:pPr>
          </w:p>
        </w:tc>
      </w:tr>
    </w:tbl>
    <w:p>
      <w:pPr>
        <w:spacing w:line="360" w:lineRule="auto"/>
        <w:ind w:firstLine="480" w:firstLineChars="200"/>
        <w:rPr>
          <w:rFonts w:hint="eastAsia" w:ascii="宋体" w:hAnsi="宋体" w:eastAsia="宋体" w:cs="宋体"/>
          <w:szCs w:val="28"/>
        </w:rPr>
      </w:pPr>
      <w:r>
        <w:rPr>
          <w:rFonts w:hint="eastAsia" w:ascii="宋体" w:hAnsi="宋体" w:eastAsia="宋体" w:cs="宋体"/>
          <w:szCs w:val="28"/>
        </w:rPr>
        <w:t>投标人：                     法定代表人（或法定代表人授权代表）或自然人：</w:t>
      </w:r>
    </w:p>
    <w:p>
      <w:pPr>
        <w:spacing w:line="360" w:lineRule="auto"/>
        <w:rPr>
          <w:rFonts w:hint="eastAsia" w:ascii="宋体" w:hAnsi="宋体" w:eastAsia="宋体" w:cs="宋体"/>
          <w:szCs w:val="28"/>
        </w:rPr>
      </w:pPr>
      <w:r>
        <w:rPr>
          <w:rFonts w:hint="eastAsia" w:ascii="宋体" w:hAnsi="宋体" w:eastAsia="宋体" w:cs="宋体"/>
          <w:szCs w:val="28"/>
        </w:rPr>
        <w:t xml:space="preserve">  （投标人公章）                               （签署或盖章）</w:t>
      </w:r>
    </w:p>
    <w:p>
      <w:pPr>
        <w:tabs>
          <w:tab w:val="left" w:pos="6300"/>
        </w:tabs>
        <w:snapToGrid w:val="0"/>
        <w:spacing w:line="360" w:lineRule="auto"/>
        <w:ind w:firstLine="570"/>
        <w:rPr>
          <w:rFonts w:hint="eastAsia" w:ascii="宋体" w:hAnsi="宋体" w:eastAsia="宋体" w:cs="宋体"/>
          <w:szCs w:val="28"/>
        </w:rPr>
      </w:pPr>
      <w:r>
        <w:rPr>
          <w:rFonts w:hint="eastAsia" w:ascii="宋体" w:hAnsi="宋体" w:eastAsia="宋体" w:cs="宋体"/>
          <w:szCs w:val="28"/>
        </w:rPr>
        <w:t xml:space="preserve">                                            年     月     日</w:t>
      </w:r>
    </w:p>
    <w:p>
      <w:pPr>
        <w:tabs>
          <w:tab w:val="left" w:pos="6300"/>
        </w:tabs>
        <w:snapToGrid w:val="0"/>
        <w:spacing w:line="360" w:lineRule="auto"/>
        <w:ind w:firstLine="570"/>
        <w:rPr>
          <w:rFonts w:hint="eastAsia" w:ascii="宋体" w:hAnsi="宋体" w:eastAsia="宋体" w:cs="宋体"/>
          <w:szCs w:val="28"/>
        </w:rPr>
      </w:pPr>
      <w:r>
        <w:rPr>
          <w:rFonts w:hint="eastAsia" w:ascii="宋体" w:hAnsi="宋体" w:eastAsia="宋体" w:cs="宋体"/>
          <w:szCs w:val="28"/>
        </w:rPr>
        <w:t>注：</w:t>
      </w:r>
    </w:p>
    <w:p>
      <w:pPr>
        <w:tabs>
          <w:tab w:val="left" w:pos="6300"/>
        </w:tabs>
        <w:snapToGrid w:val="0"/>
        <w:spacing w:line="360" w:lineRule="auto"/>
        <w:ind w:firstLine="570"/>
        <w:rPr>
          <w:rFonts w:hint="eastAsia" w:ascii="宋体" w:hAnsi="宋体" w:eastAsia="宋体" w:cs="宋体"/>
        </w:rPr>
      </w:pPr>
      <w:r>
        <w:rPr>
          <w:rFonts w:hint="eastAsia" w:eastAsia="宋体"/>
        </w:rPr>
        <w:t>1</w:t>
      </w:r>
      <w:r>
        <w:rPr>
          <w:rFonts w:hint="eastAsia" w:ascii="宋体" w:hAnsi="宋体" w:eastAsia="宋体" w:cs="宋体"/>
        </w:rPr>
        <w:t>.本表即为对本项目评标办法商务部分中所列条款进行比较和响应；</w:t>
      </w:r>
    </w:p>
    <w:p>
      <w:pPr>
        <w:tabs>
          <w:tab w:val="left" w:pos="6300"/>
        </w:tabs>
        <w:snapToGrid w:val="0"/>
        <w:spacing w:line="360" w:lineRule="auto"/>
        <w:ind w:firstLine="570"/>
        <w:rPr>
          <w:rFonts w:hint="eastAsia" w:ascii="宋体" w:hAnsi="宋体" w:eastAsia="宋体" w:cs="宋体"/>
        </w:rPr>
      </w:pPr>
      <w:r>
        <w:rPr>
          <w:rFonts w:hint="eastAsia" w:eastAsia="宋体"/>
        </w:rPr>
        <w:t>2</w:t>
      </w:r>
      <w:r>
        <w:rPr>
          <w:rFonts w:hint="eastAsia" w:ascii="宋体" w:hAnsi="宋体" w:eastAsia="宋体" w:cs="宋体"/>
        </w:rPr>
        <w:t>.该表可扩展。</w:t>
      </w:r>
    </w:p>
    <w:p>
      <w:pPr>
        <w:tabs>
          <w:tab w:val="left" w:pos="6300"/>
        </w:tabs>
        <w:snapToGrid w:val="0"/>
        <w:spacing w:line="360" w:lineRule="auto"/>
        <w:rPr>
          <w:rFonts w:hint="eastAsia" w:ascii="宋体" w:hAnsi="宋体" w:eastAsia="宋体" w:cs="宋体"/>
        </w:rPr>
      </w:pPr>
      <w:r>
        <w:rPr>
          <w:rFonts w:hint="eastAsia" w:ascii="宋体" w:hAnsi="宋体" w:eastAsia="宋体" w:cs="宋体"/>
          <w:szCs w:val="28"/>
        </w:rPr>
        <w:br w:type="page"/>
      </w:r>
      <w:r>
        <w:rPr>
          <w:rFonts w:hint="eastAsia" w:ascii="宋体" w:hAnsi="宋体" w:eastAsia="宋体" w:cs="宋体"/>
        </w:rPr>
        <w:t>（三）其他</w:t>
      </w:r>
      <w:r>
        <w:rPr>
          <w:rFonts w:hint="eastAsia" w:ascii="宋体" w:hAnsi="宋体" w:eastAsia="宋体" w:cs="宋体"/>
          <w:szCs w:val="28"/>
        </w:rPr>
        <w:t>商务资料</w:t>
      </w:r>
      <w:r>
        <w:rPr>
          <w:rFonts w:hint="eastAsia" w:ascii="宋体" w:hAnsi="宋体" w:eastAsia="宋体" w:cs="宋体"/>
        </w:rPr>
        <w:t>：</w:t>
      </w:r>
    </w:p>
    <w:p>
      <w:pPr>
        <w:pStyle w:val="5"/>
        <w:spacing w:before="0" w:after="0" w:line="400" w:lineRule="exact"/>
        <w:jc w:val="both"/>
        <w:rPr>
          <w:rFonts w:hint="eastAsia" w:ascii="方正仿宋_GBK" w:hAnsi="方正仿宋_GBK" w:cs="仿宋"/>
          <w:b w:val="0"/>
          <w:bCs w:val="0"/>
          <w:color w:val="000000"/>
          <w:sz w:val="28"/>
        </w:rPr>
      </w:pPr>
      <w:r>
        <w:rPr>
          <w:rFonts w:hint="eastAsia" w:ascii="方正仿宋_GBK" w:hAnsi="方正仿宋_GBK" w:cs="仿宋"/>
          <w:b w:val="0"/>
          <w:bCs w:val="0"/>
          <w:color w:val="000000"/>
          <w:sz w:val="28"/>
        </w:rPr>
        <w:br w:type="page"/>
      </w:r>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五、资格文件</w:t>
      </w:r>
    </w:p>
    <w:p>
      <w:pPr>
        <w:spacing w:line="360" w:lineRule="auto"/>
        <w:ind w:firstLine="480" w:firstLineChars="200"/>
        <w:rPr>
          <w:rFonts w:hint="eastAsia" w:ascii="宋体" w:hAnsi="宋体" w:eastAsia="宋体" w:cs="宋体"/>
          <w:szCs w:val="28"/>
        </w:rPr>
      </w:pPr>
      <w:r>
        <w:rPr>
          <w:rFonts w:hint="eastAsia" w:ascii="宋体" w:hAnsi="宋体" w:eastAsia="宋体" w:cs="宋体"/>
        </w:rPr>
        <w:t>（一）法人营业执照（复印件）</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spacing w:line="360" w:lineRule="auto"/>
        <w:ind w:firstLine="480" w:firstLineChars="200"/>
        <w:rPr>
          <w:rFonts w:hint="eastAsia" w:ascii="宋体" w:hAnsi="宋体" w:eastAsia="宋体" w:cs="宋体"/>
          <w:szCs w:val="28"/>
        </w:rPr>
      </w:pPr>
      <w:r>
        <w:rPr>
          <w:rFonts w:hint="eastAsia" w:ascii="宋体" w:hAnsi="宋体" w:eastAsia="宋体" w:cs="宋体"/>
        </w:rPr>
        <w:br w:type="page"/>
      </w:r>
      <w:r>
        <w:rPr>
          <w:rFonts w:hint="eastAsia" w:ascii="宋体" w:hAnsi="宋体" w:eastAsia="宋体" w:cs="宋体"/>
          <w:szCs w:val="28"/>
        </w:rPr>
        <w:t>（二）法定代表人身份证明书（格式）</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招标项目名称：</w:t>
      </w:r>
      <w:r>
        <w:rPr>
          <w:rFonts w:hint="eastAsia" w:ascii="宋体" w:hAnsi="宋体" w:eastAsia="宋体" w:cs="宋体"/>
          <w:u w:val="single"/>
        </w:rPr>
        <w:t xml:space="preserve">                                                </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重庆铜永高速公路有限公司</w:t>
      </w:r>
      <w:r>
        <w:rPr>
          <w:rFonts w:hint="eastAsia" w:ascii="宋体" w:hAnsi="宋体" w:eastAsia="宋体" w:cs="宋体"/>
        </w:rPr>
        <w:t>：</w:t>
      </w: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（法定代表人姓名）在</w:t>
      </w:r>
      <w:r>
        <w:rPr>
          <w:rFonts w:hint="eastAsia" w:ascii="宋体" w:hAnsi="宋体" w:eastAsia="宋体" w:cs="宋体"/>
          <w:u w:val="single"/>
        </w:rPr>
        <w:t xml:space="preserve">                       </w:t>
      </w:r>
      <w:r>
        <w:rPr>
          <w:rFonts w:hint="eastAsia" w:ascii="宋体" w:hAnsi="宋体" w:eastAsia="宋体" w:cs="宋体"/>
        </w:rPr>
        <w:t>（投标人名称）任</w:t>
      </w:r>
      <w:r>
        <w:rPr>
          <w:rFonts w:hint="eastAsia" w:ascii="宋体" w:hAnsi="宋体" w:eastAsia="宋体" w:cs="宋体"/>
          <w:u w:val="single"/>
        </w:rPr>
        <w:t xml:space="preserve">    </w:t>
      </w:r>
      <w:r>
        <w:rPr>
          <w:rFonts w:hint="eastAsia" w:ascii="宋体" w:hAnsi="宋体" w:eastAsia="宋体" w:cs="宋体"/>
        </w:rPr>
        <w:t>（职务名称）职务，是（投标人名称）</w:t>
      </w:r>
      <w:r>
        <w:rPr>
          <w:rFonts w:hint="eastAsia" w:ascii="宋体" w:hAnsi="宋体" w:eastAsia="宋体" w:cs="宋体"/>
          <w:u w:val="single"/>
        </w:rPr>
        <w:t xml:space="preserve">              </w:t>
      </w:r>
      <w:r>
        <w:rPr>
          <w:rFonts w:hint="eastAsia" w:ascii="宋体" w:hAnsi="宋体" w:eastAsia="宋体" w:cs="宋体"/>
        </w:rPr>
        <w:t>的法定代表人。</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特此证明。</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 xml:space="preserve">                                             投标人：</w:t>
      </w:r>
    </w:p>
    <w:p>
      <w:pPr>
        <w:tabs>
          <w:tab w:val="left" w:pos="6300"/>
        </w:tabs>
        <w:snapToGrid w:val="0"/>
        <w:spacing w:line="360" w:lineRule="auto"/>
        <w:ind w:firstLine="5848" w:firstLineChars="2437"/>
        <w:rPr>
          <w:rFonts w:hint="eastAsia" w:ascii="宋体" w:hAnsi="宋体" w:eastAsia="宋体" w:cs="宋体"/>
        </w:rPr>
      </w:pPr>
      <w:r>
        <w:rPr>
          <w:rFonts w:hint="eastAsia" w:ascii="宋体" w:hAnsi="宋体" w:eastAsia="宋体" w:cs="宋体"/>
        </w:rPr>
        <w:t>（投标人公章）</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 xml:space="preserve">                                             年   月   日</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法定代表人电话：</w:t>
      </w:r>
      <w:r>
        <w:rPr>
          <w:rFonts w:hint="eastAsia" w:eastAsia="宋体"/>
        </w:rPr>
        <w:t>XXXXXXX</w:t>
      </w:r>
      <w:r>
        <w:rPr>
          <w:rFonts w:hint="eastAsia" w:ascii="宋体" w:hAnsi="宋体" w:eastAsia="宋体" w:cs="宋体"/>
        </w:rPr>
        <w:t xml:space="preserve">      电子邮箱：</w:t>
      </w:r>
      <w:r>
        <w:rPr>
          <w:rFonts w:hint="eastAsia" w:eastAsia="宋体"/>
        </w:rPr>
        <w:t>XXXXXX</w:t>
      </w:r>
      <w:r>
        <w:rPr>
          <w:rFonts w:hint="eastAsia" w:ascii="宋体" w:hAnsi="宋体" w:eastAsia="宋体" w:cs="宋体"/>
        </w:rPr>
        <w:t>@</w:t>
      </w:r>
      <w:r>
        <w:rPr>
          <w:rFonts w:hint="eastAsia" w:eastAsia="宋体"/>
        </w:rPr>
        <w:t>XXXXX</w:t>
      </w:r>
      <w:r>
        <w:rPr>
          <w:rFonts w:hint="eastAsia" w:ascii="宋体" w:hAnsi="宋体" w:eastAsia="宋体" w:cs="宋体"/>
        </w:rPr>
        <w:t>（若授权他人办理并签署投标文件的可不填写）</w:t>
      </w:r>
    </w:p>
    <w:p>
      <w:pPr>
        <w:tabs>
          <w:tab w:val="left" w:pos="6300"/>
        </w:tabs>
        <w:snapToGrid w:val="0"/>
        <w:spacing w:line="360" w:lineRule="auto"/>
        <w:ind w:firstLine="570"/>
        <w:rPr>
          <w:rFonts w:hint="eastAsia" w:ascii="宋体" w:hAnsi="宋体" w:eastAsia="宋体" w:cs="宋体"/>
        </w:rPr>
      </w:pPr>
      <w:r>
        <w:rPr>
          <w:rFonts w:hint="eastAsia" w:ascii="宋体" w:hAnsi="宋体" w:eastAsia="宋体" w:cs="宋体"/>
        </w:rPr>
        <w:t>（附：法定代表人身份证正反面复印件）</w:t>
      </w: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firstLine="570"/>
        <w:rPr>
          <w:rFonts w:hint="eastAsia" w:ascii="宋体" w:hAnsi="宋体" w:eastAsia="宋体" w:cs="宋体"/>
        </w:rPr>
      </w:pPr>
    </w:p>
    <w:p>
      <w:pPr>
        <w:tabs>
          <w:tab w:val="left" w:pos="6300"/>
        </w:tabs>
        <w:snapToGrid w:val="0"/>
        <w:spacing w:line="360" w:lineRule="auto"/>
        <w:ind w:right="480" w:firstLine="570"/>
        <w:rPr>
          <w:rFonts w:hint="eastAsia" w:ascii="宋体" w:hAnsi="宋体" w:eastAsia="宋体" w:cs="宋体"/>
          <w:szCs w:val="28"/>
        </w:rPr>
      </w:pPr>
      <w:r>
        <w:rPr>
          <w:rFonts w:hint="eastAsia" w:ascii="宋体" w:hAnsi="宋体" w:eastAsia="宋体" w:cs="宋体"/>
        </w:rPr>
        <w:br w:type="column"/>
      </w:r>
      <w:r>
        <w:rPr>
          <w:rFonts w:hint="eastAsia" w:ascii="宋体" w:hAnsi="宋体" w:eastAsia="宋体" w:cs="宋体"/>
          <w:szCs w:val="28"/>
        </w:rPr>
        <w:t>（三）法定代表人授权委托书（格式）</w:t>
      </w:r>
    </w:p>
    <w:p>
      <w:pPr>
        <w:tabs>
          <w:tab w:val="left" w:pos="6300"/>
        </w:tabs>
        <w:snapToGrid w:val="0"/>
        <w:spacing w:line="360" w:lineRule="auto"/>
        <w:ind w:right="480" w:firstLine="570"/>
        <w:rPr>
          <w:rFonts w:hint="eastAsia" w:ascii="宋体" w:hAnsi="宋体" w:eastAsia="宋体" w:cs="宋体"/>
          <w:szCs w:val="28"/>
        </w:rPr>
      </w:pPr>
      <w:r>
        <w:rPr>
          <w:rFonts w:hint="eastAsia" w:ascii="宋体" w:hAnsi="宋体" w:eastAsia="宋体" w:cs="宋体"/>
          <w:szCs w:val="28"/>
        </w:rPr>
        <w:t xml:space="preserve">    </w:t>
      </w:r>
    </w:p>
    <w:p>
      <w:pPr>
        <w:tabs>
          <w:tab w:val="left" w:pos="6300"/>
        </w:tabs>
        <w:snapToGrid w:val="0"/>
        <w:spacing w:line="360" w:lineRule="auto"/>
        <w:ind w:right="480" w:firstLine="570"/>
        <w:jc w:val="both"/>
        <w:rPr>
          <w:rFonts w:hint="eastAsia" w:ascii="宋体" w:hAnsi="宋体" w:eastAsia="宋体" w:cs="宋体"/>
          <w:szCs w:val="28"/>
          <w:u w:val="single"/>
        </w:rPr>
      </w:pPr>
      <w:r>
        <w:rPr>
          <w:rFonts w:hint="eastAsia" w:ascii="宋体" w:hAnsi="宋体" w:eastAsia="宋体" w:cs="宋体"/>
          <w:szCs w:val="28"/>
        </w:rPr>
        <w:t>招标项目名称：</w:t>
      </w:r>
      <w:r>
        <w:rPr>
          <w:rFonts w:hint="eastAsia" w:ascii="宋体" w:hAnsi="宋体" w:eastAsia="宋体" w:cs="宋体"/>
          <w:szCs w:val="28"/>
          <w:u w:val="single"/>
        </w:rPr>
        <w:t>重庆铜永高速公路有限公司龙水湖员工食堂物资配送服务</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致</w:t>
      </w:r>
      <w:r>
        <w:rPr>
          <w:rFonts w:hint="eastAsia" w:ascii="宋体" w:hAnsi="宋体" w:eastAsia="宋体" w:cs="宋体"/>
          <w:szCs w:val="28"/>
          <w:u w:val="single"/>
        </w:rPr>
        <w:t>：</w:t>
      </w:r>
      <w:r>
        <w:rPr>
          <w:rFonts w:hint="eastAsia" w:ascii="宋体" w:hAnsi="宋体" w:eastAsia="宋体" w:cs="宋体"/>
          <w:u w:val="single"/>
        </w:rPr>
        <w:t>重庆铜永高速公路有限公司</w:t>
      </w:r>
      <w:r>
        <w:rPr>
          <w:rFonts w:hint="eastAsia" w:ascii="宋体" w:hAnsi="宋体" w:eastAsia="宋体" w:cs="宋体"/>
        </w:rPr>
        <w:t>：</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（投标人法定代表人名称）是</w:t>
      </w:r>
      <w:r>
        <w:rPr>
          <w:rFonts w:hint="eastAsia" w:ascii="宋体" w:hAnsi="宋体" w:eastAsia="宋体" w:cs="宋体"/>
          <w:szCs w:val="28"/>
          <w:u w:val="single"/>
        </w:rPr>
        <w:t xml:space="preserve">                    </w:t>
      </w:r>
      <w:r>
        <w:rPr>
          <w:rFonts w:hint="eastAsia" w:ascii="宋体" w:hAnsi="宋体" w:eastAsia="宋体" w:cs="宋体"/>
          <w:szCs w:val="28"/>
        </w:rPr>
        <w:t>（投标人名称）的法定代表人，特授权</w:t>
      </w:r>
      <w:r>
        <w:rPr>
          <w:rFonts w:hint="eastAsia" w:ascii="宋体" w:hAnsi="宋体" w:eastAsia="宋体" w:cs="宋体"/>
          <w:szCs w:val="28"/>
          <w:u w:val="single"/>
        </w:rPr>
        <w:t xml:space="preserve">          （</w:t>
      </w:r>
      <w:r>
        <w:rPr>
          <w:rFonts w:hint="eastAsia" w:ascii="宋体" w:hAnsi="宋体" w:eastAsia="宋体" w:cs="宋体"/>
          <w:szCs w:val="28"/>
        </w:rPr>
        <w:t>被授权人姓名及身份证代码）代表我单位全权办理上述项目的投标、谈判、签约等具体工作，并签署全部有关文件、协议及合同。</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我单位对被授权人的签署负全部责任。</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在撤消授权的书面通知以前，本授权书一直有效。被授权人在授权书有效期内签署的所有文件不因授权的撤消而失效。</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被授权人：                                 投标人法定代表人：</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（签署或盖章）                                （签署或盖章）</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（附：被授权人身份证正反面复印件）</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（投标人公章）</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年   月   日</w:t>
      </w:r>
    </w:p>
    <w:p>
      <w:pPr>
        <w:tabs>
          <w:tab w:val="left" w:pos="6300"/>
        </w:tabs>
        <w:snapToGrid w:val="0"/>
        <w:spacing w:line="360" w:lineRule="auto"/>
        <w:ind w:right="480" w:firstLine="570"/>
        <w:jc w:val="both"/>
        <w:rPr>
          <w:rFonts w:hint="eastAsia" w:ascii="宋体" w:hAnsi="宋体" w:eastAsia="宋体" w:cs="宋体"/>
          <w:szCs w:val="28"/>
        </w:rPr>
      </w:pP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被授权人电话：</w:t>
      </w:r>
      <w:r>
        <w:rPr>
          <w:rFonts w:hint="eastAsia" w:eastAsia="宋体"/>
          <w:szCs w:val="28"/>
        </w:rPr>
        <w:t>XXXXXXX</w:t>
      </w:r>
      <w:r>
        <w:rPr>
          <w:rFonts w:hint="eastAsia" w:ascii="宋体" w:hAnsi="宋体" w:eastAsia="宋体" w:cs="宋体"/>
          <w:szCs w:val="28"/>
        </w:rPr>
        <w:t xml:space="preserve">     电子邮箱：</w:t>
      </w:r>
      <w:r>
        <w:rPr>
          <w:rFonts w:hint="eastAsia" w:eastAsia="宋体"/>
          <w:szCs w:val="28"/>
        </w:rPr>
        <w:t>XXXXXX</w:t>
      </w:r>
      <w:r>
        <w:rPr>
          <w:rFonts w:hint="eastAsia" w:ascii="宋体" w:hAnsi="宋体" w:eastAsia="宋体" w:cs="宋体"/>
          <w:szCs w:val="28"/>
        </w:rPr>
        <w:t>@</w:t>
      </w:r>
      <w:r>
        <w:rPr>
          <w:rFonts w:hint="eastAsia" w:eastAsia="宋体"/>
          <w:szCs w:val="28"/>
        </w:rPr>
        <w:t>XXXXX</w:t>
      </w:r>
      <w:r>
        <w:rPr>
          <w:rFonts w:hint="eastAsia" w:ascii="宋体" w:hAnsi="宋体" w:eastAsia="宋体" w:cs="宋体"/>
          <w:szCs w:val="28"/>
        </w:rPr>
        <w:t>（若法定代表人办理并签署投标文件的可不填写）</w:t>
      </w:r>
    </w:p>
    <w:p>
      <w:pPr>
        <w:tabs>
          <w:tab w:val="left" w:pos="6300"/>
        </w:tabs>
        <w:snapToGrid w:val="0"/>
        <w:spacing w:line="360" w:lineRule="auto"/>
        <w:ind w:right="480" w:firstLine="570"/>
        <w:jc w:val="both"/>
        <w:rPr>
          <w:rFonts w:hint="eastAsia" w:ascii="宋体" w:hAnsi="宋体" w:eastAsia="宋体" w:cs="宋体"/>
          <w:szCs w:val="28"/>
        </w:rPr>
      </w:pPr>
      <w:r>
        <w:rPr>
          <w:rFonts w:hint="eastAsia" w:ascii="宋体" w:hAnsi="宋体" w:eastAsia="宋体" w:cs="宋体"/>
          <w:szCs w:val="28"/>
        </w:rPr>
        <w:t>注：</w:t>
      </w:r>
    </w:p>
    <w:p>
      <w:pPr>
        <w:tabs>
          <w:tab w:val="left" w:pos="6300"/>
        </w:tabs>
        <w:snapToGrid w:val="0"/>
        <w:spacing w:line="360" w:lineRule="auto"/>
        <w:ind w:right="480" w:firstLine="570"/>
        <w:jc w:val="both"/>
        <w:rPr>
          <w:rFonts w:hint="eastAsia" w:ascii="宋体" w:hAnsi="宋体" w:eastAsia="宋体" w:cs="宋体"/>
          <w:szCs w:val="28"/>
        </w:rPr>
      </w:pPr>
      <w:r>
        <w:rPr>
          <w:rFonts w:hint="eastAsia" w:eastAsia="宋体"/>
          <w:szCs w:val="28"/>
        </w:rPr>
        <w:t>1</w:t>
      </w:r>
      <w:r>
        <w:rPr>
          <w:rFonts w:hint="eastAsia" w:ascii="宋体" w:hAnsi="宋体" w:eastAsia="宋体" w:cs="宋体"/>
          <w:szCs w:val="28"/>
        </w:rPr>
        <w:t>.若为法定代表人办理并签署投标文件的，不提供此文件。</w:t>
      </w:r>
    </w:p>
    <w:p>
      <w:pPr>
        <w:spacing w:line="360" w:lineRule="auto"/>
        <w:ind w:firstLine="480" w:firstLineChars="200"/>
        <w:rPr>
          <w:rFonts w:hint="eastAsia" w:ascii="宋体" w:hAnsi="宋体" w:eastAsia="宋体" w:cs="宋体"/>
          <w:szCs w:val="28"/>
        </w:rPr>
      </w:pPr>
      <w:r>
        <w:rPr>
          <w:rFonts w:hint="eastAsia" w:ascii="宋体" w:hAnsi="宋体" w:eastAsia="宋体" w:cs="宋体"/>
        </w:rPr>
        <w:br w:type="column"/>
      </w:r>
      <w:r>
        <w:rPr>
          <w:rFonts w:hint="eastAsia" w:ascii="宋体" w:hAnsi="宋体" w:eastAsia="宋体" w:cs="宋体"/>
          <w:szCs w:val="28"/>
        </w:rPr>
        <w:t>（四）基本资格条件承诺函（格式）</w:t>
      </w:r>
    </w:p>
    <w:p>
      <w:pPr>
        <w:spacing w:line="360" w:lineRule="auto"/>
        <w:ind w:firstLine="480" w:firstLineChars="200"/>
        <w:rPr>
          <w:rFonts w:hint="eastAsia" w:ascii="宋体" w:hAnsi="宋体" w:eastAsia="宋体" w:cs="宋体"/>
          <w:szCs w:val="28"/>
        </w:rPr>
      </w:pPr>
    </w:p>
    <w:p>
      <w:pPr>
        <w:spacing w:line="360" w:lineRule="auto"/>
        <w:ind w:firstLine="480" w:firstLineChars="200"/>
        <w:rPr>
          <w:rFonts w:hint="eastAsia" w:ascii="宋体" w:hAnsi="宋体" w:eastAsia="宋体" w:cs="宋体"/>
          <w:szCs w:val="28"/>
        </w:rPr>
      </w:pPr>
    </w:p>
    <w:p>
      <w:pPr>
        <w:spacing w:line="360" w:lineRule="auto"/>
        <w:ind w:firstLine="480" w:firstLineChars="200"/>
        <w:jc w:val="center"/>
        <w:rPr>
          <w:rFonts w:hint="eastAsia" w:ascii="宋体" w:hAnsi="宋体" w:eastAsia="宋体" w:cs="宋体"/>
          <w:szCs w:val="28"/>
        </w:rPr>
      </w:pPr>
      <w:r>
        <w:rPr>
          <w:rFonts w:hint="eastAsia" w:ascii="宋体" w:hAnsi="宋体" w:eastAsia="宋体" w:cs="宋体"/>
          <w:szCs w:val="28"/>
        </w:rPr>
        <w:t>基本资格条件承诺函</w:t>
      </w:r>
    </w:p>
    <w:p>
      <w:pPr>
        <w:spacing w:line="360" w:lineRule="auto"/>
        <w:ind w:firstLine="480" w:firstLineChars="200"/>
        <w:jc w:val="both"/>
        <w:rPr>
          <w:rFonts w:hint="eastAsia" w:ascii="宋体" w:hAnsi="宋体" w:eastAsia="宋体" w:cs="宋体"/>
          <w:szCs w:val="28"/>
        </w:rPr>
      </w:pP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 xml:space="preserve">致 </w:t>
      </w:r>
      <w:r>
        <w:rPr>
          <w:rFonts w:hint="eastAsia" w:ascii="宋体" w:hAnsi="宋体" w:eastAsia="宋体" w:cs="宋体"/>
          <w:u w:val="single"/>
        </w:rPr>
        <w:t>重庆铜永高速公路有限公司</w:t>
      </w:r>
      <w:r>
        <w:rPr>
          <w:rFonts w:hint="eastAsia" w:ascii="宋体" w:hAnsi="宋体" w:eastAsia="宋体" w:cs="宋体"/>
          <w:szCs w:val="28"/>
        </w:rPr>
        <w:t>：</w:t>
      </w: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（投标人名称）郑重承诺：</w:t>
      </w:r>
    </w:p>
    <w:p>
      <w:pPr>
        <w:spacing w:line="360" w:lineRule="auto"/>
        <w:ind w:firstLine="480" w:firstLineChars="200"/>
        <w:jc w:val="both"/>
        <w:rPr>
          <w:rFonts w:hint="eastAsia" w:ascii="宋体" w:hAnsi="宋体" w:eastAsia="宋体" w:cs="宋体"/>
          <w:szCs w:val="28"/>
        </w:rPr>
      </w:pPr>
      <w:r>
        <w:rPr>
          <w:rFonts w:hint="eastAsia" w:eastAsia="宋体"/>
          <w:szCs w:val="28"/>
        </w:rPr>
        <w:t>1</w:t>
      </w:r>
      <w:r>
        <w:rPr>
          <w:rFonts w:hint="eastAsia" w:ascii="宋体" w:hAnsi="宋体" w:eastAsia="宋体" w:cs="宋体"/>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480" w:firstLineChars="200"/>
        <w:jc w:val="both"/>
        <w:rPr>
          <w:rFonts w:hint="eastAsia" w:ascii="宋体" w:hAnsi="宋体" w:eastAsia="宋体" w:cs="宋体"/>
          <w:szCs w:val="28"/>
        </w:rPr>
      </w:pPr>
      <w:r>
        <w:rPr>
          <w:rFonts w:hint="eastAsia" w:eastAsia="宋体"/>
          <w:szCs w:val="28"/>
        </w:rPr>
        <w:t>2</w:t>
      </w:r>
      <w:r>
        <w:rPr>
          <w:rFonts w:hint="eastAsia" w:ascii="宋体" w:hAnsi="宋体" w:eastAsia="宋体" w:cs="宋体"/>
          <w:szCs w:val="28"/>
        </w:rPr>
        <w:t>.我方未列入在信用中国网站（</w:t>
      </w:r>
      <w:r>
        <w:rPr>
          <w:rFonts w:hint="eastAsia" w:eastAsia="宋体"/>
          <w:szCs w:val="28"/>
        </w:rPr>
        <w:t>www</w:t>
      </w:r>
      <w:r>
        <w:rPr>
          <w:rFonts w:hint="eastAsia" w:ascii="宋体" w:hAnsi="宋体" w:eastAsia="宋体" w:cs="宋体"/>
          <w:szCs w:val="28"/>
        </w:rPr>
        <w:t>.</w:t>
      </w:r>
      <w:r>
        <w:rPr>
          <w:rFonts w:hint="eastAsia" w:eastAsia="宋体"/>
          <w:szCs w:val="28"/>
        </w:rPr>
        <w:t>creditchina</w:t>
      </w:r>
      <w:r>
        <w:rPr>
          <w:rFonts w:hint="eastAsia" w:ascii="宋体" w:hAnsi="宋体" w:eastAsia="宋体" w:cs="宋体"/>
          <w:szCs w:val="28"/>
        </w:rPr>
        <w:t>.</w:t>
      </w:r>
      <w:r>
        <w:rPr>
          <w:rFonts w:hint="eastAsia" w:eastAsia="宋体"/>
          <w:szCs w:val="28"/>
        </w:rPr>
        <w:t>gov</w:t>
      </w:r>
      <w:r>
        <w:rPr>
          <w:rFonts w:hint="eastAsia" w:ascii="宋体" w:hAnsi="宋体" w:eastAsia="宋体" w:cs="宋体"/>
          <w:szCs w:val="28"/>
        </w:rPr>
        <w:t>.</w:t>
      </w:r>
      <w:r>
        <w:rPr>
          <w:rFonts w:hint="eastAsia" w:eastAsia="宋体"/>
          <w:szCs w:val="28"/>
        </w:rPr>
        <w:t>cn</w:t>
      </w:r>
      <w:r>
        <w:rPr>
          <w:rFonts w:hint="eastAsia" w:ascii="宋体" w:hAnsi="宋体" w:eastAsia="宋体" w:cs="宋体"/>
          <w:szCs w:val="28"/>
        </w:rPr>
        <w:t>）“失信被执行人”、“重大税收违法案件当事人名单”中，也未列入中国政府采购网（</w:t>
      </w:r>
      <w:r>
        <w:rPr>
          <w:rFonts w:hint="eastAsia" w:eastAsia="宋体"/>
          <w:szCs w:val="28"/>
        </w:rPr>
        <w:t>www</w:t>
      </w:r>
      <w:r>
        <w:rPr>
          <w:rFonts w:hint="eastAsia" w:ascii="宋体" w:hAnsi="宋体" w:eastAsia="宋体" w:cs="宋体"/>
          <w:szCs w:val="28"/>
        </w:rPr>
        <w:t>.</w:t>
      </w:r>
      <w:r>
        <w:rPr>
          <w:rFonts w:hint="eastAsia" w:eastAsia="宋体"/>
          <w:szCs w:val="28"/>
        </w:rPr>
        <w:t>ccgp</w:t>
      </w:r>
      <w:r>
        <w:rPr>
          <w:rFonts w:hint="eastAsia" w:ascii="宋体" w:hAnsi="宋体" w:eastAsia="宋体" w:cs="宋体"/>
          <w:szCs w:val="28"/>
        </w:rPr>
        <w:t>.</w:t>
      </w:r>
      <w:r>
        <w:rPr>
          <w:rFonts w:hint="eastAsia" w:eastAsia="宋体"/>
          <w:szCs w:val="28"/>
        </w:rPr>
        <w:t>gov</w:t>
      </w:r>
      <w:r>
        <w:rPr>
          <w:rFonts w:hint="eastAsia" w:ascii="宋体" w:hAnsi="宋体" w:eastAsia="宋体" w:cs="宋体"/>
          <w:szCs w:val="28"/>
        </w:rPr>
        <w:t>.</w:t>
      </w:r>
      <w:r>
        <w:rPr>
          <w:rFonts w:hint="eastAsia" w:eastAsia="宋体"/>
          <w:szCs w:val="28"/>
        </w:rPr>
        <w:t>cn</w:t>
      </w:r>
      <w:r>
        <w:rPr>
          <w:rFonts w:hint="eastAsia" w:ascii="宋体" w:hAnsi="宋体" w:eastAsia="宋体" w:cs="宋体"/>
          <w:szCs w:val="28"/>
        </w:rPr>
        <w:t>）“政府采购严重违法失信行为记录名单”中。</w:t>
      </w:r>
    </w:p>
    <w:p>
      <w:pPr>
        <w:spacing w:line="360" w:lineRule="auto"/>
        <w:ind w:firstLine="480" w:firstLineChars="200"/>
        <w:jc w:val="both"/>
        <w:rPr>
          <w:rFonts w:hint="eastAsia" w:ascii="宋体" w:hAnsi="宋体" w:eastAsia="宋体" w:cs="宋体"/>
          <w:szCs w:val="28"/>
        </w:rPr>
      </w:pPr>
      <w:r>
        <w:rPr>
          <w:rFonts w:hint="eastAsia" w:eastAsia="宋体"/>
          <w:szCs w:val="28"/>
        </w:rPr>
        <w:t>3</w:t>
      </w:r>
      <w:r>
        <w:rPr>
          <w:rFonts w:hint="eastAsia" w:ascii="宋体" w:hAnsi="宋体" w:eastAsia="宋体" w:cs="宋体"/>
          <w:szCs w:val="28"/>
        </w:rPr>
        <w:t>.我方在采购项目评审（评标）环节结束后，随时接受采购人、采购代理机构的检查验证，配合提供相关证明材料，证明符合《中华人民共和国政府采购法》规定的投标人基本资格条件。</w:t>
      </w: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我方对以上承诺负全部法律责任。</w:t>
      </w:r>
    </w:p>
    <w:p>
      <w:pPr>
        <w:spacing w:line="360" w:lineRule="auto"/>
        <w:ind w:firstLine="480" w:firstLineChars="200"/>
        <w:jc w:val="both"/>
        <w:rPr>
          <w:rFonts w:hint="eastAsia" w:ascii="宋体" w:hAnsi="宋体" w:eastAsia="宋体" w:cs="宋体"/>
          <w:szCs w:val="28"/>
        </w:rPr>
      </w:pPr>
      <w:r>
        <w:rPr>
          <w:rFonts w:hint="eastAsia" w:ascii="宋体" w:hAnsi="宋体" w:eastAsia="宋体" w:cs="宋体"/>
          <w:szCs w:val="28"/>
        </w:rPr>
        <w:t>特此承诺。</w:t>
      </w:r>
    </w:p>
    <w:p>
      <w:pPr>
        <w:spacing w:line="360" w:lineRule="auto"/>
        <w:ind w:firstLine="480" w:firstLineChars="200"/>
        <w:rPr>
          <w:rFonts w:hint="eastAsia" w:ascii="宋体" w:hAnsi="宋体" w:eastAsia="宋体" w:cs="宋体"/>
          <w:szCs w:val="28"/>
        </w:rPr>
      </w:pPr>
    </w:p>
    <w:p>
      <w:pPr>
        <w:spacing w:line="360" w:lineRule="auto"/>
        <w:ind w:firstLine="480" w:firstLineChars="200"/>
        <w:rPr>
          <w:rFonts w:hint="eastAsia" w:ascii="宋体" w:hAnsi="宋体" w:eastAsia="宋体" w:cs="宋体"/>
          <w:szCs w:val="28"/>
        </w:rPr>
      </w:pPr>
    </w:p>
    <w:p>
      <w:pPr>
        <w:spacing w:line="360" w:lineRule="auto"/>
        <w:ind w:firstLine="480" w:firstLineChars="200"/>
        <w:rPr>
          <w:rFonts w:hint="eastAsia" w:ascii="宋体" w:hAnsi="宋体" w:eastAsia="宋体" w:cs="宋体"/>
          <w:szCs w:val="28"/>
        </w:rPr>
      </w:pPr>
    </w:p>
    <w:p>
      <w:pPr>
        <w:spacing w:line="360" w:lineRule="auto"/>
        <w:ind w:firstLine="6000" w:firstLineChars="2500"/>
        <w:rPr>
          <w:rFonts w:hint="eastAsia" w:ascii="宋体" w:hAnsi="宋体" w:eastAsia="宋体" w:cs="宋体"/>
          <w:szCs w:val="28"/>
        </w:rPr>
      </w:pPr>
      <w:r>
        <w:rPr>
          <w:rFonts w:hint="eastAsia" w:ascii="宋体" w:hAnsi="宋体" w:eastAsia="宋体" w:cs="宋体"/>
          <w:szCs w:val="28"/>
        </w:rPr>
        <w:t>（投标人公章）</w:t>
      </w:r>
    </w:p>
    <w:p>
      <w:pPr>
        <w:spacing w:line="360" w:lineRule="auto"/>
        <w:ind w:firstLine="480" w:firstLineChars="200"/>
        <w:rPr>
          <w:rFonts w:hint="eastAsia" w:ascii="宋体" w:hAnsi="宋体" w:eastAsia="宋体" w:cs="宋体"/>
          <w:szCs w:val="28"/>
        </w:rPr>
      </w:pPr>
    </w:p>
    <w:p>
      <w:pPr>
        <w:spacing w:line="360" w:lineRule="auto"/>
        <w:ind w:firstLine="6240" w:firstLineChars="2600"/>
        <w:rPr>
          <w:rFonts w:hint="eastAsia" w:ascii="宋体" w:hAnsi="宋体" w:eastAsia="宋体" w:cs="宋体"/>
        </w:rPr>
      </w:pPr>
      <w:r>
        <w:rPr>
          <w:rFonts w:hint="eastAsia" w:ascii="宋体" w:hAnsi="宋体" w:eastAsia="宋体" w:cs="宋体"/>
          <w:szCs w:val="28"/>
        </w:rPr>
        <w:t>年   月   日</w:t>
      </w:r>
    </w:p>
    <w:p>
      <w:pPr>
        <w:tabs>
          <w:tab w:val="left" w:pos="6300"/>
        </w:tabs>
        <w:snapToGrid w:val="0"/>
        <w:spacing w:line="360" w:lineRule="auto"/>
        <w:ind w:firstLine="480" w:firstLineChars="200"/>
        <w:rPr>
          <w:rFonts w:hint="eastAsia" w:ascii="宋体" w:hAnsi="宋体" w:eastAsia="宋体" w:cs="宋体"/>
          <w:szCs w:val="28"/>
        </w:rPr>
      </w:pPr>
    </w:p>
    <w:p>
      <w:pPr>
        <w:tabs>
          <w:tab w:val="left" w:pos="6300"/>
        </w:tabs>
        <w:snapToGrid w:val="0"/>
        <w:spacing w:line="360" w:lineRule="auto"/>
        <w:ind w:firstLine="480" w:firstLineChars="200"/>
        <w:rPr>
          <w:rFonts w:hint="eastAsia" w:ascii="宋体" w:hAnsi="宋体" w:eastAsia="宋体" w:cs="宋体"/>
          <w:szCs w:val="28"/>
        </w:rPr>
      </w:pPr>
    </w:p>
    <w:p>
      <w:pPr>
        <w:tabs>
          <w:tab w:val="left" w:pos="6300"/>
        </w:tabs>
        <w:snapToGrid w:val="0"/>
        <w:spacing w:line="360" w:lineRule="auto"/>
        <w:ind w:firstLine="480" w:firstLineChars="200"/>
        <w:rPr>
          <w:rFonts w:hint="eastAsia" w:ascii="宋体" w:hAnsi="宋体" w:eastAsia="宋体" w:cs="宋体"/>
          <w:szCs w:val="28"/>
        </w:rPr>
      </w:pPr>
    </w:p>
    <w:p>
      <w:pPr>
        <w:tabs>
          <w:tab w:val="left" w:pos="6300"/>
        </w:tabs>
        <w:snapToGrid w:val="0"/>
        <w:spacing w:line="360" w:lineRule="auto"/>
        <w:ind w:firstLine="480" w:firstLineChars="2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（五）特定资格条件证书或证明文件（如有）</w:t>
      </w: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tabs>
          <w:tab w:val="left" w:pos="6300"/>
        </w:tabs>
        <w:snapToGrid w:val="0"/>
        <w:spacing w:line="360" w:lineRule="auto"/>
        <w:rPr>
          <w:rFonts w:hint="eastAsia" w:ascii="宋体" w:hAnsi="宋体" w:eastAsia="宋体" w:cs="宋体"/>
        </w:rPr>
      </w:pPr>
    </w:p>
    <w:p>
      <w:pPr>
        <w:pStyle w:val="5"/>
        <w:spacing w:before="0" w:after="0" w:line="400" w:lineRule="exact"/>
        <w:jc w:val="both"/>
        <w:rPr>
          <w:rFonts w:hint="eastAsia" w:ascii="方正仿宋_GBK" w:hAnsi="方正仿宋_GBK" w:cs="仿宋"/>
          <w:b w:val="0"/>
          <w:bCs w:val="0"/>
          <w:color w:val="000000"/>
          <w:sz w:val="28"/>
        </w:rPr>
      </w:pPr>
    </w:p>
    <w:sectPr>
      <w:pgSz w:w="11906" w:h="16838"/>
      <w:pgMar w:top="1701" w:right="1474" w:bottom="1701" w:left="1587" w:header="851" w:footer="140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25</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int="eastAsia" w:ascii="方正仿宋_GBK" w:hAnsi="方正仿宋_GBK"/>
        <w:sz w:val="28"/>
      </w:rPr>
    </w:pPr>
    <w:r>
      <w:rPr>
        <w:rFonts w:hint="eastAsia" w:ascii="方正仿宋_GBK" w:hAnsi="方正仿宋_GBK"/>
        <w:sz w:val="28"/>
      </w:rPr>
      <w:t>龙水湖员工食堂物资配送项目竞争性比选文件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2EBDA"/>
    <w:multiLevelType w:val="singleLevel"/>
    <w:tmpl w:val="A002EBDA"/>
    <w:lvl w:ilvl="0" w:tentative="0">
      <w:start w:val="1"/>
      <w:numFmt w:val="chineseCounting"/>
      <w:suff w:val="nothing"/>
      <w:lvlText w:val="%1、"/>
      <w:lvlJc w:val="left"/>
      <w:rPr>
        <w:rFonts w:hint="eastAsia"/>
      </w:rPr>
    </w:lvl>
  </w:abstractNum>
  <w:abstractNum w:abstractNumId="1">
    <w:nsid w:val="688C2DE8"/>
    <w:multiLevelType w:val="singleLevel"/>
    <w:tmpl w:val="688C2DE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 w:name="KSO_WPS_MARK_KEY" w:val="e57e8bf2-38fc-4ee4-83d0-7800fe38ba89"/>
  </w:docVars>
  <w:rsids>
    <w:rsidRoot w:val="005F042C"/>
    <w:rsid w:val="00003FCB"/>
    <w:rsid w:val="00021577"/>
    <w:rsid w:val="00026E44"/>
    <w:rsid w:val="00031569"/>
    <w:rsid w:val="00032CC1"/>
    <w:rsid w:val="0003719D"/>
    <w:rsid w:val="000415AF"/>
    <w:rsid w:val="000469CC"/>
    <w:rsid w:val="00051BB9"/>
    <w:rsid w:val="00057A15"/>
    <w:rsid w:val="00062A08"/>
    <w:rsid w:val="00096954"/>
    <w:rsid w:val="000A0DEF"/>
    <w:rsid w:val="000B60AB"/>
    <w:rsid w:val="000B6A46"/>
    <w:rsid w:val="000B7459"/>
    <w:rsid w:val="000E2310"/>
    <w:rsid w:val="000F035D"/>
    <w:rsid w:val="000F2452"/>
    <w:rsid w:val="000F6738"/>
    <w:rsid w:val="00123954"/>
    <w:rsid w:val="0012491E"/>
    <w:rsid w:val="0014469E"/>
    <w:rsid w:val="001615A0"/>
    <w:rsid w:val="00174006"/>
    <w:rsid w:val="001801B7"/>
    <w:rsid w:val="00180DD4"/>
    <w:rsid w:val="001A1D7F"/>
    <w:rsid w:val="001A2CAD"/>
    <w:rsid w:val="001A4636"/>
    <w:rsid w:val="001B31C9"/>
    <w:rsid w:val="001C0AF3"/>
    <w:rsid w:val="002033C7"/>
    <w:rsid w:val="00227046"/>
    <w:rsid w:val="00231E17"/>
    <w:rsid w:val="00232252"/>
    <w:rsid w:val="002431E7"/>
    <w:rsid w:val="0026659C"/>
    <w:rsid w:val="00297D99"/>
    <w:rsid w:val="002B39C7"/>
    <w:rsid w:val="002C27C8"/>
    <w:rsid w:val="002C58C6"/>
    <w:rsid w:val="002C5B2D"/>
    <w:rsid w:val="002D17FE"/>
    <w:rsid w:val="002E59A6"/>
    <w:rsid w:val="002F65A6"/>
    <w:rsid w:val="002F78FC"/>
    <w:rsid w:val="003115F0"/>
    <w:rsid w:val="0031322D"/>
    <w:rsid w:val="00315341"/>
    <w:rsid w:val="0032476E"/>
    <w:rsid w:val="00326E82"/>
    <w:rsid w:val="003416BC"/>
    <w:rsid w:val="0034300F"/>
    <w:rsid w:val="00343F34"/>
    <w:rsid w:val="0035272A"/>
    <w:rsid w:val="00361EC0"/>
    <w:rsid w:val="003737D0"/>
    <w:rsid w:val="00381B27"/>
    <w:rsid w:val="003B1BF3"/>
    <w:rsid w:val="003C6B2D"/>
    <w:rsid w:val="003D7D02"/>
    <w:rsid w:val="003E0FCB"/>
    <w:rsid w:val="003E2B5C"/>
    <w:rsid w:val="003F1BD0"/>
    <w:rsid w:val="00414990"/>
    <w:rsid w:val="004152B5"/>
    <w:rsid w:val="00415DD5"/>
    <w:rsid w:val="004254C9"/>
    <w:rsid w:val="00430729"/>
    <w:rsid w:val="00434FA6"/>
    <w:rsid w:val="00445EB5"/>
    <w:rsid w:val="00454B04"/>
    <w:rsid w:val="0047256C"/>
    <w:rsid w:val="00472698"/>
    <w:rsid w:val="00486253"/>
    <w:rsid w:val="004B734C"/>
    <w:rsid w:val="004B74E4"/>
    <w:rsid w:val="004D39EB"/>
    <w:rsid w:val="004E5E68"/>
    <w:rsid w:val="00513698"/>
    <w:rsid w:val="00551BB4"/>
    <w:rsid w:val="00562130"/>
    <w:rsid w:val="005967D7"/>
    <w:rsid w:val="005A7703"/>
    <w:rsid w:val="005B5C42"/>
    <w:rsid w:val="005C3662"/>
    <w:rsid w:val="005D08E7"/>
    <w:rsid w:val="005D1856"/>
    <w:rsid w:val="005D36FF"/>
    <w:rsid w:val="005D6ADA"/>
    <w:rsid w:val="005E5428"/>
    <w:rsid w:val="005F042C"/>
    <w:rsid w:val="005F1A2E"/>
    <w:rsid w:val="006136DD"/>
    <w:rsid w:val="00613CC2"/>
    <w:rsid w:val="006224CA"/>
    <w:rsid w:val="0062697F"/>
    <w:rsid w:val="00654500"/>
    <w:rsid w:val="006602B7"/>
    <w:rsid w:val="00676749"/>
    <w:rsid w:val="006774E9"/>
    <w:rsid w:val="00677E57"/>
    <w:rsid w:val="0069737C"/>
    <w:rsid w:val="006C4499"/>
    <w:rsid w:val="006C5D71"/>
    <w:rsid w:val="00703F36"/>
    <w:rsid w:val="00710DA7"/>
    <w:rsid w:val="00710E6D"/>
    <w:rsid w:val="00760D84"/>
    <w:rsid w:val="007679A7"/>
    <w:rsid w:val="00792AB0"/>
    <w:rsid w:val="00792AB9"/>
    <w:rsid w:val="00796B84"/>
    <w:rsid w:val="00796CAE"/>
    <w:rsid w:val="007B2377"/>
    <w:rsid w:val="007B7300"/>
    <w:rsid w:val="007B7A9F"/>
    <w:rsid w:val="007C03F8"/>
    <w:rsid w:val="007C5EDC"/>
    <w:rsid w:val="007D2315"/>
    <w:rsid w:val="007D4F59"/>
    <w:rsid w:val="007E073E"/>
    <w:rsid w:val="007E6ECC"/>
    <w:rsid w:val="008104E7"/>
    <w:rsid w:val="00826A3A"/>
    <w:rsid w:val="008461B4"/>
    <w:rsid w:val="008555AB"/>
    <w:rsid w:val="008777AB"/>
    <w:rsid w:val="00886BB9"/>
    <w:rsid w:val="008B798F"/>
    <w:rsid w:val="008D5B8A"/>
    <w:rsid w:val="00933F9C"/>
    <w:rsid w:val="00956A1F"/>
    <w:rsid w:val="009615F9"/>
    <w:rsid w:val="00965AFB"/>
    <w:rsid w:val="009709D8"/>
    <w:rsid w:val="009A0D59"/>
    <w:rsid w:val="009A340E"/>
    <w:rsid w:val="009A3E9B"/>
    <w:rsid w:val="009B0C6B"/>
    <w:rsid w:val="009B76E7"/>
    <w:rsid w:val="009D66E6"/>
    <w:rsid w:val="009E2FFC"/>
    <w:rsid w:val="009F4B45"/>
    <w:rsid w:val="009F73F2"/>
    <w:rsid w:val="00A03E06"/>
    <w:rsid w:val="00A12C2C"/>
    <w:rsid w:val="00A16D97"/>
    <w:rsid w:val="00A461F3"/>
    <w:rsid w:val="00A5327D"/>
    <w:rsid w:val="00A741B0"/>
    <w:rsid w:val="00A944E7"/>
    <w:rsid w:val="00A962B2"/>
    <w:rsid w:val="00AB1D1A"/>
    <w:rsid w:val="00AB7517"/>
    <w:rsid w:val="00AD36F7"/>
    <w:rsid w:val="00AD3D44"/>
    <w:rsid w:val="00AE0A12"/>
    <w:rsid w:val="00AE64ED"/>
    <w:rsid w:val="00AE729D"/>
    <w:rsid w:val="00AE7A9C"/>
    <w:rsid w:val="00AF4D9C"/>
    <w:rsid w:val="00B17C18"/>
    <w:rsid w:val="00B33D75"/>
    <w:rsid w:val="00B345BA"/>
    <w:rsid w:val="00B4052D"/>
    <w:rsid w:val="00B46223"/>
    <w:rsid w:val="00B52F2C"/>
    <w:rsid w:val="00B53C6C"/>
    <w:rsid w:val="00B67035"/>
    <w:rsid w:val="00B93C69"/>
    <w:rsid w:val="00BB7E83"/>
    <w:rsid w:val="00BC0EFD"/>
    <w:rsid w:val="00BD2AE7"/>
    <w:rsid w:val="00BE0C0F"/>
    <w:rsid w:val="00BE63C6"/>
    <w:rsid w:val="00BF40DF"/>
    <w:rsid w:val="00BF69A6"/>
    <w:rsid w:val="00C01892"/>
    <w:rsid w:val="00C11244"/>
    <w:rsid w:val="00C16A0A"/>
    <w:rsid w:val="00C2186C"/>
    <w:rsid w:val="00C42B85"/>
    <w:rsid w:val="00C45D0B"/>
    <w:rsid w:val="00C46BFA"/>
    <w:rsid w:val="00C6199F"/>
    <w:rsid w:val="00C62E18"/>
    <w:rsid w:val="00C718B6"/>
    <w:rsid w:val="00C85CEC"/>
    <w:rsid w:val="00CA00F9"/>
    <w:rsid w:val="00CB54F9"/>
    <w:rsid w:val="00CC15BE"/>
    <w:rsid w:val="00CC6F47"/>
    <w:rsid w:val="00CD0112"/>
    <w:rsid w:val="00CD17E2"/>
    <w:rsid w:val="00CD7219"/>
    <w:rsid w:val="00CF3992"/>
    <w:rsid w:val="00D01401"/>
    <w:rsid w:val="00D1408C"/>
    <w:rsid w:val="00D16980"/>
    <w:rsid w:val="00D56961"/>
    <w:rsid w:val="00D61C4B"/>
    <w:rsid w:val="00D620FA"/>
    <w:rsid w:val="00D67E62"/>
    <w:rsid w:val="00D74EED"/>
    <w:rsid w:val="00D75DFD"/>
    <w:rsid w:val="00DB05F9"/>
    <w:rsid w:val="00DC18E3"/>
    <w:rsid w:val="00DC5A68"/>
    <w:rsid w:val="00DD48BD"/>
    <w:rsid w:val="00DD6C5B"/>
    <w:rsid w:val="00DE70F0"/>
    <w:rsid w:val="00DF3CBE"/>
    <w:rsid w:val="00DF66E6"/>
    <w:rsid w:val="00E16CA7"/>
    <w:rsid w:val="00E25B5F"/>
    <w:rsid w:val="00E31C4C"/>
    <w:rsid w:val="00E36F17"/>
    <w:rsid w:val="00E61866"/>
    <w:rsid w:val="00E86A0D"/>
    <w:rsid w:val="00EA2148"/>
    <w:rsid w:val="00EE2AC8"/>
    <w:rsid w:val="00EE7011"/>
    <w:rsid w:val="00EF57AB"/>
    <w:rsid w:val="00F04912"/>
    <w:rsid w:val="00F0512D"/>
    <w:rsid w:val="00F14824"/>
    <w:rsid w:val="00F27387"/>
    <w:rsid w:val="00F33EF1"/>
    <w:rsid w:val="00F3520C"/>
    <w:rsid w:val="00F40C56"/>
    <w:rsid w:val="00F541A9"/>
    <w:rsid w:val="00F55F12"/>
    <w:rsid w:val="00F57EA3"/>
    <w:rsid w:val="00F743F3"/>
    <w:rsid w:val="00F81094"/>
    <w:rsid w:val="00F91404"/>
    <w:rsid w:val="00FA428E"/>
    <w:rsid w:val="00FB4A2F"/>
    <w:rsid w:val="00FB4DC1"/>
    <w:rsid w:val="00FD082B"/>
    <w:rsid w:val="00FF2920"/>
    <w:rsid w:val="00FF449E"/>
    <w:rsid w:val="03257B30"/>
    <w:rsid w:val="0374238F"/>
    <w:rsid w:val="037A40C6"/>
    <w:rsid w:val="04135AE3"/>
    <w:rsid w:val="04AD04FC"/>
    <w:rsid w:val="05C649F8"/>
    <w:rsid w:val="067508F8"/>
    <w:rsid w:val="069C64A8"/>
    <w:rsid w:val="07211E69"/>
    <w:rsid w:val="07FF7CF2"/>
    <w:rsid w:val="096B7D90"/>
    <w:rsid w:val="0C6A6FD5"/>
    <w:rsid w:val="0CF2605C"/>
    <w:rsid w:val="0D3E2452"/>
    <w:rsid w:val="0D51729D"/>
    <w:rsid w:val="0D725A49"/>
    <w:rsid w:val="0F000F7B"/>
    <w:rsid w:val="0F96368D"/>
    <w:rsid w:val="0FD52AD2"/>
    <w:rsid w:val="10B3344D"/>
    <w:rsid w:val="12675A01"/>
    <w:rsid w:val="137B33D6"/>
    <w:rsid w:val="137D7F1D"/>
    <w:rsid w:val="13B80076"/>
    <w:rsid w:val="13C34ADE"/>
    <w:rsid w:val="13F850A9"/>
    <w:rsid w:val="14852498"/>
    <w:rsid w:val="15137188"/>
    <w:rsid w:val="15A46B04"/>
    <w:rsid w:val="15AB7195"/>
    <w:rsid w:val="1602382A"/>
    <w:rsid w:val="175E6524"/>
    <w:rsid w:val="177E40C4"/>
    <w:rsid w:val="17BE30E6"/>
    <w:rsid w:val="180C036B"/>
    <w:rsid w:val="182932F0"/>
    <w:rsid w:val="18CE20EA"/>
    <w:rsid w:val="18E92A80"/>
    <w:rsid w:val="1A525371"/>
    <w:rsid w:val="1C964CCC"/>
    <w:rsid w:val="1D615C9F"/>
    <w:rsid w:val="1DDB32DF"/>
    <w:rsid w:val="1E3E561C"/>
    <w:rsid w:val="1E486EA6"/>
    <w:rsid w:val="205278D1"/>
    <w:rsid w:val="206550E2"/>
    <w:rsid w:val="209D4244"/>
    <w:rsid w:val="221B204C"/>
    <w:rsid w:val="22AA11B9"/>
    <w:rsid w:val="22CF0F38"/>
    <w:rsid w:val="233A2855"/>
    <w:rsid w:val="245A4645"/>
    <w:rsid w:val="25822292"/>
    <w:rsid w:val="25D56865"/>
    <w:rsid w:val="26097A44"/>
    <w:rsid w:val="26B128D1"/>
    <w:rsid w:val="271572C7"/>
    <w:rsid w:val="279531CA"/>
    <w:rsid w:val="27C6290A"/>
    <w:rsid w:val="28E74AAC"/>
    <w:rsid w:val="2903504E"/>
    <w:rsid w:val="297D349C"/>
    <w:rsid w:val="2ADD77FA"/>
    <w:rsid w:val="2B17347C"/>
    <w:rsid w:val="2B6F150A"/>
    <w:rsid w:val="2C3A77C7"/>
    <w:rsid w:val="2CC47634"/>
    <w:rsid w:val="2CCD1925"/>
    <w:rsid w:val="2E6E5AA9"/>
    <w:rsid w:val="2FB92390"/>
    <w:rsid w:val="31363061"/>
    <w:rsid w:val="32645499"/>
    <w:rsid w:val="34480B4A"/>
    <w:rsid w:val="34A5209F"/>
    <w:rsid w:val="358F351A"/>
    <w:rsid w:val="362A056A"/>
    <w:rsid w:val="36433B70"/>
    <w:rsid w:val="37CB3ED5"/>
    <w:rsid w:val="385264CE"/>
    <w:rsid w:val="389A0FEB"/>
    <w:rsid w:val="390F6142"/>
    <w:rsid w:val="39693A40"/>
    <w:rsid w:val="39F622D2"/>
    <w:rsid w:val="3AC562F1"/>
    <w:rsid w:val="3AF7484F"/>
    <w:rsid w:val="3BF84C04"/>
    <w:rsid w:val="3C596527"/>
    <w:rsid w:val="3E9450B8"/>
    <w:rsid w:val="3EBF5535"/>
    <w:rsid w:val="401E4F8A"/>
    <w:rsid w:val="42293D69"/>
    <w:rsid w:val="42CC6DA7"/>
    <w:rsid w:val="430D33FA"/>
    <w:rsid w:val="437544CD"/>
    <w:rsid w:val="444F5284"/>
    <w:rsid w:val="44754A36"/>
    <w:rsid w:val="45541CEF"/>
    <w:rsid w:val="4670670C"/>
    <w:rsid w:val="47A53731"/>
    <w:rsid w:val="4823125B"/>
    <w:rsid w:val="48763A80"/>
    <w:rsid w:val="48822425"/>
    <w:rsid w:val="49645B35"/>
    <w:rsid w:val="4C7107E7"/>
    <w:rsid w:val="4CB974C4"/>
    <w:rsid w:val="4CE03939"/>
    <w:rsid w:val="4DC74125"/>
    <w:rsid w:val="4E6D0460"/>
    <w:rsid w:val="4F095E53"/>
    <w:rsid w:val="4F1F2614"/>
    <w:rsid w:val="4FBF07C1"/>
    <w:rsid w:val="4FEE2243"/>
    <w:rsid w:val="51B05530"/>
    <w:rsid w:val="523E73BD"/>
    <w:rsid w:val="5298563D"/>
    <w:rsid w:val="542E16B3"/>
    <w:rsid w:val="55773C09"/>
    <w:rsid w:val="55C45E2B"/>
    <w:rsid w:val="58766537"/>
    <w:rsid w:val="58825B29"/>
    <w:rsid w:val="58C4728E"/>
    <w:rsid w:val="5A274BDA"/>
    <w:rsid w:val="5A8913F1"/>
    <w:rsid w:val="5B4160B0"/>
    <w:rsid w:val="5DCC1F1C"/>
    <w:rsid w:val="5E5C217B"/>
    <w:rsid w:val="5F331D7D"/>
    <w:rsid w:val="603E67DA"/>
    <w:rsid w:val="605E464D"/>
    <w:rsid w:val="62647FA7"/>
    <w:rsid w:val="63546939"/>
    <w:rsid w:val="63C8749A"/>
    <w:rsid w:val="669726E7"/>
    <w:rsid w:val="66DA745E"/>
    <w:rsid w:val="677E41BA"/>
    <w:rsid w:val="67A61834"/>
    <w:rsid w:val="698F62F8"/>
    <w:rsid w:val="69EC5B96"/>
    <w:rsid w:val="6AAA163C"/>
    <w:rsid w:val="6B643761"/>
    <w:rsid w:val="6B7D0AFE"/>
    <w:rsid w:val="6D0B4D0A"/>
    <w:rsid w:val="6D196605"/>
    <w:rsid w:val="6F064F98"/>
    <w:rsid w:val="70865A90"/>
    <w:rsid w:val="716F2C97"/>
    <w:rsid w:val="71F55B94"/>
    <w:rsid w:val="729F6982"/>
    <w:rsid w:val="72A5093A"/>
    <w:rsid w:val="75F54A86"/>
    <w:rsid w:val="76EE465E"/>
    <w:rsid w:val="77CD54EE"/>
    <w:rsid w:val="79FF4DD4"/>
    <w:rsid w:val="7A631FC8"/>
    <w:rsid w:val="7ACA6CE1"/>
    <w:rsid w:val="7DBA4D99"/>
    <w:rsid w:val="7F7A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_GBK" w:cs="Times New Roman"/>
      <w:sz w:val="24"/>
      <w:szCs w:val="24"/>
      <w:lang w:val="en-US" w:eastAsia="zh-CN" w:bidi="ar-SA"/>
    </w:rPr>
  </w:style>
  <w:style w:type="paragraph" w:styleId="3">
    <w:name w:val="heading 1"/>
    <w:basedOn w:val="1"/>
    <w:next w:val="1"/>
    <w:link w:val="22"/>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spacing w:before="240" w:after="60"/>
      <w:outlineLvl w:val="1"/>
    </w:pPr>
    <w:rPr>
      <w:rFonts w:ascii="Cambria" w:hAnsi="Cambria"/>
      <w:b/>
      <w:bCs/>
      <w:i/>
      <w:iCs/>
      <w:sz w:val="28"/>
      <w:szCs w:val="28"/>
    </w:rPr>
  </w:style>
  <w:style w:type="paragraph" w:styleId="5">
    <w:name w:val="heading 3"/>
    <w:basedOn w:val="1"/>
    <w:next w:val="1"/>
    <w:qFormat/>
    <w:uiPriority w:val="0"/>
    <w:pPr>
      <w:keepNext/>
      <w:spacing w:before="240" w:after="60"/>
      <w:outlineLvl w:val="2"/>
    </w:pPr>
    <w:rPr>
      <w:rFonts w:ascii="Cambria" w:hAnsi="Cambria"/>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ind w:firstLine="420" w:firstLineChars="200"/>
    </w:pPr>
    <w:rPr>
      <w:rFonts w:ascii="Calibri" w:hAnsi="Calibri"/>
      <w:szCs w:val="22"/>
    </w:rPr>
  </w:style>
  <w:style w:type="paragraph" w:styleId="7">
    <w:name w:val="Normal Indent"/>
    <w:basedOn w:val="1"/>
    <w:unhideWhenUsed/>
    <w:qFormat/>
    <w:uiPriority w:val="0"/>
    <w:pPr>
      <w:ind w:firstLine="420" w:firstLineChars="200"/>
    </w:pPr>
  </w:style>
  <w:style w:type="paragraph" w:styleId="8">
    <w:name w:val="annotation text"/>
    <w:basedOn w:val="1"/>
    <w:link w:val="31"/>
    <w:unhideWhenUsed/>
    <w:qFormat/>
    <w:uiPriority w:val="99"/>
    <w:pPr>
      <w:widowControl w:val="0"/>
      <w:spacing w:after="160" w:line="278" w:lineRule="auto"/>
    </w:pPr>
    <w:rPr>
      <w:rFonts w:asciiTheme="minorHAnsi" w:hAnsiTheme="minorHAnsi" w:eastAsiaTheme="minorEastAsia" w:cstheme="minorBidi"/>
      <w:kern w:val="2"/>
      <w:sz w:val="22"/>
      <w14:ligatures w14:val="standardContextual"/>
    </w:rPr>
  </w:style>
  <w:style w:type="paragraph" w:styleId="9">
    <w:name w:val="Body Text"/>
    <w:basedOn w:val="1"/>
    <w:next w:val="10"/>
    <w:unhideWhenUsed/>
    <w:qFormat/>
    <w:uiPriority w:val="0"/>
    <w:pPr>
      <w:spacing w:after="120"/>
    </w:pPr>
  </w:style>
  <w:style w:type="paragraph" w:styleId="10">
    <w:name w:val="Body Text First Indent"/>
    <w:basedOn w:val="9"/>
    <w:next w:val="11"/>
    <w:qFormat/>
    <w:uiPriority w:val="0"/>
    <w:pPr>
      <w:widowControl w:val="0"/>
      <w:autoSpaceDE w:val="0"/>
      <w:autoSpaceDN w:val="0"/>
      <w:adjustRightInd w:val="0"/>
      <w:ind w:firstLine="420" w:firstLineChars="100"/>
      <w:jc w:val="both"/>
      <w:textAlignment w:val="baseline"/>
    </w:pPr>
    <w:rPr>
      <w:kern w:val="2"/>
    </w:rPr>
  </w:style>
  <w:style w:type="paragraph" w:styleId="11">
    <w:name w:val="toc 6"/>
    <w:basedOn w:val="1"/>
    <w:next w:val="1"/>
    <w:qFormat/>
    <w:uiPriority w:val="0"/>
    <w:pPr>
      <w:widowControl w:val="0"/>
      <w:ind w:left="2100" w:leftChars="1000"/>
      <w:jc w:val="both"/>
    </w:pPr>
    <w:rPr>
      <w:kern w:val="2"/>
      <w:sz w:val="21"/>
      <w:szCs w:val="20"/>
    </w:rPr>
  </w:style>
  <w:style w:type="paragraph" w:styleId="12">
    <w:name w:val="Plain Text"/>
    <w:basedOn w:val="1"/>
    <w:qFormat/>
    <w:uiPriority w:val="0"/>
    <w:rPr>
      <w:rFonts w:ascii="宋体" w:hAnsi="Courier New"/>
      <w:sz w:val="20"/>
      <w:szCs w:val="20"/>
    </w:rPr>
  </w:style>
  <w:style w:type="paragraph" w:styleId="13">
    <w:name w:val="Date"/>
    <w:basedOn w:val="1"/>
    <w:next w:val="1"/>
    <w:link w:val="30"/>
    <w:unhideWhenUsed/>
    <w:qFormat/>
    <w:uiPriority w:val="0"/>
    <w:pPr>
      <w:ind w:left="100" w:leftChars="2500"/>
    </w:pPr>
  </w:style>
  <w:style w:type="paragraph" w:styleId="14">
    <w:name w:val="footer"/>
    <w:basedOn w:val="1"/>
    <w:unhideWhenUsed/>
    <w:qFormat/>
    <w:uiPriority w:val="99"/>
    <w:pPr>
      <w:tabs>
        <w:tab w:val="center" w:pos="4153"/>
        <w:tab w:val="right" w:pos="8306"/>
      </w:tabs>
      <w:snapToGrid w:val="0"/>
    </w:pPr>
    <w:rPr>
      <w:sz w:val="18"/>
      <w:szCs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nhideWhenUsed/>
    <w:qFormat/>
    <w:uiPriority w:val="39"/>
    <w:pPr>
      <w:tabs>
        <w:tab w:val="right" w:leader="dot" w:pos="8834"/>
      </w:tabs>
      <w:spacing w:after="100" w:line="259" w:lineRule="auto"/>
    </w:pPr>
    <w:rPr>
      <w:rFonts w:ascii="黑体" w:hAnsi="黑体" w:eastAsia="黑体"/>
      <w:b/>
      <w:sz w:val="22"/>
      <w:szCs w:val="22"/>
    </w:rPr>
  </w:style>
  <w:style w:type="table" w:styleId="18">
    <w:name w:val="Table Grid"/>
    <w:basedOn w:val="17"/>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unhideWhenUsed/>
    <w:uiPriority w:val="99"/>
    <w:rPr>
      <w:color w:val="0000FF"/>
      <w:u w:val="single"/>
    </w:rPr>
  </w:style>
  <w:style w:type="character" w:styleId="21">
    <w:name w:val="annotation reference"/>
    <w:basedOn w:val="19"/>
    <w:unhideWhenUsed/>
    <w:uiPriority w:val="99"/>
    <w:rPr>
      <w:sz w:val="21"/>
      <w:szCs w:val="21"/>
    </w:rPr>
  </w:style>
  <w:style w:type="character" w:customStyle="1" w:styleId="22">
    <w:name w:val="标题 1 字符"/>
    <w:link w:val="3"/>
    <w:qFormat/>
    <w:uiPriority w:val="0"/>
    <w:rPr>
      <w:rFonts w:ascii="Cambria" w:hAnsi="Cambria" w:cs="Times New Roman"/>
      <w:b/>
      <w:bCs/>
      <w:kern w:val="32"/>
      <w:sz w:val="32"/>
      <w:szCs w:val="32"/>
    </w:rPr>
  </w:style>
  <w:style w:type="paragraph" w:styleId="23">
    <w:name w:val="List Paragraph"/>
    <w:basedOn w:val="1"/>
    <w:qFormat/>
    <w:uiPriority w:val="99"/>
    <w:pPr>
      <w:ind w:left="720"/>
      <w:contextualSpacing/>
    </w:pPr>
  </w:style>
  <w:style w:type="paragraph" w:customStyle="1" w:styleId="24">
    <w:name w:val="TOC 标题2"/>
    <w:basedOn w:val="3"/>
    <w:next w:val="1"/>
    <w:unhideWhenUsed/>
    <w:qFormat/>
    <w:uiPriority w:val="39"/>
    <w:pPr>
      <w:keepLines/>
      <w:spacing w:before="480" w:line="276" w:lineRule="auto"/>
      <w:outlineLvl w:val="9"/>
    </w:pPr>
    <w:rPr>
      <w:color w:val="366091"/>
      <w:kern w:val="0"/>
      <w:sz w:val="28"/>
      <w:szCs w:val="28"/>
    </w:rPr>
  </w:style>
  <w:style w:type="paragraph" w:customStyle="1" w:styleId="25">
    <w:name w:val="公告正文"/>
    <w:basedOn w:val="1"/>
    <w:qFormat/>
    <w:uiPriority w:val="0"/>
    <w:pPr>
      <w:widowControl w:val="0"/>
      <w:spacing w:line="400" w:lineRule="atLeast"/>
      <w:ind w:firstLine="437"/>
      <w:jc w:val="both"/>
    </w:pPr>
    <w:rPr>
      <w:kern w:val="2"/>
    </w:rPr>
  </w:style>
  <w:style w:type="paragraph" w:customStyle="1" w:styleId="26">
    <w:name w:val="Table Paragraph"/>
    <w:basedOn w:val="1"/>
    <w:qFormat/>
    <w:uiPriority w:val="0"/>
    <w:pPr>
      <w:widowControl w:val="0"/>
      <w:autoSpaceDE w:val="0"/>
      <w:autoSpaceDN w:val="0"/>
      <w:adjustRightInd w:val="0"/>
    </w:pPr>
  </w:style>
  <w:style w:type="paragraph" w:customStyle="1" w:styleId="27">
    <w:name w:val="样式 标题 2 + Times New Roman 四号 非加粗 段前: 5 磅 段后: 0 磅 行距: 固定值 20..."/>
    <w:basedOn w:val="4"/>
    <w:qFormat/>
    <w:uiPriority w:val="0"/>
    <w:pPr>
      <w:keepLines/>
      <w:widowControl w:val="0"/>
      <w:spacing w:before="100" w:after="0" w:line="400" w:lineRule="exact"/>
      <w:jc w:val="both"/>
    </w:pPr>
    <w:rPr>
      <w:rFonts w:ascii="Times New Roman" w:hAnsi="Times New Roman" w:eastAsia="黑体"/>
      <w:b w:val="0"/>
      <w:bCs w:val="0"/>
      <w:i w:val="0"/>
      <w:iCs w:val="0"/>
      <w:kern w:val="2"/>
      <w:szCs w:val="20"/>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图例"/>
    <w:basedOn w:val="1"/>
    <w:qFormat/>
    <w:uiPriority w:val="0"/>
    <w:pPr>
      <w:widowControl w:val="0"/>
      <w:spacing w:before="120" w:after="120" w:line="360" w:lineRule="auto"/>
      <w:jc w:val="center"/>
    </w:pPr>
    <w:rPr>
      <w:rFonts w:eastAsia="仿宋_GB2312"/>
      <w:b/>
      <w:kern w:val="2"/>
    </w:rPr>
  </w:style>
  <w:style w:type="character" w:customStyle="1" w:styleId="30">
    <w:name w:val="日期 字符"/>
    <w:link w:val="13"/>
    <w:qFormat/>
    <w:uiPriority w:val="0"/>
    <w:rPr>
      <w:rFonts w:ascii="Times New Roman" w:hAnsi="Times New Roman" w:eastAsia="方正仿宋_GBK"/>
      <w:sz w:val="24"/>
      <w:szCs w:val="24"/>
    </w:rPr>
  </w:style>
  <w:style w:type="character" w:customStyle="1" w:styleId="31">
    <w:name w:val="批注文字 字符"/>
    <w:basedOn w:val="19"/>
    <w:link w:val="8"/>
    <w:qFormat/>
    <w:uiPriority w:val="99"/>
    <w:rPr>
      <w:rFonts w:asciiTheme="minorHAnsi" w:hAnsiTheme="minorHAnsi" w:eastAsiaTheme="minorEastAsia" w:cstheme="minorBidi"/>
      <w:kern w:val="2"/>
      <w:sz w:val="22"/>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E98C-91CF-41FE-AF2B-A45771889B52}">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15428</Words>
  <Characters>3058</Characters>
  <Lines>25</Lines>
  <Paragraphs>36</Paragraphs>
  <TotalTime>13</TotalTime>
  <ScaleCrop>false</ScaleCrop>
  <LinksUpToDate>false</LinksUpToDate>
  <CharactersWithSpaces>18450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2025-02-15T13:39:00Z</dcterms:created>
  <dc:creator>周林</dc:creator>
  <cp:lastModifiedBy>刘凌飞</cp:lastModifiedBy>
  <dcterms:modified xsi:type="dcterms:W3CDTF">2025-03-07T02:15:39Z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F6E454B58BBC4D5996C5A2FBFDB5C4E1</vt:lpwstr>
  </property>
</Properties>
</file>