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b/>
          <w:sz w:val="32"/>
          <w:szCs w:val="32"/>
          <w:highlight w:val="none"/>
        </w:rPr>
      </w:pPr>
    </w:p>
    <w:p>
      <w:pPr>
        <w:jc w:val="center"/>
        <w:rPr>
          <w:rFonts w:hint="eastAsia" w:ascii="宋体" w:hAnsi="宋体" w:eastAsia="宋体" w:cs="宋体"/>
          <w:sz w:val="28"/>
          <w:szCs w:val="28"/>
          <w:highlight w:val="none"/>
          <w:lang w:eastAsia="zh-CN"/>
        </w:rPr>
      </w:pPr>
      <w:r>
        <w:rPr>
          <w:rFonts w:hint="eastAsia" w:ascii="宋体" w:hAnsi="宋体" w:cs="宋体"/>
          <w:b/>
          <w:sz w:val="32"/>
          <w:szCs w:val="32"/>
          <w:highlight w:val="none"/>
        </w:rPr>
        <w:t>项目名称：</w:t>
      </w:r>
      <w:bookmarkStart w:id="0" w:name="OLE_LINK1"/>
      <w:r>
        <w:rPr>
          <w:rFonts w:hint="eastAsia" w:ascii="宋体" w:hAnsi="宋体" w:cs="宋体"/>
          <w:b/>
          <w:sz w:val="32"/>
          <w:szCs w:val="32"/>
          <w:highlight w:val="none"/>
          <w:lang w:eastAsia="zh-CN"/>
        </w:rPr>
        <w:t>2025年机电专项工程联合设计咨询服务采购</w:t>
      </w:r>
    </w:p>
    <w:bookmarkEnd w:id="0"/>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竞</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争</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性</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比</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选</w:t>
      </w:r>
    </w:p>
    <w:p>
      <w:pPr>
        <w:jc w:val="center"/>
        <w:rPr>
          <w:rFonts w:hint="eastAsia" w:ascii="宋体" w:hAnsi="宋体" w:cs="宋体"/>
          <w:b/>
          <w:sz w:val="48"/>
          <w:szCs w:val="48"/>
          <w:highlight w:val="none"/>
        </w:rPr>
      </w:pPr>
    </w:p>
    <w:p>
      <w:pPr>
        <w:jc w:val="center"/>
        <w:rPr>
          <w:rFonts w:hint="eastAsia" w:ascii="宋体" w:hAnsi="宋体" w:cs="宋体"/>
          <w:b/>
          <w:sz w:val="48"/>
          <w:szCs w:val="48"/>
          <w:highlight w:val="none"/>
        </w:rPr>
      </w:pPr>
      <w:r>
        <w:rPr>
          <w:rFonts w:hint="eastAsia" w:ascii="宋体" w:hAnsi="宋体" w:cs="宋体"/>
          <w:b/>
          <w:sz w:val="48"/>
          <w:szCs w:val="48"/>
          <w:highlight w:val="none"/>
        </w:rPr>
        <w:t>文</w:t>
      </w:r>
    </w:p>
    <w:p>
      <w:pPr>
        <w:jc w:val="center"/>
        <w:rPr>
          <w:rFonts w:hint="eastAsia" w:ascii="宋体" w:hAnsi="宋体" w:cs="宋体"/>
          <w:b/>
          <w:sz w:val="48"/>
          <w:szCs w:val="48"/>
          <w:highlight w:val="none"/>
        </w:rPr>
      </w:pPr>
    </w:p>
    <w:p>
      <w:pPr>
        <w:jc w:val="center"/>
        <w:rPr>
          <w:rFonts w:hint="eastAsia" w:ascii="宋体" w:hAnsi="宋体" w:cs="宋体"/>
          <w:b/>
          <w:sz w:val="96"/>
          <w:szCs w:val="72"/>
          <w:highlight w:val="none"/>
        </w:rPr>
      </w:pPr>
      <w:r>
        <w:rPr>
          <w:rFonts w:hint="eastAsia" w:ascii="宋体" w:hAnsi="宋体" w:cs="宋体"/>
          <w:b/>
          <w:sz w:val="48"/>
          <w:szCs w:val="48"/>
          <w:highlight w:val="none"/>
        </w:rPr>
        <w:t>件</w:t>
      </w: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rPr>
          <w:rFonts w:hint="eastAsia"/>
          <w:highlight w:val="none"/>
        </w:rPr>
      </w:pPr>
    </w:p>
    <w:p>
      <w:pPr>
        <w:rPr>
          <w:rFonts w:hint="eastAsia"/>
          <w:highlight w:val="none"/>
        </w:rPr>
      </w:pPr>
    </w:p>
    <w:p>
      <w:pPr>
        <w:jc w:val="center"/>
        <w:rPr>
          <w:rFonts w:hint="eastAsia" w:ascii="宋体" w:hAnsi="宋体" w:eastAsia="宋体" w:cs="宋体"/>
          <w:b/>
          <w:sz w:val="28"/>
          <w:szCs w:val="28"/>
          <w:highlight w:val="none"/>
          <w:lang w:val="en-US" w:eastAsia="zh-CN"/>
        </w:rPr>
      </w:pPr>
      <w:r>
        <w:rPr>
          <w:rFonts w:hint="eastAsia" w:ascii="宋体" w:hAnsi="宋体" w:cs="宋体"/>
          <w:b/>
          <w:sz w:val="28"/>
          <w:szCs w:val="28"/>
          <w:highlight w:val="none"/>
        </w:rPr>
        <w:t>采购人：</w:t>
      </w:r>
      <w:r>
        <w:rPr>
          <w:rFonts w:hint="eastAsia" w:ascii="宋体" w:hAnsi="宋体" w:eastAsia="宋体" w:cs="宋体"/>
          <w:b/>
          <w:sz w:val="28"/>
          <w:szCs w:val="28"/>
          <w:highlight w:val="none"/>
        </w:rPr>
        <w:t>重庆首讯科技股份有限公司</w:t>
      </w:r>
      <w:r>
        <w:rPr>
          <w:rFonts w:hint="eastAsia" w:ascii="宋体" w:hAnsi="宋体" w:eastAsia="宋体" w:cs="宋体"/>
          <w:b/>
          <w:sz w:val="28"/>
          <w:szCs w:val="28"/>
          <w:highlight w:val="none"/>
          <w:lang w:val="en-US" w:eastAsia="zh-CN"/>
        </w:rPr>
        <w:t>数智系统运维分公司</w:t>
      </w:r>
    </w:p>
    <w:p>
      <w:pPr>
        <w:jc w:val="center"/>
        <w:rPr>
          <w:rFonts w:ascii="宋体" w:hAnsi="宋体" w:cs="宋体"/>
          <w:b/>
          <w:sz w:val="28"/>
          <w:szCs w:val="28"/>
          <w:highlight w:val="none"/>
        </w:rPr>
      </w:pPr>
      <w:r>
        <w:rPr>
          <w:rFonts w:hint="eastAsia" w:ascii="宋体" w:hAnsi="宋体" w:cs="宋体"/>
          <w:b/>
          <w:sz w:val="28"/>
          <w:szCs w:val="28"/>
          <w:highlight w:val="none"/>
          <w:u w:val="single"/>
          <w:lang w:eastAsia="zh-CN"/>
        </w:rPr>
        <w:t>2025</w:t>
      </w:r>
      <w:r>
        <w:rPr>
          <w:rFonts w:hint="eastAsia" w:ascii="宋体" w:hAnsi="宋体" w:cs="宋体"/>
          <w:b/>
          <w:sz w:val="28"/>
          <w:szCs w:val="28"/>
          <w:highlight w:val="none"/>
        </w:rPr>
        <w:t>年</w:t>
      </w:r>
      <w:r>
        <w:rPr>
          <w:rFonts w:hint="eastAsia" w:ascii="宋体" w:hAnsi="宋体" w:cs="宋体"/>
          <w:b/>
          <w:sz w:val="28"/>
          <w:szCs w:val="28"/>
          <w:highlight w:val="none"/>
          <w:u w:val="single"/>
        </w:rPr>
        <w:t xml:space="preserve"> </w:t>
      </w:r>
      <w:r>
        <w:rPr>
          <w:rFonts w:hint="eastAsia" w:ascii="宋体" w:hAnsi="宋体" w:cs="宋体"/>
          <w:b/>
          <w:sz w:val="28"/>
          <w:szCs w:val="28"/>
          <w:highlight w:val="none"/>
          <w:u w:val="single"/>
          <w:lang w:val="en-US" w:eastAsia="zh-CN"/>
        </w:rPr>
        <w:t xml:space="preserve">5 </w:t>
      </w:r>
      <w:r>
        <w:rPr>
          <w:rFonts w:hint="eastAsia" w:ascii="宋体" w:hAnsi="宋体" w:cs="宋体"/>
          <w:b/>
          <w:sz w:val="28"/>
          <w:szCs w:val="28"/>
          <w:highlight w:val="none"/>
        </w:rPr>
        <w:t>月</w:t>
      </w:r>
    </w:p>
    <w:p>
      <w:pPr>
        <w:pStyle w:val="2"/>
        <w:jc w:val="center"/>
        <w:rPr>
          <w:rFonts w:hint="eastAsia" w:ascii="宋体" w:hAnsi="宋体" w:cs="宋体"/>
          <w:szCs w:val="21"/>
          <w:highlight w:val="none"/>
        </w:rPr>
      </w:pPr>
      <w:r>
        <w:rPr>
          <w:highlight w:val="none"/>
        </w:rPr>
        <w:br w:type="page"/>
      </w:r>
      <w:bookmarkStart w:id="1" w:name="_Toc507428442"/>
      <w:bookmarkStart w:id="2" w:name="_Toc247085669"/>
      <w:bookmarkStart w:id="3" w:name="_Toc507319889"/>
      <w:bookmarkStart w:id="4" w:name="_Toc296602400"/>
      <w:bookmarkStart w:id="5" w:name="_Toc246996898"/>
      <w:r>
        <w:rPr>
          <w:rFonts w:hint="eastAsia" w:ascii="宋体" w:hAnsi="宋体" w:cs="宋体"/>
          <w:b w:val="0"/>
          <w:sz w:val="32"/>
          <w:highlight w:val="none"/>
        </w:rPr>
        <w:t>目   录</w:t>
      </w:r>
      <w:bookmarkEnd w:id="1"/>
      <w:bookmarkEnd w:id="2"/>
      <w:bookmarkEnd w:id="3"/>
      <w:bookmarkEnd w:id="4"/>
      <w:bookmarkEnd w:id="5"/>
    </w:p>
    <w:p>
      <w:pPr>
        <w:pStyle w:val="2"/>
        <w:tabs>
          <w:tab w:val="right" w:leader="dot" w:pos="9638"/>
        </w:tabs>
        <w:rPr>
          <w:highlight w:val="none"/>
        </w:rPr>
      </w:pPr>
      <w:r>
        <w:rPr>
          <w:rFonts w:hint="eastAsia" w:ascii="宋体" w:hAnsi="宋体" w:cs="宋体"/>
          <w:b w:val="0"/>
          <w:bCs w:val="0"/>
          <w:caps w:val="0"/>
          <w:highlight w:val="none"/>
        </w:rPr>
        <w:fldChar w:fldCharType="begin"/>
      </w:r>
      <w:r>
        <w:rPr>
          <w:rFonts w:hint="eastAsia" w:ascii="宋体" w:hAnsi="宋体" w:cs="宋体"/>
          <w:b w:val="0"/>
          <w:bCs w:val="0"/>
          <w:caps w:val="0"/>
          <w:highlight w:val="none"/>
        </w:rPr>
        <w:instrText xml:space="preserve"> TOC \o "1-2" \h \z \u </w:instrText>
      </w:r>
      <w:r>
        <w:rPr>
          <w:rFonts w:hint="eastAsia" w:ascii="宋体" w:hAnsi="宋体" w:cs="宋体"/>
          <w:b w:val="0"/>
          <w:bCs w:val="0"/>
          <w:caps w:val="0"/>
          <w:highlight w:val="none"/>
        </w:rPr>
        <w:fldChar w:fldCharType="separate"/>
      </w:r>
      <w:r>
        <w:rPr>
          <w:rFonts w:hint="eastAsia" w:ascii="宋体" w:hAnsi="宋体" w:cs="宋体"/>
          <w:bCs w:val="0"/>
          <w:caps w:val="0"/>
          <w:highlight w:val="none"/>
        </w:rPr>
        <w:fldChar w:fldCharType="begin"/>
      </w:r>
      <w:r>
        <w:rPr>
          <w:rFonts w:hint="eastAsia" w:ascii="宋体" w:hAnsi="宋体" w:cs="宋体"/>
          <w:bCs w:val="0"/>
          <w:caps w:val="0"/>
          <w:highlight w:val="none"/>
        </w:rPr>
        <w:instrText xml:space="preserve"> HYPERLINK \l _Toc10533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rPr>
          <w:highlight w:val="none"/>
        </w:rPr>
        <w:tab/>
      </w:r>
      <w:r>
        <w:rPr>
          <w:highlight w:val="none"/>
        </w:rPr>
        <w:fldChar w:fldCharType="begin"/>
      </w:r>
      <w:r>
        <w:rPr>
          <w:highlight w:val="none"/>
        </w:rPr>
        <w:instrText xml:space="preserve"> PAGEREF _Toc10533 </w:instrText>
      </w:r>
      <w:r>
        <w:rPr>
          <w:highlight w:val="none"/>
        </w:rPr>
        <w:fldChar w:fldCharType="separate"/>
      </w:r>
      <w:r>
        <w:rPr>
          <w:highlight w:val="none"/>
        </w:rPr>
        <w:t>1</w:t>
      </w:r>
      <w:r>
        <w:rPr>
          <w:highlight w:val="none"/>
        </w:rPr>
        <w:fldChar w:fldCharType="end"/>
      </w:r>
      <w:r>
        <w:rPr>
          <w:rFonts w:hint="eastAsia" w:ascii="宋体" w:hAnsi="宋体" w:cs="宋体"/>
          <w:bCs w:val="0"/>
          <w:caps w:val="0"/>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_Toc21719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_Toc21719 </w:instrText>
      </w:r>
      <w:r>
        <w:rPr>
          <w:highlight w:val="none"/>
        </w:rPr>
        <w:fldChar w:fldCharType="separate"/>
      </w:r>
      <w:r>
        <w:rPr>
          <w:highlight w:val="none"/>
        </w:rPr>
        <w:t>3</w:t>
      </w:r>
      <w:r>
        <w:rPr>
          <w:highlight w:val="none"/>
        </w:rPr>
        <w:fldChar w:fldCharType="end"/>
      </w:r>
      <w:r>
        <w:rPr>
          <w:rFonts w:hint="eastAsia" w:ascii="宋体" w:hAnsi="宋体" w:cs="宋体"/>
          <w:bCs/>
          <w:caps/>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_Toc7682 </w:instrText>
      </w:r>
      <w:r>
        <w:rPr>
          <w:rFonts w:hint="eastAsia" w:ascii="宋体" w:hAnsi="宋体" w:cs="宋体"/>
          <w:bCs/>
          <w:caps/>
          <w:highlight w:val="none"/>
        </w:rPr>
        <w:fldChar w:fldCharType="separate"/>
      </w:r>
      <w:r>
        <w:rPr>
          <w:rFonts w:hint="eastAsia" w:ascii="宋体" w:hAnsi="宋体" w:cs="宋体"/>
          <w:highlight w:val="none"/>
        </w:rPr>
        <w:t>第三章 评标办法（经评审的最低投标价法）</w:t>
      </w:r>
      <w:r>
        <w:rPr>
          <w:highlight w:val="none"/>
        </w:rPr>
        <w:tab/>
      </w:r>
      <w:r>
        <w:rPr>
          <w:highlight w:val="none"/>
        </w:rPr>
        <w:fldChar w:fldCharType="begin"/>
      </w:r>
      <w:r>
        <w:rPr>
          <w:highlight w:val="none"/>
        </w:rPr>
        <w:instrText xml:space="preserve"> PAGEREF _Toc7682 </w:instrText>
      </w:r>
      <w:r>
        <w:rPr>
          <w:highlight w:val="none"/>
        </w:rPr>
        <w:fldChar w:fldCharType="separate"/>
      </w:r>
      <w:r>
        <w:rPr>
          <w:highlight w:val="none"/>
        </w:rPr>
        <w:t>6</w:t>
      </w:r>
      <w:r>
        <w:rPr>
          <w:highlight w:val="none"/>
        </w:rPr>
        <w:fldChar w:fldCharType="end"/>
      </w:r>
      <w:r>
        <w:rPr>
          <w:rFonts w:hint="eastAsia" w:ascii="宋体" w:hAnsi="宋体" w:cs="宋体"/>
          <w:bCs/>
          <w:caps/>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_Toc13787 </w:instrText>
      </w:r>
      <w:r>
        <w:rPr>
          <w:rFonts w:hint="eastAsia" w:ascii="宋体" w:hAnsi="宋体" w:cs="宋体"/>
          <w:bCs/>
          <w:caps/>
          <w:highlight w:val="none"/>
        </w:rPr>
        <w:fldChar w:fldCharType="separate"/>
      </w:r>
      <w:r>
        <w:rPr>
          <w:rFonts w:hint="eastAsia"/>
          <w:bCs/>
          <w:highlight w:val="none"/>
          <w:lang w:val="en-US" w:eastAsia="zh-CN"/>
        </w:rPr>
        <w:t>第四章 报价说明</w:t>
      </w:r>
      <w:r>
        <w:rPr>
          <w:highlight w:val="none"/>
        </w:rPr>
        <w:tab/>
      </w:r>
      <w:r>
        <w:rPr>
          <w:highlight w:val="none"/>
        </w:rPr>
        <w:fldChar w:fldCharType="begin"/>
      </w:r>
      <w:r>
        <w:rPr>
          <w:highlight w:val="none"/>
        </w:rPr>
        <w:instrText xml:space="preserve"> PAGEREF _Toc13787 </w:instrText>
      </w:r>
      <w:r>
        <w:rPr>
          <w:highlight w:val="none"/>
        </w:rPr>
        <w:fldChar w:fldCharType="separate"/>
      </w:r>
      <w:r>
        <w:rPr>
          <w:highlight w:val="none"/>
        </w:rPr>
        <w:t>8</w:t>
      </w:r>
      <w:r>
        <w:rPr>
          <w:highlight w:val="none"/>
        </w:rPr>
        <w:fldChar w:fldCharType="end"/>
      </w:r>
      <w:r>
        <w:rPr>
          <w:rFonts w:hint="eastAsia" w:ascii="宋体" w:hAnsi="宋体" w:cs="宋体"/>
          <w:bCs/>
          <w:caps/>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_Toc24503 </w:instrText>
      </w:r>
      <w:r>
        <w:rPr>
          <w:rFonts w:hint="eastAsia" w:ascii="宋体" w:hAnsi="宋体" w:cs="宋体"/>
          <w:bCs/>
          <w:caps/>
          <w:highlight w:val="none"/>
        </w:rPr>
        <w:fldChar w:fldCharType="separate"/>
      </w:r>
      <w:r>
        <w:rPr>
          <w:rFonts w:hint="eastAsia" w:ascii="宋体" w:hAnsi="宋体" w:cs="宋体"/>
          <w:highlight w:val="none"/>
        </w:rPr>
        <w:t>第五章  工程量清单</w:t>
      </w:r>
      <w:r>
        <w:rPr>
          <w:rFonts w:hint="eastAsia" w:ascii="宋体" w:hAnsi="宋体" w:cs="宋体"/>
          <w:highlight w:val="none"/>
          <w:lang w:val="en-US" w:eastAsia="zh-CN"/>
        </w:rPr>
        <w:t>及</w:t>
      </w:r>
      <w:r>
        <w:rPr>
          <w:rFonts w:hint="eastAsia" w:ascii="宋体" w:hAnsi="宋体" w:cs="宋体"/>
          <w:highlight w:val="none"/>
        </w:rPr>
        <w:t>计量规则</w:t>
      </w:r>
      <w:r>
        <w:rPr>
          <w:highlight w:val="none"/>
        </w:rPr>
        <w:tab/>
      </w:r>
      <w:r>
        <w:rPr>
          <w:highlight w:val="none"/>
        </w:rPr>
        <w:fldChar w:fldCharType="begin"/>
      </w:r>
      <w:r>
        <w:rPr>
          <w:highlight w:val="none"/>
        </w:rPr>
        <w:instrText xml:space="preserve"> PAGEREF _Toc24503 </w:instrText>
      </w:r>
      <w:r>
        <w:rPr>
          <w:highlight w:val="none"/>
        </w:rPr>
        <w:fldChar w:fldCharType="separate"/>
      </w:r>
      <w:r>
        <w:rPr>
          <w:highlight w:val="none"/>
        </w:rPr>
        <w:t>9</w:t>
      </w:r>
      <w:r>
        <w:rPr>
          <w:highlight w:val="none"/>
        </w:rPr>
        <w:fldChar w:fldCharType="end"/>
      </w:r>
      <w:r>
        <w:rPr>
          <w:rFonts w:hint="eastAsia" w:ascii="宋体" w:hAnsi="宋体" w:cs="宋体"/>
          <w:bCs/>
          <w:caps/>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_Toc12440 </w:instrText>
      </w:r>
      <w:r>
        <w:rPr>
          <w:rFonts w:hint="eastAsia" w:ascii="宋体" w:hAnsi="宋体" w:cs="宋体"/>
          <w:bCs/>
          <w:caps/>
          <w:highlight w:val="none"/>
        </w:rPr>
        <w:fldChar w:fldCharType="separate"/>
      </w:r>
      <w:r>
        <w:rPr>
          <w:rFonts w:hint="eastAsia" w:ascii="宋体" w:hAnsi="宋体" w:cs="宋体"/>
          <w:highlight w:val="none"/>
        </w:rPr>
        <w:t>第六章  图  纸</w:t>
      </w:r>
      <w:r>
        <w:rPr>
          <w:highlight w:val="none"/>
        </w:rPr>
        <w:tab/>
      </w:r>
      <w:r>
        <w:rPr>
          <w:highlight w:val="none"/>
        </w:rPr>
        <w:fldChar w:fldCharType="begin"/>
      </w:r>
      <w:r>
        <w:rPr>
          <w:highlight w:val="none"/>
        </w:rPr>
        <w:instrText xml:space="preserve"> PAGEREF _Toc12440 </w:instrText>
      </w:r>
      <w:r>
        <w:rPr>
          <w:highlight w:val="none"/>
        </w:rPr>
        <w:fldChar w:fldCharType="separate"/>
      </w:r>
      <w:r>
        <w:rPr>
          <w:highlight w:val="none"/>
        </w:rPr>
        <w:t>10</w:t>
      </w:r>
      <w:r>
        <w:rPr>
          <w:highlight w:val="none"/>
        </w:rPr>
        <w:fldChar w:fldCharType="end"/>
      </w:r>
      <w:r>
        <w:rPr>
          <w:rFonts w:hint="eastAsia" w:ascii="宋体" w:hAnsi="宋体" w:cs="宋体"/>
          <w:bCs/>
          <w:caps/>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_Toc10887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rPr>
          <w:highlight w:val="none"/>
        </w:rPr>
        <w:tab/>
      </w:r>
      <w:r>
        <w:rPr>
          <w:highlight w:val="none"/>
        </w:rPr>
        <w:fldChar w:fldCharType="begin"/>
      </w:r>
      <w:r>
        <w:rPr>
          <w:highlight w:val="none"/>
        </w:rPr>
        <w:instrText xml:space="preserve"> PAGEREF _Toc10887 </w:instrText>
      </w:r>
      <w:r>
        <w:rPr>
          <w:highlight w:val="none"/>
        </w:rPr>
        <w:fldChar w:fldCharType="separate"/>
      </w:r>
      <w:r>
        <w:rPr>
          <w:highlight w:val="none"/>
        </w:rPr>
        <w:t>11</w:t>
      </w:r>
      <w:r>
        <w:rPr>
          <w:highlight w:val="none"/>
        </w:rPr>
        <w:fldChar w:fldCharType="end"/>
      </w:r>
      <w:r>
        <w:rPr>
          <w:rFonts w:hint="eastAsia" w:ascii="宋体" w:hAnsi="宋体" w:cs="宋体"/>
          <w:bCs/>
          <w:caps/>
          <w:highlight w:val="none"/>
        </w:rPr>
        <w:fldChar w:fldCharType="end"/>
      </w:r>
    </w:p>
    <w:p>
      <w:pPr>
        <w:pStyle w:val="2"/>
        <w:tabs>
          <w:tab w:val="right" w:leader="dot" w:pos="9638"/>
        </w:tabs>
        <w:rPr>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_Toc12089 </w:instrText>
      </w:r>
      <w:r>
        <w:rPr>
          <w:rFonts w:hint="eastAsia" w:ascii="宋体" w:hAnsi="宋体" w:cs="宋体"/>
          <w:bCs/>
          <w:caps/>
          <w:highlight w:val="none"/>
        </w:rPr>
        <w:fldChar w:fldCharType="separate"/>
      </w:r>
      <w:r>
        <w:rPr>
          <w:rFonts w:hint="eastAsia" w:ascii="宋体" w:hAnsi="宋体" w:cs="宋体"/>
          <w:highlight w:val="none"/>
        </w:rPr>
        <w:t xml:space="preserve">第八章  </w:t>
      </w:r>
      <w:r>
        <w:rPr>
          <w:rFonts w:hint="eastAsia" w:ascii="宋体" w:hAnsi="宋体" w:cs="宋体"/>
          <w:highlight w:val="none"/>
          <w:lang w:val="en-US" w:eastAsia="zh-CN"/>
        </w:rPr>
        <w:t>合同范本</w:t>
      </w:r>
      <w:r>
        <w:rPr>
          <w:highlight w:val="none"/>
        </w:rPr>
        <w:tab/>
      </w:r>
      <w:r>
        <w:rPr>
          <w:highlight w:val="none"/>
        </w:rPr>
        <w:fldChar w:fldCharType="begin"/>
      </w:r>
      <w:r>
        <w:rPr>
          <w:highlight w:val="none"/>
        </w:rPr>
        <w:instrText xml:space="preserve"> PAGEREF _Toc12089 </w:instrText>
      </w:r>
      <w:r>
        <w:rPr>
          <w:highlight w:val="none"/>
        </w:rPr>
        <w:fldChar w:fldCharType="separate"/>
      </w:r>
      <w:r>
        <w:rPr>
          <w:highlight w:val="none"/>
        </w:rPr>
        <w:t>11</w:t>
      </w:r>
      <w:r>
        <w:rPr>
          <w:highlight w:val="none"/>
        </w:rPr>
        <w:fldChar w:fldCharType="end"/>
      </w:r>
      <w:r>
        <w:rPr>
          <w:rFonts w:hint="eastAsia" w:ascii="宋体" w:hAnsi="宋体" w:cs="宋体"/>
          <w:bCs/>
          <w:caps/>
          <w:highlight w:val="none"/>
        </w:rPr>
        <w:fldChar w:fldCharType="end"/>
      </w:r>
    </w:p>
    <w:p>
      <w:pPr>
        <w:pStyle w:val="2"/>
        <w:tabs>
          <w:tab w:val="right" w:leader="dot" w:pos="9638"/>
        </w:tabs>
        <w:rPr>
          <w:rFonts w:hint="eastAsia" w:ascii="宋体" w:hAnsi="宋体" w:cs="宋体"/>
          <w:bCs/>
          <w:caps/>
          <w:highlight w:val="none"/>
        </w:rPr>
      </w:pPr>
      <w:r>
        <w:rPr>
          <w:rFonts w:hint="eastAsia" w:ascii="宋体" w:hAnsi="宋体" w:cs="宋体"/>
          <w:bCs/>
          <w:caps/>
          <w:highlight w:val="none"/>
        </w:rPr>
        <w:fldChar w:fldCharType="begin"/>
      </w:r>
      <w:r>
        <w:rPr>
          <w:rFonts w:hint="eastAsia" w:ascii="宋体" w:hAnsi="宋体" w:cs="宋体"/>
          <w:bCs/>
          <w:caps/>
          <w:highlight w:val="none"/>
        </w:rPr>
        <w:instrText xml:space="preserve"> HYPERLINK \l _Toc24853 </w:instrText>
      </w:r>
      <w:r>
        <w:rPr>
          <w:rFonts w:hint="eastAsia" w:ascii="宋体" w:hAnsi="宋体" w:cs="宋体"/>
          <w:bCs/>
          <w:caps/>
          <w:highlight w:val="none"/>
        </w:rPr>
        <w:fldChar w:fldCharType="separate"/>
      </w:r>
      <w:r>
        <w:rPr>
          <w:rFonts w:hint="eastAsia" w:ascii="宋体" w:hAnsi="宋体" w:cs="宋体"/>
          <w:highlight w:val="none"/>
        </w:rPr>
        <w:t>第九章  竞争性比选响应文件格式</w:t>
      </w:r>
      <w:r>
        <w:rPr>
          <w:highlight w:val="none"/>
        </w:rPr>
        <w:tab/>
      </w:r>
      <w:r>
        <w:rPr>
          <w:highlight w:val="none"/>
        </w:rPr>
        <w:fldChar w:fldCharType="begin"/>
      </w:r>
      <w:r>
        <w:rPr>
          <w:highlight w:val="none"/>
        </w:rPr>
        <w:instrText xml:space="preserve"> PAGEREF _Toc24853 </w:instrText>
      </w:r>
      <w:r>
        <w:rPr>
          <w:highlight w:val="none"/>
        </w:rPr>
        <w:fldChar w:fldCharType="separate"/>
      </w:r>
      <w:r>
        <w:rPr>
          <w:highlight w:val="none"/>
        </w:rPr>
        <w:t>13</w:t>
      </w:r>
      <w:r>
        <w:rPr>
          <w:highlight w:val="none"/>
        </w:rPr>
        <w:fldChar w:fldCharType="end"/>
      </w:r>
      <w:r>
        <w:rPr>
          <w:rFonts w:hint="eastAsia" w:ascii="宋体" w:hAnsi="宋体" w:cs="宋体"/>
          <w:bCs/>
          <w:caps/>
          <w:highlight w:val="none"/>
        </w:rPr>
        <w:fldChar w:fldCharType="end"/>
      </w:r>
    </w:p>
    <w:p/>
    <w:p>
      <w:pPr>
        <w:pStyle w:val="34"/>
        <w:tabs>
          <w:tab w:val="right" w:leader="dot" w:pos="9628"/>
        </w:tabs>
        <w:ind w:left="0" w:leftChars="0" w:firstLine="0" w:firstLineChars="0"/>
        <w:rPr>
          <w:rFonts w:ascii="宋体" w:hAnsi="宋体" w:cs="宋体"/>
          <w:b/>
          <w:bCs/>
          <w:caps/>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highlight w:val="none"/>
        </w:rPr>
        <w:fldChar w:fldCharType="end"/>
      </w:r>
    </w:p>
    <w:p>
      <w:pPr>
        <w:pStyle w:val="3"/>
        <w:spacing w:before="0" w:after="0" w:line="360" w:lineRule="auto"/>
        <w:jc w:val="center"/>
        <w:rPr>
          <w:rFonts w:hint="eastAsia" w:ascii="宋体" w:hAnsi="宋体" w:cs="宋体"/>
          <w:highlight w:val="none"/>
        </w:rPr>
      </w:pPr>
      <w:bookmarkStart w:id="6" w:name="_Toc152042287"/>
      <w:bookmarkStart w:id="7" w:name="_Toc2000404"/>
      <w:bookmarkStart w:id="8" w:name="_Toc152045511"/>
      <w:bookmarkStart w:id="9" w:name="_Toc507319890"/>
      <w:bookmarkStart w:id="10" w:name="_Toc247096243"/>
      <w:bookmarkStart w:id="11" w:name="_Toc144974479"/>
      <w:bookmarkStart w:id="12" w:name="_Toc179632527"/>
      <w:bookmarkStart w:id="13" w:name="_Toc247085671"/>
      <w:bookmarkStart w:id="14" w:name="_Toc246996900"/>
      <w:bookmarkStart w:id="15" w:name="_Toc246996157"/>
      <w:bookmarkStart w:id="16" w:name="_Toc10533"/>
      <w:bookmarkStart w:id="17" w:name="_Toc144974495"/>
      <w:bookmarkStart w:id="18" w:name="_Toc152045527"/>
      <w:bookmarkStart w:id="19" w:name="_Toc179632544"/>
      <w:bookmarkStart w:id="20" w:name="_Toc21719"/>
      <w:bookmarkStart w:id="21" w:name="_Toc247085687"/>
      <w:bookmarkStart w:id="22" w:name="_Toc507319898"/>
      <w:bookmarkStart w:id="23" w:name="_Toc152042303"/>
      <w:bookmarkStart w:id="24" w:name="_Toc2000405"/>
      <w:bookmarkStart w:id="25" w:name="_Toc246996173"/>
      <w:bookmarkStart w:id="26" w:name="_Toc246996916"/>
      <w:r>
        <w:rPr>
          <w:rFonts w:hint="eastAsia" w:ascii="宋体" w:hAnsi="宋体" w:cs="宋体"/>
          <w:highlight w:val="none"/>
        </w:rPr>
        <w:t xml:space="preserve">第一章 </w:t>
      </w:r>
      <w:bookmarkEnd w:id="6"/>
      <w:bookmarkEnd w:id="7"/>
      <w:bookmarkEnd w:id="8"/>
      <w:bookmarkEnd w:id="9"/>
      <w:bookmarkEnd w:id="10"/>
      <w:bookmarkEnd w:id="11"/>
      <w:bookmarkEnd w:id="12"/>
      <w:bookmarkEnd w:id="13"/>
      <w:bookmarkEnd w:id="14"/>
      <w:bookmarkEnd w:id="15"/>
      <w:r>
        <w:rPr>
          <w:rFonts w:hint="eastAsia" w:ascii="宋体" w:hAnsi="宋体" w:cs="宋体"/>
          <w:highlight w:val="none"/>
        </w:rPr>
        <w:t>比选公告</w:t>
      </w:r>
      <w:bookmarkEnd w:id="16"/>
    </w:p>
    <w:p>
      <w:pPr>
        <w:spacing w:line="440" w:lineRule="exact"/>
        <w:jc w:val="center"/>
        <w:rPr>
          <w:rFonts w:hint="eastAsia" w:ascii="宋体" w:hAnsi="宋体" w:cs="宋体"/>
          <w:b/>
          <w:sz w:val="28"/>
          <w:szCs w:val="28"/>
          <w:highlight w:val="none"/>
        </w:rPr>
      </w:pPr>
      <w:bookmarkStart w:id="27" w:name="OLE_LINK2"/>
      <w:bookmarkStart w:id="28" w:name="OLE_LINK3"/>
    </w:p>
    <w:p>
      <w:pPr>
        <w:pStyle w:val="4"/>
        <w:spacing w:before="0" w:after="0" w:line="360" w:lineRule="auto"/>
        <w:rPr>
          <w:rFonts w:hint="eastAsia" w:ascii="宋体" w:hAnsi="宋体" w:eastAsia="宋体" w:cs="宋体"/>
          <w:highlight w:val="none"/>
        </w:rPr>
      </w:pPr>
      <w:bookmarkStart w:id="29" w:name="_Toc152042288"/>
      <w:bookmarkStart w:id="30" w:name="_Toc247085672"/>
      <w:bookmarkStart w:id="31" w:name="_Toc152045512"/>
      <w:bookmarkStart w:id="32" w:name="_Toc11329213"/>
      <w:bookmarkStart w:id="33" w:name="_Toc507319891"/>
      <w:bookmarkStart w:id="34" w:name="_Toc246996901"/>
      <w:bookmarkStart w:id="35" w:name="_Toc24874"/>
      <w:bookmarkStart w:id="36" w:name="_Toc246996158"/>
      <w:bookmarkStart w:id="37" w:name="_Toc6549"/>
      <w:bookmarkStart w:id="38" w:name="_Toc144974480"/>
      <w:bookmarkStart w:id="39" w:name="_Toc179632528"/>
      <w:bookmarkStart w:id="40" w:name="_Toc10076"/>
      <w:r>
        <w:rPr>
          <w:rFonts w:hint="eastAsia" w:ascii="宋体" w:hAnsi="宋体" w:eastAsia="宋体" w:cs="宋体"/>
          <w:highlight w:val="none"/>
        </w:rPr>
        <w:t>1. 比选条件</w:t>
      </w:r>
      <w:bookmarkEnd w:id="29"/>
      <w:bookmarkEnd w:id="30"/>
      <w:bookmarkEnd w:id="31"/>
      <w:bookmarkEnd w:id="32"/>
      <w:bookmarkEnd w:id="33"/>
      <w:bookmarkEnd w:id="34"/>
      <w:bookmarkEnd w:id="35"/>
      <w:bookmarkEnd w:id="36"/>
      <w:bookmarkEnd w:id="37"/>
      <w:bookmarkEnd w:id="38"/>
      <w:bookmarkEnd w:id="39"/>
      <w:bookmarkEnd w:id="40"/>
    </w:p>
    <w:p>
      <w:pPr>
        <w:spacing w:line="400" w:lineRule="exact"/>
        <w:rPr>
          <w:rFonts w:hint="eastAsia" w:ascii="宋体" w:hAnsi="宋体" w:cs="宋体"/>
          <w:szCs w:val="21"/>
          <w:highlight w:val="none"/>
        </w:rPr>
      </w:pPr>
      <w:r>
        <w:rPr>
          <w:rFonts w:hint="eastAsia" w:ascii="宋体" w:hAnsi="宋体" w:cs="宋体"/>
          <w:szCs w:val="21"/>
          <w:highlight w:val="none"/>
        </w:rPr>
        <w:t>　　本竞争性比选项目</w:t>
      </w:r>
      <w:bookmarkStart w:id="41" w:name="OLE_LINK9"/>
      <w:r>
        <w:rPr>
          <w:rFonts w:hint="eastAsia" w:ascii="宋体" w:hAnsi="宋体" w:cs="宋体"/>
          <w:szCs w:val="21"/>
          <w:highlight w:val="none"/>
          <w:u w:val="single"/>
          <w:lang w:val="en-US" w:eastAsia="zh-CN"/>
        </w:rPr>
        <w:t>2025年机电专项工程联合设计咨询服务采购</w:t>
      </w:r>
      <w:bookmarkEnd w:id="41"/>
      <w:r>
        <w:rPr>
          <w:rFonts w:hint="eastAsia" w:ascii="宋体" w:hAnsi="宋体" w:cs="宋体"/>
          <w:szCs w:val="21"/>
          <w:highlight w:val="none"/>
        </w:rPr>
        <w:t>，采购人为</w:t>
      </w:r>
      <w:r>
        <w:rPr>
          <w:rFonts w:hint="eastAsia" w:ascii="宋体" w:hAnsi="宋体" w:cs="宋体"/>
          <w:szCs w:val="21"/>
          <w:highlight w:val="none"/>
          <w:u w:val="single"/>
        </w:rPr>
        <w:t>重庆首讯科技股份有限公司</w:t>
      </w:r>
      <w:r>
        <w:rPr>
          <w:rFonts w:hint="eastAsia" w:ascii="宋体" w:hAnsi="宋体" w:cs="宋体"/>
          <w:szCs w:val="21"/>
          <w:highlight w:val="none"/>
          <w:u w:val="single"/>
          <w:lang w:val="en-US" w:eastAsia="zh-CN"/>
        </w:rPr>
        <w:t>数智系统运维分公司</w:t>
      </w:r>
      <w:r>
        <w:rPr>
          <w:rFonts w:hint="eastAsia" w:ascii="宋体" w:hAnsi="宋体" w:cs="宋体"/>
          <w:szCs w:val="21"/>
          <w:highlight w:val="none"/>
        </w:rPr>
        <w:t>，该项目已具备比选条件，现对该项目进行竞争性比选。</w:t>
      </w:r>
    </w:p>
    <w:p>
      <w:pPr>
        <w:pStyle w:val="4"/>
        <w:spacing w:before="120" w:after="0" w:line="360" w:lineRule="auto"/>
        <w:rPr>
          <w:rFonts w:hint="eastAsia" w:ascii="宋体" w:hAnsi="宋体" w:eastAsia="宋体" w:cs="宋体"/>
          <w:highlight w:val="none"/>
        </w:rPr>
      </w:pPr>
      <w:bookmarkStart w:id="42" w:name="_Toc144974481"/>
      <w:bookmarkStart w:id="43" w:name="_Toc10952"/>
      <w:bookmarkStart w:id="44" w:name="_Toc152042289"/>
      <w:bookmarkStart w:id="45" w:name="_Toc507319892"/>
      <w:bookmarkStart w:id="46" w:name="_Toc11329214"/>
      <w:bookmarkStart w:id="47" w:name="_Toc21343"/>
      <w:bookmarkStart w:id="48" w:name="_Toc247085673"/>
      <w:bookmarkStart w:id="49" w:name="_Toc246996902"/>
      <w:bookmarkStart w:id="50" w:name="_Toc246996159"/>
      <w:bookmarkStart w:id="51" w:name="_Toc18109"/>
      <w:bookmarkStart w:id="52" w:name="_Toc179632529"/>
      <w:bookmarkStart w:id="53" w:name="_Toc152045513"/>
      <w:r>
        <w:rPr>
          <w:rFonts w:hint="eastAsia" w:ascii="宋体" w:hAnsi="宋体" w:eastAsia="宋体" w:cs="宋体"/>
          <w:highlight w:val="none"/>
        </w:rPr>
        <w:t>2. 项目概况与比选范围</w:t>
      </w:r>
      <w:bookmarkEnd w:id="42"/>
      <w:bookmarkEnd w:id="43"/>
      <w:bookmarkEnd w:id="44"/>
      <w:bookmarkEnd w:id="45"/>
      <w:bookmarkEnd w:id="46"/>
      <w:bookmarkEnd w:id="47"/>
      <w:bookmarkEnd w:id="48"/>
      <w:bookmarkEnd w:id="49"/>
      <w:bookmarkEnd w:id="50"/>
      <w:bookmarkEnd w:id="51"/>
      <w:bookmarkEnd w:id="52"/>
      <w:bookmarkEnd w:id="53"/>
    </w:p>
    <w:p>
      <w:pPr>
        <w:spacing w:line="360" w:lineRule="auto"/>
        <w:ind w:firstLine="420" w:firstLineChars="200"/>
        <w:rPr>
          <w:rFonts w:hint="default" w:ascii="宋体" w:hAnsi="宋体" w:eastAsia="宋体" w:cs="宋体"/>
          <w:highlight w:val="none"/>
          <w:lang w:val="en-US" w:eastAsia="zh-CN"/>
        </w:rPr>
      </w:pPr>
      <w:bookmarkStart w:id="54" w:name="_Toc446247226"/>
      <w:r>
        <w:rPr>
          <w:rFonts w:hint="eastAsia" w:ascii="宋体" w:hAnsi="宋体" w:cs="宋体"/>
          <w:highlight w:val="none"/>
        </w:rPr>
        <w:t>2.1 项目地点：</w:t>
      </w:r>
      <w:bookmarkEnd w:id="54"/>
      <w:r>
        <w:rPr>
          <w:rFonts w:hint="eastAsia" w:ascii="宋体" w:hAnsi="宋体" w:cs="宋体"/>
          <w:szCs w:val="21"/>
          <w:highlight w:val="none"/>
          <w:u w:val="single"/>
          <w:lang w:val="en-US" w:eastAsia="zh-CN"/>
        </w:rPr>
        <w:t>东北、中西部、渝东、南方、东南部数智运维中心</w:t>
      </w:r>
      <w:bookmarkStart w:id="55" w:name="OLE_LINK7"/>
      <w:r>
        <w:rPr>
          <w:rFonts w:hint="eastAsia" w:ascii="宋体" w:hAnsi="宋体" w:cs="宋体"/>
          <w:szCs w:val="21"/>
          <w:highlight w:val="none"/>
          <w:u w:val="single"/>
          <w:lang w:val="en-US" w:eastAsia="zh-CN"/>
        </w:rPr>
        <w:t>管辖</w:t>
      </w:r>
      <w:bookmarkStart w:id="56" w:name="OLE_LINK8"/>
      <w:r>
        <w:rPr>
          <w:rFonts w:hint="eastAsia" w:ascii="宋体" w:hAnsi="宋体" w:cs="宋体"/>
          <w:szCs w:val="21"/>
          <w:highlight w:val="none"/>
          <w:u w:val="single"/>
          <w:lang w:val="en-US" w:eastAsia="zh-CN"/>
        </w:rPr>
        <w:t>运维</w:t>
      </w:r>
      <w:bookmarkEnd w:id="56"/>
      <w:r>
        <w:rPr>
          <w:rFonts w:hint="eastAsia" w:ascii="宋体" w:hAnsi="宋体" w:cs="宋体"/>
          <w:szCs w:val="21"/>
          <w:highlight w:val="none"/>
          <w:u w:val="single"/>
          <w:lang w:val="en-US" w:eastAsia="zh-CN"/>
        </w:rPr>
        <w:t>路段</w:t>
      </w:r>
      <w:bookmarkEnd w:id="55"/>
      <w:r>
        <w:rPr>
          <w:rFonts w:hint="eastAsia" w:ascii="宋体" w:hAnsi="宋体" w:cs="宋体"/>
          <w:highlight w:val="none"/>
          <w:lang w:eastAsia="zh-CN"/>
        </w:rPr>
        <w:t>。</w:t>
      </w:r>
    </w:p>
    <w:p>
      <w:pPr>
        <w:pStyle w:val="13"/>
        <w:widowControl/>
        <w:adjustRightInd w:val="0"/>
        <w:spacing w:line="400" w:lineRule="exact"/>
        <w:jc w:val="both"/>
        <w:rPr>
          <w:rFonts w:hint="eastAsia" w:ascii="宋体" w:hAnsi="宋体" w:eastAsia="宋体" w:cs="宋体"/>
          <w:kern w:val="2"/>
          <w:sz w:val="21"/>
          <w:szCs w:val="21"/>
          <w:lang w:eastAsia="zh-CN"/>
        </w:rPr>
      </w:pPr>
      <w:r>
        <w:rPr>
          <w:rFonts w:hint="eastAsia" w:ascii="宋体" w:hAnsi="宋体" w:cs="宋体"/>
          <w:szCs w:val="21"/>
          <w:highlight w:val="none"/>
        </w:rPr>
        <w:t>2.2 项目概况：</w:t>
      </w:r>
      <w:bookmarkStart w:id="57" w:name="OLE_LINK10"/>
      <w:r>
        <w:rPr>
          <w:rFonts w:hint="eastAsia" w:ascii="宋体" w:hAnsi="宋体" w:cs="宋体"/>
          <w:szCs w:val="21"/>
          <w:highlight w:val="none"/>
          <w:lang w:val="en-US" w:eastAsia="zh-CN"/>
        </w:rPr>
        <w:t>2025年机电专项工程联合设计咨询服务</w:t>
      </w:r>
      <w:bookmarkEnd w:id="57"/>
      <w:r>
        <w:rPr>
          <w:rFonts w:hint="eastAsia" w:ascii="宋体" w:hAnsi="宋体" w:cs="宋体"/>
          <w:szCs w:val="21"/>
          <w:highlight w:val="none"/>
          <w:lang w:val="en-US" w:eastAsia="zh-CN"/>
        </w:rPr>
        <w:t>项目</w:t>
      </w:r>
      <w:r>
        <w:rPr>
          <w:rFonts w:hint="eastAsia" w:ascii="宋体" w:hAnsi="宋体" w:cs="宋体"/>
          <w:szCs w:val="21"/>
          <w:highlight w:val="none"/>
        </w:rPr>
        <w:t>，本次竞争性比选内容包含</w:t>
      </w:r>
      <w:r>
        <w:rPr>
          <w:rFonts w:hint="eastAsia" w:ascii="宋体" w:hAnsi="宋体" w:cs="宋体"/>
          <w:szCs w:val="21"/>
          <w:highlight w:val="none"/>
          <w:lang w:val="en-US" w:eastAsia="zh-CN"/>
        </w:rPr>
        <w:t>2025年机电专项工程联合设计咨询服务项目</w:t>
      </w:r>
      <w:r>
        <w:rPr>
          <w:rFonts w:hint="eastAsia" w:ascii="宋体" w:hAnsi="宋体" w:cs="宋体"/>
          <w:szCs w:val="21"/>
          <w:highlight w:val="none"/>
        </w:rPr>
        <w:t>的实施。</w:t>
      </w:r>
    </w:p>
    <w:p>
      <w:pPr>
        <w:pStyle w:val="13"/>
        <w:widowControl/>
        <w:adjustRightInd w:val="0"/>
        <w:spacing w:line="400" w:lineRule="exact"/>
        <w:rPr>
          <w:rFonts w:hint="eastAsia" w:ascii="宋体" w:hAnsi="宋体" w:eastAsia="宋体" w:cs="宋体"/>
          <w:kern w:val="2"/>
          <w:sz w:val="21"/>
          <w:szCs w:val="21"/>
          <w:lang w:val="en-US" w:eastAsia="zh-CN"/>
        </w:rPr>
      </w:pPr>
      <w:r>
        <w:rPr>
          <w:rFonts w:hint="eastAsia" w:ascii="宋体" w:hAnsi="宋体" w:eastAsia="宋体" w:cs="宋体"/>
          <w:kern w:val="2"/>
          <w:sz w:val="21"/>
          <w:szCs w:val="21"/>
        </w:rPr>
        <w:t>2.3 比选范围：</w:t>
      </w:r>
      <w:r>
        <w:rPr>
          <w:rFonts w:hint="eastAsia" w:ascii="宋体" w:hAnsi="宋体" w:cs="宋体"/>
          <w:kern w:val="2"/>
          <w:sz w:val="21"/>
          <w:szCs w:val="21"/>
          <w:lang w:val="en-US" w:eastAsia="zh-CN"/>
        </w:rPr>
        <w:t>施工图清单梳理，核实施工图纸与工程量清单的一致性，逐项比对设备型号、材料规格及安装位置，重点排查设计漏项和技术参数冲突。现场踏勘与条件复核，主要内容为核实设备位置桩号的正确性，核对设备安装条件，核查设备的取电取网条件是否满足，确认线缆路由及线缆敷设方式等，重点复核摄像机、情报板等关键设备与土建结构（桥梁护栏、隧道壁）的间距，避免安装冲突，形成闭环管理，为后续施工扫清障碍。施工方案深化，根据踏勘结果优化施工流程，细化关键设备安装工艺、隐蔽工程节点处理及特殊环境施工措施。</w:t>
      </w:r>
      <w:r>
        <w:rPr>
          <w:rFonts w:hint="eastAsia" w:ascii="宋体" w:hAnsi="宋体" w:eastAsia="宋体" w:cs="宋体"/>
          <w:kern w:val="2"/>
          <w:sz w:val="21"/>
          <w:szCs w:val="21"/>
          <w:lang w:val="en-US" w:eastAsia="zh-CN"/>
        </w:rPr>
        <w:t>包含（但不限于）联合设计的施工图清单梳理、配合现场踏勘与条件复、施工方案深化、配合相关主管部门审批、配合施工、提供相关技术交底及相关费用和其它相关伴随服务等一切相关费用。</w:t>
      </w:r>
    </w:p>
    <w:p>
      <w:pPr>
        <w:spacing w:line="400" w:lineRule="exact"/>
        <w:ind w:firstLine="420" w:firstLineChars="200"/>
        <w:rPr>
          <w:rFonts w:hint="default" w:ascii="宋体" w:hAnsi="宋体" w:eastAsia="宋体" w:cs="宋体"/>
          <w:b w:val="0"/>
          <w:bCs w:val="0"/>
          <w:kern w:val="2"/>
          <w:sz w:val="21"/>
          <w:szCs w:val="24"/>
          <w:highlight w:val="none"/>
          <w:lang w:val="en-US" w:eastAsia="zh-CN" w:bidi="ar-SA"/>
        </w:rPr>
      </w:pPr>
      <w:r>
        <w:rPr>
          <w:rFonts w:hint="eastAsia" w:ascii="宋体" w:hAnsi="宋体" w:cs="宋体"/>
          <w:b w:val="0"/>
          <w:bCs w:val="0"/>
          <w:highlight w:val="none"/>
        </w:rPr>
        <w:t>2.4</w:t>
      </w:r>
      <w:r>
        <w:rPr>
          <w:rFonts w:hint="eastAsia" w:ascii="宋体" w:hAnsi="宋体" w:eastAsia="宋体" w:cs="宋体"/>
          <w:b w:val="0"/>
          <w:bCs w:val="0"/>
          <w:kern w:val="2"/>
          <w:sz w:val="21"/>
          <w:szCs w:val="24"/>
          <w:highlight w:val="none"/>
          <w:lang w:val="en-US" w:eastAsia="zh-CN" w:bidi="ar-SA"/>
        </w:rPr>
        <w:t xml:space="preserve"> </w:t>
      </w:r>
      <w:r>
        <w:rPr>
          <w:rFonts w:hint="eastAsia" w:ascii="宋体" w:hAnsi="宋体" w:cs="宋体"/>
          <w:b w:val="0"/>
          <w:bCs w:val="0"/>
          <w:kern w:val="2"/>
          <w:sz w:val="21"/>
          <w:szCs w:val="24"/>
          <w:highlight w:val="none"/>
          <w:lang w:val="en-US" w:eastAsia="zh-CN" w:bidi="ar-SA"/>
        </w:rPr>
        <w:t>工期要求：</w:t>
      </w:r>
      <w:r>
        <w:rPr>
          <w:rFonts w:hint="eastAsia" w:ascii="宋体" w:hAnsi="宋体" w:eastAsia="宋体" w:cs="宋体"/>
          <w:b w:val="0"/>
          <w:bCs w:val="0"/>
          <w:kern w:val="2"/>
          <w:sz w:val="21"/>
          <w:szCs w:val="24"/>
          <w:highlight w:val="none"/>
          <w:lang w:val="en-US" w:eastAsia="zh-CN" w:bidi="ar-SA"/>
        </w:rPr>
        <w:t>以甲方实际下达的</w:t>
      </w:r>
      <w:r>
        <w:rPr>
          <w:rFonts w:hint="eastAsia" w:ascii="宋体" w:hAnsi="宋体" w:cs="宋体"/>
          <w:b w:val="0"/>
          <w:bCs w:val="0"/>
          <w:kern w:val="2"/>
          <w:sz w:val="21"/>
          <w:szCs w:val="24"/>
          <w:highlight w:val="none"/>
          <w:lang w:val="en-US" w:eastAsia="zh-CN" w:bidi="ar-SA"/>
        </w:rPr>
        <w:t>订单</w:t>
      </w:r>
      <w:r>
        <w:rPr>
          <w:rFonts w:hint="eastAsia" w:ascii="宋体" w:hAnsi="宋体" w:eastAsia="宋体" w:cs="宋体"/>
          <w:b w:val="0"/>
          <w:bCs w:val="0"/>
          <w:kern w:val="2"/>
          <w:sz w:val="21"/>
          <w:szCs w:val="24"/>
          <w:highlight w:val="none"/>
          <w:lang w:val="en-US" w:eastAsia="zh-CN" w:bidi="ar-SA"/>
        </w:rPr>
        <w:t>为准</w:t>
      </w:r>
      <w:r>
        <w:rPr>
          <w:rFonts w:hint="eastAsia" w:ascii="宋体" w:hAnsi="宋体" w:cs="宋体"/>
          <w:b w:val="0"/>
          <w:bCs w:val="0"/>
          <w:kern w:val="2"/>
          <w:sz w:val="21"/>
          <w:szCs w:val="24"/>
          <w:highlight w:val="none"/>
          <w:lang w:val="en-US" w:eastAsia="zh-CN" w:bidi="ar-SA"/>
        </w:rPr>
        <w:t>，收到订单后10天内完成。</w:t>
      </w:r>
    </w:p>
    <w:p>
      <w:pPr>
        <w:pStyle w:val="4"/>
        <w:spacing w:before="120" w:after="0" w:line="360" w:lineRule="auto"/>
        <w:rPr>
          <w:rFonts w:hint="eastAsia" w:ascii="宋体" w:hAnsi="宋体" w:eastAsia="宋体" w:cs="宋体"/>
          <w:highlight w:val="none"/>
        </w:rPr>
      </w:pPr>
      <w:bookmarkStart w:id="58" w:name="_Toc152042290"/>
      <w:bookmarkStart w:id="59" w:name="_Toc246996903"/>
      <w:bookmarkStart w:id="60" w:name="_Toc10171"/>
      <w:bookmarkStart w:id="61" w:name="_Toc144974482"/>
      <w:bookmarkStart w:id="62" w:name="_Toc152045514"/>
      <w:bookmarkStart w:id="63" w:name="_Toc507319893"/>
      <w:bookmarkStart w:id="64" w:name="_Toc11329215"/>
      <w:bookmarkStart w:id="65" w:name="_Toc30356"/>
      <w:bookmarkStart w:id="66" w:name="_Toc246996160"/>
      <w:bookmarkStart w:id="67" w:name="_Toc247085674"/>
      <w:bookmarkStart w:id="68" w:name="_Toc7065"/>
      <w:bookmarkStart w:id="69" w:name="_Toc179632530"/>
      <w:r>
        <w:rPr>
          <w:rFonts w:hint="eastAsia" w:ascii="宋体" w:hAnsi="宋体" w:eastAsia="宋体" w:cs="宋体"/>
          <w:highlight w:val="none"/>
        </w:rPr>
        <w:t>3. 报价人资格要求</w:t>
      </w:r>
      <w:bookmarkEnd w:id="58"/>
      <w:bookmarkEnd w:id="59"/>
      <w:bookmarkEnd w:id="60"/>
      <w:bookmarkEnd w:id="61"/>
      <w:bookmarkEnd w:id="62"/>
      <w:bookmarkEnd w:id="63"/>
      <w:bookmarkEnd w:id="64"/>
      <w:bookmarkEnd w:id="65"/>
      <w:bookmarkEnd w:id="66"/>
      <w:bookmarkEnd w:id="67"/>
      <w:bookmarkEnd w:id="68"/>
      <w:bookmarkEnd w:id="69"/>
    </w:p>
    <w:p>
      <w:pPr>
        <w:spacing w:line="400" w:lineRule="exact"/>
        <w:ind w:firstLine="420" w:firstLineChars="200"/>
        <w:rPr>
          <w:rFonts w:hint="eastAsia" w:ascii="宋体" w:hAnsi="宋体" w:cs="宋体"/>
          <w:szCs w:val="21"/>
          <w:highlight w:val="none"/>
          <w:shd w:val="clear" w:color="auto" w:fill="FFFFFF"/>
        </w:rPr>
      </w:pPr>
      <w:bookmarkStart w:id="70" w:name="_Toc246996161"/>
      <w:bookmarkStart w:id="71" w:name="_Toc152042291"/>
      <w:bookmarkStart w:id="72" w:name="_Toc246996904"/>
      <w:bookmarkStart w:id="73" w:name="_Toc152045515"/>
      <w:bookmarkStart w:id="74" w:name="_Toc144974483"/>
      <w:bookmarkStart w:id="75" w:name="_Toc247085675"/>
      <w:bookmarkStart w:id="76" w:name="_Toc179632531"/>
      <w:r>
        <w:rPr>
          <w:rFonts w:hint="eastAsia" w:ascii="宋体" w:hAnsi="宋体" w:cs="宋体"/>
          <w:szCs w:val="21"/>
          <w:highlight w:val="none"/>
          <w:shd w:val="clear" w:color="auto" w:fill="FFFFFF"/>
        </w:rPr>
        <w:t>3.1 资质要求</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以下资质文件若因疫情影响过期无法办理延续手续，需附相关行政部门下发的延期办理文件</w:t>
      </w: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rPr>
        <w:t>：</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1</w:t>
      </w:r>
      <w:r>
        <w:rPr>
          <w:rFonts w:hint="eastAsia" w:ascii="宋体" w:hAnsi="宋体" w:cs="宋体"/>
          <w:szCs w:val="21"/>
          <w:highlight w:val="none"/>
          <w:shd w:val="clear" w:color="auto" w:fill="FFFFFF"/>
        </w:rPr>
        <w:t>）具有有效的营业执照；</w:t>
      </w:r>
    </w:p>
    <w:p>
      <w:pPr>
        <w:spacing w:line="400" w:lineRule="exact"/>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rPr>
        <w:t>）</w:t>
      </w:r>
      <w:r>
        <w:rPr>
          <w:rFonts w:hint="eastAsia" w:ascii="宋体" w:hAnsi="宋体" w:cs="宋体"/>
          <w:szCs w:val="21"/>
          <w:shd w:val="clear" w:color="auto" w:fill="FFFFFF"/>
        </w:rPr>
        <w:t>具有独立法人资格</w:t>
      </w:r>
      <w:r>
        <w:rPr>
          <w:rFonts w:hint="eastAsia" w:ascii="宋体" w:hAnsi="宋体" w:cs="宋体"/>
          <w:szCs w:val="21"/>
          <w:highlight w:val="none"/>
          <w:shd w:val="clear" w:color="auto" w:fill="FFFFFF"/>
          <w:lang w:eastAsia="zh-CN"/>
        </w:rPr>
        <w:t>；</w:t>
      </w:r>
    </w:p>
    <w:p>
      <w:pPr>
        <w:spacing w:line="400" w:lineRule="exact"/>
        <w:ind w:firstLine="420" w:firstLineChars="200"/>
        <w:rPr>
          <w:rFonts w:hint="default"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3.2业绩要求：</w:t>
      </w:r>
      <w:bookmarkStart w:id="77" w:name="OLE_LINK11"/>
      <w:r>
        <w:rPr>
          <w:rFonts w:hint="eastAsia" w:ascii="宋体" w:hAnsi="宋体" w:cs="宋体"/>
          <w:szCs w:val="21"/>
          <w:highlight w:val="none"/>
          <w:shd w:val="clear" w:color="auto" w:fill="FFFFFF"/>
        </w:rPr>
        <w:t>2022年1月1日至报价截止日期（以合同签订时间为准）至少具有一项与机电工程相关的技术咨询服务或设计类（包含设计劳务）业绩。（提供合同扫描件）。</w:t>
      </w:r>
      <w:bookmarkEnd w:id="77"/>
    </w:p>
    <w:p>
      <w:pPr>
        <w:spacing w:line="400" w:lineRule="exact"/>
        <w:ind w:firstLine="420" w:firstLineChars="200"/>
        <w:rPr>
          <w:rFonts w:hint="eastAsia" w:ascii="宋体" w:hAnsi="宋体" w:eastAsia="宋体" w:cs="宋体"/>
          <w:szCs w:val="21"/>
          <w:highlight w:val="none"/>
          <w:shd w:val="clear" w:color="auto" w:fill="FFFFFF"/>
          <w:lang w:eastAsia="zh-CN"/>
        </w:rPr>
      </w:pPr>
      <w:r>
        <w:rPr>
          <w:rFonts w:hint="eastAsia" w:ascii="宋体" w:hAnsi="宋体" w:cs="宋体"/>
          <w:szCs w:val="21"/>
          <w:highlight w:val="none"/>
          <w:shd w:val="clear" w:color="auto" w:fill="FFFFFF"/>
          <w:lang w:val="en-US" w:eastAsia="zh-CN"/>
        </w:rPr>
        <w:t>3.3</w:t>
      </w:r>
      <w:r>
        <w:rPr>
          <w:rFonts w:hint="eastAsia" w:ascii="宋体" w:hAnsi="宋体" w:cs="宋体"/>
          <w:szCs w:val="21"/>
          <w:highlight w:val="none"/>
          <w:shd w:val="clear" w:color="auto" w:fill="FFFFFF"/>
        </w:rPr>
        <w:t>信誉</w:t>
      </w:r>
      <w:r>
        <w:rPr>
          <w:rFonts w:hint="eastAsia" w:ascii="宋体" w:hAnsi="宋体" w:cs="宋体"/>
          <w:szCs w:val="21"/>
          <w:highlight w:val="none"/>
          <w:shd w:val="clear" w:color="auto" w:fill="FFFFFF"/>
          <w:lang w:val="en-US" w:eastAsia="zh-CN"/>
        </w:rPr>
        <w:t>要求</w:t>
      </w:r>
      <w:r>
        <w:rPr>
          <w:rFonts w:hint="eastAsia" w:ascii="宋体" w:hAnsi="宋体" w:cs="宋体"/>
          <w:szCs w:val="21"/>
          <w:highlight w:val="none"/>
          <w:shd w:val="clear" w:color="auto" w:fill="FFFFFF"/>
        </w:rPr>
        <w:t>：</w:t>
      </w:r>
      <w:bookmarkStart w:id="78" w:name="OLE_LINK12"/>
      <w:r>
        <w:rPr>
          <w:rFonts w:hint="eastAsia" w:ascii="宋体" w:hAnsi="宋体" w:cs="宋体"/>
          <w:szCs w:val="21"/>
          <w:highlight w:val="none"/>
          <w:shd w:val="clear" w:color="auto" w:fill="FFFFFF"/>
        </w:rPr>
        <w:t>在国家企业信用信息公示系统（http://www.gsxt.gov.cn/）中未被列入严重违法失信企业名单（黑名单）信息；在“信用中国”网站（http://www.creditchina.gov.cn/）中未被列入严重失信主体名单</w:t>
      </w:r>
      <w:r>
        <w:rPr>
          <w:rFonts w:hint="eastAsia" w:ascii="宋体" w:hAnsi="宋体" w:cs="宋体"/>
          <w:szCs w:val="21"/>
          <w:highlight w:val="none"/>
          <w:shd w:val="clear" w:color="auto" w:fill="FFFFFF"/>
          <w:lang w:eastAsia="zh-CN"/>
        </w:rPr>
        <w:t>。</w:t>
      </w:r>
    </w:p>
    <w:bookmarkEnd w:id="78"/>
    <w:p>
      <w:pPr>
        <w:spacing w:line="400" w:lineRule="exact"/>
        <w:ind w:firstLine="420" w:firstLineChars="200"/>
        <w:rPr>
          <w:rFonts w:hint="default" w:ascii="宋体" w:hAnsi="宋体" w:eastAsia="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3.4 报价人须提供采购人要求的所有资质要求、业绩要求、信誉要求的复印件并加盖单位鲜公章。</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5</w:t>
      </w:r>
      <w:r>
        <w:rPr>
          <w:rFonts w:hint="eastAsia" w:ascii="宋体" w:hAnsi="宋体" w:cs="宋体"/>
          <w:szCs w:val="21"/>
          <w:highlight w:val="none"/>
          <w:shd w:val="clear" w:color="auto" w:fill="FFFFFF"/>
        </w:rPr>
        <w:t xml:space="preserve"> 本次比选不接受联合体报价。</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6</w:t>
      </w:r>
      <w:r>
        <w:rPr>
          <w:rFonts w:hint="eastAsia" w:ascii="宋体" w:hAnsi="宋体" w:cs="宋体"/>
          <w:szCs w:val="21"/>
          <w:highlight w:val="none"/>
          <w:shd w:val="clear" w:color="auto" w:fill="FFFFFF"/>
        </w:rPr>
        <w:t xml:space="preserve"> 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hint="eastAsia" w:ascii="宋体" w:hAnsi="宋体" w:eastAsia="宋体" w:cs="宋体"/>
          <w:highlight w:val="none"/>
        </w:rPr>
      </w:pPr>
      <w:bookmarkStart w:id="79" w:name="_Toc25619"/>
      <w:bookmarkStart w:id="80" w:name="_Toc12460"/>
      <w:bookmarkStart w:id="81" w:name="_Toc11329216"/>
      <w:bookmarkStart w:id="82" w:name="_Toc507319894"/>
      <w:bookmarkStart w:id="83" w:name="_Toc14361"/>
      <w:r>
        <w:rPr>
          <w:rFonts w:hint="eastAsia" w:ascii="宋体" w:hAnsi="宋体" w:eastAsia="宋体" w:cs="宋体"/>
          <w:highlight w:val="none"/>
        </w:rPr>
        <w:t>4. 比选文件的获取</w:t>
      </w:r>
      <w:bookmarkEnd w:id="70"/>
      <w:bookmarkEnd w:id="71"/>
      <w:bookmarkEnd w:id="72"/>
      <w:bookmarkEnd w:id="73"/>
      <w:bookmarkEnd w:id="74"/>
      <w:bookmarkEnd w:id="75"/>
      <w:bookmarkEnd w:id="76"/>
      <w:bookmarkEnd w:id="79"/>
      <w:bookmarkEnd w:id="80"/>
      <w:bookmarkEnd w:id="81"/>
      <w:bookmarkEnd w:id="82"/>
      <w:bookmarkEnd w:id="83"/>
    </w:p>
    <w:p>
      <w:pPr>
        <w:spacing w:line="360" w:lineRule="auto"/>
        <w:ind w:firstLine="420" w:firstLineChars="200"/>
        <w:rPr>
          <w:rFonts w:hint="eastAsia" w:ascii="宋体" w:hAnsi="宋体"/>
          <w:szCs w:val="21"/>
          <w:highlight w:val="none"/>
        </w:rPr>
      </w:pPr>
      <w:bookmarkStart w:id="84" w:name="_Toc246996162"/>
      <w:bookmarkStart w:id="85" w:name="_Toc152042292"/>
      <w:bookmarkStart w:id="86" w:name="_Toc507319895"/>
      <w:bookmarkStart w:id="87" w:name="_Toc179632532"/>
      <w:bookmarkStart w:id="88" w:name="_Toc11329217"/>
      <w:bookmarkStart w:id="89" w:name="_Toc144974484"/>
      <w:bookmarkStart w:id="90" w:name="_Toc152045516"/>
      <w:bookmarkStart w:id="91" w:name="_Toc246996905"/>
      <w:bookmarkStart w:id="92" w:name="_Toc247085676"/>
      <w:bookmarkStart w:id="93" w:name="_Toc31493"/>
      <w:bookmarkStart w:id="94" w:name="_Toc16686"/>
      <w:bookmarkStart w:id="95" w:name="_Toc9131"/>
      <w:bookmarkStart w:id="96" w:name="_Toc18402"/>
      <w:bookmarkStart w:id="97" w:name="_Toc21615"/>
      <w:bookmarkStart w:id="98" w:name="_Toc246996907"/>
      <w:bookmarkStart w:id="99" w:name="_Toc144974485"/>
      <w:bookmarkStart w:id="100" w:name="_Toc179632534"/>
      <w:bookmarkStart w:id="101" w:name="_Toc152045517"/>
      <w:bookmarkStart w:id="102" w:name="_Toc393"/>
      <w:bookmarkStart w:id="103" w:name="_Toc247085678"/>
      <w:bookmarkStart w:id="104" w:name="_Toc11329219"/>
      <w:bookmarkStart w:id="105" w:name="_Toc246996164"/>
      <w:bookmarkStart w:id="106" w:name="_Toc152042293"/>
      <w:bookmarkStart w:id="107" w:name="_Toc507319897"/>
      <w:r>
        <w:rPr>
          <w:rFonts w:hint="eastAsia" w:ascii="宋体" w:hAnsi="宋体"/>
          <w:szCs w:val="21"/>
          <w:highlight w:val="none"/>
        </w:rPr>
        <w:t>凡愿意参加的潜在报价人，在重庆高速公路集团有限公司官网获取，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r>
        <w:rPr>
          <w:rFonts w:hint="eastAsia" w:ascii="宋体" w:hAnsi="宋体" w:eastAsia="宋体" w:cs="宋体"/>
        </w:rPr>
        <w:t>5. 竞争性比选响应文件的递交</w:t>
      </w:r>
      <w:bookmarkEnd w:id="84"/>
      <w:bookmarkEnd w:id="85"/>
      <w:bookmarkEnd w:id="86"/>
      <w:bookmarkEnd w:id="87"/>
      <w:bookmarkEnd w:id="88"/>
      <w:bookmarkEnd w:id="89"/>
      <w:bookmarkEnd w:id="90"/>
      <w:bookmarkEnd w:id="91"/>
      <w:bookmarkEnd w:id="92"/>
      <w:r>
        <w:rPr>
          <w:rFonts w:hint="eastAsia" w:ascii="宋体" w:hAnsi="宋体" w:eastAsia="宋体" w:cs="宋体"/>
        </w:rPr>
        <w:t>及相关事宜</w:t>
      </w:r>
      <w:bookmarkEnd w:id="93"/>
      <w:bookmarkEnd w:id="94"/>
      <w:bookmarkEnd w:id="95"/>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5.1报价截止时间和开标时间：</w:t>
      </w:r>
      <w:r>
        <w:rPr>
          <w:rFonts w:hint="eastAsia" w:ascii="宋体" w:hAnsi="宋体"/>
          <w:b/>
          <w:bCs/>
          <w:szCs w:val="21"/>
          <w:highlight w:val="none"/>
          <w:u w:val="single"/>
        </w:rPr>
        <w:t>202</w:t>
      </w:r>
      <w:r>
        <w:rPr>
          <w:rFonts w:hint="eastAsia" w:ascii="宋体" w:hAnsi="宋体"/>
          <w:b/>
          <w:bCs/>
          <w:szCs w:val="21"/>
          <w:highlight w:val="none"/>
          <w:u w:val="single"/>
          <w:lang w:val="en-US" w:eastAsia="zh-CN"/>
        </w:rPr>
        <w:t>5</w:t>
      </w:r>
      <w:r>
        <w:rPr>
          <w:rFonts w:hint="eastAsia" w:ascii="宋体" w:hAnsi="宋体"/>
          <w:b/>
          <w:bCs/>
          <w:szCs w:val="21"/>
          <w:highlight w:val="none"/>
        </w:rPr>
        <w:t>年</w:t>
      </w:r>
      <w:r>
        <w:rPr>
          <w:rFonts w:hint="eastAsia" w:ascii="宋体" w:hAnsi="宋体"/>
          <w:b/>
          <w:bCs/>
          <w:szCs w:val="21"/>
          <w:highlight w:val="none"/>
          <w:u w:val="single"/>
        </w:rPr>
        <w:t xml:space="preserve"> </w:t>
      </w:r>
      <w:r>
        <w:rPr>
          <w:rFonts w:hint="eastAsia" w:ascii="宋体" w:hAnsi="宋体"/>
          <w:b/>
          <w:bCs/>
          <w:szCs w:val="21"/>
          <w:highlight w:val="none"/>
          <w:u w:val="single"/>
          <w:lang w:val="en-US" w:eastAsia="zh-CN"/>
        </w:rPr>
        <w:t xml:space="preserve">5 </w:t>
      </w:r>
      <w:r>
        <w:rPr>
          <w:rFonts w:hint="eastAsia" w:ascii="宋体" w:hAnsi="宋体"/>
          <w:b/>
          <w:bCs/>
          <w:szCs w:val="21"/>
          <w:highlight w:val="none"/>
        </w:rPr>
        <w:t>月</w:t>
      </w:r>
      <w:r>
        <w:rPr>
          <w:rFonts w:hint="eastAsia" w:ascii="宋体" w:hAnsi="宋体"/>
          <w:b/>
          <w:bCs/>
          <w:szCs w:val="21"/>
          <w:highlight w:val="none"/>
          <w:u w:val="single"/>
          <w:lang w:val="en-US" w:eastAsia="zh-CN"/>
        </w:rPr>
        <w:t xml:space="preserve"> 16</w:t>
      </w:r>
      <w:r>
        <w:rPr>
          <w:rFonts w:hint="eastAsia" w:ascii="宋体" w:hAnsi="宋体"/>
          <w:b/>
          <w:bCs/>
          <w:szCs w:val="21"/>
          <w:highlight w:val="none"/>
        </w:rPr>
        <w:t>日</w:t>
      </w:r>
      <w:r>
        <w:rPr>
          <w:rFonts w:hint="eastAsia" w:ascii="宋体" w:hAnsi="宋体"/>
          <w:b/>
          <w:bCs/>
          <w:szCs w:val="21"/>
          <w:highlight w:val="none"/>
          <w:lang w:val="en-US" w:eastAsia="zh-CN"/>
        </w:rPr>
        <w:t>下</w:t>
      </w:r>
      <w:r>
        <w:rPr>
          <w:rFonts w:hint="eastAsia" w:ascii="宋体" w:hAnsi="宋体"/>
          <w:b/>
          <w:bCs/>
          <w:szCs w:val="21"/>
          <w:highlight w:val="none"/>
        </w:rPr>
        <w:t>午</w:t>
      </w:r>
      <w:r>
        <w:rPr>
          <w:rFonts w:hint="eastAsia" w:ascii="宋体" w:hAnsi="宋体" w:cs="宋体"/>
          <w:b/>
          <w:bCs/>
          <w:szCs w:val="21"/>
          <w:highlight w:val="none"/>
          <w:u w:val="single"/>
        </w:rPr>
        <w:t>1</w:t>
      </w:r>
      <w:r>
        <w:rPr>
          <w:rFonts w:hint="eastAsia" w:ascii="宋体" w:hAnsi="宋体" w:cs="宋体"/>
          <w:b/>
          <w:bCs/>
          <w:szCs w:val="21"/>
          <w:highlight w:val="none"/>
          <w:u w:val="single"/>
          <w:lang w:val="en-US" w:eastAsia="zh-CN"/>
        </w:rPr>
        <w:t>4</w:t>
      </w:r>
      <w:r>
        <w:rPr>
          <w:rFonts w:hint="eastAsia" w:ascii="宋体" w:hAnsi="宋体" w:cs="宋体"/>
          <w:b/>
          <w:bCs/>
          <w:szCs w:val="21"/>
          <w:highlight w:val="none"/>
          <w:u w:val="single"/>
        </w:rPr>
        <w:t xml:space="preserve"> </w:t>
      </w:r>
      <w:r>
        <w:rPr>
          <w:rFonts w:hint="eastAsia" w:ascii="宋体" w:hAnsi="宋体" w:cs="宋体"/>
          <w:b/>
          <w:bCs/>
          <w:szCs w:val="21"/>
          <w:highlight w:val="none"/>
        </w:rPr>
        <w:t>时</w:t>
      </w:r>
      <w:r>
        <w:rPr>
          <w:rFonts w:hint="eastAsia" w:ascii="宋体" w:hAnsi="宋体" w:cs="宋体"/>
          <w:b/>
          <w:bCs/>
          <w:szCs w:val="21"/>
          <w:highlight w:val="none"/>
          <w:u w:val="single"/>
        </w:rPr>
        <w:t xml:space="preserve"> 00 </w:t>
      </w:r>
      <w:r>
        <w:rPr>
          <w:rFonts w:hint="eastAsia" w:ascii="宋体" w:hAnsi="宋体" w:cs="宋体"/>
          <w:b/>
          <w:bCs/>
          <w:szCs w:val="21"/>
          <w:highlight w:val="none"/>
        </w:rPr>
        <w:t>分</w:t>
      </w:r>
      <w:r>
        <w:rPr>
          <w:rFonts w:hint="eastAsia" w:ascii="宋体" w:hAnsi="宋体" w:cs="宋体"/>
          <w:szCs w:val="21"/>
          <w:highlight w:val="none"/>
        </w:rPr>
        <w:t>（北京时间）。</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5.2报价的递交：报价文件于</w:t>
      </w:r>
      <w:r>
        <w:rPr>
          <w:rFonts w:hint="eastAsia" w:ascii="宋体" w:hAnsi="宋体" w:cs="宋体"/>
          <w:b/>
          <w:bCs/>
          <w:szCs w:val="21"/>
          <w:highlight w:val="none"/>
          <w:u w:val="single"/>
        </w:rPr>
        <w:t>202</w:t>
      </w:r>
      <w:r>
        <w:rPr>
          <w:rFonts w:hint="eastAsia" w:ascii="宋体" w:hAnsi="宋体" w:cs="宋体"/>
          <w:b/>
          <w:bCs/>
          <w:szCs w:val="21"/>
          <w:highlight w:val="none"/>
          <w:u w:val="single"/>
          <w:lang w:val="en-US" w:eastAsia="zh-CN"/>
        </w:rPr>
        <w:t>5</w:t>
      </w:r>
      <w:r>
        <w:rPr>
          <w:rFonts w:hint="eastAsia" w:ascii="宋体" w:hAnsi="宋体" w:cs="宋体"/>
          <w:b/>
          <w:bCs/>
          <w:szCs w:val="21"/>
          <w:highlight w:val="none"/>
        </w:rPr>
        <w:t>年</w:t>
      </w:r>
      <w:r>
        <w:rPr>
          <w:rFonts w:hint="eastAsia" w:ascii="宋体" w:hAnsi="宋体" w:cs="宋体"/>
          <w:b/>
          <w:bCs/>
          <w:szCs w:val="21"/>
          <w:highlight w:val="none"/>
          <w:u w:val="single"/>
          <w:lang w:val="en-US" w:eastAsia="zh-CN"/>
        </w:rPr>
        <w:t xml:space="preserve"> 5 </w:t>
      </w:r>
      <w:r>
        <w:rPr>
          <w:rFonts w:hint="eastAsia" w:ascii="宋体" w:hAnsi="宋体" w:cs="宋体"/>
          <w:b/>
          <w:bCs/>
          <w:szCs w:val="21"/>
          <w:highlight w:val="none"/>
        </w:rPr>
        <w:t>月</w:t>
      </w:r>
      <w:r>
        <w:rPr>
          <w:rFonts w:hint="eastAsia" w:ascii="宋体" w:hAnsi="宋体" w:cs="宋体"/>
          <w:b/>
          <w:bCs/>
          <w:szCs w:val="21"/>
          <w:highlight w:val="none"/>
          <w:u w:val="single"/>
          <w:lang w:val="en-US" w:eastAsia="zh-CN"/>
        </w:rPr>
        <w:t xml:space="preserve"> 16</w:t>
      </w:r>
      <w:r>
        <w:rPr>
          <w:rFonts w:hint="eastAsia" w:ascii="宋体" w:hAnsi="宋体" w:cs="宋体"/>
          <w:b/>
          <w:bCs/>
          <w:szCs w:val="21"/>
          <w:highlight w:val="none"/>
        </w:rPr>
        <w:t>日</w:t>
      </w:r>
      <w:r>
        <w:rPr>
          <w:rFonts w:hint="eastAsia" w:ascii="宋体" w:hAnsi="宋体" w:cs="宋体"/>
          <w:b/>
          <w:bCs/>
          <w:szCs w:val="21"/>
          <w:highlight w:val="none"/>
          <w:lang w:val="en-US" w:eastAsia="zh-CN"/>
        </w:rPr>
        <w:t>下午</w:t>
      </w:r>
      <w:r>
        <w:rPr>
          <w:rFonts w:hint="eastAsia" w:ascii="宋体" w:hAnsi="宋体" w:cs="宋体"/>
          <w:b/>
          <w:bCs/>
          <w:szCs w:val="21"/>
          <w:highlight w:val="none"/>
          <w:u w:val="single"/>
        </w:rPr>
        <w:t>1</w:t>
      </w:r>
      <w:r>
        <w:rPr>
          <w:rFonts w:hint="eastAsia" w:ascii="宋体" w:hAnsi="宋体" w:cs="宋体"/>
          <w:b/>
          <w:bCs/>
          <w:szCs w:val="21"/>
          <w:highlight w:val="none"/>
          <w:u w:val="single"/>
          <w:lang w:val="en-US" w:eastAsia="zh-CN"/>
        </w:rPr>
        <w:t>4</w:t>
      </w:r>
      <w:r>
        <w:rPr>
          <w:rFonts w:hint="eastAsia" w:ascii="宋体" w:hAnsi="宋体" w:cs="宋体"/>
          <w:b/>
          <w:bCs/>
          <w:szCs w:val="21"/>
          <w:highlight w:val="none"/>
          <w:u w:val="single"/>
        </w:rPr>
        <w:t>：00</w:t>
      </w:r>
      <w:r>
        <w:rPr>
          <w:rFonts w:hint="eastAsia" w:ascii="宋体" w:hAnsi="宋体" w:cs="宋体"/>
          <w:szCs w:val="21"/>
          <w:highlight w:val="none"/>
        </w:rPr>
        <w:t>提交至</w:t>
      </w:r>
      <w:r>
        <w:rPr>
          <w:rFonts w:hint="eastAsia" w:ascii="宋体" w:hAnsi="宋体" w:cs="宋体"/>
          <w:szCs w:val="21"/>
        </w:rPr>
        <w:t>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w:t>
      </w:r>
      <w:r>
        <w:rPr>
          <w:rFonts w:hint="eastAsia" w:ascii="宋体" w:hAnsi="宋体" w:cs="宋体"/>
          <w:kern w:val="2"/>
          <w:sz w:val="21"/>
          <w:szCs w:val="21"/>
          <w:highlight w:val="none"/>
          <w:lang w:val="en-US" w:eastAsia="zh-CN"/>
        </w:rPr>
        <w:t>数智系统运维分公司</w:t>
      </w:r>
      <w:r>
        <w:rPr>
          <w:rFonts w:hint="eastAsia" w:ascii="宋体" w:hAnsi="宋体" w:cs="宋体"/>
          <w:szCs w:val="21"/>
        </w:rPr>
        <w:t>三楼</w:t>
      </w:r>
      <w:r>
        <w:rPr>
          <w:rFonts w:hint="eastAsia" w:ascii="宋体" w:hAnsi="宋体" w:cs="宋体"/>
          <w:szCs w:val="21"/>
          <w:highlight w:val="none"/>
          <w:lang w:eastAsia="zh-CN"/>
        </w:rPr>
        <w:t>（</w:t>
      </w:r>
      <w:r>
        <w:rPr>
          <w:rFonts w:hint="eastAsia" w:ascii="宋体" w:hAnsi="宋体" w:cs="宋体"/>
          <w:szCs w:val="21"/>
          <w:highlight w:val="none"/>
          <w:lang w:val="en-US" w:eastAsia="zh-CN"/>
        </w:rPr>
        <w:t>递交方式：邮寄或现场递交</w:t>
      </w:r>
      <w:r>
        <w:rPr>
          <w:rFonts w:hint="eastAsia" w:ascii="宋体" w:hAnsi="宋体" w:cs="宋体"/>
          <w:szCs w:val="21"/>
          <w:highlight w:val="none"/>
          <w:lang w:eastAsia="zh-CN"/>
        </w:rPr>
        <w:t>）</w:t>
      </w:r>
      <w:r>
        <w:rPr>
          <w:rFonts w:hint="eastAsia" w:ascii="宋体" w:hAnsi="宋体" w:cs="宋体"/>
          <w:szCs w:val="21"/>
          <w:highlight w:val="none"/>
        </w:rPr>
        <w:t>。</w:t>
      </w:r>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5.3</w:t>
      </w:r>
      <w:r>
        <w:rPr>
          <w:rFonts w:ascii="宋体" w:hAnsi="宋体" w:cs="宋体"/>
          <w:szCs w:val="21"/>
          <w:highlight w:val="none"/>
        </w:rPr>
        <w:t>采购人不组织工程现场踏勘，不召开报价预备会。</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5.4竞争性比选响应文件提交</w:t>
      </w:r>
      <w:r>
        <w:rPr>
          <w:rFonts w:hint="eastAsia" w:ascii="宋体" w:hAnsi="宋体" w:cs="宋体"/>
          <w:b/>
          <w:bCs/>
          <w:szCs w:val="21"/>
          <w:highlight w:val="none"/>
        </w:rPr>
        <w:t>正本1份，副本1份</w:t>
      </w:r>
      <w:r>
        <w:rPr>
          <w:rFonts w:hint="eastAsia" w:ascii="宋体" w:hAnsi="宋体" w:cs="宋体"/>
          <w:szCs w:val="21"/>
          <w:highlight w:val="none"/>
        </w:rPr>
        <w:t>，副本可为正本的复印件，竞争性比选响应文件需装订成册；</w:t>
      </w:r>
      <w:r>
        <w:rPr>
          <w:rFonts w:hint="eastAsia" w:ascii="宋体" w:hAnsi="宋体" w:cs="宋体"/>
          <w:b/>
          <w:bCs/>
          <w:szCs w:val="21"/>
          <w:highlight w:val="none"/>
        </w:rPr>
        <w:t>报价人应提供竞争性比选响应文件电子文件1份（U盘1份，电子文件内容须包括竞争性比选响应文件全部内容）</w:t>
      </w:r>
      <w:r>
        <w:rPr>
          <w:rFonts w:hint="eastAsia" w:ascii="宋体" w:hAnsi="宋体" w:cs="宋体"/>
          <w:szCs w:val="21"/>
          <w:highlight w:val="none"/>
        </w:rPr>
        <w:t>。当电子文件与纸质版竞争性比选响应文件不一致时，以纸质版竞争性比选响应文件为准，当正本与副本不一致时，以正本为准。</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pPr>
        <w:jc w:val="left"/>
        <w:rPr>
          <w:rFonts w:hint="default" w:ascii="宋体" w:hAnsi="宋体" w:eastAsia="宋体" w:cs="宋体"/>
          <w:szCs w:val="21"/>
          <w:highlight w:val="none"/>
          <w:lang w:val="en-US" w:eastAsia="zh-CN"/>
        </w:rPr>
      </w:pPr>
      <w:r>
        <w:rPr>
          <w:rFonts w:hint="eastAsia" w:ascii="宋体" w:hAnsi="宋体" w:cs="宋体"/>
          <w:szCs w:val="21"/>
          <w:highlight w:val="none"/>
        </w:rPr>
        <w:t>5.6密封要求：竞争性比选响应文件密封到一个封袋中，在封套上写明：</w:t>
      </w:r>
      <w:r>
        <w:rPr>
          <w:rFonts w:hint="eastAsia" w:ascii="宋体" w:hAnsi="宋体" w:eastAsia="宋体" w:cs="宋体"/>
          <w:b/>
          <w:bCs/>
          <w:szCs w:val="21"/>
          <w:highlight w:val="none"/>
          <w:lang w:eastAsia="zh-CN"/>
        </w:rPr>
        <w:t>2025年机电专项工程联合设计咨询服务采购</w:t>
      </w:r>
      <w:r>
        <w:rPr>
          <w:rFonts w:hint="eastAsia" w:ascii="宋体" w:hAnsi="宋体" w:cs="宋体"/>
          <w:b/>
          <w:bCs/>
          <w:szCs w:val="21"/>
          <w:highlight w:val="none"/>
          <w:lang w:eastAsia="zh-CN"/>
        </w:rPr>
        <w:t>项目</w:t>
      </w:r>
      <w:r>
        <w:rPr>
          <w:rFonts w:hint="eastAsia" w:ascii="宋体" w:hAnsi="宋体" w:cs="宋体"/>
          <w:b/>
          <w:bCs/>
          <w:szCs w:val="21"/>
          <w:highlight w:val="none"/>
        </w:rPr>
        <w:t>竞争性比选响应文件，在</w:t>
      </w:r>
      <w:r>
        <w:rPr>
          <w:rFonts w:hint="eastAsia" w:ascii="宋体" w:hAnsi="宋体" w:cs="宋体"/>
          <w:b/>
          <w:bCs/>
          <w:szCs w:val="21"/>
          <w:highlight w:val="none"/>
          <w:u w:val="single"/>
        </w:rPr>
        <w:t>202</w:t>
      </w:r>
      <w:r>
        <w:rPr>
          <w:rFonts w:hint="eastAsia" w:ascii="宋体" w:hAnsi="宋体" w:cs="宋体"/>
          <w:b/>
          <w:bCs/>
          <w:szCs w:val="21"/>
          <w:highlight w:val="none"/>
          <w:u w:val="single"/>
          <w:lang w:val="en-US" w:eastAsia="zh-CN"/>
        </w:rPr>
        <w:t>5</w:t>
      </w:r>
      <w:r>
        <w:rPr>
          <w:rFonts w:hint="eastAsia" w:ascii="宋体" w:hAnsi="宋体" w:cs="宋体"/>
          <w:b/>
          <w:bCs/>
          <w:szCs w:val="21"/>
          <w:highlight w:val="none"/>
        </w:rPr>
        <w:t>年</w:t>
      </w:r>
      <w:r>
        <w:rPr>
          <w:rFonts w:hint="eastAsia" w:ascii="宋体" w:hAnsi="宋体" w:cs="宋体"/>
          <w:b/>
          <w:bCs/>
          <w:szCs w:val="21"/>
          <w:highlight w:val="none"/>
          <w:u w:val="single"/>
          <w:lang w:val="en-US" w:eastAsia="zh-CN"/>
        </w:rPr>
        <w:t xml:space="preserve"> 5 </w:t>
      </w:r>
      <w:r>
        <w:rPr>
          <w:rFonts w:hint="eastAsia" w:ascii="宋体" w:hAnsi="宋体" w:cs="宋体"/>
          <w:b/>
          <w:bCs/>
          <w:szCs w:val="21"/>
          <w:highlight w:val="none"/>
        </w:rPr>
        <w:t>月</w:t>
      </w:r>
      <w:r>
        <w:rPr>
          <w:rFonts w:hint="eastAsia" w:ascii="宋体" w:hAnsi="宋体" w:cs="宋体"/>
          <w:b/>
          <w:bCs/>
          <w:szCs w:val="21"/>
          <w:highlight w:val="none"/>
          <w:u w:val="single"/>
          <w:lang w:val="en-US" w:eastAsia="zh-CN"/>
        </w:rPr>
        <w:t xml:space="preserve">  16 </w:t>
      </w:r>
      <w:r>
        <w:rPr>
          <w:rFonts w:hint="eastAsia" w:ascii="宋体" w:hAnsi="宋体" w:cs="宋体"/>
          <w:b/>
          <w:bCs/>
          <w:szCs w:val="21"/>
          <w:highlight w:val="none"/>
        </w:rPr>
        <w:t>日</w:t>
      </w:r>
      <w:r>
        <w:rPr>
          <w:rFonts w:hint="eastAsia" w:ascii="宋体" w:hAnsi="宋体" w:cs="宋体"/>
          <w:b/>
          <w:bCs/>
          <w:szCs w:val="21"/>
          <w:highlight w:val="none"/>
          <w:u w:val="single"/>
        </w:rPr>
        <w:t>1</w:t>
      </w:r>
      <w:r>
        <w:rPr>
          <w:rFonts w:hint="eastAsia" w:ascii="宋体" w:hAnsi="宋体" w:cs="宋体"/>
          <w:b/>
          <w:bCs/>
          <w:szCs w:val="21"/>
          <w:highlight w:val="none"/>
          <w:u w:val="single"/>
          <w:lang w:val="en-US" w:eastAsia="zh-CN"/>
        </w:rPr>
        <w:t>4</w:t>
      </w:r>
      <w:r>
        <w:rPr>
          <w:rFonts w:hint="eastAsia" w:ascii="宋体" w:hAnsi="宋体" w:cs="宋体"/>
          <w:b/>
          <w:bCs/>
          <w:szCs w:val="21"/>
          <w:highlight w:val="none"/>
          <w:u w:val="single"/>
        </w:rPr>
        <w:t>：00</w:t>
      </w:r>
      <w:r>
        <w:rPr>
          <w:rFonts w:hint="eastAsia" w:ascii="宋体" w:hAnsi="宋体" w:cs="宋体"/>
          <w:b/>
          <w:bCs/>
          <w:szCs w:val="21"/>
          <w:highlight w:val="none"/>
        </w:rPr>
        <w:t>时前不得开启</w:t>
      </w:r>
      <w:r>
        <w:rPr>
          <w:rFonts w:ascii="宋体" w:hAnsi="宋体" w:cs="宋体"/>
          <w:szCs w:val="21"/>
          <w:highlight w:val="none"/>
        </w:rPr>
        <w:t>。</w:t>
      </w:r>
    </w:p>
    <w:p>
      <w:pPr>
        <w:pStyle w:val="4"/>
        <w:spacing w:before="120" w:after="0" w:line="400" w:lineRule="exact"/>
        <w:rPr>
          <w:rFonts w:hint="eastAsia" w:ascii="宋体" w:hAnsi="宋体" w:eastAsia="宋体" w:cs="宋体"/>
          <w:highlight w:val="none"/>
        </w:rPr>
      </w:pPr>
      <w:r>
        <w:rPr>
          <w:rFonts w:hint="eastAsia" w:ascii="宋体" w:hAnsi="宋体" w:eastAsia="宋体" w:cs="宋体"/>
          <w:highlight w:val="none"/>
          <w:lang w:val="en-US" w:eastAsia="zh-CN"/>
        </w:rPr>
        <w:t>6</w:t>
      </w:r>
      <w:r>
        <w:rPr>
          <w:rFonts w:hint="eastAsia" w:ascii="宋体" w:hAnsi="宋体" w:eastAsia="宋体" w:cs="宋体"/>
          <w:highlight w:val="none"/>
        </w:rPr>
        <w:t>. 联系方式</w:t>
      </w:r>
      <w:bookmarkEnd w:id="96"/>
      <w:bookmarkEnd w:id="97"/>
      <w:bookmarkEnd w:id="98"/>
      <w:bookmarkEnd w:id="99"/>
      <w:bookmarkEnd w:id="100"/>
      <w:bookmarkEnd w:id="101"/>
      <w:bookmarkEnd w:id="102"/>
      <w:bookmarkEnd w:id="103"/>
      <w:bookmarkEnd w:id="104"/>
      <w:bookmarkEnd w:id="105"/>
      <w:bookmarkEnd w:id="106"/>
      <w:bookmarkEnd w:id="107"/>
    </w:p>
    <w:tbl>
      <w:tblPr>
        <w:tblStyle w:val="42"/>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1"/>
              <w:spacing w:before="0" w:beforeAutospacing="0" w:after="0" w:afterAutospacing="0" w:line="400" w:lineRule="exact"/>
              <w:ind w:firstLine="420" w:firstLineChars="200"/>
              <w:jc w:val="both"/>
              <w:rPr>
                <w:rFonts w:hint="default" w:ascii="宋体" w:hAnsi="宋体" w:eastAsia="宋体" w:cs="宋体"/>
                <w:kern w:val="2"/>
                <w:sz w:val="21"/>
                <w:szCs w:val="21"/>
                <w:highlight w:val="none"/>
                <w:lang w:val="en-US" w:eastAsia="zh-CN"/>
              </w:rPr>
            </w:pPr>
            <w:r>
              <w:rPr>
                <w:rFonts w:hint="eastAsia" w:ascii="宋体" w:hAnsi="宋体" w:cs="宋体"/>
                <w:kern w:val="2"/>
                <w:sz w:val="21"/>
                <w:szCs w:val="21"/>
                <w:highlight w:val="none"/>
              </w:rPr>
              <w:t>采购人：重庆首讯科技股份有限公司</w:t>
            </w:r>
            <w:bookmarkStart w:id="108" w:name="OLE_LINK4"/>
            <w:r>
              <w:rPr>
                <w:rFonts w:hint="eastAsia" w:ascii="宋体" w:hAnsi="宋体" w:cs="宋体"/>
                <w:kern w:val="2"/>
                <w:sz w:val="21"/>
                <w:szCs w:val="21"/>
                <w:highlight w:val="none"/>
                <w:lang w:val="en-US" w:eastAsia="zh-CN"/>
              </w:rPr>
              <w:t>数智系统运维分公司</w:t>
            </w:r>
            <w:bookmarkEnd w:id="108"/>
          </w:p>
        </w:tc>
        <w:tc>
          <w:tcPr>
            <w:tcW w:w="1415" w:type="dxa"/>
            <w:vAlign w:val="center"/>
          </w:tcPr>
          <w:p>
            <w:pPr>
              <w:pStyle w:val="101"/>
              <w:spacing w:before="0" w:beforeAutospacing="0" w:after="0" w:afterAutospacing="0" w:line="400" w:lineRule="exact"/>
              <w:ind w:firstLine="420" w:firstLineChars="200"/>
              <w:jc w:val="both"/>
              <w:rPr>
                <w:rFonts w:hint="eastAsia" w:ascii="宋体" w:hAnsi="宋体" w:cs="宋体"/>
                <w:kern w:val="2"/>
                <w:sz w:val="21"/>
                <w:szCs w:val="21"/>
                <w:highlight w:val="none"/>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hint="eastAsia" w:ascii="宋体" w:hAnsi="宋体" w:cs="宋体"/>
                <w:szCs w:val="21"/>
                <w:highlight w:val="none"/>
              </w:rPr>
            </w:pPr>
            <w:r>
              <w:rPr>
                <w:rFonts w:hint="eastAsia" w:ascii="宋体" w:hAnsi="宋体" w:cs="宋体"/>
                <w:szCs w:val="21"/>
                <w:highlight w:val="none"/>
              </w:rPr>
              <w:t>地址：</w:t>
            </w:r>
            <w:bookmarkStart w:id="109" w:name="OLE_LINK5"/>
            <w:r>
              <w:rPr>
                <w:rFonts w:hint="eastAsia" w:ascii="宋体" w:hAnsi="宋体" w:cs="宋体"/>
                <w:szCs w:val="21"/>
              </w:rPr>
              <w:t>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w:t>
            </w:r>
            <w:r>
              <w:rPr>
                <w:rFonts w:hint="eastAsia" w:ascii="宋体" w:hAnsi="宋体" w:cs="宋体"/>
                <w:kern w:val="2"/>
                <w:sz w:val="21"/>
                <w:szCs w:val="21"/>
                <w:highlight w:val="none"/>
                <w:lang w:val="en-US" w:eastAsia="zh-CN"/>
              </w:rPr>
              <w:t>数智系统运维分公司</w:t>
            </w:r>
            <w:r>
              <w:rPr>
                <w:rFonts w:hint="eastAsia" w:ascii="宋体" w:hAnsi="宋体" w:cs="宋体"/>
                <w:szCs w:val="21"/>
              </w:rPr>
              <w:t>三楼</w:t>
            </w:r>
            <w:bookmarkEnd w:id="109"/>
          </w:p>
        </w:tc>
        <w:tc>
          <w:tcPr>
            <w:tcW w:w="1415" w:type="dxa"/>
            <w:vAlign w:val="center"/>
          </w:tcPr>
          <w:p>
            <w:pPr>
              <w:spacing w:line="400" w:lineRule="exact"/>
              <w:ind w:firstLine="420" w:firstLineChars="200"/>
              <w:rPr>
                <w:rFonts w:hint="eastAsia" w:ascii="宋体" w:hAnsi="宋体" w:cs="宋体"/>
                <w:szCs w:val="21"/>
                <w:highlight w:val="none"/>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技术</w:t>
            </w:r>
            <w:r>
              <w:rPr>
                <w:rFonts w:hint="eastAsia" w:ascii="宋体" w:hAnsi="宋体" w:cs="宋体"/>
                <w:szCs w:val="21"/>
                <w:highlight w:val="none"/>
              </w:rPr>
              <w:t>联系人：</w:t>
            </w:r>
            <w:r>
              <w:rPr>
                <w:rFonts w:hint="eastAsia" w:ascii="宋体" w:hAnsi="宋体" w:cs="宋体"/>
                <w:szCs w:val="21"/>
                <w:highlight w:val="none"/>
                <w:lang w:val="en-US" w:eastAsia="zh-CN"/>
              </w:rPr>
              <w:t xml:space="preserve">刘先生  </w:t>
            </w:r>
            <w:r>
              <w:rPr>
                <w:rFonts w:hint="eastAsia" w:ascii="宋体" w:hAnsi="宋体" w:cs="宋体"/>
                <w:szCs w:val="21"/>
                <w:highlight w:val="none"/>
              </w:rPr>
              <w:t>电 话：</w:t>
            </w:r>
            <w:r>
              <w:rPr>
                <w:rFonts w:hint="eastAsia" w:ascii="宋体" w:hAnsi="宋体" w:cs="宋体"/>
                <w:szCs w:val="21"/>
                <w:highlight w:val="none"/>
                <w:lang w:val="en-US" w:eastAsia="zh-CN"/>
              </w:rPr>
              <w:t>18623689669</w:t>
            </w:r>
          </w:p>
        </w:tc>
        <w:tc>
          <w:tcPr>
            <w:tcW w:w="1415" w:type="dxa"/>
            <w:vAlign w:val="center"/>
          </w:tcPr>
          <w:p>
            <w:pPr>
              <w:spacing w:line="400" w:lineRule="exact"/>
              <w:ind w:firstLine="420" w:firstLineChars="200"/>
              <w:rPr>
                <w:rFonts w:hint="eastAsia" w:ascii="宋体" w:hAnsi="宋体" w:cs="宋体"/>
                <w:szCs w:val="21"/>
                <w:highlight w:val="none"/>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rPr>
                <w:rFonts w:hint="default" w:eastAsia="宋体"/>
                <w:highlight w:val="none"/>
                <w:lang w:val="en-US" w:eastAsia="zh-CN"/>
              </w:rPr>
            </w:pPr>
            <w:r>
              <w:rPr>
                <w:rFonts w:hint="eastAsia" w:ascii="宋体" w:hAnsi="宋体" w:cs="宋体"/>
                <w:szCs w:val="21"/>
                <w:highlight w:val="none"/>
                <w:lang w:val="en-US" w:eastAsia="zh-CN"/>
              </w:rPr>
              <w:t>商务</w:t>
            </w:r>
            <w:r>
              <w:rPr>
                <w:rFonts w:hint="eastAsia" w:ascii="宋体" w:hAnsi="宋体" w:cs="宋体"/>
                <w:szCs w:val="21"/>
                <w:highlight w:val="none"/>
              </w:rPr>
              <w:t>联系人：</w:t>
            </w:r>
            <w:r>
              <w:rPr>
                <w:rFonts w:hint="eastAsia" w:ascii="宋体" w:hAnsi="宋体" w:cs="宋体"/>
                <w:szCs w:val="21"/>
                <w:highlight w:val="none"/>
                <w:lang w:val="en-US" w:eastAsia="zh-CN"/>
              </w:rPr>
              <w:t xml:space="preserve">李先生  </w:t>
            </w:r>
            <w:r>
              <w:rPr>
                <w:rFonts w:hint="eastAsia" w:ascii="宋体" w:hAnsi="宋体" w:cs="宋体"/>
                <w:szCs w:val="21"/>
                <w:highlight w:val="none"/>
              </w:rPr>
              <w:t>电 话：</w:t>
            </w:r>
            <w:r>
              <w:rPr>
                <w:rFonts w:hint="eastAsia" w:ascii="宋体" w:hAnsi="宋体" w:cs="宋体"/>
                <w:szCs w:val="21"/>
                <w:highlight w:val="none"/>
                <w:lang w:val="en-US" w:eastAsia="zh-CN"/>
              </w:rPr>
              <w:t>13251281994</w:t>
            </w:r>
          </w:p>
        </w:tc>
        <w:tc>
          <w:tcPr>
            <w:tcW w:w="1415" w:type="dxa"/>
            <w:vAlign w:val="center"/>
          </w:tcPr>
          <w:p>
            <w:pPr>
              <w:spacing w:line="400" w:lineRule="exact"/>
              <w:ind w:firstLine="420" w:firstLineChars="200"/>
              <w:rPr>
                <w:rFonts w:hint="eastAsia" w:ascii="宋体" w:hAnsi="宋体" w:cs="宋体"/>
                <w:szCs w:val="21"/>
                <w:highlight w:val="none"/>
              </w:rPr>
            </w:pPr>
          </w:p>
        </w:tc>
      </w:tr>
    </w:tbl>
    <w:p>
      <w:pPr>
        <w:rPr>
          <w:highlight w:val="none"/>
        </w:rPr>
      </w:pPr>
    </w:p>
    <w:p>
      <w:pPr>
        <w:pStyle w:val="2"/>
        <w:rPr>
          <w:highlight w:val="none"/>
        </w:rPr>
      </w:pPr>
    </w:p>
    <w:p>
      <w:pPr>
        <w:rPr>
          <w:highlight w:val="none"/>
        </w:rPr>
      </w:pPr>
    </w:p>
    <w:p>
      <w:pPr>
        <w:pStyle w:val="2"/>
        <w:rPr>
          <w:highlight w:val="none"/>
        </w:rPr>
      </w:pPr>
    </w:p>
    <w:p>
      <w:pPr>
        <w:pStyle w:val="2"/>
        <w:rPr>
          <w:highlight w:val="none"/>
        </w:rPr>
      </w:pPr>
    </w:p>
    <w:bookmarkEnd w:id="27"/>
    <w:bookmarkEnd w:id="28"/>
    <w:p>
      <w:pPr>
        <w:pStyle w:val="3"/>
        <w:spacing w:before="0" w:after="0" w:line="360" w:lineRule="auto"/>
        <w:jc w:val="center"/>
        <w:rPr>
          <w:rFonts w:hint="eastAsia" w:ascii="宋体" w:hAnsi="宋体" w:cs="宋体"/>
          <w:highlight w:val="none"/>
        </w:rPr>
      </w:pPr>
      <w:r>
        <w:rPr>
          <w:rFonts w:hint="eastAsia" w:ascii="宋体" w:hAnsi="宋体" w:cs="宋体"/>
          <w:highlight w:val="none"/>
        </w:rPr>
        <w:br w:type="page"/>
      </w:r>
      <w:r>
        <w:rPr>
          <w:rFonts w:hint="eastAsia" w:ascii="宋体" w:hAnsi="宋体" w:cs="宋体"/>
          <w:highlight w:val="none"/>
        </w:rPr>
        <w:t>第二章 报价人须知</w:t>
      </w:r>
      <w:bookmarkEnd w:id="17"/>
      <w:bookmarkEnd w:id="18"/>
      <w:bookmarkEnd w:id="19"/>
      <w:bookmarkEnd w:id="20"/>
      <w:bookmarkEnd w:id="21"/>
      <w:bookmarkEnd w:id="22"/>
      <w:bookmarkEnd w:id="23"/>
      <w:bookmarkEnd w:id="24"/>
      <w:bookmarkEnd w:id="25"/>
      <w:bookmarkEnd w:id="26"/>
      <w:bookmarkStart w:id="273" w:name="_GoBack"/>
      <w:bookmarkEnd w:id="273"/>
    </w:p>
    <w:p>
      <w:pPr>
        <w:rPr>
          <w:rFonts w:hint="eastAsia"/>
          <w:highlight w:val="none"/>
        </w:rPr>
      </w:pPr>
    </w:p>
    <w:tbl>
      <w:tblPr>
        <w:tblStyle w:val="42"/>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hint="eastAsia" w:ascii="宋体" w:hAnsi="宋体" w:cs="宋体"/>
                <w:b/>
                <w:kern w:val="0"/>
                <w:szCs w:val="21"/>
                <w:highlight w:val="none"/>
              </w:rPr>
            </w:pPr>
            <w:bookmarkStart w:id="110" w:name="_Toc326760840"/>
            <w:r>
              <w:rPr>
                <w:rFonts w:hint="eastAsia" w:ascii="宋体" w:hAnsi="宋体" w:cs="宋体"/>
                <w:b/>
                <w:kern w:val="0"/>
                <w:szCs w:val="21"/>
                <w:highlight w:val="none"/>
                <w:lang w:val="en-US" w:eastAsia="zh-CN"/>
              </w:rPr>
              <w:t>序</w:t>
            </w:r>
            <w:r>
              <w:rPr>
                <w:rFonts w:hint="eastAsia" w:ascii="宋体" w:hAnsi="宋体" w:cs="宋体"/>
                <w:b/>
                <w:kern w:val="0"/>
                <w:szCs w:val="21"/>
                <w:highlight w:val="none"/>
              </w:rPr>
              <w:t>号</w:t>
            </w:r>
          </w:p>
        </w:tc>
        <w:tc>
          <w:tcPr>
            <w:tcW w:w="2106" w:type="dxa"/>
            <w:vAlign w:val="center"/>
          </w:tcPr>
          <w:p>
            <w:pPr>
              <w:spacing w:line="400" w:lineRule="exact"/>
              <w:jc w:val="center"/>
              <w:rPr>
                <w:rFonts w:hint="eastAsia" w:ascii="宋体" w:hAnsi="宋体" w:cs="宋体"/>
                <w:b/>
                <w:kern w:val="0"/>
                <w:szCs w:val="21"/>
                <w:highlight w:val="none"/>
              </w:rPr>
            </w:pPr>
            <w:r>
              <w:rPr>
                <w:rFonts w:hint="eastAsia" w:ascii="宋体" w:hAnsi="宋体" w:cs="宋体"/>
                <w:b/>
                <w:kern w:val="0"/>
                <w:szCs w:val="21"/>
                <w:highlight w:val="none"/>
              </w:rPr>
              <w:t>条款名称</w:t>
            </w:r>
          </w:p>
        </w:tc>
        <w:tc>
          <w:tcPr>
            <w:tcW w:w="7104" w:type="dxa"/>
            <w:vAlign w:val="center"/>
          </w:tcPr>
          <w:p>
            <w:pPr>
              <w:spacing w:line="400" w:lineRule="exact"/>
              <w:ind w:firstLine="422" w:firstLineChars="200"/>
              <w:jc w:val="center"/>
              <w:rPr>
                <w:rFonts w:hint="eastAsia" w:ascii="宋体" w:hAnsi="宋体" w:cs="宋体"/>
                <w:b/>
                <w:kern w:val="0"/>
                <w:szCs w:val="21"/>
                <w:highlight w:val="none"/>
              </w:rPr>
            </w:pPr>
            <w:r>
              <w:rPr>
                <w:rFonts w:hint="eastAsia" w:ascii="宋体" w:hAnsi="宋体" w:cs="宋体"/>
                <w:b/>
                <w:kern w:val="0"/>
                <w:szCs w:val="21"/>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1</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采购人</w:t>
            </w:r>
          </w:p>
        </w:tc>
        <w:tc>
          <w:tcPr>
            <w:tcW w:w="7104" w:type="dxa"/>
            <w:vAlign w:val="center"/>
          </w:tcPr>
          <w:p>
            <w:pPr>
              <w:spacing w:line="400" w:lineRule="exact"/>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rPr>
              <w:t>采购人：重庆首讯科技股份有限公司</w:t>
            </w:r>
            <w:r>
              <w:rPr>
                <w:rFonts w:hint="eastAsia" w:ascii="宋体" w:hAnsi="宋体" w:cs="宋体"/>
                <w:szCs w:val="21"/>
                <w:highlight w:val="none"/>
                <w:lang w:val="en-US" w:eastAsia="zh-CN"/>
              </w:rPr>
              <w:t>数智系统运维分公司</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地</w:t>
            </w:r>
            <w:r>
              <w:rPr>
                <w:rFonts w:hint="eastAsia" w:ascii="宋体" w:hAnsi="宋体" w:cs="宋体"/>
                <w:szCs w:val="21"/>
                <w:highlight w:val="none"/>
                <w:lang w:val="en-US" w:eastAsia="zh-CN"/>
              </w:rPr>
              <w:t xml:space="preserve">  </w:t>
            </w:r>
            <w:r>
              <w:rPr>
                <w:rFonts w:hint="eastAsia" w:ascii="宋体" w:hAnsi="宋体" w:cs="宋体"/>
                <w:szCs w:val="21"/>
                <w:highlight w:val="none"/>
              </w:rPr>
              <w:t>址：</w:t>
            </w:r>
            <w:r>
              <w:rPr>
                <w:rFonts w:hint="eastAsia" w:ascii="宋体" w:hAnsi="宋体" w:cs="宋体"/>
                <w:szCs w:val="21"/>
              </w:rPr>
              <w:t>重庆市</w:t>
            </w:r>
            <w:r>
              <w:rPr>
                <w:rFonts w:hint="eastAsia" w:ascii="宋体" w:hAnsi="宋体" w:cs="宋体"/>
                <w:szCs w:val="21"/>
                <w:lang w:val="en-US" w:eastAsia="zh-CN"/>
              </w:rPr>
              <w:t>南岸</w:t>
            </w:r>
            <w:r>
              <w:rPr>
                <w:rFonts w:hint="eastAsia" w:ascii="宋体" w:hAnsi="宋体" w:cs="宋体"/>
                <w:szCs w:val="21"/>
              </w:rPr>
              <w:t>区</w:t>
            </w:r>
            <w:r>
              <w:rPr>
                <w:rFonts w:hint="eastAsia" w:ascii="宋体" w:hAnsi="宋体" w:cs="宋体"/>
                <w:szCs w:val="21"/>
                <w:lang w:val="en-US" w:eastAsia="zh-CN"/>
              </w:rPr>
              <w:t>海棠溪</w:t>
            </w:r>
            <w:r>
              <w:rPr>
                <w:rFonts w:hint="eastAsia" w:ascii="宋体" w:hAnsi="宋体" w:cs="宋体"/>
                <w:szCs w:val="21"/>
              </w:rPr>
              <w:t>街道</w:t>
            </w:r>
            <w:r>
              <w:rPr>
                <w:rFonts w:hint="eastAsia" w:ascii="宋体" w:hAnsi="宋体" w:cs="宋体"/>
                <w:szCs w:val="21"/>
                <w:lang w:val="en-US" w:eastAsia="zh-CN"/>
              </w:rPr>
              <w:t>海峡</w:t>
            </w:r>
            <w:r>
              <w:rPr>
                <w:rFonts w:hint="eastAsia" w:ascii="宋体" w:hAnsi="宋体" w:cs="宋体"/>
                <w:szCs w:val="21"/>
              </w:rPr>
              <w:t>路</w:t>
            </w:r>
            <w:r>
              <w:rPr>
                <w:rFonts w:hint="eastAsia" w:ascii="宋体" w:hAnsi="宋体" w:cs="宋体"/>
                <w:szCs w:val="21"/>
                <w:lang w:val="en-US" w:eastAsia="zh-CN"/>
              </w:rPr>
              <w:t>重庆首讯科技股份有限公司</w:t>
            </w:r>
            <w:bookmarkStart w:id="111" w:name="OLE_LINK6"/>
            <w:r>
              <w:rPr>
                <w:rFonts w:hint="eastAsia" w:ascii="宋体" w:hAnsi="宋体" w:cs="宋体"/>
                <w:kern w:val="2"/>
                <w:sz w:val="21"/>
                <w:szCs w:val="21"/>
                <w:highlight w:val="none"/>
                <w:lang w:val="en-US" w:eastAsia="zh-CN"/>
              </w:rPr>
              <w:t>数智系统运维分公司</w:t>
            </w:r>
            <w:r>
              <w:rPr>
                <w:rFonts w:hint="eastAsia" w:ascii="宋体" w:hAnsi="宋体" w:cs="宋体"/>
                <w:szCs w:val="21"/>
              </w:rPr>
              <w:t>三楼</w:t>
            </w:r>
            <w:bookmarkEnd w:id="111"/>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lang w:val="en-US" w:eastAsia="zh-CN"/>
              </w:rPr>
              <w:t>李先生</w:t>
            </w:r>
          </w:p>
          <w:p>
            <w:pPr>
              <w:topLinePunct/>
              <w:spacing w:line="420" w:lineRule="exact"/>
              <w:ind w:firstLine="420" w:firstLineChars="200"/>
              <w:rPr>
                <w:rFonts w:hint="default"/>
                <w:highlight w:val="none"/>
                <w:lang w:val="en-US"/>
              </w:rPr>
            </w:pPr>
            <w:r>
              <w:rPr>
                <w:rFonts w:hint="eastAsia" w:ascii="宋体" w:hAnsi="宋体" w:cs="宋体"/>
                <w:szCs w:val="21"/>
                <w:highlight w:val="none"/>
              </w:rPr>
              <w:t>电</w:t>
            </w:r>
            <w:r>
              <w:rPr>
                <w:rFonts w:hint="eastAsia" w:ascii="宋体" w:hAnsi="宋体" w:cs="宋体"/>
                <w:szCs w:val="21"/>
                <w:highlight w:val="none"/>
                <w:lang w:val="en-US" w:eastAsia="zh-CN"/>
              </w:rPr>
              <w:t xml:space="preserve">  </w:t>
            </w:r>
            <w:r>
              <w:rPr>
                <w:rFonts w:hint="eastAsia" w:ascii="宋体" w:hAnsi="宋体" w:cs="宋体"/>
                <w:szCs w:val="21"/>
                <w:highlight w:val="none"/>
              </w:rPr>
              <w:t>话：</w:t>
            </w:r>
            <w:r>
              <w:rPr>
                <w:rFonts w:hint="eastAsia" w:ascii="宋体" w:hAnsi="宋体" w:cs="宋体"/>
                <w:szCs w:val="21"/>
                <w:highlight w:val="none"/>
                <w:lang w:val="en-US" w:eastAsia="zh-CN"/>
              </w:rPr>
              <w:t>13251281994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2</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项目名称</w:t>
            </w:r>
          </w:p>
        </w:tc>
        <w:tc>
          <w:tcPr>
            <w:tcW w:w="7104" w:type="dxa"/>
            <w:vAlign w:val="center"/>
          </w:tcPr>
          <w:p>
            <w:pPr>
              <w:spacing w:line="400" w:lineRule="exact"/>
              <w:ind w:firstLine="420" w:firstLineChars="200"/>
              <w:rPr>
                <w:rFonts w:hint="eastAsia" w:ascii="宋体" w:hAnsi="宋体" w:eastAsia="宋体" w:cs="宋体"/>
                <w:szCs w:val="21"/>
                <w:highlight w:val="none"/>
                <w:lang w:eastAsia="zh-CN"/>
              </w:rPr>
            </w:pPr>
            <w:bookmarkStart w:id="112" w:name="OLE_LINK13"/>
            <w:r>
              <w:rPr>
                <w:rFonts w:hint="eastAsia" w:ascii="宋体" w:hAnsi="宋体" w:cs="宋体"/>
                <w:szCs w:val="21"/>
                <w:highlight w:val="none"/>
                <w:u w:val="none"/>
                <w:lang w:val="en-US" w:eastAsia="zh-CN"/>
              </w:rPr>
              <w:t>2025年机电专项工程联合设计咨询服务采购</w:t>
            </w:r>
            <w:bookmarkEnd w:id="1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3</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项目地点</w:t>
            </w:r>
          </w:p>
        </w:tc>
        <w:tc>
          <w:tcPr>
            <w:tcW w:w="7104" w:type="dxa"/>
            <w:vAlign w:val="center"/>
          </w:tcPr>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4</w:t>
            </w:r>
          </w:p>
        </w:tc>
        <w:tc>
          <w:tcPr>
            <w:tcW w:w="2106" w:type="dxa"/>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5</w:t>
            </w:r>
          </w:p>
        </w:tc>
        <w:tc>
          <w:tcPr>
            <w:tcW w:w="2106" w:type="dxa"/>
            <w:vAlign w:val="center"/>
          </w:tcPr>
          <w:p>
            <w:pPr>
              <w:spacing w:line="400" w:lineRule="exact"/>
              <w:jc w:val="center"/>
              <w:rPr>
                <w:rFonts w:hint="eastAsia" w:ascii="宋体" w:hAnsi="宋体" w:eastAsia="宋体" w:cs="宋体"/>
                <w:szCs w:val="21"/>
                <w:highlight w:val="none"/>
                <w:lang w:val="en-US" w:eastAsia="zh-CN"/>
              </w:rPr>
            </w:pPr>
            <w:r>
              <w:rPr>
                <w:rFonts w:hint="eastAsia" w:ascii="宋体" w:hAnsi="宋体" w:cs="宋体"/>
                <w:kern w:val="0"/>
                <w:szCs w:val="21"/>
                <w:highlight w:val="none"/>
              </w:rPr>
              <w:t>工期</w:t>
            </w:r>
            <w:r>
              <w:rPr>
                <w:rFonts w:hint="eastAsia" w:ascii="宋体" w:hAnsi="宋体" w:cs="宋体"/>
                <w:kern w:val="0"/>
                <w:szCs w:val="21"/>
                <w:highlight w:val="none"/>
                <w:lang w:val="en-US" w:eastAsia="zh-CN"/>
              </w:rPr>
              <w:t>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kern w:val="10"/>
                <w:szCs w:val="21"/>
                <w:highlight w:val="none"/>
              </w:rPr>
            </w:pPr>
            <w:r>
              <w:rPr>
                <w:rFonts w:hint="eastAsia" w:ascii="宋体" w:hAnsi="宋体" w:cs="宋体"/>
                <w:kern w:val="0"/>
                <w:szCs w:val="21"/>
                <w:highlight w:val="none"/>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6</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质量要求</w:t>
            </w:r>
          </w:p>
        </w:tc>
        <w:tc>
          <w:tcPr>
            <w:tcW w:w="7104" w:type="dxa"/>
          </w:tcPr>
          <w:p>
            <w:pPr>
              <w:spacing w:line="400" w:lineRule="exact"/>
              <w:ind w:firstLine="420" w:firstLineChars="200"/>
              <w:rPr>
                <w:rFonts w:hint="eastAsia" w:ascii="宋体" w:hAnsi="宋体" w:eastAsia="宋体" w:cs="宋体"/>
                <w:kern w:val="0"/>
                <w:szCs w:val="21"/>
                <w:highlight w:val="none"/>
                <w:lang w:eastAsia="zh-CN"/>
              </w:rPr>
            </w:pPr>
            <w:r>
              <w:rPr>
                <w:rFonts w:hint="eastAsia" w:ascii="宋体" w:hAnsi="宋体" w:cs="宋体"/>
                <w:szCs w:val="21"/>
                <w:highlight w:val="none"/>
              </w:rPr>
              <w:t>达到国家和地方现行有关质量标准和比选文件第七章技术标准和工作要求，并且一次性验收合格</w:t>
            </w:r>
            <w:r>
              <w:rPr>
                <w:rFonts w:hint="eastAsia" w:ascii="宋体" w:hAnsi="宋体" w:cs="宋体"/>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7</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安全目标</w:t>
            </w:r>
          </w:p>
        </w:tc>
        <w:tc>
          <w:tcPr>
            <w:tcW w:w="7104" w:type="dxa"/>
          </w:tcPr>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8</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szCs w:val="21"/>
                <w:highlight w:val="none"/>
              </w:rPr>
              <w:t>报价人资质条件、能力与信誉</w:t>
            </w:r>
          </w:p>
        </w:tc>
        <w:tc>
          <w:tcPr>
            <w:tcW w:w="7104" w:type="dxa"/>
            <w:vAlign w:val="center"/>
          </w:tcPr>
          <w:p>
            <w:pPr>
              <w:numPr>
                <w:ilvl w:val="0"/>
                <w:numId w:val="2"/>
              </w:num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资质条件：见</w:t>
            </w:r>
            <w:r>
              <w:rPr>
                <w:rFonts w:hint="eastAsia" w:ascii="宋体" w:hAnsi="宋体" w:cs="宋体"/>
                <w:szCs w:val="21"/>
                <w:highlight w:val="none"/>
                <w:lang w:val="en-US" w:eastAsia="zh-CN"/>
              </w:rPr>
              <w:t>比选公告3.</w:t>
            </w:r>
            <w:r>
              <w:rPr>
                <w:rFonts w:hint="eastAsia" w:ascii="宋体" w:hAnsi="宋体" w:cs="宋体"/>
                <w:szCs w:val="21"/>
                <w:highlight w:val="none"/>
              </w:rPr>
              <w:t>1</w:t>
            </w:r>
          </w:p>
          <w:p>
            <w:pPr>
              <w:spacing w:line="400" w:lineRule="exact"/>
              <w:ind w:firstLine="420" w:firstLineChars="200"/>
              <w:rPr>
                <w:rFonts w:hint="eastAsia"/>
                <w:highlight w:val="none"/>
                <w:lang w:eastAsia="zh-CN"/>
              </w:rPr>
            </w:pPr>
            <w:r>
              <w:rPr>
                <w:rFonts w:hint="eastAsia"/>
                <w:highlight w:val="none"/>
              </w:rPr>
              <w:t>（2）业绩要求：见</w:t>
            </w:r>
            <w:r>
              <w:rPr>
                <w:rFonts w:hint="eastAsia"/>
                <w:highlight w:val="none"/>
                <w:lang w:val="en-US" w:eastAsia="zh-CN"/>
              </w:rPr>
              <w:t>比选公告3.2</w:t>
            </w:r>
          </w:p>
          <w:p>
            <w:pPr>
              <w:spacing w:line="400" w:lineRule="exact"/>
              <w:ind w:firstLine="420" w:firstLineChars="200"/>
              <w:rPr>
                <w:rFonts w:hint="default" w:ascii="宋体" w:hAnsi="宋体" w:eastAsia="宋体" w:cs="宋体"/>
                <w:szCs w:val="21"/>
                <w:highlight w:val="none"/>
                <w:lang w:val="en-US" w:eastAsia="zh-CN"/>
              </w:rPr>
            </w:pP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）信誉要求：见</w:t>
            </w:r>
            <w:r>
              <w:rPr>
                <w:rFonts w:hint="eastAsia" w:ascii="宋体" w:hAnsi="宋体" w:cs="宋体"/>
                <w:szCs w:val="21"/>
                <w:highlight w:val="none"/>
                <w:lang w:val="en-US" w:eastAsia="zh-CN"/>
              </w:rPr>
              <w:t>比选公告3.3</w:t>
            </w:r>
          </w:p>
          <w:p>
            <w:pPr>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w:t>
            </w:r>
            <w:r>
              <w:rPr>
                <w:rFonts w:hint="eastAsia" w:ascii="宋体" w:hAnsi="宋体" w:cs="宋体"/>
                <w:szCs w:val="21"/>
                <w:highlight w:val="none"/>
                <w:lang w:val="en-US" w:eastAsia="zh-CN"/>
              </w:rPr>
              <w:t>4</w:t>
            </w:r>
            <w:r>
              <w:rPr>
                <w:rFonts w:hint="eastAsia" w:ascii="宋体" w:hAnsi="宋体" w:cs="宋体"/>
                <w:szCs w:val="21"/>
                <w:highlight w:val="none"/>
              </w:rPr>
              <w:t>）其他要求：见附录</w:t>
            </w:r>
            <w:r>
              <w:rPr>
                <w:rFonts w:hint="eastAsia" w:ascii="宋体" w:hAnsi="宋体" w:cs="宋体"/>
                <w:szCs w:val="21"/>
                <w:highlight w:val="none"/>
                <w:lang w:val="en-US" w:eastAsia="zh-CN"/>
              </w:rPr>
              <w:t>1</w:t>
            </w:r>
            <w:r>
              <w:rPr>
                <w:rFonts w:hint="eastAsia" w:ascii="宋体" w:hAnsi="宋体" w:cs="宋体"/>
                <w:szCs w:val="21"/>
                <w:highlight w:val="none"/>
              </w:rPr>
              <w:t>、附录</w:t>
            </w:r>
            <w:r>
              <w:rPr>
                <w:rFonts w:hint="eastAsia" w:ascii="宋体" w:hAnsi="宋体" w:cs="宋体"/>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9</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是否接受</w:t>
            </w:r>
          </w:p>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联合体报价</w:t>
            </w:r>
          </w:p>
        </w:tc>
        <w:tc>
          <w:tcPr>
            <w:tcW w:w="7104" w:type="dxa"/>
            <w:vAlign w:val="center"/>
          </w:tcPr>
          <w:p>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10</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踏勘现场</w:t>
            </w:r>
          </w:p>
        </w:tc>
        <w:tc>
          <w:tcPr>
            <w:tcW w:w="7104" w:type="dxa"/>
            <w:vAlign w:val="center"/>
          </w:tcPr>
          <w:p>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11</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分包</w:t>
            </w:r>
          </w:p>
        </w:tc>
        <w:tc>
          <w:tcPr>
            <w:tcW w:w="7104" w:type="dxa"/>
            <w:vAlign w:val="center"/>
          </w:tcPr>
          <w:p>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12</w:t>
            </w:r>
          </w:p>
        </w:tc>
        <w:tc>
          <w:tcPr>
            <w:tcW w:w="2106" w:type="dxa"/>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偏差</w:t>
            </w:r>
          </w:p>
        </w:tc>
        <w:tc>
          <w:tcPr>
            <w:tcW w:w="7104" w:type="dxa"/>
            <w:vAlign w:val="center"/>
          </w:tcPr>
          <w:p>
            <w:pPr>
              <w:spacing w:line="400" w:lineRule="exact"/>
              <w:ind w:firstLine="422" w:firstLineChars="200"/>
              <w:rPr>
                <w:rFonts w:hint="eastAsia" w:ascii="宋体" w:hAnsi="宋体" w:cs="宋体"/>
                <w:kern w:val="0"/>
                <w:szCs w:val="21"/>
                <w:highlight w:val="none"/>
              </w:rPr>
            </w:pPr>
            <w:r>
              <w:rPr>
                <w:rFonts w:hint="eastAsia" w:ascii="宋体" w:hAnsi="宋体" w:cs="宋体"/>
                <w:b/>
                <w:kern w:val="0"/>
                <w:szCs w:val="21"/>
                <w:highlight w:val="none"/>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13</w:t>
            </w:r>
          </w:p>
        </w:tc>
        <w:tc>
          <w:tcPr>
            <w:tcW w:w="2106" w:type="dxa"/>
            <w:vAlign w:val="center"/>
          </w:tcPr>
          <w:p>
            <w:pPr>
              <w:spacing w:line="440" w:lineRule="exact"/>
              <w:jc w:val="center"/>
              <w:rPr>
                <w:rFonts w:hint="eastAsia" w:ascii="宋体" w:hAnsi="宋体" w:cs="宋体"/>
                <w:kern w:val="0"/>
                <w:szCs w:val="21"/>
                <w:highlight w:val="none"/>
              </w:rPr>
            </w:pPr>
            <w:r>
              <w:rPr>
                <w:rFonts w:hint="eastAsia" w:ascii="宋体" w:hAnsi="宋体" w:cs="宋体"/>
                <w:bCs/>
                <w:szCs w:val="21"/>
                <w:highlight w:val="none"/>
              </w:rPr>
              <w:t>构成比选文件的其他材料</w:t>
            </w:r>
          </w:p>
        </w:tc>
        <w:tc>
          <w:tcPr>
            <w:tcW w:w="7104" w:type="dxa"/>
            <w:vAlign w:val="center"/>
          </w:tcPr>
          <w:p>
            <w:pPr>
              <w:spacing w:line="440" w:lineRule="exact"/>
              <w:ind w:firstLine="420" w:firstLineChars="200"/>
              <w:rPr>
                <w:rFonts w:hint="eastAsia" w:ascii="宋体" w:hAnsi="宋体" w:cs="宋体"/>
                <w:szCs w:val="21"/>
                <w:highlight w:val="none"/>
              </w:rPr>
            </w:pPr>
            <w:r>
              <w:rPr>
                <w:rFonts w:hint="eastAsia" w:ascii="宋体" w:hAnsi="宋体" w:cs="宋体"/>
                <w:szCs w:val="21"/>
                <w:highlight w:val="none"/>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hint="default" w:ascii="宋体" w:hAnsi="宋体" w:eastAsia="宋体" w:cs="宋体"/>
                <w:kern w:val="0"/>
                <w:szCs w:val="21"/>
                <w:highlight w:val="none"/>
                <w:lang w:val="en-US" w:eastAsia="zh-CN"/>
              </w:rPr>
            </w:pPr>
            <w:bookmarkStart w:id="113" w:name="_Hlt227984024"/>
            <w:bookmarkEnd w:id="113"/>
            <w:r>
              <w:rPr>
                <w:rFonts w:hint="eastAsia" w:ascii="宋体" w:hAnsi="宋体" w:cs="宋体"/>
                <w:kern w:val="0"/>
                <w:szCs w:val="21"/>
                <w:highlight w:val="none"/>
                <w:lang w:val="en-US" w:eastAsia="zh-CN"/>
              </w:rPr>
              <w:t>14</w:t>
            </w:r>
          </w:p>
        </w:tc>
        <w:tc>
          <w:tcPr>
            <w:tcW w:w="2106" w:type="dxa"/>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构成竞争性比选响应文件的其他材料</w:t>
            </w:r>
          </w:p>
        </w:tc>
        <w:tc>
          <w:tcPr>
            <w:tcW w:w="7104" w:type="dxa"/>
            <w:vAlign w:val="center"/>
          </w:tcPr>
          <w:p>
            <w:pPr>
              <w:pStyle w:val="148"/>
              <w:spacing w:before="72" w:line="40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15</w:t>
            </w:r>
          </w:p>
        </w:tc>
        <w:tc>
          <w:tcPr>
            <w:tcW w:w="2106" w:type="dxa"/>
            <w:tcBorders>
              <w:bottom w:val="single" w:color="auto" w:sz="4" w:space="0"/>
            </w:tcBorders>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工程量清单的填写方式</w:t>
            </w:r>
          </w:p>
        </w:tc>
        <w:tc>
          <w:tcPr>
            <w:tcW w:w="7104" w:type="dxa"/>
            <w:tcBorders>
              <w:bottom w:val="single" w:color="auto" w:sz="4" w:space="0"/>
            </w:tcBorders>
          </w:tcPr>
          <w:p>
            <w:pPr>
              <w:spacing w:line="400" w:lineRule="exact"/>
              <w:ind w:firstLine="420" w:firstLineChars="200"/>
              <w:jc w:val="left"/>
              <w:rPr>
                <w:rFonts w:hint="eastAsia" w:ascii="宋体" w:hAnsi="宋体" w:cs="宋体"/>
                <w:szCs w:val="21"/>
                <w:highlight w:val="none"/>
              </w:rPr>
            </w:pPr>
            <w:r>
              <w:rPr>
                <w:rFonts w:hint="eastAsia" w:ascii="宋体" w:hAnsi="宋体" w:cs="宋体"/>
                <w:highlight w:val="none"/>
              </w:rPr>
              <w:t>报价人按照采购人提供的工程量清单填写工程量清单</w:t>
            </w:r>
          </w:p>
          <w:p>
            <w:pPr>
              <w:spacing w:line="400" w:lineRule="exact"/>
              <w:ind w:firstLine="422" w:firstLineChars="200"/>
              <w:rPr>
                <w:rFonts w:hint="eastAsia" w:ascii="宋体" w:hAnsi="宋体" w:cs="宋体"/>
                <w:b/>
                <w:szCs w:val="21"/>
                <w:highlight w:val="none"/>
              </w:rPr>
            </w:pPr>
            <w:r>
              <w:rPr>
                <w:rFonts w:hint="eastAsia" w:ascii="宋体" w:hAnsi="宋体" w:cs="宋体"/>
                <w:b/>
                <w:szCs w:val="21"/>
                <w:highlight w:val="none"/>
              </w:rPr>
              <w:t>综合单价取小数点后两位，小数点后第三位四舍五入。</w:t>
            </w:r>
          </w:p>
          <w:p>
            <w:pPr>
              <w:spacing w:line="400" w:lineRule="exact"/>
              <w:ind w:firstLine="422" w:firstLineChars="200"/>
              <w:rPr>
                <w:rFonts w:hint="eastAsia" w:ascii="宋体" w:hAnsi="宋体" w:cs="宋体"/>
                <w:szCs w:val="21"/>
                <w:highlight w:val="none"/>
              </w:rPr>
            </w:pPr>
            <w:r>
              <w:rPr>
                <w:rFonts w:hint="eastAsia" w:ascii="宋体" w:hAnsi="宋体" w:cs="宋体"/>
                <w:b/>
                <w:bCs/>
                <w:szCs w:val="21"/>
                <w:highlight w:val="none"/>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16</w:t>
            </w:r>
          </w:p>
        </w:tc>
        <w:tc>
          <w:tcPr>
            <w:tcW w:w="2106" w:type="dxa"/>
            <w:tcBorders>
              <w:bottom w:val="single" w:color="auto" w:sz="4" w:space="0"/>
            </w:tcBorders>
            <w:vAlign w:val="center"/>
          </w:tcPr>
          <w:p>
            <w:pPr>
              <w:spacing w:line="400" w:lineRule="exact"/>
              <w:jc w:val="center"/>
              <w:rPr>
                <w:rFonts w:hint="eastAsia" w:ascii="宋体" w:hAnsi="宋体" w:cs="宋体"/>
                <w:kern w:val="0"/>
                <w:szCs w:val="21"/>
                <w:highlight w:val="none"/>
              </w:rPr>
            </w:pPr>
            <w:r>
              <w:rPr>
                <w:rFonts w:hint="eastAsia" w:ascii="宋体" w:hAnsi="宋体" w:cs="宋体"/>
                <w:kern w:val="0"/>
                <w:szCs w:val="21"/>
                <w:highlight w:val="none"/>
              </w:rPr>
              <w:t>最高投标限价</w:t>
            </w:r>
          </w:p>
        </w:tc>
        <w:tc>
          <w:tcPr>
            <w:tcW w:w="7104" w:type="dxa"/>
            <w:tcBorders>
              <w:bottom w:val="single" w:color="auto" w:sz="4" w:space="0"/>
            </w:tcBorders>
          </w:tcPr>
          <w:p>
            <w:pPr>
              <w:spacing w:line="400" w:lineRule="exact"/>
              <w:ind w:firstLine="422" w:firstLineChars="200"/>
              <w:rPr>
                <w:rFonts w:hint="eastAsia" w:ascii="宋体" w:hAnsi="宋体"/>
                <w:b w:val="0"/>
                <w:bCs w:val="0"/>
                <w:szCs w:val="21"/>
                <w:highlight w:val="none"/>
                <w:u w:val="none"/>
                <w:lang w:val="en-US" w:eastAsia="zh-CN"/>
              </w:rPr>
            </w:pPr>
            <w:r>
              <w:rPr>
                <w:rFonts w:hint="eastAsia" w:ascii="宋体" w:hAnsi="宋体"/>
                <w:b/>
                <w:bCs/>
                <w:szCs w:val="21"/>
                <w:highlight w:val="none"/>
                <w:u w:val="none"/>
                <w:lang w:val="en-US" w:eastAsia="zh-CN"/>
              </w:rPr>
              <w:t>2025年机电专项工程联合设计咨询服务采购</w:t>
            </w:r>
            <w:r>
              <w:rPr>
                <w:rFonts w:hint="eastAsia" w:ascii="宋体" w:hAnsi="宋体"/>
                <w:b/>
                <w:bCs/>
                <w:szCs w:val="21"/>
                <w:highlight w:val="none"/>
                <w:u w:val="none"/>
              </w:rPr>
              <w:t>最高限价</w:t>
            </w:r>
            <w:r>
              <w:rPr>
                <w:rFonts w:hint="eastAsia" w:ascii="宋体" w:hAnsi="宋体"/>
                <w:b/>
                <w:bCs/>
                <w:szCs w:val="21"/>
                <w:highlight w:val="none"/>
                <w:u w:val="none"/>
                <w:lang w:val="en-US" w:eastAsia="zh-CN"/>
              </w:rPr>
              <w:t>：</w:t>
            </w:r>
            <w:r>
              <w:rPr>
                <w:rFonts w:hint="eastAsia" w:ascii="宋体" w:hAnsi="宋体"/>
                <w:b/>
                <w:bCs/>
                <w:szCs w:val="21"/>
                <w:highlight w:val="none"/>
                <w:u w:val="single"/>
              </w:rPr>
              <w:t>314800.00</w:t>
            </w:r>
            <w:r>
              <w:rPr>
                <w:rFonts w:hint="eastAsia" w:ascii="宋体" w:hAnsi="宋体"/>
                <w:b/>
                <w:bCs/>
                <w:szCs w:val="21"/>
                <w:highlight w:val="none"/>
                <w:u w:val="none"/>
                <w:lang w:val="en-US" w:eastAsia="zh-CN"/>
              </w:rPr>
              <w:t xml:space="preserve"> </w:t>
            </w:r>
            <w:r>
              <w:rPr>
                <w:rFonts w:hint="eastAsia" w:ascii="宋体" w:hAnsi="宋体"/>
                <w:b/>
                <w:bCs/>
                <w:szCs w:val="21"/>
                <w:highlight w:val="none"/>
                <w:lang w:val="en-US" w:eastAsia="zh-CN"/>
              </w:rPr>
              <w:t>元</w:t>
            </w:r>
            <w:r>
              <w:rPr>
                <w:rFonts w:hint="eastAsia" w:ascii="宋体" w:hAnsi="宋体"/>
                <w:b/>
                <w:bCs/>
                <w:szCs w:val="21"/>
                <w:highlight w:val="none"/>
              </w:rPr>
              <w:t>。</w:t>
            </w:r>
          </w:p>
          <w:p>
            <w:pPr>
              <w:spacing w:line="400" w:lineRule="exact"/>
              <w:ind w:firstLine="422" w:firstLineChars="200"/>
              <w:rPr>
                <w:rFonts w:hint="eastAsia" w:ascii="宋体" w:hAnsi="宋体" w:cs="宋体"/>
                <w:b/>
                <w:bCs/>
                <w:kern w:val="0"/>
                <w:szCs w:val="21"/>
                <w:highlight w:val="none"/>
              </w:rPr>
            </w:pPr>
            <w:bookmarkStart w:id="114" w:name="OLE_LINK14"/>
            <w:r>
              <w:rPr>
                <w:rFonts w:hint="eastAsia" w:ascii="宋体" w:hAnsi="宋体" w:cs="宋体"/>
                <w:b/>
                <w:szCs w:val="21"/>
                <w:highlight w:val="none"/>
              </w:rPr>
              <w:t>报价人</w:t>
            </w:r>
            <w:r>
              <w:rPr>
                <w:rFonts w:hint="eastAsia" w:ascii="宋体" w:hAnsi="宋体" w:cs="宋体"/>
                <w:b/>
                <w:szCs w:val="21"/>
                <w:highlight w:val="none"/>
                <w:lang w:val="en-US" w:eastAsia="zh-CN"/>
              </w:rPr>
              <w:t>报价</w:t>
            </w:r>
            <w:r>
              <w:rPr>
                <w:rFonts w:hint="eastAsia" w:ascii="宋体" w:hAnsi="宋体" w:cs="宋体"/>
                <w:b/>
                <w:szCs w:val="21"/>
                <w:highlight w:val="none"/>
              </w:rPr>
              <w:t>不得高于采购人发布的最高限价，否则其竞争性比选响应文件视为重大偏差，竞争性比选响应文件将按否决报价处理</w:t>
            </w:r>
            <w:r>
              <w:rPr>
                <w:rFonts w:hint="eastAsia" w:ascii="宋体" w:hAnsi="宋体" w:cs="宋体"/>
                <w:b/>
                <w:bCs/>
                <w:kern w:val="0"/>
                <w:szCs w:val="21"/>
                <w:highlight w:val="none"/>
              </w:rPr>
              <w:t>。</w:t>
            </w:r>
            <w:bookmarkEnd w:id="1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17</w:t>
            </w:r>
          </w:p>
        </w:tc>
        <w:tc>
          <w:tcPr>
            <w:tcW w:w="2106" w:type="dxa"/>
            <w:tcBorders>
              <w:bottom w:val="single" w:color="auto" w:sz="4" w:space="0"/>
            </w:tcBorders>
            <w:vAlign w:val="center"/>
          </w:tcPr>
          <w:p>
            <w:pPr>
              <w:spacing w:line="400" w:lineRule="exact"/>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合同支付办法</w:t>
            </w:r>
          </w:p>
        </w:tc>
        <w:tc>
          <w:tcPr>
            <w:tcW w:w="7104" w:type="dxa"/>
            <w:tcBorders>
              <w:bottom w:val="single" w:color="auto" w:sz="4" w:space="0"/>
            </w:tcBorders>
          </w:tcPr>
          <w:p>
            <w:pPr>
              <w:spacing w:line="400" w:lineRule="exact"/>
              <w:ind w:firstLine="420" w:firstLineChars="200"/>
              <w:rPr>
                <w:rFonts w:hint="eastAsia"/>
                <w:highlight w:val="none"/>
              </w:rPr>
            </w:pPr>
            <w:r>
              <w:rPr>
                <w:rFonts w:hint="eastAsia"/>
                <w:highlight w:val="none"/>
                <w:lang w:val="en-US" w:eastAsia="zh-CN"/>
              </w:rPr>
              <w:t>每次支付前需由乙方提交书面支付申请、相关证明材料以及对应增值税专用发票经甲方审核无误后，按以下节点支付：</w:t>
            </w:r>
            <w:r>
              <w:rPr>
                <w:rFonts w:hint="eastAsia"/>
                <w:highlight w:val="none"/>
                <w:lang w:val="en-US" w:eastAsia="zh-CN"/>
              </w:rPr>
              <w:br w:type="textWrapping"/>
            </w:r>
            <w:r>
              <w:rPr>
                <w:rFonts w:hint="eastAsia"/>
                <w:highlight w:val="none"/>
                <w:lang w:val="en-US" w:eastAsia="zh-CN"/>
              </w:rPr>
              <w:t>乙方完成合同约定的6个子项目联合设计文件并经评审通过后支付合同额的30%，完成12个子项目联合设计文件并经评审通过后支付至合同额的70%，完成所有联合设计文件并经评审通过后，支付至合同额的100%。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697" w:type="dxa"/>
            <w:tcBorders>
              <w:bottom w:val="single" w:color="auto" w:sz="4" w:space="0"/>
            </w:tcBorders>
            <w:vAlign w:val="center"/>
          </w:tcPr>
          <w:p>
            <w:pPr>
              <w:spacing w:line="400" w:lineRule="exact"/>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18</w:t>
            </w:r>
          </w:p>
        </w:tc>
        <w:tc>
          <w:tcPr>
            <w:tcW w:w="2106" w:type="dxa"/>
            <w:tcBorders>
              <w:bottom w:val="single" w:color="auto" w:sz="4" w:space="0"/>
            </w:tcBorders>
            <w:vAlign w:val="center"/>
          </w:tcPr>
          <w:p>
            <w:pPr>
              <w:spacing w:line="400" w:lineRule="exact"/>
              <w:jc w:val="center"/>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合同签订</w:t>
            </w:r>
          </w:p>
        </w:tc>
        <w:tc>
          <w:tcPr>
            <w:tcW w:w="7104" w:type="dxa"/>
            <w:tcBorders>
              <w:bottom w:val="single" w:color="auto" w:sz="4" w:space="0"/>
            </w:tcBorders>
          </w:tcPr>
          <w:p>
            <w:pPr>
              <w:spacing w:line="400" w:lineRule="exact"/>
              <w:ind w:firstLine="420" w:firstLineChars="200"/>
              <w:rPr>
                <w:rFonts w:hint="eastAsia"/>
                <w:highlight w:val="none"/>
                <w:lang w:val="en-US" w:eastAsia="zh-CN"/>
              </w:rPr>
            </w:pPr>
            <w:r>
              <w:rPr>
                <w:rFonts w:hint="eastAsia" w:asciiTheme="minorEastAsia" w:hAnsiTheme="minorEastAsia" w:eastAsiaTheme="minorEastAsia" w:cstheme="minorEastAsia"/>
                <w:color w:val="auto"/>
                <w:lang w:val="en-US" w:eastAsia="zh-CN"/>
              </w:rPr>
              <w:t>本次招标中标人应按照招标人要求，中标后需与重庆首讯科技股份有限公司签订合同。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hint="default" w:ascii="宋体" w:hAnsi="宋体" w:cs="宋体"/>
                <w:kern w:val="0"/>
                <w:szCs w:val="21"/>
                <w:highlight w:val="none"/>
                <w:lang w:val="en-US" w:eastAsia="zh-CN"/>
              </w:rPr>
            </w:pPr>
            <w:r>
              <w:rPr>
                <w:rFonts w:hint="eastAsia" w:ascii="宋体" w:hAnsi="宋体" w:cs="宋体"/>
                <w:kern w:val="0"/>
                <w:szCs w:val="21"/>
                <w:highlight w:val="none"/>
                <w:lang w:val="en-US" w:eastAsia="zh-CN"/>
              </w:rPr>
              <w:t>19</w:t>
            </w:r>
          </w:p>
        </w:tc>
        <w:tc>
          <w:tcPr>
            <w:tcW w:w="2106" w:type="dxa"/>
            <w:tcBorders>
              <w:bottom w:val="single" w:color="auto" w:sz="4" w:space="0"/>
            </w:tcBorders>
            <w:vAlign w:val="center"/>
          </w:tcPr>
          <w:p>
            <w:pPr>
              <w:spacing w:line="400" w:lineRule="exact"/>
              <w:jc w:val="center"/>
              <w:rPr>
                <w:rFonts w:hint="eastAsia" w:ascii="宋体" w:hAnsi="宋体" w:cs="宋体"/>
                <w:kern w:val="0"/>
                <w:szCs w:val="21"/>
                <w:highlight w:val="none"/>
                <w:lang w:val="en-US" w:eastAsia="zh-CN"/>
              </w:rPr>
            </w:pPr>
            <w:r>
              <w:rPr>
                <w:rFonts w:hint="eastAsia" w:ascii="宋体" w:hAnsi="宋体" w:cs="宋体"/>
                <w:szCs w:val="21"/>
                <w:highlight w:val="none"/>
                <w:lang w:val="en-US" w:eastAsia="zh-CN"/>
              </w:rPr>
              <w:t>乙方</w:t>
            </w:r>
            <w:r>
              <w:rPr>
                <w:rFonts w:hint="eastAsia" w:ascii="宋体" w:hAnsi="宋体" w:cs="宋体"/>
                <w:szCs w:val="21"/>
                <w:highlight w:val="none"/>
              </w:rPr>
              <w:t>违约的处理</w:t>
            </w:r>
          </w:p>
        </w:tc>
        <w:tc>
          <w:tcPr>
            <w:tcW w:w="7104" w:type="dxa"/>
            <w:tcBorders>
              <w:bottom w:val="single" w:color="auto" w:sz="4" w:space="0"/>
            </w:tcBorders>
          </w:tcPr>
          <w:p>
            <w:pPr>
              <w:spacing w:line="400" w:lineRule="exact"/>
              <w:ind w:firstLine="420" w:firstLineChars="200"/>
              <w:rPr>
                <w:rFonts w:hint="eastAsia"/>
                <w:highlight w:val="none"/>
                <w:lang w:val="en-US" w:eastAsia="zh-CN"/>
              </w:rPr>
            </w:pPr>
            <w:r>
              <w:rPr>
                <w:rFonts w:hint="eastAsia"/>
                <w:highlight w:val="none"/>
                <w:lang w:val="en-US" w:eastAsia="zh-CN"/>
              </w:rPr>
              <w:t>（1）因乙方产品任何形式的质量问题导致本工程拖期或遭到第三方索赔，而给甲方造成损失的，甲方有权解除本合同，由乙方承担全部赔偿责任；</w:t>
            </w:r>
          </w:p>
          <w:p>
            <w:pPr>
              <w:spacing w:line="400" w:lineRule="exact"/>
              <w:ind w:firstLine="420" w:firstLineChars="200"/>
              <w:rPr>
                <w:rFonts w:hint="eastAsia"/>
                <w:highlight w:val="none"/>
                <w:lang w:val="en-US" w:eastAsia="zh-CN"/>
              </w:rPr>
            </w:pPr>
            <w:r>
              <w:rPr>
                <w:rFonts w:hint="eastAsia"/>
                <w:highlight w:val="none"/>
                <w:lang w:val="en-US" w:eastAsia="zh-CN"/>
              </w:rPr>
              <w:t>（2）因乙方提供的产品侵犯第三方权益而引起任何由第三人提起的仲裁或诉讼，则乙方应承担一切法律责任，并承担甲方为取得合法所有权、使用权所支付的全部费用，并赔偿甲方因此遭受的全部损失；</w:t>
            </w:r>
          </w:p>
          <w:p>
            <w:pPr>
              <w:spacing w:line="400" w:lineRule="exact"/>
              <w:ind w:firstLine="420" w:firstLineChars="200"/>
              <w:rPr>
                <w:rFonts w:hint="eastAsia"/>
                <w:highlight w:val="none"/>
                <w:lang w:val="en-US" w:eastAsia="zh-CN"/>
              </w:rPr>
            </w:pPr>
            <w:r>
              <w:rPr>
                <w:rFonts w:hint="eastAsia"/>
                <w:highlight w:val="none"/>
                <w:lang w:val="en-US" w:eastAsia="zh-CN"/>
              </w:rPr>
              <w:t>（3）乙方在缺陷责任期及质量保修期内，未能在合理期限对工程缺陷进行修复，或拒绝按甲方要求进行修复的，甲方有权自行修复或委托第三方修复，所需费用由乙方承担；</w:t>
            </w:r>
          </w:p>
          <w:p>
            <w:pPr>
              <w:spacing w:line="400" w:lineRule="exact"/>
              <w:ind w:firstLine="420" w:firstLineChars="200"/>
              <w:rPr>
                <w:rFonts w:hint="eastAsia"/>
                <w:highlight w:val="none"/>
                <w:lang w:val="en-US" w:eastAsia="zh-CN"/>
              </w:rPr>
            </w:pPr>
            <w:r>
              <w:rPr>
                <w:rFonts w:hint="eastAsia"/>
                <w:highlight w:val="none"/>
                <w:lang w:val="en-US" w:eastAsia="zh-CN"/>
              </w:rPr>
              <w:t>（4）乙方明确表示或者以其行为表明不履行本合同主要义务的，甲方有权解除本合同并要求乙方支付合同价款总额30%的违约金，违约金不足以补偿甲方损失的，乙方应足额赔偿甲方遭受的损失；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20</w:t>
            </w:r>
          </w:p>
        </w:tc>
        <w:tc>
          <w:tcPr>
            <w:tcW w:w="2106" w:type="dxa"/>
          </w:tcPr>
          <w:p>
            <w:pPr>
              <w:spacing w:line="400" w:lineRule="exact"/>
              <w:jc w:val="center"/>
              <w:rPr>
                <w:rFonts w:hint="eastAsia" w:ascii="宋体" w:hAnsi="宋体" w:cs="宋体"/>
                <w:szCs w:val="21"/>
                <w:highlight w:val="none"/>
              </w:rPr>
            </w:pPr>
            <w:r>
              <w:rPr>
                <w:rFonts w:hint="eastAsia" w:ascii="宋体" w:hAnsi="宋体" w:cs="宋体"/>
                <w:szCs w:val="21"/>
                <w:highlight w:val="none"/>
              </w:rPr>
              <w:t>中标候选人的人数</w:t>
            </w:r>
          </w:p>
        </w:tc>
        <w:tc>
          <w:tcPr>
            <w:tcW w:w="7104" w:type="dxa"/>
            <w:vAlign w:val="center"/>
          </w:tcPr>
          <w:p>
            <w:pPr>
              <w:spacing w:line="400" w:lineRule="exact"/>
              <w:ind w:firstLine="420" w:firstLineChars="200"/>
              <w:rPr>
                <w:rFonts w:hint="eastAsia" w:ascii="宋体" w:hAnsi="宋体" w:cs="宋体"/>
                <w:highlight w:val="none"/>
              </w:rPr>
            </w:pPr>
            <w:r>
              <w:rPr>
                <w:rFonts w:hint="eastAsia" w:ascii="宋体" w:hAnsi="宋体" w:cs="宋体"/>
                <w:highlight w:val="none"/>
              </w:rPr>
              <w:t>推荐的中标候选人数：</w:t>
            </w:r>
            <w:r>
              <w:rPr>
                <w:rFonts w:hint="eastAsia" w:ascii="宋体" w:hAnsi="宋体" w:cs="宋体"/>
                <w:highlight w:val="none"/>
                <w:lang w:val="en-US" w:eastAsia="zh-CN"/>
              </w:rPr>
              <w:t>2</w:t>
            </w:r>
            <w:r>
              <w:rPr>
                <w:rFonts w:hint="eastAsia" w:ascii="宋体" w:hAnsi="宋体" w:cs="宋体"/>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697" w:type="dxa"/>
            <w:vAlign w:val="center"/>
          </w:tcPr>
          <w:p>
            <w:pPr>
              <w:pStyle w:val="148"/>
              <w:spacing w:line="400" w:lineRule="exact"/>
              <w:jc w:val="center"/>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21</w:t>
            </w:r>
          </w:p>
        </w:tc>
        <w:tc>
          <w:tcPr>
            <w:tcW w:w="2106" w:type="dxa"/>
            <w:vAlign w:val="center"/>
          </w:tcPr>
          <w:p>
            <w:pPr>
              <w:pStyle w:val="148"/>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lang w:val="en-US" w:eastAsia="zh-CN"/>
              </w:rPr>
              <w:t>保证金</w:t>
            </w:r>
          </w:p>
        </w:tc>
        <w:tc>
          <w:tcPr>
            <w:tcW w:w="7104" w:type="dxa"/>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一、投标保证金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报价人是否提供</w:t>
            </w:r>
            <w:r>
              <w:rPr>
                <w:rFonts w:hint="eastAsia" w:ascii="宋体" w:hAnsi="宋体" w:cs="宋体"/>
                <w:color w:val="000000"/>
                <w:kern w:val="0"/>
                <w:szCs w:val="21"/>
                <w:highlight w:val="none"/>
                <w:lang w:bidi="ar"/>
              </w:rPr>
              <w:t>投标保证金</w:t>
            </w:r>
            <w:r>
              <w:rPr>
                <w:rFonts w:hint="eastAsia" w:ascii="宋体" w:hAnsi="宋体" w:cs="宋体"/>
                <w:color w:val="000000"/>
                <w:kern w:val="0"/>
                <w:szCs w:val="21"/>
                <w:highlight w:val="none"/>
                <w:lang w:eastAsia="zh-CN" w:bidi="ar"/>
              </w:rPr>
              <w:t>：</w:t>
            </w:r>
            <w:r>
              <w:rPr>
                <w:rFonts w:hint="eastAsia" w:ascii="宋体" w:hAnsi="宋体" w:cs="宋体"/>
                <w:b/>
                <w:bCs/>
                <w:color w:val="000000"/>
                <w:kern w:val="0"/>
                <w:szCs w:val="21"/>
                <w:highlight w:val="none"/>
                <w:u w:val="single"/>
                <w:lang w:val="en-US" w:eastAsia="zh-CN" w:bidi="ar"/>
              </w:rPr>
              <w:t>是</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1、报价人须缴纳投标保证金</w:t>
            </w:r>
            <w:r>
              <w:rPr>
                <w:rFonts w:hint="eastAsia" w:ascii="宋体" w:hAnsi="宋体" w:cs="宋体"/>
                <w:color w:val="000000"/>
                <w:kern w:val="0"/>
                <w:szCs w:val="21"/>
                <w:highlight w:val="none"/>
                <w:u w:val="single"/>
                <w:lang w:eastAsia="zh-CN" w:bidi="ar"/>
              </w:rPr>
              <w:t xml:space="preserve"> </w:t>
            </w:r>
            <w:r>
              <w:rPr>
                <w:rFonts w:hint="eastAsia" w:ascii="宋体" w:hAnsi="宋体" w:cs="宋体"/>
                <w:color w:val="000000"/>
                <w:kern w:val="0"/>
                <w:szCs w:val="21"/>
                <w:highlight w:val="none"/>
                <w:u w:val="single"/>
                <w:lang w:val="en-US" w:eastAsia="zh-CN" w:bidi="ar"/>
              </w:rPr>
              <w:t xml:space="preserve"> 2000.00  </w:t>
            </w:r>
            <w:r>
              <w:rPr>
                <w:rFonts w:hint="eastAsia" w:ascii="宋体" w:hAnsi="宋体" w:cs="宋体"/>
                <w:color w:val="000000"/>
                <w:kern w:val="0"/>
                <w:szCs w:val="21"/>
                <w:highlight w:val="none"/>
                <w:lang w:bidi="ar"/>
              </w:rPr>
              <w:t>元，由报价人从公司基本账户将投标保证金汇至以下指定账户：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保证金到账截止时间：202</w:t>
            </w:r>
            <w:r>
              <w:rPr>
                <w:rFonts w:hint="eastAsia" w:ascii="宋体" w:hAnsi="宋体" w:cs="宋体"/>
                <w:color w:val="000000"/>
                <w:kern w:val="0"/>
                <w:szCs w:val="21"/>
                <w:highlight w:val="none"/>
                <w:lang w:val="en-US" w:eastAsia="zh-CN" w:bidi="ar"/>
              </w:rPr>
              <w:t>5</w:t>
            </w:r>
            <w:r>
              <w:rPr>
                <w:rFonts w:hint="eastAsia" w:ascii="宋体" w:hAnsi="宋体" w:cs="宋体"/>
                <w:color w:val="000000"/>
                <w:kern w:val="0"/>
                <w:szCs w:val="21"/>
                <w:highlight w:val="none"/>
                <w:lang w:bidi="ar"/>
              </w:rPr>
              <w:t>年</w:t>
            </w:r>
            <w:r>
              <w:rPr>
                <w:rFonts w:hint="eastAsia" w:ascii="宋体" w:hAnsi="宋体" w:cs="宋体"/>
                <w:color w:val="000000"/>
                <w:kern w:val="0"/>
                <w:szCs w:val="21"/>
                <w:highlight w:val="none"/>
                <w:lang w:val="en-US" w:eastAsia="zh-CN" w:bidi="ar"/>
              </w:rPr>
              <w:t>5</w:t>
            </w:r>
            <w:r>
              <w:rPr>
                <w:rFonts w:hint="eastAsia" w:ascii="宋体" w:hAnsi="宋体" w:cs="宋体"/>
                <w:color w:val="000000"/>
                <w:kern w:val="0"/>
                <w:szCs w:val="21"/>
                <w:highlight w:val="none"/>
                <w:lang w:bidi="ar"/>
              </w:rPr>
              <w:t>月</w:t>
            </w:r>
            <w:r>
              <w:rPr>
                <w:rFonts w:hint="eastAsia" w:ascii="宋体" w:hAnsi="宋体" w:cs="宋体"/>
                <w:color w:val="000000"/>
                <w:kern w:val="0"/>
                <w:szCs w:val="21"/>
                <w:highlight w:val="none"/>
                <w:lang w:val="en-US" w:eastAsia="zh-CN" w:bidi="ar"/>
              </w:rPr>
              <w:t>16</w:t>
            </w:r>
            <w:r>
              <w:rPr>
                <w:rFonts w:hint="eastAsia" w:ascii="宋体" w:hAnsi="宋体" w:cs="宋体"/>
                <w:color w:val="000000"/>
                <w:kern w:val="0"/>
                <w:szCs w:val="21"/>
                <w:highlight w:val="none"/>
                <w:lang w:bidi="ar"/>
              </w:rPr>
              <w:t>日</w:t>
            </w:r>
            <w:r>
              <w:rPr>
                <w:rFonts w:hint="eastAsia" w:ascii="宋体" w:hAnsi="宋体" w:cs="宋体"/>
                <w:color w:val="000000"/>
                <w:kern w:val="0"/>
                <w:szCs w:val="21"/>
                <w:highlight w:val="none"/>
                <w:lang w:val="en-US" w:eastAsia="zh-CN" w:bidi="ar"/>
              </w:rPr>
              <w:t>下午</w:t>
            </w:r>
            <w:r>
              <w:rPr>
                <w:rFonts w:hint="eastAsia" w:ascii="宋体" w:hAnsi="宋体" w:cs="宋体"/>
                <w:color w:val="000000"/>
                <w:kern w:val="0"/>
                <w:szCs w:val="21"/>
                <w:highlight w:val="none"/>
                <w:lang w:bidi="ar"/>
              </w:rPr>
              <w:t>1</w:t>
            </w:r>
            <w:r>
              <w:rPr>
                <w:rFonts w:hint="eastAsia" w:ascii="宋体" w:hAnsi="宋体" w:cs="宋体"/>
                <w:color w:val="000000"/>
                <w:kern w:val="0"/>
                <w:szCs w:val="21"/>
                <w:highlight w:val="none"/>
                <w:lang w:val="en-US" w:eastAsia="zh-CN" w:bidi="ar"/>
              </w:rPr>
              <w:t>4</w:t>
            </w:r>
            <w:r>
              <w:rPr>
                <w:rFonts w:hint="eastAsia" w:ascii="宋体" w:hAnsi="宋体" w:cs="宋体"/>
                <w:color w:val="000000"/>
                <w:kern w:val="0"/>
                <w:szCs w:val="21"/>
                <w:highlight w:val="none"/>
                <w:lang w:bidi="ar"/>
              </w:rPr>
              <w:t>时</w:t>
            </w:r>
            <w:r>
              <w:rPr>
                <w:rFonts w:hint="eastAsia" w:ascii="宋体" w:hAnsi="宋体" w:cs="宋体"/>
                <w:color w:val="000000"/>
                <w:kern w:val="0"/>
                <w:szCs w:val="21"/>
                <w:highlight w:val="none"/>
                <w:lang w:eastAsia="zh-CN" w:bidi="ar"/>
              </w:rPr>
              <w:t>0</w:t>
            </w:r>
            <w:r>
              <w:rPr>
                <w:rFonts w:hint="eastAsia" w:ascii="宋体" w:hAnsi="宋体" w:cs="宋体"/>
                <w:color w:val="000000"/>
                <w:kern w:val="0"/>
                <w:szCs w:val="21"/>
                <w:highlight w:val="none"/>
                <w:lang w:bidi="ar"/>
              </w:rPr>
              <w:t>0分前；</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若竞争性比选响应文件内无投标保证金缴纳凭证，采购人有权作废标处理，若投标保证金存在虚假不实情况，采购人有权作废标处理。</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000000"/>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cs="宋体"/>
                <w:szCs w:val="21"/>
                <w:highlight w:val="none"/>
                <w:u w:val="none"/>
                <w:lang w:val="en-US" w:eastAsia="zh-CN"/>
              </w:rPr>
              <w:t>2025年机电专项工程联合设计咨询服务采购项目</w:t>
            </w:r>
            <w:r>
              <w:rPr>
                <w:rFonts w:hint="eastAsia" w:ascii="宋体" w:hAnsi="宋体" w:cs="宋体"/>
                <w:i w:val="0"/>
                <w:caps w:val="0"/>
                <w:color w:val="auto"/>
                <w:spacing w:val="0"/>
                <w:sz w:val="21"/>
                <w:szCs w:val="21"/>
                <w:highlight w:val="none"/>
                <w:lang w:val="en-US" w:eastAsia="zh-CN"/>
              </w:rPr>
              <w:t>投标</w:t>
            </w:r>
            <w:r>
              <w:rPr>
                <w:rFonts w:hint="eastAsia" w:ascii="宋体" w:hAnsi="宋体" w:eastAsia="宋体" w:cs="宋体"/>
                <w:i w:val="0"/>
                <w:caps w:val="0"/>
                <w:color w:val="auto"/>
                <w:spacing w:val="0"/>
                <w:sz w:val="21"/>
                <w:szCs w:val="21"/>
                <w:highlight w:val="none"/>
              </w:rPr>
              <w:t>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2、投标保证金退还方式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为便于及时退还，报价人在递交响应文件的同时，递交本项目保证金银行回单和公司的开户许可证复印件。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未中标报价人的投标保证金，于该项目结果公示期结束后15个工作日内无息退还至报价人基本账户。</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中标人的投标保证金，自合同签订后15个工作日内无息退还至中标人基本账户。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3、</w:t>
            </w:r>
            <w:r>
              <w:rPr>
                <w:rFonts w:hint="eastAsia" w:ascii="宋体" w:hAnsi="宋体" w:cs="宋体"/>
                <w:color w:val="000000"/>
                <w:kern w:val="0"/>
                <w:szCs w:val="21"/>
                <w:highlight w:val="none"/>
                <w:lang w:bidi="ar"/>
              </w:rPr>
              <w:t>有下列情形之一的，投标保证金将不予退还：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在投标有效期内撤销投标文件；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（2）中标人在收到中标通知书后，无正当理由不与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订立合同，在签订合同时向</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提出附加条件，或者不按照招标文件要求提交履约保证金；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（3）中标人（或拟中标人）拒不提供或者不按时提供低价风险担保（适用于经评审的最低投标价法）；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（4）</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被发现本次投标存在串通投标、弄虚造假、行贿等违法行为的；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（5）发生</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须知前附表规定的其他可以不予退还投标保证金的情形。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二、履约保证金</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报价人是否提供履约</w:t>
            </w:r>
            <w:r>
              <w:rPr>
                <w:rFonts w:hint="eastAsia" w:ascii="宋体" w:hAnsi="宋体" w:cs="宋体"/>
                <w:color w:val="000000"/>
                <w:kern w:val="0"/>
                <w:szCs w:val="21"/>
                <w:highlight w:val="none"/>
                <w:lang w:bidi="ar"/>
              </w:rPr>
              <w:t>保证金</w:t>
            </w:r>
            <w:r>
              <w:rPr>
                <w:rFonts w:hint="eastAsia" w:ascii="宋体" w:hAnsi="宋体" w:cs="宋体"/>
                <w:color w:val="000000"/>
                <w:kern w:val="0"/>
                <w:szCs w:val="21"/>
                <w:highlight w:val="none"/>
                <w:lang w:eastAsia="zh-CN" w:bidi="ar"/>
              </w:rPr>
              <w:t>：</w:t>
            </w:r>
            <w:r>
              <w:rPr>
                <w:rFonts w:hint="eastAsia" w:ascii="宋体" w:hAnsi="宋体" w:cs="宋体"/>
                <w:b/>
                <w:bCs/>
                <w:color w:val="000000"/>
                <w:kern w:val="0"/>
                <w:szCs w:val="21"/>
                <w:highlight w:val="none"/>
                <w:u w:val="single"/>
                <w:lang w:val="en-US" w:eastAsia="zh-CN" w:bidi="ar"/>
              </w:rPr>
              <w:t>是</w:t>
            </w:r>
          </w:p>
          <w:p>
            <w:pPr>
              <w:pStyle w:val="148"/>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履约担保作为本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pPr>
              <w:pStyle w:val="148"/>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2、履约保证金的金额：合同金额的10%。</w:t>
            </w:r>
          </w:p>
          <w:p>
            <w:pPr>
              <w:pStyle w:val="148"/>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3、履约保证金有效期：自双方签订的合同文件生效之日起，至合同约定的工程验收完成止。</w:t>
            </w:r>
          </w:p>
          <w:p>
            <w:pPr>
              <w:pStyle w:val="148"/>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pPr>
              <w:pStyle w:val="37"/>
              <w:keepNext w:val="0"/>
              <w:keepLines w:val="0"/>
              <w:pageBreakBefore w:val="0"/>
              <w:widowControl/>
              <w:suppressLineNumbers w:val="0"/>
              <w:kinsoku/>
              <w:wordWrap/>
              <w:overflowPunct/>
              <w:topLinePunct w:val="0"/>
              <w:bidi w:val="0"/>
              <w:snapToGrid/>
              <w:spacing w:before="0" w:beforeAutospacing="0" w:after="0" w:afterAutospacing="0" w:line="360" w:lineRule="auto"/>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w:t>
            </w:r>
            <w:r>
              <w:rPr>
                <w:rFonts w:hint="eastAsia"/>
                <w:color w:val="auto"/>
                <w:kern w:val="2"/>
                <w:sz w:val="21"/>
                <w:szCs w:val="21"/>
                <w:highlight w:val="none"/>
                <w:lang w:val="en-US" w:eastAsia="zh-CN"/>
              </w:rPr>
              <w:t>28</w:t>
            </w:r>
            <w:r>
              <w:rPr>
                <w:rFonts w:hint="eastAsia" w:hAnsi="宋体"/>
                <w:color w:val="auto"/>
                <w:kern w:val="2"/>
                <w:sz w:val="21"/>
                <w:szCs w:val="21"/>
                <w:highlight w:val="none"/>
                <w:lang w:val="en-US" w:eastAsia="zh-CN"/>
              </w:rPr>
              <w:t>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000000"/>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hAnsi="宋体"/>
                <w:color w:val="auto"/>
                <w:kern w:val="2"/>
                <w:sz w:val="21"/>
                <w:szCs w:val="21"/>
                <w:highlight w:val="none"/>
                <w:lang w:val="en-US" w:eastAsia="zh-CN"/>
              </w:rPr>
              <w:t>2025年机电专项工程联合设计咨询服务采购履</w:t>
            </w:r>
            <w:r>
              <w:rPr>
                <w:rFonts w:hint="eastAsia" w:ascii="宋体" w:hAnsi="宋体" w:eastAsia="宋体" w:cs="宋体"/>
                <w:i w:val="0"/>
                <w:caps w:val="0"/>
                <w:color w:val="auto"/>
                <w:spacing w:val="0"/>
                <w:sz w:val="21"/>
                <w:szCs w:val="21"/>
                <w:highlight w:val="none"/>
                <w:lang w:val="en-US" w:eastAsia="zh-CN"/>
              </w:rPr>
              <w:t>约</w:t>
            </w:r>
            <w:r>
              <w:rPr>
                <w:rFonts w:hint="eastAsia" w:ascii="宋体" w:hAnsi="宋体" w:eastAsia="宋体" w:cs="宋体"/>
                <w:i w:val="0"/>
                <w:caps w:val="0"/>
                <w:color w:val="auto"/>
                <w:spacing w:val="0"/>
                <w:sz w:val="21"/>
                <w:szCs w:val="21"/>
                <w:highlight w:val="none"/>
              </w:rPr>
              <w:t>保证金</w:t>
            </w:r>
          </w:p>
          <w:p>
            <w:pPr>
              <w:keepNext w:val="0"/>
              <w:keepLines w:val="0"/>
              <w:suppressLineNumbers w:val="0"/>
              <w:spacing w:before="0" w:beforeAutospacing="0" w:after="0" w:afterAutospacing="0" w:line="360" w:lineRule="auto"/>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kern w:val="0"/>
                <w:szCs w:val="21"/>
                <w:highlight w:val="none"/>
                <w:lang w:val="en-US" w:eastAsia="zh-CN"/>
              </w:rPr>
              <w:t>报价人对所提交的纸质投标保函的真实性、合法性、有效性负责。</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三、低价保证金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1．低价风险担保：中标价低于最高限价的85%时提供，如不按时足额提供，视为中标人放弃中标，</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有权不退还其投标保证金。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2．中标人提供低价风险担保的形式、金额及期限：</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1）低价风险担保的形式：现金或保函或现金+保函的组合；采用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（2）低价风险担保的金额：（最高限价×85%-中标价）×3，且最高不超过最高限价的85%。</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（3）低价风险担保送达</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的时间：从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 xml:space="preserve">中标通知书送达拟中标人之日起 20 </w:t>
            </w:r>
            <w:r>
              <w:rPr>
                <w:rFonts w:hint="eastAsia" w:ascii="宋体" w:hAnsi="宋体" w:cs="宋体"/>
                <w:color w:val="000000"/>
                <w:kern w:val="0"/>
                <w:szCs w:val="21"/>
                <w:highlight w:val="none"/>
                <w:lang w:val="en-US" w:eastAsia="zh-CN" w:bidi="ar"/>
              </w:rPr>
              <w:t>个</w:t>
            </w:r>
            <w:r>
              <w:rPr>
                <w:rFonts w:hint="eastAsia" w:ascii="宋体" w:hAnsi="宋体" w:cs="宋体"/>
                <w:color w:val="000000"/>
                <w:kern w:val="0"/>
                <w:szCs w:val="21"/>
                <w:highlight w:val="none"/>
                <w:lang w:bidi="ar"/>
              </w:rPr>
              <w:t>工作日内。</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（4）中标人因自身原因未按中标通知书规定的时限与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签订合同的，其以现金形式提交低价风险担保的，</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有权扣除其低价风险担保金并取消其中标资格；以保函形式提交低价风险担保的，</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签订合同，且未提交低价风险担保金或低价风险保函的，</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有权要求中标人承担低价风险担保金等额的损失并取消中标人资格。</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（5）低价风险担保的期限：自低价风险担保生效之日起至合同设备验收证书或验收款支付函签署之日止。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3.低价风险担保的退还时间：采用现金担保的，在现场工程师确认供货完成后28天内全额退还，合同履行期间允许</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（5）低价风险担保的扣减：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①</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在合同履行期间，以其投标时填报的价格过低为由拒绝</w:t>
            </w:r>
            <w:r>
              <w:rPr>
                <w:rFonts w:hint="eastAsia" w:ascii="宋体" w:hAnsi="宋体" w:cs="宋体"/>
                <w:color w:val="000000"/>
                <w:kern w:val="0"/>
                <w:szCs w:val="21"/>
                <w:highlight w:val="none"/>
                <w:lang w:val="en-US" w:eastAsia="zh-CN" w:bidi="ar"/>
              </w:rPr>
              <w:t>履行合同义务</w:t>
            </w:r>
            <w:r>
              <w:rPr>
                <w:rFonts w:hint="eastAsia" w:ascii="宋体" w:hAnsi="宋体" w:cs="宋体"/>
                <w:color w:val="000000"/>
                <w:kern w:val="0"/>
                <w:szCs w:val="21"/>
                <w:highlight w:val="none"/>
                <w:lang w:bidi="ar"/>
              </w:rPr>
              <w:t>；或因其自身其他原因导致项目暂停等，给</w:t>
            </w:r>
            <w:r>
              <w:rPr>
                <w:rFonts w:hint="eastAsia" w:ascii="宋体" w:hAnsi="宋体" w:cs="宋体"/>
                <w:color w:val="000000"/>
                <w:kern w:val="0"/>
                <w:szCs w:val="21"/>
                <w:highlight w:val="none"/>
                <w:lang w:eastAsia="zh-CN" w:bidi="ar"/>
              </w:rPr>
              <w:t>甲方</w:t>
            </w:r>
            <w:r>
              <w:rPr>
                <w:rFonts w:hint="eastAsia" w:ascii="宋体" w:hAnsi="宋体" w:cs="宋体"/>
                <w:color w:val="000000"/>
                <w:kern w:val="0"/>
                <w:szCs w:val="21"/>
                <w:highlight w:val="none"/>
                <w:lang w:bidi="ar"/>
              </w:rPr>
              <w:t>造成直接经济损失且拒绝承担的，按低价风险担保金额的50～100%扣减，直至解除合同；</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②因</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违约被解除合同的，低价风险担保将全额扣除；</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③因</w:t>
            </w:r>
            <w:r>
              <w:rPr>
                <w:rFonts w:hint="eastAsia" w:ascii="宋体" w:hAnsi="宋体" w:cs="宋体"/>
                <w:color w:val="000000"/>
                <w:kern w:val="0"/>
                <w:szCs w:val="21"/>
                <w:highlight w:val="none"/>
                <w:lang w:eastAsia="zh-CN" w:bidi="ar"/>
              </w:rPr>
              <w:t>乙方</w:t>
            </w:r>
            <w:r>
              <w:rPr>
                <w:rFonts w:hint="eastAsia" w:ascii="宋体" w:hAnsi="宋体" w:cs="宋体"/>
                <w:color w:val="000000"/>
                <w:kern w:val="0"/>
                <w:szCs w:val="21"/>
                <w:highlight w:val="none"/>
                <w:lang w:bidi="ar"/>
              </w:rPr>
              <w:t>原因导致的其他情形。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4．采用经评审最低投标价法的项目，拟中标人或者中标人放弃中标项目，无正当理由不与</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签订合同，在签订合同时向</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造成的损失超过投标保证金数额的，拟中标人或中标人应对超过部分予以赔偿。</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000000"/>
                <w:kern w:val="0"/>
                <w:szCs w:val="21"/>
                <w:highlight w:val="none"/>
                <w:lang w:eastAsia="zh-CN" w:bidi="ar"/>
              </w:rPr>
              <w:t>采购人</w:t>
            </w:r>
            <w:r>
              <w:rPr>
                <w:rFonts w:hint="eastAsia" w:ascii="宋体" w:hAnsi="宋体" w:cs="宋体"/>
                <w:color w:val="000000"/>
                <w:kern w:val="0"/>
                <w:szCs w:val="21"/>
                <w:highlight w:val="none"/>
                <w:lang w:bidi="ar"/>
              </w:rPr>
              <w:t>同意，可适当延长低价风险担保的提交期限。</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投标总报价低于最高限价85%的，</w:t>
            </w:r>
            <w:r>
              <w:rPr>
                <w:rFonts w:hint="eastAsia" w:ascii="宋体" w:hAnsi="宋体" w:cs="宋体"/>
                <w:color w:val="000000"/>
                <w:kern w:val="0"/>
                <w:szCs w:val="21"/>
                <w:highlight w:val="none"/>
                <w:lang w:eastAsia="zh-CN" w:bidi="ar"/>
              </w:rPr>
              <w:t>报价人</w:t>
            </w:r>
            <w:r>
              <w:rPr>
                <w:rFonts w:hint="eastAsia" w:ascii="宋体" w:hAnsi="宋体" w:cs="宋体"/>
                <w:color w:val="000000"/>
                <w:kern w:val="0"/>
                <w:szCs w:val="21"/>
                <w:highlight w:val="none"/>
                <w:lang w:bidi="ar"/>
              </w:rPr>
              <w:t>应在编制投标文件时，在投标函部分中递交低价风险担保提交承诺书。</w:t>
            </w:r>
            <w:r>
              <w:rPr>
                <w:rFonts w:hint="eastAsia" w:ascii="宋体" w:hAnsi="宋体" w:cs="宋体"/>
                <w:color w:val="000000"/>
                <w:kern w:val="0"/>
                <w:szCs w:val="21"/>
                <w:highlight w:val="none"/>
                <w:lang w:val="en-US" w:eastAsia="zh-CN" w:bidi="ar"/>
              </w:rPr>
              <w:t>格式自拟。</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pPr>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lang w:val="en-US" w:eastAsia="zh-CN"/>
              </w:rPr>
              <w:t>四</w:t>
            </w:r>
            <w:r>
              <w:rPr>
                <w:rFonts w:hint="eastAsia" w:hAnsi="宋体"/>
                <w:color w:val="auto"/>
                <w:kern w:val="2"/>
                <w:sz w:val="21"/>
                <w:szCs w:val="21"/>
                <w:highlight w:val="none"/>
              </w:rPr>
              <w:t>、采购人指定的开户银行及账号如下：</w:t>
            </w:r>
          </w:p>
          <w:p>
            <w:pPr>
              <w:pStyle w:val="148"/>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账户名称：重庆首讯科技股份有限公司</w:t>
            </w:r>
          </w:p>
          <w:p>
            <w:pPr>
              <w:pStyle w:val="148"/>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开户银行：兴业银行重庆分行营业部</w:t>
            </w:r>
          </w:p>
          <w:p>
            <w:pPr>
              <w:pStyle w:val="148"/>
              <w:keepNext w:val="0"/>
              <w:keepLines w:val="0"/>
              <w:suppressLineNumbers w:val="0"/>
              <w:spacing w:before="0" w:beforeAutospacing="0" w:after="0" w:afterAutospacing="0" w:line="360" w:lineRule="auto"/>
              <w:ind w:left="0" w:right="0" w:firstLine="420" w:firstLineChars="200"/>
              <w:rPr>
                <w:rFonts w:hint="eastAsia" w:hAnsi="宋体"/>
                <w:color w:val="auto"/>
                <w:kern w:val="2"/>
                <w:sz w:val="21"/>
                <w:szCs w:val="21"/>
                <w:highlight w:val="none"/>
              </w:rPr>
            </w:pPr>
            <w:r>
              <w:rPr>
                <w:rFonts w:hint="eastAsia" w:hAnsi="宋体"/>
                <w:color w:val="auto"/>
                <w:kern w:val="2"/>
                <w:sz w:val="21"/>
                <w:szCs w:val="21"/>
                <w:highlight w:val="none"/>
              </w:rPr>
              <w:t>帐    号：3460 1010 0100 4791 14</w:t>
            </w:r>
          </w:p>
          <w:p>
            <w:pPr>
              <w:pStyle w:val="148"/>
              <w:spacing w:line="400" w:lineRule="exact"/>
              <w:ind w:firstLine="422" w:firstLineChars="200"/>
              <w:rPr>
                <w:rFonts w:hint="default" w:hAnsi="宋体" w:cs="宋体"/>
                <w:color w:val="auto"/>
                <w:kern w:val="2"/>
                <w:sz w:val="21"/>
                <w:szCs w:val="24"/>
                <w:highlight w:val="none"/>
                <w:lang w:val="en-US" w:eastAsia="zh-CN" w:bidi="ar-SA"/>
              </w:rPr>
            </w:pPr>
            <w:r>
              <w:rPr>
                <w:rFonts w:hint="eastAsia" w:ascii="宋体" w:hAnsi="宋体" w:eastAsia="宋体" w:cs="宋体"/>
                <w:b/>
                <w:bCs/>
                <w:color w:val="auto"/>
                <w:sz w:val="21"/>
                <w:szCs w:val="18"/>
                <w:highlight w:val="none"/>
                <w:lang w:eastAsia="zh-CN"/>
              </w:rPr>
              <w:t>注：</w:t>
            </w:r>
            <w:r>
              <w:rPr>
                <w:rFonts w:hint="eastAsia" w:ascii="宋体" w:hAnsi="宋体" w:eastAsia="宋体" w:cs="宋体"/>
                <w:b/>
                <w:bCs/>
                <w:color w:val="auto"/>
                <w:sz w:val="21"/>
                <w:szCs w:val="18"/>
                <w:highlight w:val="none"/>
              </w:rPr>
              <w:t>根据</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《合格供方库管理办法》，符合免交投标</w:t>
            </w:r>
            <w:r>
              <w:rPr>
                <w:rFonts w:hint="eastAsia" w:ascii="宋体" w:hAnsi="宋体" w:eastAsia="宋体" w:cs="宋体"/>
                <w:b/>
                <w:bCs/>
                <w:color w:val="auto"/>
                <w:sz w:val="21"/>
                <w:szCs w:val="18"/>
                <w:highlight w:val="none"/>
                <w:lang w:eastAsia="zh-CN"/>
              </w:rPr>
              <w:t>保证金</w:t>
            </w:r>
            <w:r>
              <w:rPr>
                <w:rFonts w:hint="eastAsia" w:ascii="宋体" w:hAnsi="宋体" w:eastAsia="宋体" w:cs="宋体"/>
                <w:b/>
                <w:bCs/>
                <w:color w:val="auto"/>
                <w:sz w:val="21"/>
                <w:szCs w:val="18"/>
                <w:highlight w:val="none"/>
              </w:rPr>
              <w:t>及履约</w:t>
            </w:r>
            <w:r>
              <w:rPr>
                <w:rFonts w:hint="eastAsia" w:ascii="宋体" w:hAnsi="宋体" w:eastAsia="宋体" w:cs="宋体"/>
                <w:b/>
                <w:bCs/>
                <w:color w:val="auto"/>
                <w:sz w:val="21"/>
                <w:szCs w:val="18"/>
                <w:highlight w:val="none"/>
                <w:lang w:eastAsia="zh-CN"/>
              </w:rPr>
              <w:t>保证金</w:t>
            </w:r>
            <w:r>
              <w:rPr>
                <w:rFonts w:hint="eastAsia" w:ascii="宋体" w:hAnsi="宋体" w:eastAsia="宋体" w:cs="宋体"/>
                <w:b/>
                <w:bCs/>
                <w:color w:val="auto"/>
                <w:sz w:val="21"/>
                <w:szCs w:val="18"/>
                <w:highlight w:val="none"/>
              </w:rPr>
              <w:t>资格的</w:t>
            </w:r>
            <w:r>
              <w:rPr>
                <w:rFonts w:hint="eastAsia" w:ascii="宋体" w:hAnsi="宋体" w:eastAsia="宋体" w:cs="宋体"/>
                <w:b/>
                <w:bCs/>
                <w:color w:val="auto"/>
                <w:sz w:val="21"/>
                <w:szCs w:val="18"/>
                <w:highlight w:val="none"/>
                <w:lang w:eastAsia="zh-CN"/>
              </w:rPr>
              <w:t>报价人</w:t>
            </w:r>
            <w:r>
              <w:rPr>
                <w:rFonts w:hint="eastAsia" w:ascii="宋体" w:hAnsi="宋体" w:eastAsia="宋体" w:cs="宋体"/>
                <w:b/>
                <w:bCs/>
                <w:color w:val="auto"/>
                <w:sz w:val="21"/>
                <w:szCs w:val="18"/>
                <w:highlight w:val="none"/>
              </w:rPr>
              <w:t>，可提交经</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审批通过并加盖</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单位公章的《免交投标担保及履约担保审批表》代替相关</w:t>
            </w:r>
            <w:r>
              <w:rPr>
                <w:rFonts w:hint="eastAsia" w:ascii="宋体" w:hAnsi="宋体" w:eastAsia="宋体" w:cs="宋体"/>
                <w:b/>
                <w:bCs/>
                <w:color w:val="auto"/>
                <w:sz w:val="21"/>
                <w:szCs w:val="18"/>
                <w:highlight w:val="none"/>
                <w:lang w:eastAsia="zh-CN"/>
              </w:rPr>
              <w:t>投标（或履约）</w:t>
            </w:r>
            <w:r>
              <w:rPr>
                <w:rFonts w:hint="eastAsia" w:ascii="宋体" w:hAnsi="宋体" w:eastAsia="宋体" w:cs="宋体"/>
                <w:b/>
                <w:bCs/>
                <w:color w:val="auto"/>
                <w:sz w:val="21"/>
                <w:szCs w:val="18"/>
                <w:highlight w:val="none"/>
              </w:rPr>
              <w:t>保证金凭证。《免交投标担保及履约担保审批表》须在有效期内</w:t>
            </w:r>
            <w:r>
              <w:rPr>
                <w:rFonts w:hint="eastAsia" w:ascii="宋体" w:hAnsi="宋体" w:eastAsia="宋体" w:cs="宋体"/>
                <w:b/>
                <w:bCs/>
                <w:color w:val="auto"/>
                <w:sz w:val="21"/>
                <w:szCs w:val="18"/>
                <w:highlight w:val="none"/>
                <w:lang w:eastAsia="zh-CN"/>
              </w:rPr>
              <w:t>，资料复印件</w:t>
            </w:r>
            <w:r>
              <w:rPr>
                <w:rFonts w:hint="eastAsia" w:ascii="宋体" w:hAnsi="宋体" w:eastAsia="宋体" w:cs="宋体"/>
                <w:b/>
                <w:bCs/>
                <w:color w:val="auto"/>
                <w:sz w:val="21"/>
                <w:szCs w:val="18"/>
                <w:highlight w:val="none"/>
              </w:rPr>
              <w:t>加盖投标单位法人章并装入投标文件</w:t>
            </w:r>
            <w:r>
              <w:rPr>
                <w:rFonts w:hint="eastAsia" w:ascii="宋体" w:hAnsi="宋体" w:eastAsia="宋体" w:cs="宋体"/>
                <w:b/>
                <w:bCs/>
                <w:color w:val="auto"/>
                <w:sz w:val="21"/>
                <w:szCs w:val="18"/>
                <w:highlight w:val="none"/>
                <w:lang w:eastAsia="zh-CN"/>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8"/>
              <w:spacing w:line="400" w:lineRule="exact"/>
              <w:jc w:val="center"/>
              <w:rPr>
                <w:rFonts w:hint="default" w:ascii="宋体" w:hAnsi="宋体" w:eastAsia="宋体" w:cs="宋体"/>
                <w:color w:val="auto"/>
                <w:sz w:val="21"/>
                <w:szCs w:val="21"/>
                <w:highlight w:val="none"/>
                <w:lang w:val="en-US" w:eastAsia="zh-CN" w:bidi="ar-SA"/>
              </w:rPr>
            </w:pPr>
            <w:r>
              <w:rPr>
                <w:rFonts w:hint="eastAsia" w:hAnsi="宋体" w:cs="宋体"/>
                <w:color w:val="auto"/>
                <w:sz w:val="21"/>
                <w:szCs w:val="21"/>
                <w:highlight w:val="none"/>
                <w:lang w:val="en-US" w:eastAsia="zh-CN" w:bidi="ar-SA"/>
              </w:rPr>
              <w:t>22</w:t>
            </w:r>
          </w:p>
        </w:tc>
        <w:tc>
          <w:tcPr>
            <w:tcW w:w="2106" w:type="dxa"/>
            <w:vAlign w:val="center"/>
          </w:tcPr>
          <w:p>
            <w:pPr>
              <w:pStyle w:val="148"/>
              <w:spacing w:line="400" w:lineRule="exact"/>
              <w:jc w:val="center"/>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监督部门</w:t>
            </w:r>
          </w:p>
        </w:tc>
        <w:tc>
          <w:tcPr>
            <w:tcW w:w="7104" w:type="dxa"/>
            <w:vAlign w:val="center"/>
          </w:tcPr>
          <w:p>
            <w:pPr>
              <w:pStyle w:val="148"/>
              <w:spacing w:line="400" w:lineRule="exact"/>
              <w:ind w:firstLine="420" w:firstLineChars="200"/>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监督部门：</w:t>
            </w:r>
            <w:r>
              <w:rPr>
                <w:rFonts w:hint="eastAsia" w:hAnsi="宋体"/>
                <w:color w:val="auto"/>
                <w:kern w:val="2"/>
                <w:sz w:val="21"/>
                <w:szCs w:val="21"/>
              </w:rPr>
              <w:t>重庆首讯科技股份有限公司</w:t>
            </w:r>
            <w:r>
              <w:rPr>
                <w:rFonts w:hint="eastAsia" w:hAnsi="宋体"/>
                <w:color w:val="auto"/>
                <w:kern w:val="2"/>
                <w:sz w:val="21"/>
                <w:szCs w:val="21"/>
                <w:lang w:val="en-US" w:eastAsia="zh-CN"/>
              </w:rPr>
              <w:t>数智系统运维分公司综合</w:t>
            </w:r>
            <w:r>
              <w:rPr>
                <w:rFonts w:hint="eastAsia" w:hAnsi="宋体"/>
                <w:color w:val="auto"/>
                <w:kern w:val="2"/>
                <w:sz w:val="21"/>
                <w:szCs w:val="21"/>
              </w:rPr>
              <w:t>管</w:t>
            </w:r>
            <w:r>
              <w:rPr>
                <w:rFonts w:hint="eastAsia" w:hAnsi="宋体"/>
                <w:color w:val="auto"/>
                <w:kern w:val="2"/>
                <w:sz w:val="21"/>
                <w:szCs w:val="21"/>
                <w:lang w:val="en-US" w:eastAsia="zh-CN"/>
              </w:rPr>
              <w:t>理</w:t>
            </w:r>
            <w:r>
              <w:rPr>
                <w:rFonts w:hint="eastAsia" w:hAnsi="宋体"/>
                <w:color w:val="auto"/>
                <w:kern w:val="2"/>
                <w:sz w:val="21"/>
                <w:szCs w:val="21"/>
              </w:rPr>
              <w:t>部</w:t>
            </w:r>
          </w:p>
          <w:p>
            <w:pPr>
              <w:pStyle w:val="148"/>
              <w:spacing w:line="400" w:lineRule="exact"/>
              <w:ind w:firstLine="420" w:firstLineChars="200"/>
              <w:rPr>
                <w:rFonts w:hint="eastAsia" w:ascii="宋体" w:hAnsi="宋体" w:eastAsia="宋体" w:cs="宋体"/>
                <w:color w:val="auto"/>
                <w:kern w:val="2"/>
                <w:sz w:val="21"/>
                <w:szCs w:val="21"/>
              </w:rPr>
            </w:pPr>
            <w:r>
              <w:rPr>
                <w:rFonts w:hint="eastAsia" w:hAnsi="宋体"/>
                <w:color w:val="auto"/>
                <w:kern w:val="2"/>
                <w:sz w:val="21"/>
                <w:szCs w:val="21"/>
                <w:highlight w:val="none"/>
              </w:rPr>
              <w:t>地    址：</w:t>
            </w:r>
            <w:r>
              <w:rPr>
                <w:rFonts w:hint="eastAsia" w:ascii="宋体" w:hAnsi="宋体" w:eastAsia="宋体" w:cs="宋体"/>
                <w:color w:val="auto"/>
                <w:kern w:val="2"/>
                <w:sz w:val="21"/>
                <w:szCs w:val="21"/>
              </w:rPr>
              <w:t>重庆市</w:t>
            </w:r>
            <w:r>
              <w:rPr>
                <w:rFonts w:hint="eastAsia" w:ascii="宋体" w:hAnsi="宋体" w:eastAsia="宋体" w:cs="宋体"/>
                <w:color w:val="auto"/>
                <w:kern w:val="2"/>
                <w:sz w:val="21"/>
                <w:szCs w:val="21"/>
                <w:lang w:val="en-US" w:eastAsia="zh-CN"/>
              </w:rPr>
              <w:t>南岸</w:t>
            </w:r>
            <w:r>
              <w:rPr>
                <w:rFonts w:hint="eastAsia" w:ascii="宋体" w:hAnsi="宋体" w:eastAsia="宋体" w:cs="宋体"/>
                <w:color w:val="auto"/>
                <w:kern w:val="2"/>
                <w:sz w:val="21"/>
                <w:szCs w:val="21"/>
              </w:rPr>
              <w:t>区</w:t>
            </w:r>
            <w:r>
              <w:rPr>
                <w:rFonts w:hint="eastAsia" w:ascii="宋体" w:hAnsi="宋体" w:eastAsia="宋体" w:cs="宋体"/>
                <w:color w:val="auto"/>
                <w:kern w:val="2"/>
                <w:sz w:val="21"/>
                <w:szCs w:val="21"/>
                <w:lang w:val="en-US" w:eastAsia="zh-CN"/>
              </w:rPr>
              <w:t>海棠溪</w:t>
            </w:r>
            <w:r>
              <w:rPr>
                <w:rFonts w:hint="eastAsia" w:ascii="宋体" w:hAnsi="宋体" w:eastAsia="宋体" w:cs="宋体"/>
                <w:color w:val="auto"/>
                <w:kern w:val="2"/>
                <w:sz w:val="21"/>
                <w:szCs w:val="21"/>
              </w:rPr>
              <w:t>街道</w:t>
            </w:r>
            <w:r>
              <w:rPr>
                <w:rFonts w:hint="eastAsia" w:ascii="宋体" w:hAnsi="宋体" w:eastAsia="宋体" w:cs="宋体"/>
                <w:color w:val="auto"/>
                <w:kern w:val="2"/>
                <w:sz w:val="21"/>
                <w:szCs w:val="21"/>
                <w:lang w:val="en-US" w:eastAsia="zh-CN"/>
              </w:rPr>
              <w:t>海峡</w:t>
            </w:r>
            <w:r>
              <w:rPr>
                <w:rFonts w:hint="eastAsia" w:ascii="宋体" w:hAnsi="宋体" w:eastAsia="宋体" w:cs="宋体"/>
                <w:color w:val="auto"/>
                <w:kern w:val="2"/>
                <w:sz w:val="21"/>
                <w:szCs w:val="21"/>
              </w:rPr>
              <w:t>路</w:t>
            </w:r>
            <w:r>
              <w:rPr>
                <w:rFonts w:hint="eastAsia" w:ascii="宋体" w:hAnsi="宋体" w:eastAsia="宋体" w:cs="宋体"/>
                <w:color w:val="auto"/>
                <w:kern w:val="2"/>
                <w:sz w:val="21"/>
                <w:szCs w:val="21"/>
                <w:lang w:val="en-US" w:eastAsia="zh-CN"/>
              </w:rPr>
              <w:t>重庆首讯科技股份有限公司</w:t>
            </w:r>
            <w:r>
              <w:rPr>
                <w:rFonts w:hint="eastAsia" w:ascii="宋体" w:hAnsi="宋体" w:cs="宋体"/>
                <w:kern w:val="2"/>
                <w:sz w:val="21"/>
                <w:szCs w:val="21"/>
                <w:highlight w:val="none"/>
                <w:lang w:val="en-US" w:eastAsia="zh-CN"/>
              </w:rPr>
              <w:t>数智系统运维分公司</w:t>
            </w:r>
            <w:r>
              <w:rPr>
                <w:rFonts w:hint="eastAsia" w:ascii="宋体" w:hAnsi="宋体" w:cs="宋体"/>
                <w:szCs w:val="21"/>
              </w:rPr>
              <w:t>三楼</w:t>
            </w:r>
          </w:p>
          <w:p>
            <w:pPr>
              <w:pStyle w:val="148"/>
              <w:spacing w:line="400" w:lineRule="exact"/>
              <w:ind w:firstLine="420" w:firstLineChars="200"/>
              <w:rPr>
                <w:rFonts w:hint="eastAsia" w:ascii="宋体" w:hAnsi="宋体" w:eastAsia="宋体" w:cs="宋体"/>
                <w:color w:val="auto"/>
                <w:sz w:val="21"/>
                <w:szCs w:val="21"/>
                <w:highlight w:val="none"/>
                <w:lang w:val="en-US" w:eastAsia="zh-CN" w:bidi="ar-SA"/>
              </w:rPr>
            </w:pPr>
            <w:r>
              <w:rPr>
                <w:rFonts w:hint="eastAsia" w:hAnsi="宋体"/>
                <w:color w:val="auto"/>
                <w:kern w:val="2"/>
                <w:sz w:val="21"/>
                <w:szCs w:val="21"/>
                <w:highlight w:val="none"/>
              </w:rPr>
              <w:t>电    话：</w:t>
            </w:r>
            <w:bookmarkStart w:id="115" w:name="OLE_LINK19"/>
            <w:r>
              <w:rPr>
                <w:rFonts w:hint="eastAsia" w:hAnsi="宋体"/>
                <w:color w:val="auto"/>
                <w:kern w:val="2"/>
                <w:sz w:val="21"/>
                <w:szCs w:val="21"/>
              </w:rPr>
              <w:t>023-86325020</w:t>
            </w:r>
            <w:bookmarkEnd w:id="1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23</w:t>
            </w:r>
          </w:p>
        </w:tc>
        <w:tc>
          <w:tcPr>
            <w:tcW w:w="9210" w:type="dxa"/>
            <w:gridSpan w:val="2"/>
            <w:vAlign w:val="center"/>
          </w:tcPr>
          <w:p>
            <w:pPr>
              <w:pStyle w:val="148"/>
              <w:spacing w:line="400" w:lineRule="exact"/>
              <w:ind w:firstLine="482" w:firstLineChars="200"/>
              <w:jc w:val="center"/>
              <w:rPr>
                <w:rFonts w:hint="eastAsia" w:hAnsi="宋体"/>
                <w:color w:val="auto"/>
                <w:kern w:val="2"/>
                <w:sz w:val="21"/>
                <w:szCs w:val="21"/>
                <w:highlight w:val="none"/>
              </w:rPr>
            </w:pPr>
            <w:r>
              <w:rPr>
                <w:rFonts w:hAnsi="宋体"/>
                <w:b/>
                <w:bCs/>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eastAsia" w:hAnsi="宋体"/>
                <w:color w:val="auto"/>
                <w:kern w:val="2"/>
                <w:sz w:val="21"/>
                <w:szCs w:val="21"/>
                <w:highlight w:val="none"/>
              </w:rPr>
            </w:pPr>
            <w:r>
              <w:rPr>
                <w:rFonts w:hint="eastAsia" w:hAnsi="宋体"/>
                <w:color w:val="auto"/>
                <w:kern w:val="2"/>
                <w:sz w:val="21"/>
                <w:szCs w:val="21"/>
                <w:highlight w:val="none"/>
                <w:lang w:val="en-US" w:eastAsia="zh-CN"/>
              </w:rPr>
              <w:t>22</w:t>
            </w:r>
            <w:r>
              <w:rPr>
                <w:rFonts w:hint="eastAsia" w:hAnsi="宋体"/>
                <w:color w:val="auto"/>
                <w:kern w:val="2"/>
                <w:sz w:val="21"/>
                <w:szCs w:val="21"/>
                <w:highlight w:val="none"/>
              </w:rPr>
              <w:t>.1</w:t>
            </w:r>
          </w:p>
        </w:tc>
        <w:tc>
          <w:tcPr>
            <w:tcW w:w="9210" w:type="dxa"/>
            <w:gridSpan w:val="2"/>
            <w:vAlign w:val="center"/>
          </w:tcPr>
          <w:p>
            <w:pPr>
              <w:pStyle w:val="148"/>
              <w:spacing w:line="400" w:lineRule="exact"/>
              <w:ind w:firstLine="420" w:firstLineChars="200"/>
              <w:rPr>
                <w:rFonts w:hAnsi="宋体"/>
                <w:b/>
                <w:bCs/>
                <w:szCs w:val="21"/>
                <w:highlight w:val="none"/>
              </w:rPr>
            </w:pPr>
            <w:r>
              <w:rPr>
                <w:rFonts w:hint="eastAsia" w:hAnsi="宋体"/>
                <w:sz w:val="21"/>
                <w:szCs w:val="21"/>
                <w:highlight w:val="none"/>
              </w:rPr>
              <w:t>截止竞争性比选响应文件递交时间，递交竞争性比选响应文件不足3家的不得开启竞争性比选文件。重新招标后</w:t>
            </w:r>
            <w:r>
              <w:rPr>
                <w:rFonts w:hint="eastAsia" w:hAnsi="宋体"/>
                <w:sz w:val="21"/>
                <w:szCs w:val="21"/>
                <w:highlight w:val="none"/>
                <w:lang w:eastAsia="zh-CN"/>
              </w:rPr>
              <w:t>报价人</w:t>
            </w:r>
            <w:r>
              <w:rPr>
                <w:rFonts w:hint="eastAsia" w:hAnsi="宋体"/>
                <w:sz w:val="21"/>
                <w:szCs w:val="21"/>
                <w:highlight w:val="none"/>
              </w:rPr>
              <w:t>仍少于3个，按法定程序开标和评标，确定中标人。</w:t>
            </w:r>
          </w:p>
        </w:tc>
      </w:tr>
      <w:bookmarkEnd w:id="110"/>
    </w:tbl>
    <w:p>
      <w:pPr>
        <w:spacing w:line="360" w:lineRule="auto"/>
        <w:jc w:val="center"/>
        <w:rPr>
          <w:rFonts w:hint="eastAsia" w:ascii="宋体" w:hAnsi="宋体" w:cs="宋体"/>
          <w:b/>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hint="eastAsia" w:ascii="宋体" w:hAnsi="宋体" w:eastAsia="宋体" w:cs="宋体"/>
          <w:bCs w:val="0"/>
          <w:sz w:val="28"/>
          <w:szCs w:val="28"/>
          <w:highlight w:val="none"/>
        </w:rPr>
      </w:pPr>
      <w:bookmarkStart w:id="116" w:name="_Toc17532"/>
      <w:bookmarkStart w:id="117" w:name="_Toc11329222"/>
      <w:bookmarkStart w:id="118" w:name="_Toc11284"/>
      <w:bookmarkStart w:id="119" w:name="_Toc30198"/>
      <w:r>
        <w:rPr>
          <w:rFonts w:hint="eastAsia" w:ascii="宋体" w:hAnsi="宋体" w:eastAsia="宋体" w:cs="宋体"/>
          <w:sz w:val="28"/>
          <w:szCs w:val="28"/>
          <w:highlight w:val="none"/>
        </w:rPr>
        <w:t xml:space="preserve">附录1  </w:t>
      </w:r>
      <w:bookmarkEnd w:id="116"/>
      <w:bookmarkEnd w:id="117"/>
      <w:bookmarkEnd w:id="118"/>
      <w:bookmarkEnd w:id="119"/>
      <w:bookmarkStart w:id="120" w:name="_Toc27148"/>
      <w:bookmarkStart w:id="121" w:name="_Toc8293"/>
      <w:bookmarkStart w:id="122" w:name="_Toc11329227"/>
      <w:bookmarkStart w:id="123" w:name="_Toc21487"/>
      <w:bookmarkStart w:id="124" w:name="_Toc388534043"/>
      <w:bookmarkStart w:id="125" w:name="_Toc387234996"/>
      <w:r>
        <w:rPr>
          <w:rFonts w:hint="eastAsia" w:ascii="宋体" w:hAnsi="宋体" w:eastAsia="宋体" w:cs="宋体"/>
          <w:bCs w:val="0"/>
          <w:sz w:val="28"/>
          <w:szCs w:val="28"/>
          <w:highlight w:val="none"/>
        </w:rPr>
        <w:t>资格审查文件（</w:t>
      </w:r>
      <w:r>
        <w:rPr>
          <w:rFonts w:hint="eastAsia" w:ascii="宋体" w:hAnsi="宋体" w:eastAsia="宋体" w:cs="宋体"/>
          <w:bCs w:val="0"/>
          <w:sz w:val="28"/>
          <w:szCs w:val="28"/>
          <w:highlight w:val="none"/>
          <w:lang w:val="en-US" w:eastAsia="zh-CN"/>
        </w:rPr>
        <w:t>企业资质最低</w:t>
      </w:r>
      <w:r>
        <w:rPr>
          <w:rFonts w:hint="eastAsia" w:ascii="宋体" w:hAnsi="宋体" w:eastAsia="宋体" w:cs="宋体"/>
          <w:bCs w:val="0"/>
          <w:sz w:val="28"/>
          <w:szCs w:val="28"/>
          <w:highlight w:val="none"/>
        </w:rPr>
        <w:t>要求）</w:t>
      </w:r>
      <w:bookmarkEnd w:id="120"/>
      <w:bookmarkEnd w:id="121"/>
      <w:bookmarkEnd w:id="122"/>
      <w:bookmarkEnd w:id="123"/>
    </w:p>
    <w:tbl>
      <w:tblPr>
        <w:tblStyle w:val="42"/>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8836" w:type="dxa"/>
            <w:vAlign w:val="center"/>
          </w:tcPr>
          <w:p>
            <w:pPr>
              <w:spacing w:line="400" w:lineRule="exact"/>
              <w:jc w:val="center"/>
              <w:rPr>
                <w:rFonts w:hint="eastAsia" w:ascii="宋体" w:hAnsi="宋体" w:cs="宋体"/>
                <w:szCs w:val="21"/>
                <w:highlight w:val="none"/>
              </w:rPr>
            </w:pPr>
            <w:bookmarkStart w:id="126" w:name="_Toc507319900"/>
            <w:bookmarkStart w:id="127" w:name="_Toc413241584"/>
            <w:bookmarkStart w:id="128" w:name="_Toc23696"/>
            <w:r>
              <w:rPr>
                <w:rFonts w:hint="eastAsia" w:ascii="宋体" w:hAnsi="宋体" w:cs="宋体"/>
                <w:szCs w:val="21"/>
              </w:rPr>
              <w:t>企业资质</w:t>
            </w:r>
            <w:r>
              <w:rPr>
                <w:rFonts w:hint="eastAsia" w:ascii="宋体" w:hAnsi="宋体" w:cs="宋体"/>
                <w:szCs w:val="21"/>
                <w:highlight w:val="none"/>
              </w:rPr>
              <w:t>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8836" w:type="dxa"/>
          </w:tcPr>
          <w:p>
            <w:pPr>
              <w:numPr>
                <w:ilvl w:val="0"/>
                <w:numId w:val="3"/>
              </w:num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具有有效的营业执照；</w:t>
            </w:r>
          </w:p>
          <w:p>
            <w:pPr>
              <w:numPr>
                <w:ilvl w:val="0"/>
                <w:numId w:val="3"/>
              </w:numPr>
              <w:spacing w:line="360" w:lineRule="auto"/>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具有独立法人资格</w:t>
            </w:r>
            <w:r>
              <w:rPr>
                <w:rFonts w:hint="eastAsia"/>
                <w:color w:val="000000" w:themeColor="text1"/>
                <w:highlight w:val="none"/>
                <w14:textFill>
                  <w14:solidFill>
                    <w14:schemeClr w14:val="tx1"/>
                  </w14:solidFill>
                </w14:textFill>
              </w:rPr>
              <w:t>；</w:t>
            </w:r>
          </w:p>
          <w:p>
            <w:pPr>
              <w:numPr>
                <w:ilvl w:val="0"/>
                <w:numId w:val="3"/>
              </w:numPr>
              <w:spacing w:line="360" w:lineRule="auto"/>
              <w:rPr>
                <w:rFonts w:hint="default"/>
                <w:lang w:val="en-US" w:eastAsia="zh-CN"/>
              </w:rPr>
            </w:pPr>
            <w:r>
              <w:rPr>
                <w:rFonts w:hint="eastAsia"/>
                <w:color w:val="000000" w:themeColor="text1"/>
                <w:highlight w:val="none"/>
                <w:lang w:val="en-US" w:eastAsia="zh-CN"/>
                <w14:textFill>
                  <w14:solidFill>
                    <w14:schemeClr w14:val="tx1"/>
                  </w14:solidFill>
                </w14:textFill>
              </w:rPr>
              <w:t>业绩要求：</w:t>
            </w:r>
            <w:r>
              <w:rPr>
                <w:rFonts w:hint="eastAsia" w:ascii="宋体" w:hAnsi="宋体" w:cs="宋体"/>
                <w:szCs w:val="21"/>
                <w:highlight w:val="none"/>
                <w:shd w:val="clear" w:color="auto" w:fill="FFFFFF"/>
              </w:rPr>
              <w:t>2022年1月1日至报价截止日期（以合同签订时间为准）至少具有一项与机电工程相关的技术咨询服务或设计类（包含设计劳务）业绩。（提供合同扫描件）。</w:t>
            </w:r>
          </w:p>
        </w:tc>
      </w:tr>
      <w:bookmarkEnd w:id="126"/>
      <w:bookmarkEnd w:id="127"/>
      <w:bookmarkEnd w:id="128"/>
    </w:tbl>
    <w:p>
      <w:pPr>
        <w:spacing w:line="440" w:lineRule="exact"/>
        <w:ind w:firstLine="420" w:firstLineChars="200"/>
        <w:rPr>
          <w:rFonts w:ascii="宋体" w:hAnsi="宋体" w:cs="宋体"/>
        </w:rPr>
      </w:pPr>
      <w:r>
        <w:rPr>
          <w:rFonts w:hint="eastAsia" w:ascii="宋体" w:hAnsi="宋体" w:cs="宋体"/>
        </w:rPr>
        <w:t>注：须提供报价人营业执照、资质证书</w:t>
      </w:r>
      <w:r>
        <w:rPr>
          <w:rFonts w:hint="eastAsia" w:ascii="宋体" w:hAnsi="宋体" w:cs="宋体"/>
          <w:lang w:eastAsia="zh-CN"/>
        </w:rPr>
        <w:t>、</w:t>
      </w:r>
      <w:r>
        <w:rPr>
          <w:rFonts w:hint="eastAsia" w:ascii="宋体" w:hAnsi="宋体" w:cs="宋体"/>
          <w:lang w:val="en-US" w:eastAsia="zh-CN"/>
        </w:rPr>
        <w:t>授权书</w:t>
      </w:r>
      <w:r>
        <w:rPr>
          <w:rFonts w:hint="eastAsia" w:ascii="宋体" w:hAnsi="宋体" w:cs="宋体"/>
        </w:rPr>
        <w:t>等复印件</w:t>
      </w:r>
      <w:r>
        <w:rPr>
          <w:rFonts w:hint="eastAsia" w:ascii="宋体" w:hAnsi="宋体" w:cs="宋体"/>
          <w:lang w:val="en-US" w:eastAsia="zh-CN"/>
        </w:rPr>
        <w:t>,</w:t>
      </w:r>
      <w:r>
        <w:rPr>
          <w:rFonts w:hint="eastAsia" w:ascii="宋体" w:hAnsi="宋体" w:cs="宋体"/>
        </w:rPr>
        <w:t>并加盖单位鲜公章。</w:t>
      </w:r>
    </w:p>
    <w:p>
      <w:pPr>
        <w:pStyle w:val="4"/>
        <w:rPr>
          <w:rStyle w:val="76"/>
          <w:rFonts w:hint="eastAsia" w:ascii="宋体" w:hAnsi="宋体" w:eastAsia="宋体" w:cs="宋体"/>
          <w:b w:val="0"/>
          <w:bCs w:val="0"/>
          <w:sz w:val="28"/>
          <w:szCs w:val="28"/>
          <w:highlight w:val="none"/>
        </w:rPr>
      </w:pPr>
    </w:p>
    <w:p>
      <w:pPr>
        <w:pStyle w:val="4"/>
        <w:jc w:val="center"/>
        <w:rPr>
          <w:rFonts w:hint="eastAsia" w:hAnsi="宋体"/>
          <w:b w:val="0"/>
          <w:sz w:val="28"/>
          <w:szCs w:val="28"/>
          <w:highlight w:val="none"/>
        </w:rPr>
      </w:pPr>
      <w:bookmarkStart w:id="129" w:name="_Toc6096"/>
      <w:bookmarkStart w:id="130" w:name="_Toc4169"/>
      <w:bookmarkStart w:id="131" w:name="_Toc17384"/>
      <w:r>
        <w:rPr>
          <w:rFonts w:hint="eastAsia" w:ascii="宋体" w:hAnsi="宋体" w:eastAsia="宋体" w:cs="宋体"/>
          <w:bCs w:val="0"/>
          <w:sz w:val="28"/>
          <w:szCs w:val="28"/>
          <w:highlight w:val="none"/>
        </w:rPr>
        <w:t>附录</w:t>
      </w:r>
      <w:r>
        <w:rPr>
          <w:rFonts w:hint="eastAsia" w:ascii="宋体" w:hAnsi="宋体" w:eastAsia="宋体" w:cs="宋体"/>
          <w:bCs w:val="0"/>
          <w:sz w:val="28"/>
          <w:szCs w:val="28"/>
          <w:highlight w:val="none"/>
          <w:lang w:val="en-US" w:eastAsia="zh-CN"/>
        </w:rPr>
        <w:t>2</w:t>
      </w:r>
      <w:r>
        <w:rPr>
          <w:rFonts w:hint="eastAsia" w:ascii="宋体" w:hAnsi="宋体" w:eastAsia="宋体" w:cs="宋体"/>
          <w:bCs w:val="0"/>
          <w:sz w:val="28"/>
          <w:szCs w:val="28"/>
          <w:highlight w:val="none"/>
        </w:rPr>
        <w:t xml:space="preserve"> 资格审查文件（</w:t>
      </w:r>
      <w:r>
        <w:rPr>
          <w:rFonts w:hint="eastAsia" w:ascii="宋体" w:hAnsi="宋体" w:eastAsia="宋体" w:cs="宋体"/>
          <w:bCs w:val="0"/>
          <w:sz w:val="28"/>
          <w:szCs w:val="28"/>
        </w:rPr>
        <w:t>信誉</w:t>
      </w:r>
      <w:r>
        <w:rPr>
          <w:rFonts w:hint="eastAsia" w:ascii="宋体" w:hAnsi="宋体" w:eastAsia="宋体" w:cs="宋体"/>
          <w:bCs w:val="0"/>
          <w:sz w:val="28"/>
          <w:szCs w:val="28"/>
          <w:highlight w:val="none"/>
        </w:rPr>
        <w:t>最低要求）</w:t>
      </w:r>
      <w:bookmarkEnd w:id="129"/>
      <w:bookmarkEnd w:id="130"/>
      <w:bookmarkEnd w:id="131"/>
    </w:p>
    <w:tbl>
      <w:tblPr>
        <w:tblStyle w:val="42"/>
        <w:tblW w:w="88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8836" w:type="dxa"/>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val="en-US" w:eastAsia="zh-CN"/>
              </w:rPr>
              <w:t>信誉</w:t>
            </w:r>
            <w:r>
              <w:rPr>
                <w:rFonts w:hint="eastAsia" w:ascii="宋体" w:hAnsi="宋体" w:cs="宋体"/>
                <w:szCs w:val="21"/>
                <w:highlight w:val="none"/>
              </w:rPr>
              <w:t>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trPr>
        <w:tc>
          <w:tcPr>
            <w:tcW w:w="8836" w:type="dxa"/>
          </w:tcPr>
          <w:p>
            <w:pPr>
              <w:spacing w:line="400" w:lineRule="exact"/>
              <w:ind w:firstLine="420" w:firstLineChars="200"/>
              <w:rPr>
                <w:rFonts w:hint="eastAsia"/>
                <w:highlight w:val="none"/>
              </w:rPr>
            </w:pPr>
            <w:r>
              <w:rPr>
                <w:rFonts w:hint="eastAsia" w:ascii="宋体" w:hAnsi="宋体" w:cs="宋体"/>
                <w:szCs w:val="21"/>
                <w:highlight w:val="none"/>
              </w:rPr>
              <w:t>信誉良好：</w:t>
            </w:r>
            <w:r>
              <w:rPr>
                <w:rFonts w:hint="eastAsia" w:ascii="宋体" w:hAnsi="宋体" w:cs="宋体"/>
                <w:szCs w:val="21"/>
                <w:highlight w:val="none"/>
                <w:shd w:val="clear" w:color="auto" w:fill="FFFFFF"/>
              </w:rPr>
              <w:t>在国家企业信用信息公示系统（http://www.gsxt.gov.cn/）中未被列入严重违法失信企业名单（黑名单）信息；在“信用中国”网站（http://www.creditchina.gov.cn/）中未被列入严重失信主体名单</w:t>
            </w:r>
            <w:r>
              <w:rPr>
                <w:rFonts w:hint="eastAsia" w:ascii="宋体" w:hAnsi="宋体" w:cs="宋体"/>
                <w:szCs w:val="21"/>
                <w:highlight w:val="none"/>
              </w:rPr>
              <w:t>。</w:t>
            </w:r>
            <w:r>
              <w:rPr>
                <w:rFonts w:hint="eastAsia" w:ascii="宋体" w:hAnsi="宋体" w:cs="宋体"/>
                <w:caps/>
                <w:szCs w:val="21"/>
                <w:highlight w:val="none"/>
              </w:rPr>
              <w:t xml:space="preserve"> </w:t>
            </w:r>
          </w:p>
        </w:tc>
      </w:tr>
    </w:tbl>
    <w:p>
      <w:pPr>
        <w:pStyle w:val="2"/>
        <w:ind w:firstLine="402" w:firstLineChars="200"/>
        <w:rPr>
          <w:rFonts w:hint="eastAsia" w:ascii="Times New Roman" w:hAnsi="宋体"/>
          <w:sz w:val="21"/>
          <w:szCs w:val="21"/>
        </w:rPr>
      </w:pPr>
      <w:r>
        <w:rPr>
          <w:rFonts w:hint="eastAsia"/>
        </w:rPr>
        <w:t>注：</w:t>
      </w:r>
      <w:r>
        <w:rPr>
          <w:rFonts w:hint="eastAsia" w:ascii="Times New Roman" w:hAnsi="宋体"/>
          <w:sz w:val="21"/>
          <w:szCs w:val="21"/>
        </w:rPr>
        <w:t>须提供信誉网站查询结果截图,并加盖单位鲜公章。</w:t>
      </w:r>
    </w:p>
    <w:p>
      <w:pPr>
        <w:pStyle w:val="148"/>
        <w:adjustRightInd/>
        <w:spacing w:line="400" w:lineRule="exact"/>
        <w:ind w:firstLine="422" w:firstLineChars="200"/>
        <w:jc w:val="both"/>
        <w:rPr>
          <w:rFonts w:hint="eastAsia" w:hAnsi="宋体"/>
          <w:bCs/>
          <w:color w:val="auto"/>
          <w:sz w:val="21"/>
          <w:szCs w:val="21"/>
          <w:highlight w:val="none"/>
        </w:rPr>
      </w:pPr>
      <w:r>
        <w:rPr>
          <w:rFonts w:hint="eastAsia" w:hAnsi="宋体"/>
          <w:b/>
          <w:bCs/>
          <w:color w:val="auto"/>
          <w:sz w:val="21"/>
          <w:szCs w:val="21"/>
          <w:highlight w:val="none"/>
        </w:rPr>
        <w:t>以上（附录1-附录</w:t>
      </w:r>
      <w:r>
        <w:rPr>
          <w:rFonts w:hint="eastAsia" w:hAnsi="宋体"/>
          <w:b/>
          <w:bCs/>
          <w:color w:val="auto"/>
          <w:sz w:val="21"/>
          <w:szCs w:val="21"/>
          <w:highlight w:val="none"/>
          <w:lang w:val="en-US" w:eastAsia="zh-CN"/>
        </w:rPr>
        <w:t>2</w:t>
      </w:r>
      <w:r>
        <w:rPr>
          <w:rFonts w:hint="eastAsia" w:hAnsi="宋体"/>
          <w:b/>
          <w:bCs/>
          <w:color w:val="auto"/>
          <w:sz w:val="21"/>
          <w:szCs w:val="21"/>
          <w:highlight w:val="none"/>
        </w:rPr>
        <w:t>中的资格审查）的要求均为强制性条件，其中任何一条不满足要求，则按否决报价处理。</w:t>
      </w:r>
    </w:p>
    <w:bookmarkEnd w:id="124"/>
    <w:bookmarkEnd w:id="125"/>
    <w:p>
      <w:pPr>
        <w:spacing w:line="440" w:lineRule="exact"/>
        <w:rPr>
          <w:rFonts w:hint="eastAsia" w:ascii="宋体" w:hAnsi="宋体" w:cs="宋体"/>
          <w:szCs w:val="21"/>
          <w:highlight w:val="none"/>
        </w:rPr>
        <w:sectPr>
          <w:footerReference r:id="rId8"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hint="eastAsia" w:ascii="宋体" w:hAnsi="宋体" w:cs="宋体"/>
          <w:highlight w:val="none"/>
        </w:rPr>
      </w:pPr>
      <w:bookmarkStart w:id="132" w:name="_Toc246996230"/>
      <w:bookmarkStart w:id="133" w:name="_Toc152042364"/>
      <w:bookmarkStart w:id="134" w:name="_Toc2000406"/>
      <w:bookmarkStart w:id="135" w:name="_Toc507319957"/>
      <w:bookmarkStart w:id="136" w:name="_Toc247085745"/>
      <w:bookmarkStart w:id="137" w:name="_Toc7682"/>
      <w:bookmarkStart w:id="138" w:name="_Toc152045587"/>
      <w:bookmarkStart w:id="139" w:name="_Toc144974554"/>
      <w:bookmarkStart w:id="140" w:name="_Toc246996973"/>
      <w:bookmarkStart w:id="141" w:name="_Toc179632605"/>
      <w:r>
        <w:rPr>
          <w:rFonts w:hint="eastAsia" w:ascii="宋体" w:hAnsi="宋体" w:cs="宋体"/>
          <w:highlight w:val="none"/>
        </w:rPr>
        <w:t>第三章 评标办法（经评审的最低投标价法）</w:t>
      </w:r>
      <w:bookmarkEnd w:id="132"/>
      <w:bookmarkEnd w:id="133"/>
      <w:bookmarkEnd w:id="134"/>
      <w:bookmarkEnd w:id="135"/>
      <w:bookmarkEnd w:id="136"/>
      <w:bookmarkEnd w:id="137"/>
      <w:bookmarkEnd w:id="138"/>
      <w:bookmarkEnd w:id="139"/>
      <w:bookmarkEnd w:id="140"/>
      <w:bookmarkEnd w:id="141"/>
    </w:p>
    <w:p>
      <w:pPr>
        <w:rPr>
          <w:rFonts w:hint="eastAsia"/>
          <w:highlight w:val="none"/>
        </w:rPr>
      </w:pPr>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highlight w:val="none"/>
              </w:rPr>
            </w:pPr>
            <w:r>
              <w:rPr>
                <w:b/>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highlight w:val="none"/>
              </w:rPr>
            </w:pPr>
            <w:r>
              <w:rPr>
                <w:b/>
                <w:highlight w:val="none"/>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highlight w:val="none"/>
              </w:rPr>
            </w:pPr>
            <w:r>
              <w:rPr>
                <w:b/>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rPr>
                <w:highlight w:val="none"/>
              </w:rPr>
            </w:pPr>
            <w:r>
              <w:rPr>
                <w:highlight w:val="none"/>
              </w:rPr>
              <w:t>1</w:t>
            </w:r>
          </w:p>
        </w:tc>
        <w:tc>
          <w:tcPr>
            <w:tcW w:w="1124"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中标候选人排序方法</w:t>
            </w:r>
          </w:p>
        </w:tc>
        <w:tc>
          <w:tcPr>
            <w:tcW w:w="5004" w:type="dxa"/>
            <w:tcBorders>
              <w:top w:val="single" w:color="auto" w:sz="4" w:space="0"/>
              <w:left w:val="single" w:color="auto" w:sz="4" w:space="0"/>
              <w:bottom w:val="single" w:color="auto" w:sz="4" w:space="0"/>
            </w:tcBorders>
          </w:tcPr>
          <w:p>
            <w:pPr>
              <w:spacing w:line="360" w:lineRule="auto"/>
              <w:rPr>
                <w:highlight w:val="none"/>
              </w:rPr>
            </w:pPr>
            <w:r>
              <w:rPr>
                <w:highlight w:val="none"/>
              </w:rPr>
              <w:t>如出现报价相等时，评审小组按以下原则确定第一中标候选人：</w:t>
            </w:r>
          </w:p>
          <w:p>
            <w:pPr>
              <w:spacing w:line="360" w:lineRule="auto"/>
              <w:ind w:firstLine="210" w:firstLineChars="100"/>
              <w:rPr>
                <w:highlight w:val="none"/>
              </w:rPr>
            </w:pPr>
            <w:r>
              <w:rPr>
                <w:rFonts w:hint="eastAsia"/>
                <w:highlight w:val="none"/>
              </w:rPr>
              <w:t>以最早提交报价文件的</w:t>
            </w:r>
            <w:r>
              <w:rPr>
                <w:rFonts w:hint="eastAsia"/>
                <w:highlight w:val="none"/>
                <w:lang w:eastAsia="zh-CN"/>
              </w:rPr>
              <w:t>报价人</w:t>
            </w:r>
            <w:r>
              <w:rPr>
                <w:rFonts w:hint="eastAsia"/>
                <w:highlight w:val="none"/>
              </w:rPr>
              <w:t>为第一中标候选人</w:t>
            </w:r>
            <w:r>
              <w:rPr>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rPr>
                <w:rFonts w:hint="eastAsia" w:eastAsia="宋体"/>
                <w:highlight w:val="none"/>
                <w:lang w:eastAsia="zh-CN"/>
              </w:rPr>
            </w:pPr>
            <w:r>
              <w:rPr>
                <w:rFonts w:hint="eastAsia"/>
                <w:highlight w:val="none"/>
                <w:lang w:val="en-US" w:eastAsia="zh-CN"/>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报价</w:t>
            </w:r>
            <w:r>
              <w:rPr>
                <w:highlight w:val="none"/>
              </w:rPr>
              <w:t>人名称</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报价</w:t>
            </w:r>
            <w:r>
              <w:rPr>
                <w:highlight w:val="none"/>
              </w:rPr>
              <w:t>函签字盖章</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rPr>
              <w:t>竞争性</w:t>
            </w:r>
            <w:r>
              <w:rPr>
                <w:highlight w:val="none"/>
              </w:rP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符合第九章“</w:t>
            </w:r>
            <w:r>
              <w:rPr>
                <w:rFonts w:hint="eastAsia"/>
                <w:highlight w:val="none"/>
              </w:rPr>
              <w:t>竞争性</w:t>
            </w:r>
            <w:r>
              <w:rPr>
                <w:highlight w:val="none"/>
              </w:rPr>
              <w:t>比选响应文件格式”的要求，字迹清晰可辨。</w:t>
            </w:r>
          </w:p>
          <w:p>
            <w:pPr>
              <w:spacing w:line="400" w:lineRule="exact"/>
              <w:rPr>
                <w:highlight w:val="none"/>
              </w:rPr>
            </w:pPr>
            <w:r>
              <w:rPr>
                <w:highlight w:val="none"/>
              </w:rPr>
              <w:t>1.</w:t>
            </w:r>
            <w:r>
              <w:rPr>
                <w:rFonts w:hint="eastAsia"/>
                <w:highlight w:val="none"/>
              </w:rPr>
              <w:t>报价</w:t>
            </w:r>
            <w:r>
              <w:rPr>
                <w:highlight w:val="none"/>
              </w:rPr>
              <w:t>函的所有数据均符合</w:t>
            </w:r>
            <w:r>
              <w:rPr>
                <w:rFonts w:hint="eastAsia"/>
                <w:highlight w:val="none"/>
              </w:rPr>
              <w:t>比选</w:t>
            </w:r>
            <w:r>
              <w:rPr>
                <w:highlight w:val="none"/>
              </w:rPr>
              <w:t>文件的规定；</w:t>
            </w:r>
          </w:p>
          <w:p>
            <w:pPr>
              <w:spacing w:line="400" w:lineRule="exact"/>
              <w:rPr>
                <w:highlight w:val="none"/>
              </w:rPr>
            </w:pPr>
            <w:r>
              <w:rPr>
                <w:highlight w:val="none"/>
              </w:rPr>
              <w:t>2.</w:t>
            </w:r>
            <w:r>
              <w:rPr>
                <w:rFonts w:hint="eastAsia"/>
                <w:highlight w:val="none"/>
              </w:rPr>
              <w:t>竞争性</w:t>
            </w:r>
            <w:r>
              <w:rPr>
                <w:highlight w:val="none"/>
              </w:rP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highlight w:val="none"/>
              </w:rPr>
            </w:pPr>
            <w:r>
              <w:rPr>
                <w:highlight w:val="none"/>
              </w:rP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rPr>
                <w:rFonts w:hint="eastAsia"/>
                <w:highlight w:val="none"/>
              </w:rPr>
            </w:pPr>
            <w:r>
              <w:rPr>
                <w:highlight w:val="none"/>
              </w:rPr>
              <w:t>符合第五章“工程量清单”给出的范围及数量</w:t>
            </w:r>
            <w:r>
              <w:rPr>
                <w:rFonts w:hint="eastAsia"/>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highlight w:val="none"/>
              </w:rPr>
            </w:pPr>
            <w:r>
              <w:rPr>
                <w:highlight w:val="none"/>
              </w:rPr>
              <w:t>报价其它要求</w:t>
            </w:r>
          </w:p>
        </w:tc>
        <w:tc>
          <w:tcPr>
            <w:tcW w:w="5004" w:type="dxa"/>
            <w:tcBorders>
              <w:top w:val="single" w:color="auto" w:sz="4" w:space="0"/>
              <w:left w:val="single" w:color="auto" w:sz="4" w:space="0"/>
              <w:bottom w:val="single" w:color="auto" w:sz="4" w:space="0"/>
            </w:tcBorders>
            <w:vAlign w:val="center"/>
          </w:tcPr>
          <w:p>
            <w:pPr>
              <w:spacing w:line="440" w:lineRule="exact"/>
              <w:rPr>
                <w:highlight w:val="none"/>
              </w:rPr>
            </w:pPr>
            <w:r>
              <w:rPr>
                <w:rFonts w:hint="eastAsia"/>
                <w:highlight w:val="none"/>
              </w:rPr>
              <w:t>竞争性</w:t>
            </w:r>
            <w:r>
              <w:rPr>
                <w:highlight w:val="none"/>
              </w:rPr>
              <w:t>比选响应文件报价表中的报价与</w:t>
            </w:r>
            <w:r>
              <w:rPr>
                <w:rFonts w:hint="eastAsia"/>
                <w:highlight w:val="none"/>
              </w:rPr>
              <w:t>报价</w:t>
            </w:r>
            <w:r>
              <w:rPr>
                <w:highlight w:val="none"/>
              </w:rP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rFonts w:hint="eastAsia"/>
                <w:highlight w:val="none"/>
              </w:rPr>
              <w:t>竞争性</w:t>
            </w:r>
            <w:r>
              <w:rPr>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rFonts w:hint="eastAsia"/>
                <w:highlight w:val="none"/>
              </w:rPr>
              <w:t>竞争性</w:t>
            </w:r>
            <w:r>
              <w:rPr>
                <w:highlight w:val="none"/>
              </w:rPr>
              <w:t>比选响应文件正本中法定代表人或授权代理人签署姓名齐全，符合</w:t>
            </w:r>
            <w:r>
              <w:rPr>
                <w:rFonts w:hint="eastAsia"/>
                <w:highlight w:val="none"/>
              </w:rPr>
              <w:t>比选</w:t>
            </w:r>
            <w:r>
              <w:rPr>
                <w:highlight w:val="none"/>
              </w:rP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right w:val="single" w:color="auto" w:sz="4" w:space="0"/>
            </w:tcBorders>
            <w:vAlign w:val="center"/>
          </w:tcPr>
          <w:p>
            <w:pPr>
              <w:spacing w:line="400" w:lineRule="exact"/>
              <w:jc w:val="center"/>
              <w:rPr>
                <w:highlight w:val="none"/>
              </w:rPr>
            </w:pPr>
            <w:r>
              <w:rPr>
                <w:highlight w:val="none"/>
              </w:rPr>
              <w:t>其它材料</w:t>
            </w:r>
          </w:p>
        </w:tc>
        <w:tc>
          <w:tcPr>
            <w:tcW w:w="5004" w:type="dxa"/>
            <w:tcBorders>
              <w:top w:val="single" w:color="auto" w:sz="4" w:space="0"/>
              <w:left w:val="single" w:color="auto" w:sz="4" w:space="0"/>
            </w:tcBorders>
            <w:vAlign w:val="center"/>
          </w:tcPr>
          <w:p>
            <w:pPr>
              <w:spacing w:line="400" w:lineRule="exact"/>
              <w:rPr>
                <w:highlight w:val="none"/>
              </w:rPr>
            </w:pPr>
            <w:r>
              <w:rPr>
                <w:highlight w:val="none"/>
              </w:rPr>
              <w:t>与</w:t>
            </w:r>
            <w:r>
              <w:rPr>
                <w:rFonts w:hint="eastAsia"/>
                <w:highlight w:val="none"/>
              </w:rPr>
              <w:t>采购人</w:t>
            </w:r>
            <w:r>
              <w:rPr>
                <w:highlight w:val="none"/>
              </w:rPr>
              <w:t>存在利害关系可能影响</w:t>
            </w:r>
            <w:r>
              <w:rPr>
                <w:rFonts w:hint="eastAsia"/>
                <w:highlight w:val="none"/>
              </w:rPr>
              <w:t>比选</w:t>
            </w:r>
            <w:r>
              <w:rPr>
                <w:highlight w:val="none"/>
              </w:rPr>
              <w:t>公正性的法人、其他组织或者个人，不得参加</w:t>
            </w:r>
            <w:r>
              <w:rPr>
                <w:rFonts w:hint="eastAsia"/>
                <w:highlight w:val="none"/>
              </w:rPr>
              <w:t>报价</w:t>
            </w:r>
            <w:r>
              <w:rPr>
                <w:highlight w:val="none"/>
              </w:rPr>
              <w:t>；单位负责人为同一人或者存在控股、管理关系的不同单位，不得同时参加</w:t>
            </w:r>
            <w:r>
              <w:rPr>
                <w:rFonts w:hint="eastAsia"/>
                <w:highlight w:val="none"/>
              </w:rPr>
              <w:t>报价</w:t>
            </w:r>
            <w:r>
              <w:rPr>
                <w:highlight w:val="none"/>
              </w:rPr>
              <w:t>，否则相关</w:t>
            </w:r>
            <w:r>
              <w:rPr>
                <w:rFonts w:hint="eastAsia"/>
                <w:highlight w:val="none"/>
              </w:rPr>
              <w:t>报价</w:t>
            </w:r>
            <w:r>
              <w:rPr>
                <w:highlight w:val="none"/>
              </w:rP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hint="eastAsia" w:eastAsia="宋体"/>
                <w:highlight w:val="none"/>
                <w:lang w:eastAsia="zh-CN"/>
              </w:rPr>
            </w:pPr>
            <w:r>
              <w:rPr>
                <w:rFonts w:hint="eastAsia"/>
                <w:highlight w:val="none"/>
                <w:lang w:val="en-US" w:eastAsia="zh-CN"/>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营业执照</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8</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资质要求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8</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highlight w:val="none"/>
                <w:lang w:val="en-US" w:eastAsia="zh-CN"/>
              </w:rPr>
              <w:t>业绩</w:t>
            </w:r>
            <w:r>
              <w:rPr>
                <w:highlight w:val="none"/>
              </w:rPr>
              <w:t>要求</w:t>
            </w:r>
          </w:p>
        </w:tc>
        <w:tc>
          <w:tcPr>
            <w:tcW w:w="5004" w:type="dxa"/>
            <w:tcBorders>
              <w:top w:val="single" w:color="auto" w:sz="4" w:space="0"/>
              <w:left w:val="single" w:color="auto" w:sz="4" w:space="0"/>
              <w:bottom w:val="single" w:color="auto" w:sz="4" w:space="0"/>
            </w:tcBorders>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8</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信誉要求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8</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rFonts w:hint="eastAsia" w:ascii="宋体" w:hAnsi="宋体" w:cs="宋体"/>
                <w:szCs w:val="21"/>
                <w:highlight w:val="none"/>
                <w:lang w:val="en-US" w:eastAsia="zh-CN"/>
              </w:rPr>
              <w:t>企业资质最低要求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w:t>
            </w:r>
            <w:r>
              <w:rPr>
                <w:rFonts w:hint="eastAsia"/>
                <w:highlight w:val="none"/>
                <w:lang w:val="en-US" w:eastAsia="zh-CN"/>
              </w:rPr>
              <w:t>1</w:t>
            </w:r>
            <w:r>
              <w:rPr>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highlight w:val="none"/>
              </w:rPr>
            </w:pPr>
            <w:r>
              <w:rPr>
                <w:rFonts w:hint="eastAsia"/>
                <w:kern w:val="1"/>
                <w:highlight w:val="none"/>
              </w:rPr>
              <w:t>信誉</w:t>
            </w:r>
            <w:r>
              <w:rPr>
                <w:kern w:val="1"/>
                <w:highlight w:val="none"/>
              </w:rPr>
              <w:t>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w:t>
            </w:r>
            <w:r>
              <w:rPr>
                <w:rFonts w:hint="eastAsia"/>
                <w:highlight w:val="none"/>
                <w:lang w:val="en-US" w:eastAsia="zh-CN"/>
              </w:rPr>
              <w:t>2</w:t>
            </w:r>
            <w:r>
              <w:rPr>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hint="eastAsia" w:eastAsia="宋体"/>
                <w:highlight w:val="none"/>
                <w:lang w:eastAsia="zh-CN"/>
              </w:rPr>
            </w:pPr>
            <w:r>
              <w:rPr>
                <w:rFonts w:hint="eastAsia"/>
                <w:highlight w:val="none"/>
                <w:lang w:val="en-US" w:eastAsia="zh-CN"/>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投标内容</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4</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rPr>
                <w:highlight w:val="none"/>
              </w:rPr>
            </w:pPr>
          </w:p>
        </w:tc>
        <w:tc>
          <w:tcPr>
            <w:tcW w:w="1124" w:type="dxa"/>
            <w:vMerge w:val="continue"/>
            <w:tcBorders>
              <w:left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报价</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符合比选文件给出的范围及数量，且报价不得超过</w:t>
            </w:r>
            <w:r>
              <w:rPr>
                <w:rFonts w:hint="eastAsia"/>
                <w:highlight w:val="none"/>
              </w:rPr>
              <w:t>采购人</w:t>
            </w:r>
            <w:r>
              <w:rPr>
                <w:highlight w:val="none"/>
              </w:rPr>
              <w:t>公布的最高限价，但也不得低于</w:t>
            </w:r>
            <w:r>
              <w:rPr>
                <w:rFonts w:hint="eastAsia"/>
                <w:highlight w:val="none"/>
              </w:rPr>
              <w:t>报价</w:t>
            </w:r>
            <w:r>
              <w:rPr>
                <w:highlight w:val="none"/>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工期</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5</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质量标准</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6</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安全目标</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人须知”第</w:t>
            </w:r>
            <w:r>
              <w:rPr>
                <w:rFonts w:hint="eastAsia"/>
                <w:highlight w:val="none"/>
                <w:lang w:val="en-US" w:eastAsia="zh-CN"/>
              </w:rPr>
              <w:t>7</w:t>
            </w:r>
            <w:r>
              <w:rPr>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rPr>
                <w:rFonts w:hint="eastAsia" w:eastAsia="宋体"/>
                <w:highlight w:val="none"/>
                <w:lang w:eastAsia="zh-CN"/>
              </w:rPr>
            </w:pPr>
            <w:r>
              <w:rPr>
                <w:rFonts w:hint="eastAsia"/>
                <w:highlight w:val="none"/>
                <w:lang w:val="en-US" w:eastAsia="zh-CN"/>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highlight w:val="none"/>
              </w:rPr>
            </w:pPr>
            <w:r>
              <w:rPr>
                <w:highlight w:val="none"/>
              </w:rP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rPr>
                <w:highlight w:val="none"/>
              </w:rPr>
            </w:pPr>
            <w:r>
              <w:rPr>
                <w:highlight w:val="none"/>
              </w:rPr>
              <w:t>补充细化：</w:t>
            </w:r>
          </w:p>
          <w:p>
            <w:pPr>
              <w:spacing w:line="400" w:lineRule="exact"/>
              <w:ind w:firstLine="420" w:firstLineChars="200"/>
              <w:rPr>
                <w:highlight w:val="none"/>
              </w:rPr>
            </w:pPr>
            <w:r>
              <w:rPr>
                <w:highlight w:val="none"/>
              </w:rPr>
              <w:t>本项目评标采用经评审的最低投标价法，对通过初步评审、详细评审的</w:t>
            </w:r>
            <w:r>
              <w:rPr>
                <w:rFonts w:hint="eastAsia"/>
                <w:highlight w:val="none"/>
              </w:rPr>
              <w:t>报价</w:t>
            </w:r>
            <w:r>
              <w:rPr>
                <w:highlight w:val="none"/>
              </w:rPr>
              <w:t>人按照</w:t>
            </w:r>
            <w:r>
              <w:rPr>
                <w:rFonts w:hint="eastAsia"/>
                <w:highlight w:val="none"/>
              </w:rPr>
              <w:t>报</w:t>
            </w:r>
            <w:r>
              <w:rPr>
                <w:highlight w:val="none"/>
              </w:rPr>
              <w:t>价从低到高的先后顺序，推荐</w:t>
            </w:r>
            <w:r>
              <w:rPr>
                <w:rFonts w:hint="eastAsia"/>
                <w:highlight w:val="none"/>
                <w:lang w:val="en-US" w:eastAsia="zh-CN"/>
              </w:rPr>
              <w:t>2</w:t>
            </w:r>
            <w:r>
              <w:rPr>
                <w:highlight w:val="none"/>
              </w:rPr>
              <w:t>名中标候选人。</w:t>
            </w:r>
          </w:p>
        </w:tc>
      </w:tr>
    </w:tbl>
    <w:p>
      <w:pPr>
        <w:rPr>
          <w:rFonts w:hint="eastAsia" w:ascii="宋体" w:hAnsi="宋体" w:cs="宋体"/>
          <w:highlight w:val="none"/>
        </w:rPr>
      </w:pPr>
    </w:p>
    <w:p>
      <w:pPr>
        <w:pStyle w:val="2"/>
        <w:numPr>
          <w:ilvl w:val="0"/>
          <w:numId w:val="0"/>
        </w:numPr>
        <w:jc w:val="center"/>
        <w:rPr>
          <w:rFonts w:hint="default"/>
          <w:highlight w:val="none"/>
          <w:lang w:val="en-US" w:eastAsia="zh-CN"/>
        </w:rPr>
      </w:pPr>
      <w:r>
        <w:rPr>
          <w:rFonts w:hint="eastAsia"/>
          <w:highlight w:val="none"/>
        </w:rPr>
        <w:br w:type="page"/>
      </w:r>
      <w:bookmarkStart w:id="142" w:name="_Toc13787"/>
      <w:r>
        <w:rPr>
          <w:rStyle w:val="81"/>
          <w:rFonts w:hint="eastAsia"/>
          <w:b/>
          <w:bCs/>
          <w:highlight w:val="none"/>
          <w:lang w:val="en-US" w:eastAsia="zh-CN"/>
        </w:rPr>
        <w:t>第四章 报价说明</w:t>
      </w:r>
      <w:bookmarkEnd w:id="142"/>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1、工程量清单应与本工程竞争性比选文件、技术标准和要求等文件结合起来查阅与理解。</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本竞争性比选报价采用综合单价报价。包含但不限于乙方为实施和完成本项目所包含的全部服务内容和询价文件明确提出的所有与本项目有关的工作及竞争性比选文件所包含的所有责任、义务和风险等各项费用，如驻地办公、生活、交通（含差旅）、通讯、设备（仪器）、软硬件设施、劳动力、人工费、材料费、机械费、措施费（含安全文明施工费）、企业管理费、利润、规费、税金（含增值税）、政策性文件规定、市场价格变化、员工人身意外险、现场条件、工期赶工费、保修等所有的直接费、间接费和风险费。</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4</w:t>
      </w:r>
      <w:r>
        <w:rPr>
          <w:rFonts w:hint="eastAsia" w:ascii="宋体" w:hAnsi="宋体" w:eastAsia="宋体" w:cs="宋体"/>
          <w:b w:val="0"/>
          <w:bCs w:val="0"/>
          <w:sz w:val="21"/>
          <w:szCs w:val="21"/>
          <w:highlight w:val="none"/>
          <w:lang w:val="en-US" w:eastAsia="zh-CN"/>
        </w:rPr>
        <w:t>、工程量清单中的任何内容不得随意删除或涂改，若有误，在有效时间内书面向采购人提出，以“补遗”资料为准。</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5</w:t>
      </w:r>
      <w:r>
        <w:rPr>
          <w:rFonts w:hint="eastAsia" w:ascii="宋体" w:hAnsi="宋体" w:eastAsia="宋体" w:cs="宋体"/>
          <w:b w:val="0"/>
          <w:bCs w:val="0"/>
          <w:sz w:val="21"/>
          <w:szCs w:val="21"/>
          <w:highlight w:val="none"/>
          <w:lang w:val="en-US" w:eastAsia="zh-CN"/>
        </w:rPr>
        <w:t>、对于报价人报价中明显高于市场价的单项报价，采购人有权进行价格审核后调整。调整后应以取得报价人的同意，并确认修正后的最终报价。如果报价人拒绝确认，则其竞争性响应文件将不予评审。</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6</w:t>
      </w:r>
      <w:r>
        <w:rPr>
          <w:rFonts w:hint="eastAsia" w:ascii="宋体" w:hAnsi="宋体" w:eastAsia="宋体" w:cs="宋体"/>
          <w:b w:val="0"/>
          <w:bCs w:val="0"/>
          <w:sz w:val="21"/>
          <w:szCs w:val="21"/>
          <w:highlight w:val="none"/>
          <w:lang w:val="en-US" w:eastAsia="zh-CN"/>
        </w:rPr>
        <w:t>、合同为单价合同，合同期间不予调价。</w:t>
      </w:r>
    </w:p>
    <w:p>
      <w:pPr>
        <w:pStyle w:val="2"/>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7</w:t>
      </w:r>
      <w:r>
        <w:rPr>
          <w:rFonts w:hint="eastAsia" w:ascii="宋体" w:hAnsi="宋体" w:eastAsia="宋体" w:cs="宋体"/>
          <w:b w:val="0"/>
          <w:bCs w:val="0"/>
          <w:sz w:val="21"/>
          <w:szCs w:val="21"/>
          <w:highlight w:val="none"/>
          <w:lang w:val="en-US" w:eastAsia="zh-CN"/>
        </w:rPr>
        <w:t>、</w:t>
      </w:r>
      <w:r>
        <w:rPr>
          <w:rFonts w:hint="eastAsia" w:ascii="宋体" w:hAnsi="宋体" w:cs="宋体"/>
          <w:b w:val="0"/>
          <w:bCs w:val="0"/>
          <w:sz w:val="21"/>
          <w:szCs w:val="21"/>
          <w:highlight w:val="none"/>
          <w:lang w:val="en-US" w:eastAsia="zh-CN"/>
        </w:rPr>
        <w:t>报价人应严格按照工程量清单进行报价，不得随意修改采购人发布的工程量清单数量、公式及相关内容。</w:t>
      </w:r>
      <w:bookmarkStart w:id="143" w:name="_Toc144974855"/>
      <w:bookmarkStart w:id="144" w:name="_Toc246997097"/>
      <w:bookmarkStart w:id="145" w:name="_Toc246996354"/>
      <w:bookmarkStart w:id="146" w:name="_Toc152042575"/>
      <w:bookmarkStart w:id="147" w:name="_Toc152045786"/>
      <w:bookmarkStart w:id="148" w:name="_Toc179632806"/>
      <w:bookmarkStart w:id="149" w:name="_Toc247085872"/>
    </w:p>
    <w:p>
      <w:pPr>
        <w:rPr>
          <w:rFonts w:hint="eastAsia" w:ascii="宋体" w:hAnsi="宋体" w:cs="宋体"/>
          <w:b w:val="0"/>
          <w:bCs w:val="0"/>
          <w:sz w:val="21"/>
          <w:szCs w:val="21"/>
          <w:highlight w:val="none"/>
          <w:lang w:val="en-US" w:eastAsia="zh-CN"/>
        </w:rPr>
      </w:pPr>
    </w:p>
    <w:p>
      <w:pPr>
        <w:pStyle w:val="148"/>
        <w:rPr>
          <w:rFonts w:hint="eastAsia" w:ascii="宋体" w:hAnsi="宋体" w:cs="宋体"/>
          <w:b w:val="0"/>
          <w:bCs w:val="0"/>
          <w:sz w:val="21"/>
          <w:szCs w:val="21"/>
          <w:highlight w:val="none"/>
          <w:lang w:val="en-US" w:eastAsia="zh-CN"/>
        </w:rPr>
      </w:pPr>
    </w:p>
    <w:p>
      <w:pPr>
        <w:pStyle w:val="148"/>
        <w:rPr>
          <w:rFonts w:hint="eastAsia" w:ascii="宋体" w:hAnsi="宋体" w:cs="宋体"/>
          <w:b w:val="0"/>
          <w:bCs w:val="0"/>
          <w:sz w:val="21"/>
          <w:szCs w:val="21"/>
          <w:highlight w:val="none"/>
          <w:lang w:val="en-US" w:eastAsia="zh-CN"/>
        </w:rPr>
      </w:pPr>
    </w:p>
    <w:p>
      <w:pPr>
        <w:pStyle w:val="148"/>
        <w:rPr>
          <w:rFonts w:hint="eastAsia" w:ascii="宋体" w:hAnsi="宋体" w:cs="宋体"/>
          <w:b w:val="0"/>
          <w:bCs w:val="0"/>
          <w:sz w:val="21"/>
          <w:szCs w:val="21"/>
          <w:highlight w:val="none"/>
          <w:lang w:val="en-US" w:eastAsia="zh-CN"/>
        </w:rPr>
      </w:pPr>
    </w:p>
    <w:p>
      <w:pPr>
        <w:pStyle w:val="2"/>
        <w:rPr>
          <w:rFonts w:hint="eastAsia" w:ascii="宋体" w:hAnsi="宋体" w:cs="宋体"/>
          <w:b w:val="0"/>
          <w:bCs w:val="0"/>
          <w:sz w:val="21"/>
          <w:szCs w:val="21"/>
          <w:highlight w:val="none"/>
          <w:lang w:val="en-US" w:eastAsia="zh-CN"/>
        </w:rPr>
      </w:pPr>
    </w:p>
    <w:p>
      <w:pPr>
        <w:rPr>
          <w:rFonts w:hint="eastAsia" w:ascii="宋体" w:hAnsi="宋体" w:cs="宋体"/>
          <w:b w:val="0"/>
          <w:bCs w:val="0"/>
          <w:sz w:val="21"/>
          <w:szCs w:val="21"/>
          <w:highlight w:val="none"/>
          <w:lang w:val="en-US" w:eastAsia="zh-CN"/>
        </w:rPr>
      </w:pPr>
    </w:p>
    <w:p>
      <w:pPr>
        <w:pStyle w:val="2"/>
        <w:rPr>
          <w:rFonts w:hint="eastAsia"/>
        </w:rPr>
      </w:pPr>
    </w:p>
    <w:p>
      <w:pPr>
        <w:pStyle w:val="3"/>
        <w:spacing w:before="0" w:after="0" w:line="360" w:lineRule="auto"/>
        <w:jc w:val="center"/>
        <w:rPr>
          <w:rFonts w:hint="eastAsia" w:ascii="宋体" w:hAnsi="宋体" w:cs="宋体"/>
          <w:highlight w:val="none"/>
        </w:rPr>
      </w:pPr>
      <w:bookmarkStart w:id="150" w:name="_Toc152042554"/>
      <w:bookmarkStart w:id="151" w:name="_Toc514858705"/>
      <w:bookmarkStart w:id="152" w:name="_Toc246997083"/>
      <w:bookmarkStart w:id="153" w:name="_Toc152045772"/>
      <w:bookmarkStart w:id="154" w:name="_Toc144974834"/>
      <w:bookmarkStart w:id="155" w:name="_Toc246996340"/>
      <w:bookmarkStart w:id="156" w:name="_Toc24503"/>
      <w:bookmarkStart w:id="157" w:name="_Toc2000409"/>
      <w:bookmarkStart w:id="158" w:name="_Toc179632789"/>
      <w:bookmarkStart w:id="159" w:name="_Toc247085855"/>
      <w:r>
        <w:rPr>
          <w:rFonts w:hint="eastAsia" w:ascii="宋体" w:hAnsi="宋体" w:cs="宋体"/>
          <w:highlight w:val="none"/>
        </w:rPr>
        <w:t>第五章  工程量清单</w:t>
      </w:r>
      <w:bookmarkEnd w:id="150"/>
      <w:bookmarkEnd w:id="151"/>
      <w:bookmarkEnd w:id="152"/>
      <w:bookmarkEnd w:id="153"/>
      <w:bookmarkEnd w:id="154"/>
      <w:bookmarkEnd w:id="155"/>
      <w:bookmarkEnd w:id="156"/>
      <w:bookmarkEnd w:id="157"/>
      <w:bookmarkEnd w:id="158"/>
      <w:bookmarkEnd w:id="159"/>
    </w:p>
    <w:p>
      <w:pPr>
        <w:jc w:val="center"/>
        <w:rPr>
          <w:rFonts w:hint="eastAsia" w:ascii="宋体" w:hAnsi="宋体" w:cs="宋体"/>
          <w:b/>
          <w:highlight w:val="none"/>
        </w:rPr>
      </w:pPr>
      <w:bookmarkStart w:id="160" w:name="_Toc247096438"/>
      <w:bookmarkStart w:id="161" w:name="_Toc247085866"/>
      <w:bookmarkStart w:id="162" w:name="_Toc246997093"/>
      <w:bookmarkStart w:id="163" w:name="_Toc179632800"/>
      <w:bookmarkStart w:id="164" w:name="_Toc152045782"/>
      <w:bookmarkStart w:id="165" w:name="_Toc152042571"/>
      <w:bookmarkStart w:id="166" w:name="_Toc246996350"/>
      <w:bookmarkStart w:id="167" w:name="_Toc144974851"/>
      <w:r>
        <w:rPr>
          <w:rFonts w:hint="eastAsia"/>
          <w:b/>
          <w:bCs/>
          <w:sz w:val="24"/>
          <w:szCs w:val="24"/>
          <w:highlight w:val="none"/>
          <w:lang w:val="en-US" w:eastAsia="zh-CN"/>
        </w:rPr>
        <w:t>无</w:t>
      </w:r>
      <w:r>
        <w:rPr>
          <w:rFonts w:hint="eastAsia" w:ascii="宋体" w:hAnsi="宋体" w:cs="宋体"/>
          <w:b/>
          <w:bCs/>
          <w:sz w:val="24"/>
          <w:szCs w:val="24"/>
          <w:highlight w:val="none"/>
          <w:lang w:val="en-US" w:eastAsia="zh-CN"/>
        </w:rPr>
        <w:t>。</w:t>
      </w: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center"/>
        <w:rPr>
          <w:rFonts w:hint="eastAsia" w:ascii="宋体" w:hAnsi="宋体" w:cs="宋体"/>
          <w:b/>
          <w:highlight w:val="none"/>
        </w:rPr>
      </w:pPr>
    </w:p>
    <w:p>
      <w:pPr>
        <w:jc w:val="both"/>
        <w:rPr>
          <w:rFonts w:hint="eastAsia" w:ascii="宋体" w:hAnsi="宋体" w:cs="宋体"/>
          <w:b/>
          <w:highlight w:val="none"/>
        </w:rPr>
        <w:sectPr>
          <w:footerReference r:id="rId9"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hint="eastAsia" w:ascii="宋体" w:hAnsi="宋体" w:cs="宋体"/>
          <w:b/>
          <w:bCs/>
          <w:highlight w:val="none"/>
        </w:rPr>
      </w:pPr>
      <w:bookmarkStart w:id="168" w:name="_Toc2000410"/>
      <w:bookmarkStart w:id="169" w:name="_Toc513633963"/>
      <w:bookmarkStart w:id="170" w:name="_Toc503951042"/>
      <w:bookmarkStart w:id="171" w:name="_Toc447827048"/>
      <w:bookmarkStart w:id="172" w:name="_Toc12440"/>
      <w:bookmarkStart w:id="173" w:name="_Toc514858706"/>
      <w:r>
        <w:rPr>
          <w:rFonts w:hint="eastAsia" w:ascii="宋体" w:hAnsi="宋体" w:cs="宋体"/>
          <w:b/>
          <w:bCs/>
          <w:highlight w:val="none"/>
        </w:rPr>
        <w:t>第六章  图  纸</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pPr>
        <w:spacing w:line="400" w:lineRule="exact"/>
        <w:jc w:val="center"/>
        <w:rPr>
          <w:rFonts w:hint="eastAsia" w:ascii="宋体" w:hAnsi="宋体" w:cs="宋体"/>
          <w:highlight w:val="none"/>
        </w:rPr>
      </w:pPr>
      <w:r>
        <w:rPr>
          <w:rFonts w:hint="eastAsia"/>
          <w:b/>
          <w:bCs/>
          <w:sz w:val="24"/>
          <w:szCs w:val="24"/>
          <w:highlight w:val="none"/>
          <w:lang w:val="en-US" w:eastAsia="zh-CN"/>
        </w:rPr>
        <w:t>无</w:t>
      </w:r>
      <w:r>
        <w:rPr>
          <w:rFonts w:hint="eastAsia" w:ascii="宋体" w:hAnsi="宋体" w:cs="宋体"/>
          <w:b/>
          <w:bCs/>
          <w:sz w:val="24"/>
          <w:szCs w:val="24"/>
          <w:highlight w:val="none"/>
          <w:lang w:val="en-US" w:eastAsia="zh-CN"/>
        </w:rPr>
        <w:t>。</w:t>
      </w:r>
      <w:r>
        <w:rPr>
          <w:rFonts w:hint="eastAsia" w:ascii="宋体" w:hAnsi="宋体" w:cs="宋体"/>
          <w:highlight w:val="none"/>
        </w:rPr>
        <w:br w:type="page"/>
      </w:r>
      <w:bookmarkStart w:id="174" w:name="_Toc152042574"/>
      <w:bookmarkStart w:id="175" w:name="_Toc152045785"/>
      <w:bookmarkStart w:id="176" w:name="_Toc144974854"/>
    </w:p>
    <w:p>
      <w:pPr>
        <w:pStyle w:val="3"/>
        <w:spacing w:before="0" w:after="0" w:line="360" w:lineRule="auto"/>
        <w:jc w:val="center"/>
        <w:rPr>
          <w:rFonts w:hint="eastAsia" w:ascii="宋体" w:hAnsi="宋体" w:cs="宋体"/>
          <w:highlight w:val="none"/>
        </w:rPr>
      </w:pPr>
      <w:bookmarkStart w:id="177" w:name="_Toc514858707"/>
      <w:bookmarkStart w:id="178" w:name="_Toc246997096"/>
      <w:bookmarkStart w:id="179" w:name="_Toc179632804"/>
      <w:bookmarkStart w:id="180" w:name="_Toc447827049"/>
      <w:bookmarkStart w:id="181" w:name="_Toc247085870"/>
      <w:bookmarkStart w:id="182" w:name="_Toc10887"/>
      <w:bookmarkStart w:id="183" w:name="_Toc246996353"/>
      <w:bookmarkStart w:id="184" w:name="_Toc513633964"/>
      <w:bookmarkStart w:id="185" w:name="_Toc2000411"/>
      <w:bookmarkStart w:id="186" w:name="_Toc503951043"/>
      <w:r>
        <w:rPr>
          <w:rFonts w:hint="eastAsia" w:ascii="宋体" w:hAnsi="宋体" w:cs="宋体"/>
          <w:highlight w:val="none"/>
        </w:rPr>
        <w:t>第七章  技术标准和工作要求</w:t>
      </w:r>
      <w:bookmarkEnd w:id="174"/>
      <w:bookmarkEnd w:id="175"/>
      <w:bookmarkEnd w:id="176"/>
      <w:bookmarkEnd w:id="177"/>
      <w:bookmarkEnd w:id="178"/>
      <w:bookmarkEnd w:id="179"/>
      <w:bookmarkEnd w:id="180"/>
      <w:bookmarkEnd w:id="181"/>
      <w:bookmarkEnd w:id="182"/>
      <w:bookmarkEnd w:id="183"/>
      <w:bookmarkEnd w:id="184"/>
      <w:bookmarkEnd w:id="185"/>
      <w:bookmarkEnd w:id="186"/>
    </w:p>
    <w:bookmarkEnd w:id="143"/>
    <w:bookmarkEnd w:id="144"/>
    <w:bookmarkEnd w:id="145"/>
    <w:bookmarkEnd w:id="146"/>
    <w:bookmarkEnd w:id="147"/>
    <w:bookmarkEnd w:id="148"/>
    <w:bookmarkEnd w:id="149"/>
    <w:p>
      <w:pPr>
        <w:pStyle w:val="3"/>
        <w:spacing w:before="0" w:after="0" w:line="360" w:lineRule="auto"/>
        <w:jc w:val="center"/>
        <w:rPr>
          <w:rFonts w:hint="default" w:ascii="宋体" w:hAnsi="宋体" w:eastAsia="宋体" w:cs="宋体"/>
          <w:highlight w:val="none"/>
          <w:lang w:val="en-US" w:eastAsia="zh-CN"/>
        </w:rPr>
      </w:pPr>
      <w:bookmarkStart w:id="187" w:name="_Toc514858708"/>
      <w:bookmarkStart w:id="188" w:name="_Toc12089"/>
      <w:bookmarkStart w:id="189" w:name="_Toc514430114"/>
      <w:bookmarkStart w:id="190" w:name="_Toc2000412"/>
      <w:bookmarkStart w:id="191" w:name="_Toc179632807"/>
      <w:bookmarkStart w:id="192" w:name="_Toc246997098"/>
      <w:bookmarkStart w:id="193" w:name="_Toc246996355"/>
      <w:bookmarkStart w:id="194" w:name="_Toc152045787"/>
      <w:bookmarkStart w:id="195" w:name="_Toc152042576"/>
      <w:bookmarkStart w:id="196" w:name="_Toc144974856"/>
      <w:bookmarkStart w:id="197" w:name="_Toc507320039"/>
      <w:bookmarkStart w:id="198" w:name="_Toc247085873"/>
      <w:r>
        <w:rPr>
          <w:rFonts w:hint="eastAsia"/>
          <w:sz w:val="24"/>
          <w:szCs w:val="24"/>
          <w:highlight w:val="none"/>
          <w:lang w:val="en-US" w:eastAsia="zh-CN"/>
        </w:rPr>
        <w:t>见清单说明</w:t>
      </w:r>
      <w:r>
        <w:rPr>
          <w:rFonts w:hint="eastAsia" w:ascii="宋体" w:hAnsi="宋体" w:cs="宋体"/>
          <w:sz w:val="24"/>
          <w:szCs w:val="24"/>
          <w:highlight w:val="none"/>
          <w:lang w:val="en-US" w:eastAsia="zh-CN"/>
        </w:rPr>
        <w:t>。</w:t>
      </w:r>
      <w:r>
        <w:rPr>
          <w:rFonts w:hint="eastAsia" w:ascii="宋体" w:hAnsi="宋体" w:cs="宋体"/>
          <w:highlight w:val="none"/>
        </w:rPr>
        <w:br w:type="page"/>
      </w:r>
      <w:r>
        <w:rPr>
          <w:rFonts w:hint="eastAsia" w:ascii="宋体" w:hAnsi="宋体" w:cs="宋体"/>
          <w:highlight w:val="none"/>
        </w:rPr>
        <w:t xml:space="preserve">第八章  </w:t>
      </w:r>
      <w:bookmarkEnd w:id="187"/>
      <w:bookmarkEnd w:id="188"/>
      <w:bookmarkEnd w:id="189"/>
      <w:bookmarkEnd w:id="190"/>
      <w:r>
        <w:rPr>
          <w:rFonts w:hint="eastAsia" w:ascii="宋体" w:hAnsi="宋体" w:cs="宋体"/>
          <w:highlight w:val="none"/>
          <w:lang w:val="en-US" w:eastAsia="zh-CN"/>
        </w:rPr>
        <w:t>合同范本</w:t>
      </w:r>
    </w:p>
    <w:p>
      <w:pPr>
        <w:spacing w:line="360" w:lineRule="auto"/>
        <w:ind w:firstLine="482" w:firstLineChars="200"/>
        <w:jc w:val="center"/>
        <w:rPr>
          <w:rFonts w:hint="eastAsia" w:ascii="宋体" w:hAnsi="宋体" w:cs="宋体"/>
          <w:szCs w:val="21"/>
          <w:highlight w:val="none"/>
        </w:rPr>
      </w:pPr>
      <w:r>
        <w:rPr>
          <w:rFonts w:hint="eastAsia" w:ascii="宋体" w:hAnsi="宋体" w:cs="宋体"/>
          <w:b/>
          <w:kern w:val="0"/>
          <w:sz w:val="24"/>
          <w:highlight w:val="none"/>
        </w:rPr>
        <w:t>详见竞争性比选文件附件。</w:t>
      </w: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hint="eastAsia" w:ascii="宋体" w:hAnsi="宋体" w:cs="宋体"/>
          <w:highlight w:val="none"/>
        </w:rPr>
        <w:sectPr>
          <w:pgSz w:w="11906" w:h="16838"/>
          <w:pgMar w:top="1440" w:right="1803" w:bottom="1440" w:left="1803" w:header="851" w:footer="992" w:gutter="0"/>
          <w:cols w:space="720" w:num="1"/>
          <w:titlePg/>
          <w:docGrid w:type="lines" w:linePitch="319" w:charSpace="0"/>
        </w:sectPr>
      </w:pPr>
      <w:bookmarkStart w:id="199" w:name="_Toc513633965"/>
    </w:p>
    <w:p>
      <w:pPr>
        <w:pStyle w:val="3"/>
        <w:spacing w:before="0" w:after="0" w:line="360" w:lineRule="auto"/>
        <w:jc w:val="center"/>
        <w:rPr>
          <w:rFonts w:hint="eastAsia" w:ascii="宋体" w:hAnsi="宋体" w:cs="宋体"/>
          <w:highlight w:val="none"/>
        </w:rPr>
      </w:pPr>
      <w:bookmarkStart w:id="200" w:name="_Toc24853"/>
      <w:bookmarkStart w:id="201" w:name="_Toc514858709"/>
      <w:bookmarkStart w:id="202" w:name="_Toc2000413"/>
      <w:r>
        <w:rPr>
          <w:rFonts w:hint="eastAsia" w:ascii="宋体" w:hAnsi="宋体" w:cs="宋体"/>
          <w:highlight w:val="none"/>
        </w:rPr>
        <w:t>第九章  竞争性比选响应文件格式</w:t>
      </w:r>
      <w:bookmarkEnd w:id="199"/>
      <w:bookmarkEnd w:id="200"/>
      <w:bookmarkEnd w:id="201"/>
      <w:bookmarkEnd w:id="202"/>
    </w:p>
    <w:p>
      <w:pPr>
        <w:rPr>
          <w:rFonts w:hint="eastAsia" w:ascii="宋体" w:hAnsi="宋体" w:cs="宋体"/>
          <w:highlight w:val="none"/>
        </w:rPr>
      </w:pPr>
    </w:p>
    <w:p>
      <w:pPr>
        <w:rPr>
          <w:rFonts w:hint="eastAsia" w:ascii="宋体" w:hAnsi="宋体" w:cs="宋体"/>
          <w:highlight w:val="none"/>
        </w:rPr>
        <w:sectPr>
          <w:pgSz w:w="11906" w:h="16838"/>
          <w:pgMar w:top="1440" w:right="1803" w:bottom="1440" w:left="1803" w:header="851" w:footer="992" w:gutter="0"/>
          <w:cols w:space="720" w:num="1"/>
          <w:titlePg/>
          <w:docGrid w:type="lines" w:linePitch="319" w:charSpace="0"/>
        </w:sectPr>
      </w:pPr>
    </w:p>
    <w:p>
      <w:pPr>
        <w:rPr>
          <w:rFonts w:hint="eastAsia" w:ascii="宋体" w:hAnsi="宋体" w:cs="宋体"/>
          <w:highlight w:val="none"/>
        </w:rPr>
      </w:pPr>
    </w:p>
    <w:p>
      <w:pPr>
        <w:jc w:val="center"/>
        <w:rPr>
          <w:rFonts w:hint="eastAsia" w:ascii="宋体" w:hAnsi="宋体" w:cs="宋体"/>
          <w:sz w:val="52"/>
          <w:szCs w:val="52"/>
          <w:highlight w:val="none"/>
          <w:u w:val="single"/>
        </w:rPr>
      </w:pPr>
      <w:bookmarkStart w:id="203" w:name="_Toc503951046"/>
      <w:bookmarkStart w:id="204" w:name="_Toc513633967"/>
      <w:bookmarkStart w:id="205" w:name="_Toc503971829"/>
      <w:bookmarkStart w:id="206" w:name="_Toc513646738"/>
      <w:bookmarkStart w:id="207" w:name="_Toc514858710"/>
      <w:r>
        <w:rPr>
          <w:rFonts w:hint="eastAsia" w:ascii="宋体" w:hAnsi="宋体" w:cs="宋体"/>
          <w:highlight w:val="none"/>
          <w:u w:val="single"/>
        </w:rPr>
        <w:t xml:space="preserve">                   </w:t>
      </w:r>
      <w:r>
        <w:rPr>
          <w:rFonts w:hint="eastAsia" w:ascii="宋体" w:hAnsi="宋体" w:cs="宋体"/>
          <w:highlight w:val="none"/>
          <w:u w:val="single"/>
          <w:lang w:val="en-US" w:eastAsia="zh-CN"/>
        </w:rPr>
        <w:t xml:space="preserve">    </w:t>
      </w:r>
      <w:r>
        <w:rPr>
          <w:rFonts w:hint="eastAsia" w:ascii="宋体" w:hAnsi="宋体" w:cs="宋体"/>
          <w:highlight w:val="none"/>
          <w:u w:val="single"/>
        </w:rPr>
        <w:t xml:space="preserve">    </w:t>
      </w:r>
      <w:r>
        <w:rPr>
          <w:rFonts w:hint="eastAsia" w:ascii="宋体" w:hAnsi="宋体" w:cs="宋体"/>
          <w:sz w:val="52"/>
          <w:szCs w:val="52"/>
          <w:highlight w:val="none"/>
          <w:u w:val="single"/>
        </w:rPr>
        <w:t>（项目名称）</w:t>
      </w:r>
      <w:bookmarkEnd w:id="203"/>
      <w:bookmarkEnd w:id="204"/>
      <w:bookmarkEnd w:id="205"/>
      <w:bookmarkEnd w:id="206"/>
      <w:bookmarkEnd w:id="207"/>
      <w:r>
        <w:rPr>
          <w:rFonts w:hint="eastAsia" w:ascii="宋体" w:hAnsi="宋体" w:cs="宋体"/>
          <w:sz w:val="52"/>
          <w:szCs w:val="52"/>
          <w:highlight w:val="none"/>
          <w:u w:val="single"/>
        </w:rPr>
        <w:t xml:space="preserve"> </w:t>
      </w:r>
    </w:p>
    <w:p>
      <w:pPr>
        <w:rPr>
          <w:rFonts w:hint="eastAsia" w:ascii="宋体" w:hAnsi="宋体" w:cs="宋体"/>
          <w:sz w:val="20"/>
          <w:szCs w:val="20"/>
          <w:highlight w:val="none"/>
        </w:rPr>
      </w:pPr>
    </w:p>
    <w:p>
      <w:pPr>
        <w:jc w:val="center"/>
        <w:rPr>
          <w:rFonts w:hint="eastAsia" w:ascii="宋体" w:hAnsi="宋体" w:cs="宋体"/>
          <w:sz w:val="44"/>
          <w:szCs w:val="44"/>
          <w:highlight w:val="none"/>
        </w:rPr>
      </w:pPr>
      <w:r>
        <w:rPr>
          <w:rFonts w:hint="eastAsia" w:ascii="宋体" w:hAnsi="宋体" w:cs="宋体"/>
          <w:sz w:val="44"/>
          <w:szCs w:val="44"/>
          <w:highlight w:val="none"/>
        </w:rPr>
        <w:t xml:space="preserve"> </w:t>
      </w: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jc w:val="center"/>
        <w:rPr>
          <w:rFonts w:hint="eastAsia" w:ascii="宋体" w:hAnsi="宋体" w:cs="宋体"/>
          <w:b/>
          <w:sz w:val="72"/>
          <w:szCs w:val="44"/>
          <w:highlight w:val="none"/>
        </w:rPr>
      </w:pPr>
      <w:r>
        <w:rPr>
          <w:rFonts w:hint="eastAsia" w:ascii="宋体" w:hAnsi="宋体" w:cs="宋体"/>
          <w:b/>
          <w:sz w:val="72"/>
          <w:szCs w:val="44"/>
          <w:highlight w:val="none"/>
        </w:rPr>
        <w:t>竞争性比选响应文件</w:t>
      </w:r>
    </w:p>
    <w:p>
      <w:pPr>
        <w:jc w:val="center"/>
        <w:rPr>
          <w:rFonts w:hint="eastAsia" w:ascii="宋体" w:hAnsi="宋体" w:cs="宋体"/>
          <w:b/>
          <w:sz w:val="32"/>
          <w:szCs w:val="32"/>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rPr>
          <w:rFonts w:hint="eastAsia" w:ascii="宋体" w:hAnsi="宋体" w:cs="宋体"/>
          <w:sz w:val="28"/>
          <w:szCs w:val="28"/>
          <w:highlight w:val="none"/>
        </w:rPr>
      </w:pPr>
    </w:p>
    <w:p>
      <w:pPr>
        <w:pStyle w:val="2"/>
        <w:rPr>
          <w:rFonts w:hint="eastAsia"/>
          <w:highlight w:val="none"/>
        </w:rPr>
      </w:pPr>
    </w:p>
    <w:p>
      <w:pPr>
        <w:rPr>
          <w:rFonts w:hint="eastAsia"/>
          <w:highlight w:val="none"/>
        </w:rPr>
      </w:pPr>
    </w:p>
    <w:p>
      <w:pPr>
        <w:pStyle w:val="2"/>
        <w:rPr>
          <w:rFonts w:hint="eastAsia"/>
          <w:highlight w:val="none"/>
        </w:rPr>
      </w:pPr>
    </w:p>
    <w:p>
      <w:pPr>
        <w:rPr>
          <w:rFonts w:hint="eastAsia"/>
          <w:highlight w:val="none"/>
        </w:rPr>
      </w:pPr>
    </w:p>
    <w:p>
      <w:pPr>
        <w:pStyle w:val="2"/>
        <w:rPr>
          <w:rFonts w:hint="eastAsia"/>
          <w:highlight w:val="none"/>
        </w:rPr>
      </w:pPr>
    </w:p>
    <w:p>
      <w:pPr>
        <w:jc w:val="center"/>
        <w:rPr>
          <w:rFonts w:hint="eastAsia" w:ascii="宋体" w:hAnsi="宋体" w:cs="宋体"/>
          <w:sz w:val="28"/>
          <w:szCs w:val="28"/>
          <w:highlight w:val="none"/>
          <w:u w:val="single"/>
        </w:rPr>
      </w:pPr>
      <w:r>
        <w:rPr>
          <w:rFonts w:hint="eastAsia" w:ascii="宋体" w:hAnsi="宋体" w:cs="宋体"/>
          <w:sz w:val="28"/>
          <w:szCs w:val="28"/>
          <w:highlight w:val="none"/>
        </w:rPr>
        <w:t>报价人：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（盖单位鲜公章）</w:t>
      </w:r>
    </w:p>
    <w:p>
      <w:pPr>
        <w:jc w:val="center"/>
        <w:rPr>
          <w:rFonts w:hint="eastAsia"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jc w:val="center"/>
        <w:rPr>
          <w:rFonts w:hint="eastAsia" w:ascii="宋体" w:hAnsi="宋体" w:cs="宋体"/>
          <w:sz w:val="20"/>
          <w:szCs w:val="20"/>
          <w:highlight w:val="none"/>
        </w:rPr>
      </w:pP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pStyle w:val="4"/>
        <w:jc w:val="center"/>
        <w:rPr>
          <w:rFonts w:hint="eastAsia" w:ascii="宋体" w:hAnsi="宋体" w:eastAsia="宋体" w:cs="宋体"/>
          <w:highlight w:val="none"/>
        </w:rPr>
      </w:pPr>
      <w:bookmarkStart w:id="208" w:name="_Toc5459"/>
      <w:bookmarkStart w:id="209" w:name="_Toc28780"/>
      <w:bookmarkStart w:id="210" w:name="_Toc11329273"/>
      <w:bookmarkStart w:id="211" w:name="_Toc1368"/>
      <w:r>
        <w:rPr>
          <w:rFonts w:hint="eastAsia" w:ascii="宋体" w:hAnsi="宋体" w:eastAsia="宋体" w:cs="宋体"/>
          <w:highlight w:val="none"/>
        </w:rPr>
        <w:t>目    录</w:t>
      </w:r>
      <w:bookmarkEnd w:id="191"/>
      <w:bookmarkEnd w:id="192"/>
      <w:bookmarkEnd w:id="193"/>
      <w:bookmarkEnd w:id="194"/>
      <w:bookmarkEnd w:id="195"/>
      <w:bookmarkEnd w:id="196"/>
      <w:bookmarkEnd w:id="197"/>
      <w:bookmarkEnd w:id="198"/>
      <w:bookmarkEnd w:id="208"/>
      <w:bookmarkEnd w:id="209"/>
      <w:bookmarkEnd w:id="210"/>
      <w:bookmarkEnd w:id="211"/>
    </w:p>
    <w:p>
      <w:pPr>
        <w:numPr>
          <w:ilvl w:val="0"/>
          <w:numId w:val="4"/>
        </w:numPr>
        <w:spacing w:line="400" w:lineRule="exact"/>
        <w:rPr>
          <w:rFonts w:hint="eastAsia" w:ascii="宋体" w:hAnsi="宋体" w:cs="宋体"/>
          <w:highlight w:val="none"/>
          <w:lang w:val="en-US" w:eastAsia="zh-CN"/>
        </w:rPr>
      </w:pPr>
      <w:r>
        <w:rPr>
          <w:rFonts w:hint="eastAsia" w:ascii="宋体" w:hAnsi="宋体" w:cs="宋体"/>
          <w:highlight w:val="none"/>
          <w:lang w:val="en-US" w:eastAsia="zh-CN"/>
        </w:rPr>
        <w:t>竞争性响应声明书</w:t>
      </w:r>
    </w:p>
    <w:p>
      <w:pPr>
        <w:numPr>
          <w:ilvl w:val="0"/>
          <w:numId w:val="4"/>
        </w:numPr>
        <w:spacing w:line="400" w:lineRule="exact"/>
        <w:rPr>
          <w:rFonts w:hint="default" w:ascii="宋体" w:hAnsi="宋体" w:cs="宋体"/>
          <w:highlight w:val="none"/>
          <w:lang w:val="en-US" w:eastAsia="zh-CN"/>
        </w:rPr>
      </w:pPr>
      <w:r>
        <w:rPr>
          <w:rFonts w:hint="default" w:ascii="宋体" w:hAnsi="宋体" w:cs="宋体"/>
          <w:highlight w:val="none"/>
          <w:lang w:val="en-US" w:eastAsia="zh-CN"/>
        </w:rPr>
        <w:t>法定代表人身份证明或法定代表人授权委托书</w:t>
      </w:r>
    </w:p>
    <w:p>
      <w:pPr>
        <w:spacing w:line="400" w:lineRule="exact"/>
        <w:rPr>
          <w:rFonts w:hint="default" w:ascii="宋体" w:hAnsi="宋体" w:eastAsia="宋体" w:cs="宋体"/>
          <w:highlight w:val="none"/>
          <w:lang w:val="en-US" w:eastAsia="zh-CN"/>
        </w:rPr>
      </w:pPr>
      <w:r>
        <w:rPr>
          <w:rFonts w:hint="eastAsia" w:ascii="宋体" w:hAnsi="宋体" w:cs="宋体"/>
          <w:highlight w:val="none"/>
          <w:lang w:val="en-US" w:eastAsia="zh-CN"/>
        </w:rPr>
        <w:t>三</w:t>
      </w:r>
      <w:r>
        <w:rPr>
          <w:rFonts w:hint="eastAsia" w:ascii="宋体" w:hAnsi="宋体" w:cs="宋体"/>
          <w:highlight w:val="none"/>
        </w:rPr>
        <w:t>、</w:t>
      </w:r>
      <w:r>
        <w:rPr>
          <w:rFonts w:hint="eastAsia" w:ascii="宋体" w:hAnsi="宋体" w:cs="宋体"/>
          <w:highlight w:val="none"/>
          <w:lang w:val="en-US" w:eastAsia="zh-CN"/>
        </w:rPr>
        <w:t>报价一览表</w:t>
      </w:r>
    </w:p>
    <w:p>
      <w:pPr>
        <w:spacing w:line="400" w:lineRule="exact"/>
        <w:rPr>
          <w:rFonts w:hint="eastAsia" w:ascii="宋体" w:hAnsi="宋体" w:cs="宋体"/>
          <w:highlight w:val="none"/>
        </w:rPr>
      </w:pPr>
      <w:r>
        <w:rPr>
          <w:rFonts w:hint="eastAsia" w:ascii="宋体" w:hAnsi="宋体" w:cs="宋体"/>
          <w:highlight w:val="none"/>
          <w:lang w:val="en-US" w:eastAsia="zh-CN"/>
        </w:rPr>
        <w:t>四</w:t>
      </w:r>
      <w:r>
        <w:rPr>
          <w:rFonts w:hint="eastAsia" w:ascii="宋体" w:hAnsi="宋体" w:cs="宋体"/>
          <w:highlight w:val="none"/>
        </w:rPr>
        <w:t>、资格审查资料</w:t>
      </w:r>
    </w:p>
    <w:p>
      <w:pPr>
        <w:spacing w:line="400" w:lineRule="exact"/>
        <w:rPr>
          <w:rFonts w:hint="default" w:ascii="宋体" w:hAnsi="宋体" w:eastAsia="宋体" w:cs="宋体"/>
          <w:szCs w:val="21"/>
          <w:highlight w:val="none"/>
          <w:lang w:val="en-US" w:eastAsia="zh-CN"/>
        </w:rPr>
      </w:pPr>
      <w:r>
        <w:rPr>
          <w:rFonts w:hint="eastAsia" w:ascii="宋体" w:hAnsi="宋体" w:cs="宋体"/>
          <w:highlight w:val="none"/>
          <w:lang w:val="en-US" w:eastAsia="zh-CN"/>
        </w:rPr>
        <w:t>五</w:t>
      </w:r>
      <w:r>
        <w:rPr>
          <w:rFonts w:hint="eastAsia" w:ascii="宋体" w:hAnsi="宋体" w:cs="宋体"/>
          <w:highlight w:val="none"/>
        </w:rPr>
        <w:t>、</w:t>
      </w:r>
      <w:r>
        <w:rPr>
          <w:rFonts w:hint="eastAsia" w:ascii="宋体" w:hAnsi="宋体" w:cs="宋体"/>
          <w:szCs w:val="21"/>
          <w:highlight w:val="none"/>
        </w:rPr>
        <w:t>报价人须知前附表规定</w:t>
      </w:r>
      <w:r>
        <w:rPr>
          <w:rFonts w:hint="eastAsia" w:ascii="宋体" w:hAnsi="宋体" w:cs="宋体"/>
          <w:szCs w:val="21"/>
          <w:highlight w:val="none"/>
          <w:lang w:val="en-US" w:eastAsia="zh-CN"/>
        </w:rPr>
        <w:t>要求的资料</w:t>
      </w:r>
    </w:p>
    <w:p>
      <w:pPr>
        <w:spacing w:line="400" w:lineRule="exact"/>
        <w:rPr>
          <w:rFonts w:hint="eastAsia" w:ascii="宋体" w:hAnsi="宋体" w:cs="宋体"/>
          <w:highlight w:val="none"/>
        </w:rPr>
      </w:pPr>
      <w:r>
        <w:rPr>
          <w:rFonts w:hint="eastAsia" w:ascii="宋体" w:hAnsi="宋体" w:cs="宋体"/>
          <w:szCs w:val="21"/>
          <w:highlight w:val="none"/>
          <w:lang w:val="en-US" w:eastAsia="zh-CN"/>
        </w:rPr>
        <w:t>六、报价人基本信息及</w:t>
      </w:r>
      <w:r>
        <w:rPr>
          <w:rFonts w:hint="eastAsia" w:ascii="宋体" w:hAnsi="宋体" w:cs="宋体"/>
          <w:szCs w:val="21"/>
          <w:highlight w:val="none"/>
        </w:rPr>
        <w:t>其他材料</w:t>
      </w:r>
      <w:r>
        <w:rPr>
          <w:rFonts w:hint="eastAsia" w:ascii="宋体" w:hAnsi="宋体" w:cs="宋体"/>
          <w:highlight w:val="none"/>
        </w:rPr>
        <w:t xml:space="preserve"> </w:t>
      </w: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r>
        <w:rPr>
          <w:rFonts w:ascii="宋体" w:hAnsi="宋体" w:cs="宋体"/>
          <w:highlight w:val="none"/>
        </w:rPr>
        <w:br w:type="page"/>
      </w:r>
    </w:p>
    <w:p>
      <w:pPr>
        <w:pStyle w:val="4"/>
        <w:spacing w:before="0" w:after="0" w:line="360" w:lineRule="auto"/>
        <w:jc w:val="center"/>
        <w:rPr>
          <w:rFonts w:hint="eastAsia" w:ascii="宋体" w:hAnsi="宋体" w:eastAsia="宋体" w:cs="宋体"/>
          <w:sz w:val="28"/>
          <w:highlight w:val="none"/>
        </w:rPr>
      </w:pPr>
      <w:bookmarkStart w:id="212" w:name="_Toc11329274"/>
      <w:bookmarkStart w:id="213" w:name="_Toc8870"/>
      <w:bookmarkStart w:id="214" w:name="_Toc29547"/>
      <w:bookmarkStart w:id="215" w:name="_Toc15863"/>
      <w:bookmarkStart w:id="216" w:name="_Toc25874"/>
      <w:bookmarkStart w:id="217" w:name="_Toc503951048"/>
      <w:bookmarkStart w:id="218" w:name="_Toc447827053"/>
      <w:bookmarkStart w:id="219" w:name="_Toc513633969"/>
      <w:r>
        <w:rPr>
          <w:rFonts w:hint="eastAsia" w:ascii="宋体" w:hAnsi="宋体" w:eastAsia="宋体" w:cs="宋体"/>
          <w:sz w:val="28"/>
          <w:highlight w:val="none"/>
        </w:rPr>
        <w:t>一、</w:t>
      </w:r>
      <w:bookmarkEnd w:id="212"/>
      <w:bookmarkEnd w:id="213"/>
      <w:r>
        <w:rPr>
          <w:rFonts w:hint="eastAsia" w:ascii="宋体" w:hAnsi="宋体" w:eastAsia="宋体" w:cs="宋体"/>
          <w:sz w:val="28"/>
          <w:highlight w:val="none"/>
          <w:lang w:eastAsia="zh-CN"/>
        </w:rPr>
        <w:t>竞争比选</w:t>
      </w:r>
      <w:r>
        <w:rPr>
          <w:rFonts w:hint="eastAsia" w:ascii="宋体" w:hAnsi="宋体" w:eastAsia="宋体" w:cs="宋体"/>
          <w:sz w:val="28"/>
          <w:highlight w:val="none"/>
        </w:rPr>
        <w:t>响应声明书</w:t>
      </w:r>
      <w:bookmarkEnd w:id="214"/>
      <w:bookmarkEnd w:id="215"/>
      <w:bookmarkEnd w:id="216"/>
    </w:p>
    <w:p>
      <w:pPr>
        <w:tabs>
          <w:tab w:val="left" w:pos="900"/>
        </w:tabs>
        <w:spacing w:line="300" w:lineRule="auto"/>
        <w:rPr>
          <w:rFonts w:hint="default" w:ascii="Arial" w:hAnsi="Arial" w:cs="Arial"/>
          <w:color w:val="000000"/>
          <w:sz w:val="24"/>
          <w:highlight w:val="none"/>
          <w:lang w:val="en-US"/>
        </w:rPr>
      </w:pPr>
      <w:r>
        <w:rPr>
          <w:rFonts w:ascii="Arial" w:hAnsi="Arial" w:cs="Arial"/>
          <w:color w:val="000000"/>
          <w:sz w:val="24"/>
          <w:highlight w:val="none"/>
        </w:rPr>
        <w:t xml:space="preserve"> </w:t>
      </w:r>
      <w:r>
        <w:rPr>
          <w:rFonts w:hint="eastAsia" w:ascii="Arial" w:hAnsi="Arial" w:cs="Arial"/>
          <w:b/>
          <w:color w:val="000000"/>
          <w:sz w:val="24"/>
          <w:highlight w:val="none"/>
        </w:rPr>
        <w:t>致：</w:t>
      </w:r>
      <w:r>
        <w:rPr>
          <w:rFonts w:hint="eastAsia" w:ascii="Arial" w:hAnsi="Arial" w:cs="Arial"/>
          <w:b/>
          <w:bCs/>
          <w:color w:val="000000"/>
          <w:sz w:val="24"/>
          <w:highlight w:val="none"/>
          <w:u w:val="single"/>
          <w:lang w:eastAsia="zh-CN"/>
        </w:rPr>
        <w:t>重庆首讯科技股份有限公司</w:t>
      </w:r>
      <w:r>
        <w:rPr>
          <w:rFonts w:hint="eastAsia" w:ascii="Arial" w:hAnsi="Arial" w:cs="Arial"/>
          <w:b/>
          <w:bCs/>
          <w:color w:val="000000"/>
          <w:sz w:val="24"/>
          <w:highlight w:val="none"/>
          <w:u w:val="single"/>
          <w:lang w:val="en-US" w:eastAsia="zh-CN"/>
        </w:rPr>
        <w:t>数智系统运维分公司</w:t>
      </w:r>
    </w:p>
    <w:p>
      <w:pPr>
        <w:spacing w:line="700" w:lineRule="atLeast"/>
        <w:ind w:firstLine="480" w:firstLineChars="200"/>
        <w:rPr>
          <w:rFonts w:hint="eastAsia" w:ascii="Arial" w:hAnsi="Arial" w:cs="Arial"/>
          <w:color w:val="000000"/>
          <w:sz w:val="24"/>
          <w:highlight w:val="none"/>
        </w:rPr>
      </w:pPr>
      <w:r>
        <w:rPr>
          <w:rFonts w:hint="eastAsia" w:ascii="Arial" w:hAnsi="Arial" w:cs="Arial"/>
          <w:color w:val="000000"/>
          <w:sz w:val="24"/>
          <w:highlight w:val="none"/>
        </w:rPr>
        <w:t>根据贵</w:t>
      </w:r>
      <w:r>
        <w:rPr>
          <w:rFonts w:hint="eastAsia" w:ascii="Arial" w:hAnsi="Arial" w:cs="Arial"/>
          <w:color w:val="auto"/>
          <w:sz w:val="24"/>
          <w:highlight w:val="none"/>
        </w:rPr>
        <w:t>方</w:t>
      </w:r>
      <w:r>
        <w:rPr>
          <w:rFonts w:hint="eastAsia" w:ascii="Arial" w:hAnsi="Arial" w:cs="Arial"/>
          <w:color w:val="000000"/>
          <w:sz w:val="24"/>
          <w:highlight w:val="none"/>
        </w:rPr>
        <w:t>为</w:t>
      </w:r>
      <w:r>
        <w:rPr>
          <w:rFonts w:hint="eastAsia" w:ascii="Arial" w:hAnsi="Arial" w:cs="Arial"/>
          <w:color w:val="000000"/>
          <w:sz w:val="24"/>
          <w:highlight w:val="none"/>
          <w:u w:val="single"/>
          <w:lang w:val="en-US" w:eastAsia="zh-CN"/>
        </w:rPr>
        <w:t>2025年机电专项工程联合设计咨询服务采购</w:t>
      </w:r>
      <w:r>
        <w:rPr>
          <w:rFonts w:hint="eastAsia" w:ascii="Arial" w:hAnsi="Arial" w:cs="Arial"/>
          <w:color w:val="000000"/>
          <w:sz w:val="24"/>
          <w:highlight w:val="none"/>
          <w:lang w:eastAsia="zh-CN"/>
        </w:rPr>
        <w:t>竞争比选</w:t>
      </w:r>
      <w:r>
        <w:rPr>
          <w:rFonts w:hint="eastAsia" w:ascii="Arial" w:hAnsi="Arial" w:cs="Arial"/>
          <w:color w:val="auto"/>
          <w:sz w:val="24"/>
          <w:highlight w:val="none"/>
        </w:rPr>
        <w:t>项目及服</w:t>
      </w:r>
      <w:r>
        <w:rPr>
          <w:rFonts w:hint="eastAsia" w:ascii="Arial" w:hAnsi="Arial" w:cs="Arial"/>
          <w:color w:val="000000"/>
          <w:sz w:val="24"/>
          <w:highlight w:val="none"/>
        </w:rPr>
        <w:t>务的</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邀请，签字代表</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（全名、职务）</w:t>
      </w:r>
      <w:r>
        <w:rPr>
          <w:rFonts w:hint="eastAsia" w:ascii="Arial" w:hAnsi="Arial" w:cs="Arial"/>
          <w:color w:val="000000"/>
          <w:sz w:val="24"/>
          <w:highlight w:val="none"/>
        </w:rPr>
        <w:t>经正式授权并代表</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w:t>
      </w:r>
      <w:r>
        <w:rPr>
          <w:rFonts w:hint="eastAsia" w:ascii="Arial" w:hAnsi="Arial" w:cs="Arial"/>
          <w:color w:val="000000"/>
          <w:sz w:val="24"/>
          <w:highlight w:val="none"/>
          <w:u w:val="single"/>
          <w:lang w:eastAsia="zh-CN"/>
        </w:rPr>
        <w:t>竞争比选</w:t>
      </w:r>
      <w:r>
        <w:rPr>
          <w:rFonts w:hint="eastAsia" w:ascii="Arial" w:hAnsi="Arial" w:cs="Arial"/>
          <w:color w:val="000000"/>
          <w:sz w:val="24"/>
          <w:highlight w:val="none"/>
          <w:u w:val="single"/>
        </w:rPr>
        <w:t>响应单位名称）</w:t>
      </w:r>
      <w:r>
        <w:rPr>
          <w:rFonts w:ascii="Arial" w:hAnsi="Arial" w:cs="Arial"/>
          <w:color w:val="000000"/>
          <w:sz w:val="24"/>
          <w:highlight w:val="none"/>
          <w:u w:val="single"/>
        </w:rPr>
        <w:t xml:space="preserve"> </w:t>
      </w:r>
      <w:r>
        <w:rPr>
          <w:rFonts w:hint="eastAsia" w:ascii="Arial" w:hAnsi="Arial" w:cs="Arial"/>
          <w:color w:val="000000"/>
          <w:sz w:val="24"/>
          <w:highlight w:val="none"/>
        </w:rPr>
        <w:t>提交</w:t>
      </w:r>
      <w:r>
        <w:rPr>
          <w:rFonts w:hint="eastAsia" w:ascii="Arial" w:hAnsi="Arial" w:cs="Arial"/>
          <w:color w:val="000000"/>
          <w:sz w:val="24"/>
          <w:highlight w:val="none"/>
          <w:lang w:val="en-US" w:eastAsia="zh-CN"/>
        </w:rPr>
        <w:t>报价</w:t>
      </w:r>
      <w:r>
        <w:rPr>
          <w:rFonts w:hint="eastAsia" w:ascii="Arial" w:hAnsi="Arial" w:cs="Arial"/>
          <w:color w:val="000000"/>
          <w:sz w:val="24"/>
          <w:highlight w:val="none"/>
        </w:rPr>
        <w:t>文件。</w:t>
      </w:r>
    </w:p>
    <w:p>
      <w:pPr>
        <w:spacing w:line="700" w:lineRule="atLeast"/>
        <w:ind w:firstLine="480" w:firstLineChars="200"/>
        <w:rPr>
          <w:rFonts w:hint="eastAsia" w:ascii="Arial" w:hAnsi="Arial" w:cs="Arial"/>
          <w:color w:val="000000"/>
          <w:sz w:val="24"/>
          <w:highlight w:val="none"/>
          <w:u w:val="single"/>
        </w:rPr>
      </w:pPr>
      <w:r>
        <w:rPr>
          <w:rFonts w:hint="eastAsia" w:ascii="Arial" w:hAnsi="Arial" w:cs="Arial"/>
          <w:color w:val="000000"/>
          <w:sz w:val="24"/>
          <w:highlight w:val="none"/>
          <w:u w:val="single"/>
        </w:rPr>
        <w:t>我方愿以人民币：              元（大写              元）的报价总价按照</w:t>
      </w:r>
      <w:r>
        <w:rPr>
          <w:rFonts w:hint="eastAsia" w:ascii="Arial" w:hAnsi="Arial" w:cs="Arial"/>
          <w:color w:val="000000"/>
          <w:sz w:val="24"/>
          <w:highlight w:val="none"/>
          <w:u w:val="single"/>
          <w:lang w:eastAsia="zh-CN"/>
        </w:rPr>
        <w:t>竞争比选</w:t>
      </w:r>
      <w:r>
        <w:rPr>
          <w:rFonts w:hint="eastAsia" w:ascii="Arial" w:hAnsi="Arial" w:cs="Arial"/>
          <w:color w:val="000000"/>
          <w:sz w:val="24"/>
          <w:highlight w:val="none"/>
          <w:u w:val="single"/>
        </w:rPr>
        <w:t>文件的要求，承担本次</w:t>
      </w:r>
      <w:r>
        <w:rPr>
          <w:rFonts w:hint="eastAsia" w:ascii="Arial" w:hAnsi="Arial" w:cs="Arial"/>
          <w:color w:val="000000"/>
          <w:sz w:val="24"/>
          <w:highlight w:val="none"/>
          <w:u w:val="single"/>
          <w:lang w:eastAsia="zh-CN"/>
        </w:rPr>
        <w:t>竞争比选</w:t>
      </w:r>
      <w:r>
        <w:rPr>
          <w:rFonts w:hint="eastAsia" w:ascii="Arial" w:hAnsi="Arial" w:cs="Arial"/>
          <w:color w:val="000000"/>
          <w:sz w:val="24"/>
          <w:highlight w:val="none"/>
          <w:u w:val="single"/>
        </w:rPr>
        <w:t>文件要求的</w:t>
      </w:r>
      <w:r>
        <w:rPr>
          <w:rFonts w:hint="eastAsia" w:ascii="Arial" w:hAnsi="Arial" w:cs="Arial"/>
          <w:color w:val="000000"/>
          <w:sz w:val="24"/>
          <w:highlight w:val="none"/>
          <w:u w:val="single"/>
          <w:lang w:val="en-US" w:eastAsia="zh-CN"/>
        </w:rPr>
        <w:t>联合设计服务项目</w:t>
      </w:r>
      <w:r>
        <w:rPr>
          <w:rFonts w:hint="eastAsia" w:ascii="Arial" w:hAnsi="Arial" w:cs="Arial"/>
          <w:color w:val="000000"/>
          <w:sz w:val="24"/>
          <w:highlight w:val="none"/>
          <w:u w:val="single"/>
        </w:rPr>
        <w:t>。</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 xml:space="preserve">    </w:t>
      </w:r>
    </w:p>
    <w:p>
      <w:pPr>
        <w:tabs>
          <w:tab w:val="left" w:pos="540"/>
          <w:tab w:val="left" w:pos="900"/>
        </w:tabs>
        <w:spacing w:line="300" w:lineRule="auto"/>
        <w:rPr>
          <w:rFonts w:ascii="Arial" w:hAnsi="Arial" w:cs="Arial"/>
          <w:color w:val="000000"/>
          <w:sz w:val="24"/>
          <w:highlight w:val="none"/>
        </w:rPr>
      </w:pPr>
      <w:r>
        <w:rPr>
          <w:rFonts w:hint="eastAsia" w:ascii="Arial" w:hAnsi="Arial" w:cs="Arial"/>
          <w:color w:val="000000"/>
          <w:sz w:val="24"/>
          <w:highlight w:val="none"/>
        </w:rPr>
        <w:t>据此函，签字代表宣布同意如下：</w:t>
      </w:r>
    </w:p>
    <w:p>
      <w:pPr>
        <w:tabs>
          <w:tab w:val="left" w:pos="540"/>
          <w:tab w:val="left" w:pos="900"/>
        </w:tabs>
        <w:spacing w:line="300" w:lineRule="auto"/>
        <w:rPr>
          <w:rFonts w:ascii="Arial" w:hAnsi="Arial" w:cs="Arial"/>
          <w:color w:val="000000"/>
          <w:sz w:val="24"/>
          <w:highlight w:val="none"/>
        </w:rPr>
      </w:pPr>
      <w:r>
        <w:rPr>
          <w:rFonts w:ascii="Arial" w:hAnsi="Arial" w:cs="Arial"/>
          <w:color w:val="000000"/>
          <w:sz w:val="24"/>
          <w:highlight w:val="none"/>
        </w:rPr>
        <w:t>1</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响应单位将按</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文件规定履行合同责任和义务。</w:t>
      </w:r>
    </w:p>
    <w:p>
      <w:pPr>
        <w:tabs>
          <w:tab w:val="left" w:pos="900"/>
        </w:tabs>
        <w:spacing w:line="300" w:lineRule="auto"/>
        <w:rPr>
          <w:rFonts w:ascii="Arial" w:hAnsi="Arial" w:cs="Arial"/>
          <w:b/>
          <w:color w:val="000000"/>
          <w:sz w:val="24"/>
          <w:highlight w:val="none"/>
        </w:rPr>
      </w:pPr>
      <w:r>
        <w:rPr>
          <w:rFonts w:ascii="Arial" w:hAnsi="Arial" w:cs="Arial"/>
          <w:color w:val="000000"/>
          <w:sz w:val="24"/>
          <w:highlight w:val="none"/>
        </w:rPr>
        <w:t>2</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响应单位已详细审查全部</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3、</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响应单位同意提供</w:t>
      </w:r>
      <w:r>
        <w:rPr>
          <w:rFonts w:hint="eastAsia" w:ascii="Arial" w:hAnsi="Arial" w:cs="Arial"/>
          <w:color w:val="000000"/>
          <w:sz w:val="24"/>
          <w:highlight w:val="none"/>
          <w:lang w:val="en-US" w:eastAsia="zh-CN"/>
        </w:rPr>
        <w:t>采购</w:t>
      </w:r>
      <w:r>
        <w:rPr>
          <w:rFonts w:hint="eastAsia" w:ascii="Arial" w:hAnsi="Arial" w:cs="Arial"/>
          <w:color w:val="000000"/>
          <w:sz w:val="24"/>
          <w:highlight w:val="none"/>
        </w:rPr>
        <w:t>人可能要求的与其</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响应文件有关的一切数据或资料，完全理解</w:t>
      </w:r>
      <w:r>
        <w:rPr>
          <w:rFonts w:hint="eastAsia" w:ascii="Arial" w:hAnsi="Arial" w:cs="Arial"/>
          <w:color w:val="000000"/>
          <w:sz w:val="24"/>
          <w:highlight w:val="none"/>
          <w:lang w:val="en-US" w:eastAsia="zh-CN"/>
        </w:rPr>
        <w:t>采购</w:t>
      </w:r>
      <w:r>
        <w:rPr>
          <w:rFonts w:hint="eastAsia" w:ascii="Arial" w:hAnsi="Arial" w:cs="Arial"/>
          <w:color w:val="000000"/>
          <w:sz w:val="24"/>
          <w:highlight w:val="none"/>
        </w:rPr>
        <w:t>人不一定要接受最低报价的</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响应或收到的任何</w:t>
      </w:r>
      <w:r>
        <w:rPr>
          <w:rFonts w:hint="eastAsia" w:ascii="Arial" w:hAnsi="Arial" w:cs="Arial"/>
          <w:color w:val="000000"/>
          <w:sz w:val="24"/>
          <w:highlight w:val="none"/>
          <w:lang w:val="en-US" w:eastAsia="zh-CN"/>
        </w:rPr>
        <w:t>报价</w:t>
      </w:r>
      <w:r>
        <w:rPr>
          <w:rFonts w:hint="eastAsia" w:ascii="Arial" w:hAnsi="Arial" w:cs="Arial"/>
          <w:color w:val="000000"/>
          <w:sz w:val="24"/>
          <w:highlight w:val="none"/>
        </w:rPr>
        <w:t>。</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4、与本</w:t>
      </w:r>
      <w:r>
        <w:rPr>
          <w:rFonts w:hint="eastAsia" w:ascii="Arial" w:hAnsi="Arial" w:cs="Arial"/>
          <w:color w:val="000000"/>
          <w:sz w:val="24"/>
          <w:highlight w:val="none"/>
          <w:lang w:eastAsia="zh-CN"/>
        </w:rPr>
        <w:t>竞争比选</w:t>
      </w:r>
      <w:r>
        <w:rPr>
          <w:rFonts w:hint="eastAsia" w:ascii="Arial" w:hAnsi="Arial" w:cs="Arial"/>
          <w:color w:val="000000"/>
          <w:sz w:val="24"/>
          <w:highlight w:val="none"/>
        </w:rPr>
        <w:t>响应有关的一切正式往来通讯请寄：</w:t>
      </w:r>
    </w:p>
    <w:p>
      <w:pPr>
        <w:tabs>
          <w:tab w:val="left" w:pos="900"/>
        </w:tabs>
        <w:spacing w:line="300" w:lineRule="auto"/>
        <w:rPr>
          <w:rFonts w:ascii="Arial" w:hAnsi="Arial" w:cs="Arial"/>
          <w:b/>
          <w:color w:val="000000"/>
          <w:sz w:val="24"/>
          <w:highlight w:val="none"/>
        </w:rPr>
      </w:pPr>
      <w:r>
        <w:rPr>
          <w:rFonts w:hint="eastAsia" w:ascii="Arial" w:hAnsi="Arial" w:cs="Arial"/>
          <w:color w:val="000000"/>
          <w:sz w:val="24"/>
          <w:highlight w:val="none"/>
        </w:rPr>
        <w:t>地址：</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邮编：</w:t>
      </w:r>
      <w:r>
        <w:rPr>
          <w:rFonts w:ascii="Arial" w:hAnsi="Arial" w:cs="Arial"/>
          <w:color w:val="000000"/>
          <w:sz w:val="24"/>
          <w:highlight w:val="none"/>
          <w:u w:val="single"/>
        </w:rPr>
        <w:t xml:space="preserve">            </w:t>
      </w:r>
      <w:r>
        <w:rPr>
          <w:rFonts w:ascii="Arial" w:hAnsi="Arial" w:cs="Arial"/>
          <w:b/>
          <w:color w:val="000000"/>
          <w:sz w:val="24"/>
          <w:highlight w:val="none"/>
        </w:rPr>
        <w:t xml:space="preserve">  </w:t>
      </w:r>
    </w:p>
    <w:p>
      <w:pPr>
        <w:tabs>
          <w:tab w:val="left" w:pos="900"/>
        </w:tabs>
        <w:spacing w:line="300" w:lineRule="auto"/>
        <w:rPr>
          <w:rFonts w:ascii="Arial" w:hAnsi="Arial" w:cs="Arial"/>
          <w:color w:val="000000"/>
          <w:sz w:val="24"/>
          <w:highlight w:val="none"/>
          <w:u w:val="single"/>
        </w:rPr>
      </w:pPr>
      <w:r>
        <w:rPr>
          <w:rFonts w:hint="eastAsia" w:ascii="Arial" w:hAnsi="Arial" w:cs="Arial"/>
          <w:color w:val="000000"/>
          <w:sz w:val="24"/>
          <w:highlight w:val="none"/>
        </w:rPr>
        <w:t>电话：</w:t>
      </w:r>
      <w:r>
        <w:rPr>
          <w:rFonts w:ascii="Arial" w:hAnsi="Arial" w:cs="Arial"/>
          <w:color w:val="000000"/>
          <w:sz w:val="24"/>
          <w:highlight w:val="none"/>
          <w:u w:val="single"/>
        </w:rPr>
        <w:t xml:space="preserve">                   </w:t>
      </w:r>
      <w:r>
        <w:rPr>
          <w:rFonts w:ascii="Arial" w:hAnsi="Arial" w:cs="Arial"/>
          <w:color w:val="000000"/>
          <w:sz w:val="24"/>
          <w:highlight w:val="none"/>
        </w:rPr>
        <w:t xml:space="preserve">         </w:t>
      </w:r>
      <w:r>
        <w:rPr>
          <w:rFonts w:hint="eastAsia" w:ascii="Arial" w:hAnsi="Arial" w:cs="Arial"/>
          <w:color w:val="000000"/>
          <w:sz w:val="24"/>
          <w:highlight w:val="none"/>
        </w:rPr>
        <w:t>传真：</w:t>
      </w:r>
      <w:r>
        <w:rPr>
          <w:rFonts w:ascii="Arial" w:hAnsi="Arial" w:cs="Arial"/>
          <w:color w:val="000000"/>
          <w:sz w:val="24"/>
          <w:highlight w:val="none"/>
          <w:u w:val="single"/>
        </w:rPr>
        <w:t xml:space="preserve">            </w:t>
      </w:r>
    </w:p>
    <w:p>
      <w:pPr>
        <w:tabs>
          <w:tab w:val="left" w:pos="900"/>
        </w:tabs>
        <w:spacing w:line="300" w:lineRule="auto"/>
        <w:rPr>
          <w:rFonts w:hint="eastAsia" w:ascii="Arial" w:hAnsi="Arial" w:cs="Arial"/>
          <w:color w:val="auto"/>
          <w:sz w:val="24"/>
          <w:highlight w:val="none"/>
        </w:rPr>
      </w:pPr>
      <w:r>
        <w:rPr>
          <w:rFonts w:hint="eastAsia" w:ascii="Arial" w:hAnsi="Arial" w:cs="Arial"/>
          <w:color w:val="auto"/>
          <w:sz w:val="24"/>
          <w:highlight w:val="none"/>
          <w:lang w:eastAsia="zh-CN"/>
        </w:rPr>
        <w:t>竞争比选</w:t>
      </w:r>
      <w:r>
        <w:rPr>
          <w:rFonts w:hint="eastAsia" w:ascii="Arial" w:hAnsi="Arial" w:cs="Arial"/>
          <w:color w:val="auto"/>
          <w:sz w:val="24"/>
          <w:highlight w:val="none"/>
        </w:rPr>
        <w:t>响应单位</w:t>
      </w:r>
      <w:r>
        <w:rPr>
          <w:rFonts w:hint="eastAsia" w:ascii="Arial" w:hAnsi="Arial" w:cs="Arial"/>
          <w:color w:val="auto"/>
          <w:sz w:val="24"/>
          <w:highlight w:val="none"/>
          <w:lang w:eastAsia="zh-CN"/>
        </w:rPr>
        <w:t>法定代表人或授权代表人（签字）：</w:t>
      </w:r>
      <w:r>
        <w:rPr>
          <w:rFonts w:ascii="Arial" w:hAnsi="Arial" w:cs="Arial"/>
          <w:color w:val="auto"/>
          <w:sz w:val="24"/>
          <w:highlight w:val="none"/>
          <w:u w:val="single"/>
        </w:rPr>
        <w:t xml:space="preserve">             </w:t>
      </w:r>
      <w:r>
        <w:rPr>
          <w:rFonts w:ascii="Arial" w:hAnsi="Arial" w:cs="Arial"/>
          <w:color w:val="auto"/>
          <w:sz w:val="24"/>
          <w:highlight w:val="none"/>
          <w:u w:val="none"/>
        </w:rPr>
        <w:t xml:space="preserve">  </w:t>
      </w:r>
    </w:p>
    <w:p>
      <w:pPr>
        <w:tabs>
          <w:tab w:val="left" w:pos="900"/>
        </w:tabs>
        <w:spacing w:line="300" w:lineRule="auto"/>
        <w:rPr>
          <w:rFonts w:ascii="Arial" w:hAnsi="Arial" w:cs="Arial"/>
          <w:color w:val="auto"/>
          <w:sz w:val="24"/>
          <w:highlight w:val="none"/>
        </w:rPr>
      </w:pPr>
      <w:r>
        <w:rPr>
          <w:rFonts w:hint="eastAsia" w:ascii="Arial" w:hAnsi="Arial" w:cs="Arial"/>
          <w:color w:val="auto"/>
          <w:sz w:val="24"/>
          <w:highlight w:val="none"/>
          <w:lang w:eastAsia="zh-CN"/>
        </w:rPr>
        <w:t>竞争比选</w:t>
      </w:r>
      <w:r>
        <w:rPr>
          <w:rFonts w:hint="eastAsia" w:ascii="Arial" w:hAnsi="Arial" w:cs="Arial"/>
          <w:color w:val="auto"/>
          <w:sz w:val="24"/>
          <w:highlight w:val="none"/>
        </w:rPr>
        <w:t>响应单位</w:t>
      </w:r>
      <w:r>
        <w:rPr>
          <w:rFonts w:hint="eastAsia" w:ascii="Arial" w:hAnsi="Arial" w:cs="Arial"/>
          <w:color w:val="auto"/>
          <w:sz w:val="24"/>
          <w:highlight w:val="none"/>
          <w:lang w:eastAsia="zh-CN"/>
        </w:rPr>
        <w:t>法定代表人或授权代表人</w:t>
      </w:r>
      <w:r>
        <w:rPr>
          <w:rFonts w:hint="eastAsia" w:ascii="Arial" w:hAnsi="Arial" w:cs="Arial"/>
          <w:color w:val="auto"/>
          <w:sz w:val="24"/>
          <w:highlight w:val="none"/>
        </w:rPr>
        <w:t>职务：</w:t>
      </w:r>
      <w:r>
        <w:rPr>
          <w:rFonts w:ascii="Arial" w:hAnsi="Arial" w:cs="Arial"/>
          <w:color w:val="auto"/>
          <w:sz w:val="24"/>
          <w:highlight w:val="none"/>
          <w:u w:val="single"/>
        </w:rPr>
        <w:t xml:space="preserve">             </w:t>
      </w:r>
      <w:r>
        <w:rPr>
          <w:rFonts w:ascii="Arial" w:hAnsi="Arial" w:cs="Arial"/>
          <w:color w:val="auto"/>
          <w:sz w:val="24"/>
          <w:highlight w:val="none"/>
          <w:u w:val="none"/>
        </w:rPr>
        <w:t xml:space="preserve">               </w:t>
      </w:r>
    </w:p>
    <w:p>
      <w:pPr>
        <w:tabs>
          <w:tab w:val="left" w:pos="900"/>
        </w:tabs>
        <w:spacing w:line="300" w:lineRule="auto"/>
        <w:rPr>
          <w:rFonts w:ascii="Arial" w:hAnsi="Arial" w:cs="Arial"/>
          <w:color w:val="000000"/>
          <w:sz w:val="24"/>
          <w:highlight w:val="none"/>
        </w:rPr>
      </w:pPr>
      <w:r>
        <w:rPr>
          <w:rFonts w:hint="eastAsia" w:ascii="Arial" w:hAnsi="Arial" w:cs="Arial"/>
          <w:color w:val="auto"/>
          <w:sz w:val="24"/>
          <w:highlight w:val="none"/>
          <w:lang w:eastAsia="zh-CN"/>
        </w:rPr>
        <w:t>竞争比选</w:t>
      </w:r>
      <w:r>
        <w:rPr>
          <w:rFonts w:hint="eastAsia" w:ascii="Arial" w:hAnsi="Arial" w:cs="Arial"/>
          <w:color w:val="auto"/>
          <w:sz w:val="24"/>
          <w:highlight w:val="none"/>
        </w:rPr>
        <w:t>响应单位</w:t>
      </w:r>
      <w:r>
        <w:rPr>
          <w:rFonts w:hint="eastAsia" w:ascii="Arial" w:hAnsi="Arial" w:cs="Arial"/>
          <w:color w:val="auto"/>
          <w:sz w:val="24"/>
          <w:highlight w:val="none"/>
          <w:lang w:eastAsia="zh-CN"/>
        </w:rPr>
        <w:t>名称</w:t>
      </w:r>
      <w:r>
        <w:rPr>
          <w:rFonts w:hint="eastAsia" w:ascii="Arial" w:hAnsi="Arial" w:cs="Arial"/>
          <w:color w:val="auto"/>
          <w:sz w:val="24"/>
          <w:highlight w:val="none"/>
        </w:rPr>
        <w:t>（加盖公章）：</w:t>
      </w:r>
      <w:r>
        <w:rPr>
          <w:rFonts w:ascii="Arial" w:hAnsi="Arial" w:cs="Arial"/>
          <w:color w:val="auto"/>
          <w:sz w:val="24"/>
          <w:highlight w:val="none"/>
          <w:u w:val="single"/>
        </w:rPr>
        <w:t xml:space="preserve">               </w:t>
      </w:r>
      <w:r>
        <w:rPr>
          <w:rFonts w:ascii="Arial" w:hAnsi="Arial" w:cs="Arial"/>
          <w:color w:val="000000"/>
          <w:sz w:val="24"/>
          <w:highlight w:val="none"/>
          <w:u w:val="single"/>
        </w:rPr>
        <w:t xml:space="preserve">                  </w:t>
      </w:r>
    </w:p>
    <w:p>
      <w:pPr>
        <w:tabs>
          <w:tab w:val="left" w:pos="900"/>
        </w:tabs>
        <w:spacing w:line="300" w:lineRule="auto"/>
        <w:rPr>
          <w:rFonts w:hint="eastAsia" w:ascii="Arial" w:hAnsi="Arial" w:cs="Arial"/>
          <w:color w:val="000000"/>
          <w:sz w:val="24"/>
          <w:highlight w:val="none"/>
        </w:rPr>
      </w:pPr>
      <w:r>
        <w:rPr>
          <w:rFonts w:hint="eastAsia" w:ascii="Arial" w:hAnsi="Arial" w:cs="Arial"/>
          <w:color w:val="000000"/>
          <w:sz w:val="24"/>
          <w:highlight w:val="none"/>
        </w:rPr>
        <w:t>日期：</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年</w:t>
      </w:r>
      <w:r>
        <w:rPr>
          <w:rFonts w:ascii="Arial" w:hAnsi="Arial" w:cs="Arial"/>
          <w:color w:val="000000"/>
          <w:sz w:val="24"/>
          <w:highlight w:val="none"/>
          <w:u w:val="single"/>
        </w:rPr>
        <w:t xml:space="preserve">      </w:t>
      </w:r>
      <w:r>
        <w:rPr>
          <w:rFonts w:hint="eastAsia" w:ascii="Arial" w:hAnsi="Arial" w:cs="Arial"/>
          <w:color w:val="000000"/>
          <w:sz w:val="24"/>
          <w:highlight w:val="none"/>
        </w:rPr>
        <w:t>月</w:t>
      </w:r>
      <w:r>
        <w:rPr>
          <w:rFonts w:ascii="Arial" w:hAnsi="Arial" w:cs="Arial"/>
          <w:color w:val="000000"/>
          <w:sz w:val="24"/>
          <w:highlight w:val="none"/>
          <w:u w:val="single"/>
        </w:rPr>
        <w:t xml:space="preserve">    </w:t>
      </w:r>
      <w:r>
        <w:rPr>
          <w:rFonts w:hint="eastAsia" w:ascii="Arial" w:hAnsi="Arial" w:cs="Arial"/>
          <w:color w:val="000000"/>
          <w:sz w:val="24"/>
          <w:highlight w:val="none"/>
          <w:u w:val="single"/>
        </w:rPr>
        <w:t xml:space="preserve">  </w:t>
      </w:r>
      <w:r>
        <w:rPr>
          <w:rFonts w:hint="eastAsia" w:ascii="Arial" w:hAnsi="Arial" w:cs="Arial"/>
          <w:color w:val="000000"/>
          <w:sz w:val="24"/>
          <w:highlight w:val="none"/>
        </w:rPr>
        <w:t>日</w:t>
      </w:r>
      <w:r>
        <w:rPr>
          <w:rFonts w:ascii="Arial" w:hAnsi="Arial" w:cs="Arial"/>
          <w:color w:val="000000"/>
          <w:sz w:val="24"/>
          <w:highlight w:val="none"/>
        </w:rPr>
        <w:t xml:space="preserve"> </w:t>
      </w:r>
    </w:p>
    <w:p>
      <w:pPr>
        <w:outlineLvl w:val="0"/>
        <w:rPr>
          <w:rFonts w:hint="eastAsia"/>
          <w:b/>
          <w:sz w:val="24"/>
          <w:highlight w:val="none"/>
        </w:rPr>
      </w:pPr>
    </w:p>
    <w:p>
      <w:pPr>
        <w:outlineLvl w:val="0"/>
        <w:rPr>
          <w:rFonts w:hint="eastAsia"/>
          <w:b/>
          <w:sz w:val="24"/>
          <w:highlight w:val="none"/>
        </w:rPr>
      </w:pPr>
    </w:p>
    <w:p>
      <w:pPr>
        <w:outlineLvl w:val="0"/>
        <w:rPr>
          <w:rFonts w:hint="eastAsia"/>
          <w:b/>
          <w:sz w:val="24"/>
          <w:highlight w:val="none"/>
        </w:rPr>
      </w:pPr>
    </w:p>
    <w:p>
      <w:pPr>
        <w:pStyle w:val="4"/>
        <w:jc w:val="center"/>
        <w:rPr>
          <w:rFonts w:hint="eastAsia" w:ascii="宋体" w:hAnsi="宋体" w:eastAsia="宋体" w:cs="宋体"/>
          <w:sz w:val="28"/>
          <w:szCs w:val="28"/>
          <w:highlight w:val="none"/>
        </w:rPr>
      </w:pPr>
      <w:bookmarkStart w:id="220" w:name="_Toc27815"/>
      <w:bookmarkStart w:id="221" w:name="_Toc491883232"/>
      <w:r>
        <w:rPr>
          <w:rFonts w:hint="eastAsia" w:ascii="宋体" w:hAnsi="宋体" w:eastAsia="宋体" w:cs="宋体"/>
          <w:sz w:val="28"/>
          <w:szCs w:val="28"/>
          <w:highlight w:val="none"/>
        </w:rPr>
        <w:t>二、法定代表人身份证明或法定代表人授权委托书</w:t>
      </w:r>
      <w:bookmarkEnd w:id="220"/>
    </w:p>
    <w:p>
      <w:pPr>
        <w:pStyle w:val="4"/>
        <w:jc w:val="center"/>
        <w:rPr>
          <w:rFonts w:hint="eastAsia" w:ascii="宋体" w:hAnsi="宋体" w:eastAsia="宋体" w:cs="宋体"/>
          <w:sz w:val="24"/>
          <w:szCs w:val="24"/>
          <w:highlight w:val="none"/>
        </w:rPr>
      </w:pPr>
      <w:bookmarkStart w:id="222" w:name="_Toc14141"/>
      <w:r>
        <w:rPr>
          <w:rFonts w:hint="eastAsia" w:ascii="宋体" w:hAnsi="宋体" w:eastAsia="宋体" w:cs="宋体"/>
          <w:sz w:val="24"/>
          <w:szCs w:val="24"/>
          <w:highlight w:val="none"/>
        </w:rPr>
        <w:t>（一）法定代表人身份证明</w:t>
      </w:r>
      <w:bookmarkEnd w:id="221"/>
      <w:bookmarkEnd w:id="222"/>
    </w:p>
    <w:p>
      <w:pPr>
        <w:spacing w:line="440" w:lineRule="exact"/>
        <w:rPr>
          <w:rFonts w:ascii="宋体" w:hAnsi="宋体"/>
          <w:highlight w:val="none"/>
        </w:rPr>
      </w:pPr>
      <w:r>
        <w:rPr>
          <w:rFonts w:hint="eastAsia" w:ascii="宋体" w:hAnsi="宋体"/>
          <w:highlight w:val="none"/>
          <w:lang w:eastAsia="zh-CN"/>
        </w:rPr>
        <w:t>报价人</w:t>
      </w:r>
      <w:r>
        <w:rPr>
          <w:rFonts w:ascii="宋体" w:hAnsi="宋体"/>
          <w:highlight w:val="none"/>
        </w:rPr>
        <w:t>名称：</w:t>
      </w:r>
      <w:r>
        <w:rPr>
          <w:rFonts w:ascii="宋体" w:hAnsi="宋体"/>
          <w:highlight w:val="none"/>
          <w:u w:val="single"/>
        </w:rPr>
        <w:t xml:space="preserve">                        </w:t>
      </w:r>
    </w:p>
    <w:p>
      <w:pPr>
        <w:spacing w:line="440" w:lineRule="exact"/>
        <w:rPr>
          <w:rFonts w:ascii="宋体" w:hAnsi="宋体"/>
          <w:highlight w:val="none"/>
        </w:rPr>
      </w:pPr>
      <w:r>
        <w:rPr>
          <w:rFonts w:ascii="宋体" w:hAnsi="宋体"/>
          <w:highlight w:val="none"/>
        </w:rPr>
        <w:t>姓名：</w:t>
      </w:r>
      <w:r>
        <w:rPr>
          <w:rFonts w:ascii="宋体" w:hAnsi="宋体"/>
          <w:highlight w:val="none"/>
          <w:u w:val="single"/>
        </w:rPr>
        <w:t xml:space="preserve">                </w:t>
      </w:r>
      <w:r>
        <w:rPr>
          <w:rFonts w:ascii="宋体" w:hAnsi="宋体"/>
          <w:highlight w:val="none"/>
        </w:rPr>
        <w:t>性别：</w:t>
      </w:r>
      <w:bookmarkStart w:id="223" w:name="_Toc352691662"/>
      <w:bookmarkStart w:id="224" w:name="_Toc369531698"/>
      <w:bookmarkStart w:id="225" w:name="_Toc27897"/>
      <w:r>
        <w:rPr>
          <w:rFonts w:ascii="宋体" w:hAnsi="宋体"/>
          <w:highlight w:val="none"/>
          <w:u w:val="single"/>
        </w:rPr>
        <w:t xml:space="preserve">        </w:t>
      </w:r>
      <w:r>
        <w:rPr>
          <w:rFonts w:ascii="宋体" w:hAnsi="宋体"/>
          <w:highlight w:val="none"/>
        </w:rPr>
        <w:t>年</w:t>
      </w:r>
      <w:bookmarkEnd w:id="223"/>
      <w:bookmarkEnd w:id="224"/>
      <w:bookmarkEnd w:id="225"/>
      <w:r>
        <w:rPr>
          <w:rFonts w:ascii="宋体" w:hAnsi="宋体"/>
          <w:highlight w:val="none"/>
        </w:rPr>
        <w:t>龄</w:t>
      </w:r>
      <w:bookmarkStart w:id="226" w:name="_Toc152045789"/>
      <w:bookmarkStart w:id="227" w:name="_Toc152042578"/>
      <w:bookmarkStart w:id="228" w:name="_Toc247527829"/>
      <w:bookmarkStart w:id="229" w:name="_Toc384308377"/>
      <w:bookmarkStart w:id="230" w:name="_Toc361508754"/>
      <w:bookmarkStart w:id="231" w:name="_Toc247514248"/>
      <w:bookmarkStart w:id="232" w:name="_Toc352691663"/>
      <w:bookmarkStart w:id="233" w:name="_Toc300835211"/>
      <w:bookmarkStart w:id="234" w:name="_Toc144974858"/>
      <w:bookmarkStart w:id="235" w:name="_Toc15573"/>
      <w:bookmarkStart w:id="236" w:name="_Toc369531699"/>
      <w:r>
        <w:rPr>
          <w:rFonts w:ascii="宋体" w:hAnsi="宋体"/>
          <w:highlight w:val="none"/>
        </w:rPr>
        <w:t>：</w:t>
      </w:r>
      <w:bookmarkEnd w:id="226"/>
      <w:bookmarkEnd w:id="227"/>
      <w:bookmarkEnd w:id="228"/>
      <w:bookmarkEnd w:id="229"/>
      <w:bookmarkEnd w:id="230"/>
      <w:bookmarkEnd w:id="231"/>
      <w:bookmarkEnd w:id="232"/>
      <w:bookmarkEnd w:id="233"/>
      <w:bookmarkEnd w:id="234"/>
      <w:bookmarkEnd w:id="235"/>
      <w:bookmarkEnd w:id="236"/>
      <w:r>
        <w:rPr>
          <w:rFonts w:ascii="宋体" w:hAnsi="宋体"/>
          <w:highlight w:val="none"/>
          <w:u w:val="single"/>
        </w:rPr>
        <w:t xml:space="preserve">        </w:t>
      </w:r>
      <w:r>
        <w:rPr>
          <w:rFonts w:ascii="宋体" w:hAnsi="宋体"/>
          <w:highlight w:val="none"/>
        </w:rPr>
        <w:t>职务：</w:t>
      </w:r>
      <w:r>
        <w:rPr>
          <w:rFonts w:ascii="宋体" w:hAnsi="宋体"/>
          <w:highlight w:val="none"/>
          <w:u w:val="single"/>
        </w:rPr>
        <w:t xml:space="preserve">        </w:t>
      </w:r>
    </w:p>
    <w:p>
      <w:pPr>
        <w:spacing w:line="440" w:lineRule="exact"/>
        <w:rPr>
          <w:rFonts w:ascii="宋体" w:hAnsi="宋体"/>
          <w:highlight w:val="none"/>
        </w:rPr>
      </w:pPr>
      <w:r>
        <w:rPr>
          <w:rFonts w:ascii="宋体" w:hAnsi="宋体"/>
          <w:highlight w:val="none"/>
        </w:rPr>
        <w:t>系</w:t>
      </w:r>
      <w:r>
        <w:rPr>
          <w:rFonts w:ascii="宋体" w:hAnsi="宋体"/>
          <w:highlight w:val="none"/>
          <w:u w:val="single"/>
        </w:rPr>
        <w:t xml:space="preserve">                        </w:t>
      </w:r>
      <w:r>
        <w:rPr>
          <w:rFonts w:ascii="宋体" w:hAnsi="宋体"/>
          <w:highlight w:val="none"/>
        </w:rPr>
        <w:t>（</w:t>
      </w:r>
      <w:r>
        <w:rPr>
          <w:rFonts w:hint="eastAsia" w:ascii="宋体" w:hAnsi="宋体"/>
          <w:highlight w:val="none"/>
          <w:lang w:eastAsia="zh-CN"/>
        </w:rPr>
        <w:t>报价人</w:t>
      </w:r>
      <w:r>
        <w:rPr>
          <w:rFonts w:ascii="宋体" w:hAnsi="宋体"/>
          <w:highlight w:val="none"/>
        </w:rPr>
        <w:t>名称）的法定代表人。</w:t>
      </w:r>
    </w:p>
    <w:p>
      <w:pPr>
        <w:spacing w:line="440" w:lineRule="exact"/>
        <w:ind w:firstLine="420" w:firstLineChars="200"/>
        <w:rPr>
          <w:rFonts w:ascii="宋体" w:hAnsi="宋体"/>
          <w:highlight w:val="none"/>
        </w:rPr>
      </w:pPr>
      <w:r>
        <w:rPr>
          <w:rFonts w:ascii="宋体" w:hAnsi="宋体"/>
          <w:highlight w:val="none"/>
        </w:rPr>
        <w:t>特此证明。</w:t>
      </w:r>
    </w:p>
    <w:p>
      <w:pPr>
        <w:spacing w:line="440" w:lineRule="exact"/>
        <w:rPr>
          <w:rFonts w:ascii="宋体" w:hAnsi="宋体"/>
          <w:highlight w:val="none"/>
        </w:rPr>
      </w:pPr>
    </w:p>
    <w:p>
      <w:pPr>
        <w:spacing w:line="440" w:lineRule="exact"/>
        <w:rPr>
          <w:rFonts w:ascii="宋体" w:hAnsi="宋体"/>
          <w:highlight w:val="none"/>
        </w:rPr>
      </w:pPr>
      <w:r>
        <w:rPr>
          <w:rFonts w:ascii="宋体" w:hAnsi="宋体"/>
          <w:highlight w:val="none"/>
        </w:rPr>
        <w:t>附：法定代表人身份证复印件</w:t>
      </w:r>
      <w:r>
        <w:rPr>
          <w:rFonts w:hint="eastAsia" w:ascii="宋体" w:hAnsi="宋体"/>
          <w:highlight w:val="none"/>
        </w:rPr>
        <w:t>（正、反面）</w:t>
      </w:r>
      <w:r>
        <w:rPr>
          <w:rFonts w:ascii="宋体" w:hAnsi="宋体"/>
          <w:highlight w:val="none"/>
        </w:rPr>
        <w:t>。</w:t>
      </w: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jc w:val="center"/>
        <w:rPr>
          <w:rFonts w:ascii="宋体" w:hAnsi="宋体"/>
          <w:highlight w:val="none"/>
        </w:rPr>
      </w:pPr>
      <w:r>
        <w:rPr>
          <w:rFonts w:ascii="宋体" w:hAnsi="宋体"/>
          <w:highlight w:val="none"/>
        </w:rPr>
        <w:t xml:space="preserve">                              </w:t>
      </w:r>
      <w:r>
        <w:rPr>
          <w:rFonts w:hint="eastAsia" w:ascii="宋体" w:hAnsi="宋体"/>
          <w:highlight w:val="none"/>
          <w:lang w:eastAsia="zh-CN"/>
        </w:rPr>
        <w:t>报价人</w:t>
      </w:r>
      <w:r>
        <w:rPr>
          <w:rFonts w:ascii="宋体" w:hAnsi="宋体"/>
          <w:highlight w:val="none"/>
        </w:rPr>
        <w:t>：</w:t>
      </w:r>
      <w:r>
        <w:rPr>
          <w:rFonts w:ascii="宋体" w:hAnsi="宋体"/>
          <w:szCs w:val="21"/>
          <w:highlight w:val="none"/>
          <w:u w:val="single"/>
        </w:rPr>
        <w:t xml:space="preserve">          </w:t>
      </w:r>
      <w:r>
        <w:rPr>
          <w:rFonts w:ascii="宋体" w:hAnsi="宋体"/>
          <w:szCs w:val="21"/>
          <w:highlight w:val="none"/>
          <w:u w:val="single"/>
        </w:rPr>
        <w:tab/>
      </w:r>
      <w:r>
        <w:rPr>
          <w:rFonts w:ascii="宋体" w:hAnsi="宋体"/>
          <w:highlight w:val="none"/>
        </w:rPr>
        <w:t>（</w:t>
      </w:r>
      <w:r>
        <w:rPr>
          <w:rFonts w:hint="eastAsia" w:ascii="宋体" w:hAnsi="宋体"/>
          <w:highlight w:val="none"/>
        </w:rPr>
        <w:t>盖</w:t>
      </w:r>
      <w:r>
        <w:rPr>
          <w:rFonts w:ascii="宋体" w:hAnsi="宋体"/>
          <w:highlight w:val="none"/>
        </w:rPr>
        <w:t>单位</w:t>
      </w:r>
      <w:r>
        <w:rPr>
          <w:rFonts w:hint="eastAsia" w:ascii="宋体" w:hAnsi="宋体"/>
          <w:highlight w:val="none"/>
        </w:rPr>
        <w:t>公章</w:t>
      </w:r>
      <w:r>
        <w:rPr>
          <w:rFonts w:ascii="宋体" w:hAnsi="宋体"/>
          <w:highlight w:val="none"/>
        </w:rPr>
        <w:t>）</w:t>
      </w:r>
    </w:p>
    <w:p>
      <w:pPr>
        <w:spacing w:line="440" w:lineRule="exact"/>
        <w:rPr>
          <w:rFonts w:ascii="宋体" w:hAnsi="宋体"/>
          <w:highlight w:val="none"/>
        </w:rPr>
      </w:pPr>
    </w:p>
    <w:p>
      <w:pPr>
        <w:spacing w:line="440" w:lineRule="exact"/>
        <w:ind w:firstLine="4620" w:firstLineChars="2200"/>
        <w:rPr>
          <w:rFonts w:ascii="宋体" w:hAnsi="宋体"/>
          <w:highlight w:val="none"/>
        </w:rPr>
      </w:pPr>
      <w:r>
        <w:rPr>
          <w:rFonts w:ascii="宋体" w:hAnsi="宋体"/>
          <w:highlight w:val="none"/>
          <w:u w:val="single"/>
        </w:rPr>
        <w:t xml:space="preserve">      </w:t>
      </w:r>
      <w:r>
        <w:rPr>
          <w:rFonts w:ascii="宋体" w:hAnsi="宋体"/>
          <w:highlight w:val="none"/>
        </w:rPr>
        <w:t>年</w:t>
      </w:r>
      <w:r>
        <w:rPr>
          <w:rFonts w:ascii="宋体" w:hAnsi="宋体"/>
          <w:highlight w:val="none"/>
          <w:u w:val="single"/>
        </w:rPr>
        <w:t xml:space="preserve">      </w:t>
      </w:r>
      <w:r>
        <w:rPr>
          <w:rFonts w:ascii="宋体" w:hAnsi="宋体"/>
          <w:highlight w:val="none"/>
        </w:rPr>
        <w:t>月</w:t>
      </w:r>
      <w:r>
        <w:rPr>
          <w:rFonts w:ascii="宋体" w:hAnsi="宋体"/>
          <w:highlight w:val="none"/>
          <w:u w:val="single"/>
        </w:rPr>
        <w:t xml:space="preserve">      </w:t>
      </w:r>
      <w:r>
        <w:rPr>
          <w:rFonts w:ascii="宋体" w:hAnsi="宋体"/>
          <w:highlight w:val="none"/>
        </w:rPr>
        <w:t>日</w:t>
      </w:r>
    </w:p>
    <w:p>
      <w:pPr>
        <w:rPr>
          <w:rFonts w:ascii="宋体" w:hAnsi="宋体"/>
          <w:highlight w:val="none"/>
        </w:rPr>
      </w:pPr>
    </w:p>
    <w:p>
      <w:pPr>
        <w:rPr>
          <w:rFonts w:ascii="宋体" w:hAnsi="宋体"/>
          <w:highlight w:val="none"/>
        </w:rPr>
      </w:pPr>
    </w:p>
    <w:p>
      <w:pPr>
        <w:spacing w:line="440" w:lineRule="exact"/>
        <w:rPr>
          <w:rFonts w:ascii="宋体" w:hAnsi="宋体"/>
          <w:highlight w:val="none"/>
        </w:rPr>
      </w:pPr>
      <w:r>
        <w:rPr>
          <w:rFonts w:ascii="宋体" w:hAnsi="宋体"/>
          <w:highlight w:val="none"/>
        </w:rPr>
        <w:t>注：本身份证明需由</w:t>
      </w:r>
      <w:r>
        <w:rPr>
          <w:rFonts w:hint="eastAsia" w:ascii="宋体" w:hAnsi="宋体"/>
          <w:highlight w:val="none"/>
          <w:lang w:eastAsia="zh-CN"/>
        </w:rPr>
        <w:t>报价人</w:t>
      </w:r>
      <w:r>
        <w:rPr>
          <w:rFonts w:ascii="宋体" w:hAnsi="宋体"/>
          <w:highlight w:val="none"/>
        </w:rPr>
        <w:t>加盖单位</w:t>
      </w:r>
      <w:r>
        <w:rPr>
          <w:rFonts w:hint="eastAsia" w:ascii="宋体" w:hAnsi="宋体"/>
          <w:highlight w:val="none"/>
        </w:rPr>
        <w:t>公章</w:t>
      </w:r>
      <w:r>
        <w:rPr>
          <w:rFonts w:ascii="宋体" w:hAnsi="宋体"/>
          <w:highlight w:val="none"/>
        </w:rPr>
        <w:t>。</w:t>
      </w:r>
    </w:p>
    <w:p>
      <w:pPr>
        <w:spacing w:line="440" w:lineRule="exact"/>
        <w:rPr>
          <w:rFonts w:ascii="宋体" w:hAnsi="宋体"/>
          <w:sz w:val="20"/>
          <w:highlight w:val="none"/>
        </w:rPr>
      </w:pPr>
    </w:p>
    <w:p>
      <w:pPr>
        <w:spacing w:line="20" w:lineRule="exact"/>
        <w:jc w:val="center"/>
        <w:rPr>
          <w:rFonts w:ascii="宋体" w:hAnsi="宋体"/>
          <w:sz w:val="20"/>
          <w:highlight w:val="none"/>
        </w:rPr>
      </w:pPr>
      <w:r>
        <w:rPr>
          <w:rFonts w:ascii="宋体" w:hAnsi="宋体"/>
          <w:sz w:val="20"/>
          <w:highlight w:val="none"/>
        </w:rPr>
        <w:br w:type="page"/>
      </w:r>
    </w:p>
    <w:p>
      <w:pPr>
        <w:pStyle w:val="4"/>
        <w:jc w:val="center"/>
        <w:rPr>
          <w:rFonts w:ascii="宋体" w:hAnsi="宋体"/>
          <w:sz w:val="28"/>
          <w:szCs w:val="28"/>
          <w:highlight w:val="none"/>
        </w:rPr>
      </w:pPr>
      <w:bookmarkStart w:id="237" w:name="_Toc491883233"/>
      <w:bookmarkStart w:id="238" w:name="_Toc58"/>
      <w:r>
        <w:rPr>
          <w:rFonts w:hint="eastAsia" w:ascii="宋体" w:hAnsi="宋体" w:eastAsia="宋体" w:cs="宋体"/>
          <w:sz w:val="24"/>
          <w:szCs w:val="24"/>
          <w:highlight w:val="none"/>
        </w:rPr>
        <w:t>（二）</w:t>
      </w:r>
      <w:bookmarkEnd w:id="237"/>
      <w:r>
        <w:rPr>
          <w:rFonts w:hint="eastAsia" w:ascii="宋体" w:hAnsi="宋体" w:eastAsia="宋体" w:cs="宋体"/>
          <w:sz w:val="24"/>
          <w:szCs w:val="24"/>
          <w:highlight w:val="none"/>
        </w:rPr>
        <w:t>法定代表人授权委托书</w:t>
      </w:r>
      <w:bookmarkEnd w:id="238"/>
    </w:p>
    <w:p>
      <w:pPr>
        <w:topLinePunct/>
        <w:spacing w:line="440" w:lineRule="exact"/>
        <w:ind w:firstLine="420" w:firstLineChars="200"/>
        <w:rPr>
          <w:rFonts w:ascii="宋体" w:hAnsi="宋体"/>
          <w:highlight w:val="none"/>
        </w:rPr>
      </w:pPr>
      <w:r>
        <w:rPr>
          <w:rFonts w:ascii="宋体" w:hAnsi="宋体"/>
          <w:highlight w:val="none"/>
        </w:rPr>
        <w:t>本人</w:t>
      </w:r>
      <w:r>
        <w:rPr>
          <w:rFonts w:ascii="宋体" w:hAnsi="宋体"/>
          <w:highlight w:val="none"/>
          <w:u w:val="single"/>
        </w:rPr>
        <w:t xml:space="preserve">              </w:t>
      </w:r>
      <w:r>
        <w:rPr>
          <w:rFonts w:ascii="宋体" w:hAnsi="宋体"/>
          <w:highlight w:val="none"/>
        </w:rPr>
        <w:t>（姓名）系</w:t>
      </w:r>
      <w:r>
        <w:rPr>
          <w:rFonts w:ascii="宋体" w:hAnsi="宋体"/>
          <w:highlight w:val="none"/>
          <w:u w:val="single"/>
        </w:rPr>
        <w:t xml:space="preserve">                    </w:t>
      </w:r>
      <w:r>
        <w:rPr>
          <w:rFonts w:ascii="宋体" w:hAnsi="宋体"/>
          <w:highlight w:val="none"/>
        </w:rPr>
        <w:t>（</w:t>
      </w:r>
      <w:r>
        <w:rPr>
          <w:rFonts w:hint="eastAsia" w:ascii="宋体" w:hAnsi="宋体"/>
          <w:highlight w:val="none"/>
          <w:lang w:eastAsia="zh-CN"/>
        </w:rPr>
        <w:t>报价人</w:t>
      </w:r>
      <w:r>
        <w:rPr>
          <w:rFonts w:ascii="宋体" w:hAnsi="宋体"/>
          <w:highlight w:val="none"/>
        </w:rPr>
        <w:t>名称）的法定代表人，现委托</w:t>
      </w:r>
      <w:r>
        <w:rPr>
          <w:rFonts w:ascii="宋体" w:hAnsi="宋体"/>
          <w:highlight w:val="none"/>
          <w:u w:val="single"/>
        </w:rPr>
        <w:t xml:space="preserve">            </w:t>
      </w:r>
      <w:r>
        <w:rPr>
          <w:rFonts w:ascii="宋体" w:hAnsi="宋体"/>
          <w:highlight w:val="none"/>
        </w:rPr>
        <w:t>（姓名）为我方代理人。代理人根据授权，以我方名义签署、澄清确认、递交、撤回、修改招标项目</w:t>
      </w:r>
      <w:r>
        <w:rPr>
          <w:rFonts w:hint="eastAsia" w:ascii="宋体" w:hAnsi="宋体"/>
          <w:highlight w:val="none"/>
          <w:lang w:val="en-US" w:eastAsia="zh-CN"/>
        </w:rPr>
        <w:t>比选</w:t>
      </w:r>
      <w:r>
        <w:rPr>
          <w:rFonts w:ascii="宋体" w:hAnsi="宋体"/>
          <w:highlight w:val="none"/>
        </w:rPr>
        <w:t>文件、签订合同和处理有关事宜，其法律后果由我方承担。</w:t>
      </w:r>
    </w:p>
    <w:p>
      <w:pPr>
        <w:spacing w:line="440" w:lineRule="exact"/>
        <w:rPr>
          <w:rFonts w:ascii="宋体" w:hAnsi="宋体"/>
          <w:highlight w:val="none"/>
        </w:rPr>
      </w:pPr>
      <w:r>
        <w:rPr>
          <w:rFonts w:ascii="宋体" w:hAnsi="宋体"/>
          <w:highlight w:val="none"/>
        </w:rPr>
        <w:t>委托期限：</w:t>
      </w:r>
      <w:r>
        <w:rPr>
          <w:rFonts w:ascii="宋体" w:hAnsi="宋体"/>
          <w:highlight w:val="none"/>
          <w:u w:val="single"/>
        </w:rPr>
        <w:t xml:space="preserve">                       </w:t>
      </w:r>
      <w:r>
        <w:rPr>
          <w:rFonts w:ascii="宋体" w:hAnsi="宋体"/>
          <w:highlight w:val="none"/>
        </w:rPr>
        <w:t>。</w:t>
      </w:r>
    </w:p>
    <w:p>
      <w:pPr>
        <w:spacing w:line="440" w:lineRule="exact"/>
        <w:ind w:firstLine="420" w:firstLineChars="200"/>
        <w:rPr>
          <w:rFonts w:ascii="宋体" w:hAnsi="宋体"/>
          <w:highlight w:val="none"/>
        </w:rPr>
      </w:pPr>
      <w:r>
        <w:rPr>
          <w:rFonts w:ascii="宋体" w:hAnsi="宋体"/>
          <w:highlight w:val="none"/>
        </w:rPr>
        <w:t>代理人无转委托权。</w:t>
      </w:r>
    </w:p>
    <w:p>
      <w:pPr>
        <w:spacing w:line="440" w:lineRule="exact"/>
        <w:ind w:firstLine="420" w:firstLineChars="200"/>
        <w:rPr>
          <w:rFonts w:ascii="宋体" w:hAnsi="宋体"/>
          <w:highlight w:val="none"/>
        </w:rPr>
      </w:pPr>
    </w:p>
    <w:p>
      <w:pPr>
        <w:spacing w:line="440" w:lineRule="exact"/>
        <w:rPr>
          <w:rFonts w:ascii="宋体" w:hAnsi="宋体"/>
          <w:highlight w:val="none"/>
        </w:rPr>
      </w:pPr>
      <w:r>
        <w:rPr>
          <w:rFonts w:ascii="宋体" w:hAnsi="宋体"/>
          <w:highlight w:val="none"/>
        </w:rPr>
        <w:t>附：法定代表人身份证复印件及委托代理人身份证复印件</w:t>
      </w:r>
      <w:r>
        <w:rPr>
          <w:rFonts w:hint="eastAsia" w:ascii="宋体" w:hAnsi="宋体"/>
          <w:highlight w:val="none"/>
        </w:rPr>
        <w:t>（正、反面）</w:t>
      </w: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rPr>
          <w:rFonts w:ascii="宋体" w:hAnsi="宋体"/>
          <w:highlight w:val="none"/>
        </w:rPr>
      </w:pPr>
    </w:p>
    <w:p>
      <w:pPr>
        <w:spacing w:line="440" w:lineRule="exact"/>
        <w:ind w:firstLine="2692" w:firstLineChars="1282"/>
        <w:rPr>
          <w:rFonts w:ascii="宋体" w:hAnsi="宋体"/>
          <w:highlight w:val="none"/>
        </w:rPr>
      </w:pPr>
      <w:r>
        <w:rPr>
          <w:rFonts w:hint="eastAsia" w:ascii="宋体" w:hAnsi="宋体"/>
          <w:highlight w:val="none"/>
          <w:lang w:eastAsia="zh-CN"/>
        </w:rPr>
        <w:t>报  价  人</w:t>
      </w:r>
      <w:r>
        <w:rPr>
          <w:rFonts w:ascii="宋体" w:hAnsi="宋体"/>
          <w:highlight w:val="none"/>
        </w:rPr>
        <w:t>：</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r>
        <w:rPr>
          <w:rFonts w:ascii="宋体" w:hAnsi="宋体"/>
          <w:highlight w:val="none"/>
        </w:rPr>
        <w:t>（</w:t>
      </w:r>
      <w:r>
        <w:rPr>
          <w:rFonts w:hint="eastAsia" w:ascii="宋体" w:hAnsi="宋体"/>
          <w:highlight w:val="none"/>
        </w:rPr>
        <w:t>盖</w:t>
      </w:r>
      <w:r>
        <w:rPr>
          <w:rFonts w:ascii="宋体" w:hAnsi="宋体"/>
          <w:highlight w:val="none"/>
        </w:rPr>
        <w:t>单位</w:t>
      </w:r>
      <w:r>
        <w:rPr>
          <w:rFonts w:hint="eastAsia" w:ascii="宋体" w:hAnsi="宋体"/>
          <w:highlight w:val="none"/>
        </w:rPr>
        <w:t>公章</w:t>
      </w:r>
      <w:r>
        <w:rPr>
          <w:rFonts w:ascii="宋体" w:hAnsi="宋体"/>
          <w:highlight w:val="none"/>
        </w:rPr>
        <w:t>）</w:t>
      </w:r>
    </w:p>
    <w:p>
      <w:pPr>
        <w:spacing w:line="440" w:lineRule="exact"/>
        <w:ind w:firstLine="2690" w:firstLineChars="1281"/>
        <w:jc w:val="left"/>
        <w:rPr>
          <w:rFonts w:ascii="宋体" w:hAnsi="宋体"/>
          <w:highlight w:val="none"/>
        </w:rPr>
      </w:pPr>
      <w:r>
        <w:rPr>
          <w:rFonts w:ascii="宋体" w:hAnsi="宋体"/>
          <w:highlight w:val="none"/>
        </w:rPr>
        <w:t>法定代表人：</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 xml:space="preserve"> </w:t>
      </w:r>
      <w:r>
        <w:rPr>
          <w:rFonts w:hint="eastAsia" w:ascii="宋体" w:hAnsi="宋体"/>
          <w:szCs w:val="21"/>
          <w:highlight w:val="none"/>
          <w:u w:val="single"/>
        </w:rPr>
        <w:t xml:space="preserve">  </w:t>
      </w:r>
      <w:r>
        <w:rPr>
          <w:rFonts w:ascii="宋体" w:hAnsi="宋体"/>
          <w:szCs w:val="21"/>
          <w:highlight w:val="none"/>
          <w:u w:val="single"/>
        </w:rPr>
        <w:tab/>
      </w:r>
      <w:r>
        <w:rPr>
          <w:rFonts w:ascii="宋体" w:hAnsi="宋体"/>
          <w:highlight w:val="none"/>
        </w:rPr>
        <w:t>（签字</w:t>
      </w:r>
      <w:r>
        <w:rPr>
          <w:rFonts w:hint="eastAsia" w:ascii="宋体" w:hAnsi="宋体"/>
          <w:highlight w:val="none"/>
        </w:rPr>
        <w:t xml:space="preserve"> </w:t>
      </w:r>
      <w:r>
        <w:rPr>
          <w:rFonts w:ascii="宋体" w:hAnsi="宋体"/>
          <w:highlight w:val="none"/>
        </w:rPr>
        <w:t>）</w:t>
      </w:r>
    </w:p>
    <w:p>
      <w:pPr>
        <w:spacing w:line="440" w:lineRule="exact"/>
        <w:ind w:firstLine="2692" w:firstLineChars="1282"/>
        <w:rPr>
          <w:rFonts w:ascii="宋体" w:hAnsi="宋体"/>
          <w:highlight w:val="none"/>
        </w:rPr>
      </w:pPr>
      <w:r>
        <w:rPr>
          <w:rFonts w:ascii="宋体" w:hAnsi="宋体"/>
          <w:highlight w:val="none"/>
        </w:rPr>
        <w:t>身份证号码：</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p>
    <w:p>
      <w:pPr>
        <w:spacing w:line="440" w:lineRule="exact"/>
        <w:ind w:firstLine="2692" w:firstLineChars="1282"/>
        <w:rPr>
          <w:rFonts w:ascii="宋体" w:hAnsi="宋体"/>
          <w:highlight w:val="none"/>
        </w:rPr>
      </w:pPr>
      <w:r>
        <w:rPr>
          <w:rFonts w:ascii="宋体" w:hAnsi="宋体"/>
          <w:highlight w:val="none"/>
        </w:rPr>
        <w:t>委托代理人：</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r>
        <w:rPr>
          <w:rFonts w:ascii="宋体" w:hAnsi="宋体"/>
          <w:highlight w:val="none"/>
        </w:rPr>
        <w:t>（签字）</w:t>
      </w:r>
    </w:p>
    <w:p>
      <w:pPr>
        <w:spacing w:line="440" w:lineRule="exact"/>
        <w:ind w:firstLine="2692" w:firstLineChars="1282"/>
        <w:rPr>
          <w:rFonts w:ascii="宋体" w:hAnsi="宋体"/>
          <w:highlight w:val="none"/>
        </w:rPr>
      </w:pPr>
      <w:r>
        <w:rPr>
          <w:rFonts w:ascii="宋体" w:hAnsi="宋体"/>
          <w:highlight w:val="none"/>
        </w:rPr>
        <w:t>身份证号码：</w:t>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ab/>
      </w:r>
      <w:r>
        <w:rPr>
          <w:rFonts w:ascii="宋体" w:hAnsi="宋体"/>
          <w:szCs w:val="21"/>
          <w:highlight w:val="none"/>
          <w:u w:val="single"/>
        </w:rPr>
        <w:t xml:space="preserve">                            </w:t>
      </w:r>
      <w:r>
        <w:rPr>
          <w:rFonts w:ascii="宋体" w:hAnsi="宋体"/>
          <w:szCs w:val="21"/>
          <w:highlight w:val="none"/>
          <w:u w:val="single"/>
        </w:rPr>
        <w:tab/>
      </w:r>
    </w:p>
    <w:p>
      <w:pPr>
        <w:spacing w:line="440" w:lineRule="exact"/>
        <w:ind w:firstLine="2692" w:firstLineChars="1282"/>
        <w:rPr>
          <w:rFonts w:ascii="宋体" w:hAnsi="宋体"/>
          <w:highlight w:val="none"/>
        </w:rPr>
      </w:pPr>
    </w:p>
    <w:p>
      <w:pPr>
        <w:spacing w:line="440" w:lineRule="exact"/>
        <w:ind w:firstLine="4057" w:firstLineChars="1932"/>
        <w:jc w:val="right"/>
        <w:rPr>
          <w:rFonts w:ascii="宋体" w:hAnsi="宋体"/>
          <w:highlight w:val="none"/>
        </w:rPr>
      </w:pPr>
      <w:r>
        <w:rPr>
          <w:rFonts w:ascii="宋体" w:hAnsi="宋体"/>
          <w:highlight w:val="none"/>
          <w:u w:val="single"/>
        </w:rPr>
        <w:t xml:space="preserve">       </w:t>
      </w:r>
      <w:r>
        <w:rPr>
          <w:rFonts w:ascii="宋体" w:hAnsi="宋体"/>
          <w:highlight w:val="none"/>
        </w:rPr>
        <w:t>年</w:t>
      </w:r>
      <w:r>
        <w:rPr>
          <w:rFonts w:ascii="宋体" w:hAnsi="宋体"/>
          <w:highlight w:val="none"/>
          <w:u w:val="single"/>
        </w:rPr>
        <w:t xml:space="preserve">       </w:t>
      </w:r>
      <w:r>
        <w:rPr>
          <w:rFonts w:ascii="宋体" w:hAnsi="宋体"/>
          <w:highlight w:val="none"/>
        </w:rPr>
        <w:t>月</w:t>
      </w:r>
      <w:r>
        <w:rPr>
          <w:rFonts w:ascii="宋体" w:hAnsi="宋体"/>
          <w:highlight w:val="none"/>
          <w:u w:val="single"/>
        </w:rPr>
        <w:t xml:space="preserve">       </w:t>
      </w:r>
      <w:r>
        <w:rPr>
          <w:rFonts w:ascii="宋体" w:hAnsi="宋体"/>
          <w:highlight w:val="none"/>
        </w:rPr>
        <w:t>日</w:t>
      </w:r>
    </w:p>
    <w:p>
      <w:pPr>
        <w:rPr>
          <w:rFonts w:ascii="宋体" w:hAnsi="宋体"/>
          <w:highlight w:val="none"/>
        </w:rPr>
      </w:pPr>
    </w:p>
    <w:p>
      <w:pPr>
        <w:rPr>
          <w:rFonts w:ascii="宋体" w:hAnsi="宋体"/>
          <w:highlight w:val="none"/>
        </w:rPr>
      </w:pPr>
    </w:p>
    <w:p>
      <w:pPr>
        <w:spacing w:line="440" w:lineRule="exact"/>
        <w:rPr>
          <w:rFonts w:ascii="宋体" w:hAnsi="宋体"/>
          <w:highlight w:val="none"/>
        </w:rPr>
      </w:pPr>
      <w:r>
        <w:rPr>
          <w:rFonts w:ascii="宋体" w:hAnsi="宋体"/>
          <w:highlight w:val="none"/>
        </w:rPr>
        <w:t>注：本授权委托书需由</w:t>
      </w:r>
      <w:r>
        <w:rPr>
          <w:rFonts w:hint="eastAsia" w:ascii="宋体" w:hAnsi="宋体"/>
          <w:highlight w:val="none"/>
          <w:lang w:eastAsia="zh-CN"/>
        </w:rPr>
        <w:t>报价人</w:t>
      </w:r>
      <w:r>
        <w:rPr>
          <w:rFonts w:ascii="宋体" w:hAnsi="宋体"/>
          <w:highlight w:val="none"/>
        </w:rPr>
        <w:t>加盖单位</w:t>
      </w:r>
      <w:r>
        <w:rPr>
          <w:rFonts w:hint="eastAsia" w:ascii="宋体" w:hAnsi="宋体"/>
          <w:highlight w:val="none"/>
        </w:rPr>
        <w:t>公章</w:t>
      </w:r>
      <w:r>
        <w:rPr>
          <w:rFonts w:ascii="宋体" w:hAnsi="宋体"/>
          <w:highlight w:val="none"/>
        </w:rPr>
        <w:t>并由其法定代表人和委托代理人签字。</w:t>
      </w:r>
    </w:p>
    <w:p>
      <w:pPr>
        <w:pStyle w:val="2"/>
        <w:rPr>
          <w:rFonts w:hint="eastAsia"/>
          <w:highlight w:val="none"/>
        </w:rPr>
        <w:sectPr>
          <w:pgSz w:w="11906" w:h="16838"/>
          <w:pgMar w:top="1440" w:right="1803" w:bottom="1440" w:left="1803" w:header="851" w:footer="992" w:gutter="0"/>
          <w:cols w:space="720" w:num="1"/>
          <w:titlePg/>
          <w:docGrid w:type="lines" w:linePitch="319" w:charSpace="0"/>
        </w:sectPr>
      </w:pPr>
    </w:p>
    <w:p>
      <w:pPr>
        <w:rPr>
          <w:rFonts w:hint="eastAsia" w:ascii="宋体" w:hAnsi="宋体" w:cs="宋体"/>
          <w:snapToGrid w:val="0"/>
          <w:kern w:val="0"/>
          <w:szCs w:val="21"/>
          <w:highlight w:val="none"/>
        </w:rPr>
      </w:pPr>
    </w:p>
    <w:p>
      <w:pPr>
        <w:jc w:val="center"/>
        <w:rPr>
          <w:rFonts w:hint="eastAsia" w:ascii="宋体" w:hAnsi="宋体" w:cs="宋体"/>
          <w:b/>
          <w:highlight w:val="none"/>
        </w:rPr>
      </w:pPr>
      <w:bookmarkStart w:id="239" w:name="_Toc11329275"/>
      <w:r>
        <w:rPr>
          <w:rFonts w:hint="eastAsia" w:ascii="宋体" w:hAnsi="宋体" w:cs="宋体"/>
          <w:b/>
          <w:bCs/>
          <w:kern w:val="0"/>
          <w:sz w:val="28"/>
          <w:szCs w:val="32"/>
          <w:highlight w:val="none"/>
          <w:lang w:val="en-US" w:eastAsia="zh-CN" w:bidi="ar-SA"/>
        </w:rPr>
        <w:t>三</w:t>
      </w:r>
      <w:r>
        <w:rPr>
          <w:rFonts w:hint="eastAsia" w:ascii="宋体" w:hAnsi="宋体" w:eastAsia="宋体" w:cs="宋体"/>
          <w:b/>
          <w:bCs/>
          <w:kern w:val="0"/>
          <w:sz w:val="28"/>
          <w:szCs w:val="32"/>
          <w:highlight w:val="none"/>
          <w:lang w:val="en-US" w:eastAsia="zh-CN" w:bidi="ar-SA"/>
        </w:rPr>
        <w:t>、</w:t>
      </w:r>
      <w:bookmarkEnd w:id="217"/>
      <w:bookmarkEnd w:id="218"/>
      <w:bookmarkEnd w:id="219"/>
      <w:bookmarkEnd w:id="239"/>
      <w:r>
        <w:rPr>
          <w:rFonts w:hint="eastAsia" w:ascii="宋体" w:hAnsi="宋体" w:eastAsia="宋体" w:cs="宋体"/>
          <w:b/>
          <w:bCs/>
          <w:kern w:val="0"/>
          <w:sz w:val="28"/>
          <w:szCs w:val="32"/>
          <w:highlight w:val="none"/>
          <w:lang w:val="en-US" w:eastAsia="zh-CN" w:bidi="ar-SA"/>
        </w:rPr>
        <w:t>报价一览表</w:t>
      </w:r>
    </w:p>
    <w:p>
      <w:pPr>
        <w:ind w:left="765"/>
        <w:jc w:val="center"/>
        <w:rPr>
          <w:rFonts w:hint="eastAsia" w:ascii="宋体" w:hAnsi="宋体" w:cs="宋体"/>
          <w:szCs w:val="21"/>
          <w:highlight w:val="none"/>
        </w:rPr>
      </w:pPr>
    </w:p>
    <w:p>
      <w:pPr>
        <w:pStyle w:val="38"/>
        <w:jc w:val="both"/>
        <w:rPr>
          <w:rFonts w:hint="eastAsia" w:hAnsi="宋体"/>
          <w:highlight w:val="none"/>
        </w:rPr>
      </w:pPr>
      <w:r>
        <w:rPr>
          <w:rFonts w:hint="eastAsia" w:hAnsi="宋体"/>
          <w:highlight w:val="none"/>
          <w:lang w:eastAsia="zh-CN"/>
        </w:rPr>
        <w:t>重庆首讯科技股份有限公司</w:t>
      </w:r>
      <w:r>
        <w:rPr>
          <w:rFonts w:hint="eastAsia" w:hAnsi="宋体"/>
          <w:highlight w:val="none"/>
          <w:lang w:val="en-US" w:eastAsia="zh-CN"/>
        </w:rPr>
        <w:t>数智运维分公司</w:t>
      </w:r>
      <w:r>
        <w:rPr>
          <w:rFonts w:hint="eastAsia" w:hAnsi="宋体"/>
          <w:highlight w:val="none"/>
        </w:rPr>
        <w:t>：</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color w:val="000000"/>
          <w:sz w:val="24"/>
          <w:highlight w:val="none"/>
        </w:rPr>
      </w:pPr>
      <w:r>
        <w:rPr>
          <w:rFonts w:hint="eastAsia" w:ascii="宋体" w:hAnsi="宋体"/>
          <w:color w:val="000000"/>
          <w:sz w:val="24"/>
          <w:highlight w:val="none"/>
        </w:rPr>
        <w:t>在研究了</w:t>
      </w:r>
      <w:r>
        <w:rPr>
          <w:rFonts w:hint="eastAsia" w:ascii="宋体" w:hAnsi="宋体"/>
          <w:color w:val="000000"/>
          <w:sz w:val="24"/>
          <w:highlight w:val="none"/>
          <w:lang w:eastAsia="zh-CN"/>
        </w:rPr>
        <w:t>竞争比选</w:t>
      </w:r>
      <w:r>
        <w:rPr>
          <w:rFonts w:hint="eastAsia" w:ascii="宋体" w:hAnsi="宋体"/>
          <w:color w:val="000000"/>
          <w:sz w:val="24"/>
          <w:highlight w:val="none"/>
        </w:rPr>
        <w:t>文件中所有文件后，我司</w:t>
      </w:r>
      <w:r>
        <w:rPr>
          <w:rFonts w:hint="eastAsia" w:ascii="宋体" w:hAnsi="宋体"/>
          <w:color w:val="000000"/>
          <w:sz w:val="24"/>
          <w:highlight w:val="none"/>
          <w:lang w:eastAsia="zh-CN"/>
        </w:rPr>
        <w:t>对</w:t>
      </w:r>
      <w:r>
        <w:rPr>
          <w:rFonts w:hint="eastAsia" w:ascii="宋体" w:hAnsi="宋体"/>
          <w:color w:val="000000"/>
          <w:sz w:val="24"/>
          <w:highlight w:val="none"/>
          <w:lang w:val="en-US" w:eastAsia="zh-CN"/>
        </w:rPr>
        <w:t>2025年机电专项工程联合设计咨询服务采购</w:t>
      </w:r>
      <w:r>
        <w:rPr>
          <w:rFonts w:hint="eastAsia" w:ascii="宋体" w:hAnsi="宋体"/>
          <w:color w:val="000000"/>
          <w:sz w:val="24"/>
          <w:highlight w:val="none"/>
          <w:lang w:eastAsia="zh-CN"/>
        </w:rPr>
        <w:t>竞争比选</w:t>
      </w:r>
      <w:r>
        <w:rPr>
          <w:rFonts w:hint="eastAsia" w:ascii="宋体" w:hAnsi="宋体"/>
          <w:color w:val="000000"/>
          <w:sz w:val="24"/>
          <w:highlight w:val="none"/>
        </w:rPr>
        <w:t xml:space="preserve">响应报价如下： </w:t>
      </w:r>
    </w:p>
    <w:p>
      <w:pPr>
        <w:pStyle w:val="4"/>
        <w:spacing w:before="0" w:after="0" w:line="360" w:lineRule="auto"/>
        <w:jc w:val="center"/>
        <w:rPr>
          <w:rFonts w:hint="eastAsia" w:ascii="宋体" w:hAnsi="宋体" w:eastAsia="宋体" w:cs="宋体"/>
          <w:sz w:val="28"/>
          <w:highlight w:val="none"/>
        </w:rPr>
      </w:pPr>
      <w:bookmarkStart w:id="240" w:name="_Toc503951050"/>
      <w:bookmarkStart w:id="241" w:name="_Toc513633971"/>
      <w:bookmarkStart w:id="242" w:name="_Toc11329278"/>
      <w:bookmarkStart w:id="243" w:name="_Toc144974871"/>
      <w:bookmarkStart w:id="244" w:name="_Toc152045803"/>
      <w:bookmarkStart w:id="245" w:name="_Toc152042592"/>
      <w:bookmarkStart w:id="246" w:name="_Toc247085887"/>
      <w:bookmarkStart w:id="247" w:name="_Toc447827058"/>
      <w:bookmarkStart w:id="248" w:name="_Toc246997112"/>
      <w:bookmarkStart w:id="249" w:name="_Toc179632823"/>
      <w:bookmarkStart w:id="250" w:name="_Toc246996369"/>
    </w:p>
    <w:p>
      <w:pPr>
        <w:pStyle w:val="4"/>
        <w:spacing w:before="0" w:after="0" w:line="360" w:lineRule="auto"/>
        <w:jc w:val="center"/>
        <w:rPr>
          <w:rFonts w:hint="eastAsia" w:ascii="宋体" w:hAnsi="宋体" w:eastAsia="宋体" w:cs="宋体"/>
          <w:sz w:val="28"/>
          <w:highlight w:val="none"/>
        </w:rPr>
      </w:pPr>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rPr>
        <w:br w:type="page"/>
      </w:r>
      <w:bookmarkStart w:id="251" w:name="_Toc11961"/>
      <w:bookmarkStart w:id="252" w:name="_Toc12910"/>
      <w:bookmarkStart w:id="253" w:name="_Toc18757"/>
      <w:r>
        <w:rPr>
          <w:rFonts w:hint="eastAsia" w:ascii="宋体" w:hAnsi="宋体" w:eastAsia="宋体" w:cs="宋体"/>
          <w:sz w:val="28"/>
          <w:highlight w:val="none"/>
          <w:lang w:val="en-US" w:eastAsia="zh-CN"/>
        </w:rPr>
        <w:t>四</w:t>
      </w:r>
      <w:r>
        <w:rPr>
          <w:rFonts w:hint="eastAsia" w:ascii="宋体" w:hAnsi="宋体" w:eastAsia="宋体" w:cs="宋体"/>
          <w:sz w:val="28"/>
          <w:highlight w:val="none"/>
        </w:rPr>
        <w:t>、资格审查资料</w:t>
      </w:r>
      <w:bookmarkEnd w:id="240"/>
      <w:bookmarkEnd w:id="241"/>
      <w:bookmarkEnd w:id="242"/>
      <w:bookmarkEnd w:id="251"/>
      <w:bookmarkEnd w:id="252"/>
      <w:bookmarkEnd w:id="253"/>
    </w:p>
    <w:p>
      <w:pPr>
        <w:pStyle w:val="4"/>
        <w:spacing w:before="0" w:after="0" w:line="360" w:lineRule="auto"/>
        <w:jc w:val="center"/>
        <w:rPr>
          <w:rFonts w:hint="eastAsia" w:ascii="宋体" w:hAnsi="宋体" w:eastAsia="宋体" w:cs="宋体"/>
          <w:sz w:val="28"/>
          <w:highlight w:val="none"/>
        </w:rPr>
      </w:pPr>
      <w:bookmarkStart w:id="254" w:name="_Toc32456"/>
      <w:bookmarkStart w:id="255" w:name="_Toc17915"/>
      <w:bookmarkStart w:id="256" w:name="_Toc22003"/>
      <w:r>
        <w:rPr>
          <w:rFonts w:hint="eastAsia" w:ascii="宋体" w:hAnsi="宋体" w:eastAsia="宋体" w:cs="宋体"/>
          <w:sz w:val="28"/>
          <w:highlight w:val="none"/>
          <w:lang w:eastAsia="zh-CN"/>
        </w:rPr>
        <w:t>（</w:t>
      </w:r>
      <w:r>
        <w:rPr>
          <w:rFonts w:hint="eastAsia" w:ascii="宋体" w:hAnsi="宋体" w:eastAsia="宋体" w:cs="宋体"/>
          <w:sz w:val="28"/>
          <w:highlight w:val="none"/>
          <w:lang w:val="en-US" w:eastAsia="zh-CN"/>
        </w:rPr>
        <w:t>营业执照、资质证书、业绩、信誉等</w:t>
      </w:r>
      <w:r>
        <w:rPr>
          <w:rFonts w:hint="eastAsia" w:ascii="宋体" w:hAnsi="宋体" w:eastAsia="宋体" w:cs="宋体"/>
          <w:sz w:val="28"/>
          <w:highlight w:val="none"/>
          <w:lang w:eastAsia="zh-CN"/>
        </w:rPr>
        <w:t>）</w:t>
      </w:r>
      <w:bookmarkEnd w:id="243"/>
      <w:bookmarkEnd w:id="244"/>
      <w:bookmarkEnd w:id="245"/>
      <w:bookmarkEnd w:id="246"/>
      <w:bookmarkEnd w:id="247"/>
      <w:bookmarkEnd w:id="248"/>
      <w:bookmarkEnd w:id="249"/>
      <w:bookmarkEnd w:id="250"/>
      <w:bookmarkEnd w:id="254"/>
      <w:bookmarkEnd w:id="255"/>
      <w:bookmarkEnd w:id="256"/>
      <w:bookmarkStart w:id="257" w:name="_Toc513633973"/>
      <w:bookmarkStart w:id="258" w:name="_Toc503951055"/>
      <w:bookmarkStart w:id="259" w:name="_Toc447827068"/>
      <w:bookmarkStart w:id="260" w:name="_Toc11672"/>
      <w:bookmarkStart w:id="261" w:name="_Toc11329281"/>
    </w:p>
    <w:p>
      <w:pPr>
        <w:pStyle w:val="4"/>
        <w:spacing w:before="0" w:after="0" w:line="360" w:lineRule="auto"/>
        <w:jc w:val="center"/>
        <w:rPr>
          <w:rFonts w:hint="eastAsia" w:ascii="宋体" w:hAnsi="宋体" w:eastAsia="宋体" w:cs="宋体"/>
          <w:sz w:val="28"/>
          <w:highlight w:val="none"/>
        </w:rPr>
      </w:pPr>
      <w:r>
        <w:rPr>
          <w:rFonts w:hint="eastAsia" w:ascii="宋体" w:hAnsi="宋体" w:eastAsia="宋体" w:cs="宋体"/>
          <w:sz w:val="28"/>
          <w:highlight w:val="none"/>
        </w:rPr>
        <w:br w:type="page"/>
      </w:r>
      <w:bookmarkStart w:id="262" w:name="_Toc29559"/>
      <w:bookmarkStart w:id="263" w:name="_Toc11243"/>
      <w:r>
        <w:rPr>
          <w:rFonts w:hint="eastAsia" w:ascii="宋体" w:hAnsi="宋体" w:eastAsia="宋体" w:cs="宋体"/>
          <w:sz w:val="28"/>
          <w:highlight w:val="none"/>
          <w:lang w:val="en-US" w:eastAsia="zh-CN"/>
        </w:rPr>
        <w:t>五</w:t>
      </w:r>
      <w:r>
        <w:rPr>
          <w:rFonts w:hint="eastAsia" w:ascii="宋体" w:hAnsi="宋体" w:eastAsia="宋体" w:cs="宋体"/>
          <w:sz w:val="28"/>
          <w:highlight w:val="none"/>
        </w:rPr>
        <w:t>、</w:t>
      </w:r>
      <w:bookmarkEnd w:id="257"/>
      <w:bookmarkEnd w:id="258"/>
      <w:bookmarkEnd w:id="259"/>
      <w:r>
        <w:rPr>
          <w:rFonts w:hint="eastAsia" w:ascii="宋体" w:hAnsi="宋体" w:eastAsia="宋体" w:cs="宋体"/>
          <w:sz w:val="28"/>
          <w:highlight w:val="none"/>
        </w:rPr>
        <w:t>报价人须知前附表规定的材料</w:t>
      </w:r>
      <w:bookmarkEnd w:id="260"/>
      <w:bookmarkEnd w:id="261"/>
      <w:bookmarkEnd w:id="262"/>
      <w:bookmarkEnd w:id="263"/>
    </w:p>
    <w:p>
      <w:pPr>
        <w:pStyle w:val="5"/>
        <w:jc w:val="center"/>
        <w:rPr>
          <w:rFonts w:hint="eastAsia" w:ascii="宋体" w:hAnsi="宋体" w:cs="宋体"/>
          <w:sz w:val="28"/>
          <w:highlight w:val="none"/>
        </w:rPr>
      </w:pPr>
      <w:bookmarkStart w:id="264" w:name="bookmark81"/>
      <w:bookmarkStart w:id="265" w:name="_Toc513633974"/>
      <w:bookmarkStart w:id="266" w:name="_Toc503951058"/>
      <w:r>
        <w:rPr>
          <w:rFonts w:hint="eastAsia" w:ascii="宋体" w:hAnsi="宋体" w:cs="宋体"/>
          <w:sz w:val="28"/>
          <w:highlight w:val="none"/>
        </w:rPr>
        <w:t>（一）</w:t>
      </w:r>
      <w:bookmarkEnd w:id="264"/>
      <w:bookmarkStart w:id="267" w:name="_Toc507681488"/>
      <w:bookmarkStart w:id="268" w:name="_Toc504639215"/>
      <w:bookmarkStart w:id="269" w:name="_Toc507681700"/>
      <w:r>
        <w:rPr>
          <w:rFonts w:hint="eastAsia" w:ascii="宋体" w:hAnsi="宋体" w:cs="宋体"/>
          <w:sz w:val="28"/>
          <w:highlight w:val="none"/>
        </w:rPr>
        <w:t>报价人自行承诺部分</w:t>
      </w:r>
      <w:bookmarkEnd w:id="267"/>
      <w:bookmarkEnd w:id="268"/>
      <w:bookmarkEnd w:id="269"/>
    </w:p>
    <w:p>
      <w:pPr>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比选文件中要求报价人自行承诺的，由报价人按比选文件要求内容承诺，格式自拟。</w:t>
      </w:r>
    </w:p>
    <w:p>
      <w:pPr>
        <w:pStyle w:val="5"/>
        <w:jc w:val="center"/>
        <w:rPr>
          <w:rFonts w:hint="eastAsia" w:ascii="宋体" w:hAnsi="宋体" w:cs="宋体"/>
          <w:sz w:val="28"/>
          <w:highlight w:val="none"/>
        </w:rPr>
      </w:pPr>
    </w:p>
    <w:p>
      <w:pPr>
        <w:pStyle w:val="5"/>
        <w:jc w:val="center"/>
        <w:rPr>
          <w:rFonts w:hint="eastAsia" w:ascii="宋体" w:hAnsi="宋体" w:cs="宋体"/>
          <w:sz w:val="28"/>
          <w:highlight w:val="none"/>
        </w:rPr>
      </w:pPr>
    </w:p>
    <w:p>
      <w:pPr>
        <w:pStyle w:val="4"/>
        <w:spacing w:before="0" w:after="0" w:line="360" w:lineRule="auto"/>
        <w:jc w:val="center"/>
        <w:rPr>
          <w:rFonts w:hint="eastAsia" w:ascii="宋体" w:hAnsi="宋体" w:eastAsia="宋体" w:cs="宋体"/>
          <w:sz w:val="28"/>
          <w:highlight w:val="none"/>
          <w:lang w:val="en-US" w:eastAsia="zh-CN"/>
        </w:rPr>
      </w:pPr>
      <w:r>
        <w:rPr>
          <w:rFonts w:hint="eastAsia" w:ascii="宋体" w:hAnsi="宋体" w:cs="宋体"/>
          <w:sz w:val="28"/>
          <w:highlight w:val="none"/>
        </w:rPr>
        <w:br w:type="page"/>
      </w:r>
      <w:r>
        <w:rPr>
          <w:rFonts w:hint="eastAsia" w:ascii="宋体" w:hAnsi="宋体" w:eastAsia="宋体" w:cs="宋体"/>
          <w:sz w:val="28"/>
          <w:highlight w:val="none"/>
          <w:lang w:val="en-US" w:eastAsia="zh-CN"/>
        </w:rPr>
        <w:t>六</w:t>
      </w:r>
      <w:r>
        <w:rPr>
          <w:rFonts w:hint="eastAsia" w:ascii="宋体" w:hAnsi="宋体" w:eastAsia="宋体" w:cs="宋体"/>
          <w:sz w:val="28"/>
          <w:highlight w:val="none"/>
        </w:rPr>
        <w:t>、报价人</w:t>
      </w:r>
      <w:r>
        <w:rPr>
          <w:rFonts w:hint="eastAsia" w:ascii="宋体" w:hAnsi="宋体" w:eastAsia="宋体" w:cs="宋体"/>
          <w:sz w:val="28"/>
          <w:highlight w:val="none"/>
          <w:lang w:val="en-US" w:eastAsia="zh-CN"/>
        </w:rPr>
        <w:t>基本信息及其他材料</w:t>
      </w:r>
    </w:p>
    <w:p>
      <w:pPr>
        <w:pStyle w:val="5"/>
        <w:spacing w:before="0" w:after="0" w:line="360" w:lineRule="auto"/>
        <w:jc w:val="center"/>
        <w:rPr>
          <w:sz w:val="28"/>
          <w:szCs w:val="28"/>
        </w:rPr>
      </w:pPr>
      <w:bookmarkStart w:id="270" w:name="_Toc508110857"/>
      <w:bookmarkStart w:id="271" w:name="_Toc4375"/>
      <w:bookmarkStart w:id="272" w:name="_Toc452107137"/>
      <w:r>
        <w:rPr>
          <w:rFonts w:hint="eastAsia"/>
          <w:sz w:val="28"/>
          <w:szCs w:val="28"/>
          <w:lang w:eastAsia="zh-CN"/>
        </w:rPr>
        <w:t>（</w:t>
      </w:r>
      <w:r>
        <w:rPr>
          <w:rFonts w:hint="eastAsia"/>
          <w:sz w:val="28"/>
          <w:szCs w:val="28"/>
          <w:lang w:val="en-US" w:eastAsia="zh-CN"/>
        </w:rPr>
        <w:t>一</w:t>
      </w:r>
      <w:r>
        <w:rPr>
          <w:rFonts w:hint="eastAsia"/>
          <w:sz w:val="28"/>
          <w:szCs w:val="28"/>
          <w:lang w:eastAsia="zh-CN"/>
        </w:rPr>
        <w:t>）</w:t>
      </w:r>
      <w:r>
        <w:rPr>
          <w:rFonts w:hint="eastAsia"/>
          <w:sz w:val="28"/>
          <w:szCs w:val="28"/>
        </w:rPr>
        <w:t>报价人基本信息表</w:t>
      </w:r>
      <w:bookmarkEnd w:id="270"/>
      <w:bookmarkEnd w:id="271"/>
      <w:bookmarkEnd w:id="272"/>
    </w:p>
    <w:p>
      <w:pPr>
        <w:pStyle w:val="27"/>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w:t>
            </w:r>
            <w:r>
              <w:rPr>
                <w:rFonts w:hint="eastAsia" w:ascii="宋体" w:hAnsi="宋体" w:cs="宋体"/>
                <w:color w:val="000000"/>
                <w:szCs w:val="21"/>
                <w:lang w:val="en-US" w:eastAsia="zh-CN"/>
              </w:rPr>
              <w:t xml:space="preserve"> </w:t>
            </w:r>
            <w:r>
              <w:rPr>
                <w:rFonts w:hint="eastAsia" w:ascii="宋体" w:hAnsi="宋体" w:cs="宋体"/>
                <w:color w:val="000000"/>
                <w:szCs w:val="21"/>
              </w:rPr>
              <w:t>月</w:t>
            </w:r>
            <w:r>
              <w:rPr>
                <w:rFonts w:hint="eastAsia" w:ascii="宋体" w:hAnsi="宋体" w:cs="宋体"/>
                <w:color w:val="000000"/>
                <w:szCs w:val="21"/>
                <w:lang w:val="en-US" w:eastAsia="zh-CN"/>
              </w:rPr>
              <w:t xml:space="preserve"> </w:t>
            </w:r>
            <w:r>
              <w:rPr>
                <w:rFonts w:hint="eastAsia" w:ascii="宋体" w:hAnsi="宋体" w:cs="宋体"/>
                <w:color w:val="000000"/>
                <w:szCs w:val="21"/>
              </w:rPr>
              <w:t>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pStyle w:val="5"/>
        <w:jc w:val="center"/>
        <w:rPr>
          <w:rFonts w:hint="eastAsia" w:ascii="宋体" w:hAnsi="宋体" w:cs="宋体"/>
          <w:sz w:val="28"/>
          <w:highlight w:val="none"/>
          <w:lang w:val="en-US" w:eastAsia="zh-CN"/>
        </w:rPr>
      </w:pPr>
      <w:r>
        <w:rPr>
          <w:rFonts w:hint="eastAsia" w:ascii="宋体" w:hAnsi="宋体" w:cs="宋体"/>
          <w:sz w:val="28"/>
          <w:highlight w:val="none"/>
          <w:lang w:eastAsia="zh-CN"/>
        </w:rPr>
        <w:t>（</w:t>
      </w:r>
      <w:r>
        <w:rPr>
          <w:rFonts w:hint="eastAsia" w:ascii="宋体" w:hAnsi="宋体" w:cs="宋体"/>
          <w:sz w:val="28"/>
          <w:highlight w:val="none"/>
          <w:lang w:val="en-US" w:eastAsia="zh-CN"/>
        </w:rPr>
        <w:t>二</w:t>
      </w:r>
      <w:r>
        <w:rPr>
          <w:rFonts w:hint="eastAsia" w:ascii="宋体" w:hAnsi="宋体" w:cs="宋体"/>
          <w:sz w:val="28"/>
          <w:highlight w:val="none"/>
          <w:lang w:eastAsia="zh-CN"/>
        </w:rPr>
        <w:t>）</w:t>
      </w:r>
      <w:r>
        <w:rPr>
          <w:rFonts w:hint="eastAsia" w:ascii="宋体" w:hAnsi="宋体" w:cs="宋体"/>
          <w:sz w:val="28"/>
          <w:highlight w:val="none"/>
          <w:lang w:val="en-US" w:eastAsia="zh-CN"/>
        </w:rPr>
        <w:t>其他材料</w:t>
      </w:r>
    </w:p>
    <w:bookmarkEnd w:id="265"/>
    <w:bookmarkEnd w:id="266"/>
    <w:p>
      <w:pPr>
        <w:pStyle w:val="2"/>
        <w:rPr>
          <w:rFonts w:hint="eastAsia"/>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0AEFF77-CA64-4D72-87B9-9EB0132AE23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8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6"/>
      </w:rPr>
    </w:pPr>
    <w:r>
      <w:fldChar w:fldCharType="begin"/>
    </w:r>
    <w:r>
      <w:rPr>
        <w:rStyle w:val="46"/>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eastAsia="zh-CN"/>
      </w:rPr>
      <w:t>79</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eastAsia="zh-CN"/>
      </w:rPr>
      <w:t>35</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lang w:val="en-US" w:eastAsia="zh-CN"/>
      </w:rPr>
      <w:t>73</w:t>
    </w:r>
    <w:r>
      <w:fldChar w:fldCharType="end"/>
    </w:r>
  </w:p>
  <w:p>
    <w:pPr>
      <w:pStyle w:val="27"/>
      <w:ind w:right="360"/>
      <w:jc w:val="center"/>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pPr>
      <w:pStyle w:val="27"/>
      <w:ind w:right="360"/>
      <w:jc w:val="center"/>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7"/>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7"/>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34C412"/>
    <w:multiLevelType w:val="singleLevel"/>
    <w:tmpl w:val="DD34C412"/>
    <w:lvl w:ilvl="0" w:tentative="0">
      <w:start w:val="1"/>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1"/>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3871CE1D"/>
    <w:multiLevelType w:val="singleLevel"/>
    <w:tmpl w:val="3871CE1D"/>
    <w:lvl w:ilvl="0" w:tentative="0">
      <w:start w:val="1"/>
      <w:numFmt w:val="chineseCounting"/>
      <w:suff w:val="nothing"/>
      <w:lvlText w:val="%1、"/>
      <w:lvlJc w:val="left"/>
      <w:rPr>
        <w:rFonts w:hint="eastAsia"/>
      </w:rPr>
    </w:lvl>
  </w:abstractNum>
  <w:abstractNum w:abstractNumId="3">
    <w:nsid w:val="5107CB79"/>
    <w:multiLevelType w:val="singleLevel"/>
    <w:tmpl w:val="5107CB79"/>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ODFlNmE4ZThiM2NhMjQ3NjYwNDc3ZjA5NzlkNzk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39B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164FD"/>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A677A"/>
    <w:rsid w:val="015D18DC"/>
    <w:rsid w:val="01852BD3"/>
    <w:rsid w:val="01875C90"/>
    <w:rsid w:val="018A6C3C"/>
    <w:rsid w:val="01A8609A"/>
    <w:rsid w:val="02195A53"/>
    <w:rsid w:val="029D41FE"/>
    <w:rsid w:val="02A800C5"/>
    <w:rsid w:val="02C6499B"/>
    <w:rsid w:val="02C91CAA"/>
    <w:rsid w:val="03711476"/>
    <w:rsid w:val="037D0CD2"/>
    <w:rsid w:val="038B3366"/>
    <w:rsid w:val="03981B5E"/>
    <w:rsid w:val="03996EAD"/>
    <w:rsid w:val="03E50FF2"/>
    <w:rsid w:val="03F60BFA"/>
    <w:rsid w:val="04023CC8"/>
    <w:rsid w:val="042674F4"/>
    <w:rsid w:val="042D3C13"/>
    <w:rsid w:val="04722D72"/>
    <w:rsid w:val="04744CB8"/>
    <w:rsid w:val="047A0BBC"/>
    <w:rsid w:val="047A66D4"/>
    <w:rsid w:val="04C12ED8"/>
    <w:rsid w:val="04DC5749"/>
    <w:rsid w:val="04E26FED"/>
    <w:rsid w:val="04E34375"/>
    <w:rsid w:val="04E41F94"/>
    <w:rsid w:val="04FD6633"/>
    <w:rsid w:val="052E2B3B"/>
    <w:rsid w:val="054416D2"/>
    <w:rsid w:val="05507F0F"/>
    <w:rsid w:val="05871A0A"/>
    <w:rsid w:val="05983EBC"/>
    <w:rsid w:val="05A42E7B"/>
    <w:rsid w:val="05A70EA9"/>
    <w:rsid w:val="05D55D36"/>
    <w:rsid w:val="060C2525"/>
    <w:rsid w:val="062756FD"/>
    <w:rsid w:val="065134BC"/>
    <w:rsid w:val="065F7A31"/>
    <w:rsid w:val="067C53E7"/>
    <w:rsid w:val="06820F5E"/>
    <w:rsid w:val="069114AA"/>
    <w:rsid w:val="06AE2ABA"/>
    <w:rsid w:val="06C75DF5"/>
    <w:rsid w:val="06DD02BB"/>
    <w:rsid w:val="06E71F51"/>
    <w:rsid w:val="06F965AD"/>
    <w:rsid w:val="07050666"/>
    <w:rsid w:val="07187860"/>
    <w:rsid w:val="071C4DB7"/>
    <w:rsid w:val="07362674"/>
    <w:rsid w:val="073B54B2"/>
    <w:rsid w:val="07537EF9"/>
    <w:rsid w:val="07815EE7"/>
    <w:rsid w:val="081748AE"/>
    <w:rsid w:val="08635851"/>
    <w:rsid w:val="08C2359B"/>
    <w:rsid w:val="09041814"/>
    <w:rsid w:val="090F576C"/>
    <w:rsid w:val="09230B8A"/>
    <w:rsid w:val="092D7BDC"/>
    <w:rsid w:val="09332D2B"/>
    <w:rsid w:val="093E2D64"/>
    <w:rsid w:val="09472203"/>
    <w:rsid w:val="09622ACB"/>
    <w:rsid w:val="098B1DA7"/>
    <w:rsid w:val="09907951"/>
    <w:rsid w:val="099F43E4"/>
    <w:rsid w:val="09A31A61"/>
    <w:rsid w:val="09BA7A85"/>
    <w:rsid w:val="09DE1094"/>
    <w:rsid w:val="09E2475B"/>
    <w:rsid w:val="0A3D797F"/>
    <w:rsid w:val="0A3F34B7"/>
    <w:rsid w:val="0A4557E9"/>
    <w:rsid w:val="0A4B11BE"/>
    <w:rsid w:val="0A7B4003"/>
    <w:rsid w:val="0A894FD9"/>
    <w:rsid w:val="0A8E5B8D"/>
    <w:rsid w:val="0AA240FA"/>
    <w:rsid w:val="0AAA77D0"/>
    <w:rsid w:val="0AAC0CBB"/>
    <w:rsid w:val="0AD84BD3"/>
    <w:rsid w:val="0AE941D3"/>
    <w:rsid w:val="0B1061C6"/>
    <w:rsid w:val="0B2B027E"/>
    <w:rsid w:val="0B2B08D5"/>
    <w:rsid w:val="0B8D3582"/>
    <w:rsid w:val="0BA35012"/>
    <w:rsid w:val="0BB71B42"/>
    <w:rsid w:val="0BB825ED"/>
    <w:rsid w:val="0BC0647C"/>
    <w:rsid w:val="0BD7624B"/>
    <w:rsid w:val="0BF26817"/>
    <w:rsid w:val="0C0F534B"/>
    <w:rsid w:val="0C22464A"/>
    <w:rsid w:val="0C2B72AE"/>
    <w:rsid w:val="0C2C265C"/>
    <w:rsid w:val="0C623EAC"/>
    <w:rsid w:val="0C946488"/>
    <w:rsid w:val="0CAD24AF"/>
    <w:rsid w:val="0CB27F34"/>
    <w:rsid w:val="0CEE44B1"/>
    <w:rsid w:val="0D09498F"/>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6125F6"/>
    <w:rsid w:val="0E7306EC"/>
    <w:rsid w:val="0EB254B2"/>
    <w:rsid w:val="0EFB3F5D"/>
    <w:rsid w:val="0F015689"/>
    <w:rsid w:val="0F041CC7"/>
    <w:rsid w:val="0F042317"/>
    <w:rsid w:val="0F1209F8"/>
    <w:rsid w:val="0F1A6525"/>
    <w:rsid w:val="0F4C19DA"/>
    <w:rsid w:val="0F4C7D05"/>
    <w:rsid w:val="0F4F31AF"/>
    <w:rsid w:val="0F5F17BD"/>
    <w:rsid w:val="0F8B058F"/>
    <w:rsid w:val="0F90531D"/>
    <w:rsid w:val="0FAD64B5"/>
    <w:rsid w:val="0FB21FD4"/>
    <w:rsid w:val="0FFF5930"/>
    <w:rsid w:val="10A265EF"/>
    <w:rsid w:val="10BC4184"/>
    <w:rsid w:val="10EC4A0F"/>
    <w:rsid w:val="1106431B"/>
    <w:rsid w:val="11156FC6"/>
    <w:rsid w:val="11206427"/>
    <w:rsid w:val="11485B0D"/>
    <w:rsid w:val="114C04A7"/>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8237B"/>
    <w:rsid w:val="131C7C5D"/>
    <w:rsid w:val="13511DF6"/>
    <w:rsid w:val="138B4634"/>
    <w:rsid w:val="138F1214"/>
    <w:rsid w:val="13BA2040"/>
    <w:rsid w:val="13BF412F"/>
    <w:rsid w:val="13D101C7"/>
    <w:rsid w:val="13FC2BAC"/>
    <w:rsid w:val="1400440E"/>
    <w:rsid w:val="141D25CF"/>
    <w:rsid w:val="142669A3"/>
    <w:rsid w:val="143805F9"/>
    <w:rsid w:val="144729D8"/>
    <w:rsid w:val="148E78CB"/>
    <w:rsid w:val="149F4D92"/>
    <w:rsid w:val="14A13E6D"/>
    <w:rsid w:val="14AB614D"/>
    <w:rsid w:val="14B96C2B"/>
    <w:rsid w:val="15436E45"/>
    <w:rsid w:val="154E69E5"/>
    <w:rsid w:val="15507C7E"/>
    <w:rsid w:val="15664AEF"/>
    <w:rsid w:val="158E23E1"/>
    <w:rsid w:val="159D7EA6"/>
    <w:rsid w:val="159F1BF9"/>
    <w:rsid w:val="15AF07A4"/>
    <w:rsid w:val="15B71B1D"/>
    <w:rsid w:val="15E63361"/>
    <w:rsid w:val="160B0227"/>
    <w:rsid w:val="16864176"/>
    <w:rsid w:val="16E04880"/>
    <w:rsid w:val="16F86032"/>
    <w:rsid w:val="17081A7A"/>
    <w:rsid w:val="17217381"/>
    <w:rsid w:val="17292C0C"/>
    <w:rsid w:val="176F50FE"/>
    <w:rsid w:val="17793FC0"/>
    <w:rsid w:val="17D10049"/>
    <w:rsid w:val="17D271A5"/>
    <w:rsid w:val="17DD0B49"/>
    <w:rsid w:val="17F1563C"/>
    <w:rsid w:val="17F23C73"/>
    <w:rsid w:val="180F3B80"/>
    <w:rsid w:val="18166994"/>
    <w:rsid w:val="181B1411"/>
    <w:rsid w:val="181C1400"/>
    <w:rsid w:val="18223BBF"/>
    <w:rsid w:val="18406E44"/>
    <w:rsid w:val="184A4865"/>
    <w:rsid w:val="185C1918"/>
    <w:rsid w:val="186B72D6"/>
    <w:rsid w:val="187A578E"/>
    <w:rsid w:val="1880349D"/>
    <w:rsid w:val="18D435BC"/>
    <w:rsid w:val="18E261BC"/>
    <w:rsid w:val="19193365"/>
    <w:rsid w:val="19261639"/>
    <w:rsid w:val="195D5C0E"/>
    <w:rsid w:val="19B64CC2"/>
    <w:rsid w:val="19BA69A5"/>
    <w:rsid w:val="19D066F1"/>
    <w:rsid w:val="19DF6D3F"/>
    <w:rsid w:val="19E24459"/>
    <w:rsid w:val="19F342B1"/>
    <w:rsid w:val="1A305FF4"/>
    <w:rsid w:val="1A3D7EBE"/>
    <w:rsid w:val="1A4353A0"/>
    <w:rsid w:val="1A557489"/>
    <w:rsid w:val="1AF45443"/>
    <w:rsid w:val="1B075A0C"/>
    <w:rsid w:val="1B5D4AC1"/>
    <w:rsid w:val="1B67066F"/>
    <w:rsid w:val="1B687433"/>
    <w:rsid w:val="1B7229E4"/>
    <w:rsid w:val="1B7A5EC7"/>
    <w:rsid w:val="1B8E5EC0"/>
    <w:rsid w:val="1C294840"/>
    <w:rsid w:val="1C517F83"/>
    <w:rsid w:val="1CB33990"/>
    <w:rsid w:val="1CE343B6"/>
    <w:rsid w:val="1CF567E8"/>
    <w:rsid w:val="1CF6260F"/>
    <w:rsid w:val="1CF83AEA"/>
    <w:rsid w:val="1CF911FC"/>
    <w:rsid w:val="1D662E39"/>
    <w:rsid w:val="1D6914D5"/>
    <w:rsid w:val="1D795467"/>
    <w:rsid w:val="1D7C7A22"/>
    <w:rsid w:val="1D7E09CF"/>
    <w:rsid w:val="1D9F1A69"/>
    <w:rsid w:val="1DBD4C56"/>
    <w:rsid w:val="1DE41480"/>
    <w:rsid w:val="1E2139B7"/>
    <w:rsid w:val="1E7A14A8"/>
    <w:rsid w:val="1E7F32B0"/>
    <w:rsid w:val="1EBA058B"/>
    <w:rsid w:val="1EBB622E"/>
    <w:rsid w:val="1EEA13A6"/>
    <w:rsid w:val="1EFE64E9"/>
    <w:rsid w:val="1F225F49"/>
    <w:rsid w:val="1F6207D0"/>
    <w:rsid w:val="1FB275B6"/>
    <w:rsid w:val="1FE1627D"/>
    <w:rsid w:val="1FE60DE3"/>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7649F2"/>
    <w:rsid w:val="21977807"/>
    <w:rsid w:val="219A6D4B"/>
    <w:rsid w:val="21C2735E"/>
    <w:rsid w:val="21E32E28"/>
    <w:rsid w:val="21E57FA3"/>
    <w:rsid w:val="21FB5A74"/>
    <w:rsid w:val="226827C0"/>
    <w:rsid w:val="227C6EFF"/>
    <w:rsid w:val="22942795"/>
    <w:rsid w:val="22A10D06"/>
    <w:rsid w:val="22B665A5"/>
    <w:rsid w:val="22C925E0"/>
    <w:rsid w:val="22E46F4A"/>
    <w:rsid w:val="22F20159"/>
    <w:rsid w:val="23005537"/>
    <w:rsid w:val="230157FE"/>
    <w:rsid w:val="231F3C6E"/>
    <w:rsid w:val="233C2C53"/>
    <w:rsid w:val="23486890"/>
    <w:rsid w:val="236F1F61"/>
    <w:rsid w:val="23AB4CDF"/>
    <w:rsid w:val="23C37A75"/>
    <w:rsid w:val="23D031BA"/>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D519C6"/>
    <w:rsid w:val="26F131DC"/>
    <w:rsid w:val="26F65310"/>
    <w:rsid w:val="27052D05"/>
    <w:rsid w:val="27082804"/>
    <w:rsid w:val="270832AE"/>
    <w:rsid w:val="27357F9F"/>
    <w:rsid w:val="27567258"/>
    <w:rsid w:val="27A4553F"/>
    <w:rsid w:val="27D35135"/>
    <w:rsid w:val="27EB6485"/>
    <w:rsid w:val="27EF1935"/>
    <w:rsid w:val="280A1B75"/>
    <w:rsid w:val="282D79F9"/>
    <w:rsid w:val="283962F8"/>
    <w:rsid w:val="2870487F"/>
    <w:rsid w:val="287A36F4"/>
    <w:rsid w:val="288458E7"/>
    <w:rsid w:val="28A33A20"/>
    <w:rsid w:val="28A47F17"/>
    <w:rsid w:val="28D472A8"/>
    <w:rsid w:val="290212C1"/>
    <w:rsid w:val="290609E5"/>
    <w:rsid w:val="290D5ED8"/>
    <w:rsid w:val="29656DCE"/>
    <w:rsid w:val="298B4B23"/>
    <w:rsid w:val="29B71FDB"/>
    <w:rsid w:val="29C56816"/>
    <w:rsid w:val="29CF18DD"/>
    <w:rsid w:val="29D65D23"/>
    <w:rsid w:val="29D875FE"/>
    <w:rsid w:val="2A194E5D"/>
    <w:rsid w:val="2A21554B"/>
    <w:rsid w:val="2A594BC2"/>
    <w:rsid w:val="2A9F7561"/>
    <w:rsid w:val="2AA1167C"/>
    <w:rsid w:val="2AA90FA0"/>
    <w:rsid w:val="2AB31CE2"/>
    <w:rsid w:val="2AB55266"/>
    <w:rsid w:val="2ABE398D"/>
    <w:rsid w:val="2B487382"/>
    <w:rsid w:val="2B552F60"/>
    <w:rsid w:val="2B7630C1"/>
    <w:rsid w:val="2B7841A6"/>
    <w:rsid w:val="2BB367B9"/>
    <w:rsid w:val="2BC62877"/>
    <w:rsid w:val="2C0261D3"/>
    <w:rsid w:val="2C13380B"/>
    <w:rsid w:val="2C184D47"/>
    <w:rsid w:val="2C796A89"/>
    <w:rsid w:val="2CBD3A96"/>
    <w:rsid w:val="2CC74339"/>
    <w:rsid w:val="2CCC23F7"/>
    <w:rsid w:val="2CCE1414"/>
    <w:rsid w:val="2CF93ABF"/>
    <w:rsid w:val="2D1E27A3"/>
    <w:rsid w:val="2D394FF5"/>
    <w:rsid w:val="2D766528"/>
    <w:rsid w:val="2DCA4AA6"/>
    <w:rsid w:val="2E6A704D"/>
    <w:rsid w:val="2E8A6255"/>
    <w:rsid w:val="2E9615FC"/>
    <w:rsid w:val="2F081A65"/>
    <w:rsid w:val="2F0B1048"/>
    <w:rsid w:val="2F141AAA"/>
    <w:rsid w:val="2F5D3430"/>
    <w:rsid w:val="2FCA4353"/>
    <w:rsid w:val="2FE55D75"/>
    <w:rsid w:val="2FEA5603"/>
    <w:rsid w:val="2FF23F99"/>
    <w:rsid w:val="30236367"/>
    <w:rsid w:val="30331BC6"/>
    <w:rsid w:val="303C081F"/>
    <w:rsid w:val="303E7E03"/>
    <w:rsid w:val="304A182B"/>
    <w:rsid w:val="30700C52"/>
    <w:rsid w:val="30757C00"/>
    <w:rsid w:val="307D5D65"/>
    <w:rsid w:val="30871DAD"/>
    <w:rsid w:val="30B34CE3"/>
    <w:rsid w:val="30CB1C83"/>
    <w:rsid w:val="30ED2830"/>
    <w:rsid w:val="312B1A2F"/>
    <w:rsid w:val="316B2857"/>
    <w:rsid w:val="31832D29"/>
    <w:rsid w:val="319D5339"/>
    <w:rsid w:val="319F2F47"/>
    <w:rsid w:val="31D20CDE"/>
    <w:rsid w:val="31F37E23"/>
    <w:rsid w:val="31FE689A"/>
    <w:rsid w:val="32223DC6"/>
    <w:rsid w:val="324522BF"/>
    <w:rsid w:val="325A02A1"/>
    <w:rsid w:val="32874D75"/>
    <w:rsid w:val="329032EF"/>
    <w:rsid w:val="329970EF"/>
    <w:rsid w:val="32B35AAA"/>
    <w:rsid w:val="33135210"/>
    <w:rsid w:val="3326373F"/>
    <w:rsid w:val="334459AC"/>
    <w:rsid w:val="33452BAA"/>
    <w:rsid w:val="33705A64"/>
    <w:rsid w:val="33A055AF"/>
    <w:rsid w:val="33A51E80"/>
    <w:rsid w:val="33EE589E"/>
    <w:rsid w:val="340329A9"/>
    <w:rsid w:val="341F3B92"/>
    <w:rsid w:val="342645AD"/>
    <w:rsid w:val="342B057B"/>
    <w:rsid w:val="34335C8F"/>
    <w:rsid w:val="34617CD8"/>
    <w:rsid w:val="34753860"/>
    <w:rsid w:val="34A61339"/>
    <w:rsid w:val="34CC3006"/>
    <w:rsid w:val="34F3793E"/>
    <w:rsid w:val="352F17D1"/>
    <w:rsid w:val="35574E9C"/>
    <w:rsid w:val="35592615"/>
    <w:rsid w:val="35712E34"/>
    <w:rsid w:val="35B93933"/>
    <w:rsid w:val="35ED793B"/>
    <w:rsid w:val="35F84740"/>
    <w:rsid w:val="36383125"/>
    <w:rsid w:val="36675B03"/>
    <w:rsid w:val="366C082D"/>
    <w:rsid w:val="368C388A"/>
    <w:rsid w:val="369A3B4E"/>
    <w:rsid w:val="36C90DD1"/>
    <w:rsid w:val="36CF5E93"/>
    <w:rsid w:val="36E86461"/>
    <w:rsid w:val="374634AB"/>
    <w:rsid w:val="374E0D93"/>
    <w:rsid w:val="37704489"/>
    <w:rsid w:val="37710026"/>
    <w:rsid w:val="37925427"/>
    <w:rsid w:val="37A55DCC"/>
    <w:rsid w:val="37CA04FF"/>
    <w:rsid w:val="37D30771"/>
    <w:rsid w:val="37EC0BB8"/>
    <w:rsid w:val="37FB2BE8"/>
    <w:rsid w:val="383871CA"/>
    <w:rsid w:val="3853613A"/>
    <w:rsid w:val="386D3F0B"/>
    <w:rsid w:val="38A23FD6"/>
    <w:rsid w:val="394418E0"/>
    <w:rsid w:val="394C68A5"/>
    <w:rsid w:val="395A05A6"/>
    <w:rsid w:val="395E479A"/>
    <w:rsid w:val="39675804"/>
    <w:rsid w:val="39A36C2D"/>
    <w:rsid w:val="39A9208B"/>
    <w:rsid w:val="39AA29B9"/>
    <w:rsid w:val="39B747A8"/>
    <w:rsid w:val="39E71AEC"/>
    <w:rsid w:val="39F60058"/>
    <w:rsid w:val="3A076B3E"/>
    <w:rsid w:val="3A104089"/>
    <w:rsid w:val="3A325829"/>
    <w:rsid w:val="3A8217DE"/>
    <w:rsid w:val="3A822B01"/>
    <w:rsid w:val="3AB8426E"/>
    <w:rsid w:val="3ACF765C"/>
    <w:rsid w:val="3AD278CD"/>
    <w:rsid w:val="3AFA4BE5"/>
    <w:rsid w:val="3B2A44B8"/>
    <w:rsid w:val="3B2B6476"/>
    <w:rsid w:val="3BB93588"/>
    <w:rsid w:val="3BBC038E"/>
    <w:rsid w:val="3BFE3F02"/>
    <w:rsid w:val="3C2972FD"/>
    <w:rsid w:val="3C3876DA"/>
    <w:rsid w:val="3C5B4444"/>
    <w:rsid w:val="3C852047"/>
    <w:rsid w:val="3C9B215F"/>
    <w:rsid w:val="3CA13116"/>
    <w:rsid w:val="3CA925AE"/>
    <w:rsid w:val="3CF877AB"/>
    <w:rsid w:val="3D2B37EA"/>
    <w:rsid w:val="3D306CB2"/>
    <w:rsid w:val="3D32729D"/>
    <w:rsid w:val="3D485E54"/>
    <w:rsid w:val="3D667959"/>
    <w:rsid w:val="3D8230F2"/>
    <w:rsid w:val="3D886E2C"/>
    <w:rsid w:val="3DAA5519"/>
    <w:rsid w:val="3DC413E8"/>
    <w:rsid w:val="3DCA34BB"/>
    <w:rsid w:val="3DD83D60"/>
    <w:rsid w:val="3DE85918"/>
    <w:rsid w:val="3E044CAE"/>
    <w:rsid w:val="3E12201C"/>
    <w:rsid w:val="3E427218"/>
    <w:rsid w:val="3E575950"/>
    <w:rsid w:val="3E8F75D0"/>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26890"/>
    <w:rsid w:val="40360CD1"/>
    <w:rsid w:val="40361D66"/>
    <w:rsid w:val="406060C3"/>
    <w:rsid w:val="40613E30"/>
    <w:rsid w:val="406D6DBF"/>
    <w:rsid w:val="40736573"/>
    <w:rsid w:val="407D7357"/>
    <w:rsid w:val="40926FFF"/>
    <w:rsid w:val="409B1E8D"/>
    <w:rsid w:val="409B4A07"/>
    <w:rsid w:val="40BF6E39"/>
    <w:rsid w:val="40C25B7F"/>
    <w:rsid w:val="40F66678"/>
    <w:rsid w:val="410E1C56"/>
    <w:rsid w:val="4120577A"/>
    <w:rsid w:val="4129677D"/>
    <w:rsid w:val="416C142E"/>
    <w:rsid w:val="419275A4"/>
    <w:rsid w:val="41B9114C"/>
    <w:rsid w:val="41BC5DB9"/>
    <w:rsid w:val="41FD121E"/>
    <w:rsid w:val="421A3603"/>
    <w:rsid w:val="421A7627"/>
    <w:rsid w:val="4233112B"/>
    <w:rsid w:val="42401E98"/>
    <w:rsid w:val="42872311"/>
    <w:rsid w:val="428B5762"/>
    <w:rsid w:val="42D47C2B"/>
    <w:rsid w:val="42DA32B5"/>
    <w:rsid w:val="43006D78"/>
    <w:rsid w:val="431B5DA8"/>
    <w:rsid w:val="433543AC"/>
    <w:rsid w:val="43420FE8"/>
    <w:rsid w:val="434513F0"/>
    <w:rsid w:val="434C71F8"/>
    <w:rsid w:val="43702851"/>
    <w:rsid w:val="43CA4F48"/>
    <w:rsid w:val="4424604A"/>
    <w:rsid w:val="442967DE"/>
    <w:rsid w:val="445014AB"/>
    <w:rsid w:val="44CE660D"/>
    <w:rsid w:val="44FF7FC8"/>
    <w:rsid w:val="454F0B76"/>
    <w:rsid w:val="45795008"/>
    <w:rsid w:val="4579514B"/>
    <w:rsid w:val="457E2BBE"/>
    <w:rsid w:val="457F72E8"/>
    <w:rsid w:val="45C27C01"/>
    <w:rsid w:val="45C43104"/>
    <w:rsid w:val="45DE083B"/>
    <w:rsid w:val="45E076C0"/>
    <w:rsid w:val="45F36067"/>
    <w:rsid w:val="460C0745"/>
    <w:rsid w:val="463122D8"/>
    <w:rsid w:val="4632053D"/>
    <w:rsid w:val="46577675"/>
    <w:rsid w:val="4662415A"/>
    <w:rsid w:val="4662498C"/>
    <w:rsid w:val="46712847"/>
    <w:rsid w:val="468E063F"/>
    <w:rsid w:val="46A022D9"/>
    <w:rsid w:val="46A9554B"/>
    <w:rsid w:val="46B21457"/>
    <w:rsid w:val="46BE1A6C"/>
    <w:rsid w:val="46BE6647"/>
    <w:rsid w:val="46EE3897"/>
    <w:rsid w:val="471B3499"/>
    <w:rsid w:val="4730142A"/>
    <w:rsid w:val="47852802"/>
    <w:rsid w:val="478E4BD2"/>
    <w:rsid w:val="47C615D0"/>
    <w:rsid w:val="47DD756D"/>
    <w:rsid w:val="48037A8A"/>
    <w:rsid w:val="48377D23"/>
    <w:rsid w:val="486634EE"/>
    <w:rsid w:val="487B7DFA"/>
    <w:rsid w:val="48807890"/>
    <w:rsid w:val="48A64B98"/>
    <w:rsid w:val="48BC156D"/>
    <w:rsid w:val="48DD6B99"/>
    <w:rsid w:val="48F765BE"/>
    <w:rsid w:val="490445F2"/>
    <w:rsid w:val="49320F23"/>
    <w:rsid w:val="495F5E6E"/>
    <w:rsid w:val="49DD73AE"/>
    <w:rsid w:val="49F95BD6"/>
    <w:rsid w:val="4A760EB9"/>
    <w:rsid w:val="4A911927"/>
    <w:rsid w:val="4AA73240"/>
    <w:rsid w:val="4AB72272"/>
    <w:rsid w:val="4AD703A4"/>
    <w:rsid w:val="4B305E1B"/>
    <w:rsid w:val="4BB92D8E"/>
    <w:rsid w:val="4BD07B58"/>
    <w:rsid w:val="4BE87BA5"/>
    <w:rsid w:val="4C3176AB"/>
    <w:rsid w:val="4C415DC1"/>
    <w:rsid w:val="4C6E278E"/>
    <w:rsid w:val="4CFF538B"/>
    <w:rsid w:val="4D4D7800"/>
    <w:rsid w:val="4D6C7684"/>
    <w:rsid w:val="4D7251FF"/>
    <w:rsid w:val="4DE50C0B"/>
    <w:rsid w:val="4E11105D"/>
    <w:rsid w:val="4E16225A"/>
    <w:rsid w:val="4E253AB8"/>
    <w:rsid w:val="4E472C92"/>
    <w:rsid w:val="4E514A0D"/>
    <w:rsid w:val="4E824D97"/>
    <w:rsid w:val="4E9D5C2D"/>
    <w:rsid w:val="4EBA57C1"/>
    <w:rsid w:val="4F047E0A"/>
    <w:rsid w:val="4F477F24"/>
    <w:rsid w:val="4FA91AAC"/>
    <w:rsid w:val="4FBD0FF5"/>
    <w:rsid w:val="4FC27D66"/>
    <w:rsid w:val="4FC854D7"/>
    <w:rsid w:val="4FDB37A5"/>
    <w:rsid w:val="50142DE1"/>
    <w:rsid w:val="5015687B"/>
    <w:rsid w:val="501926CA"/>
    <w:rsid w:val="50242389"/>
    <w:rsid w:val="503109FF"/>
    <w:rsid w:val="505E3D68"/>
    <w:rsid w:val="508E3FB7"/>
    <w:rsid w:val="50D13748"/>
    <w:rsid w:val="516A440A"/>
    <w:rsid w:val="51BA5A6F"/>
    <w:rsid w:val="51C42E16"/>
    <w:rsid w:val="52522005"/>
    <w:rsid w:val="525351F4"/>
    <w:rsid w:val="525A6FBC"/>
    <w:rsid w:val="525E09AF"/>
    <w:rsid w:val="526C0997"/>
    <w:rsid w:val="52855A65"/>
    <w:rsid w:val="52EA3E16"/>
    <w:rsid w:val="53311AB3"/>
    <w:rsid w:val="53317F44"/>
    <w:rsid w:val="533D33D1"/>
    <w:rsid w:val="534529CD"/>
    <w:rsid w:val="53511F1B"/>
    <w:rsid w:val="53670B33"/>
    <w:rsid w:val="537735FB"/>
    <w:rsid w:val="53775B6A"/>
    <w:rsid w:val="538434F5"/>
    <w:rsid w:val="538F5737"/>
    <w:rsid w:val="53D43855"/>
    <w:rsid w:val="53D6214F"/>
    <w:rsid w:val="53EE1101"/>
    <w:rsid w:val="53FC4E8E"/>
    <w:rsid w:val="541717DC"/>
    <w:rsid w:val="54271D5C"/>
    <w:rsid w:val="54976AA9"/>
    <w:rsid w:val="549A3F89"/>
    <w:rsid w:val="54DE0134"/>
    <w:rsid w:val="553C46BA"/>
    <w:rsid w:val="55494082"/>
    <w:rsid w:val="55540A0D"/>
    <w:rsid w:val="557D5B60"/>
    <w:rsid w:val="55834A19"/>
    <w:rsid w:val="55F27046"/>
    <w:rsid w:val="55F526C6"/>
    <w:rsid w:val="56066DC9"/>
    <w:rsid w:val="5648259F"/>
    <w:rsid w:val="564E1228"/>
    <w:rsid w:val="56A6131D"/>
    <w:rsid w:val="56A82B00"/>
    <w:rsid w:val="56BC5AD0"/>
    <w:rsid w:val="56D00C68"/>
    <w:rsid w:val="56D8118B"/>
    <w:rsid w:val="57022BD1"/>
    <w:rsid w:val="57212B27"/>
    <w:rsid w:val="572809C2"/>
    <w:rsid w:val="57480C4D"/>
    <w:rsid w:val="574C27F3"/>
    <w:rsid w:val="57545F54"/>
    <w:rsid w:val="577E261B"/>
    <w:rsid w:val="57895A45"/>
    <w:rsid w:val="57C5313B"/>
    <w:rsid w:val="57D807D4"/>
    <w:rsid w:val="57EA7969"/>
    <w:rsid w:val="57F740F4"/>
    <w:rsid w:val="57FA3D86"/>
    <w:rsid w:val="58750691"/>
    <w:rsid w:val="58885715"/>
    <w:rsid w:val="58AB575D"/>
    <w:rsid w:val="58BC728D"/>
    <w:rsid w:val="58DD0763"/>
    <w:rsid w:val="59161438"/>
    <w:rsid w:val="59445F91"/>
    <w:rsid w:val="596811C3"/>
    <w:rsid w:val="59815208"/>
    <w:rsid w:val="59C86985"/>
    <w:rsid w:val="59F001A4"/>
    <w:rsid w:val="5A1E2DE7"/>
    <w:rsid w:val="5A20427A"/>
    <w:rsid w:val="5A395FB6"/>
    <w:rsid w:val="5A436A2D"/>
    <w:rsid w:val="5A857090"/>
    <w:rsid w:val="5B0A066E"/>
    <w:rsid w:val="5B123FA7"/>
    <w:rsid w:val="5B5E18A4"/>
    <w:rsid w:val="5B613C0E"/>
    <w:rsid w:val="5B8A051A"/>
    <w:rsid w:val="5B955E96"/>
    <w:rsid w:val="5B9B3675"/>
    <w:rsid w:val="5BA26571"/>
    <w:rsid w:val="5BCA6564"/>
    <w:rsid w:val="5BD66D67"/>
    <w:rsid w:val="5C107D40"/>
    <w:rsid w:val="5C1E3775"/>
    <w:rsid w:val="5C381264"/>
    <w:rsid w:val="5C672644"/>
    <w:rsid w:val="5C8132C7"/>
    <w:rsid w:val="5CA23A25"/>
    <w:rsid w:val="5CC26330"/>
    <w:rsid w:val="5CD67F41"/>
    <w:rsid w:val="5CDF760E"/>
    <w:rsid w:val="5CEB62F1"/>
    <w:rsid w:val="5D017C51"/>
    <w:rsid w:val="5D4165A3"/>
    <w:rsid w:val="5D463591"/>
    <w:rsid w:val="5D4F2A78"/>
    <w:rsid w:val="5D792AE4"/>
    <w:rsid w:val="5DC25C67"/>
    <w:rsid w:val="5DD97571"/>
    <w:rsid w:val="5DDB7D96"/>
    <w:rsid w:val="5DE04894"/>
    <w:rsid w:val="5E230D6D"/>
    <w:rsid w:val="5E2F58D3"/>
    <w:rsid w:val="5E5A06FD"/>
    <w:rsid w:val="5E9342EC"/>
    <w:rsid w:val="5EA27CF7"/>
    <w:rsid w:val="5EBC3C1E"/>
    <w:rsid w:val="5ED11C1E"/>
    <w:rsid w:val="5F3815EE"/>
    <w:rsid w:val="5F432E56"/>
    <w:rsid w:val="5F4B136B"/>
    <w:rsid w:val="5F5C32D6"/>
    <w:rsid w:val="5FB10E83"/>
    <w:rsid w:val="5FB47C92"/>
    <w:rsid w:val="600E788A"/>
    <w:rsid w:val="603A10B2"/>
    <w:rsid w:val="604130CF"/>
    <w:rsid w:val="60663C94"/>
    <w:rsid w:val="606B2968"/>
    <w:rsid w:val="60702ABE"/>
    <w:rsid w:val="60794FD4"/>
    <w:rsid w:val="60814FEF"/>
    <w:rsid w:val="60AE4E89"/>
    <w:rsid w:val="60D32F5A"/>
    <w:rsid w:val="60E45E05"/>
    <w:rsid w:val="60E47381"/>
    <w:rsid w:val="60E80F88"/>
    <w:rsid w:val="610E2B4C"/>
    <w:rsid w:val="619945D7"/>
    <w:rsid w:val="61C24BFD"/>
    <w:rsid w:val="61CA759D"/>
    <w:rsid w:val="61CC45FB"/>
    <w:rsid w:val="61D3741A"/>
    <w:rsid w:val="61D74395"/>
    <w:rsid w:val="61DE43D4"/>
    <w:rsid w:val="61E06967"/>
    <w:rsid w:val="61ED083B"/>
    <w:rsid w:val="624216A0"/>
    <w:rsid w:val="625856CF"/>
    <w:rsid w:val="626343A0"/>
    <w:rsid w:val="626736F9"/>
    <w:rsid w:val="626B4082"/>
    <w:rsid w:val="626B6B00"/>
    <w:rsid w:val="628E1BE9"/>
    <w:rsid w:val="62D06FF9"/>
    <w:rsid w:val="62D765EB"/>
    <w:rsid w:val="62E27E4A"/>
    <w:rsid w:val="636B22CC"/>
    <w:rsid w:val="636C198B"/>
    <w:rsid w:val="63B65AC7"/>
    <w:rsid w:val="63D7428B"/>
    <w:rsid w:val="63F87992"/>
    <w:rsid w:val="640C4C0D"/>
    <w:rsid w:val="641D7E15"/>
    <w:rsid w:val="643B5584"/>
    <w:rsid w:val="645830D7"/>
    <w:rsid w:val="64675414"/>
    <w:rsid w:val="646800B9"/>
    <w:rsid w:val="647258C3"/>
    <w:rsid w:val="64AA2E73"/>
    <w:rsid w:val="64B8434A"/>
    <w:rsid w:val="64C5008F"/>
    <w:rsid w:val="64E8446E"/>
    <w:rsid w:val="65284399"/>
    <w:rsid w:val="65376B47"/>
    <w:rsid w:val="654042F5"/>
    <w:rsid w:val="65794CA2"/>
    <w:rsid w:val="65F519D6"/>
    <w:rsid w:val="65F66C79"/>
    <w:rsid w:val="660447CA"/>
    <w:rsid w:val="665622BC"/>
    <w:rsid w:val="66653739"/>
    <w:rsid w:val="666C4EE6"/>
    <w:rsid w:val="66792487"/>
    <w:rsid w:val="667A1C2F"/>
    <w:rsid w:val="66FB0FDC"/>
    <w:rsid w:val="66FC5AFF"/>
    <w:rsid w:val="6709462E"/>
    <w:rsid w:val="67531026"/>
    <w:rsid w:val="675D4542"/>
    <w:rsid w:val="6777196F"/>
    <w:rsid w:val="678A1ED0"/>
    <w:rsid w:val="67901777"/>
    <w:rsid w:val="67A92495"/>
    <w:rsid w:val="67AB61F8"/>
    <w:rsid w:val="67BA7741"/>
    <w:rsid w:val="67E6170C"/>
    <w:rsid w:val="680D0CA5"/>
    <w:rsid w:val="68356714"/>
    <w:rsid w:val="687C2679"/>
    <w:rsid w:val="689F73B6"/>
    <w:rsid w:val="68A45648"/>
    <w:rsid w:val="68A5668C"/>
    <w:rsid w:val="68D27297"/>
    <w:rsid w:val="6911241F"/>
    <w:rsid w:val="69270594"/>
    <w:rsid w:val="69434640"/>
    <w:rsid w:val="69B67115"/>
    <w:rsid w:val="69B82DF4"/>
    <w:rsid w:val="69EF53B4"/>
    <w:rsid w:val="6A126DD2"/>
    <w:rsid w:val="6A420E56"/>
    <w:rsid w:val="6A5C5747"/>
    <w:rsid w:val="6A733232"/>
    <w:rsid w:val="6A924E32"/>
    <w:rsid w:val="6A94008C"/>
    <w:rsid w:val="6AC635A8"/>
    <w:rsid w:val="6ADC410D"/>
    <w:rsid w:val="6AE60947"/>
    <w:rsid w:val="6AEF6EB8"/>
    <w:rsid w:val="6B0B374F"/>
    <w:rsid w:val="6B0E6D92"/>
    <w:rsid w:val="6B17074E"/>
    <w:rsid w:val="6B1F0CCB"/>
    <w:rsid w:val="6B6234E5"/>
    <w:rsid w:val="6BBD11F5"/>
    <w:rsid w:val="6BCE1834"/>
    <w:rsid w:val="6BD12800"/>
    <w:rsid w:val="6C022DB1"/>
    <w:rsid w:val="6C5E02FC"/>
    <w:rsid w:val="6C721812"/>
    <w:rsid w:val="6C8B0F52"/>
    <w:rsid w:val="6C930D3B"/>
    <w:rsid w:val="6CDD0DD0"/>
    <w:rsid w:val="6CFA7DB1"/>
    <w:rsid w:val="6D0127E4"/>
    <w:rsid w:val="6D135E16"/>
    <w:rsid w:val="6D1C168A"/>
    <w:rsid w:val="6D347A31"/>
    <w:rsid w:val="6D3668DD"/>
    <w:rsid w:val="6D471CAB"/>
    <w:rsid w:val="6DAA57FA"/>
    <w:rsid w:val="6DAC0977"/>
    <w:rsid w:val="6DB941BD"/>
    <w:rsid w:val="6DC60F63"/>
    <w:rsid w:val="6E4613F4"/>
    <w:rsid w:val="6E4C770B"/>
    <w:rsid w:val="6E5F1098"/>
    <w:rsid w:val="6E6276CB"/>
    <w:rsid w:val="6E6F2793"/>
    <w:rsid w:val="6E703D8E"/>
    <w:rsid w:val="6E711D3F"/>
    <w:rsid w:val="6E84323D"/>
    <w:rsid w:val="6E942A76"/>
    <w:rsid w:val="6EA41FA2"/>
    <w:rsid w:val="6EB44AD4"/>
    <w:rsid w:val="6F313FE8"/>
    <w:rsid w:val="6F381CAC"/>
    <w:rsid w:val="6F6128C1"/>
    <w:rsid w:val="6F9C6902"/>
    <w:rsid w:val="6FA0729C"/>
    <w:rsid w:val="70100CA2"/>
    <w:rsid w:val="70393572"/>
    <w:rsid w:val="70A24D48"/>
    <w:rsid w:val="70BA64EF"/>
    <w:rsid w:val="70C900DF"/>
    <w:rsid w:val="70DA0EB4"/>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3DD49A4"/>
    <w:rsid w:val="73FA6BAF"/>
    <w:rsid w:val="740223DB"/>
    <w:rsid w:val="74042666"/>
    <w:rsid w:val="744975DD"/>
    <w:rsid w:val="74566BED"/>
    <w:rsid w:val="746920A5"/>
    <w:rsid w:val="74CB1EDB"/>
    <w:rsid w:val="74DE73F5"/>
    <w:rsid w:val="751E77AF"/>
    <w:rsid w:val="7566482B"/>
    <w:rsid w:val="757A28B6"/>
    <w:rsid w:val="75D07F8B"/>
    <w:rsid w:val="75EE5669"/>
    <w:rsid w:val="76957051"/>
    <w:rsid w:val="76BD4232"/>
    <w:rsid w:val="76BF646F"/>
    <w:rsid w:val="76C10199"/>
    <w:rsid w:val="76C57BCB"/>
    <w:rsid w:val="76F927CD"/>
    <w:rsid w:val="773B2934"/>
    <w:rsid w:val="773E064E"/>
    <w:rsid w:val="774E1211"/>
    <w:rsid w:val="777B71D8"/>
    <w:rsid w:val="779416A9"/>
    <w:rsid w:val="77A54D53"/>
    <w:rsid w:val="77D75F2B"/>
    <w:rsid w:val="77FC6767"/>
    <w:rsid w:val="781A0BEC"/>
    <w:rsid w:val="78202415"/>
    <w:rsid w:val="78213FC9"/>
    <w:rsid w:val="78701D9C"/>
    <w:rsid w:val="78FA0671"/>
    <w:rsid w:val="790463BB"/>
    <w:rsid w:val="79213FE7"/>
    <w:rsid w:val="793A634F"/>
    <w:rsid w:val="798635EB"/>
    <w:rsid w:val="79A5750A"/>
    <w:rsid w:val="7A0016B7"/>
    <w:rsid w:val="7A0C1011"/>
    <w:rsid w:val="7A0E7A81"/>
    <w:rsid w:val="7A2E2632"/>
    <w:rsid w:val="7A321CDB"/>
    <w:rsid w:val="7A567B6E"/>
    <w:rsid w:val="7A6E32C8"/>
    <w:rsid w:val="7A8B709C"/>
    <w:rsid w:val="7AC900CF"/>
    <w:rsid w:val="7AFB1A3F"/>
    <w:rsid w:val="7B052FBD"/>
    <w:rsid w:val="7B274422"/>
    <w:rsid w:val="7B5A5A6C"/>
    <w:rsid w:val="7B5C250E"/>
    <w:rsid w:val="7B6D0F87"/>
    <w:rsid w:val="7B72691F"/>
    <w:rsid w:val="7B783FD8"/>
    <w:rsid w:val="7B9A3DB8"/>
    <w:rsid w:val="7BA113AB"/>
    <w:rsid w:val="7BD52290"/>
    <w:rsid w:val="7BD568A0"/>
    <w:rsid w:val="7BF20E1E"/>
    <w:rsid w:val="7C5728ED"/>
    <w:rsid w:val="7C57508E"/>
    <w:rsid w:val="7C9408F4"/>
    <w:rsid w:val="7CB83597"/>
    <w:rsid w:val="7CB90CC2"/>
    <w:rsid w:val="7CFB2CE9"/>
    <w:rsid w:val="7D053E64"/>
    <w:rsid w:val="7D0C34C4"/>
    <w:rsid w:val="7D162A32"/>
    <w:rsid w:val="7D212CA5"/>
    <w:rsid w:val="7D255EE2"/>
    <w:rsid w:val="7D293184"/>
    <w:rsid w:val="7D2F3C22"/>
    <w:rsid w:val="7D4B3EE6"/>
    <w:rsid w:val="7D6112EF"/>
    <w:rsid w:val="7D68620F"/>
    <w:rsid w:val="7D69777E"/>
    <w:rsid w:val="7D927DC0"/>
    <w:rsid w:val="7DB34706"/>
    <w:rsid w:val="7DCD4659"/>
    <w:rsid w:val="7E05604E"/>
    <w:rsid w:val="7E1A0A9F"/>
    <w:rsid w:val="7E3C401A"/>
    <w:rsid w:val="7E641213"/>
    <w:rsid w:val="7ED82C31"/>
    <w:rsid w:val="7EDB3F51"/>
    <w:rsid w:val="7EE33139"/>
    <w:rsid w:val="7EF34773"/>
    <w:rsid w:val="7EFC7B34"/>
    <w:rsid w:val="7F0D08DC"/>
    <w:rsid w:val="7F173D26"/>
    <w:rsid w:val="7F666017"/>
    <w:rsid w:val="7F714EE5"/>
    <w:rsid w:val="7F7F2734"/>
    <w:rsid w:val="7FA63F96"/>
    <w:rsid w:val="7FB9287C"/>
    <w:rsid w:val="7FCC47FD"/>
    <w:rsid w:val="7FD31973"/>
    <w:rsid w:val="7FE15B01"/>
    <w:rsid w:val="7FFB1B6E"/>
    <w:rsid w:val="E56E07E2"/>
    <w:rsid w:val="FE77114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6"/>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5"/>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0"/>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7"/>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7"/>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9"/>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unhideWhenUsed/>
    <w:qFormat/>
    <w:uiPriority w:val="1"/>
  </w:style>
  <w:style w:type="table" w:default="1" w:styleId="42">
    <w:name w:val="Normal Table"/>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7"/>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 w:type="paragraph" w:styleId="14">
    <w:name w:val="Document Map"/>
    <w:basedOn w:val="1"/>
    <w:link w:val="74"/>
    <w:qFormat/>
    <w:uiPriority w:val="0"/>
    <w:pPr>
      <w:shd w:val="clear" w:color="auto" w:fill="000080"/>
    </w:pPr>
    <w:rPr>
      <w:kern w:val="0"/>
      <w:sz w:val="20"/>
    </w:rPr>
  </w:style>
  <w:style w:type="paragraph" w:styleId="15">
    <w:name w:val="annotation text"/>
    <w:basedOn w:val="1"/>
    <w:link w:val="56"/>
    <w:unhideWhenUsed/>
    <w:qFormat/>
    <w:uiPriority w:val="99"/>
    <w:pPr>
      <w:jc w:val="left"/>
    </w:pPr>
    <w:rPr>
      <w:kern w:val="0"/>
      <w:sz w:val="20"/>
    </w:rPr>
  </w:style>
  <w:style w:type="paragraph" w:styleId="16">
    <w:name w:val="Body Text 3"/>
    <w:basedOn w:val="1"/>
    <w:link w:val="60"/>
    <w:qFormat/>
    <w:uiPriority w:val="0"/>
    <w:rPr>
      <w:rFonts w:ascii="宋体"/>
      <w:kern w:val="0"/>
      <w:sz w:val="24"/>
      <w:szCs w:val="20"/>
    </w:rPr>
  </w:style>
  <w:style w:type="paragraph" w:styleId="17">
    <w:name w:val="Body Text"/>
    <w:basedOn w:val="1"/>
    <w:next w:val="1"/>
    <w:link w:val="63"/>
    <w:qFormat/>
    <w:uiPriority w:val="0"/>
    <w:pPr>
      <w:spacing w:after="120"/>
    </w:pPr>
    <w:rPr>
      <w:kern w:val="0"/>
      <w:sz w:val="20"/>
    </w:rPr>
  </w:style>
  <w:style w:type="paragraph" w:styleId="18">
    <w:name w:val="Body Text Indent"/>
    <w:basedOn w:val="1"/>
    <w:link w:val="73"/>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6"/>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0"/>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78"/>
    <w:qFormat/>
    <w:uiPriority w:val="0"/>
    <w:rPr>
      <w:kern w:val="0"/>
      <w:sz w:val="18"/>
      <w:szCs w:val="18"/>
    </w:rPr>
  </w:style>
  <w:style w:type="paragraph" w:styleId="27">
    <w:name w:val="footer"/>
    <w:basedOn w:val="1"/>
    <w:link w:val="92"/>
    <w:qFormat/>
    <w:uiPriority w:val="99"/>
    <w:pPr>
      <w:tabs>
        <w:tab w:val="center" w:pos="4153"/>
        <w:tab w:val="right" w:pos="8306"/>
      </w:tabs>
      <w:snapToGrid w:val="0"/>
      <w:jc w:val="left"/>
    </w:pPr>
    <w:rPr>
      <w:kern w:val="0"/>
      <w:sz w:val="18"/>
      <w:szCs w:val="18"/>
    </w:rPr>
  </w:style>
  <w:style w:type="paragraph" w:styleId="28">
    <w:name w:val="header"/>
    <w:basedOn w:val="1"/>
    <w:link w:val="70"/>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4"/>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4"/>
    <w:qFormat/>
    <w:uiPriority w:val="0"/>
    <w:pPr>
      <w:spacing w:after="120"/>
      <w:ind w:left="420" w:leftChars="200"/>
    </w:pPr>
    <w:rPr>
      <w:kern w:val="0"/>
      <w:sz w:val="16"/>
      <w:szCs w:val="16"/>
    </w:rPr>
  </w:style>
  <w:style w:type="paragraph" w:styleId="33">
    <w:name w:val="table of figures"/>
    <w:basedOn w:val="1"/>
    <w:next w:val="1"/>
    <w:qFormat/>
    <w:uiPriority w:val="0"/>
    <w:pPr>
      <w:ind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7"/>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6"/>
    <w:qFormat/>
    <w:uiPriority w:val="0"/>
    <w:rPr>
      <w:b/>
      <w:bCs/>
    </w:rPr>
  </w:style>
  <w:style w:type="paragraph" w:styleId="41">
    <w:name w:val="Body Text First Indent 2"/>
    <w:basedOn w:val="18"/>
    <w:qFormat/>
    <w:uiPriority w:val="0"/>
    <w:pPr>
      <w:spacing w:after="120" w:line="240" w:lineRule="auto"/>
      <w:ind w:left="420" w:leftChars="200"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Hyperlink"/>
    <w:basedOn w:val="44"/>
    <w:qFormat/>
    <w:uiPriority w:val="99"/>
    <w:rPr>
      <w:rFonts w:ascii="Arial" w:hAnsi="Arial" w:eastAsia="Arial" w:cs="Arial"/>
      <w:color w:val="333333"/>
      <w:sz w:val="21"/>
      <w:szCs w:val="21"/>
      <w:u w:val="none"/>
    </w:rPr>
  </w:style>
  <w:style w:type="character" w:styleId="49">
    <w:name w:val="annotation reference"/>
    <w:qFormat/>
    <w:uiPriority w:val="0"/>
    <w:rPr>
      <w:sz w:val="21"/>
      <w:szCs w:val="21"/>
    </w:rPr>
  </w:style>
  <w:style w:type="character" w:styleId="50">
    <w:name w:val="footnote reference"/>
    <w:qFormat/>
    <w:uiPriority w:val="0"/>
    <w:rPr>
      <w:vertAlign w:val="superscript"/>
    </w:rPr>
  </w:style>
  <w:style w:type="character" w:customStyle="1" w:styleId="51">
    <w:name w:val="apple-style-span"/>
    <w:qFormat/>
    <w:uiPriority w:val="0"/>
    <w:rPr>
      <w:rFonts w:ascii="Verdana" w:hAnsi="Verdana" w:eastAsia="宋体"/>
      <w:sz w:val="21"/>
      <w:lang w:val="en-US" w:eastAsia="en-US" w:bidi="ar-SA"/>
    </w:rPr>
  </w:style>
  <w:style w:type="character" w:customStyle="1" w:styleId="52">
    <w:name w:val="正文文本 3 Char1"/>
    <w:semiHidden/>
    <w:qFormat/>
    <w:uiPriority w:val="99"/>
    <w:rPr>
      <w:rFonts w:ascii="Times New Roman" w:hAnsi="Times New Roman" w:eastAsia="宋体" w:cs="Times New Roman"/>
      <w:sz w:val="16"/>
      <w:szCs w:val="16"/>
    </w:rPr>
  </w:style>
  <w:style w:type="character" w:customStyle="1" w:styleId="53">
    <w:name w:val="样式 宋体"/>
    <w:qFormat/>
    <w:uiPriority w:val="0"/>
    <w:rPr>
      <w:rFonts w:ascii="Times New Roman" w:hAnsi="Times New Roman" w:eastAsia="宋体"/>
      <w:sz w:val="21"/>
    </w:rPr>
  </w:style>
  <w:style w:type="character" w:customStyle="1" w:styleId="54">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5">
    <w:name w:val="标题 3 Char"/>
    <w:link w:val="5"/>
    <w:qFormat/>
    <w:uiPriority w:val="0"/>
    <w:rPr>
      <w:rFonts w:ascii="Times New Roman" w:hAnsi="Times New Roman" w:eastAsia="宋体" w:cs="Times New Roman"/>
      <w:b/>
      <w:bCs/>
      <w:sz w:val="32"/>
      <w:szCs w:val="32"/>
    </w:rPr>
  </w:style>
  <w:style w:type="character" w:customStyle="1" w:styleId="56">
    <w:name w:val="批注文字 Char1"/>
    <w:link w:val="15"/>
    <w:semiHidden/>
    <w:qFormat/>
    <w:uiPriority w:val="99"/>
    <w:rPr>
      <w:rFonts w:ascii="Times New Roman" w:hAnsi="Times New Roman" w:eastAsia="宋体" w:cs="Times New Roman"/>
      <w:szCs w:val="24"/>
    </w:rPr>
  </w:style>
  <w:style w:type="character" w:customStyle="1" w:styleId="57">
    <w:name w:val="标题 6 Char"/>
    <w:link w:val="7"/>
    <w:qFormat/>
    <w:uiPriority w:val="0"/>
    <w:rPr>
      <w:rFonts w:ascii="Arial" w:hAnsi="Arial" w:eastAsia="黑体" w:cs="Times New Roman"/>
      <w:b/>
      <w:bCs/>
      <w:kern w:val="0"/>
      <w:sz w:val="24"/>
      <w:szCs w:val="24"/>
    </w:rPr>
  </w:style>
  <w:style w:type="character" w:customStyle="1" w:styleId="58">
    <w:name w:val=" Char Char8"/>
    <w:qFormat/>
    <w:uiPriority w:val="0"/>
    <w:rPr>
      <w:rFonts w:ascii="Arial" w:hAnsi="Arial" w:eastAsia="黑体"/>
      <w:b/>
      <w:bCs/>
      <w:kern w:val="2"/>
      <w:sz w:val="32"/>
      <w:szCs w:val="32"/>
      <w:lang w:val="en-US" w:eastAsia="zh-CN" w:bidi="ar-SA"/>
    </w:rPr>
  </w:style>
  <w:style w:type="character" w:customStyle="1" w:styleId="59">
    <w:name w:val="脚注文本 Char1"/>
    <w:semiHidden/>
    <w:qFormat/>
    <w:uiPriority w:val="99"/>
    <w:rPr>
      <w:rFonts w:ascii="Times New Roman" w:hAnsi="Times New Roman" w:eastAsia="宋体" w:cs="Times New Roman"/>
      <w:sz w:val="18"/>
      <w:szCs w:val="18"/>
    </w:rPr>
  </w:style>
  <w:style w:type="character" w:customStyle="1" w:styleId="60">
    <w:name w:val="正文文本 3 Char"/>
    <w:link w:val="16"/>
    <w:qFormat/>
    <w:uiPriority w:val="0"/>
    <w:rPr>
      <w:rFonts w:ascii="宋体"/>
      <w:sz w:val="24"/>
    </w:rPr>
  </w:style>
  <w:style w:type="character" w:customStyle="1" w:styleId="61">
    <w:name w:val="页脚 Char1"/>
    <w:semiHidden/>
    <w:qFormat/>
    <w:uiPriority w:val="99"/>
    <w:rPr>
      <w:rFonts w:ascii="Times New Roman" w:hAnsi="Times New Roman" w:eastAsia="宋体" w:cs="Times New Roman"/>
      <w:sz w:val="18"/>
      <w:szCs w:val="18"/>
    </w:rPr>
  </w:style>
  <w:style w:type="character" w:customStyle="1" w:styleId="62">
    <w:name w:val="标题 Char1"/>
    <w:qFormat/>
    <w:uiPriority w:val="10"/>
    <w:rPr>
      <w:rFonts w:ascii="Calibri Light" w:hAnsi="Calibri Light" w:eastAsia="宋体" w:cs="Times New Roman"/>
      <w:b/>
      <w:bCs/>
      <w:sz w:val="32"/>
      <w:szCs w:val="32"/>
    </w:rPr>
  </w:style>
  <w:style w:type="character" w:customStyle="1" w:styleId="63">
    <w:name w:val="正文文本 Char"/>
    <w:link w:val="17"/>
    <w:qFormat/>
    <w:uiPriority w:val="0"/>
    <w:rPr>
      <w:rFonts w:eastAsia="宋体"/>
      <w:szCs w:val="24"/>
    </w:rPr>
  </w:style>
  <w:style w:type="character" w:customStyle="1" w:styleId="64">
    <w:name w:val="脚注文本 Char"/>
    <w:link w:val="30"/>
    <w:qFormat/>
    <w:uiPriority w:val="0"/>
    <w:rPr>
      <w:rFonts w:eastAsia="宋体"/>
    </w:rPr>
  </w:style>
  <w:style w:type="character" w:customStyle="1" w:styleId="65">
    <w:name w:val="纯文本 Char1"/>
    <w:semiHidden/>
    <w:qFormat/>
    <w:uiPriority w:val="99"/>
    <w:rPr>
      <w:rFonts w:ascii="宋体" w:hAnsi="Courier New" w:eastAsia="宋体" w:cs="Courier New"/>
      <w:szCs w:val="21"/>
    </w:rPr>
  </w:style>
  <w:style w:type="character" w:customStyle="1" w:styleId="66">
    <w:name w:val="批注主题 Char"/>
    <w:link w:val="40"/>
    <w:qFormat/>
    <w:uiPriority w:val="0"/>
    <w:rPr>
      <w:rFonts w:ascii="Times New Roman" w:hAnsi="Times New Roman" w:eastAsia="宋体" w:cs="Times New Roman"/>
      <w:b/>
      <w:bCs/>
      <w:szCs w:val="24"/>
    </w:rPr>
  </w:style>
  <w:style w:type="character" w:customStyle="1" w:styleId="67">
    <w:name w:val="正文缩进 Char"/>
    <w:link w:val="13"/>
    <w:qFormat/>
    <w:locked/>
    <w:uiPriority w:val="0"/>
    <w:rPr>
      <w:kern w:val="2"/>
      <w:sz w:val="21"/>
      <w:szCs w:val="24"/>
    </w:rPr>
  </w:style>
  <w:style w:type="character" w:customStyle="1" w:styleId="68">
    <w:name w:val="font11"/>
    <w:qFormat/>
    <w:uiPriority w:val="0"/>
    <w:rPr>
      <w:rFonts w:hint="default" w:ascii="Times New Roman" w:hAnsi="Times New Roman" w:cs="Times New Roman"/>
      <w:color w:val="000000"/>
      <w:sz w:val="22"/>
      <w:szCs w:val="22"/>
      <w:u w:val="none"/>
    </w:rPr>
  </w:style>
  <w:style w:type="character" w:customStyle="1" w:styleId="69">
    <w:name w:val="font01"/>
    <w:qFormat/>
    <w:uiPriority w:val="0"/>
    <w:rPr>
      <w:rFonts w:hint="eastAsia" w:ascii="宋体" w:hAnsi="宋体" w:eastAsia="宋体" w:cs="宋体"/>
      <w:color w:val="000000"/>
      <w:sz w:val="22"/>
      <w:szCs w:val="22"/>
      <w:u w:val="none"/>
    </w:rPr>
  </w:style>
  <w:style w:type="character" w:customStyle="1" w:styleId="70">
    <w:name w:val="页眉 Char"/>
    <w:link w:val="28"/>
    <w:qFormat/>
    <w:uiPriority w:val="0"/>
    <w:rPr>
      <w:rFonts w:ascii="Times New Roman" w:hAnsi="Times New Roman" w:eastAsia="宋体" w:cs="Times New Roman"/>
      <w:sz w:val="18"/>
      <w:szCs w:val="18"/>
    </w:rPr>
  </w:style>
  <w:style w:type="character" w:customStyle="1" w:styleId="71">
    <w:name w:val="标题 9 Char"/>
    <w:link w:val="10"/>
    <w:qFormat/>
    <w:uiPriority w:val="0"/>
    <w:rPr>
      <w:rFonts w:ascii="Arial" w:hAnsi="Arial" w:eastAsia="黑体" w:cs="Times New Roman"/>
      <w:kern w:val="0"/>
      <w:szCs w:val="21"/>
    </w:rPr>
  </w:style>
  <w:style w:type="character" w:customStyle="1" w:styleId="72">
    <w:name w:val="标题 2 Char1"/>
    <w:qFormat/>
    <w:uiPriority w:val="0"/>
    <w:rPr>
      <w:rFonts w:ascii="Arial" w:hAnsi="Arial" w:eastAsia="黑体" w:cs="Times New Roman"/>
      <w:b/>
      <w:bCs/>
      <w:sz w:val="32"/>
      <w:szCs w:val="32"/>
      <w:lang w:val="en-US" w:eastAsia="en-US" w:bidi="ar-SA"/>
    </w:rPr>
  </w:style>
  <w:style w:type="character" w:customStyle="1" w:styleId="73">
    <w:name w:val="正文文本缩进 Char"/>
    <w:link w:val="18"/>
    <w:qFormat/>
    <w:uiPriority w:val="0"/>
    <w:rPr>
      <w:szCs w:val="24"/>
    </w:rPr>
  </w:style>
  <w:style w:type="character" w:customStyle="1" w:styleId="74">
    <w:name w:val="文档结构图 Char"/>
    <w:link w:val="14"/>
    <w:qFormat/>
    <w:uiPriority w:val="0"/>
    <w:rPr>
      <w:rFonts w:ascii="Times New Roman" w:hAnsi="Times New Roman" w:eastAsia="宋体" w:cs="Times New Roman"/>
      <w:szCs w:val="24"/>
      <w:shd w:val="clear" w:color="auto" w:fill="000080"/>
    </w:rPr>
  </w:style>
  <w:style w:type="character" w:customStyle="1" w:styleId="75">
    <w:name w:val="font161"/>
    <w:qFormat/>
    <w:uiPriority w:val="0"/>
    <w:rPr>
      <w:b/>
      <w:bCs/>
      <w:sz w:val="32"/>
      <w:szCs w:val="32"/>
    </w:rPr>
  </w:style>
  <w:style w:type="character" w:customStyle="1" w:styleId="76">
    <w:name w:val="标题 2 Char"/>
    <w:link w:val="4"/>
    <w:qFormat/>
    <w:uiPriority w:val="0"/>
    <w:rPr>
      <w:rFonts w:ascii="Arial" w:hAnsi="Arial" w:eastAsia="黑体" w:cs="Times New Roman"/>
      <w:b/>
      <w:bCs/>
      <w:sz w:val="32"/>
      <w:szCs w:val="32"/>
    </w:rPr>
  </w:style>
  <w:style w:type="character" w:customStyle="1" w:styleId="77">
    <w:name w:val="标题 Char"/>
    <w:link w:val="39"/>
    <w:qFormat/>
    <w:uiPriority w:val="0"/>
    <w:rPr>
      <w:rFonts w:ascii="Arial" w:hAnsi="Arial"/>
      <w:b/>
      <w:sz w:val="32"/>
    </w:rPr>
  </w:style>
  <w:style w:type="character" w:customStyle="1" w:styleId="78">
    <w:name w:val="批注框文本 Char"/>
    <w:link w:val="26"/>
    <w:qFormat/>
    <w:uiPriority w:val="0"/>
    <w:rPr>
      <w:rFonts w:ascii="Times New Roman" w:hAnsi="Times New Roman" w:eastAsia="宋体" w:cs="Times New Roman"/>
      <w:sz w:val="18"/>
      <w:szCs w:val="18"/>
    </w:rPr>
  </w:style>
  <w:style w:type="character" w:customStyle="1" w:styleId="79">
    <w:name w:val="标题 8 Char"/>
    <w:link w:val="9"/>
    <w:qFormat/>
    <w:uiPriority w:val="0"/>
    <w:rPr>
      <w:rFonts w:ascii="Arial" w:hAnsi="Arial" w:eastAsia="黑体" w:cs="Times New Roman"/>
      <w:kern w:val="0"/>
      <w:sz w:val="24"/>
      <w:szCs w:val="24"/>
    </w:rPr>
  </w:style>
  <w:style w:type="character" w:customStyle="1" w:styleId="80">
    <w:name w:val="日期 Char"/>
    <w:link w:val="24"/>
    <w:qFormat/>
    <w:uiPriority w:val="0"/>
    <w:rPr>
      <w:rFonts w:ascii="Times New Roman" w:hAnsi="Times New Roman" w:eastAsia="宋体" w:cs="Times New Roman"/>
      <w:sz w:val="24"/>
      <w:szCs w:val="20"/>
    </w:rPr>
  </w:style>
  <w:style w:type="character" w:customStyle="1" w:styleId="81">
    <w:name w:val="标题 1 Char"/>
    <w:link w:val="3"/>
    <w:qFormat/>
    <w:uiPriority w:val="0"/>
    <w:rPr>
      <w:rFonts w:ascii="Times New Roman" w:hAnsi="Times New Roman" w:eastAsia="宋体" w:cs="Times New Roman"/>
      <w:b/>
      <w:bCs/>
      <w:kern w:val="44"/>
      <w:sz w:val="44"/>
      <w:szCs w:val="44"/>
    </w:rPr>
  </w:style>
  <w:style w:type="character" w:customStyle="1" w:styleId="82">
    <w:name w:val="招标节 Char"/>
    <w:link w:val="83"/>
    <w:qFormat/>
    <w:locked/>
    <w:uiPriority w:val="0"/>
    <w:rPr>
      <w:b/>
      <w:sz w:val="24"/>
      <w:szCs w:val="24"/>
    </w:rPr>
  </w:style>
  <w:style w:type="paragraph" w:customStyle="1" w:styleId="83">
    <w:name w:val="招标节"/>
    <w:basedOn w:val="1"/>
    <w:next w:val="1"/>
    <w:link w:val="82"/>
    <w:qFormat/>
    <w:uiPriority w:val="0"/>
    <w:pPr>
      <w:spacing w:beforeLines="50" w:afterLines="50"/>
      <w:outlineLvl w:val="1"/>
    </w:pPr>
    <w:rPr>
      <w:b/>
      <w:kern w:val="0"/>
      <w:sz w:val="24"/>
    </w:rPr>
  </w:style>
  <w:style w:type="character" w:customStyle="1" w:styleId="84">
    <w:name w:val="正文文本缩进 3 Char"/>
    <w:link w:val="32"/>
    <w:qFormat/>
    <w:uiPriority w:val="0"/>
    <w:rPr>
      <w:rFonts w:ascii="Times New Roman" w:hAnsi="Times New Roman" w:eastAsia="宋体" w:cs="Times New Roman"/>
      <w:sz w:val="16"/>
      <w:szCs w:val="16"/>
    </w:rPr>
  </w:style>
  <w:style w:type="character" w:customStyle="1" w:styleId="85">
    <w:name w:val="tpc_content1"/>
    <w:qFormat/>
    <w:uiPriority w:val="0"/>
    <w:rPr>
      <w:sz w:val="20"/>
      <w:szCs w:val="20"/>
    </w:rPr>
  </w:style>
  <w:style w:type="character" w:customStyle="1" w:styleId="86">
    <w:name w:val=" Char Char"/>
    <w:qFormat/>
    <w:uiPriority w:val="0"/>
    <w:rPr>
      <w:rFonts w:ascii="Arial" w:hAnsi="Arial" w:eastAsia="黑体"/>
      <w:b/>
      <w:bCs/>
      <w:kern w:val="2"/>
      <w:sz w:val="32"/>
      <w:szCs w:val="32"/>
      <w:lang w:val="en-US" w:eastAsia="zh-CN" w:bidi="ar-SA"/>
    </w:rPr>
  </w:style>
  <w:style w:type="character" w:customStyle="1" w:styleId="87">
    <w:name w:val="正文文本 Char1"/>
    <w:semiHidden/>
    <w:qFormat/>
    <w:uiPriority w:val="99"/>
    <w:rPr>
      <w:rFonts w:ascii="Times New Roman" w:hAnsi="Times New Roman" w:eastAsia="宋体" w:cs="Times New Roman"/>
      <w:szCs w:val="24"/>
    </w:rPr>
  </w:style>
  <w:style w:type="character" w:customStyle="1" w:styleId="88">
    <w:name w:val=" Char Char2"/>
    <w:qFormat/>
    <w:uiPriority w:val="0"/>
    <w:rPr>
      <w:rFonts w:eastAsia="宋体"/>
      <w:kern w:val="2"/>
      <w:sz w:val="21"/>
      <w:szCs w:val="24"/>
      <w:lang w:val="en-US" w:eastAsia="zh-CN" w:bidi="ar-SA"/>
    </w:rPr>
  </w:style>
  <w:style w:type="character" w:customStyle="1" w:styleId="89">
    <w:name w:val="apple-converted-space"/>
    <w:qFormat/>
    <w:uiPriority w:val="0"/>
  </w:style>
  <w:style w:type="character" w:customStyle="1" w:styleId="90">
    <w:name w:val="标题 4 Char"/>
    <w:link w:val="6"/>
    <w:qFormat/>
    <w:uiPriority w:val="0"/>
    <w:rPr>
      <w:rFonts w:ascii="Arial" w:hAnsi="Arial" w:eastAsia="黑体" w:cs="Times New Roman"/>
      <w:b/>
      <w:bCs/>
      <w:sz w:val="28"/>
      <w:szCs w:val="28"/>
    </w:rPr>
  </w:style>
  <w:style w:type="character" w:customStyle="1" w:styleId="91">
    <w:name w:val="正文文本缩进 Char1"/>
    <w:semiHidden/>
    <w:qFormat/>
    <w:uiPriority w:val="99"/>
    <w:rPr>
      <w:rFonts w:ascii="Times New Roman" w:hAnsi="Times New Roman" w:eastAsia="宋体" w:cs="Times New Roman"/>
      <w:szCs w:val="24"/>
    </w:rPr>
  </w:style>
  <w:style w:type="character" w:customStyle="1" w:styleId="92">
    <w:name w:val="页脚 Char"/>
    <w:link w:val="27"/>
    <w:qFormat/>
    <w:uiPriority w:val="99"/>
    <w:rPr>
      <w:sz w:val="18"/>
      <w:szCs w:val="18"/>
    </w:rPr>
  </w:style>
  <w:style w:type="character" w:customStyle="1" w:styleId="93">
    <w:name w:val=" Char Char7"/>
    <w:qFormat/>
    <w:uiPriority w:val="0"/>
    <w:rPr>
      <w:rFonts w:ascii="Arial" w:hAnsi="Arial" w:eastAsia="黑体"/>
      <w:b/>
      <w:bCs/>
      <w:kern w:val="2"/>
      <w:sz w:val="32"/>
      <w:szCs w:val="32"/>
      <w:lang w:val="en-US" w:eastAsia="zh-CN" w:bidi="ar-SA"/>
    </w:rPr>
  </w:style>
  <w:style w:type="character" w:customStyle="1" w:styleId="94">
    <w:name w:val="HTML 预设格式 Char"/>
    <w:link w:val="36"/>
    <w:qFormat/>
    <w:uiPriority w:val="0"/>
    <w:rPr>
      <w:rFonts w:ascii="微软雅黑" w:hAnsi="微软雅黑" w:eastAsia="微软雅黑" w:cs="Times New Roman"/>
      <w:kern w:val="0"/>
      <w:sz w:val="24"/>
      <w:szCs w:val="24"/>
    </w:rPr>
  </w:style>
  <w:style w:type="character" w:customStyle="1" w:styleId="95">
    <w:name w:val="批注文字 Char"/>
    <w:qFormat/>
    <w:uiPriority w:val="0"/>
    <w:rPr>
      <w:rFonts w:eastAsia="宋体"/>
      <w:kern w:val="2"/>
      <w:sz w:val="21"/>
      <w:szCs w:val="24"/>
      <w:lang w:val="en-US" w:eastAsia="zh-CN" w:bidi="ar-SA"/>
    </w:rPr>
  </w:style>
  <w:style w:type="character" w:customStyle="1" w:styleId="96">
    <w:name w:val="纯文本 Char"/>
    <w:link w:val="22"/>
    <w:qFormat/>
    <w:uiPriority w:val="99"/>
    <w:rPr>
      <w:rFonts w:ascii="Courier New" w:hAnsi="Courier New"/>
    </w:rPr>
  </w:style>
  <w:style w:type="character" w:customStyle="1" w:styleId="97">
    <w:name w:val="标题 7 Char"/>
    <w:link w:val="8"/>
    <w:qFormat/>
    <w:uiPriority w:val="0"/>
    <w:rPr>
      <w:rFonts w:ascii="Times New Roman" w:hAnsi="Times New Roman" w:eastAsia="宋体" w:cs="Times New Roman"/>
      <w:b/>
      <w:bCs/>
      <w:kern w:val="0"/>
      <w:sz w:val="24"/>
      <w:szCs w:val="24"/>
    </w:rPr>
  </w:style>
  <w:style w:type="paragraph" w:customStyle="1" w:styleId="98">
    <w:name w:val="样式4"/>
    <w:basedOn w:val="5"/>
    <w:qFormat/>
    <w:uiPriority w:val="0"/>
    <w:rPr>
      <w:rFonts w:eastAsia="Arial"/>
    </w:rPr>
  </w:style>
  <w:style w:type="paragraph" w:customStyle="1" w:styleId="99">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font10"/>
    <w:basedOn w:val="1"/>
    <w:qFormat/>
    <w:uiPriority w:val="0"/>
    <w:pPr>
      <w:widowControl/>
      <w:spacing w:before="100" w:beforeAutospacing="1" w:after="100" w:afterAutospacing="1"/>
      <w:jc w:val="left"/>
    </w:pPr>
    <w:rPr>
      <w:kern w:val="0"/>
      <w:sz w:val="28"/>
      <w:szCs w:val="28"/>
    </w:rPr>
  </w:style>
  <w:style w:type="paragraph" w:customStyle="1" w:styleId="102">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样式1"/>
    <w:basedOn w:val="5"/>
    <w:qFormat/>
    <w:uiPriority w:val="0"/>
    <w:rPr>
      <w:rFonts w:eastAsia="Arial"/>
    </w:rPr>
  </w:style>
  <w:style w:type="paragraph" w:customStyle="1" w:styleId="105">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 Char"/>
    <w:basedOn w:val="1"/>
    <w:qFormat/>
    <w:uiPriority w:val="0"/>
    <w:pPr>
      <w:tabs>
        <w:tab w:val="left" w:pos="360"/>
      </w:tabs>
    </w:pPr>
    <w:rPr>
      <w:sz w:val="24"/>
    </w:rPr>
  </w:style>
  <w:style w:type="paragraph" w:customStyle="1" w:styleId="108">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表格"/>
    <w:basedOn w:val="1"/>
    <w:qFormat/>
    <w:uiPriority w:val="0"/>
    <w:pPr>
      <w:jc w:val="center"/>
      <w:textAlignment w:val="center"/>
    </w:pPr>
    <w:rPr>
      <w:rFonts w:ascii="华文细黑" w:hAnsi="华文细黑"/>
      <w:kern w:val="0"/>
      <w:szCs w:val="20"/>
    </w:rPr>
  </w:style>
  <w:style w:type="paragraph" w:customStyle="1" w:styleId="110">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4">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List Paragraph"/>
    <w:basedOn w:val="1"/>
    <w:qFormat/>
    <w:uiPriority w:val="34"/>
    <w:pPr>
      <w:ind w:firstLine="420" w:firstLineChars="200"/>
    </w:pPr>
    <w:rPr>
      <w:rFonts w:ascii="Calibri" w:hAnsi="Calibri"/>
      <w:szCs w:val="22"/>
    </w:rPr>
  </w:style>
  <w:style w:type="paragraph" w:customStyle="1" w:styleId="120">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1">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5">
    <w:name w:val="1"/>
    <w:basedOn w:val="1"/>
    <w:next w:val="1"/>
    <w:qFormat/>
    <w:uiPriority w:val="0"/>
  </w:style>
  <w:style w:type="paragraph" w:customStyle="1" w:styleId="126">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29">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0">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1">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样式3"/>
    <w:basedOn w:val="5"/>
    <w:qFormat/>
    <w:uiPriority w:val="0"/>
    <w:rPr>
      <w:rFonts w:eastAsia="Arial"/>
    </w:rPr>
  </w:style>
  <w:style w:type="paragraph" w:customStyle="1" w:styleId="133">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6">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8">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1">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2">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4">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6">
    <w:name w:val="第二"/>
    <w:basedOn w:val="1"/>
    <w:qFormat/>
    <w:uiPriority w:val="0"/>
    <w:pPr>
      <w:adjustRightInd w:val="0"/>
      <w:snapToGrid w:val="0"/>
      <w:spacing w:line="360" w:lineRule="auto"/>
      <w:ind w:right="-108" w:rightChars="-45" w:firstLine="482"/>
    </w:pPr>
    <w:rPr>
      <w:b/>
    </w:rPr>
  </w:style>
  <w:style w:type="paragraph" w:customStyle="1" w:styleId="147">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9">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0">
    <w:name w:val="内容"/>
    <w:basedOn w:val="1"/>
    <w:qFormat/>
    <w:uiPriority w:val="0"/>
    <w:pPr>
      <w:spacing w:line="480" w:lineRule="exact"/>
      <w:ind w:firstLine="200" w:firstLineChars="200"/>
    </w:pPr>
  </w:style>
  <w:style w:type="paragraph" w:customStyle="1" w:styleId="15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2">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列出段落1"/>
    <w:basedOn w:val="1"/>
    <w:qFormat/>
    <w:uiPriority w:val="99"/>
    <w:pPr>
      <w:ind w:firstLine="420" w:firstLineChars="200"/>
    </w:pPr>
  </w:style>
  <w:style w:type="paragraph" w:customStyle="1" w:styleId="154">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5">
    <w:name w:val="表格文字"/>
    <w:basedOn w:val="1"/>
    <w:qFormat/>
    <w:uiPriority w:val="0"/>
    <w:pPr>
      <w:adjustRightInd w:val="0"/>
      <w:spacing w:line="420" w:lineRule="atLeast"/>
      <w:jc w:val="left"/>
      <w:textAlignment w:val="baseline"/>
    </w:pPr>
    <w:rPr>
      <w:kern w:val="0"/>
      <w:szCs w:val="20"/>
    </w:rPr>
  </w:style>
  <w:style w:type="paragraph" w:customStyle="1" w:styleId="156">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7">
    <w:name w:val="样式2"/>
    <w:basedOn w:val="5"/>
    <w:qFormat/>
    <w:uiPriority w:val="0"/>
  </w:style>
  <w:style w:type="character" w:customStyle="1" w:styleId="158">
    <w:name w:val="after"/>
    <w:basedOn w:val="44"/>
    <w:qFormat/>
    <w:uiPriority w:val="0"/>
    <w:rPr>
      <w:bdr w:val="dashed" w:color="auto" w:sz="48" w:space="0"/>
    </w:rPr>
  </w:style>
  <w:style w:type="character" w:customStyle="1" w:styleId="159">
    <w:name w:val="before"/>
    <w:basedOn w:val="44"/>
    <w:qFormat/>
    <w:uiPriority w:val="0"/>
    <w:rPr>
      <w:bdr w:val="single" w:color="auto" w:sz="48" w:space="0"/>
    </w:rPr>
  </w:style>
  <w:style w:type="character" w:customStyle="1" w:styleId="160">
    <w:name w:val="hover48"/>
    <w:basedOn w:val="44"/>
    <w:qFormat/>
    <w:uiPriority w:val="0"/>
    <w:rPr>
      <w:shd w:val="clear" w:fill="346AC3"/>
    </w:rPr>
  </w:style>
  <w:style w:type="character" w:customStyle="1" w:styleId="161">
    <w:name w:val="hover49"/>
    <w:basedOn w:val="44"/>
    <w:qFormat/>
    <w:uiPriority w:val="0"/>
  </w:style>
  <w:style w:type="character" w:customStyle="1" w:styleId="162">
    <w:name w:val="hover50"/>
    <w:basedOn w:val="44"/>
    <w:qFormat/>
    <w:uiPriority w:val="0"/>
    <w:rPr>
      <w:color w:val="4285F4"/>
      <w:u w:val="none"/>
    </w:rPr>
  </w:style>
  <w:style w:type="character" w:customStyle="1" w:styleId="163">
    <w:name w:val="hover51"/>
    <w:basedOn w:val="44"/>
    <w:qFormat/>
    <w:uiPriority w:val="0"/>
    <w:rPr>
      <w:color w:val="4285F4"/>
    </w:rPr>
  </w:style>
  <w:style w:type="character" w:customStyle="1" w:styleId="164">
    <w:name w:val="hover52"/>
    <w:basedOn w:val="44"/>
    <w:qFormat/>
    <w:uiPriority w:val="0"/>
    <w:rPr>
      <w:color w:val="1A85D7"/>
    </w:rPr>
  </w:style>
  <w:style w:type="character" w:customStyle="1" w:styleId="165">
    <w:name w:val="credit"/>
    <w:basedOn w:val="44"/>
    <w:qFormat/>
    <w:uiPriority w:val="0"/>
    <w:rPr>
      <w:sz w:val="18"/>
      <w:szCs w:val="18"/>
    </w:rPr>
  </w:style>
  <w:style w:type="character" w:customStyle="1" w:styleId="166">
    <w:name w:val="first-child"/>
    <w:basedOn w:val="44"/>
    <w:qFormat/>
    <w:uiPriority w:val="0"/>
  </w:style>
  <w:style w:type="character" w:customStyle="1" w:styleId="167">
    <w:name w:val="font21"/>
    <w:basedOn w:val="4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24</Pages>
  <Words>5983</Words>
  <Characters>6271</Characters>
  <Lines>397</Lines>
  <Paragraphs>112</Paragraphs>
  <TotalTime>1</TotalTime>
  <ScaleCrop>false</ScaleCrop>
  <LinksUpToDate>false</LinksUpToDate>
  <CharactersWithSpaces>7064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2020-04-29T16:16:00Z</dcterms:created>
  <dc:creator>陈桂兰</dc:creator>
  <cp:lastModifiedBy>admin</cp:lastModifiedBy>
  <cp:lastPrinted>2022-06-21T14:30:00Z</cp:lastPrinted>
  <dcterms:modified xsi:type="dcterms:W3CDTF">2025-05-12T01:27:56Z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CA9229BF7F204DA08DD95BC61990121B</vt:lpwstr>
  </property>
</Properties>
</file>