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94DC2">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w:t>
      </w:r>
      <w:r>
        <w:rPr>
          <w:rFonts w:hint="eastAsia" w:ascii="宋体" w:hAnsi="宋体" w:cs="宋体"/>
          <w:b/>
          <w:color w:val="auto"/>
          <w:sz w:val="40"/>
          <w:szCs w:val="40"/>
          <w:highlight w:val="none"/>
        </w:rPr>
        <w:t>2025年专精特新重点“小巨人”企业申报咨询服务</w:t>
      </w:r>
    </w:p>
    <w:p w14:paraId="27A0AC31">
      <w:pPr>
        <w:rPr>
          <w:rFonts w:ascii="宋体" w:hAnsi="宋体" w:cs="宋体"/>
          <w:color w:val="auto"/>
          <w:sz w:val="28"/>
          <w:szCs w:val="28"/>
          <w:highlight w:val="none"/>
        </w:rPr>
      </w:pPr>
    </w:p>
    <w:p w14:paraId="725C312D">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14:paraId="630CB1BD">
      <w:pPr>
        <w:jc w:val="center"/>
        <w:rPr>
          <w:rFonts w:ascii="宋体" w:hAnsi="宋体" w:cs="宋体"/>
          <w:b/>
          <w:color w:val="auto"/>
          <w:sz w:val="48"/>
          <w:szCs w:val="48"/>
          <w:highlight w:val="none"/>
        </w:rPr>
      </w:pPr>
    </w:p>
    <w:p w14:paraId="140B8CF8">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14:paraId="3728E3DA">
      <w:pPr>
        <w:jc w:val="center"/>
        <w:rPr>
          <w:rFonts w:ascii="宋体" w:hAnsi="宋体" w:cs="宋体"/>
          <w:b/>
          <w:color w:val="auto"/>
          <w:sz w:val="48"/>
          <w:szCs w:val="48"/>
          <w:highlight w:val="none"/>
        </w:rPr>
      </w:pPr>
    </w:p>
    <w:p w14:paraId="6D01D25C">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14:paraId="09C52275">
      <w:pPr>
        <w:jc w:val="center"/>
        <w:rPr>
          <w:rFonts w:ascii="宋体" w:hAnsi="宋体" w:cs="宋体"/>
          <w:b/>
          <w:color w:val="auto"/>
          <w:sz w:val="48"/>
          <w:szCs w:val="48"/>
          <w:highlight w:val="none"/>
        </w:rPr>
      </w:pPr>
    </w:p>
    <w:p w14:paraId="7F14C4F1">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14:paraId="74FB29F8">
      <w:pPr>
        <w:jc w:val="center"/>
        <w:rPr>
          <w:rFonts w:ascii="宋体" w:hAnsi="宋体" w:cs="宋体"/>
          <w:b/>
          <w:color w:val="auto"/>
          <w:sz w:val="48"/>
          <w:szCs w:val="48"/>
          <w:highlight w:val="none"/>
        </w:rPr>
      </w:pPr>
    </w:p>
    <w:p w14:paraId="46CF800A">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14:paraId="39AF039D">
      <w:pPr>
        <w:jc w:val="center"/>
        <w:rPr>
          <w:rFonts w:ascii="宋体" w:hAnsi="宋体" w:cs="宋体"/>
          <w:b/>
          <w:color w:val="auto"/>
          <w:sz w:val="48"/>
          <w:szCs w:val="48"/>
          <w:highlight w:val="none"/>
        </w:rPr>
      </w:pPr>
    </w:p>
    <w:p w14:paraId="3FA356A0">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14:paraId="3EA44DDA">
      <w:pPr>
        <w:jc w:val="center"/>
        <w:rPr>
          <w:rFonts w:ascii="宋体" w:hAnsi="宋体" w:cs="宋体"/>
          <w:b/>
          <w:color w:val="auto"/>
          <w:sz w:val="48"/>
          <w:szCs w:val="48"/>
          <w:highlight w:val="none"/>
        </w:rPr>
      </w:pPr>
    </w:p>
    <w:p w14:paraId="545215D4">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14:paraId="5CBB4FEE">
      <w:pPr>
        <w:spacing w:line="400" w:lineRule="exact"/>
        <w:rPr>
          <w:rFonts w:ascii="宋体" w:hAnsi="宋体" w:cs="宋体"/>
          <w:color w:val="auto"/>
          <w:highlight w:val="none"/>
        </w:rPr>
      </w:pPr>
    </w:p>
    <w:p w14:paraId="3BAF0526">
      <w:pPr>
        <w:rPr>
          <w:color w:val="auto"/>
          <w:highlight w:val="none"/>
        </w:rPr>
      </w:pPr>
    </w:p>
    <w:p w14:paraId="3DA96605">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14:paraId="24ABFFC7">
      <w:pPr>
        <w:jc w:val="center"/>
        <w:rPr>
          <w:rFonts w:hint="eastAsia" w:ascii="宋体" w:hAnsi="宋体" w:cs="宋体"/>
          <w:b/>
          <w:color w:val="auto"/>
          <w:sz w:val="32"/>
          <w:szCs w:val="32"/>
          <w:highlight w:val="none"/>
          <w:u w:val="single"/>
        </w:rPr>
      </w:pPr>
    </w:p>
    <w:p w14:paraId="76370CC5">
      <w:pPr>
        <w:jc w:val="center"/>
        <w:rPr>
          <w:rFonts w:ascii="宋体" w:hAnsi="宋体" w:cs="宋体"/>
          <w:b/>
          <w:color w:val="auto"/>
          <w:sz w:val="32"/>
          <w:szCs w:val="32"/>
          <w:highlight w:val="none"/>
        </w:rPr>
      </w:pPr>
      <w:bookmarkStart w:id="0" w:name="审批结束月份"/>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w:t>
      </w:r>
      <w:bookmarkEnd w:id="0"/>
      <w:r>
        <w:rPr>
          <w:rFonts w:hint="eastAsia" w:ascii="宋体" w:hAnsi="宋体" w:cs="宋体"/>
          <w:b/>
          <w:color w:val="auto"/>
          <w:sz w:val="28"/>
          <w:szCs w:val="28"/>
          <w:highlight w:val="none"/>
          <w:lang w:val="en-US" w:eastAsia="zh-CN"/>
        </w:rPr>
        <w:t>5月</w:t>
      </w:r>
    </w:p>
    <w:p w14:paraId="69FF32B6">
      <w:pPr>
        <w:pStyle w:val="28"/>
        <w:jc w:val="center"/>
        <w:rPr>
          <w:rFonts w:ascii="宋体" w:hAnsi="宋体" w:cs="宋体"/>
          <w:color w:val="auto"/>
          <w:szCs w:val="21"/>
          <w:highlight w:val="none"/>
        </w:rPr>
      </w:pPr>
      <w:r>
        <w:rPr>
          <w:color w:val="auto"/>
          <w:highlight w:val="none"/>
        </w:rPr>
        <w:br w:type="page"/>
      </w:r>
      <w:bookmarkStart w:id="1" w:name="_Toc296602400"/>
      <w:bookmarkStart w:id="2" w:name="_Toc247085669"/>
      <w:bookmarkStart w:id="3" w:name="_Toc507319889"/>
      <w:bookmarkStart w:id="4" w:name="_Toc507428442"/>
      <w:bookmarkStart w:id="5" w:name="_Toc246996898"/>
      <w:r>
        <w:rPr>
          <w:rFonts w:hint="eastAsia" w:ascii="宋体" w:hAnsi="宋体" w:cs="宋体"/>
          <w:b w:val="0"/>
          <w:color w:val="auto"/>
          <w:sz w:val="32"/>
          <w:highlight w:val="none"/>
        </w:rPr>
        <w:t>目   录</w:t>
      </w:r>
      <w:bookmarkEnd w:id="1"/>
      <w:bookmarkEnd w:id="2"/>
      <w:bookmarkEnd w:id="3"/>
      <w:bookmarkEnd w:id="4"/>
      <w:bookmarkEnd w:id="5"/>
    </w:p>
    <w:p w14:paraId="1156A543">
      <w:pPr>
        <w:pStyle w:val="28"/>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color w:val="auto"/>
          <w:highlight w:val="none"/>
        </w:rPr>
        <w:instrText xml:space="preserve"> HYPERLINK \l _Toc2174 </w:instrText>
      </w:r>
      <w:r>
        <w:rPr>
          <w:rFonts w:hint="eastAsia" w:ascii="宋体" w:hAnsi="宋体" w:cs="宋体"/>
          <w:bCs w:val="0"/>
          <w:caps w:val="0"/>
          <w:color w:val="auto"/>
          <w:highlight w:val="none"/>
        </w:rPr>
        <w:fldChar w:fldCharType="separate"/>
      </w:r>
      <w:r>
        <w:rPr>
          <w:rFonts w:hint="eastAsia" w:ascii="宋体" w:hAnsi="宋体" w:eastAsia="宋体" w:cs="宋体"/>
          <w:bCs/>
          <w:smallCaps w:val="0"/>
          <w:color w:val="auto"/>
          <w:kern w:val="44"/>
          <w:szCs w:val="44"/>
          <w:highlight w:val="none"/>
          <w:lang w:val="en-US" w:eastAsia="zh-CN" w:bidi="ar-SA"/>
        </w:rPr>
        <w:t>第一章 比选公告</w:t>
      </w:r>
      <w:r>
        <w:rPr>
          <w:color w:val="auto"/>
          <w:highlight w:val="none"/>
        </w:rPr>
        <w:tab/>
      </w:r>
      <w:r>
        <w:rPr>
          <w:color w:val="auto"/>
          <w:highlight w:val="none"/>
        </w:rPr>
        <w:fldChar w:fldCharType="begin"/>
      </w:r>
      <w:r>
        <w:rPr>
          <w:color w:val="auto"/>
          <w:highlight w:val="none"/>
        </w:rPr>
        <w:instrText xml:space="preserve"> PAGEREF _Toc2174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highlight w:val="none"/>
        </w:rPr>
        <w:fldChar w:fldCharType="end"/>
      </w:r>
    </w:p>
    <w:p w14:paraId="4BC58C8A">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_Toc10999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1. 比选条件</w:t>
      </w:r>
      <w:r>
        <w:rPr>
          <w:color w:val="auto"/>
          <w:highlight w:val="none"/>
        </w:rPr>
        <w:tab/>
      </w:r>
      <w:r>
        <w:rPr>
          <w:color w:val="auto"/>
          <w:highlight w:val="none"/>
        </w:rPr>
        <w:fldChar w:fldCharType="begin"/>
      </w:r>
      <w:r>
        <w:rPr>
          <w:color w:val="auto"/>
          <w:highlight w:val="none"/>
        </w:rPr>
        <w:instrText xml:space="preserve"> PAGEREF _Toc10999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05F5F949">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_Toc10253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2. 项目概况与比选范围</w:t>
      </w:r>
      <w:r>
        <w:rPr>
          <w:color w:val="auto"/>
          <w:highlight w:val="none"/>
        </w:rPr>
        <w:tab/>
      </w:r>
      <w:r>
        <w:rPr>
          <w:color w:val="auto"/>
          <w:highlight w:val="none"/>
        </w:rPr>
        <w:fldChar w:fldCharType="begin"/>
      </w:r>
      <w:r>
        <w:rPr>
          <w:color w:val="auto"/>
          <w:highlight w:val="none"/>
        </w:rPr>
        <w:instrText xml:space="preserve"> PAGEREF _Toc10253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3DF1942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_Toc4215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3. 报价人资格要求</w:t>
      </w:r>
      <w:r>
        <w:rPr>
          <w:color w:val="auto"/>
          <w:highlight w:val="none"/>
        </w:rPr>
        <w:tab/>
      </w:r>
      <w:r>
        <w:rPr>
          <w:color w:val="auto"/>
          <w:highlight w:val="none"/>
        </w:rPr>
        <w:fldChar w:fldCharType="begin"/>
      </w:r>
      <w:r>
        <w:rPr>
          <w:color w:val="auto"/>
          <w:highlight w:val="none"/>
        </w:rPr>
        <w:instrText xml:space="preserve"> PAGEREF _Toc4215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1E507412">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_Toc20647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4. 评标办法</w:t>
      </w:r>
      <w:r>
        <w:rPr>
          <w:color w:val="auto"/>
          <w:highlight w:val="none"/>
        </w:rPr>
        <w:tab/>
      </w:r>
      <w:r>
        <w:rPr>
          <w:color w:val="auto"/>
          <w:highlight w:val="none"/>
        </w:rPr>
        <w:fldChar w:fldCharType="begin"/>
      </w:r>
      <w:r>
        <w:rPr>
          <w:color w:val="auto"/>
          <w:highlight w:val="none"/>
        </w:rPr>
        <w:instrText xml:space="preserve"> PAGEREF _Toc20647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51A07B60">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_Toc6780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r>
        <w:rPr>
          <w:color w:val="auto"/>
          <w:highlight w:val="none"/>
        </w:rPr>
        <w:tab/>
      </w:r>
      <w:r>
        <w:rPr>
          <w:color w:val="auto"/>
          <w:highlight w:val="none"/>
        </w:rPr>
        <w:fldChar w:fldCharType="begin"/>
      </w:r>
      <w:r>
        <w:rPr>
          <w:color w:val="auto"/>
          <w:highlight w:val="none"/>
        </w:rPr>
        <w:instrText xml:space="preserve"> PAGEREF _Toc6780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1E1CFF1A">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_Toc31164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竞争性比选响应文件的递交及相关事宜</w:t>
      </w:r>
      <w:r>
        <w:rPr>
          <w:color w:val="auto"/>
          <w:highlight w:val="none"/>
        </w:rPr>
        <w:tab/>
      </w:r>
      <w:r>
        <w:rPr>
          <w:color w:val="auto"/>
          <w:highlight w:val="none"/>
        </w:rPr>
        <w:fldChar w:fldCharType="begin"/>
      </w:r>
      <w:r>
        <w:rPr>
          <w:color w:val="auto"/>
          <w:highlight w:val="none"/>
        </w:rPr>
        <w:instrText xml:space="preserve"> PAGEREF _Toc31164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20EC36E0">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_Toc20981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r>
        <w:rPr>
          <w:color w:val="auto"/>
          <w:highlight w:val="none"/>
        </w:rPr>
        <w:tab/>
      </w:r>
      <w:r>
        <w:rPr>
          <w:color w:val="auto"/>
          <w:highlight w:val="none"/>
        </w:rPr>
        <w:fldChar w:fldCharType="begin"/>
      </w:r>
      <w:r>
        <w:rPr>
          <w:color w:val="auto"/>
          <w:highlight w:val="none"/>
        </w:rPr>
        <w:instrText xml:space="preserve"> PAGEREF _Toc20981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17EE0AC6">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_Toc8912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_Toc8912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caps/>
          <w:color w:val="auto"/>
          <w:highlight w:val="none"/>
        </w:rPr>
        <w:fldChar w:fldCharType="end"/>
      </w:r>
    </w:p>
    <w:p w14:paraId="3BC15E7B">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_Toc12632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 xml:space="preserve">附录1  </w:t>
      </w:r>
      <w:r>
        <w:rPr>
          <w:rFonts w:hint="eastAsia" w:ascii="宋体" w:hAnsi="宋体" w:eastAsia="宋体" w:cs="宋体"/>
          <w:bCs w:val="0"/>
          <w:color w:val="auto"/>
          <w:szCs w:val="28"/>
          <w:highlight w:val="none"/>
        </w:rPr>
        <w:t>报价人资格要求</w:t>
      </w:r>
      <w:r>
        <w:rPr>
          <w:color w:val="auto"/>
          <w:highlight w:val="none"/>
        </w:rPr>
        <w:tab/>
      </w:r>
      <w:r>
        <w:rPr>
          <w:color w:val="auto"/>
          <w:highlight w:val="none"/>
        </w:rPr>
        <w:fldChar w:fldCharType="begin"/>
      </w:r>
      <w:r>
        <w:rPr>
          <w:color w:val="auto"/>
          <w:highlight w:val="none"/>
        </w:rPr>
        <w:instrText xml:space="preserve"> PAGEREF _Toc12632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bCs/>
          <w:caps/>
          <w:color w:val="auto"/>
          <w:highlight w:val="none"/>
        </w:rPr>
        <w:fldChar w:fldCharType="end"/>
      </w:r>
    </w:p>
    <w:p w14:paraId="01E9B839">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_Toc6502 </w:instrText>
      </w:r>
      <w:r>
        <w:rPr>
          <w:rFonts w:hint="eastAsia" w:ascii="宋体" w:hAnsi="宋体" w:cs="宋体"/>
          <w:bCs/>
          <w:caps/>
          <w:color w:val="auto"/>
          <w:highlight w:val="none"/>
        </w:rPr>
        <w:fldChar w:fldCharType="separate"/>
      </w:r>
      <w:r>
        <w:rPr>
          <w:rFonts w:hint="eastAsia"/>
          <w:color w:val="auto"/>
          <w:highlight w:val="none"/>
        </w:rPr>
        <w:t xml:space="preserve">第三章 </w:t>
      </w:r>
      <w:r>
        <w:rPr>
          <w:rFonts w:hint="eastAsia" w:ascii="宋体" w:hAnsi="宋体" w:cs="宋体"/>
          <w:color w:val="auto"/>
          <w:highlight w:val="none"/>
        </w:rPr>
        <w:t>评标办法（经评审的最低投标价法）</w:t>
      </w:r>
      <w:r>
        <w:rPr>
          <w:color w:val="auto"/>
          <w:highlight w:val="none"/>
        </w:rPr>
        <w:tab/>
      </w:r>
      <w:r>
        <w:rPr>
          <w:color w:val="auto"/>
          <w:highlight w:val="none"/>
        </w:rPr>
        <w:fldChar w:fldCharType="begin"/>
      </w:r>
      <w:r>
        <w:rPr>
          <w:color w:val="auto"/>
          <w:highlight w:val="none"/>
        </w:rPr>
        <w:instrText xml:space="preserve"> PAGEREF _Toc6502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bCs/>
          <w:caps/>
          <w:color w:val="auto"/>
          <w:highlight w:val="none"/>
        </w:rPr>
        <w:fldChar w:fldCharType="end"/>
      </w:r>
    </w:p>
    <w:p w14:paraId="22D5A5D1">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_Toc8573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_Toc8573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bCs/>
          <w:caps/>
          <w:color w:val="auto"/>
          <w:highlight w:val="none"/>
        </w:rPr>
        <w:fldChar w:fldCharType="end"/>
      </w:r>
    </w:p>
    <w:p w14:paraId="64707512">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_Toc5862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_Toc5862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bCs/>
          <w:caps/>
          <w:color w:val="auto"/>
          <w:highlight w:val="none"/>
        </w:rPr>
        <w:fldChar w:fldCharType="end"/>
      </w:r>
    </w:p>
    <w:p w14:paraId="57615AEA">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_Toc25171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3.  评标程序</w:t>
      </w:r>
      <w:r>
        <w:rPr>
          <w:color w:val="auto"/>
          <w:highlight w:val="none"/>
        </w:rPr>
        <w:tab/>
      </w:r>
      <w:r>
        <w:rPr>
          <w:color w:val="auto"/>
          <w:highlight w:val="none"/>
        </w:rPr>
        <w:fldChar w:fldCharType="begin"/>
      </w:r>
      <w:r>
        <w:rPr>
          <w:color w:val="auto"/>
          <w:highlight w:val="none"/>
        </w:rPr>
        <w:instrText xml:space="preserve"> PAGEREF _Toc25171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bCs/>
          <w:caps/>
          <w:color w:val="auto"/>
          <w:highlight w:val="none"/>
        </w:rPr>
        <w:fldChar w:fldCharType="end"/>
      </w:r>
    </w:p>
    <w:p w14:paraId="2268BBA1">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_Toc16133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color w:val="auto"/>
          <w:highlight w:val="none"/>
        </w:rPr>
        <w:tab/>
      </w:r>
      <w:r>
        <w:rPr>
          <w:color w:val="auto"/>
          <w:highlight w:val="none"/>
        </w:rPr>
        <w:fldChar w:fldCharType="begin"/>
      </w:r>
      <w:r>
        <w:rPr>
          <w:color w:val="auto"/>
          <w:highlight w:val="none"/>
        </w:rPr>
        <w:instrText xml:space="preserve"> PAGEREF _Toc16133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bCs/>
          <w:caps/>
          <w:color w:val="auto"/>
          <w:highlight w:val="none"/>
        </w:rPr>
        <w:fldChar w:fldCharType="end"/>
      </w:r>
    </w:p>
    <w:p w14:paraId="6AACD54D">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_Toc26164 </w:instrText>
      </w:r>
      <w:r>
        <w:rPr>
          <w:rFonts w:hint="eastAsia" w:ascii="宋体" w:hAnsi="宋体" w:cs="宋体"/>
          <w:bCs/>
          <w:caps/>
          <w:color w:val="auto"/>
          <w:highlight w:val="none"/>
        </w:rPr>
        <w:fldChar w:fldCharType="separate"/>
      </w:r>
      <w:r>
        <w:rPr>
          <w:rFonts w:hint="eastAsia" w:ascii="宋体" w:hAnsi="宋体" w:eastAsia="宋体" w:cs="宋体"/>
          <w:bCs/>
          <w:color w:val="auto"/>
          <w:kern w:val="44"/>
          <w:szCs w:val="44"/>
          <w:highlight w:val="none"/>
          <w:lang w:val="en-US" w:eastAsia="zh-CN" w:bidi="ar-SA"/>
        </w:rPr>
        <w:t>第五章  合同范本</w:t>
      </w:r>
      <w:r>
        <w:rPr>
          <w:color w:val="auto"/>
          <w:highlight w:val="none"/>
        </w:rPr>
        <w:tab/>
      </w:r>
      <w:r>
        <w:rPr>
          <w:color w:val="auto"/>
          <w:highlight w:val="none"/>
        </w:rPr>
        <w:fldChar w:fldCharType="begin"/>
      </w:r>
      <w:r>
        <w:rPr>
          <w:color w:val="auto"/>
          <w:highlight w:val="none"/>
        </w:rPr>
        <w:instrText xml:space="preserve"> PAGEREF _Toc26164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cs="宋体"/>
          <w:bCs/>
          <w:caps/>
          <w:color w:val="auto"/>
          <w:highlight w:val="none"/>
        </w:rPr>
        <w:fldChar w:fldCharType="end"/>
      </w:r>
    </w:p>
    <w:p w14:paraId="39AC3412">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_Toc2628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r>
        <w:rPr>
          <w:color w:val="auto"/>
          <w:highlight w:val="none"/>
        </w:rPr>
        <w:tab/>
      </w:r>
      <w:r>
        <w:rPr>
          <w:color w:val="auto"/>
          <w:highlight w:val="none"/>
        </w:rPr>
        <w:fldChar w:fldCharType="begin"/>
      </w:r>
      <w:r>
        <w:rPr>
          <w:color w:val="auto"/>
          <w:highlight w:val="none"/>
        </w:rPr>
        <w:instrText xml:space="preserve"> PAGEREF _Toc2628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bCs/>
          <w:caps/>
          <w:color w:val="auto"/>
          <w:highlight w:val="none"/>
        </w:rPr>
        <w:fldChar w:fldCharType="end"/>
      </w:r>
    </w:p>
    <w:p w14:paraId="55A12DB9">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_Toc7398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一、 竞争比选响应声明书</w:t>
      </w:r>
      <w:r>
        <w:rPr>
          <w:color w:val="auto"/>
          <w:highlight w:val="none"/>
        </w:rPr>
        <w:tab/>
      </w:r>
      <w:r>
        <w:rPr>
          <w:color w:val="auto"/>
          <w:highlight w:val="none"/>
        </w:rPr>
        <w:fldChar w:fldCharType="begin"/>
      </w:r>
      <w:r>
        <w:rPr>
          <w:color w:val="auto"/>
          <w:highlight w:val="none"/>
        </w:rPr>
        <w:instrText xml:space="preserve"> PAGEREF _Toc7398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bCs/>
          <w:caps/>
          <w:color w:val="auto"/>
          <w:highlight w:val="none"/>
        </w:rPr>
        <w:fldChar w:fldCharType="end"/>
      </w:r>
    </w:p>
    <w:p w14:paraId="008AAA9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_Toc17785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二、 法定代表人身份证明或法定代表人授权委托书</w:t>
      </w:r>
      <w:r>
        <w:rPr>
          <w:color w:val="auto"/>
          <w:highlight w:val="none"/>
        </w:rPr>
        <w:tab/>
      </w:r>
      <w:r>
        <w:rPr>
          <w:color w:val="auto"/>
          <w:highlight w:val="none"/>
        </w:rPr>
        <w:fldChar w:fldCharType="begin"/>
      </w:r>
      <w:r>
        <w:rPr>
          <w:color w:val="auto"/>
          <w:highlight w:val="none"/>
        </w:rPr>
        <w:instrText xml:space="preserve"> PAGEREF _Toc17785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bCs/>
          <w:caps/>
          <w:color w:val="auto"/>
          <w:highlight w:val="none"/>
        </w:rPr>
        <w:fldChar w:fldCharType="end"/>
      </w:r>
    </w:p>
    <w:p w14:paraId="0ECE356F">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_Toc21382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三、报价一览表</w:t>
      </w:r>
      <w:r>
        <w:rPr>
          <w:color w:val="auto"/>
          <w:highlight w:val="none"/>
        </w:rPr>
        <w:tab/>
      </w:r>
      <w:r>
        <w:rPr>
          <w:color w:val="auto"/>
          <w:highlight w:val="none"/>
        </w:rPr>
        <w:fldChar w:fldCharType="begin"/>
      </w:r>
      <w:r>
        <w:rPr>
          <w:color w:val="auto"/>
          <w:highlight w:val="none"/>
        </w:rPr>
        <w:instrText xml:space="preserve"> PAGEREF _Toc21382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bCs/>
          <w:caps/>
          <w:color w:val="auto"/>
          <w:highlight w:val="none"/>
        </w:rPr>
        <w:fldChar w:fldCharType="end"/>
      </w:r>
    </w:p>
    <w:p w14:paraId="69742F6C">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_Toc22141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_Toc22141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bCs/>
          <w:caps/>
          <w:color w:val="auto"/>
          <w:highlight w:val="none"/>
        </w:rPr>
        <w:fldChar w:fldCharType="end"/>
      </w:r>
    </w:p>
    <w:p w14:paraId="7911F3EB">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_Toc14579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五、报价人承诺</w:t>
      </w:r>
      <w:r>
        <w:rPr>
          <w:color w:val="auto"/>
          <w:highlight w:val="none"/>
        </w:rPr>
        <w:tab/>
      </w:r>
      <w:r>
        <w:rPr>
          <w:color w:val="auto"/>
          <w:highlight w:val="none"/>
        </w:rPr>
        <w:fldChar w:fldCharType="begin"/>
      </w:r>
      <w:r>
        <w:rPr>
          <w:color w:val="auto"/>
          <w:highlight w:val="none"/>
        </w:rPr>
        <w:instrText xml:space="preserve"> PAGEREF _Toc14579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bCs/>
          <w:caps/>
          <w:color w:val="auto"/>
          <w:highlight w:val="none"/>
        </w:rPr>
        <w:fldChar w:fldCharType="end"/>
      </w:r>
    </w:p>
    <w:p w14:paraId="605DC3AE">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_Toc14195 </w:instrText>
      </w:r>
      <w:r>
        <w:rPr>
          <w:rFonts w:hint="eastAsia" w:ascii="宋体" w:hAnsi="宋体" w:cs="宋体"/>
          <w:bCs/>
          <w:caps/>
          <w:color w:val="auto"/>
          <w:highlight w:val="none"/>
        </w:rPr>
        <w:fldChar w:fldCharType="separate"/>
      </w:r>
      <w:r>
        <w:rPr>
          <w:rFonts w:hint="eastAsia" w:ascii="宋体" w:hAnsi="宋体" w:eastAsia="宋体" w:cs="宋体"/>
          <w:bCs/>
          <w:color w:val="auto"/>
          <w:kern w:val="0"/>
          <w:szCs w:val="32"/>
          <w:highlight w:val="none"/>
          <w:lang w:val="en-US" w:eastAsia="zh-CN" w:bidi="ar-SA"/>
        </w:rPr>
        <w:t>六、报价人其他资料</w:t>
      </w:r>
      <w:r>
        <w:rPr>
          <w:color w:val="auto"/>
          <w:highlight w:val="none"/>
        </w:rPr>
        <w:tab/>
      </w:r>
      <w:r>
        <w:rPr>
          <w:color w:val="auto"/>
          <w:highlight w:val="none"/>
        </w:rPr>
        <w:fldChar w:fldCharType="begin"/>
      </w:r>
      <w:r>
        <w:rPr>
          <w:color w:val="auto"/>
          <w:highlight w:val="none"/>
        </w:rPr>
        <w:instrText xml:space="preserve"> PAGEREF _Toc14195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cs="宋体"/>
          <w:bCs/>
          <w:caps/>
          <w:color w:val="auto"/>
          <w:highlight w:val="none"/>
        </w:rPr>
        <w:fldChar w:fldCharType="end"/>
      </w:r>
    </w:p>
    <w:p w14:paraId="1B44BA3F">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6" w:name="_Toc246996157"/>
      <w:bookmarkStart w:id="7" w:name="_Toc152042287"/>
      <w:bookmarkStart w:id="8" w:name="_Toc152045511"/>
      <w:bookmarkStart w:id="9" w:name="_Toc2000404"/>
      <w:bookmarkStart w:id="10" w:name="_Toc246996900"/>
      <w:bookmarkStart w:id="11" w:name="_Toc179632527"/>
      <w:bookmarkStart w:id="12" w:name="_Toc144974479"/>
      <w:bookmarkStart w:id="13" w:name="_Toc247085671"/>
      <w:bookmarkStart w:id="14" w:name="_Toc507319890"/>
      <w:bookmarkStart w:id="15" w:name="_Toc247096243"/>
    </w:p>
    <w:p w14:paraId="1F7421CD">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16" w:name="_Toc2174"/>
      <w:r>
        <w:rPr>
          <w:rFonts w:hint="eastAsia" w:ascii="宋体" w:hAnsi="宋体" w:eastAsia="宋体" w:cs="宋体"/>
          <w:b/>
          <w:bCs/>
          <w:smallCaps w:val="0"/>
          <w:color w:val="auto"/>
          <w:kern w:val="44"/>
          <w:sz w:val="44"/>
          <w:szCs w:val="44"/>
          <w:highlight w:val="none"/>
          <w:lang w:val="en-US" w:eastAsia="zh-CN" w:bidi="ar-SA"/>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eastAsia="宋体" w:cs="宋体"/>
          <w:b/>
          <w:bCs/>
          <w:smallCaps w:val="0"/>
          <w:color w:val="auto"/>
          <w:kern w:val="44"/>
          <w:sz w:val="44"/>
          <w:szCs w:val="44"/>
          <w:highlight w:val="none"/>
          <w:lang w:val="en-US" w:eastAsia="zh-CN" w:bidi="ar-SA"/>
        </w:rPr>
        <w:t>比选公告</w:t>
      </w:r>
      <w:bookmarkEnd w:id="16"/>
    </w:p>
    <w:p w14:paraId="544A7BAD">
      <w:pPr>
        <w:spacing w:line="440" w:lineRule="exact"/>
        <w:jc w:val="center"/>
        <w:rPr>
          <w:rFonts w:ascii="宋体" w:hAnsi="宋体" w:cs="宋体"/>
          <w:b/>
          <w:color w:val="auto"/>
          <w:sz w:val="28"/>
          <w:szCs w:val="28"/>
          <w:highlight w:val="none"/>
        </w:rPr>
      </w:pPr>
      <w:bookmarkStart w:id="17" w:name="OLE_LINK2"/>
      <w:bookmarkStart w:id="18" w:name="OLE_LINK3"/>
    </w:p>
    <w:p w14:paraId="1A6D147C">
      <w:pPr>
        <w:pStyle w:val="3"/>
        <w:spacing w:before="0" w:after="0" w:line="360" w:lineRule="auto"/>
        <w:rPr>
          <w:rFonts w:ascii="宋体" w:hAnsi="宋体" w:eastAsia="宋体" w:cs="宋体"/>
          <w:color w:val="auto"/>
          <w:highlight w:val="none"/>
        </w:rPr>
      </w:pPr>
      <w:bookmarkStart w:id="19" w:name="_Toc179632528"/>
      <w:bookmarkStart w:id="20" w:name="_Toc247085672"/>
      <w:bookmarkStart w:id="21" w:name="_Toc144974480"/>
      <w:bookmarkStart w:id="22" w:name="_Toc152042288"/>
      <w:bookmarkStart w:id="23" w:name="_Toc246996158"/>
      <w:bookmarkStart w:id="24" w:name="_Toc246996901"/>
      <w:bookmarkStart w:id="25" w:name="_Toc10999"/>
      <w:bookmarkStart w:id="26" w:name="_Toc10076"/>
      <w:bookmarkStart w:id="27" w:name="_Toc6549"/>
      <w:bookmarkStart w:id="28" w:name="_Toc24874"/>
      <w:bookmarkStart w:id="29" w:name="_Toc11329213"/>
      <w:bookmarkStart w:id="30" w:name="_Toc152045512"/>
      <w:bookmarkStart w:id="31" w:name="_Toc507319891"/>
      <w:r>
        <w:rPr>
          <w:rFonts w:hint="eastAsia" w:ascii="宋体" w:hAnsi="宋体" w:eastAsia="宋体" w:cs="宋体"/>
          <w:color w:val="auto"/>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14:paraId="655AA67D">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val="en-US" w:eastAsia="zh-CN"/>
        </w:rPr>
        <w:t>2025年专精特新重点“小巨人”企业申报咨询服务</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14:paraId="2D240830">
      <w:pPr>
        <w:pStyle w:val="3"/>
        <w:spacing w:before="120" w:after="0" w:line="360" w:lineRule="auto"/>
        <w:rPr>
          <w:rFonts w:ascii="宋体" w:hAnsi="宋体" w:eastAsia="宋体" w:cs="宋体"/>
          <w:color w:val="auto"/>
          <w:highlight w:val="none"/>
        </w:rPr>
      </w:pPr>
      <w:bookmarkStart w:id="32" w:name="_Toc247085673"/>
      <w:bookmarkStart w:id="33" w:name="_Toc246996159"/>
      <w:bookmarkStart w:id="34" w:name="_Toc10952"/>
      <w:bookmarkStart w:id="35" w:name="_Toc144974481"/>
      <w:bookmarkStart w:id="36" w:name="_Toc246996902"/>
      <w:bookmarkStart w:id="37" w:name="_Toc11329214"/>
      <w:bookmarkStart w:id="38" w:name="_Toc179632529"/>
      <w:bookmarkStart w:id="39" w:name="_Toc21343"/>
      <w:bookmarkStart w:id="40" w:name="_Toc18109"/>
      <w:bookmarkStart w:id="41" w:name="_Toc10253"/>
      <w:bookmarkStart w:id="42" w:name="_Toc152042289"/>
      <w:bookmarkStart w:id="43" w:name="_Toc507319892"/>
      <w:bookmarkStart w:id="44" w:name="_Toc152045513"/>
      <w:r>
        <w:rPr>
          <w:rFonts w:hint="eastAsia" w:ascii="宋体" w:hAnsi="宋体" w:eastAsia="宋体" w:cs="宋体"/>
          <w:color w:val="auto"/>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14:paraId="63F95E33">
      <w:pPr>
        <w:spacing w:line="420" w:lineRule="exact"/>
        <w:ind w:firstLine="420" w:firstLineChars="200"/>
        <w:rPr>
          <w:rFonts w:hint="default" w:ascii="宋体" w:hAnsi="宋体" w:cs="宋体"/>
          <w:color w:val="auto"/>
          <w:highlight w:val="none"/>
          <w:lang w:val="en-US" w:eastAsia="zh-CN"/>
        </w:rPr>
      </w:pPr>
      <w:bookmarkStart w:id="45" w:name="_Toc382816230"/>
      <w:bookmarkStart w:id="46" w:name="_Toc265234827"/>
      <w:r>
        <w:rPr>
          <w:rFonts w:hint="eastAsia" w:ascii="宋体" w:hAnsi="宋体" w:cs="宋体"/>
          <w:color w:val="auto"/>
          <w:highlight w:val="none"/>
        </w:rPr>
        <w:t>2.</w:t>
      </w:r>
      <w:r>
        <w:rPr>
          <w:rFonts w:hint="eastAsia" w:ascii="宋体" w:hAnsi="宋体" w:cs="宋体"/>
          <w:color w:val="auto"/>
          <w:highlight w:val="none"/>
          <w:lang w:val="en-US" w:eastAsia="zh-CN"/>
        </w:rPr>
        <w:t>1服务地点：</w:t>
      </w:r>
      <w:r>
        <w:rPr>
          <w:rFonts w:hint="eastAsia" w:ascii="宋体" w:hAnsi="宋体" w:cs="宋体"/>
          <w:color w:val="auto"/>
          <w:szCs w:val="21"/>
          <w:highlight w:val="none"/>
          <w:u w:val="single"/>
          <w:lang w:val="en-US" w:eastAsia="zh-CN"/>
        </w:rPr>
        <w:t>重庆市渝北区</w:t>
      </w:r>
      <w:r>
        <w:rPr>
          <w:rFonts w:hint="eastAsia" w:ascii="宋体" w:hAnsi="宋体" w:cs="宋体"/>
          <w:color w:val="auto"/>
          <w:szCs w:val="21"/>
          <w:highlight w:val="none"/>
          <w:u w:val="none"/>
          <w:lang w:eastAsia="zh-CN"/>
        </w:rPr>
        <w:t>。</w:t>
      </w:r>
    </w:p>
    <w:p w14:paraId="21E3FD8D">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r>
        <w:rPr>
          <w:rFonts w:hint="eastAsia" w:ascii="宋体" w:hAnsi="宋体" w:cs="宋体"/>
          <w:color w:val="auto"/>
          <w:szCs w:val="21"/>
          <w:highlight w:val="none"/>
          <w:u w:val="single"/>
          <w:lang w:val="en-US" w:eastAsia="zh-CN"/>
        </w:rPr>
        <w:t>协助采购人开展2025年专精特新重点“小巨人”项目的申报工作，编制、整理项目资料及附件，并提供2025年专精特新重点“小巨人”专项审计报告等内容</w:t>
      </w:r>
      <w:r>
        <w:rPr>
          <w:rFonts w:hint="eastAsia" w:ascii="宋体" w:hAnsi="宋体" w:cs="宋体"/>
          <w:color w:val="auto"/>
          <w:szCs w:val="21"/>
          <w:highlight w:val="none"/>
          <w:u w:val="none"/>
          <w:lang w:eastAsia="zh-CN"/>
        </w:rPr>
        <w:t>。</w:t>
      </w:r>
    </w:p>
    <w:p w14:paraId="39F8DFEC">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10 </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14:paraId="1A8AC368">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协助采购人开展相关“小巨人”企业申报服务等其他事项</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45"/>
    <w:bookmarkEnd w:id="46"/>
    <w:p w14:paraId="08B1CD21">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r>
        <w:rPr>
          <w:rFonts w:hint="eastAsia" w:ascii="宋体" w:hAnsi="宋体" w:eastAsia="宋体" w:cs="宋体"/>
          <w:color w:val="auto"/>
          <w:szCs w:val="21"/>
          <w:highlight w:val="none"/>
          <w:u w:val="single"/>
        </w:rPr>
        <w:t>暂定3个月，具体按采购人统筹安排</w:t>
      </w:r>
      <w:r>
        <w:rPr>
          <w:rFonts w:hint="eastAsia" w:ascii="宋体" w:hAnsi="宋体" w:cs="宋体"/>
          <w:color w:val="auto"/>
          <w:szCs w:val="21"/>
          <w:highlight w:val="none"/>
        </w:rPr>
        <w:t>。</w:t>
      </w:r>
    </w:p>
    <w:p w14:paraId="29265695">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47" w:name="_Toc11329215"/>
      <w:bookmarkStart w:id="48" w:name="_Toc179632530"/>
      <w:bookmarkStart w:id="49" w:name="_Toc10171"/>
      <w:bookmarkStart w:id="50" w:name="_Toc7065"/>
      <w:bookmarkStart w:id="51" w:name="_Toc246996903"/>
      <w:bookmarkStart w:id="52" w:name="_Toc152045514"/>
      <w:bookmarkStart w:id="53" w:name="_Toc144974482"/>
      <w:bookmarkStart w:id="54" w:name="_Toc247085674"/>
      <w:bookmarkStart w:id="55" w:name="_Toc152042290"/>
      <w:bookmarkStart w:id="56" w:name="_Toc246996160"/>
      <w:bookmarkStart w:id="57" w:name="_Toc30356"/>
      <w:bookmarkStart w:id="58" w:name="_Toc507319893"/>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1 </w:t>
      </w:r>
      <w:r>
        <w:rPr>
          <w:rFonts w:hint="eastAsia" w:ascii="宋体" w:hAnsi="宋体" w:cs="宋体"/>
          <w:b w:val="0"/>
          <w:bCs w:val="0"/>
          <w:color w:val="auto"/>
          <w:kern w:val="2"/>
          <w:sz w:val="21"/>
          <w:szCs w:val="24"/>
          <w:highlight w:val="none"/>
          <w:lang w:val="en-US" w:eastAsia="zh-CN" w:bidi="ar-SA"/>
        </w:rPr>
        <w:t>个标段。</w:t>
      </w:r>
    </w:p>
    <w:p w14:paraId="584DA328">
      <w:pPr>
        <w:pStyle w:val="3"/>
        <w:spacing w:before="120" w:after="0" w:line="360" w:lineRule="auto"/>
        <w:rPr>
          <w:rFonts w:ascii="宋体" w:hAnsi="宋体" w:eastAsia="宋体" w:cs="宋体"/>
          <w:color w:val="auto"/>
          <w:highlight w:val="none"/>
        </w:rPr>
      </w:pPr>
      <w:bookmarkStart w:id="59" w:name="_Toc4215"/>
      <w:r>
        <w:rPr>
          <w:rFonts w:hint="eastAsia" w:ascii="宋体" w:hAnsi="宋体" w:eastAsia="宋体" w:cs="宋体"/>
          <w:color w:val="auto"/>
          <w:highlight w:val="none"/>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p>
    <w:p w14:paraId="2E477C73">
      <w:pPr>
        <w:pStyle w:val="12"/>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60" w:name="_Toc247085675"/>
      <w:bookmarkStart w:id="61" w:name="_Toc246996904"/>
      <w:bookmarkStart w:id="62" w:name="_Toc152045515"/>
      <w:bookmarkStart w:id="63" w:name="_Toc152042291"/>
      <w:bookmarkStart w:id="64" w:name="_Toc144974483"/>
      <w:bookmarkStart w:id="65" w:name="_Toc246996161"/>
      <w:bookmarkStart w:id="66" w:name="_Toc179632531"/>
      <w:r>
        <w:rPr>
          <w:rFonts w:hint="eastAsia" w:ascii="宋体" w:hAnsi="宋体" w:cs="宋体"/>
          <w:color w:val="auto"/>
          <w:sz w:val="21"/>
          <w:szCs w:val="21"/>
          <w:highlight w:val="none"/>
          <w:lang w:val="en-US" w:eastAsia="zh-CN"/>
        </w:rPr>
        <w:t>3.1 资质要求：报价人具有独立法人资格及有效的营业执照。</w:t>
      </w:r>
    </w:p>
    <w:p w14:paraId="128667C1">
      <w:pPr>
        <w:pStyle w:val="12"/>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3.2 业绩要求：202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年1月1日至竞争性比选文件发出之日（以合同签订时间为准）起至少承担一项合同金额不低于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万元的类似技术咨询服务业绩。</w:t>
      </w:r>
    </w:p>
    <w:p w14:paraId="665B853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14:paraId="09BD9B3C">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14:paraId="67933456">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14:paraId="4865D563">
      <w:pPr>
        <w:pStyle w:val="3"/>
        <w:spacing w:before="120" w:after="0" w:line="400" w:lineRule="exact"/>
        <w:rPr>
          <w:rFonts w:hint="eastAsia" w:ascii="宋体" w:hAnsi="宋体" w:eastAsia="宋体" w:cs="宋体"/>
          <w:color w:val="auto"/>
          <w:highlight w:val="none"/>
        </w:rPr>
      </w:pPr>
      <w:bookmarkStart w:id="67" w:name="_Toc20647"/>
      <w:bookmarkStart w:id="68" w:name="_Toc12460"/>
      <w:bookmarkStart w:id="69" w:name="_Toc25619"/>
      <w:bookmarkStart w:id="70" w:name="_Toc11329216"/>
      <w:bookmarkStart w:id="71" w:name="_Toc507319894"/>
      <w:bookmarkStart w:id="72" w:name="_Toc14361"/>
      <w:r>
        <w:rPr>
          <w:rFonts w:hint="eastAsia" w:ascii="宋体" w:hAnsi="宋体" w:eastAsia="宋体" w:cs="宋体"/>
          <w:color w:val="auto"/>
          <w:highlight w:val="none"/>
        </w:rPr>
        <w:t>4. 评标办法</w:t>
      </w:r>
      <w:bookmarkEnd w:id="67"/>
    </w:p>
    <w:p w14:paraId="1EFEA646">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经评审的最低投标价法</w:t>
      </w:r>
    </w:p>
    <w:p w14:paraId="1C11FD52">
      <w:pPr>
        <w:pStyle w:val="3"/>
        <w:spacing w:before="120" w:after="0" w:line="400" w:lineRule="exact"/>
        <w:rPr>
          <w:rFonts w:ascii="宋体" w:hAnsi="宋体" w:eastAsia="宋体" w:cs="宋体"/>
          <w:color w:val="auto"/>
          <w:highlight w:val="none"/>
        </w:rPr>
      </w:pPr>
      <w:bookmarkStart w:id="73" w:name="_Toc6780"/>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60"/>
      <w:bookmarkEnd w:id="61"/>
      <w:bookmarkEnd w:id="62"/>
      <w:bookmarkEnd w:id="63"/>
      <w:bookmarkEnd w:id="64"/>
      <w:bookmarkEnd w:id="65"/>
      <w:bookmarkEnd w:id="66"/>
      <w:bookmarkEnd w:id="68"/>
      <w:bookmarkEnd w:id="69"/>
      <w:bookmarkEnd w:id="70"/>
      <w:bookmarkEnd w:id="71"/>
      <w:bookmarkEnd w:id="72"/>
      <w:bookmarkEnd w:id="73"/>
    </w:p>
    <w:p w14:paraId="104A149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74" w:name="_Toc247085676"/>
      <w:bookmarkStart w:id="75" w:name="_Toc179632532"/>
      <w:bookmarkStart w:id="76" w:name="_Toc246996162"/>
      <w:bookmarkStart w:id="77" w:name="_Toc144974484"/>
      <w:bookmarkStart w:id="78" w:name="_Toc152045516"/>
      <w:bookmarkStart w:id="79" w:name="_Toc152042292"/>
      <w:bookmarkStart w:id="80" w:name="_Toc507319895"/>
      <w:bookmarkStart w:id="81" w:name="_Toc246996905"/>
      <w:bookmarkStart w:id="82" w:name="_Toc11329217"/>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14:paraId="2BCFB760">
      <w:pPr>
        <w:pStyle w:val="3"/>
        <w:spacing w:before="120" w:after="0" w:line="400" w:lineRule="exact"/>
        <w:rPr>
          <w:rFonts w:ascii="宋体" w:hAnsi="宋体" w:eastAsia="宋体" w:cs="宋体"/>
          <w:color w:val="auto"/>
          <w:highlight w:val="none"/>
        </w:rPr>
      </w:pPr>
      <w:bookmarkStart w:id="83" w:name="_Toc31164"/>
      <w:bookmarkStart w:id="84" w:name="_Toc9131"/>
      <w:bookmarkStart w:id="85" w:name="_Toc16686"/>
      <w:bookmarkStart w:id="86" w:name="_Toc31493"/>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74"/>
      <w:bookmarkEnd w:id="75"/>
      <w:bookmarkEnd w:id="76"/>
      <w:bookmarkEnd w:id="77"/>
      <w:bookmarkEnd w:id="78"/>
      <w:bookmarkEnd w:id="79"/>
      <w:bookmarkEnd w:id="80"/>
      <w:bookmarkEnd w:id="81"/>
      <w:bookmarkEnd w:id="82"/>
      <w:r>
        <w:rPr>
          <w:rFonts w:hint="eastAsia" w:ascii="宋体" w:hAnsi="宋体" w:eastAsia="宋体" w:cs="宋体"/>
          <w:color w:val="auto"/>
          <w:highlight w:val="none"/>
        </w:rPr>
        <w:t>及相关事宜</w:t>
      </w:r>
      <w:bookmarkEnd w:id="83"/>
      <w:bookmarkEnd w:id="84"/>
      <w:bookmarkEnd w:id="85"/>
      <w:bookmarkEnd w:id="86"/>
    </w:p>
    <w:p w14:paraId="1643FCA4">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14:paraId="2A30A7F7">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14:paraId="43C1C4F7">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递交地点：</w:t>
      </w:r>
      <w:bookmarkStart w:id="87"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87"/>
    </w:p>
    <w:p w14:paraId="630AD4B3">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14:paraId="28D8F3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14:paraId="1F83065A">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顺丰等快递公司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竞争性比选响应文件邮寄至重庆首讯科技股份有限公司（重庆市渝北区龙溪街道新南路52号东界龙湖</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楼），否则采购人有权拒收，采用邮寄方式的报价人默认认可采购人的开标结果，不得由此提出任何质疑。</w:t>
      </w:r>
    </w:p>
    <w:p w14:paraId="51E648BF">
      <w:pPr>
        <w:pStyle w:val="3"/>
        <w:spacing w:before="120" w:after="0" w:line="400" w:lineRule="exact"/>
        <w:rPr>
          <w:rFonts w:ascii="宋体" w:hAnsi="宋体" w:eastAsia="宋体" w:cs="宋体"/>
          <w:color w:val="auto"/>
          <w:highlight w:val="none"/>
        </w:rPr>
      </w:pPr>
      <w:bookmarkStart w:id="88" w:name="_Toc21615"/>
      <w:bookmarkStart w:id="89" w:name="_Toc179632534"/>
      <w:bookmarkStart w:id="90" w:name="_Toc152045517"/>
      <w:bookmarkStart w:id="91" w:name="_Toc246996907"/>
      <w:bookmarkStart w:id="92" w:name="_Toc246996164"/>
      <w:bookmarkStart w:id="93" w:name="_Toc152042293"/>
      <w:bookmarkStart w:id="94" w:name="_Toc11329219"/>
      <w:bookmarkStart w:id="95" w:name="_Toc20981"/>
      <w:bookmarkStart w:id="96" w:name="_Toc507319897"/>
      <w:bookmarkStart w:id="97" w:name="_Toc393"/>
      <w:bookmarkStart w:id="98" w:name="_Toc144974485"/>
      <w:bookmarkStart w:id="99" w:name="_Toc247085678"/>
      <w:bookmarkStart w:id="100" w:name="_Toc18402"/>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88"/>
      <w:bookmarkEnd w:id="89"/>
      <w:bookmarkEnd w:id="90"/>
      <w:bookmarkEnd w:id="91"/>
      <w:bookmarkEnd w:id="92"/>
      <w:bookmarkEnd w:id="93"/>
      <w:bookmarkEnd w:id="94"/>
      <w:bookmarkEnd w:id="95"/>
      <w:bookmarkEnd w:id="96"/>
      <w:bookmarkEnd w:id="97"/>
      <w:bookmarkEnd w:id="98"/>
      <w:bookmarkEnd w:id="99"/>
      <w:bookmarkEnd w:id="100"/>
    </w:p>
    <w:tbl>
      <w:tblPr>
        <w:tblStyle w:val="42"/>
        <w:tblW w:w="9709" w:type="dxa"/>
        <w:tblInd w:w="0" w:type="dxa"/>
        <w:tblLayout w:type="fixed"/>
        <w:tblCellMar>
          <w:top w:w="0" w:type="dxa"/>
          <w:left w:w="108" w:type="dxa"/>
          <w:bottom w:w="0" w:type="dxa"/>
          <w:right w:w="108" w:type="dxa"/>
        </w:tblCellMar>
      </w:tblPr>
      <w:tblGrid>
        <w:gridCol w:w="9709"/>
      </w:tblGrid>
      <w:tr w14:paraId="6311880B">
        <w:tblPrEx>
          <w:tblCellMar>
            <w:top w:w="0" w:type="dxa"/>
            <w:left w:w="108" w:type="dxa"/>
            <w:bottom w:w="0" w:type="dxa"/>
            <w:right w:w="108" w:type="dxa"/>
          </w:tblCellMar>
        </w:tblPrEx>
        <w:trPr>
          <w:trHeight w:val="520" w:hRule="atLeast"/>
        </w:trPr>
        <w:tc>
          <w:tcPr>
            <w:tcW w:w="9709" w:type="dxa"/>
            <w:vAlign w:val="center"/>
          </w:tcPr>
          <w:p w14:paraId="7F9AD41A">
            <w:pPr>
              <w:pStyle w:val="102"/>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14:paraId="2DECB2CB">
        <w:tblPrEx>
          <w:tblCellMar>
            <w:top w:w="0" w:type="dxa"/>
            <w:left w:w="108" w:type="dxa"/>
            <w:bottom w:w="0" w:type="dxa"/>
            <w:right w:w="108" w:type="dxa"/>
          </w:tblCellMar>
        </w:tblPrEx>
        <w:trPr>
          <w:trHeight w:val="510" w:hRule="atLeast"/>
        </w:trPr>
        <w:tc>
          <w:tcPr>
            <w:tcW w:w="9709" w:type="dxa"/>
            <w:vAlign w:val="center"/>
          </w:tcPr>
          <w:p w14:paraId="3400CD7A">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重庆市渝北区新南路52号东界龙湖3楼</w:t>
            </w:r>
          </w:p>
        </w:tc>
      </w:tr>
      <w:tr w14:paraId="63B37614">
        <w:tblPrEx>
          <w:tblCellMar>
            <w:top w:w="0" w:type="dxa"/>
            <w:left w:w="108" w:type="dxa"/>
            <w:bottom w:w="0" w:type="dxa"/>
            <w:right w:w="108" w:type="dxa"/>
          </w:tblCellMar>
        </w:tblPrEx>
        <w:trPr>
          <w:trHeight w:val="520" w:hRule="atLeast"/>
        </w:trPr>
        <w:tc>
          <w:tcPr>
            <w:tcW w:w="9709" w:type="dxa"/>
            <w:vAlign w:val="center"/>
          </w:tcPr>
          <w:p w14:paraId="3558CBF5">
            <w:pPr>
              <w:pageBreakBefore w:val="0"/>
              <w:kinsoku/>
              <w:wordWrap/>
              <w:overflowPunct/>
              <w:topLinePunct/>
              <w:autoSpaceDE/>
              <w:autoSpaceDN/>
              <w:bidi w:val="0"/>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技术联系人：</w:t>
            </w:r>
            <w:r>
              <w:rPr>
                <w:rFonts w:hint="eastAsia" w:ascii="宋体" w:hAnsi="宋体" w:cs="宋体"/>
                <w:color w:val="auto"/>
                <w:szCs w:val="21"/>
                <w:highlight w:val="none"/>
                <w:lang w:val="en-US" w:eastAsia="zh-CN"/>
              </w:rPr>
              <w:t>于</w:t>
            </w:r>
            <w:bookmarkStart w:id="248" w:name="_GoBack"/>
            <w:bookmarkEnd w:id="248"/>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17880239645</w:t>
            </w:r>
          </w:p>
        </w:tc>
      </w:tr>
      <w:tr w14:paraId="1D0146B3">
        <w:tblPrEx>
          <w:tblCellMar>
            <w:top w:w="0" w:type="dxa"/>
            <w:left w:w="108" w:type="dxa"/>
            <w:bottom w:w="0" w:type="dxa"/>
            <w:right w:w="108" w:type="dxa"/>
          </w:tblCellMar>
        </w:tblPrEx>
        <w:trPr>
          <w:trHeight w:val="448" w:hRule="atLeast"/>
        </w:trPr>
        <w:tc>
          <w:tcPr>
            <w:tcW w:w="9709" w:type="dxa"/>
            <w:vAlign w:val="center"/>
          </w:tcPr>
          <w:p w14:paraId="7B982127">
            <w:pPr>
              <w:pageBreakBefore w:val="0"/>
              <w:kinsoku/>
              <w:wordWrap/>
              <w:overflowPunct/>
              <w:topLinePunct/>
              <w:autoSpaceDE/>
              <w:autoSpaceDN/>
              <w:bidi w:val="0"/>
              <w:snapToGrid/>
              <w:spacing w:line="400" w:lineRule="exact"/>
              <w:ind w:left="0" w:leftChars="0"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rPr>
              <w:t>商务联系人：</w:t>
            </w:r>
            <w:r>
              <w:rPr>
                <w:rFonts w:hint="eastAsia" w:ascii="宋体" w:hAnsi="宋体" w:cs="宋体"/>
                <w:color w:val="auto"/>
                <w:szCs w:val="21"/>
                <w:highlight w:val="none"/>
                <w:lang w:val="en-US" w:eastAsia="zh-CN"/>
              </w:rPr>
              <w:t>余老师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lang w:val="en-US" w:eastAsia="zh-CN"/>
              </w:rPr>
              <w:t>13101153601</w:t>
            </w:r>
          </w:p>
        </w:tc>
      </w:tr>
    </w:tbl>
    <w:p w14:paraId="460E24F6">
      <w:pPr>
        <w:rPr>
          <w:color w:val="auto"/>
          <w:highlight w:val="none"/>
        </w:rPr>
      </w:pPr>
    </w:p>
    <w:p w14:paraId="79910006">
      <w:pPr>
        <w:pStyle w:val="28"/>
        <w:rPr>
          <w:color w:val="auto"/>
          <w:highlight w:val="none"/>
        </w:rPr>
      </w:pPr>
    </w:p>
    <w:p w14:paraId="1F95391A">
      <w:pPr>
        <w:rPr>
          <w:color w:val="auto"/>
          <w:highlight w:val="none"/>
        </w:rPr>
      </w:pPr>
    </w:p>
    <w:p w14:paraId="5DA717B1">
      <w:pPr>
        <w:pStyle w:val="28"/>
        <w:rPr>
          <w:color w:val="auto"/>
          <w:highlight w:val="none"/>
        </w:rPr>
      </w:pPr>
    </w:p>
    <w:p w14:paraId="6F399958">
      <w:pPr>
        <w:pStyle w:val="28"/>
        <w:rPr>
          <w:color w:val="auto"/>
          <w:highlight w:val="none"/>
        </w:rPr>
      </w:pPr>
    </w:p>
    <w:bookmarkEnd w:id="17"/>
    <w:bookmarkEnd w:id="18"/>
    <w:p w14:paraId="096C929E">
      <w:pPr>
        <w:pStyle w:val="2"/>
        <w:spacing w:before="0" w:after="0" w:line="360" w:lineRule="auto"/>
        <w:jc w:val="center"/>
        <w:rPr>
          <w:rFonts w:ascii="宋体" w:hAnsi="宋体" w:cs="宋体"/>
          <w:color w:val="auto"/>
          <w:highlight w:val="none"/>
        </w:rPr>
      </w:pPr>
      <w:bookmarkStart w:id="101" w:name="_Toc144974495"/>
      <w:bookmarkStart w:id="102" w:name="_Toc507319898"/>
      <w:bookmarkStart w:id="103" w:name="_Toc247085687"/>
      <w:bookmarkStart w:id="104" w:name="_Toc179632544"/>
      <w:bookmarkStart w:id="105" w:name="_Toc2000405"/>
      <w:bookmarkStart w:id="106" w:name="_Toc152042303"/>
      <w:bookmarkStart w:id="107" w:name="_Toc246996916"/>
      <w:bookmarkStart w:id="108" w:name="_Toc152045527"/>
      <w:bookmarkStart w:id="109" w:name="_Toc246996173"/>
      <w:r>
        <w:rPr>
          <w:rFonts w:hint="eastAsia" w:ascii="宋体" w:hAnsi="宋体" w:cs="宋体"/>
          <w:color w:val="auto"/>
          <w:highlight w:val="none"/>
        </w:rPr>
        <w:br w:type="page"/>
      </w:r>
      <w:bookmarkStart w:id="110" w:name="_Toc8912"/>
      <w:r>
        <w:rPr>
          <w:rFonts w:hint="eastAsia" w:ascii="宋体" w:hAnsi="宋体" w:cs="宋体"/>
          <w:color w:val="auto"/>
          <w:highlight w:val="none"/>
        </w:rPr>
        <w:t>第二章 报价人须知</w:t>
      </w:r>
      <w:bookmarkEnd w:id="101"/>
      <w:bookmarkEnd w:id="102"/>
      <w:bookmarkEnd w:id="103"/>
      <w:bookmarkEnd w:id="104"/>
      <w:bookmarkEnd w:id="105"/>
      <w:bookmarkEnd w:id="106"/>
      <w:bookmarkEnd w:id="107"/>
      <w:bookmarkEnd w:id="108"/>
      <w:bookmarkEnd w:id="109"/>
      <w:bookmarkEnd w:id="110"/>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560F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697" w:type="dxa"/>
            <w:vAlign w:val="center"/>
          </w:tcPr>
          <w:p w14:paraId="05279AA6">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11" w:name="_Toc326760840"/>
            <w:r>
              <w:rPr>
                <w:rFonts w:hint="eastAsia" w:ascii="宋体" w:hAnsi="宋体" w:cs="宋体"/>
                <w:b/>
                <w:color w:val="auto"/>
                <w:kern w:val="0"/>
                <w:szCs w:val="21"/>
                <w:highlight w:val="none"/>
              </w:rPr>
              <w:t>序号</w:t>
            </w:r>
          </w:p>
        </w:tc>
        <w:tc>
          <w:tcPr>
            <w:tcW w:w="2106" w:type="dxa"/>
            <w:vAlign w:val="center"/>
          </w:tcPr>
          <w:p w14:paraId="0C6598B9">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14:paraId="771BB8A4">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4545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604F30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14:paraId="50BE655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14:paraId="66A8EC85">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14:paraId="298C49E5">
            <w:pPr>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楼</w:t>
            </w:r>
          </w:p>
          <w:p w14:paraId="566CA7A9">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Cs w:val="21"/>
                <w:highlight w:val="none"/>
                <w:lang w:val="en-US" w:eastAsia="zh-CN"/>
              </w:rPr>
              <w:t>余老师</w:t>
            </w:r>
          </w:p>
          <w:p w14:paraId="41C62548">
            <w:pPr>
              <w:keepNext w:val="0"/>
              <w:keepLines w:val="0"/>
              <w:pageBreakBefore w:val="0"/>
              <w:kinsoku/>
              <w:wordWrap/>
              <w:overflowPunct/>
              <w:topLinePunct/>
              <w:bidi w:val="0"/>
              <w:spacing w:line="400" w:lineRule="exact"/>
              <w:ind w:firstLine="420" w:firstLineChars="200"/>
              <w:jc w:val="both"/>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Cs w:val="21"/>
                <w:highlight w:val="none"/>
                <w:u w:val="single"/>
                <w:lang w:val="en-US" w:eastAsia="zh-CN"/>
              </w:rPr>
              <w:t>13101153601</w:t>
            </w:r>
          </w:p>
        </w:tc>
      </w:tr>
      <w:tr w14:paraId="56E8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530C107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14:paraId="5B672F3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14:paraId="59332749">
            <w:pPr>
              <w:keepNext w:val="0"/>
              <w:keepLines w:val="0"/>
              <w:pageBreakBefore w:val="0"/>
              <w:kinsoku/>
              <w:wordWrap/>
              <w:overflowPunct/>
              <w:bidi w:val="0"/>
              <w:spacing w:line="400" w:lineRule="exact"/>
              <w:ind w:firstLine="420" w:firstLineChars="200"/>
              <w:jc w:val="both"/>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u w:val="single"/>
                <w:lang w:val="en-US" w:eastAsia="zh-CN"/>
              </w:rPr>
              <w:t>2025年专精特新重点“小巨人”企业申报咨询服务</w:t>
            </w:r>
          </w:p>
        </w:tc>
      </w:tr>
      <w:tr w14:paraId="335B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1B1CB5B">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14:paraId="6989261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服务地点</w:t>
            </w:r>
          </w:p>
        </w:tc>
        <w:tc>
          <w:tcPr>
            <w:tcW w:w="7104" w:type="dxa"/>
            <w:vAlign w:val="center"/>
          </w:tcPr>
          <w:p w14:paraId="08FD9A05">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14:paraId="6F5A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88104C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14:paraId="3D2609C6">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14:paraId="73D2D30C">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14:paraId="723A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071768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14:paraId="3C03BB6F">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14:paraId="417595D9">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14:paraId="7CF3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5D07922">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14:paraId="57515BEB">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14:paraId="26062F39">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14:paraId="0DA2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544BAE75">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14:paraId="1F18DB83">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14:paraId="5D318E50">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 xml:space="preserve">竞争性比选文件 </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14:paraId="5529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D5E111E">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14:paraId="38575585">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14:paraId="3814A813">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14:paraId="3530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773D993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14:paraId="4E1CECFF">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14:paraId="6F835BD1">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14:paraId="7AA88675">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14:paraId="5484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73EA45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14:paraId="2110EF0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14:paraId="03F20561">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14:paraId="0A16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93391B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14:paraId="5B2DF30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14:paraId="4DCE4A9F">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76F8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3F82086D">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14:paraId="7573195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14:paraId="2F65B7D8">
            <w:pPr>
              <w:keepNext w:val="0"/>
              <w:keepLines w:val="0"/>
              <w:pageBreakBefore w:val="0"/>
              <w:widowControl w:val="0"/>
              <w:kinsoku/>
              <w:wordWrap/>
              <w:overflowPunct/>
              <w:bidi w:val="0"/>
              <w:spacing w:line="400" w:lineRule="exact"/>
              <w:ind w:firstLine="422" w:firstLineChars="200"/>
              <w:textAlignment w:val="auto"/>
              <w:rPr>
                <w:rFonts w:ascii="宋体" w:hAnsi="宋体" w:cs="宋体"/>
                <w:color w:val="auto"/>
                <w:kern w:val="0"/>
                <w:szCs w:val="21"/>
                <w:highlight w:val="none"/>
              </w:rPr>
            </w:pPr>
            <w:r>
              <w:rPr>
                <w:rFonts w:hint="eastAsia" w:ascii="宋体" w:hAnsi="宋体" w:cs="宋体"/>
                <w:b/>
                <w:bCs w:val="0"/>
                <w:color w:val="auto"/>
                <w:sz w:val="21"/>
                <w:szCs w:val="21"/>
                <w:highlight w:val="none"/>
                <w:lang w:eastAsia="zh-CN" w:bidi="ar"/>
              </w:rPr>
              <w:t>本项目</w:t>
            </w:r>
            <w:r>
              <w:rPr>
                <w:rFonts w:hint="eastAsia" w:ascii="宋体" w:hAnsi="宋体" w:eastAsia="宋体" w:cs="宋体"/>
                <w:b/>
                <w:bCs w:val="0"/>
                <w:color w:val="auto"/>
                <w:sz w:val="21"/>
                <w:szCs w:val="21"/>
                <w:highlight w:val="none"/>
                <w:lang w:bidi="ar"/>
              </w:rPr>
              <w:t>不允许任何负偏离。</w:t>
            </w:r>
          </w:p>
        </w:tc>
      </w:tr>
      <w:tr w14:paraId="13FF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0FFE908">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14:paraId="016B6E2C">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14:paraId="5FB3274F">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14:paraId="6140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0563E27">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14:paraId="739CC564">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14:paraId="320FCA78">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14:paraId="49DE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3922B972">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14:paraId="67306EF8">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14:paraId="63597D36">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1.投标报价：</w:t>
            </w:r>
          </w:p>
          <w:p w14:paraId="36F27AC0">
            <w:pPr>
              <w:keepNext w:val="0"/>
              <w:keepLines w:val="0"/>
              <w:pageBreakBefore w:val="0"/>
              <w:kinsoku/>
              <w:overflowPunct/>
              <w:bidi w:val="0"/>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14:paraId="00E3AA49">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rPr>
            </w:pPr>
            <w:r>
              <w:rPr>
                <w:rFonts w:hint="eastAsia" w:ascii="宋体" w:hAnsi="宋体" w:cs="宋体"/>
                <w:color w:val="auto"/>
                <w:highlight w:val="none"/>
              </w:rPr>
              <w:t>2.报价原则</w:t>
            </w:r>
          </w:p>
          <w:p w14:paraId="1CEC4FDF">
            <w:pPr>
              <w:keepNext w:val="0"/>
              <w:keepLines w:val="0"/>
              <w:pageBreakBefore w:val="0"/>
              <w:kinsoku/>
              <w:overflowPunct/>
              <w:bidi w:val="0"/>
              <w:spacing w:line="400" w:lineRule="exact"/>
              <w:ind w:firstLine="308" w:firstLineChars="147"/>
              <w:textAlignment w:val="auto"/>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14:paraId="5893CF0D">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14:paraId="44D35BEE">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4.投标报价</w:t>
            </w:r>
            <w:r>
              <w:rPr>
                <w:rFonts w:hint="eastAsia" w:ascii="宋体" w:hAnsi="宋体" w:cs="宋体"/>
                <w:b w:val="0"/>
                <w:bCs/>
                <w:color w:val="auto"/>
                <w:szCs w:val="21"/>
                <w:highlight w:val="none"/>
              </w:rPr>
              <w:t>取小数点后两位，小数点后第三位四舍五入。</w:t>
            </w:r>
          </w:p>
          <w:p w14:paraId="69B1D451">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14:paraId="3E390058">
            <w:pPr>
              <w:keepNext w:val="0"/>
              <w:keepLines w:val="0"/>
              <w:pageBreakBefore w:val="0"/>
              <w:kinsoku/>
              <w:overflowPunct/>
              <w:bidi w:val="0"/>
              <w:snapToGrid w:val="0"/>
              <w:spacing w:line="400" w:lineRule="exact"/>
              <w:ind w:firstLine="420" w:firstLineChars="200"/>
              <w:textAlignment w:val="auto"/>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14:paraId="630B2B3A">
            <w:pPr>
              <w:keepNext w:val="0"/>
              <w:keepLines w:val="0"/>
              <w:pageBreakBefore w:val="0"/>
              <w:kinsoku/>
              <w:overflowPunct/>
              <w:bidi w:val="0"/>
              <w:adjustRightInd w:val="0"/>
              <w:snapToGrid w:val="0"/>
              <w:spacing w:line="400" w:lineRule="exact"/>
              <w:ind w:firstLine="344" w:firstLineChars="164"/>
              <w:textAlignment w:val="auto"/>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14:paraId="48031089">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14:paraId="44C1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432A816F">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2106" w:type="dxa"/>
            <w:tcBorders>
              <w:bottom w:val="single" w:color="auto" w:sz="4" w:space="0"/>
            </w:tcBorders>
            <w:vAlign w:val="center"/>
          </w:tcPr>
          <w:p w14:paraId="2630A965">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14:paraId="3F1DB71A">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90000.00</w:t>
            </w:r>
            <w:r>
              <w:rPr>
                <w:rFonts w:hint="eastAsia" w:ascii="宋体" w:hAnsi="宋体"/>
                <w:b/>
                <w:bCs/>
                <w:color w:val="auto"/>
                <w:szCs w:val="21"/>
                <w:highlight w:val="none"/>
              </w:rPr>
              <w:t>元。</w:t>
            </w:r>
          </w:p>
          <w:p w14:paraId="2705FF53">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14:paraId="0A16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tcBorders>
              <w:bottom w:val="single" w:color="auto" w:sz="4" w:space="0"/>
            </w:tcBorders>
            <w:vAlign w:val="center"/>
          </w:tcPr>
          <w:p w14:paraId="1D342B36">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14:paraId="3A2F8041">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14:paraId="2BC1C5C8">
            <w:pPr>
              <w:pStyle w:val="28"/>
              <w:keepNext w:val="0"/>
              <w:keepLines w:val="0"/>
              <w:pageBreakBefore w:val="0"/>
              <w:widowControl/>
              <w:suppressLineNumbers w:val="0"/>
              <w:kinsoku/>
              <w:overflowPunct/>
              <w:autoSpaceDE w:val="0"/>
              <w:autoSpaceDN w:val="0"/>
              <w:bidi w:val="0"/>
              <w:adjustRightInd w:val="0"/>
              <w:snapToGrid w:val="0"/>
              <w:spacing w:before="0" w:beforeAutospacing="0" w:after="0" w:afterAutospacing="0" w:line="400" w:lineRule="exact"/>
              <w:ind w:left="0" w:right="0" w:firstLineChars="20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p>
          <w:p w14:paraId="6C9FB0EF">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eastAsia="宋体"/>
                <w:color w:val="auto"/>
                <w:highlight w:val="none"/>
                <w:lang w:val="en-US" w:eastAsia="zh-CN"/>
              </w:rPr>
            </w:pPr>
            <w:r>
              <w:rPr>
                <w:rFonts w:hint="default" w:ascii="宋体" w:hAnsi="宋体" w:eastAsia="宋体" w:cs="宋体"/>
                <w:color w:val="auto"/>
                <w:sz w:val="21"/>
                <w:szCs w:val="21"/>
                <w:highlight w:val="none"/>
                <w:lang w:val="en-US" w:eastAsia="zh-CN"/>
              </w:rPr>
              <w:t>乙方完成合同约定的服务内容，</w:t>
            </w:r>
            <w:r>
              <w:rPr>
                <w:rFonts w:hint="eastAsia" w:ascii="宋体" w:hAnsi="宋体" w:eastAsia="宋体" w:cs="宋体"/>
                <w:color w:val="auto"/>
                <w:sz w:val="21"/>
                <w:szCs w:val="21"/>
                <w:highlight w:val="none"/>
                <w:lang w:val="en-US" w:eastAsia="zh-CN"/>
              </w:rPr>
              <w:t>并</w:t>
            </w:r>
            <w:r>
              <w:rPr>
                <w:rFonts w:hint="default" w:ascii="宋体" w:hAnsi="宋体" w:eastAsia="宋体" w:cs="宋体"/>
                <w:color w:val="auto"/>
                <w:sz w:val="21"/>
                <w:szCs w:val="21"/>
                <w:highlight w:val="none"/>
                <w:lang w:val="en-US" w:eastAsia="zh-CN"/>
              </w:rPr>
              <w:t>完成申报项目的整套资料</w:t>
            </w:r>
            <w:r>
              <w:rPr>
                <w:rFonts w:hint="eastAsia" w:ascii="宋体" w:hAnsi="宋体" w:eastAsia="宋体" w:cs="宋体"/>
                <w:color w:val="auto"/>
                <w:sz w:val="21"/>
                <w:szCs w:val="21"/>
                <w:highlight w:val="none"/>
                <w:lang w:val="en-US" w:eastAsia="zh-CN"/>
              </w:rPr>
              <w:t>的</w:t>
            </w:r>
            <w:r>
              <w:rPr>
                <w:rFonts w:hint="default" w:ascii="宋体" w:hAnsi="宋体" w:eastAsia="宋体" w:cs="宋体"/>
                <w:color w:val="auto"/>
                <w:sz w:val="21"/>
                <w:szCs w:val="21"/>
                <w:highlight w:val="none"/>
                <w:lang w:val="en-US" w:eastAsia="zh-CN"/>
              </w:rPr>
              <w:t>整理、编写、2025年专精特新重点“小巨人”专项审计报告</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经甲方确认合格后，</w:t>
            </w:r>
            <w:r>
              <w:rPr>
                <w:rFonts w:hint="eastAsia" w:ascii="宋体" w:hAnsi="宋体" w:eastAsia="宋体" w:cs="宋体"/>
                <w:color w:val="auto"/>
                <w:sz w:val="21"/>
                <w:szCs w:val="21"/>
                <w:highlight w:val="none"/>
                <w:lang w:val="en-US" w:eastAsia="zh-CN"/>
              </w:rPr>
              <w:t>30日</w:t>
            </w:r>
            <w:r>
              <w:rPr>
                <w:rFonts w:hint="default" w:ascii="宋体" w:hAnsi="宋体" w:eastAsia="宋体" w:cs="宋体"/>
                <w:color w:val="auto"/>
                <w:sz w:val="21"/>
                <w:szCs w:val="21"/>
                <w:highlight w:val="none"/>
                <w:lang w:val="en-US" w:eastAsia="zh-CN"/>
              </w:rPr>
              <w:t>内向乙方支付合同金额的100%。</w:t>
            </w:r>
          </w:p>
        </w:tc>
      </w:tr>
      <w:tr w14:paraId="390F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74B34707">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2106" w:type="dxa"/>
          </w:tcPr>
          <w:p w14:paraId="757AE5AF">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14:paraId="299CF766">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14:paraId="1788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0A439A6">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14:paraId="743C08ED">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33182310">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14:paraId="435125AF">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是</w:t>
            </w:r>
          </w:p>
          <w:p w14:paraId="0DC0F8A5">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r>
              <w:rPr>
                <w:rFonts w:hint="eastAsia" w:hAnsi="宋体" w:cs="宋体"/>
                <w:color w:val="auto"/>
                <w:sz w:val="21"/>
                <w:szCs w:val="21"/>
                <w:highlight w:val="none"/>
                <w:u w:val="single"/>
                <w:lang w:val="en-US" w:eastAsia="zh-CN"/>
              </w:rPr>
              <w:t>1000</w:t>
            </w:r>
            <w:r>
              <w:rPr>
                <w:rFonts w:hint="eastAsia" w:ascii="宋体" w:hAnsi="宋体" w:eastAsia="宋体" w:cs="宋体"/>
                <w:color w:val="auto"/>
                <w:sz w:val="21"/>
                <w:szCs w:val="21"/>
                <w:highlight w:val="none"/>
              </w:rPr>
              <w:t>元，由报价人从公司基本账户将投标保证金汇至以下指定账户：</w:t>
            </w:r>
          </w:p>
          <w:p w14:paraId="74ED86D5">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14:paraId="72916353">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14:paraId="152179D3">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r>
              <w:rPr>
                <w:rFonts w:hint="eastAsia" w:ascii="宋体" w:hAnsi="宋体" w:eastAsia="宋体" w:cs="宋体"/>
                <w:i w:val="0"/>
                <w:caps w:val="0"/>
                <w:color w:val="auto"/>
                <w:spacing w:val="0"/>
                <w:sz w:val="21"/>
                <w:szCs w:val="21"/>
                <w:highlight w:val="none"/>
                <w:u w:val="single"/>
              </w:rPr>
              <w:t>2025年专精特新重点“小巨人”企业申报咨询服务</w:t>
            </w:r>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14:paraId="38EFDF43">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14:paraId="076FC00E">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14:paraId="7318A9E8">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14:paraId="64CE342E">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14:paraId="539D7161">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14:paraId="16CF3D17">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是</w:t>
            </w:r>
          </w:p>
          <w:p w14:paraId="03BA1B5D">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14:paraId="1A310E45">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r>
              <w:rPr>
                <w:rFonts w:hint="eastAsia" w:hAnsi="宋体"/>
                <w:color w:val="auto"/>
                <w:kern w:val="2"/>
                <w:sz w:val="21"/>
                <w:szCs w:val="21"/>
                <w:highlight w:val="none"/>
                <w:u w:val="single"/>
                <w:lang w:val="en-US" w:eastAsia="zh-CN"/>
              </w:rPr>
              <w:t>中标金额的10%</w:t>
            </w:r>
            <w:r>
              <w:rPr>
                <w:rFonts w:hint="eastAsia" w:hAnsi="宋体"/>
                <w:color w:val="auto"/>
                <w:kern w:val="2"/>
                <w:sz w:val="21"/>
                <w:szCs w:val="21"/>
                <w:highlight w:val="none"/>
                <w:lang w:val="en-US" w:eastAsia="zh-CN"/>
              </w:rPr>
              <w:t>。</w:t>
            </w:r>
          </w:p>
          <w:p w14:paraId="762E806E">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14:paraId="6FAF12FD">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14:paraId="52D24E8B">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r>
              <w:rPr>
                <w:rFonts w:hint="eastAsia" w:ascii="宋体" w:hAnsi="宋体" w:eastAsia="宋体" w:cs="宋体"/>
                <w:i w:val="0"/>
                <w:caps w:val="0"/>
                <w:color w:val="auto"/>
                <w:spacing w:val="0"/>
                <w:sz w:val="21"/>
                <w:szCs w:val="21"/>
                <w:highlight w:val="none"/>
                <w:u w:val="single"/>
              </w:rPr>
              <w:t>2025年专精特新重点“小巨人”企业申报咨询服务</w:t>
            </w:r>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14:paraId="032203FA">
            <w:pPr>
              <w:keepNext w:val="0"/>
              <w:keepLines w:val="0"/>
              <w:pageBreakBefore w:val="0"/>
              <w:suppressLineNumbers w:val="0"/>
              <w:kinsoku/>
              <w:overflowPunct/>
              <w:bidi w:val="0"/>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14:paraId="5AA4462D">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14:paraId="70E641A1">
            <w:pPr>
              <w:pStyle w:val="149"/>
              <w:keepNext w:val="0"/>
              <w:keepLines w:val="0"/>
              <w:pageBreakBefore w:val="0"/>
              <w:widowControl w:val="0"/>
              <w:kinsoku/>
              <w:wordWrap/>
              <w:overflowPunct/>
              <w:topLinePunct w:val="0"/>
              <w:bidi w:val="0"/>
              <w:spacing w:line="40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14:paraId="6B9B1FF5">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lang w:val="en-US" w:eastAsia="zh-CN" w:bidi="ar"/>
              </w:rPr>
              <w:t>否</w:t>
            </w:r>
          </w:p>
          <w:p w14:paraId="42B3DBC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14:paraId="0F052981">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14:paraId="750B275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14:paraId="7D887FE1">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14:paraId="16B4156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14:paraId="7863092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14:paraId="75DEF48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14:paraId="203F1F2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14:paraId="08ED4CF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14:paraId="4BF0DE9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14:paraId="77928CB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14:paraId="7F77569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14:paraId="1288723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14:paraId="0569D2A9">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14:paraId="39974E1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14:paraId="50387C91">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264228CF">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14:paraId="1C7F10DC">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14:paraId="4C9039C6">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14:paraId="3206286E">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14:paraId="1D25B09E">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3D2F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FA66A75">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14:paraId="531757BA">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14:paraId="13E94C4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14:paraId="641A7E2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14:paraId="7345D69B">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14:paraId="561B0254">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14:paraId="1D2259EB">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14:paraId="56F6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14:paraId="2CF6AFCF">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14:paraId="5B93D5F0">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14:paraId="59922AF5">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14:paraId="0DF71CD5">
                  <w:pPr>
                    <w:keepNext w:val="0"/>
                    <w:keepLines w:val="0"/>
                    <w:pageBreakBefore w:val="0"/>
                    <w:kinsoku/>
                    <w:overflowPunct/>
                    <w:bidi w:val="0"/>
                    <w:adjustRightInd w:val="0"/>
                    <w:snapToGrid w:val="0"/>
                    <w:spacing w:line="400" w:lineRule="exact"/>
                    <w:ind w:firstLine="436" w:firstLineChars="208"/>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14:paraId="236CD9AF">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14:paraId="1555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C6F1F5F">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14:paraId="00257C07">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7D519716">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38351E1F">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14:paraId="5AD24458">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话：023-86376833</w:t>
            </w:r>
          </w:p>
        </w:tc>
      </w:tr>
      <w:tr w14:paraId="199C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C4E7B1D">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14:paraId="20A1F275">
            <w:pPr>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14:paraId="53A55EA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14:paraId="7DAF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026E7F50">
            <w:pPr>
              <w:pStyle w:val="149"/>
              <w:keepNext w:val="0"/>
              <w:keepLines w:val="0"/>
              <w:pageBreakBefore w:val="0"/>
              <w:kinsoku/>
              <w:wordWrap/>
              <w:overflowPunct/>
              <w:bidi w:val="0"/>
              <w:spacing w:line="400" w:lineRule="exact"/>
              <w:jc w:val="center"/>
              <w:textAlignment w:val="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14:paraId="381B14CF">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14:paraId="7629ADBE">
            <w:pPr>
              <w:keepNext w:val="0"/>
              <w:keepLines w:val="0"/>
              <w:pageBreakBefore w:val="0"/>
              <w:widowControl w:val="0"/>
              <w:kinsoku/>
              <w:wordWrap w:val="0"/>
              <w:overflowPunct/>
              <w:topLinePunct w:val="0"/>
              <w:bidi w:val="0"/>
              <w:adjustRightInd/>
              <w:snapToGrid/>
              <w:spacing w:line="40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14:paraId="3CA4E710">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14:paraId="24DD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138CBB9C">
            <w:pPr>
              <w:pStyle w:val="149"/>
              <w:keepNext w:val="0"/>
              <w:keepLines w:val="0"/>
              <w:pageBreakBefore w:val="0"/>
              <w:kinsoku/>
              <w:wordWrap/>
              <w:overflowPunct/>
              <w:bidi w:val="0"/>
              <w:spacing w:line="40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14:paraId="5ACE20FF">
            <w:pPr>
              <w:keepNext w:val="0"/>
              <w:keepLines w:val="0"/>
              <w:pageBreakBefore w:val="0"/>
              <w:kinsoku/>
              <w:wordWrap w:val="0"/>
              <w:overflowPunct/>
              <w:topLinePunct w:val="0"/>
              <w:bidi w:val="0"/>
              <w:adjustRightInd w:val="0"/>
              <w:snapToGrid w:val="0"/>
              <w:spacing w:line="40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14:paraId="78C9A425">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14:paraId="639E1523">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14:paraId="25A104E4">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3.若因甲方过错未按照规定期限付款，则每延迟20个工作日，甲方应向乙方支付欠付款项0.5%的违约金，但违约金的总数不超过合同总价的5%。</w:t>
            </w:r>
          </w:p>
          <w:p w14:paraId="6FD1EE2F">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4.任何一方违反本合同所规定的保密义务，违约方应按约定支付违约金。如实际损失超过该违约金的，受损失一方有权要求对方赔偿超过部分。</w:t>
            </w:r>
          </w:p>
          <w:p w14:paraId="3618698D">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eastAsia="宋体" w:cs="宋体"/>
                <w:b w:val="0"/>
                <w:color w:val="auto"/>
                <w:sz w:val="21"/>
                <w:szCs w:val="21"/>
                <w:highlight w:val="none"/>
              </w:rPr>
              <w:t>5.甲方有权对乙方提供的服务进行定期检查，若乙方未满足要求，每发现一次，乙方应向甲方支付2000元/次的违约金。</w:t>
            </w:r>
          </w:p>
          <w:p w14:paraId="7CFFE119">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6.任何一方违反本合同所规定的其他义务，除本合同另有约定外，违约方按合同总价的5%向对方支付违约金。</w:t>
            </w:r>
          </w:p>
          <w:p w14:paraId="6E211CA9">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7.按本合同赔偿的违约金应在15个工作日内付清，否则，按逾期付款处理，即每迟延一日按欠付金额的0.03%支付违约金。</w:t>
            </w:r>
          </w:p>
          <w:p w14:paraId="58C16574">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8.以上涉及违约金或罚款的，应先扣除履约保证金，直至履约保证金扣除完后，在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14:paraId="25ABE0EA">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9.因乙方服务人员造成甲方损失，乙方除应当负责配合甲方解决之外，还应当承担由此给甲方造成的一切损失。本义务不随本合同履行期限届满而结束。</w:t>
            </w:r>
          </w:p>
          <w:p w14:paraId="758A6599">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10.因履行合同而发生的一切安全保障责任、人身伤亡事故及造成的损失均由乙方承担。</w:t>
            </w:r>
          </w:p>
          <w:p w14:paraId="5E2BD0FD">
            <w:pPr>
              <w:keepNext w:val="0"/>
              <w:keepLines w:val="0"/>
              <w:pageBreakBefore w:val="0"/>
              <w:widowControl w:val="0"/>
              <w:kinsoku/>
              <w:wordWrap w:val="0"/>
              <w:overflowPunct/>
              <w:topLinePunct w:val="0"/>
              <w:bidi w:val="0"/>
              <w:adjustRightInd/>
              <w:snapToGrid/>
              <w:spacing w:line="40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11.报价人应服从采购人供应商管理，对出现进度、质量、服务及违规问题的供应商，视违规行为的具体情形、情节轻重和危害程度，根据采购人《合格供方库管理办法》给予暂停合格供应商资格、终止合格供应商资格、永久取消合格供应商资格（列入诚信黑名单）等处理。</w:t>
            </w:r>
          </w:p>
        </w:tc>
      </w:tr>
      <w:tr w14:paraId="0710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2671497B">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14:paraId="5A4A9171">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14:paraId="73DB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FD9E791">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6</w:t>
            </w:r>
            <w:r>
              <w:rPr>
                <w:rFonts w:hint="eastAsia" w:hAnsi="宋体"/>
                <w:color w:val="auto"/>
                <w:kern w:val="2"/>
                <w:sz w:val="21"/>
                <w:szCs w:val="21"/>
                <w:highlight w:val="none"/>
              </w:rPr>
              <w:t>.1</w:t>
            </w:r>
          </w:p>
        </w:tc>
        <w:tc>
          <w:tcPr>
            <w:tcW w:w="9210" w:type="dxa"/>
            <w:gridSpan w:val="2"/>
            <w:vAlign w:val="center"/>
          </w:tcPr>
          <w:p w14:paraId="2EB2A629">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14:paraId="57AB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06B37D9">
            <w:pPr>
              <w:pStyle w:val="149"/>
              <w:keepNext w:val="0"/>
              <w:keepLines w:val="0"/>
              <w:pageBreakBefore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lang w:val="en-US" w:eastAsia="zh-CN"/>
              </w:rPr>
              <w:t>26</w:t>
            </w:r>
            <w:r>
              <w:rPr>
                <w:rFonts w:hint="eastAsia" w:hAnsi="宋体" w:cs="宋体"/>
                <w:color w:val="auto"/>
                <w:kern w:val="2"/>
                <w:sz w:val="21"/>
                <w:szCs w:val="21"/>
                <w:highlight w:val="none"/>
                <w:lang w:val="en-US" w:eastAsia="zh-CN"/>
              </w:rPr>
              <w:t>.2</w:t>
            </w:r>
          </w:p>
        </w:tc>
        <w:tc>
          <w:tcPr>
            <w:tcW w:w="9210" w:type="dxa"/>
            <w:gridSpan w:val="2"/>
            <w:vAlign w:val="center"/>
          </w:tcPr>
          <w:p w14:paraId="577DB3C8">
            <w:pPr>
              <w:pStyle w:val="149"/>
              <w:keepNext w:val="0"/>
              <w:keepLines w:val="0"/>
              <w:pageBreakBefore w:val="0"/>
              <w:kinsoku/>
              <w:wordWrap/>
              <w:overflowPunct/>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14:paraId="69699FFE">
            <w:pPr>
              <w:pStyle w:val="149"/>
              <w:keepNext w:val="0"/>
              <w:keepLines w:val="0"/>
              <w:pageBreakBefore w:val="0"/>
              <w:kinsoku/>
              <w:wordWrap/>
              <w:overflowPunct/>
              <w:bidi w:val="0"/>
              <w:spacing w:line="40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rPr>
              <w:t>（2）若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tr w14:paraId="5D53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6F02F8E9">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26.3</w:t>
            </w:r>
          </w:p>
        </w:tc>
        <w:tc>
          <w:tcPr>
            <w:tcW w:w="9210" w:type="dxa"/>
            <w:gridSpan w:val="2"/>
            <w:vAlign w:val="center"/>
          </w:tcPr>
          <w:p w14:paraId="05D7BFF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报价人须承诺竞争性</w:t>
            </w:r>
            <w:r>
              <w:rPr>
                <w:rFonts w:hint="eastAsia" w:ascii="宋体" w:hAnsi="宋体" w:eastAsia="宋体" w:cs="宋体"/>
                <w:color w:val="auto"/>
                <w:sz w:val="21"/>
                <w:szCs w:val="21"/>
                <w:highlight w:val="none"/>
              </w:rPr>
              <w:t>比选响应文件中所有资料都是真实、准确、完整的。</w:t>
            </w:r>
          </w:p>
          <w:p w14:paraId="23BFC340">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不存在资质挂靠或参与串标、围标情形。</w:t>
            </w:r>
          </w:p>
          <w:p w14:paraId="4AAB2F8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报价人须承诺</w:t>
            </w:r>
            <w:r>
              <w:rPr>
                <w:rFonts w:hint="eastAsia" w:ascii="宋体" w:hAnsi="宋体" w:eastAsia="宋体" w:cs="宋体"/>
                <w:color w:val="auto"/>
                <w:sz w:val="21"/>
                <w:szCs w:val="21"/>
                <w:highlight w:val="none"/>
              </w:rPr>
              <w:t>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标准等要求。</w:t>
            </w:r>
          </w:p>
          <w:p w14:paraId="28619021">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承诺绝不向</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工作人员、评标委员会成员等提供或变相提供现金、回扣、有价证券、旅游等形式的利益输送，并自愿配合贵司或第三方机构对项目进行廉政审查。</w:t>
            </w:r>
          </w:p>
          <w:p w14:paraId="40A545B7">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5.报价人须承诺完全服从采购人《合格供方库管理办法》（详见相关附件）的管理要求，对出现进度、质量、服务及违规问题的供应商，视违规行为的具体情形、情节轻重和危害程度，采购人可依据《合格供方库管理办法》给予暂停合格供应商资格、终止合格供应商资格、永久取消合格供应商资格（列入诚信黑名单）等处理。</w:t>
            </w:r>
          </w:p>
          <w:p w14:paraId="0A59943E">
            <w:pPr>
              <w:pStyle w:val="149"/>
              <w:keepNext w:val="0"/>
              <w:keepLines w:val="0"/>
              <w:pageBreakBefore w:val="0"/>
              <w:widowControl w:val="0"/>
              <w:kinsoku/>
              <w:wordWrap/>
              <w:overflowPunct/>
              <w:topLinePunct w:val="0"/>
              <w:bidi w:val="0"/>
              <w:snapToGrid/>
              <w:spacing w:line="380" w:lineRule="exact"/>
              <w:ind w:firstLine="420" w:firstLineChars="200"/>
              <w:jc w:val="both"/>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报价人须</w:t>
            </w:r>
            <w:r>
              <w:rPr>
                <w:rFonts w:hint="eastAsia" w:ascii="宋体" w:hAnsi="宋体" w:eastAsia="宋体" w:cs="宋体"/>
                <w:color w:val="auto"/>
                <w:sz w:val="21"/>
                <w:szCs w:val="21"/>
                <w:highlight w:val="none"/>
              </w:rPr>
              <w:t>知悉并愿意接受</w:t>
            </w:r>
            <w:r>
              <w:rPr>
                <w:rFonts w:hint="eastAsia"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监督部门对本次竞争性比选活动的监督，积极配合相关工作，如实提供所需信息和资料。</w:t>
            </w:r>
          </w:p>
          <w:p w14:paraId="4172E33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、如</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违反上述承诺，隐瞒、提供虚假资料或不按竞争性比选文件要求组织实施，被</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发现或被他人举报查实，无条件接受贵司的处罚，对造成的损失，任何法律和经济责任完全由</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承担。</w:t>
            </w:r>
          </w:p>
        </w:tc>
      </w:tr>
      <w:tr w14:paraId="4264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vAlign w:val="center"/>
          </w:tcPr>
          <w:p w14:paraId="4ED0D6AF">
            <w:pPr>
              <w:pStyle w:val="149"/>
              <w:keepNext w:val="0"/>
              <w:keepLines w:val="0"/>
              <w:pageBreakBefore w:val="0"/>
              <w:kinsoku/>
              <w:wordWrap/>
              <w:overflowPunct/>
              <w:bidi w:val="0"/>
              <w:spacing w:line="400" w:lineRule="exact"/>
              <w:jc w:val="center"/>
              <w:textAlignment w:val="auto"/>
              <w:rPr>
                <w:rFonts w:hint="eastAsia" w:hAnsi="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26.4</w:t>
            </w:r>
          </w:p>
        </w:tc>
        <w:tc>
          <w:tcPr>
            <w:tcW w:w="9210" w:type="dxa"/>
            <w:gridSpan w:val="2"/>
            <w:vAlign w:val="center"/>
          </w:tcPr>
          <w:p w14:paraId="1EA64BB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评标委员会在</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过程中，发现</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人的报价明显低于其他报价使得其报价可能低于其个别成本的，应当要求该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人作出书面说明并提供相关证明材料。</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人不能合理说明或者不能提供相关证明材料的，</w:t>
            </w:r>
            <w:r>
              <w:rPr>
                <w:rFonts w:hint="eastAsia" w:hAnsi="宋体" w:cs="宋体"/>
                <w:color w:val="auto"/>
                <w:sz w:val="21"/>
                <w:szCs w:val="21"/>
                <w:highlight w:val="none"/>
                <w:lang w:val="en-US" w:eastAsia="zh-CN"/>
              </w:rPr>
              <w:t>应</w:t>
            </w:r>
            <w:r>
              <w:rPr>
                <w:rFonts w:hint="eastAsia" w:ascii="宋体" w:hAnsi="宋体" w:eastAsia="宋体" w:cs="宋体"/>
                <w:color w:val="auto"/>
                <w:sz w:val="21"/>
                <w:szCs w:val="21"/>
                <w:highlight w:val="none"/>
              </w:rPr>
              <w:t>认定该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人以低于成本报价竞标的，其</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应作无效</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tc>
      </w:tr>
      <w:bookmarkEnd w:id="111"/>
    </w:tbl>
    <w:p w14:paraId="743E3CEB">
      <w:pPr>
        <w:rPr>
          <w:color w:val="auto"/>
          <w:highlight w:val="none"/>
        </w:rPr>
      </w:pPr>
    </w:p>
    <w:p w14:paraId="472485AF">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12" w:name="_Hlt227984024"/>
      <w:bookmarkEnd w:id="112"/>
    </w:p>
    <w:p w14:paraId="50AB5DE3">
      <w:pPr>
        <w:pStyle w:val="3"/>
        <w:jc w:val="center"/>
        <w:rPr>
          <w:rFonts w:ascii="宋体" w:hAnsi="宋体" w:eastAsia="宋体" w:cs="宋体"/>
          <w:bCs w:val="0"/>
          <w:color w:val="auto"/>
          <w:sz w:val="28"/>
          <w:szCs w:val="28"/>
          <w:highlight w:val="none"/>
        </w:rPr>
      </w:pPr>
      <w:bookmarkStart w:id="113" w:name="_Toc30198"/>
      <w:bookmarkStart w:id="114" w:name="_Toc17532"/>
      <w:bookmarkStart w:id="115" w:name="_Toc11284"/>
      <w:bookmarkStart w:id="116" w:name="_Toc11329222"/>
      <w:bookmarkStart w:id="117" w:name="_Toc12632"/>
      <w:r>
        <w:rPr>
          <w:rFonts w:hint="eastAsia" w:ascii="宋体" w:hAnsi="宋体" w:eastAsia="宋体" w:cs="宋体"/>
          <w:color w:val="auto"/>
          <w:sz w:val="28"/>
          <w:szCs w:val="28"/>
          <w:highlight w:val="none"/>
        </w:rPr>
        <w:t xml:space="preserve">附录1  </w:t>
      </w:r>
      <w:bookmarkEnd w:id="113"/>
      <w:bookmarkEnd w:id="114"/>
      <w:bookmarkEnd w:id="115"/>
      <w:bookmarkEnd w:id="116"/>
      <w:bookmarkStart w:id="118" w:name="_Toc11329226"/>
      <w:bookmarkStart w:id="119" w:name="_Toc12773"/>
      <w:bookmarkStart w:id="120" w:name="_Toc27096"/>
      <w:bookmarkStart w:id="121" w:name="_Toc25591"/>
      <w:r>
        <w:rPr>
          <w:rFonts w:hint="eastAsia" w:ascii="宋体" w:hAnsi="宋体" w:eastAsia="宋体" w:cs="宋体"/>
          <w:bCs w:val="0"/>
          <w:color w:val="auto"/>
          <w:sz w:val="28"/>
          <w:szCs w:val="28"/>
          <w:highlight w:val="none"/>
        </w:rPr>
        <w:t>报价人资格要求</w:t>
      </w:r>
      <w:bookmarkEnd w:id="117"/>
      <w:bookmarkEnd w:id="118"/>
      <w:bookmarkEnd w:id="119"/>
      <w:bookmarkEnd w:id="120"/>
      <w:bookmarkEnd w:id="121"/>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1E80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7D9E7FEA">
            <w:pPr>
              <w:spacing w:line="400" w:lineRule="exact"/>
              <w:jc w:val="center"/>
              <w:rPr>
                <w:rFonts w:ascii="宋体" w:hAnsi="宋体" w:cs="宋体"/>
                <w:color w:val="auto"/>
                <w:szCs w:val="21"/>
                <w:highlight w:val="none"/>
              </w:rPr>
            </w:pPr>
            <w:bookmarkStart w:id="122" w:name="_Toc388534043"/>
            <w:bookmarkStart w:id="123" w:name="_Toc387234996"/>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1DEFCD1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5CD17C9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1C72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6C84EE7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4D7E5B4B">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6120076E">
            <w:pPr>
              <w:spacing w:line="400" w:lineRule="exact"/>
              <w:ind w:firstLine="420" w:firstLineChars="200"/>
              <w:rPr>
                <w:rFonts w:ascii="宋体" w:hAnsi="宋体" w:cs="宋体"/>
                <w:color w:val="auto"/>
                <w:szCs w:val="21"/>
                <w:highlight w:val="none"/>
              </w:rPr>
            </w:pPr>
            <w:r>
              <w:rPr>
                <w:rFonts w:hint="eastAsia" w:ascii="宋体" w:hAnsi="宋体" w:cs="宋体"/>
                <w:color w:val="auto"/>
                <w:sz w:val="21"/>
                <w:szCs w:val="21"/>
                <w:highlight w:val="none"/>
                <w:lang w:val="en-US" w:eastAsia="zh-CN"/>
              </w:rPr>
              <w:t>报价人具有独立法人资格及有效的营业执照。</w:t>
            </w:r>
          </w:p>
        </w:tc>
      </w:tr>
      <w:tr w14:paraId="1718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2FA796C5">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43439A51">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59776024">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年1月1日至竞争性比选文件发出之日（以合同签订时间为准）起至少承担一项合同金额不低于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万元的类似技术咨询服务业绩。</w:t>
            </w:r>
          </w:p>
        </w:tc>
      </w:tr>
      <w:tr w14:paraId="1ED4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6BB8E8CF">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6F32F77D">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5CD95F17">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76BEBC9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14:paraId="34EA5AD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5684E25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7AE293AA">
      <w:pPr>
        <w:pStyle w:val="28"/>
        <w:rPr>
          <w:color w:val="auto"/>
          <w:highlight w:val="none"/>
        </w:rPr>
      </w:pPr>
    </w:p>
    <w:bookmarkEnd w:id="122"/>
    <w:bookmarkEnd w:id="123"/>
    <w:p w14:paraId="56E1C80B">
      <w:pPr>
        <w:spacing w:line="440" w:lineRule="exact"/>
        <w:ind w:firstLine="210" w:firstLineChars="100"/>
        <w:rPr>
          <w:rFonts w:ascii="宋体" w:hAnsi="宋体" w:cs="宋体"/>
          <w:color w:val="auto"/>
          <w:highlight w:val="none"/>
        </w:rPr>
      </w:pPr>
    </w:p>
    <w:p w14:paraId="596F1414">
      <w:pPr>
        <w:pStyle w:val="16"/>
        <w:rPr>
          <w:rFonts w:ascii="宋体" w:hAnsi="宋体" w:cs="宋体"/>
          <w:color w:val="auto"/>
          <w:highlight w:val="none"/>
        </w:rPr>
      </w:pPr>
    </w:p>
    <w:p w14:paraId="6EB1E87E">
      <w:pPr>
        <w:rPr>
          <w:rFonts w:ascii="宋体" w:hAnsi="宋体" w:cs="宋体"/>
          <w:color w:val="auto"/>
          <w:highlight w:val="none"/>
        </w:rPr>
      </w:pPr>
    </w:p>
    <w:p w14:paraId="7E1F8ED3">
      <w:pPr>
        <w:pStyle w:val="16"/>
        <w:rPr>
          <w:rFonts w:ascii="宋体" w:hAnsi="宋体" w:cs="宋体"/>
          <w:color w:val="auto"/>
          <w:highlight w:val="none"/>
        </w:rPr>
      </w:pPr>
    </w:p>
    <w:p w14:paraId="3F4946DE">
      <w:pPr>
        <w:rPr>
          <w:rFonts w:ascii="宋体" w:hAnsi="宋体" w:cs="宋体"/>
          <w:color w:val="auto"/>
          <w:highlight w:val="none"/>
        </w:rPr>
      </w:pPr>
    </w:p>
    <w:p w14:paraId="5DFAACBA">
      <w:pPr>
        <w:pStyle w:val="16"/>
        <w:rPr>
          <w:rFonts w:ascii="宋体" w:hAnsi="宋体" w:cs="宋体"/>
          <w:color w:val="auto"/>
          <w:highlight w:val="none"/>
        </w:rPr>
      </w:pPr>
    </w:p>
    <w:p w14:paraId="47595626">
      <w:pPr>
        <w:rPr>
          <w:rFonts w:ascii="宋体" w:hAnsi="宋体" w:cs="宋体"/>
          <w:color w:val="auto"/>
          <w:highlight w:val="none"/>
        </w:rPr>
      </w:pPr>
    </w:p>
    <w:p w14:paraId="3AD644EA">
      <w:pPr>
        <w:pStyle w:val="16"/>
        <w:rPr>
          <w:rFonts w:ascii="宋体" w:hAnsi="宋体" w:cs="宋体"/>
          <w:color w:val="auto"/>
          <w:highlight w:val="none"/>
        </w:rPr>
      </w:pPr>
    </w:p>
    <w:p w14:paraId="2D4EFE8B">
      <w:pPr>
        <w:rPr>
          <w:rFonts w:ascii="宋体" w:hAnsi="宋体" w:cs="宋体"/>
          <w:color w:val="auto"/>
          <w:highlight w:val="none"/>
        </w:rPr>
      </w:pPr>
    </w:p>
    <w:p w14:paraId="279ED41D">
      <w:pPr>
        <w:pStyle w:val="16"/>
        <w:rPr>
          <w:rFonts w:ascii="宋体" w:hAnsi="宋体" w:cs="宋体"/>
          <w:color w:val="auto"/>
          <w:highlight w:val="none"/>
        </w:rPr>
      </w:pPr>
    </w:p>
    <w:p w14:paraId="015CC49B">
      <w:pPr>
        <w:rPr>
          <w:rFonts w:ascii="宋体" w:hAnsi="宋体" w:cs="宋体"/>
          <w:color w:val="auto"/>
          <w:highlight w:val="none"/>
        </w:rPr>
      </w:pPr>
    </w:p>
    <w:p w14:paraId="56DF236F">
      <w:pPr>
        <w:pStyle w:val="16"/>
        <w:rPr>
          <w:rFonts w:ascii="宋体" w:hAnsi="宋体" w:cs="宋体"/>
          <w:color w:val="auto"/>
          <w:highlight w:val="none"/>
        </w:rPr>
      </w:pPr>
    </w:p>
    <w:p w14:paraId="38AB6304">
      <w:pPr>
        <w:rPr>
          <w:rFonts w:ascii="宋体" w:hAnsi="宋体" w:cs="宋体"/>
          <w:color w:val="auto"/>
          <w:highlight w:val="none"/>
        </w:rPr>
      </w:pPr>
    </w:p>
    <w:p w14:paraId="7DA8B38C">
      <w:pPr>
        <w:pStyle w:val="16"/>
        <w:rPr>
          <w:rFonts w:ascii="宋体" w:hAnsi="宋体" w:cs="宋体"/>
          <w:color w:val="auto"/>
          <w:highlight w:val="none"/>
        </w:rPr>
      </w:pPr>
    </w:p>
    <w:p w14:paraId="0F501D39">
      <w:pPr>
        <w:rPr>
          <w:color w:val="auto"/>
          <w:highlight w:val="none"/>
        </w:rPr>
      </w:pPr>
      <w:r>
        <w:rPr>
          <w:color w:val="auto"/>
          <w:highlight w:val="none"/>
        </w:rPr>
        <w:br w:type="page"/>
      </w:r>
    </w:p>
    <w:p w14:paraId="011DA3FA">
      <w:pPr>
        <w:pStyle w:val="2"/>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24" w:name="_Toc3714"/>
      <w:bookmarkStart w:id="125" w:name="_Toc21198"/>
      <w:bookmarkStart w:id="126" w:name="_Toc6502"/>
      <w:r>
        <w:rPr>
          <w:rFonts w:hint="eastAsia" w:ascii="宋体" w:hAnsi="宋体" w:cs="宋体"/>
          <w:color w:val="auto"/>
          <w:highlight w:val="none"/>
        </w:rPr>
        <w:t>评标办法（经评审的最低投标价法）</w:t>
      </w:r>
      <w:bookmarkEnd w:id="124"/>
      <w:bookmarkEnd w:id="125"/>
      <w:bookmarkEnd w:id="126"/>
    </w:p>
    <w:p w14:paraId="256C3D9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14:paraId="6ADCF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2024" w:type="dxa"/>
            <w:gridSpan w:val="2"/>
            <w:tcBorders>
              <w:top w:val="single" w:color="auto" w:sz="4" w:space="0"/>
              <w:bottom w:val="single" w:color="auto" w:sz="4" w:space="0"/>
              <w:right w:val="single" w:color="auto" w:sz="4" w:space="0"/>
            </w:tcBorders>
            <w:vAlign w:val="center"/>
          </w:tcPr>
          <w:p w14:paraId="460915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14:paraId="275AA4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评审因素</w:t>
            </w:r>
          </w:p>
        </w:tc>
        <w:tc>
          <w:tcPr>
            <w:tcW w:w="5004" w:type="dxa"/>
            <w:tcBorders>
              <w:top w:val="single" w:color="auto" w:sz="4" w:space="0"/>
              <w:left w:val="single" w:color="auto" w:sz="4" w:space="0"/>
              <w:bottom w:val="single" w:color="auto" w:sz="4" w:space="0"/>
            </w:tcBorders>
            <w:vAlign w:val="center"/>
          </w:tcPr>
          <w:p w14:paraId="6A594A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auto"/>
                <w:highlight w:val="none"/>
              </w:rPr>
            </w:pPr>
            <w:r>
              <w:rPr>
                <w:b/>
                <w:color w:val="auto"/>
                <w:highlight w:val="none"/>
              </w:rPr>
              <w:t>评审标准</w:t>
            </w:r>
          </w:p>
        </w:tc>
      </w:tr>
      <w:tr w14:paraId="4B98B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0" w:type="dxa"/>
            <w:vMerge w:val="restart"/>
            <w:tcBorders>
              <w:top w:val="single" w:color="auto" w:sz="4" w:space="0"/>
              <w:right w:val="single" w:color="auto" w:sz="4" w:space="0"/>
            </w:tcBorders>
            <w:vAlign w:val="center"/>
          </w:tcPr>
          <w:p w14:paraId="2D42F5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1</w:t>
            </w:r>
          </w:p>
        </w:tc>
        <w:tc>
          <w:tcPr>
            <w:tcW w:w="1124" w:type="dxa"/>
            <w:vMerge w:val="restart"/>
            <w:tcBorders>
              <w:top w:val="single" w:color="auto" w:sz="4" w:space="0"/>
              <w:left w:val="single" w:color="auto" w:sz="4" w:space="0"/>
              <w:right w:val="single" w:color="auto" w:sz="4" w:space="0"/>
            </w:tcBorders>
            <w:vAlign w:val="center"/>
          </w:tcPr>
          <w:p w14:paraId="7998E3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14:paraId="581A29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中标候选人排序方法</w:t>
            </w:r>
          </w:p>
        </w:tc>
        <w:tc>
          <w:tcPr>
            <w:tcW w:w="5004" w:type="dxa"/>
            <w:tcBorders>
              <w:top w:val="single" w:color="auto" w:sz="4" w:space="0"/>
              <w:left w:val="single" w:color="auto" w:sz="4" w:space="0"/>
              <w:bottom w:val="single" w:color="auto" w:sz="4" w:space="0"/>
            </w:tcBorders>
          </w:tcPr>
          <w:p w14:paraId="30804BC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如出现报价相等时，评审小组按以下原则确定第一中标候选人：</w:t>
            </w:r>
          </w:p>
          <w:p w14:paraId="00DFA0F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以最早提交报价文件的报价人为第一中标候选人</w:t>
            </w:r>
            <w:r>
              <w:rPr>
                <w:color w:val="auto"/>
                <w:highlight w:val="none"/>
              </w:rPr>
              <w:t>。</w:t>
            </w:r>
          </w:p>
        </w:tc>
      </w:tr>
      <w:tr w14:paraId="56A81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00" w:type="dxa"/>
            <w:vMerge w:val="continue"/>
            <w:tcBorders>
              <w:right w:val="single" w:color="auto" w:sz="4" w:space="0"/>
            </w:tcBorders>
            <w:vAlign w:val="center"/>
          </w:tcPr>
          <w:p w14:paraId="656A24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6467E9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3472DF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14:paraId="28802A1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5□6□7名（若实际</w:t>
            </w:r>
            <w:r>
              <w:rPr>
                <w:rFonts w:hint="eastAsia" w:ascii="宋体" w:hAnsi="宋体"/>
                <w:color w:val="auto"/>
                <w:kern w:val="0"/>
                <w:highlight w:val="none"/>
                <w:lang w:val="en-US" w:eastAsia="zh-CN"/>
              </w:rPr>
              <w:t>报价</w:t>
            </w:r>
            <w:r>
              <w:rPr>
                <w:rFonts w:hint="eastAsia" w:ascii="宋体" w:hAnsi="宋体"/>
                <w:color w:val="auto"/>
                <w:kern w:val="0"/>
                <w:highlight w:val="none"/>
              </w:rPr>
              <w:t>人数量小于勾选数量，</w:t>
            </w:r>
            <w:r>
              <w:rPr>
                <w:rFonts w:hint="eastAsia" w:ascii="宋体" w:hAnsi="宋体"/>
                <w:color w:val="auto"/>
                <w:spacing w:val="4"/>
                <w:kern w:val="0"/>
                <w:szCs w:val="21"/>
                <w:highlight w:val="none"/>
              </w:rPr>
              <w:t>则全部纳入）进行符合性审查。符合性审查内容：形式评审、资格评审、响应性评审。符合性审查</w:t>
            </w:r>
            <w:r>
              <w:rPr>
                <w:rFonts w:hint="eastAsia" w:ascii="宋体" w:hAnsi="宋体"/>
                <w:color w:val="auto"/>
                <w:kern w:val="0"/>
                <w:highlight w:val="none"/>
              </w:rPr>
              <w:t>合格的</w:t>
            </w:r>
            <w:r>
              <w:rPr>
                <w:rFonts w:hint="eastAsia" w:ascii="宋体" w:hAnsi="宋体"/>
                <w:color w:val="auto"/>
                <w:kern w:val="0"/>
                <w:highlight w:val="none"/>
                <w:lang w:val="en-US" w:eastAsia="zh-CN"/>
              </w:rPr>
              <w:t>报价</w:t>
            </w:r>
            <w:r>
              <w:rPr>
                <w:rFonts w:hint="eastAsia" w:ascii="宋体" w:hAnsi="宋体"/>
                <w:color w:val="auto"/>
                <w:kern w:val="0"/>
                <w:highlight w:val="none"/>
              </w:rPr>
              <w:t>人中，报价最低的成为第一中标候选人，报价次低的成为第二中标候选人，依次类推。</w:t>
            </w:r>
          </w:p>
          <w:p w14:paraId="2AAD600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color w:val="auto"/>
                <w:highlight w:val="none"/>
              </w:rPr>
            </w:pPr>
            <w:r>
              <w:rPr>
                <w:rFonts w:hint="eastAsia" w:ascii="宋体" w:hAnsi="宋体"/>
                <w:color w:val="auto"/>
                <w:kern w:val="0"/>
                <w:highlight w:val="none"/>
              </w:rPr>
              <w:t>符合性审查中有任何一项不符合要求，符合性审查不合格，</w:t>
            </w:r>
            <w:r>
              <w:rPr>
                <w:rFonts w:hint="eastAsia" w:ascii="宋体" w:hAnsi="宋体"/>
                <w:color w:val="auto"/>
                <w:kern w:val="0"/>
                <w:highlight w:val="none"/>
                <w:lang w:val="en-US" w:eastAsia="zh-CN"/>
              </w:rPr>
              <w:t>其</w:t>
            </w:r>
            <w:r>
              <w:rPr>
                <w:rFonts w:hint="eastAsia" w:ascii="宋体" w:hAnsi="宋体" w:cs="宋体"/>
                <w:color w:val="auto"/>
                <w:sz w:val="21"/>
                <w:szCs w:val="21"/>
                <w:highlight w:val="none"/>
                <w:lang w:eastAsia="zh-CN"/>
              </w:rPr>
              <w:t>竞争性比选响应文件</w:t>
            </w:r>
            <w:r>
              <w:rPr>
                <w:rFonts w:hint="eastAsia" w:ascii="宋体" w:hAnsi="宋体"/>
                <w:color w:val="auto"/>
                <w:kern w:val="0"/>
                <w:highlight w:val="none"/>
              </w:rPr>
              <w:t>由评标委员会作否决处理。</w:t>
            </w:r>
          </w:p>
        </w:tc>
      </w:tr>
      <w:tr w14:paraId="70549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right w:val="single" w:color="auto" w:sz="4" w:space="0"/>
            </w:tcBorders>
            <w:vAlign w:val="center"/>
          </w:tcPr>
          <w:p w14:paraId="3CE0C5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2</w:t>
            </w:r>
          </w:p>
        </w:tc>
        <w:tc>
          <w:tcPr>
            <w:tcW w:w="1124" w:type="dxa"/>
            <w:vMerge w:val="restart"/>
            <w:tcBorders>
              <w:top w:val="single" w:color="auto" w:sz="4" w:space="0"/>
              <w:left w:val="single" w:color="auto" w:sz="4" w:space="0"/>
              <w:right w:val="single" w:color="auto" w:sz="4" w:space="0"/>
            </w:tcBorders>
            <w:vAlign w:val="center"/>
          </w:tcPr>
          <w:p w14:paraId="3DA133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71440A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人名称</w:t>
            </w:r>
          </w:p>
        </w:tc>
        <w:tc>
          <w:tcPr>
            <w:tcW w:w="5004" w:type="dxa"/>
            <w:tcBorders>
              <w:top w:val="single" w:color="auto" w:sz="4" w:space="0"/>
              <w:left w:val="single" w:color="auto" w:sz="4" w:space="0"/>
              <w:bottom w:val="single" w:color="auto" w:sz="4" w:space="0"/>
            </w:tcBorders>
            <w:vAlign w:val="center"/>
          </w:tcPr>
          <w:p w14:paraId="204A9162">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asciiTheme="minorEastAsia" w:hAnsiTheme="minorEastAsia" w:eastAsiaTheme="minorEastAsia" w:cstheme="minorEastAsia"/>
                <w:color w:val="auto"/>
                <w:szCs w:val="21"/>
                <w:highlight w:val="none"/>
              </w:rPr>
              <w:t>与营业执照、资质证书一致。</w:t>
            </w:r>
          </w:p>
        </w:tc>
      </w:tr>
      <w:tr w14:paraId="3556C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143732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5360F9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6E3A0F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报价</w:t>
            </w:r>
            <w:r>
              <w:rPr>
                <w:color w:val="auto"/>
                <w:highlight w:val="none"/>
              </w:rPr>
              <w:t>函签字盖章</w:t>
            </w:r>
          </w:p>
        </w:tc>
        <w:tc>
          <w:tcPr>
            <w:tcW w:w="5004" w:type="dxa"/>
            <w:tcBorders>
              <w:top w:val="single" w:color="auto" w:sz="4" w:space="0"/>
              <w:left w:val="single" w:color="auto" w:sz="4" w:space="0"/>
              <w:bottom w:val="single" w:color="auto" w:sz="4" w:space="0"/>
            </w:tcBorders>
            <w:vAlign w:val="center"/>
          </w:tcPr>
          <w:p w14:paraId="7FEB1069">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有法定代表人或委托代理人签字或加盖单位公章。</w:t>
            </w:r>
          </w:p>
        </w:tc>
      </w:tr>
      <w:tr w14:paraId="5C3DD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3D2140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0F333E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50AEE2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竞争性</w:t>
            </w:r>
            <w:r>
              <w:rPr>
                <w:color w:val="auto"/>
                <w:highlight w:val="none"/>
              </w:rPr>
              <w:t>比选</w:t>
            </w:r>
          </w:p>
          <w:p w14:paraId="1AC4A2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响应文件格式</w:t>
            </w:r>
          </w:p>
        </w:tc>
        <w:tc>
          <w:tcPr>
            <w:tcW w:w="5004" w:type="dxa"/>
            <w:tcBorders>
              <w:top w:val="single" w:color="auto" w:sz="4" w:space="0"/>
              <w:left w:val="single" w:color="auto" w:sz="4" w:space="0"/>
              <w:bottom w:val="single" w:color="auto" w:sz="4" w:space="0"/>
            </w:tcBorders>
            <w:vAlign w:val="center"/>
          </w:tcPr>
          <w:p w14:paraId="6DC036F2">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w:t>
            </w:r>
            <w:r>
              <w:rPr>
                <w:rFonts w:hint="eastAsia"/>
                <w:color w:val="auto"/>
                <w:highlight w:val="none"/>
                <w:lang w:val="en-US" w:eastAsia="zh-CN"/>
              </w:rPr>
              <w:t>六</w:t>
            </w:r>
            <w:r>
              <w:rPr>
                <w:color w:val="auto"/>
                <w:highlight w:val="none"/>
              </w:rPr>
              <w:t>章</w:t>
            </w:r>
            <w:r>
              <w:rPr>
                <w:rFonts w:hint="eastAsia"/>
                <w:color w:val="auto"/>
                <w:highlight w:val="none"/>
                <w:lang w:eastAsia="zh-CN"/>
              </w:rPr>
              <w:t>“</w:t>
            </w:r>
            <w:r>
              <w:rPr>
                <w:rFonts w:hint="eastAsia"/>
                <w:color w:val="auto"/>
                <w:highlight w:val="none"/>
              </w:rPr>
              <w:t>竞争性</w:t>
            </w:r>
            <w:r>
              <w:rPr>
                <w:color w:val="auto"/>
                <w:highlight w:val="none"/>
              </w:rPr>
              <w:t>比选响应文件格式</w:t>
            </w:r>
            <w:r>
              <w:rPr>
                <w:rFonts w:hint="eastAsia"/>
                <w:color w:val="auto"/>
                <w:highlight w:val="none"/>
                <w:lang w:eastAsia="zh-CN"/>
              </w:rPr>
              <w:t>”</w:t>
            </w:r>
            <w:r>
              <w:rPr>
                <w:color w:val="auto"/>
                <w:highlight w:val="none"/>
              </w:rPr>
              <w:t>的要求，字迹清晰可辨。</w:t>
            </w:r>
          </w:p>
          <w:p w14:paraId="4837E3E7">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1.</w:t>
            </w:r>
            <w:r>
              <w:rPr>
                <w:rFonts w:hint="eastAsia"/>
                <w:color w:val="auto"/>
                <w:highlight w:val="none"/>
              </w:rPr>
              <w:t>报价</w:t>
            </w:r>
            <w:r>
              <w:rPr>
                <w:color w:val="auto"/>
                <w:highlight w:val="none"/>
              </w:rPr>
              <w:t>函的所有数据均符合</w:t>
            </w:r>
            <w:r>
              <w:rPr>
                <w:rFonts w:hint="eastAsia"/>
                <w:color w:val="auto"/>
                <w:highlight w:val="none"/>
              </w:rPr>
              <w:t>比选</w:t>
            </w:r>
            <w:r>
              <w:rPr>
                <w:color w:val="auto"/>
                <w:highlight w:val="none"/>
              </w:rPr>
              <w:t>文件的规定；</w:t>
            </w:r>
          </w:p>
          <w:p w14:paraId="31A665F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2.</w:t>
            </w:r>
            <w:r>
              <w:rPr>
                <w:rFonts w:hint="eastAsia"/>
                <w:color w:val="auto"/>
                <w:highlight w:val="none"/>
              </w:rPr>
              <w:t>竞争性</w:t>
            </w:r>
            <w:r>
              <w:rPr>
                <w:color w:val="auto"/>
                <w:highlight w:val="none"/>
              </w:rPr>
              <w:t>比选响应文件附表齐全完整，内容均按规定填写；</w:t>
            </w:r>
          </w:p>
        </w:tc>
      </w:tr>
      <w:tr w14:paraId="70EADE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438567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1363A4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7E1C9E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报价其它要求</w:t>
            </w:r>
          </w:p>
        </w:tc>
        <w:tc>
          <w:tcPr>
            <w:tcW w:w="5004" w:type="dxa"/>
            <w:tcBorders>
              <w:top w:val="single" w:color="auto" w:sz="4" w:space="0"/>
              <w:left w:val="single" w:color="auto" w:sz="4" w:space="0"/>
              <w:bottom w:val="single" w:color="auto" w:sz="4" w:space="0"/>
            </w:tcBorders>
            <w:vAlign w:val="center"/>
          </w:tcPr>
          <w:p w14:paraId="00B3655D">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rFonts w:hint="eastAsia"/>
                <w:color w:val="auto"/>
                <w:highlight w:val="none"/>
              </w:rPr>
              <w:t>竞争性</w:t>
            </w:r>
            <w:r>
              <w:rPr>
                <w:color w:val="auto"/>
                <w:highlight w:val="none"/>
              </w:rPr>
              <w:t>比选响应文件报价表中的报价与</w:t>
            </w:r>
            <w:r>
              <w:rPr>
                <w:rFonts w:hint="eastAsia"/>
                <w:color w:val="auto"/>
                <w:highlight w:val="none"/>
              </w:rPr>
              <w:t>报价</w:t>
            </w:r>
            <w:r>
              <w:rPr>
                <w:color w:val="auto"/>
                <w:highlight w:val="none"/>
              </w:rPr>
              <w:t>书文字报价应保持一致。</w:t>
            </w:r>
          </w:p>
        </w:tc>
      </w:tr>
      <w:tr w14:paraId="69DD8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right w:val="single" w:color="auto" w:sz="4" w:space="0"/>
            </w:tcBorders>
            <w:vAlign w:val="center"/>
          </w:tcPr>
          <w:p w14:paraId="2EC05E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14:paraId="3D5043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shd w:val="clear" w:color="auto" w:fill="auto"/>
            <w:vAlign w:val="center"/>
          </w:tcPr>
          <w:p w14:paraId="589B64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shd w:val="clear" w:color="auto" w:fill="auto"/>
            <w:vAlign w:val="center"/>
          </w:tcPr>
          <w:p w14:paraId="04A571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竞争性</w:t>
            </w:r>
            <w:r>
              <w:rPr>
                <w:color w:val="auto"/>
                <w:highlight w:val="none"/>
              </w:rPr>
              <w:t>比选响应文件正本中法定代表人或授权代理人签署姓名齐全，符合</w:t>
            </w:r>
            <w:r>
              <w:rPr>
                <w:rFonts w:hint="eastAsia"/>
                <w:color w:val="auto"/>
                <w:highlight w:val="none"/>
              </w:rPr>
              <w:t>比选</w:t>
            </w:r>
            <w:r>
              <w:rPr>
                <w:color w:val="auto"/>
                <w:highlight w:val="none"/>
              </w:rPr>
              <w:t>文件规定；</w:t>
            </w:r>
          </w:p>
        </w:tc>
      </w:tr>
      <w:tr w14:paraId="6E096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156808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4C514A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right w:val="single" w:color="auto" w:sz="4" w:space="0"/>
            </w:tcBorders>
            <w:vAlign w:val="center"/>
          </w:tcPr>
          <w:p w14:paraId="6BA1E485">
            <w:pPr>
              <w:keepNext w:val="0"/>
              <w:keepLines w:val="0"/>
              <w:pageBreakBefore w:val="0"/>
              <w:widowControl w:val="0"/>
              <w:kinsoku/>
              <w:wordWrap/>
              <w:overflowPunct/>
              <w:topLinePunct w:val="0"/>
              <w:autoSpaceDE/>
              <w:autoSpaceDN/>
              <w:bidi w:val="0"/>
              <w:adjustRightInd/>
              <w:snapToGrid/>
              <w:spacing w:beforeAutospacing="0" w:line="400" w:lineRule="exact"/>
              <w:jc w:val="center"/>
              <w:textAlignment w:val="auto"/>
              <w:rPr>
                <w:color w:val="auto"/>
                <w:highlight w:val="none"/>
              </w:rPr>
            </w:pPr>
            <w:r>
              <w:rPr>
                <w:rFonts w:hint="eastAsia" w:asciiTheme="minorEastAsia" w:hAnsiTheme="minorEastAsia" w:eastAsiaTheme="minorEastAsia" w:cstheme="minorEastAsia"/>
                <w:color w:val="auto"/>
                <w:szCs w:val="21"/>
                <w:highlight w:val="none"/>
              </w:rPr>
              <w:t>其它</w:t>
            </w:r>
          </w:p>
        </w:tc>
        <w:tc>
          <w:tcPr>
            <w:tcW w:w="5004" w:type="dxa"/>
            <w:tcBorders>
              <w:top w:val="single" w:color="auto" w:sz="4" w:space="0"/>
              <w:left w:val="single" w:color="auto" w:sz="4" w:space="0"/>
              <w:bottom w:val="single" w:color="auto" w:sz="4" w:space="0"/>
            </w:tcBorders>
            <w:vAlign w:val="center"/>
          </w:tcPr>
          <w:p w14:paraId="79147C5C">
            <w:pPr>
              <w:keepNext w:val="0"/>
              <w:keepLines w:val="0"/>
              <w:pageBreakBefore w:val="0"/>
              <w:widowControl w:val="0"/>
              <w:kinsoku/>
              <w:wordWrap/>
              <w:overflowPunct/>
              <w:topLinePunct w:val="0"/>
              <w:autoSpaceDE/>
              <w:autoSpaceDN/>
              <w:bidi w:val="0"/>
              <w:adjustRightInd/>
              <w:snapToGrid/>
              <w:spacing w:beforeAutospacing="0" w:line="400" w:lineRule="exact"/>
              <w:ind w:firstLine="0" w:firstLineChars="0"/>
              <w:textAlignment w:val="auto"/>
              <w:rPr>
                <w:color w:val="auto"/>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14:paraId="61794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14:paraId="650E1B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7673BE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106A0E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sz w:val="21"/>
                <w:szCs w:val="21"/>
                <w:highlight w:val="none"/>
                <w:lang w:val="en-US" w:eastAsia="zh-CN"/>
              </w:rPr>
              <w:t>资质要求</w:t>
            </w:r>
          </w:p>
        </w:tc>
        <w:tc>
          <w:tcPr>
            <w:tcW w:w="5004" w:type="dxa"/>
            <w:tcBorders>
              <w:top w:val="single" w:color="auto" w:sz="4" w:space="0"/>
              <w:left w:val="single" w:color="auto" w:sz="4" w:space="0"/>
              <w:bottom w:val="single" w:color="auto" w:sz="4" w:space="0"/>
            </w:tcBorders>
            <w:vAlign w:val="center"/>
          </w:tcPr>
          <w:p w14:paraId="40EA46FA">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32948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1FF96B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32C3BA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5D2185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业绩要求</w:t>
            </w:r>
          </w:p>
        </w:tc>
        <w:tc>
          <w:tcPr>
            <w:tcW w:w="5004" w:type="dxa"/>
            <w:tcBorders>
              <w:top w:val="single" w:color="auto" w:sz="4" w:space="0"/>
              <w:left w:val="single" w:color="auto" w:sz="4" w:space="0"/>
              <w:bottom w:val="single" w:color="auto" w:sz="4" w:space="0"/>
            </w:tcBorders>
            <w:vAlign w:val="center"/>
          </w:tcPr>
          <w:p w14:paraId="3DFB6DB0">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6E3FC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76F8DD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D455B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64D0CF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信誉要求</w:t>
            </w:r>
          </w:p>
        </w:tc>
        <w:tc>
          <w:tcPr>
            <w:tcW w:w="5004" w:type="dxa"/>
            <w:tcBorders>
              <w:top w:val="single" w:color="auto" w:sz="4" w:space="0"/>
              <w:left w:val="single" w:color="auto" w:sz="4" w:space="0"/>
              <w:bottom w:val="single" w:color="auto" w:sz="4" w:space="0"/>
            </w:tcBorders>
            <w:vAlign w:val="center"/>
          </w:tcPr>
          <w:p w14:paraId="012C868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rPr>
              <w:t>8</w:t>
            </w:r>
            <w:r>
              <w:rPr>
                <w:color w:val="auto"/>
                <w:highlight w:val="none"/>
              </w:rPr>
              <w:t>项规定</w:t>
            </w:r>
          </w:p>
        </w:tc>
      </w:tr>
      <w:tr w14:paraId="15C4F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restart"/>
            <w:tcBorders>
              <w:top w:val="single" w:color="auto" w:sz="4" w:space="0"/>
              <w:bottom w:val="single" w:color="auto" w:sz="4" w:space="0"/>
              <w:right w:val="single" w:color="auto" w:sz="4" w:space="0"/>
            </w:tcBorders>
            <w:vAlign w:val="center"/>
          </w:tcPr>
          <w:p w14:paraId="3EA98A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1D00BC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14:paraId="7AC63E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ascii="宋体" w:hAnsi="宋体" w:cs="宋体"/>
                <w:color w:val="auto"/>
                <w:highlight w:val="none"/>
                <w:lang w:val="en-US" w:eastAsia="zh-CN"/>
              </w:rPr>
              <w:t>服务地点</w:t>
            </w:r>
          </w:p>
        </w:tc>
        <w:tc>
          <w:tcPr>
            <w:tcW w:w="5004" w:type="dxa"/>
            <w:tcBorders>
              <w:top w:val="single" w:color="auto" w:sz="4" w:space="0"/>
              <w:left w:val="single" w:color="auto" w:sz="4" w:space="0"/>
              <w:bottom w:val="single" w:color="auto" w:sz="4" w:space="0"/>
            </w:tcBorders>
            <w:vAlign w:val="center"/>
          </w:tcPr>
          <w:p w14:paraId="1ADD813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14:paraId="6A3DEA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76AF97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rPr>
            </w:pPr>
          </w:p>
        </w:tc>
        <w:tc>
          <w:tcPr>
            <w:tcW w:w="1124" w:type="dxa"/>
            <w:vMerge w:val="continue"/>
            <w:tcBorders>
              <w:left w:val="single" w:color="auto" w:sz="4" w:space="0"/>
              <w:right w:val="single" w:color="auto" w:sz="4" w:space="0"/>
            </w:tcBorders>
            <w:vAlign w:val="center"/>
          </w:tcPr>
          <w:p w14:paraId="55DB85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15D5CD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ascii="宋体" w:hAnsi="宋体" w:cs="宋体"/>
                <w:color w:val="auto"/>
                <w:highlight w:val="none"/>
              </w:rPr>
              <w:t>项目规模</w:t>
            </w:r>
          </w:p>
        </w:tc>
        <w:tc>
          <w:tcPr>
            <w:tcW w:w="5004" w:type="dxa"/>
            <w:tcBorders>
              <w:top w:val="single" w:color="auto" w:sz="4" w:space="0"/>
              <w:left w:val="single" w:color="auto" w:sz="4" w:space="0"/>
              <w:bottom w:val="single" w:color="auto" w:sz="4" w:space="0"/>
            </w:tcBorders>
            <w:vAlign w:val="center"/>
          </w:tcPr>
          <w:p w14:paraId="5616E899">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14:paraId="4BDC8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5155D7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1DE279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4D96BA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lang w:val="en-US" w:eastAsia="zh-CN"/>
              </w:rPr>
            </w:pPr>
            <w:r>
              <w:rPr>
                <w:rFonts w:hint="eastAsia"/>
                <w:color w:val="auto"/>
                <w:highlight w:val="none"/>
                <w:lang w:val="en-US" w:eastAsia="zh-CN"/>
              </w:rPr>
              <w:t>投标内容</w:t>
            </w:r>
          </w:p>
        </w:tc>
        <w:tc>
          <w:tcPr>
            <w:tcW w:w="5004" w:type="dxa"/>
            <w:tcBorders>
              <w:top w:val="single" w:color="auto" w:sz="4" w:space="0"/>
              <w:left w:val="single" w:color="auto" w:sz="4" w:space="0"/>
              <w:bottom w:val="single" w:color="auto" w:sz="4" w:space="0"/>
            </w:tcBorders>
            <w:vAlign w:val="center"/>
          </w:tcPr>
          <w:p w14:paraId="2BC414D6">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14:paraId="3AB67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172BFE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5D9DF3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56E214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highlight w:val="none"/>
              </w:rPr>
              <w:t>服务期限</w:t>
            </w:r>
          </w:p>
        </w:tc>
        <w:tc>
          <w:tcPr>
            <w:tcW w:w="5004" w:type="dxa"/>
            <w:tcBorders>
              <w:top w:val="single" w:color="auto" w:sz="4" w:space="0"/>
              <w:left w:val="single" w:color="auto" w:sz="4" w:space="0"/>
              <w:bottom w:val="single" w:color="auto" w:sz="4" w:space="0"/>
            </w:tcBorders>
            <w:vAlign w:val="center"/>
          </w:tcPr>
          <w:p w14:paraId="711ECDFC">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14:paraId="15831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49D7C0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7C1286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66EEC0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highlight w:val="none"/>
                <w:lang w:val="en-US" w:eastAsia="zh-CN"/>
              </w:rPr>
            </w:pPr>
            <w:r>
              <w:rPr>
                <w:rFonts w:hint="eastAsia" w:ascii="宋体" w:hAnsi="宋体" w:cs="宋体"/>
                <w:color w:val="auto"/>
                <w:szCs w:val="21"/>
                <w:highlight w:val="none"/>
                <w:lang w:val="en-US" w:eastAsia="zh-CN"/>
              </w:rPr>
              <w:t>服务要求</w:t>
            </w:r>
          </w:p>
        </w:tc>
        <w:tc>
          <w:tcPr>
            <w:tcW w:w="5004" w:type="dxa"/>
            <w:tcBorders>
              <w:top w:val="single" w:color="auto" w:sz="4" w:space="0"/>
              <w:left w:val="single" w:color="auto" w:sz="4" w:space="0"/>
              <w:bottom w:val="single" w:color="auto" w:sz="4" w:space="0"/>
            </w:tcBorders>
            <w:vAlign w:val="center"/>
          </w:tcPr>
          <w:p w14:paraId="724CEF50">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14:paraId="13A4B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right w:val="single" w:color="auto" w:sz="4" w:space="0"/>
            </w:tcBorders>
            <w:vAlign w:val="center"/>
          </w:tcPr>
          <w:p w14:paraId="3513B3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left w:val="single" w:color="auto" w:sz="4" w:space="0"/>
              <w:right w:val="single" w:color="auto" w:sz="4" w:space="0"/>
            </w:tcBorders>
            <w:vAlign w:val="center"/>
          </w:tcPr>
          <w:p w14:paraId="254672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0EDAD6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报价</w:t>
            </w:r>
          </w:p>
        </w:tc>
        <w:tc>
          <w:tcPr>
            <w:tcW w:w="5004" w:type="dxa"/>
            <w:tcBorders>
              <w:top w:val="single" w:color="auto" w:sz="4" w:space="0"/>
              <w:left w:val="single" w:color="auto" w:sz="4" w:space="0"/>
              <w:bottom w:val="single" w:color="auto" w:sz="4" w:space="0"/>
            </w:tcBorders>
            <w:vAlign w:val="center"/>
          </w:tcPr>
          <w:p w14:paraId="22AA850D">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14:paraId="19ADE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0941E5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5073D2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25FB0D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偏差</w:t>
            </w:r>
          </w:p>
        </w:tc>
        <w:tc>
          <w:tcPr>
            <w:tcW w:w="5004" w:type="dxa"/>
            <w:tcBorders>
              <w:top w:val="single" w:color="auto" w:sz="4" w:space="0"/>
              <w:left w:val="single" w:color="auto" w:sz="4" w:space="0"/>
              <w:bottom w:val="single" w:color="auto" w:sz="4" w:space="0"/>
            </w:tcBorders>
            <w:vAlign w:val="center"/>
          </w:tcPr>
          <w:p w14:paraId="0181F3A3">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14:paraId="7B07D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vMerge w:val="continue"/>
            <w:tcBorders>
              <w:top w:val="single" w:color="auto" w:sz="4" w:space="0"/>
              <w:bottom w:val="single" w:color="auto" w:sz="4" w:space="0"/>
              <w:right w:val="single" w:color="auto" w:sz="4" w:space="0"/>
            </w:tcBorders>
            <w:vAlign w:val="center"/>
          </w:tcPr>
          <w:p w14:paraId="1D01AF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3A538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14:paraId="7FEA6B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lang w:eastAsia="zh-CN"/>
              </w:rPr>
            </w:pPr>
            <w:r>
              <w:rPr>
                <w:rFonts w:hint="eastAsia"/>
                <w:color w:val="auto"/>
                <w:highlight w:val="none"/>
                <w:lang w:val="en-US" w:eastAsia="zh-CN"/>
              </w:rPr>
              <w:t>保证金</w:t>
            </w:r>
          </w:p>
        </w:tc>
        <w:tc>
          <w:tcPr>
            <w:tcW w:w="5004" w:type="dxa"/>
            <w:tcBorders>
              <w:top w:val="single" w:color="auto" w:sz="4" w:space="0"/>
              <w:left w:val="single" w:color="auto" w:sz="4" w:space="0"/>
              <w:bottom w:val="single" w:color="auto" w:sz="4" w:space="0"/>
            </w:tcBorders>
            <w:vAlign w:val="center"/>
          </w:tcPr>
          <w:p w14:paraId="7FC091A9">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14:paraId="39FBD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900" w:type="dxa"/>
            <w:tcBorders>
              <w:top w:val="single" w:color="auto" w:sz="4" w:space="0"/>
              <w:bottom w:val="single" w:color="auto" w:sz="4" w:space="0"/>
              <w:right w:val="single" w:color="auto" w:sz="4" w:space="0"/>
            </w:tcBorders>
            <w:vAlign w:val="center"/>
          </w:tcPr>
          <w:p w14:paraId="3E4B05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rFonts w:hint="eastAsia"/>
                <w:color w:val="auto"/>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14:paraId="06E76A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highlight w:val="none"/>
              </w:rPr>
            </w:pPr>
            <w:r>
              <w:rPr>
                <w:color w:val="auto"/>
                <w:highlight w:val="none"/>
              </w:rPr>
              <w:t>评标结果</w:t>
            </w:r>
          </w:p>
        </w:tc>
        <w:tc>
          <w:tcPr>
            <w:tcW w:w="7121" w:type="dxa"/>
            <w:gridSpan w:val="2"/>
            <w:tcBorders>
              <w:top w:val="single" w:color="auto" w:sz="4" w:space="0"/>
              <w:left w:val="single" w:color="auto" w:sz="4" w:space="0"/>
              <w:bottom w:val="single" w:color="auto" w:sz="4" w:space="0"/>
            </w:tcBorders>
          </w:tcPr>
          <w:p w14:paraId="1ED0F947">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color w:val="auto"/>
                <w:highlight w:val="none"/>
              </w:rPr>
            </w:pPr>
            <w:r>
              <w:rPr>
                <w:color w:val="auto"/>
                <w:highlight w:val="none"/>
              </w:rPr>
              <w:t>补充细化：</w:t>
            </w:r>
          </w:p>
          <w:p w14:paraId="5B22C3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color w:val="auto"/>
                <w:highlight w:val="none"/>
              </w:rPr>
            </w:pPr>
            <w:r>
              <w:rPr>
                <w:color w:val="auto"/>
                <w:highlight w:val="none"/>
              </w:rPr>
              <w:t>本项目评标采用经评审的最低投标价法，对通过初步评审、详细评审的</w:t>
            </w:r>
            <w:r>
              <w:rPr>
                <w:rFonts w:hint="eastAsia"/>
                <w:color w:val="auto"/>
                <w:highlight w:val="none"/>
              </w:rPr>
              <w:t>报价</w:t>
            </w:r>
            <w:r>
              <w:rPr>
                <w:color w:val="auto"/>
                <w:highlight w:val="none"/>
              </w:rPr>
              <w:t>人按照</w:t>
            </w:r>
            <w:r>
              <w:rPr>
                <w:rFonts w:hint="eastAsia"/>
                <w:color w:val="auto"/>
                <w:highlight w:val="none"/>
              </w:rPr>
              <w:t>报</w:t>
            </w:r>
            <w:r>
              <w:rPr>
                <w:color w:val="auto"/>
                <w:highlight w:val="none"/>
              </w:rPr>
              <w:t>价从低到高的先后顺序，推荐</w:t>
            </w:r>
            <w:r>
              <w:rPr>
                <w:rFonts w:hint="eastAsia"/>
                <w:color w:val="auto"/>
                <w:highlight w:val="none"/>
              </w:rPr>
              <w:t>2</w:t>
            </w:r>
            <w:r>
              <w:rPr>
                <w:color w:val="auto"/>
                <w:highlight w:val="none"/>
              </w:rPr>
              <w:t>名中标候选人。</w:t>
            </w:r>
          </w:p>
        </w:tc>
      </w:tr>
    </w:tbl>
    <w:p w14:paraId="000C8696">
      <w:pPr>
        <w:rPr>
          <w:color w:val="auto"/>
          <w:highlight w:val="none"/>
        </w:rPr>
      </w:pPr>
    </w:p>
    <w:p w14:paraId="3C316031">
      <w:pPr>
        <w:rPr>
          <w:color w:val="auto"/>
          <w:highlight w:val="none"/>
        </w:rPr>
      </w:pPr>
    </w:p>
    <w:p w14:paraId="5B12351E">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426DC782">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rPr>
      </w:pPr>
      <w:bookmarkStart w:id="127" w:name="_Toc3825"/>
      <w:bookmarkStart w:id="128" w:name="_Toc1506"/>
      <w:r>
        <w:rPr>
          <w:rFonts w:hint="eastAsia" w:ascii="宋体" w:hAnsi="宋体" w:cs="宋体"/>
          <w:color w:val="auto"/>
          <w:sz w:val="21"/>
          <w:szCs w:val="21"/>
          <w:highlight w:val="none"/>
        </w:rPr>
        <w:t>1. 评标方法</w:t>
      </w:r>
      <w:bookmarkEnd w:id="127"/>
      <w:bookmarkEnd w:id="128"/>
    </w:p>
    <w:p w14:paraId="1DEF3AB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ascii="宋体" w:hAnsi="宋体"/>
          <w:color w:val="auto"/>
          <w:sz w:val="21"/>
          <w:szCs w:val="21"/>
          <w:highlight w:val="none"/>
        </w:rPr>
      </w:pPr>
      <w:r>
        <w:rPr>
          <w:rFonts w:hint="eastAsia" w:ascii="宋体" w:hAnsi="宋体"/>
          <w:color w:val="auto"/>
          <w:sz w:val="21"/>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中按报价由低到高推荐中标候选人，或根据采购人授权直接确定中标人。若出现</w:t>
      </w:r>
      <w:r>
        <w:rPr>
          <w:rFonts w:hint="eastAsia" w:ascii="宋体" w:hAnsi="宋体"/>
          <w:color w:val="auto"/>
          <w:sz w:val="21"/>
          <w:szCs w:val="21"/>
          <w:highlight w:val="none"/>
          <w:lang w:eastAsia="zh-CN"/>
        </w:rPr>
        <w:t>报价人</w:t>
      </w:r>
      <w:r>
        <w:rPr>
          <w:rFonts w:hint="eastAsia" w:ascii="宋体" w:hAnsi="宋体"/>
          <w:color w:val="auto"/>
          <w:sz w:val="21"/>
          <w:szCs w:val="21"/>
          <w:highlight w:val="none"/>
        </w:rPr>
        <w:t>投标报价相同的，以评标办法前附表约定的原则确定排序。</w:t>
      </w:r>
    </w:p>
    <w:p w14:paraId="2CB0AB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hint="eastAsia" w:ascii="宋体" w:hAnsi="宋体" w:cs="宋体"/>
          <w:color w:val="auto"/>
          <w:sz w:val="21"/>
          <w:szCs w:val="21"/>
          <w:highlight w:val="none"/>
        </w:rPr>
      </w:pPr>
      <w:bookmarkStart w:id="129" w:name="_Toc57795919"/>
      <w:bookmarkStart w:id="130" w:name="_Toc33106442"/>
      <w:bookmarkStart w:id="131" w:name="_Toc4220"/>
      <w:bookmarkStart w:id="132" w:name="_Toc14827"/>
      <w:bookmarkStart w:id="133" w:name="_Toc2783"/>
      <w:r>
        <w:rPr>
          <w:rFonts w:hint="eastAsia" w:ascii="宋体" w:hAnsi="宋体" w:cs="宋体"/>
          <w:color w:val="auto"/>
          <w:sz w:val="21"/>
          <w:szCs w:val="21"/>
          <w:highlight w:val="none"/>
        </w:rPr>
        <w:t>2. 评审标准</w:t>
      </w:r>
      <w:bookmarkEnd w:id="129"/>
      <w:bookmarkEnd w:id="130"/>
      <w:bookmarkEnd w:id="131"/>
      <w:bookmarkEnd w:id="132"/>
      <w:bookmarkEnd w:id="133"/>
    </w:p>
    <w:p w14:paraId="02AD6F7A">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34" w:name="_Toc33106443"/>
      <w:bookmarkStart w:id="135" w:name="_Toc57795920"/>
      <w:r>
        <w:rPr>
          <w:rFonts w:hint="eastAsia" w:ascii="宋体" w:hAnsi="宋体" w:cs="宋体"/>
          <w:color w:val="auto"/>
          <w:sz w:val="21"/>
          <w:szCs w:val="21"/>
          <w:highlight w:val="none"/>
        </w:rPr>
        <w:t>2.1报价排序</w:t>
      </w:r>
      <w:bookmarkEnd w:id="134"/>
      <w:r>
        <w:rPr>
          <w:rFonts w:hint="eastAsia" w:ascii="宋体" w:hAnsi="宋体" w:cs="宋体"/>
          <w:color w:val="auto"/>
          <w:sz w:val="21"/>
          <w:szCs w:val="21"/>
          <w:highlight w:val="none"/>
        </w:rPr>
        <w:t>标准</w:t>
      </w:r>
      <w:bookmarkEnd w:id="135"/>
    </w:p>
    <w:p w14:paraId="68B750C3">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见评标办法前附表。</w:t>
      </w:r>
    </w:p>
    <w:p w14:paraId="05C24564">
      <w:pPr>
        <w:pageBreakBefore w:val="0"/>
        <w:widowControl w:val="0"/>
        <w:kinsoku/>
        <w:wordWrap/>
        <w:overflowPunct/>
        <w:topLinePunct w:val="0"/>
        <w:bidi w:val="0"/>
        <w:spacing w:before="0" w:after="0" w:line="400" w:lineRule="exact"/>
        <w:textAlignment w:val="auto"/>
        <w:outlineLvl w:val="9"/>
        <w:rPr>
          <w:rFonts w:ascii="宋体" w:hAnsi="宋体" w:cs="宋体"/>
          <w:color w:val="auto"/>
          <w:sz w:val="21"/>
          <w:szCs w:val="21"/>
          <w:highlight w:val="none"/>
        </w:rPr>
      </w:pPr>
      <w:bookmarkStart w:id="136" w:name="_Toc33106444"/>
      <w:bookmarkStart w:id="137"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36"/>
      <w:r>
        <w:rPr>
          <w:rFonts w:hint="eastAsia" w:ascii="宋体" w:hAnsi="宋体" w:cs="宋体"/>
          <w:color w:val="auto"/>
          <w:sz w:val="21"/>
          <w:szCs w:val="21"/>
          <w:highlight w:val="none"/>
        </w:rPr>
        <w:t>标准</w:t>
      </w:r>
      <w:bookmarkEnd w:id="137"/>
    </w:p>
    <w:p w14:paraId="74922AB8">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按评标办法前附表约定的投标单位报价排序数量进行符合性审查</w:t>
      </w:r>
      <w:r>
        <w:rPr>
          <w:rFonts w:hint="eastAsia" w:ascii="宋体" w:hAnsi="宋体"/>
          <w:color w:val="auto"/>
          <w:spacing w:val="4"/>
          <w:kern w:val="0"/>
          <w:sz w:val="21"/>
          <w:szCs w:val="21"/>
          <w:highlight w:val="none"/>
        </w:rPr>
        <w:t>。符合性审查内容：技术方案评审（如有）、形式评审、资格评审、响应性、响应声明书部分及经济部分（如有）评审</w:t>
      </w:r>
      <w:r>
        <w:rPr>
          <w:rFonts w:hint="eastAsia" w:ascii="宋体" w:hAnsi="宋体" w:cs="宋体"/>
          <w:color w:val="auto"/>
          <w:sz w:val="21"/>
          <w:szCs w:val="21"/>
          <w:highlight w:val="none"/>
        </w:rPr>
        <w:t>。</w:t>
      </w:r>
    </w:p>
    <w:p w14:paraId="7D56E490">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2.2.1  形式评审标准：见评标办法前附表。</w:t>
      </w:r>
    </w:p>
    <w:p w14:paraId="25C58DC5">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2  资格评审标准：见评标办法前附表。</w:t>
      </w:r>
    </w:p>
    <w:p w14:paraId="63229967">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outlineLvl w:val="9"/>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2</w:t>
      </w:r>
      <w:r>
        <w:rPr>
          <w:rFonts w:ascii="宋体" w:hAnsi="宋体" w:cs="宋体"/>
          <w:color w:val="auto"/>
          <w:sz w:val="21"/>
          <w:szCs w:val="21"/>
          <w:highlight w:val="none"/>
        </w:rPr>
        <w:t>.</w:t>
      </w:r>
      <w:r>
        <w:rPr>
          <w:rFonts w:hint="eastAsia" w:ascii="宋体" w:hAnsi="宋体" w:cs="宋体"/>
          <w:color w:val="auto"/>
          <w:sz w:val="21"/>
          <w:szCs w:val="21"/>
          <w:highlight w:val="none"/>
        </w:rPr>
        <w:t>3  响应性评审标准：见评标办法前附表。</w:t>
      </w:r>
      <w:bookmarkStart w:id="138" w:name="_Toc8634"/>
      <w:bookmarkStart w:id="139" w:name="_Toc57795922"/>
      <w:bookmarkStart w:id="140" w:name="_Toc33106445"/>
    </w:p>
    <w:p w14:paraId="49D8E180">
      <w:pPr>
        <w:keepNext w:val="0"/>
        <w:keepLines w:val="0"/>
        <w:pageBreakBefore w:val="0"/>
        <w:widowControl w:val="0"/>
        <w:kinsoku/>
        <w:wordWrap/>
        <w:overflowPunct/>
        <w:topLinePunct w:val="0"/>
        <w:autoSpaceDE/>
        <w:autoSpaceDN/>
        <w:bidi w:val="0"/>
        <w:adjustRightInd/>
        <w:snapToGrid/>
        <w:spacing w:line="400" w:lineRule="exact"/>
        <w:ind w:firstLine="413" w:firstLineChars="197"/>
        <w:textAlignment w:val="auto"/>
        <w:outlineLvl w:val="1"/>
        <w:rPr>
          <w:rFonts w:hint="eastAsia" w:ascii="宋体" w:hAnsi="宋体" w:cs="宋体"/>
          <w:color w:val="auto"/>
          <w:sz w:val="21"/>
          <w:szCs w:val="21"/>
          <w:highlight w:val="none"/>
          <w:lang w:val="en-US" w:eastAsia="zh-CN"/>
        </w:rPr>
      </w:pPr>
      <w:bookmarkStart w:id="141" w:name="_Toc16854"/>
      <w:bookmarkStart w:id="142" w:name="_Toc30556"/>
      <w:r>
        <w:rPr>
          <w:rFonts w:hint="eastAsia" w:ascii="宋体" w:hAnsi="宋体" w:cs="宋体"/>
          <w:color w:val="auto"/>
          <w:sz w:val="21"/>
          <w:szCs w:val="21"/>
          <w:highlight w:val="none"/>
          <w:lang w:val="en-US" w:eastAsia="zh-CN"/>
        </w:rPr>
        <w:t>3. 评标程序</w:t>
      </w:r>
      <w:bookmarkEnd w:id="138"/>
      <w:bookmarkEnd w:id="139"/>
      <w:bookmarkEnd w:id="140"/>
      <w:bookmarkEnd w:id="141"/>
      <w:bookmarkEnd w:id="142"/>
      <w:bookmarkStart w:id="143" w:name="_Toc57795923"/>
      <w:bookmarkStart w:id="144" w:name="_Toc33106446"/>
    </w:p>
    <w:p w14:paraId="57C92CEB">
      <w:pPr>
        <w:pageBreakBefore w:val="0"/>
        <w:widowControl w:val="0"/>
        <w:kinsoku/>
        <w:wordWrap/>
        <w:overflowPunct/>
        <w:topLinePunct w:val="0"/>
        <w:bidi w:val="0"/>
        <w:snapToGrid/>
        <w:spacing w:line="400" w:lineRule="exact"/>
        <w:ind w:firstLine="413" w:firstLineChars="197"/>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3.1报价排序</w:t>
      </w:r>
      <w:bookmarkEnd w:id="143"/>
      <w:bookmarkEnd w:id="144"/>
    </w:p>
    <w:p w14:paraId="6AE625B3">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对报价不高于最高限价的所有</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，按照报价由低到高的顺序排序。</w:t>
      </w:r>
    </w:p>
    <w:p w14:paraId="0700CBA6">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45" w:name="_Toc57795924"/>
      <w:bookmarkStart w:id="146" w:name="_Toc33106447"/>
      <w:r>
        <w:rPr>
          <w:rFonts w:hint="eastAsia" w:ascii="宋体" w:hAnsi="宋体" w:cs="宋体"/>
          <w:color w:val="auto"/>
          <w:sz w:val="21"/>
          <w:szCs w:val="21"/>
          <w:highlight w:val="none"/>
        </w:rPr>
        <w:t>3.2符合性审查</w:t>
      </w:r>
      <w:bookmarkEnd w:id="145"/>
      <w:bookmarkEnd w:id="146"/>
    </w:p>
    <w:p w14:paraId="42BA4FC1">
      <w:pPr>
        <w:pageBreakBefore w:val="0"/>
        <w:widowControl w:val="0"/>
        <w:kinsoku/>
        <w:wordWrap/>
        <w:overflowPunct/>
        <w:topLinePunct w:val="0"/>
        <w:bidi w:val="0"/>
        <w:snapToGrid/>
        <w:spacing w:line="400" w:lineRule="exact"/>
        <w:ind w:firstLine="413" w:firstLineChars="197"/>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.1评标委员会依据本章第2.</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款规定的标准对</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进行符合性审查。符合性审查顺序：形式评审、资格评审、响应性评审。</w:t>
      </w:r>
    </w:p>
    <w:p w14:paraId="66BA444D">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2</w:t>
      </w:r>
      <w:r>
        <w:rPr>
          <w:rFonts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有以下情形之一的，</w:t>
      </w:r>
      <w:r>
        <w:rPr>
          <w:rFonts w:hint="eastAsia" w:ascii="宋体" w:hAnsi="宋体" w:cs="宋体"/>
          <w:color w:val="auto"/>
          <w:sz w:val="21"/>
          <w:szCs w:val="21"/>
          <w:highlight w:val="none"/>
        </w:rPr>
        <w:t>其</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将被否决：</w:t>
      </w:r>
    </w:p>
    <w:p w14:paraId="5481FF51">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本次投标有串通投标、弄虚作假等其他违反招投标相关法律、法规行为的；</w:t>
      </w:r>
    </w:p>
    <w:p w14:paraId="03064DD1">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（2）拒绝按评标委员会要求澄清、说明或补正的。</w:t>
      </w:r>
    </w:p>
    <w:p w14:paraId="3FC95417">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3.2.3 投标报价有算术错误的，评标委员会按以下原则对投标报价进行修正，修正的价格经</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书面确认后具有约束力，修正原则如下：</w:t>
      </w:r>
    </w:p>
    <w:p w14:paraId="78F51216">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中的大写金额与小写金额不一致的，以大写金额为准；</w:t>
      </w:r>
    </w:p>
    <w:p w14:paraId="1A4E2AD3">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hint="eastAsia" w:ascii="宋体" w:hAnsi="宋体" w:cs="宋体"/>
          <w:color w:val="auto"/>
          <w:sz w:val="21"/>
          <w:szCs w:val="21"/>
          <w:highlight w:val="none"/>
        </w:rPr>
        <w:t>（2）响应声明书中的总报价与已标价采购清单总报价不一致的，由评标委员会作否决投标处理。</w:t>
      </w:r>
    </w:p>
    <w:p w14:paraId="1C3393CB">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47" w:name="_Toc33106448"/>
      <w:bookmarkStart w:id="148" w:name="_Toc57795925"/>
      <w:r>
        <w:rPr>
          <w:rFonts w:hint="eastAsia" w:ascii="宋体" w:hAnsi="宋体" w:cs="宋体"/>
          <w:color w:val="auto"/>
          <w:sz w:val="21"/>
          <w:szCs w:val="21"/>
          <w:highlight w:val="none"/>
        </w:rPr>
        <w:t xml:space="preserve">3.3 </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的澄清和补正</w:t>
      </w:r>
      <w:bookmarkEnd w:id="147"/>
      <w:bookmarkEnd w:id="148"/>
    </w:p>
    <w:p w14:paraId="2FD7F97E">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.1 </w:t>
      </w:r>
      <w:r>
        <w:rPr>
          <w:rFonts w:hint="eastAsia" w:ascii="宋体" w:hAnsi="宋体" w:cs="宋体"/>
          <w:color w:val="auto"/>
          <w:sz w:val="21"/>
          <w:szCs w:val="21"/>
          <w:highlight w:val="none"/>
        </w:rPr>
        <w:t>在评标过程中，评标委员会可以书面形式要求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对所提交</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中不明确的内容进行书面澄清或说明，或者对细微偏差进行补正。评标委员会不接受</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主动提出的澄清、说明或补正。</w:t>
      </w:r>
    </w:p>
    <w:p w14:paraId="5C3E63A2">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.2 </w:t>
      </w:r>
      <w:r>
        <w:rPr>
          <w:rFonts w:hint="eastAsia" w:ascii="宋体" w:hAnsi="宋体" w:cs="宋体"/>
          <w:color w:val="auto"/>
          <w:sz w:val="21"/>
          <w:szCs w:val="21"/>
          <w:highlight w:val="none"/>
        </w:rPr>
        <w:t>澄清、说明和补正不得改变</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的实质性内容（算术性错误修正的除外）。</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的书面澄清、说明和补正属于</w:t>
      </w:r>
      <w:r>
        <w:rPr>
          <w:rFonts w:hint="eastAsia" w:ascii="宋体" w:hAnsi="宋体" w:cs="宋体"/>
          <w:color w:val="auto"/>
          <w:sz w:val="21"/>
          <w:szCs w:val="21"/>
          <w:highlight w:val="none"/>
          <w:lang w:eastAsia="zh-CN"/>
        </w:rPr>
        <w:t>竞争性比选响应文件</w:t>
      </w:r>
      <w:r>
        <w:rPr>
          <w:rFonts w:hint="eastAsia" w:ascii="宋体" w:hAnsi="宋体" w:cs="宋体"/>
          <w:color w:val="auto"/>
          <w:sz w:val="21"/>
          <w:szCs w:val="21"/>
          <w:highlight w:val="none"/>
        </w:rPr>
        <w:t>的组成部分。</w:t>
      </w:r>
    </w:p>
    <w:p w14:paraId="64A687EA">
      <w:pPr>
        <w:pageBreakBefore w:val="0"/>
        <w:widowControl w:val="0"/>
        <w:kinsoku/>
        <w:wordWrap/>
        <w:overflowPunct/>
        <w:topLinePunct w:val="0"/>
        <w:bidi w:val="0"/>
        <w:snapToGrid/>
        <w:spacing w:line="400" w:lineRule="exact"/>
        <w:ind w:firstLine="420" w:firstLineChars="200"/>
        <w:textAlignment w:val="auto"/>
        <w:outlineLvl w:val="9"/>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.3 </w:t>
      </w:r>
      <w:r>
        <w:rPr>
          <w:rFonts w:hint="eastAsia" w:ascii="宋体" w:hAnsi="宋体" w:cs="宋体"/>
          <w:color w:val="auto"/>
          <w:sz w:val="21"/>
          <w:szCs w:val="21"/>
          <w:highlight w:val="none"/>
        </w:rPr>
        <w:t>评标委员会对</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提交的澄清、说明或补正有疑问的，可以要求</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进一步澄清、说明或补正，直至满足评标委员会的要求。</w:t>
      </w:r>
    </w:p>
    <w:p w14:paraId="2B6450E7">
      <w:pPr>
        <w:pageBreakBefore w:val="0"/>
        <w:widowControl w:val="0"/>
        <w:kinsoku/>
        <w:wordWrap/>
        <w:overflowPunct/>
        <w:topLinePunct w:val="0"/>
        <w:bidi w:val="0"/>
        <w:snapToGrid/>
        <w:spacing w:before="0" w:after="0" w:line="400" w:lineRule="exact"/>
        <w:textAlignment w:val="auto"/>
        <w:outlineLvl w:val="9"/>
        <w:rPr>
          <w:rFonts w:ascii="宋体" w:hAnsi="宋体" w:cs="宋体"/>
          <w:color w:val="auto"/>
          <w:sz w:val="21"/>
          <w:szCs w:val="21"/>
          <w:highlight w:val="none"/>
        </w:rPr>
      </w:pPr>
      <w:bookmarkStart w:id="149" w:name="_Toc484465184"/>
      <w:bookmarkStart w:id="150" w:name="_Toc479262406"/>
      <w:bookmarkStart w:id="151" w:name="_Toc33106449"/>
      <w:bookmarkStart w:id="152" w:name="_Toc57795926"/>
      <w:r>
        <w:rPr>
          <w:rFonts w:hint="eastAsia" w:ascii="宋体" w:hAnsi="宋体" w:cs="宋体"/>
          <w:color w:val="auto"/>
          <w:sz w:val="21"/>
          <w:szCs w:val="21"/>
          <w:highlight w:val="none"/>
        </w:rPr>
        <w:t>3.4 评标结果</w:t>
      </w:r>
      <w:bookmarkEnd w:id="149"/>
      <w:bookmarkEnd w:id="150"/>
      <w:bookmarkEnd w:id="151"/>
      <w:bookmarkEnd w:id="152"/>
    </w:p>
    <w:p w14:paraId="57B997BC">
      <w:pPr>
        <w:pageBreakBefore w:val="0"/>
        <w:widowControl w:val="0"/>
        <w:kinsoku/>
        <w:wordWrap/>
        <w:overflowPunct/>
        <w:topLinePunct w:val="0"/>
        <w:autoSpaceDE w:val="0"/>
        <w:autoSpaceDN w:val="0"/>
        <w:bidi w:val="0"/>
        <w:adjustRightInd w:val="0"/>
        <w:snapToGrid/>
        <w:spacing w:line="400" w:lineRule="exact"/>
        <w:ind w:firstLine="420" w:firstLineChars="200"/>
        <w:jc w:val="left"/>
        <w:textAlignment w:val="auto"/>
        <w:outlineLvl w:val="9"/>
        <w:rPr>
          <w:rFonts w:ascii="宋体" w:hAnsi="宋体" w:cs="宋体"/>
          <w:color w:val="auto"/>
          <w:kern w:val="0"/>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.1</w:t>
      </w:r>
      <w:r>
        <w:rPr>
          <w:rFonts w:hint="eastAsia" w:ascii="宋体" w:hAnsi="宋体" w:cs="宋体"/>
          <w:color w:val="auto"/>
          <w:sz w:val="21"/>
          <w:szCs w:val="21"/>
          <w:highlight w:val="none"/>
        </w:rPr>
        <w:t xml:space="preserve"> 除第二章“</w:t>
      </w:r>
      <w:r>
        <w:rPr>
          <w:rFonts w:hint="eastAsia" w:ascii="宋体" w:hAnsi="宋体" w:cs="宋体"/>
          <w:color w:val="auto"/>
          <w:sz w:val="21"/>
          <w:szCs w:val="21"/>
          <w:highlight w:val="none"/>
          <w:lang w:eastAsia="zh-CN"/>
        </w:rPr>
        <w:t>报价人</w:t>
      </w:r>
      <w:r>
        <w:rPr>
          <w:rFonts w:hint="eastAsia" w:ascii="宋体" w:hAnsi="宋体" w:cs="宋体"/>
          <w:color w:val="auto"/>
          <w:sz w:val="21"/>
          <w:szCs w:val="21"/>
          <w:highlight w:val="none"/>
        </w:rPr>
        <w:t>须知”前附表授权直接确定中标人外，评标委员会按经评审的最低投标价法推荐中标候选人。</w:t>
      </w:r>
    </w:p>
    <w:p w14:paraId="521CA10A">
      <w:pPr>
        <w:pageBreakBefore w:val="0"/>
        <w:widowControl w:val="0"/>
        <w:kinsoku/>
        <w:wordWrap/>
        <w:overflowPunct/>
        <w:topLinePunct w:val="0"/>
        <w:bidi w:val="0"/>
        <w:snapToGrid/>
        <w:spacing w:line="400" w:lineRule="exact"/>
        <w:ind w:firstLine="420" w:firstLineChars="200"/>
        <w:jc w:val="left"/>
        <w:textAlignment w:val="auto"/>
        <w:outlineLvl w:val="9"/>
        <w:rPr>
          <w:rFonts w:ascii="宋体" w:hAnsi="宋体" w:cs="宋体"/>
          <w:color w:val="auto"/>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.2</w:t>
      </w:r>
      <w:r>
        <w:rPr>
          <w:rFonts w:hint="eastAsia" w:ascii="宋体" w:hAnsi="宋体" w:cs="宋体"/>
          <w:color w:val="auto"/>
          <w:sz w:val="21"/>
          <w:szCs w:val="21"/>
          <w:highlight w:val="none"/>
        </w:rPr>
        <w:t xml:space="preserve"> 评标委员会完成评标后，应当向采购人提交书面评标报告和中标候选人名单。</w:t>
      </w:r>
    </w:p>
    <w:p w14:paraId="5FB87FAE">
      <w:pPr>
        <w:ind w:firstLine="883" w:firstLineChars="200"/>
        <w:rPr>
          <w:rStyle w:val="82"/>
          <w:rFonts w:hint="eastAsia"/>
          <w:color w:val="auto"/>
          <w:highlight w:val="none"/>
        </w:rPr>
      </w:pPr>
    </w:p>
    <w:p w14:paraId="3CDC2E7A">
      <w:pPr>
        <w:rPr>
          <w:rStyle w:val="82"/>
          <w:rFonts w:hint="eastAsia"/>
          <w:color w:val="auto"/>
          <w:highlight w:val="none"/>
        </w:rPr>
      </w:pPr>
      <w:r>
        <w:rPr>
          <w:rStyle w:val="82"/>
          <w:rFonts w:hint="eastAsia"/>
          <w:color w:val="auto"/>
          <w:highlight w:val="none"/>
        </w:rPr>
        <w:br w:type="page"/>
      </w:r>
    </w:p>
    <w:p w14:paraId="583DFA38">
      <w:pPr>
        <w:pStyle w:val="2"/>
        <w:spacing w:before="0" w:after="0" w:line="360" w:lineRule="auto"/>
        <w:jc w:val="center"/>
        <w:rPr>
          <w:rFonts w:hint="default" w:ascii="宋体" w:hAnsi="宋体" w:eastAsia="宋体" w:cs="宋体"/>
          <w:color w:val="auto"/>
          <w:highlight w:val="none"/>
          <w:lang w:val="en-US" w:eastAsia="zh-CN"/>
        </w:rPr>
      </w:pPr>
      <w:bookmarkStart w:id="153" w:name="_Toc246997096"/>
      <w:bookmarkStart w:id="154" w:name="_Toc179632804"/>
      <w:bookmarkStart w:id="155" w:name="_Toc503951043"/>
      <w:bookmarkStart w:id="156" w:name="_Toc514858707"/>
      <w:bookmarkStart w:id="157" w:name="_Toc447827049"/>
      <w:bookmarkStart w:id="158" w:name="_Toc144974854"/>
      <w:bookmarkStart w:id="159" w:name="_Toc246996353"/>
      <w:bookmarkStart w:id="160" w:name="_Toc152045785"/>
      <w:bookmarkStart w:id="161" w:name="_Toc513633964"/>
      <w:bookmarkStart w:id="162" w:name="_Toc152042574"/>
      <w:bookmarkStart w:id="163" w:name="_Toc247085870"/>
      <w:bookmarkStart w:id="164" w:name="_Toc2000411"/>
      <w:bookmarkStart w:id="165" w:name="_Toc16133"/>
      <w:bookmarkStart w:id="166" w:name="_Toc152045786"/>
      <w:bookmarkStart w:id="167" w:name="_Toc247085872"/>
      <w:bookmarkStart w:id="168" w:name="_Toc179632806"/>
      <w:bookmarkStart w:id="169" w:name="_Toc144974855"/>
      <w:bookmarkStart w:id="170" w:name="_Toc246996354"/>
      <w:bookmarkStart w:id="171" w:name="_Toc246997097"/>
      <w:bookmarkStart w:id="172" w:name="_Toc152042575"/>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53"/>
      <w:bookmarkEnd w:id="154"/>
      <w:bookmarkEnd w:id="155"/>
      <w:bookmarkEnd w:id="156"/>
      <w:bookmarkEnd w:id="157"/>
      <w:bookmarkEnd w:id="158"/>
      <w:bookmarkEnd w:id="159"/>
      <w:bookmarkEnd w:id="160"/>
      <w:bookmarkEnd w:id="161"/>
      <w:bookmarkEnd w:id="162"/>
      <w:bookmarkEnd w:id="163"/>
      <w:bookmarkEnd w:id="164"/>
      <w:r>
        <w:rPr>
          <w:rFonts w:hint="eastAsia" w:ascii="宋体" w:hAnsi="宋体" w:cs="宋体"/>
          <w:color w:val="auto"/>
          <w:highlight w:val="none"/>
          <w:lang w:val="en-US" w:eastAsia="zh-CN"/>
        </w:rPr>
        <w:t>服务要求</w:t>
      </w:r>
      <w:bookmarkEnd w:id="165"/>
    </w:p>
    <w:bookmarkEnd w:id="166"/>
    <w:bookmarkEnd w:id="167"/>
    <w:bookmarkEnd w:id="168"/>
    <w:bookmarkEnd w:id="169"/>
    <w:bookmarkEnd w:id="170"/>
    <w:bookmarkEnd w:id="171"/>
    <w:bookmarkEnd w:id="172"/>
    <w:p w14:paraId="4E2A73A7">
      <w:pPr>
        <w:pStyle w:val="169"/>
        <w:keepNext w:val="0"/>
        <w:keepLines w:val="0"/>
        <w:pageBreakBefore w:val="0"/>
        <w:widowControl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173" w:name="_Toc2000412"/>
      <w:bookmarkStart w:id="174" w:name="_Toc514430114"/>
      <w:bookmarkStart w:id="175" w:name="_Toc514858708"/>
      <w:bookmarkStart w:id="176" w:name="_Toc246996355"/>
      <w:bookmarkStart w:id="177" w:name="_Toc507320039"/>
      <w:bookmarkStart w:id="178" w:name="_Toc247085873"/>
      <w:bookmarkStart w:id="179" w:name="_Toc144974856"/>
      <w:bookmarkStart w:id="180" w:name="_Toc152042576"/>
      <w:bookmarkStart w:id="181" w:name="_Toc179632807"/>
      <w:bookmarkStart w:id="182" w:name="_Toc152045787"/>
      <w:bookmarkStart w:id="183" w:name="_Toc246997098"/>
    </w:p>
    <w:p w14:paraId="5297958C">
      <w:pPr>
        <w:pStyle w:val="169"/>
        <w:keepNext w:val="0"/>
        <w:keepLines w:val="0"/>
        <w:pageBreakBefore w:val="0"/>
        <w:widowControl w:val="0"/>
        <w:kinsoku/>
        <w:wordWrap w:val="0"/>
        <w:overflowPunct/>
        <w:topLinePunct w:val="0"/>
        <w:autoSpaceDE/>
        <w:autoSpaceDN/>
        <w:bidi w:val="0"/>
        <w:adjustRightInd/>
        <w:snapToGrid/>
        <w:spacing w:line="60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本项目为</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2025年专精特新重点“小巨人”项目</w:t>
      </w: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rPr>
        <w:t>咨询服务，</w:t>
      </w:r>
      <w:r>
        <w:rPr>
          <w:rFonts w:hint="eastAsia" w:ascii="宋体" w:hAnsi="宋体" w:eastAsia="宋体" w:cs="宋体"/>
          <w:color w:val="auto"/>
          <w:sz w:val="22"/>
          <w:szCs w:val="22"/>
          <w:highlight w:val="none"/>
          <w:lang w:eastAsia="zh-CN"/>
        </w:rPr>
        <w:t>对方</w:t>
      </w:r>
      <w:r>
        <w:rPr>
          <w:rFonts w:hint="eastAsia" w:ascii="宋体" w:hAnsi="宋体" w:eastAsia="宋体" w:cs="宋体"/>
          <w:color w:val="auto"/>
          <w:sz w:val="22"/>
          <w:szCs w:val="22"/>
          <w:highlight w:val="none"/>
        </w:rPr>
        <w:t>需协助</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开展2025年专精特新重点“小巨人”项目的申报工作，编制、整理项目资料及附件，并提供2025年专精特新重点“小巨人”专项审计报告等内容。具体如下：</w:t>
      </w:r>
    </w:p>
    <w:p w14:paraId="73EFE939">
      <w:pPr>
        <w:pStyle w:val="169"/>
        <w:keepNext w:val="0"/>
        <w:keepLines w:val="0"/>
        <w:pageBreakBefore w:val="0"/>
        <w:widowControl w:val="0"/>
        <w:kinsoku/>
        <w:wordWrap w:val="0"/>
        <w:overflowPunct/>
        <w:topLinePunct w:val="0"/>
        <w:autoSpaceDE/>
        <w:autoSpaceDN/>
        <w:bidi w:val="0"/>
        <w:adjustRightInd/>
        <w:snapToGrid/>
        <w:spacing w:line="60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方负责为撰写相关材料，包括“三新”“一强”推进计划。</w:t>
      </w:r>
    </w:p>
    <w:p w14:paraId="4A3E6119">
      <w:pPr>
        <w:pStyle w:val="169"/>
        <w:keepNext w:val="0"/>
        <w:keepLines w:val="0"/>
        <w:pageBreakBefore w:val="0"/>
        <w:widowControl w:val="0"/>
        <w:kinsoku/>
        <w:wordWrap w:val="0"/>
        <w:overflowPunct/>
        <w:topLinePunct w:val="0"/>
        <w:autoSpaceDE/>
        <w:autoSpaceDN/>
        <w:bidi w:val="0"/>
        <w:adjustRightInd/>
        <w:snapToGrid/>
        <w:spacing w:line="60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对方</w:t>
      </w:r>
      <w:r>
        <w:rPr>
          <w:rFonts w:hint="eastAsia" w:ascii="宋体" w:hAnsi="宋体" w:eastAsia="宋体" w:cs="宋体"/>
          <w:color w:val="auto"/>
          <w:sz w:val="22"/>
          <w:szCs w:val="22"/>
          <w:highlight w:val="none"/>
        </w:rPr>
        <w:t>负责对项目领域、项目推进计划投资情况提出建议并完善。</w:t>
      </w:r>
    </w:p>
    <w:p w14:paraId="7E4A8D56">
      <w:pPr>
        <w:pStyle w:val="169"/>
        <w:keepNext w:val="0"/>
        <w:keepLines w:val="0"/>
        <w:pageBreakBefore w:val="0"/>
        <w:widowControl w:val="0"/>
        <w:kinsoku/>
        <w:wordWrap w:val="0"/>
        <w:overflowPunct/>
        <w:topLinePunct w:val="0"/>
        <w:autoSpaceDE/>
        <w:autoSpaceDN/>
        <w:bidi w:val="0"/>
        <w:adjustRightInd/>
        <w:snapToGrid/>
        <w:spacing w:line="60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对方</w:t>
      </w:r>
      <w:r>
        <w:rPr>
          <w:rFonts w:hint="eastAsia" w:ascii="宋体" w:hAnsi="宋体" w:eastAsia="宋体" w:cs="宋体"/>
          <w:color w:val="auto"/>
          <w:sz w:val="22"/>
          <w:szCs w:val="22"/>
          <w:highlight w:val="none"/>
        </w:rPr>
        <w:t>负责完成2025年专精特新重点“小巨人”专项审计报告出具。</w:t>
      </w:r>
    </w:p>
    <w:p w14:paraId="359B8FAE">
      <w:pPr>
        <w:pStyle w:val="169"/>
        <w:keepNext w:val="0"/>
        <w:keepLines w:val="0"/>
        <w:pageBreakBefore w:val="0"/>
        <w:widowControl w:val="0"/>
        <w:kinsoku/>
        <w:wordWrap w:val="0"/>
        <w:overflowPunct/>
        <w:topLinePunct w:val="0"/>
        <w:autoSpaceDE/>
        <w:autoSpaceDN/>
        <w:bidi w:val="0"/>
        <w:adjustRightInd/>
        <w:snapToGrid/>
        <w:spacing w:line="60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4.按照项目申报要求及甲方提供的项目申报基础资料，提出针对性策划、整改目标及实施方案，最后完成申报并提交。</w:t>
      </w:r>
    </w:p>
    <w:p w14:paraId="476A0E9A">
      <w:pPr>
        <w:pStyle w:val="169"/>
        <w:keepNext w:val="0"/>
        <w:keepLines w:val="0"/>
        <w:pageBreakBefore w:val="0"/>
        <w:widowControl w:val="0"/>
        <w:kinsoku/>
        <w:wordWrap w:val="0"/>
        <w:overflowPunct/>
        <w:topLinePunct w:val="0"/>
        <w:autoSpaceDE/>
        <w:autoSpaceDN/>
        <w:bidi w:val="0"/>
        <w:adjustRightInd/>
        <w:snapToGrid/>
        <w:spacing w:line="60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eastAsia="zh-CN"/>
        </w:rPr>
        <w:t>对方</w:t>
      </w:r>
      <w:r>
        <w:rPr>
          <w:rFonts w:hint="eastAsia" w:ascii="宋体" w:hAnsi="宋体" w:eastAsia="宋体" w:cs="宋体"/>
          <w:color w:val="auto"/>
          <w:sz w:val="22"/>
          <w:szCs w:val="22"/>
          <w:highlight w:val="none"/>
        </w:rPr>
        <w:t>负责提供共建研发机构和协同创新的模板及相关材料。</w:t>
      </w:r>
    </w:p>
    <w:p w14:paraId="037813B4">
      <w:pPr>
        <w:pStyle w:val="169"/>
        <w:keepNext w:val="0"/>
        <w:keepLines w:val="0"/>
        <w:pageBreakBefore w:val="0"/>
        <w:widowControl w:val="0"/>
        <w:kinsoku/>
        <w:wordWrap w:val="0"/>
        <w:overflowPunct/>
        <w:topLinePunct w:val="0"/>
        <w:autoSpaceDE/>
        <w:autoSpaceDN/>
        <w:bidi w:val="0"/>
        <w:adjustRightInd/>
        <w:snapToGrid/>
        <w:spacing w:line="600" w:lineRule="exact"/>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eastAsia="zh-CN"/>
        </w:rPr>
        <w:t>对方</w:t>
      </w:r>
      <w:r>
        <w:rPr>
          <w:rFonts w:hint="eastAsia" w:ascii="宋体" w:hAnsi="宋体" w:eastAsia="宋体" w:cs="宋体"/>
          <w:color w:val="auto"/>
          <w:sz w:val="22"/>
          <w:szCs w:val="22"/>
          <w:highlight w:val="none"/>
        </w:rPr>
        <w:t>指定具有项目申报经验丰富、有较高成功案例的人员负责为甲方服务，以确保甲方在企业所在地项目申报成功。</w:t>
      </w:r>
    </w:p>
    <w:p w14:paraId="7F0C371F">
      <w:pPr>
        <w:pStyle w:val="16"/>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Ansi="宋体" w:cs="方正小标宋_GBK"/>
          <w:b/>
          <w:color w:val="auto"/>
          <w:sz w:val="44"/>
          <w:szCs w:val="44"/>
          <w:highlight w:val="none"/>
        </w:rPr>
      </w:pPr>
      <w:r>
        <w:rPr>
          <w:rFonts w:hint="eastAsia" w:ascii="宋体" w:hAnsi="宋体" w:cs="宋体"/>
          <w:color w:val="auto"/>
          <w:highlight w:val="none"/>
        </w:rPr>
        <w:br w:type="page"/>
      </w:r>
      <w:bookmarkStart w:id="184" w:name="_Toc26164"/>
      <w:r>
        <w:rPr>
          <w:rFonts w:hint="eastAsia" w:ascii="宋体" w:hAnsi="宋体" w:eastAsia="宋体" w:cs="宋体"/>
          <w:b/>
          <w:bCs/>
          <w:color w:val="auto"/>
          <w:kern w:val="44"/>
          <w:sz w:val="44"/>
          <w:szCs w:val="44"/>
          <w:highlight w:val="none"/>
          <w:lang w:val="en-US" w:eastAsia="zh-CN" w:bidi="ar-SA"/>
        </w:rPr>
        <w:t xml:space="preserve">第五章  </w:t>
      </w:r>
      <w:bookmarkEnd w:id="173"/>
      <w:bookmarkEnd w:id="174"/>
      <w:bookmarkEnd w:id="175"/>
      <w:r>
        <w:rPr>
          <w:rFonts w:hint="eastAsia" w:ascii="宋体" w:hAnsi="宋体" w:eastAsia="宋体" w:cs="宋体"/>
          <w:b/>
          <w:bCs/>
          <w:color w:val="auto"/>
          <w:kern w:val="44"/>
          <w:sz w:val="44"/>
          <w:szCs w:val="44"/>
          <w:highlight w:val="none"/>
          <w:lang w:val="en-US" w:eastAsia="zh-CN" w:bidi="ar-SA"/>
        </w:rPr>
        <w:t>合同范本</w:t>
      </w:r>
      <w:bookmarkEnd w:id="184"/>
    </w:p>
    <w:p w14:paraId="107E856D">
      <w:pPr>
        <w:jc w:val="center"/>
        <w:rPr>
          <w:rFonts w:hint="eastAsia" w:ascii="仿宋" w:hAnsi="仿宋" w:eastAsia="仿宋" w:cs="仿宋"/>
          <w:color w:val="auto"/>
          <w:szCs w:val="21"/>
          <w:highlight w:val="none"/>
          <w:lang w:val="en-US" w:eastAsia="zh-CN"/>
        </w:rPr>
      </w:pPr>
    </w:p>
    <w:p w14:paraId="0E2F2E3C">
      <w:pPr>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详见随竞争性比选文件一同发布的附件合同</w:t>
      </w:r>
    </w:p>
    <w:p w14:paraId="48C0770C">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14:paraId="355A6C22">
      <w:pPr>
        <w:rPr>
          <w:rFonts w:hint="eastAsia" w:ascii="Times New Roman" w:hAnsi="Times New Roman" w:eastAsia="宋体" w:cs="Times New Roman"/>
          <w:b/>
          <w:bCs/>
          <w:color w:val="auto"/>
          <w:sz w:val="21"/>
          <w:szCs w:val="15"/>
          <w:highlight w:val="none"/>
          <w:lang w:val="en-US" w:eastAsia="zh-CN"/>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14:paraId="16EF7B75">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14:paraId="59500396">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2806718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77A9AE4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0A3D252F">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2116F7A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7F5AB0A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4F4BD88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53E8DE1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14:paraId="74BA09A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14:paraId="3A2DEB8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14:paraId="232F5B1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14:paraId="5A0CA51F">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6CE3B6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14:paraId="41A80A3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60F4323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71E34B2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2786EEE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14:paraId="790E482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14:paraId="640E51D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014740F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14:paraId="5AB5583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14:paraId="2759FD6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14:paraId="3C803DF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215D4E0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2420D55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14:paraId="6094A306">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38E80F9C">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14:paraId="1AAA7B5C">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14:paraId="0EAB27B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14:paraId="5D0422E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142D8CED">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02D3EB3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5BAA1DA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78049FE8">
      <w:pPr>
        <w:jc w:val="right"/>
        <w:rPr>
          <w:rFonts w:hint="eastAsia" w:ascii="宋体" w:hAnsi="宋体" w:eastAsia="宋体" w:cs="宋体"/>
          <w:color w:val="auto"/>
          <w:kern w:val="2"/>
          <w:sz w:val="21"/>
          <w:szCs w:val="21"/>
          <w:highlight w:val="none"/>
        </w:rPr>
      </w:pPr>
    </w:p>
    <w:p w14:paraId="3EAED07C">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14:paraId="0DEA74A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14:paraId="3178C11C">
      <w:pPr>
        <w:rPr>
          <w:rFonts w:ascii="宋体" w:hAnsi="宋体" w:cs="宋体"/>
          <w:color w:val="auto"/>
          <w:highlight w:val="none"/>
        </w:rPr>
      </w:pPr>
      <w:bookmarkStart w:id="185" w:name="_Toc513633965"/>
    </w:p>
    <w:p w14:paraId="642E6171">
      <w:pPr>
        <w:pStyle w:val="2"/>
        <w:spacing w:before="0" w:after="0" w:line="360" w:lineRule="auto"/>
        <w:jc w:val="center"/>
        <w:rPr>
          <w:rFonts w:ascii="宋体" w:hAnsi="宋体" w:cs="宋体"/>
          <w:color w:val="auto"/>
          <w:highlight w:val="none"/>
        </w:rPr>
      </w:pPr>
      <w:bookmarkStart w:id="186" w:name="_Toc2628"/>
      <w:bookmarkStart w:id="187" w:name="_Toc2000413"/>
      <w:bookmarkStart w:id="188" w:name="_Toc514858709"/>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85"/>
      <w:bookmarkEnd w:id="186"/>
      <w:bookmarkEnd w:id="187"/>
      <w:bookmarkEnd w:id="188"/>
    </w:p>
    <w:p w14:paraId="4F3CD310">
      <w:pPr>
        <w:rPr>
          <w:rFonts w:ascii="宋体" w:hAnsi="宋体" w:cs="宋体"/>
          <w:color w:val="auto"/>
          <w:highlight w:val="none"/>
        </w:rPr>
      </w:pPr>
    </w:p>
    <w:p w14:paraId="3F1123B2">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p>
    <w:p w14:paraId="2D95A4B2">
      <w:pPr>
        <w:rPr>
          <w:rFonts w:ascii="宋体" w:hAnsi="宋体" w:cs="宋体"/>
          <w:color w:val="auto"/>
          <w:highlight w:val="none"/>
        </w:rPr>
      </w:pPr>
    </w:p>
    <w:p w14:paraId="5FA5C903">
      <w:pPr>
        <w:jc w:val="center"/>
        <w:rPr>
          <w:rFonts w:ascii="宋体" w:hAnsi="宋体" w:cs="宋体"/>
          <w:color w:val="auto"/>
          <w:sz w:val="52"/>
          <w:szCs w:val="52"/>
          <w:highlight w:val="none"/>
          <w:u w:val="single"/>
        </w:rPr>
      </w:pPr>
      <w:bookmarkStart w:id="189" w:name="_Toc503951046"/>
      <w:bookmarkStart w:id="190" w:name="_Toc513633967"/>
      <w:bookmarkStart w:id="191" w:name="_Toc503971829"/>
      <w:bookmarkStart w:id="192" w:name="_Toc513646738"/>
      <w:bookmarkStart w:id="193" w:name="_Toc514858710"/>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89"/>
      <w:bookmarkEnd w:id="190"/>
      <w:bookmarkEnd w:id="191"/>
      <w:bookmarkEnd w:id="192"/>
      <w:bookmarkEnd w:id="193"/>
      <w:r>
        <w:rPr>
          <w:rFonts w:hint="eastAsia" w:ascii="宋体" w:hAnsi="宋体" w:cs="宋体"/>
          <w:color w:val="auto"/>
          <w:sz w:val="52"/>
          <w:szCs w:val="52"/>
          <w:highlight w:val="none"/>
          <w:u w:val="single"/>
        </w:rPr>
        <w:t xml:space="preserve"> </w:t>
      </w:r>
    </w:p>
    <w:p w14:paraId="672347A0">
      <w:pPr>
        <w:rPr>
          <w:rFonts w:ascii="宋体" w:hAnsi="宋体" w:cs="宋体"/>
          <w:color w:val="auto"/>
          <w:sz w:val="20"/>
          <w:szCs w:val="20"/>
          <w:highlight w:val="none"/>
        </w:rPr>
      </w:pPr>
    </w:p>
    <w:p w14:paraId="1D9BA5B1">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14:paraId="1CEA5D90">
      <w:pPr>
        <w:rPr>
          <w:rFonts w:ascii="宋体" w:hAnsi="宋体" w:cs="宋体"/>
          <w:color w:val="auto"/>
          <w:sz w:val="28"/>
          <w:szCs w:val="28"/>
          <w:highlight w:val="none"/>
        </w:rPr>
      </w:pPr>
    </w:p>
    <w:p w14:paraId="79AFAB12">
      <w:pPr>
        <w:rPr>
          <w:rFonts w:ascii="宋体" w:hAnsi="宋体" w:cs="宋体"/>
          <w:color w:val="auto"/>
          <w:sz w:val="28"/>
          <w:szCs w:val="28"/>
          <w:highlight w:val="none"/>
        </w:rPr>
      </w:pPr>
    </w:p>
    <w:p w14:paraId="578F0D83">
      <w:pPr>
        <w:rPr>
          <w:rFonts w:ascii="宋体" w:hAnsi="宋体" w:cs="宋体"/>
          <w:color w:val="auto"/>
          <w:sz w:val="28"/>
          <w:szCs w:val="28"/>
          <w:highlight w:val="none"/>
        </w:rPr>
      </w:pPr>
    </w:p>
    <w:p w14:paraId="60B2B3DF">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14:paraId="06FCEADF">
      <w:pPr>
        <w:jc w:val="center"/>
        <w:rPr>
          <w:rFonts w:ascii="宋体" w:hAnsi="宋体" w:cs="宋体"/>
          <w:b/>
          <w:color w:val="auto"/>
          <w:sz w:val="32"/>
          <w:szCs w:val="32"/>
          <w:highlight w:val="none"/>
        </w:rPr>
      </w:pPr>
    </w:p>
    <w:p w14:paraId="168AD139">
      <w:pPr>
        <w:rPr>
          <w:rFonts w:ascii="宋体" w:hAnsi="宋体" w:cs="宋体"/>
          <w:color w:val="auto"/>
          <w:sz w:val="28"/>
          <w:szCs w:val="28"/>
          <w:highlight w:val="none"/>
        </w:rPr>
      </w:pPr>
    </w:p>
    <w:p w14:paraId="5FCC3E09">
      <w:pPr>
        <w:rPr>
          <w:rFonts w:ascii="宋体" w:hAnsi="宋体" w:cs="宋体"/>
          <w:color w:val="auto"/>
          <w:sz w:val="28"/>
          <w:szCs w:val="28"/>
          <w:highlight w:val="none"/>
        </w:rPr>
      </w:pPr>
    </w:p>
    <w:p w14:paraId="3B338355">
      <w:pPr>
        <w:rPr>
          <w:rFonts w:ascii="宋体" w:hAnsi="宋体" w:cs="宋体"/>
          <w:color w:val="auto"/>
          <w:sz w:val="28"/>
          <w:szCs w:val="28"/>
          <w:highlight w:val="none"/>
        </w:rPr>
      </w:pPr>
    </w:p>
    <w:p w14:paraId="7229DF94">
      <w:pPr>
        <w:rPr>
          <w:rFonts w:ascii="宋体" w:hAnsi="宋体" w:cs="宋体"/>
          <w:color w:val="auto"/>
          <w:sz w:val="28"/>
          <w:szCs w:val="28"/>
          <w:highlight w:val="none"/>
        </w:rPr>
      </w:pPr>
    </w:p>
    <w:p w14:paraId="54E3CC9E">
      <w:pPr>
        <w:rPr>
          <w:rFonts w:ascii="宋体" w:hAnsi="宋体" w:cs="宋体"/>
          <w:color w:val="auto"/>
          <w:sz w:val="28"/>
          <w:szCs w:val="28"/>
          <w:highlight w:val="none"/>
        </w:rPr>
      </w:pPr>
    </w:p>
    <w:p w14:paraId="2522CAA4">
      <w:pPr>
        <w:pStyle w:val="28"/>
        <w:rPr>
          <w:color w:val="auto"/>
          <w:highlight w:val="none"/>
        </w:rPr>
      </w:pPr>
    </w:p>
    <w:p w14:paraId="3A29BF3A">
      <w:pPr>
        <w:rPr>
          <w:color w:val="auto"/>
          <w:highlight w:val="none"/>
        </w:rPr>
      </w:pPr>
    </w:p>
    <w:p w14:paraId="58DF459C">
      <w:pPr>
        <w:pStyle w:val="28"/>
        <w:rPr>
          <w:color w:val="auto"/>
          <w:highlight w:val="none"/>
        </w:rPr>
      </w:pPr>
    </w:p>
    <w:p w14:paraId="54B52D9F">
      <w:pPr>
        <w:rPr>
          <w:color w:val="auto"/>
          <w:highlight w:val="none"/>
        </w:rPr>
      </w:pPr>
    </w:p>
    <w:p w14:paraId="65B48B56">
      <w:pPr>
        <w:pStyle w:val="28"/>
        <w:rPr>
          <w:color w:val="auto"/>
          <w:highlight w:val="none"/>
        </w:rPr>
      </w:pPr>
    </w:p>
    <w:p w14:paraId="1F78AB98">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14:paraId="705D5122">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14:paraId="06ACE1FD">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0C43E9AD">
      <w:pPr>
        <w:spacing w:line="400" w:lineRule="exact"/>
        <w:rPr>
          <w:rFonts w:ascii="宋体" w:hAnsi="宋体" w:cs="宋体"/>
          <w:color w:val="auto"/>
          <w:highlight w:val="none"/>
        </w:rPr>
      </w:pPr>
    </w:p>
    <w:p w14:paraId="067B32FA">
      <w:pPr>
        <w:spacing w:line="400" w:lineRule="exact"/>
        <w:rPr>
          <w:rFonts w:ascii="宋体" w:hAnsi="宋体" w:cs="宋体"/>
          <w:color w:val="auto"/>
          <w:highlight w:val="none"/>
        </w:rPr>
      </w:pPr>
    </w:p>
    <w:p w14:paraId="7E33B25F">
      <w:pPr>
        <w:spacing w:line="400" w:lineRule="exact"/>
        <w:rPr>
          <w:rFonts w:ascii="宋体" w:hAnsi="宋体" w:cs="宋体"/>
          <w:color w:val="auto"/>
          <w:highlight w:val="none"/>
        </w:rPr>
      </w:pPr>
    </w:p>
    <w:p w14:paraId="57C1695C">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94" w:name="_Toc11329273"/>
      <w:bookmarkStart w:id="195" w:name="_Toc1368"/>
      <w:bookmarkStart w:id="196" w:name="_Toc5459"/>
      <w:bookmarkStart w:id="197" w:name="_Toc28780"/>
      <w:r>
        <w:rPr>
          <w:rFonts w:hint="eastAsia" w:ascii="宋体" w:hAnsi="宋体" w:eastAsia="宋体" w:cs="宋体"/>
          <w:color w:val="auto"/>
          <w:sz w:val="32"/>
          <w:szCs w:val="40"/>
          <w:highlight w:val="none"/>
        </w:rPr>
        <w:t>目    录</w:t>
      </w:r>
      <w:bookmarkEnd w:id="176"/>
      <w:bookmarkEnd w:id="177"/>
      <w:bookmarkEnd w:id="178"/>
      <w:bookmarkEnd w:id="179"/>
      <w:bookmarkEnd w:id="180"/>
      <w:bookmarkEnd w:id="181"/>
      <w:bookmarkEnd w:id="182"/>
      <w:bookmarkEnd w:id="183"/>
      <w:bookmarkEnd w:id="194"/>
      <w:bookmarkEnd w:id="195"/>
      <w:bookmarkEnd w:id="196"/>
      <w:bookmarkEnd w:id="197"/>
    </w:p>
    <w:p w14:paraId="5455A70E">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14:paraId="2168A007">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14:paraId="423A8068">
      <w:pPr>
        <w:spacing w:line="400" w:lineRule="exact"/>
        <w:rPr>
          <w:rFonts w:ascii="宋体" w:hAnsi="宋体" w:cs="宋体"/>
          <w:color w:val="auto"/>
          <w:highlight w:val="none"/>
        </w:rPr>
      </w:pPr>
      <w:r>
        <w:rPr>
          <w:rFonts w:hint="eastAsia" w:ascii="宋体" w:hAnsi="宋体" w:cs="宋体"/>
          <w:color w:val="auto"/>
          <w:highlight w:val="none"/>
        </w:rPr>
        <w:t>三、报价一览表</w:t>
      </w:r>
    </w:p>
    <w:p w14:paraId="28065927">
      <w:pPr>
        <w:spacing w:line="400" w:lineRule="exact"/>
        <w:rPr>
          <w:rFonts w:ascii="宋体" w:hAnsi="宋体" w:cs="宋体"/>
          <w:color w:val="auto"/>
          <w:highlight w:val="none"/>
        </w:rPr>
      </w:pPr>
      <w:r>
        <w:rPr>
          <w:rFonts w:hint="eastAsia" w:ascii="宋体" w:hAnsi="宋体" w:cs="宋体"/>
          <w:color w:val="auto"/>
          <w:highlight w:val="none"/>
        </w:rPr>
        <w:t>四、资格审查资料</w:t>
      </w:r>
    </w:p>
    <w:p w14:paraId="2D343F74">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14:paraId="0D070EEC">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14:paraId="02984B32">
      <w:pPr>
        <w:spacing w:line="400" w:lineRule="exact"/>
        <w:rPr>
          <w:rFonts w:ascii="宋体" w:hAnsi="宋体" w:cs="宋体"/>
          <w:color w:val="auto"/>
          <w:highlight w:val="none"/>
        </w:rPr>
      </w:pPr>
    </w:p>
    <w:p w14:paraId="3C8B695F">
      <w:pPr>
        <w:spacing w:line="400" w:lineRule="exact"/>
        <w:rPr>
          <w:rFonts w:ascii="宋体" w:hAnsi="宋体" w:cs="宋体"/>
          <w:color w:val="auto"/>
          <w:highlight w:val="none"/>
        </w:rPr>
      </w:pPr>
    </w:p>
    <w:p w14:paraId="3FC4753D">
      <w:pPr>
        <w:spacing w:line="400" w:lineRule="exact"/>
        <w:rPr>
          <w:rFonts w:ascii="宋体" w:hAnsi="宋体" w:cs="宋体"/>
          <w:color w:val="auto"/>
          <w:highlight w:val="none"/>
        </w:rPr>
      </w:pPr>
    </w:p>
    <w:p w14:paraId="7B0437A2">
      <w:pPr>
        <w:spacing w:line="400" w:lineRule="exact"/>
        <w:rPr>
          <w:rFonts w:ascii="宋体" w:hAnsi="宋体" w:cs="宋体"/>
          <w:color w:val="auto"/>
          <w:highlight w:val="none"/>
        </w:rPr>
      </w:pPr>
    </w:p>
    <w:p w14:paraId="2D323367">
      <w:pPr>
        <w:spacing w:line="400" w:lineRule="exact"/>
        <w:rPr>
          <w:rFonts w:ascii="宋体" w:hAnsi="宋体" w:cs="宋体"/>
          <w:color w:val="auto"/>
          <w:highlight w:val="none"/>
        </w:rPr>
      </w:pPr>
    </w:p>
    <w:p w14:paraId="137E6000">
      <w:pPr>
        <w:spacing w:line="400" w:lineRule="exact"/>
        <w:rPr>
          <w:rFonts w:ascii="宋体" w:hAnsi="宋体" w:cs="宋体"/>
          <w:color w:val="auto"/>
          <w:highlight w:val="none"/>
        </w:rPr>
      </w:pPr>
    </w:p>
    <w:p w14:paraId="39D6D641">
      <w:pPr>
        <w:spacing w:line="400" w:lineRule="exact"/>
        <w:rPr>
          <w:rFonts w:ascii="宋体" w:hAnsi="宋体" w:cs="宋体"/>
          <w:color w:val="auto"/>
          <w:highlight w:val="none"/>
        </w:rPr>
      </w:pPr>
    </w:p>
    <w:p w14:paraId="2DF007ED">
      <w:pPr>
        <w:spacing w:line="400" w:lineRule="exact"/>
        <w:rPr>
          <w:rFonts w:ascii="宋体" w:hAnsi="宋体" w:cs="宋体"/>
          <w:color w:val="auto"/>
          <w:highlight w:val="none"/>
        </w:rPr>
      </w:pPr>
    </w:p>
    <w:p w14:paraId="30141B5E">
      <w:pPr>
        <w:spacing w:line="400" w:lineRule="exact"/>
        <w:rPr>
          <w:rFonts w:ascii="宋体" w:hAnsi="宋体" w:cs="宋体"/>
          <w:color w:val="auto"/>
          <w:highlight w:val="none"/>
        </w:rPr>
      </w:pPr>
    </w:p>
    <w:p w14:paraId="51108746">
      <w:pPr>
        <w:spacing w:line="400" w:lineRule="exact"/>
        <w:rPr>
          <w:rFonts w:ascii="宋体" w:hAnsi="宋体" w:cs="宋体"/>
          <w:color w:val="auto"/>
          <w:highlight w:val="none"/>
        </w:rPr>
      </w:pPr>
    </w:p>
    <w:p w14:paraId="6F7CBB60">
      <w:pPr>
        <w:spacing w:line="400" w:lineRule="exact"/>
        <w:rPr>
          <w:rFonts w:ascii="宋体" w:hAnsi="宋体" w:cs="宋体"/>
          <w:color w:val="auto"/>
          <w:highlight w:val="none"/>
        </w:rPr>
      </w:pPr>
    </w:p>
    <w:p w14:paraId="228DCE8C">
      <w:pPr>
        <w:spacing w:line="400" w:lineRule="exact"/>
        <w:rPr>
          <w:rFonts w:ascii="宋体" w:hAnsi="宋体" w:cs="宋体"/>
          <w:color w:val="auto"/>
          <w:highlight w:val="none"/>
        </w:rPr>
      </w:pPr>
    </w:p>
    <w:p w14:paraId="50456B2F">
      <w:pPr>
        <w:spacing w:line="400" w:lineRule="exact"/>
        <w:rPr>
          <w:rFonts w:ascii="宋体" w:hAnsi="宋体" w:cs="宋体"/>
          <w:color w:val="auto"/>
          <w:highlight w:val="none"/>
        </w:rPr>
      </w:pPr>
    </w:p>
    <w:p w14:paraId="2565421D">
      <w:pPr>
        <w:spacing w:line="400" w:lineRule="exact"/>
        <w:rPr>
          <w:rFonts w:ascii="宋体" w:hAnsi="宋体" w:cs="宋体"/>
          <w:color w:val="auto"/>
          <w:highlight w:val="none"/>
        </w:rPr>
      </w:pPr>
    </w:p>
    <w:p w14:paraId="6EA57F31">
      <w:pPr>
        <w:spacing w:line="400" w:lineRule="exact"/>
        <w:rPr>
          <w:rFonts w:ascii="宋体" w:hAnsi="宋体" w:cs="宋体"/>
          <w:color w:val="auto"/>
          <w:highlight w:val="none"/>
        </w:rPr>
      </w:pPr>
    </w:p>
    <w:p w14:paraId="0AABB339">
      <w:pPr>
        <w:spacing w:line="400" w:lineRule="exact"/>
        <w:rPr>
          <w:rFonts w:ascii="宋体" w:hAnsi="宋体" w:cs="宋体"/>
          <w:color w:val="auto"/>
          <w:highlight w:val="none"/>
        </w:rPr>
      </w:pPr>
    </w:p>
    <w:p w14:paraId="0C9EFC24">
      <w:pPr>
        <w:spacing w:line="400" w:lineRule="exact"/>
        <w:rPr>
          <w:rFonts w:ascii="宋体" w:hAnsi="宋体" w:cs="宋体"/>
          <w:color w:val="auto"/>
          <w:highlight w:val="none"/>
        </w:rPr>
      </w:pPr>
    </w:p>
    <w:p w14:paraId="64E7D073">
      <w:pPr>
        <w:spacing w:line="400" w:lineRule="exact"/>
        <w:rPr>
          <w:rFonts w:ascii="宋体" w:hAnsi="宋体" w:cs="宋体"/>
          <w:color w:val="auto"/>
          <w:highlight w:val="none"/>
        </w:rPr>
      </w:pPr>
    </w:p>
    <w:p w14:paraId="171AFA52">
      <w:pPr>
        <w:spacing w:line="400" w:lineRule="exact"/>
        <w:rPr>
          <w:rFonts w:ascii="宋体" w:hAnsi="宋体" w:cs="宋体"/>
          <w:color w:val="auto"/>
          <w:highlight w:val="none"/>
        </w:rPr>
      </w:pPr>
    </w:p>
    <w:p w14:paraId="1642DA03">
      <w:pPr>
        <w:spacing w:line="400" w:lineRule="exact"/>
        <w:rPr>
          <w:rFonts w:ascii="宋体" w:hAnsi="宋体" w:cs="宋体"/>
          <w:color w:val="auto"/>
          <w:highlight w:val="none"/>
        </w:rPr>
      </w:pPr>
    </w:p>
    <w:p w14:paraId="748E14F6">
      <w:pPr>
        <w:spacing w:line="400" w:lineRule="exact"/>
        <w:rPr>
          <w:rFonts w:ascii="宋体" w:hAnsi="宋体" w:cs="宋体"/>
          <w:color w:val="auto"/>
          <w:highlight w:val="none"/>
        </w:rPr>
      </w:pPr>
      <w:r>
        <w:rPr>
          <w:rFonts w:ascii="宋体" w:hAnsi="宋体" w:cs="宋体"/>
          <w:color w:val="auto"/>
          <w:highlight w:val="none"/>
        </w:rPr>
        <w:br w:type="page"/>
      </w:r>
    </w:p>
    <w:p w14:paraId="229ACF8F">
      <w:pPr>
        <w:pStyle w:val="3"/>
        <w:numPr>
          <w:ilvl w:val="0"/>
          <w:numId w:val="3"/>
        </w:numPr>
        <w:spacing w:before="0" w:after="0" w:line="360" w:lineRule="auto"/>
        <w:jc w:val="center"/>
        <w:rPr>
          <w:rFonts w:ascii="宋体" w:hAnsi="宋体" w:eastAsia="宋体" w:cs="宋体"/>
          <w:color w:val="auto"/>
          <w:sz w:val="28"/>
          <w:highlight w:val="none"/>
        </w:rPr>
      </w:pPr>
      <w:bookmarkStart w:id="198" w:name="_Toc29547"/>
      <w:bookmarkStart w:id="199" w:name="_Toc25874"/>
      <w:bookmarkStart w:id="200" w:name="_Toc7398"/>
      <w:bookmarkStart w:id="201" w:name="_Toc15863"/>
      <w:bookmarkStart w:id="202" w:name="_Toc513633969"/>
      <w:bookmarkStart w:id="203" w:name="_Toc503951048"/>
      <w:bookmarkStart w:id="204" w:name="_Toc447827053"/>
      <w:r>
        <w:rPr>
          <w:rFonts w:hint="eastAsia" w:ascii="宋体" w:hAnsi="宋体" w:eastAsia="宋体" w:cs="宋体"/>
          <w:color w:val="auto"/>
          <w:sz w:val="28"/>
          <w:highlight w:val="none"/>
        </w:rPr>
        <w:t>竞争比选响应声明书</w:t>
      </w:r>
      <w:bookmarkEnd w:id="198"/>
      <w:bookmarkEnd w:id="199"/>
      <w:bookmarkEnd w:id="200"/>
      <w:bookmarkEnd w:id="201"/>
    </w:p>
    <w:p w14:paraId="4E39DD57">
      <w:pPr>
        <w:rPr>
          <w:color w:val="auto"/>
          <w:highlight w:val="none"/>
        </w:rPr>
      </w:pPr>
    </w:p>
    <w:p w14:paraId="5F9BACF5">
      <w:pPr>
        <w:tabs>
          <w:tab w:val="left" w:pos="900"/>
        </w:tabs>
        <w:spacing w:line="360" w:lineRule="auto"/>
        <w:rPr>
          <w:rFonts w:ascii="Arial" w:hAnsi="Arial" w:cs="Arial"/>
          <w:b/>
          <w:bCs/>
          <w:color w:val="auto"/>
          <w:sz w:val="24"/>
          <w:highlight w:val="none"/>
          <w:u w:val="single"/>
        </w:rPr>
      </w:pP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14:paraId="5DDC8CD5">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14:paraId="102E1392">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14:paraId="1BC23270">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14:paraId="77D82028">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14:paraId="7032A081">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14:paraId="28324FFE">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14:paraId="7C6F98AF">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14:paraId="50693A92">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14:paraId="05260213">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14:paraId="78019ED7">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48F1C073">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0C739944">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14:paraId="264B1ECE">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rPr>
          <w:color w:val="auto"/>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bookmarkStart w:id="205" w:name="_Toc27815"/>
      <w:bookmarkStart w:id="206" w:name="_Toc491883232"/>
    </w:p>
    <w:p w14:paraId="7C2AC9E4">
      <w:pPr>
        <w:pStyle w:val="41"/>
        <w:rPr>
          <w:color w:val="auto"/>
          <w:highlight w:val="none"/>
        </w:rPr>
      </w:pPr>
    </w:p>
    <w:p w14:paraId="3EA3272C">
      <w:pPr>
        <w:pStyle w:val="41"/>
        <w:rPr>
          <w:color w:val="auto"/>
          <w:highlight w:val="none"/>
        </w:rPr>
      </w:pPr>
    </w:p>
    <w:p w14:paraId="19DA0E0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8821D1C">
      <w:pPr>
        <w:pStyle w:val="3"/>
        <w:numPr>
          <w:ilvl w:val="0"/>
          <w:numId w:val="3"/>
        </w:numPr>
        <w:spacing w:before="0" w:after="0" w:line="360" w:lineRule="auto"/>
        <w:jc w:val="center"/>
        <w:rPr>
          <w:rFonts w:hint="eastAsia" w:ascii="宋体" w:hAnsi="宋体" w:eastAsia="宋体" w:cs="宋体"/>
          <w:color w:val="auto"/>
          <w:sz w:val="28"/>
          <w:highlight w:val="none"/>
        </w:rPr>
      </w:pPr>
      <w:bookmarkStart w:id="207" w:name="_Toc17785"/>
      <w:r>
        <w:rPr>
          <w:rFonts w:hint="eastAsia" w:ascii="宋体" w:hAnsi="宋体" w:eastAsia="宋体" w:cs="宋体"/>
          <w:color w:val="auto"/>
          <w:sz w:val="28"/>
          <w:highlight w:val="none"/>
        </w:rPr>
        <w:t>法定代表人身份证明或法定代表人授权委托书</w:t>
      </w:r>
      <w:bookmarkEnd w:id="205"/>
      <w:bookmarkEnd w:id="207"/>
    </w:p>
    <w:bookmarkEnd w:id="206"/>
    <w:p w14:paraId="519961CD">
      <w:pPr>
        <w:pStyle w:val="3"/>
        <w:spacing w:line="480" w:lineRule="auto"/>
        <w:jc w:val="center"/>
        <w:outlineLvl w:val="2"/>
        <w:rPr>
          <w:rFonts w:ascii="宋体" w:hAnsi="宋体" w:eastAsia="宋体" w:cs="宋体"/>
          <w:color w:val="auto"/>
          <w:sz w:val="24"/>
          <w:szCs w:val="24"/>
          <w:highlight w:val="none"/>
        </w:rPr>
      </w:pPr>
      <w:bookmarkStart w:id="208" w:name="_Toc14141"/>
      <w:bookmarkStart w:id="209" w:name="_Toc20985"/>
      <w:r>
        <w:rPr>
          <w:rFonts w:hint="eastAsia" w:ascii="宋体" w:hAnsi="宋体" w:eastAsia="宋体" w:cs="宋体"/>
          <w:color w:val="auto"/>
          <w:sz w:val="24"/>
          <w:szCs w:val="24"/>
          <w:highlight w:val="none"/>
        </w:rPr>
        <w:t>（一）法定代表人身份证明</w:t>
      </w:r>
      <w:bookmarkEnd w:id="208"/>
      <w:bookmarkEnd w:id="209"/>
    </w:p>
    <w:p w14:paraId="635EDC86">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14:paraId="4EF233C1">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210" w:name="_Toc369531698"/>
      <w:bookmarkStart w:id="211" w:name="_Toc352691662"/>
      <w:bookmarkStart w:id="212" w:name="_Toc27897"/>
      <w:r>
        <w:rPr>
          <w:rFonts w:ascii="宋体" w:hAnsi="宋体"/>
          <w:color w:val="auto"/>
          <w:highlight w:val="none"/>
          <w:u w:val="single"/>
        </w:rPr>
        <w:t xml:space="preserve">        </w:t>
      </w:r>
      <w:r>
        <w:rPr>
          <w:rFonts w:ascii="宋体" w:hAnsi="宋体"/>
          <w:color w:val="auto"/>
          <w:highlight w:val="none"/>
        </w:rPr>
        <w:t>年</w:t>
      </w:r>
      <w:bookmarkEnd w:id="210"/>
      <w:bookmarkEnd w:id="211"/>
      <w:bookmarkEnd w:id="212"/>
      <w:r>
        <w:rPr>
          <w:rFonts w:ascii="宋体" w:hAnsi="宋体"/>
          <w:color w:val="auto"/>
          <w:highlight w:val="none"/>
        </w:rPr>
        <w:t>龄</w:t>
      </w:r>
      <w:bookmarkStart w:id="213" w:name="_Toc144974858"/>
      <w:bookmarkStart w:id="214" w:name="_Toc247527829"/>
      <w:bookmarkStart w:id="215" w:name="_Toc384308377"/>
      <w:bookmarkStart w:id="216" w:name="_Toc361508754"/>
      <w:bookmarkStart w:id="217" w:name="_Toc247514248"/>
      <w:bookmarkStart w:id="218" w:name="_Toc152045789"/>
      <w:bookmarkStart w:id="219" w:name="_Toc369531699"/>
      <w:bookmarkStart w:id="220" w:name="_Toc352691663"/>
      <w:bookmarkStart w:id="221" w:name="_Toc152042578"/>
      <w:bookmarkStart w:id="222" w:name="_Toc15573"/>
      <w:bookmarkStart w:id="223" w:name="_Toc300835211"/>
      <w:r>
        <w:rPr>
          <w:rFonts w:ascii="宋体" w:hAnsi="宋体"/>
          <w:color w:val="auto"/>
          <w:highlight w:val="none"/>
        </w:rPr>
        <w:t>：</w:t>
      </w:r>
      <w:bookmarkEnd w:id="213"/>
      <w:bookmarkEnd w:id="214"/>
      <w:bookmarkEnd w:id="215"/>
      <w:bookmarkEnd w:id="216"/>
      <w:bookmarkEnd w:id="217"/>
      <w:bookmarkEnd w:id="218"/>
      <w:bookmarkEnd w:id="219"/>
      <w:bookmarkEnd w:id="220"/>
      <w:bookmarkEnd w:id="221"/>
      <w:bookmarkEnd w:id="222"/>
      <w:bookmarkEnd w:id="223"/>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14:paraId="406ADA0D">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14:paraId="4F29DA88">
      <w:pPr>
        <w:spacing w:line="480" w:lineRule="auto"/>
        <w:ind w:firstLine="420" w:firstLineChars="200"/>
        <w:rPr>
          <w:rFonts w:ascii="宋体" w:hAnsi="宋体"/>
          <w:color w:val="auto"/>
          <w:highlight w:val="none"/>
        </w:rPr>
      </w:pPr>
      <w:r>
        <w:rPr>
          <w:rFonts w:ascii="宋体" w:hAnsi="宋体"/>
          <w:color w:val="auto"/>
          <w:highlight w:val="none"/>
        </w:rPr>
        <w:t>特此证明。</w:t>
      </w:r>
    </w:p>
    <w:p w14:paraId="1F8B8B93">
      <w:pPr>
        <w:spacing w:line="480" w:lineRule="auto"/>
        <w:rPr>
          <w:rFonts w:ascii="宋体" w:hAnsi="宋体"/>
          <w:color w:val="auto"/>
          <w:highlight w:val="none"/>
        </w:rPr>
      </w:pPr>
    </w:p>
    <w:p w14:paraId="7202D82D">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AC9790">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45A8DE95">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14:paraId="20AC9790">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45A8DE95">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14:paraId="45C2B073">
      <w:pPr>
        <w:spacing w:line="480" w:lineRule="auto"/>
        <w:rPr>
          <w:rFonts w:ascii="宋体" w:hAnsi="宋体"/>
          <w:color w:val="auto"/>
          <w:highlight w:val="none"/>
        </w:rPr>
      </w:pPr>
    </w:p>
    <w:p w14:paraId="64A9F356">
      <w:pPr>
        <w:spacing w:line="440" w:lineRule="exact"/>
        <w:rPr>
          <w:rFonts w:ascii="宋体" w:hAnsi="宋体"/>
          <w:color w:val="auto"/>
          <w:highlight w:val="none"/>
        </w:rPr>
      </w:pPr>
    </w:p>
    <w:p w14:paraId="68254985">
      <w:pPr>
        <w:spacing w:line="440" w:lineRule="exact"/>
        <w:rPr>
          <w:rFonts w:ascii="宋体" w:hAnsi="宋体"/>
          <w:color w:val="auto"/>
          <w:highlight w:val="none"/>
        </w:rPr>
      </w:pPr>
    </w:p>
    <w:p w14:paraId="6A12B18C">
      <w:pPr>
        <w:spacing w:line="440" w:lineRule="exact"/>
        <w:rPr>
          <w:rFonts w:ascii="宋体" w:hAnsi="宋体"/>
          <w:color w:val="auto"/>
          <w:highlight w:val="none"/>
        </w:rPr>
      </w:pPr>
    </w:p>
    <w:p w14:paraId="65F02826">
      <w:pPr>
        <w:spacing w:line="440" w:lineRule="exact"/>
        <w:rPr>
          <w:rFonts w:ascii="宋体" w:hAnsi="宋体"/>
          <w:color w:val="auto"/>
          <w:highlight w:val="none"/>
        </w:rPr>
      </w:pPr>
    </w:p>
    <w:p w14:paraId="236AC704">
      <w:pPr>
        <w:spacing w:line="440" w:lineRule="exact"/>
        <w:rPr>
          <w:rFonts w:ascii="宋体" w:hAnsi="宋体"/>
          <w:color w:val="auto"/>
          <w:highlight w:val="none"/>
        </w:rPr>
      </w:pPr>
    </w:p>
    <w:p w14:paraId="76F2057A">
      <w:pPr>
        <w:spacing w:line="440" w:lineRule="exact"/>
        <w:rPr>
          <w:rFonts w:ascii="宋体" w:hAnsi="宋体"/>
          <w:color w:val="auto"/>
          <w:highlight w:val="none"/>
        </w:rPr>
      </w:pPr>
    </w:p>
    <w:p w14:paraId="0C6DB93D">
      <w:pPr>
        <w:spacing w:line="440" w:lineRule="exact"/>
        <w:rPr>
          <w:rFonts w:ascii="宋体" w:hAnsi="宋体"/>
          <w:color w:val="auto"/>
          <w:highlight w:val="none"/>
        </w:rPr>
      </w:pPr>
    </w:p>
    <w:p w14:paraId="0D573EE8">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520C21B1">
      <w:pPr>
        <w:spacing w:line="440" w:lineRule="exact"/>
        <w:rPr>
          <w:rFonts w:ascii="宋体" w:hAnsi="宋体"/>
          <w:color w:val="auto"/>
          <w:highlight w:val="none"/>
        </w:rPr>
      </w:pPr>
    </w:p>
    <w:p w14:paraId="42F199FA">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31027A82">
      <w:pPr>
        <w:rPr>
          <w:rFonts w:ascii="宋体" w:hAnsi="宋体"/>
          <w:color w:val="auto"/>
          <w:highlight w:val="none"/>
        </w:rPr>
      </w:pPr>
    </w:p>
    <w:p w14:paraId="62F19EE5">
      <w:pPr>
        <w:rPr>
          <w:rFonts w:ascii="宋体" w:hAnsi="宋体"/>
          <w:color w:val="auto"/>
          <w:highlight w:val="none"/>
        </w:rPr>
      </w:pPr>
    </w:p>
    <w:p w14:paraId="2CB96C4B">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14:paraId="41472FE5">
      <w:pPr>
        <w:spacing w:line="440" w:lineRule="exact"/>
        <w:rPr>
          <w:rFonts w:ascii="宋体" w:hAnsi="宋体"/>
          <w:color w:val="auto"/>
          <w:sz w:val="20"/>
          <w:highlight w:val="none"/>
        </w:rPr>
      </w:pPr>
    </w:p>
    <w:p w14:paraId="0A7FA273">
      <w:pPr>
        <w:spacing w:line="20" w:lineRule="exact"/>
        <w:jc w:val="center"/>
        <w:rPr>
          <w:rFonts w:ascii="宋体" w:hAnsi="宋体"/>
          <w:color w:val="auto"/>
          <w:sz w:val="20"/>
          <w:highlight w:val="none"/>
        </w:rPr>
      </w:pPr>
      <w:r>
        <w:rPr>
          <w:rFonts w:ascii="宋体" w:hAnsi="宋体"/>
          <w:color w:val="auto"/>
          <w:sz w:val="20"/>
          <w:highlight w:val="none"/>
        </w:rPr>
        <w:br w:type="page"/>
      </w:r>
    </w:p>
    <w:p w14:paraId="238FD921">
      <w:pPr>
        <w:pStyle w:val="3"/>
        <w:spacing w:line="480" w:lineRule="auto"/>
        <w:jc w:val="center"/>
        <w:outlineLvl w:val="2"/>
        <w:rPr>
          <w:rFonts w:ascii="宋体" w:hAnsi="宋体"/>
          <w:color w:val="auto"/>
          <w:sz w:val="28"/>
          <w:szCs w:val="28"/>
          <w:highlight w:val="none"/>
        </w:rPr>
      </w:pPr>
      <w:bookmarkStart w:id="224" w:name="_Toc491883233"/>
      <w:bookmarkStart w:id="225" w:name="_Toc3882"/>
      <w:bookmarkStart w:id="226" w:name="_Toc58"/>
      <w:r>
        <w:rPr>
          <w:rFonts w:hint="eastAsia" w:ascii="宋体" w:hAnsi="宋体" w:eastAsia="宋体" w:cs="宋体"/>
          <w:color w:val="auto"/>
          <w:sz w:val="24"/>
          <w:szCs w:val="24"/>
          <w:highlight w:val="none"/>
        </w:rPr>
        <w:t>（二）</w:t>
      </w:r>
      <w:bookmarkEnd w:id="224"/>
      <w:r>
        <w:rPr>
          <w:rFonts w:hint="eastAsia" w:ascii="宋体" w:hAnsi="宋体" w:eastAsia="宋体" w:cs="宋体"/>
          <w:color w:val="auto"/>
          <w:sz w:val="24"/>
          <w:szCs w:val="24"/>
          <w:highlight w:val="none"/>
        </w:rPr>
        <w:t>法定代表人授权委托书</w:t>
      </w:r>
      <w:bookmarkEnd w:id="225"/>
      <w:bookmarkEnd w:id="226"/>
    </w:p>
    <w:p w14:paraId="264278AD">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14:paraId="4640346F">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14:paraId="5B45D9A4">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14:paraId="3A9F4F68">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14:paraId="66186378">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ACEA3D">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0DBC3C0B">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14:paraId="3DACEA3D">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0DBC3C0B">
                      <w:pPr>
                        <w:snapToGrid w:val="0"/>
                        <w:spacing w:line="360" w:lineRule="auto"/>
                        <w:rPr>
                          <w:highlight w:val="none"/>
                        </w:rPr>
                      </w:pPr>
                    </w:p>
                  </w:txbxContent>
                </v:textbox>
              </v:shape>
            </w:pict>
          </mc:Fallback>
        </mc:AlternateContent>
      </w:r>
    </w:p>
    <w:p w14:paraId="608C7AF4">
      <w:pPr>
        <w:spacing w:line="440" w:lineRule="exact"/>
        <w:rPr>
          <w:rFonts w:ascii="宋体" w:hAnsi="宋体"/>
          <w:color w:val="auto"/>
          <w:highlight w:val="none"/>
        </w:rPr>
      </w:pPr>
    </w:p>
    <w:p w14:paraId="5BC95494">
      <w:pPr>
        <w:spacing w:line="440" w:lineRule="exact"/>
        <w:rPr>
          <w:rFonts w:ascii="宋体" w:hAnsi="宋体"/>
          <w:color w:val="auto"/>
          <w:highlight w:val="none"/>
        </w:rPr>
      </w:pPr>
      <w:r>
        <w:rPr>
          <w:rFonts w:ascii="宋体" w:hAnsi="宋体"/>
          <w:color w:val="auto"/>
          <w:highlight w:val="none"/>
        </w:rPr>
        <w:t>委托代理人身份证复印件</w:t>
      </w:r>
    </w:p>
    <w:p w14:paraId="4CE495CA">
      <w:pPr>
        <w:spacing w:line="440" w:lineRule="exact"/>
        <w:rPr>
          <w:rFonts w:ascii="宋体" w:hAnsi="宋体"/>
          <w:color w:val="auto"/>
          <w:highlight w:val="none"/>
        </w:rPr>
      </w:pPr>
    </w:p>
    <w:p w14:paraId="30938C30">
      <w:pPr>
        <w:spacing w:line="440" w:lineRule="exact"/>
        <w:rPr>
          <w:rFonts w:ascii="宋体" w:hAnsi="宋体"/>
          <w:color w:val="auto"/>
          <w:highlight w:val="none"/>
        </w:rPr>
      </w:pPr>
    </w:p>
    <w:p w14:paraId="331B7ED9">
      <w:pPr>
        <w:spacing w:line="440" w:lineRule="exact"/>
        <w:rPr>
          <w:rFonts w:ascii="宋体" w:hAnsi="宋体"/>
          <w:color w:val="auto"/>
          <w:highlight w:val="none"/>
        </w:rPr>
      </w:pPr>
    </w:p>
    <w:p w14:paraId="600C0298">
      <w:pPr>
        <w:spacing w:line="440" w:lineRule="exact"/>
        <w:rPr>
          <w:rFonts w:ascii="宋体" w:hAnsi="宋体"/>
          <w:color w:val="auto"/>
          <w:highlight w:val="none"/>
        </w:rPr>
      </w:pPr>
    </w:p>
    <w:p w14:paraId="223214B2">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21D471">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289E2FD4">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14:paraId="2021D471">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289E2FD4">
                      <w:pPr>
                        <w:spacing w:line="360" w:lineRule="auto"/>
                        <w:jc w:val="center"/>
                        <w:rPr>
                          <w:highlight w:val="none"/>
                        </w:rPr>
                      </w:pPr>
                    </w:p>
                  </w:txbxContent>
                </v:textbox>
              </v:shape>
            </w:pict>
          </mc:Fallback>
        </mc:AlternateContent>
      </w:r>
    </w:p>
    <w:p w14:paraId="33A9AB4B">
      <w:pPr>
        <w:spacing w:line="440" w:lineRule="exact"/>
        <w:ind w:firstLine="2692" w:firstLineChars="1282"/>
        <w:rPr>
          <w:rFonts w:hint="eastAsia" w:ascii="宋体" w:hAnsi="宋体"/>
          <w:color w:val="auto"/>
          <w:highlight w:val="none"/>
        </w:rPr>
      </w:pPr>
    </w:p>
    <w:p w14:paraId="02CACB04">
      <w:pPr>
        <w:spacing w:line="440" w:lineRule="exact"/>
        <w:ind w:firstLine="2692" w:firstLineChars="1282"/>
        <w:rPr>
          <w:rFonts w:hint="eastAsia" w:ascii="宋体" w:hAnsi="宋体"/>
          <w:color w:val="auto"/>
          <w:highlight w:val="none"/>
        </w:rPr>
      </w:pPr>
    </w:p>
    <w:p w14:paraId="0ED883D6">
      <w:pPr>
        <w:spacing w:line="440" w:lineRule="exact"/>
        <w:ind w:firstLine="2692" w:firstLineChars="1282"/>
        <w:rPr>
          <w:rFonts w:hint="eastAsia" w:ascii="宋体" w:hAnsi="宋体"/>
          <w:color w:val="auto"/>
          <w:highlight w:val="none"/>
        </w:rPr>
      </w:pPr>
    </w:p>
    <w:p w14:paraId="133D186E">
      <w:pPr>
        <w:spacing w:line="440" w:lineRule="exact"/>
        <w:ind w:firstLine="2692" w:firstLineChars="1282"/>
        <w:rPr>
          <w:rFonts w:hint="eastAsia" w:ascii="宋体" w:hAnsi="宋体"/>
          <w:color w:val="auto"/>
          <w:highlight w:val="none"/>
        </w:rPr>
      </w:pPr>
    </w:p>
    <w:p w14:paraId="5333D5C0">
      <w:pPr>
        <w:spacing w:line="440" w:lineRule="exact"/>
        <w:ind w:firstLine="2692" w:firstLineChars="1282"/>
        <w:rPr>
          <w:rFonts w:hint="eastAsia" w:ascii="宋体" w:hAnsi="宋体"/>
          <w:color w:val="auto"/>
          <w:highlight w:val="none"/>
        </w:rPr>
      </w:pPr>
    </w:p>
    <w:p w14:paraId="72BF8648">
      <w:pPr>
        <w:spacing w:line="440" w:lineRule="exact"/>
        <w:ind w:firstLine="2692" w:firstLineChars="1282"/>
        <w:rPr>
          <w:rFonts w:hint="eastAsia" w:ascii="宋体" w:hAnsi="宋体"/>
          <w:color w:val="auto"/>
          <w:highlight w:val="none"/>
        </w:rPr>
      </w:pPr>
    </w:p>
    <w:p w14:paraId="0D4E6087">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712ED462">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73086010">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62646402">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6A3ADD5B">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5B2D9451">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66CC9278">
      <w:pPr>
        <w:rPr>
          <w:rFonts w:ascii="宋体" w:hAnsi="宋体"/>
          <w:color w:val="auto"/>
          <w:highlight w:val="none"/>
        </w:rPr>
      </w:pPr>
    </w:p>
    <w:p w14:paraId="28D8AAF6">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14:paraId="636DDF79">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14:paraId="30C51368">
      <w:pPr>
        <w:rPr>
          <w:rFonts w:ascii="宋体" w:hAnsi="宋体" w:cs="宋体"/>
          <w:snapToGrid w:val="0"/>
          <w:color w:val="auto"/>
          <w:kern w:val="0"/>
          <w:szCs w:val="21"/>
          <w:highlight w:val="none"/>
        </w:rPr>
      </w:pPr>
    </w:p>
    <w:p w14:paraId="5871264A">
      <w:pPr>
        <w:pStyle w:val="3"/>
        <w:spacing w:before="0" w:after="0" w:line="360" w:lineRule="auto"/>
        <w:jc w:val="center"/>
        <w:rPr>
          <w:rFonts w:ascii="宋体" w:hAnsi="宋体" w:eastAsia="宋体" w:cs="宋体"/>
          <w:color w:val="auto"/>
          <w:sz w:val="28"/>
          <w:highlight w:val="none"/>
        </w:rPr>
      </w:pPr>
      <w:bookmarkStart w:id="227" w:name="_Toc11329275"/>
      <w:bookmarkStart w:id="228" w:name="_Toc21382"/>
      <w:r>
        <w:rPr>
          <w:rFonts w:hint="eastAsia" w:ascii="宋体" w:hAnsi="宋体" w:eastAsia="宋体" w:cs="宋体"/>
          <w:color w:val="auto"/>
          <w:sz w:val="28"/>
          <w:highlight w:val="none"/>
        </w:rPr>
        <w:t>三、</w:t>
      </w:r>
      <w:bookmarkEnd w:id="202"/>
      <w:bookmarkEnd w:id="203"/>
      <w:bookmarkEnd w:id="204"/>
      <w:bookmarkEnd w:id="227"/>
      <w:r>
        <w:rPr>
          <w:rFonts w:hint="eastAsia" w:ascii="宋体" w:hAnsi="宋体" w:eastAsia="宋体" w:cs="宋体"/>
          <w:color w:val="auto"/>
          <w:sz w:val="28"/>
          <w:highlight w:val="none"/>
        </w:rPr>
        <w:t>报价一览表</w:t>
      </w:r>
      <w:bookmarkEnd w:id="228"/>
    </w:p>
    <w:p w14:paraId="0F680E15">
      <w:pPr>
        <w:ind w:left="765"/>
        <w:jc w:val="center"/>
        <w:rPr>
          <w:rFonts w:ascii="宋体" w:hAnsi="宋体" w:cs="宋体"/>
          <w:color w:val="auto"/>
          <w:szCs w:val="21"/>
          <w:highlight w:val="none"/>
        </w:rPr>
      </w:pPr>
    </w:p>
    <w:p w14:paraId="4D4C456D">
      <w:pPr>
        <w:pStyle w:val="38"/>
        <w:spacing w:line="480" w:lineRule="auto"/>
        <w:jc w:val="both"/>
        <w:rPr>
          <w:rFonts w:hAnsi="宋体"/>
          <w:color w:val="auto"/>
          <w:highlight w:val="none"/>
        </w:rPr>
      </w:pPr>
      <w:r>
        <w:rPr>
          <w:rFonts w:hint="eastAsia" w:hAnsi="宋体"/>
          <w:color w:val="auto"/>
          <w:highlight w:val="none"/>
        </w:rPr>
        <w:t>重庆首讯科技股份有限公司：</w:t>
      </w:r>
    </w:p>
    <w:p w14:paraId="1418AE67">
      <w:pPr>
        <w:spacing w:line="480" w:lineRule="auto"/>
        <w:ind w:firstLine="420" w:firstLineChars="200"/>
        <w:jc w:val="left"/>
        <w:rPr>
          <w:rFonts w:ascii="宋体" w:hAnsi="宋体"/>
          <w:b/>
          <w:color w:val="auto"/>
          <w:szCs w:val="21"/>
          <w:highlight w:val="none"/>
        </w:rPr>
      </w:pPr>
      <w:bookmarkStart w:id="229" w:name="_Toc11329278"/>
      <w:bookmarkStart w:id="230" w:name="_Toc513633971"/>
      <w:bookmarkStart w:id="231" w:name="_Toc503951050"/>
      <w:bookmarkStart w:id="232" w:name="_Toc144974871"/>
      <w:bookmarkStart w:id="233" w:name="_Toc247085887"/>
      <w:bookmarkStart w:id="234" w:name="_Toc246997112"/>
      <w:bookmarkStart w:id="235" w:name="_Toc179632823"/>
      <w:bookmarkStart w:id="236" w:name="_Toc152042592"/>
      <w:bookmarkStart w:id="237" w:name="_Toc152045803"/>
      <w:bookmarkStart w:id="238" w:name="_Toc447827058"/>
      <w:bookmarkStart w:id="239" w:name="_Toc246996369"/>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non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2"/>
        <w:tblW w:w="4998" w:type="pct"/>
        <w:tblInd w:w="0" w:type="dxa"/>
        <w:tblLayout w:type="fixed"/>
        <w:tblCellMar>
          <w:top w:w="0" w:type="dxa"/>
          <w:left w:w="108" w:type="dxa"/>
          <w:bottom w:w="0" w:type="dxa"/>
          <w:right w:w="108" w:type="dxa"/>
        </w:tblCellMar>
      </w:tblPr>
      <w:tblGrid>
        <w:gridCol w:w="637"/>
        <w:gridCol w:w="1273"/>
        <w:gridCol w:w="1527"/>
        <w:gridCol w:w="875"/>
        <w:gridCol w:w="712"/>
        <w:gridCol w:w="875"/>
        <w:gridCol w:w="800"/>
        <w:gridCol w:w="913"/>
        <w:gridCol w:w="907"/>
      </w:tblGrid>
      <w:tr w14:paraId="647E344F">
        <w:tblPrEx>
          <w:tblCellMar>
            <w:top w:w="0" w:type="dxa"/>
            <w:left w:w="108" w:type="dxa"/>
            <w:bottom w:w="0" w:type="dxa"/>
            <w:right w:w="108" w:type="dxa"/>
          </w:tblCellMar>
        </w:tblPrEx>
        <w:trPr>
          <w:trHeight w:val="585" w:hRule="atLeast"/>
        </w:trPr>
        <w:tc>
          <w:tcPr>
            <w:tcW w:w="373" w:type="pct"/>
            <w:tcBorders>
              <w:top w:val="single" w:color="000000" w:sz="8" w:space="0"/>
              <w:left w:val="single" w:color="000000" w:sz="8" w:space="0"/>
              <w:bottom w:val="single" w:color="000000" w:sz="8" w:space="0"/>
              <w:right w:val="single" w:color="000000" w:sz="8" w:space="0"/>
            </w:tcBorders>
            <w:vAlign w:val="center"/>
          </w:tcPr>
          <w:p w14:paraId="26FEC2B7">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747" w:type="pct"/>
            <w:tcBorders>
              <w:top w:val="single" w:color="000000" w:sz="8" w:space="0"/>
              <w:left w:val="nil"/>
              <w:bottom w:val="single" w:color="000000" w:sz="8" w:space="0"/>
              <w:right w:val="single" w:color="000000" w:sz="8" w:space="0"/>
            </w:tcBorders>
            <w:vAlign w:val="center"/>
          </w:tcPr>
          <w:p w14:paraId="40E97A92">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服务项目</w:t>
            </w:r>
          </w:p>
        </w:tc>
        <w:tc>
          <w:tcPr>
            <w:tcW w:w="1409" w:type="pct"/>
            <w:gridSpan w:val="2"/>
            <w:tcBorders>
              <w:top w:val="single" w:color="000000" w:sz="8" w:space="0"/>
              <w:left w:val="nil"/>
              <w:bottom w:val="single" w:color="000000" w:sz="8" w:space="0"/>
              <w:right w:val="single" w:color="000000" w:sz="8" w:space="0"/>
            </w:tcBorders>
            <w:vAlign w:val="center"/>
          </w:tcPr>
          <w:p w14:paraId="08DA1899">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服务内容</w:t>
            </w:r>
          </w:p>
        </w:tc>
        <w:tc>
          <w:tcPr>
            <w:tcW w:w="417" w:type="pct"/>
            <w:tcBorders>
              <w:top w:val="single" w:color="000000" w:sz="8" w:space="0"/>
              <w:left w:val="nil"/>
              <w:bottom w:val="single" w:color="000000" w:sz="8" w:space="0"/>
              <w:right w:val="single" w:color="auto" w:sz="4" w:space="0"/>
            </w:tcBorders>
            <w:vAlign w:val="center"/>
          </w:tcPr>
          <w:p w14:paraId="6DADE222">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513" w:type="pct"/>
            <w:tcBorders>
              <w:top w:val="single" w:color="000000" w:sz="8" w:space="0"/>
              <w:left w:val="single" w:color="auto" w:sz="4" w:space="0"/>
              <w:bottom w:val="single" w:color="000000" w:sz="8" w:space="0"/>
              <w:right w:val="single" w:color="000000" w:sz="8" w:space="0"/>
            </w:tcBorders>
            <w:shd w:val="clear" w:color="auto" w:fill="auto"/>
            <w:vAlign w:val="center"/>
          </w:tcPr>
          <w:p w14:paraId="361700C6">
            <w:pPr>
              <w:widowControl/>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数量</w:t>
            </w:r>
          </w:p>
        </w:tc>
        <w:tc>
          <w:tcPr>
            <w:tcW w:w="469" w:type="pct"/>
            <w:tcBorders>
              <w:top w:val="single" w:color="000000" w:sz="8" w:space="0"/>
              <w:left w:val="nil"/>
              <w:bottom w:val="single" w:color="000000" w:sz="8" w:space="0"/>
              <w:right w:val="single" w:color="000000" w:sz="8" w:space="0"/>
            </w:tcBorders>
            <w:shd w:val="clear" w:color="auto" w:fill="auto"/>
            <w:vAlign w:val="center"/>
          </w:tcPr>
          <w:p w14:paraId="68C33F83">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535" w:type="pct"/>
            <w:tcBorders>
              <w:top w:val="single" w:color="000000" w:sz="8" w:space="0"/>
              <w:left w:val="nil"/>
              <w:bottom w:val="single" w:color="000000" w:sz="8" w:space="0"/>
              <w:right w:val="single" w:color="000000" w:sz="8" w:space="0"/>
            </w:tcBorders>
            <w:shd w:val="clear" w:color="auto" w:fill="auto"/>
            <w:vAlign w:val="center"/>
          </w:tcPr>
          <w:p w14:paraId="184D1222">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合价（元）</w:t>
            </w:r>
          </w:p>
        </w:tc>
        <w:tc>
          <w:tcPr>
            <w:tcW w:w="532" w:type="pct"/>
            <w:tcBorders>
              <w:top w:val="single" w:color="000000" w:sz="8" w:space="0"/>
              <w:left w:val="nil"/>
              <w:bottom w:val="single" w:color="000000" w:sz="8" w:space="0"/>
              <w:right w:val="single" w:color="000000" w:sz="8" w:space="0"/>
            </w:tcBorders>
            <w:vAlign w:val="center"/>
          </w:tcPr>
          <w:p w14:paraId="693F2F78">
            <w:pPr>
              <w:widowControl/>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179903E9">
        <w:tblPrEx>
          <w:tblCellMar>
            <w:top w:w="0" w:type="dxa"/>
            <w:left w:w="108" w:type="dxa"/>
            <w:bottom w:w="0" w:type="dxa"/>
            <w:right w:w="108" w:type="dxa"/>
          </w:tblCellMar>
        </w:tblPrEx>
        <w:trPr>
          <w:trHeight w:val="985" w:hRule="atLeast"/>
        </w:trPr>
        <w:tc>
          <w:tcPr>
            <w:tcW w:w="373" w:type="pct"/>
            <w:tcBorders>
              <w:top w:val="nil"/>
              <w:left w:val="single" w:color="000000" w:sz="8" w:space="0"/>
              <w:bottom w:val="single" w:color="000000" w:sz="8" w:space="0"/>
              <w:right w:val="single" w:color="000000" w:sz="8" w:space="0"/>
            </w:tcBorders>
            <w:vAlign w:val="center"/>
          </w:tcPr>
          <w:p w14:paraId="48DD95B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47" w:type="pct"/>
            <w:tcBorders>
              <w:top w:val="nil"/>
              <w:left w:val="nil"/>
              <w:bottom w:val="single" w:color="000000" w:sz="8" w:space="0"/>
              <w:right w:val="single" w:color="000000" w:sz="8" w:space="0"/>
            </w:tcBorders>
            <w:vAlign w:val="center"/>
          </w:tcPr>
          <w:p w14:paraId="1639BF0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2025年专精特新重点“小巨人”企业申报咨询服务</w:t>
            </w:r>
          </w:p>
        </w:tc>
        <w:tc>
          <w:tcPr>
            <w:tcW w:w="1409" w:type="pct"/>
            <w:gridSpan w:val="2"/>
            <w:tcBorders>
              <w:top w:val="nil"/>
              <w:left w:val="nil"/>
              <w:bottom w:val="single" w:color="000000" w:sz="8" w:space="0"/>
              <w:right w:val="single" w:color="000000" w:sz="8" w:space="0"/>
            </w:tcBorders>
            <w:vAlign w:val="center"/>
          </w:tcPr>
          <w:p w14:paraId="4B423852">
            <w:pPr>
              <w:widowControl/>
              <w:jc w:val="left"/>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具体详见“第四章 </w:t>
            </w:r>
            <w:r>
              <w:rPr>
                <w:rFonts w:hint="eastAsia" w:ascii="宋体" w:hAnsi="宋体" w:cs="宋体"/>
                <w:color w:val="auto"/>
                <w:highlight w:val="none"/>
                <w:lang w:val="en-US" w:eastAsia="zh-CN"/>
              </w:rPr>
              <w:t>服务要求</w:t>
            </w:r>
            <w:r>
              <w:rPr>
                <w:rFonts w:hint="eastAsia" w:ascii="宋体" w:hAnsi="宋体" w:cs="宋体"/>
                <w:color w:val="auto"/>
                <w:sz w:val="21"/>
                <w:szCs w:val="21"/>
                <w:highlight w:val="none"/>
                <w:lang w:val="en-US" w:eastAsia="zh-CN"/>
              </w:rPr>
              <w:t>”</w:t>
            </w:r>
          </w:p>
        </w:tc>
        <w:tc>
          <w:tcPr>
            <w:tcW w:w="417" w:type="pct"/>
            <w:tcBorders>
              <w:top w:val="nil"/>
              <w:left w:val="nil"/>
              <w:bottom w:val="single" w:color="000000" w:sz="8" w:space="0"/>
              <w:right w:val="single" w:color="auto" w:sz="4" w:space="0"/>
            </w:tcBorders>
            <w:vAlign w:val="center"/>
          </w:tcPr>
          <w:p w14:paraId="7DB4F1AC">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w:t>
            </w:r>
          </w:p>
        </w:tc>
        <w:tc>
          <w:tcPr>
            <w:tcW w:w="513" w:type="pct"/>
            <w:tcBorders>
              <w:top w:val="nil"/>
              <w:left w:val="single" w:color="auto" w:sz="4" w:space="0"/>
              <w:bottom w:val="single" w:color="000000" w:sz="8" w:space="0"/>
              <w:right w:val="single" w:color="000000" w:sz="8" w:space="0"/>
            </w:tcBorders>
            <w:vAlign w:val="center"/>
          </w:tcPr>
          <w:p w14:paraId="70D67AC1">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469" w:type="pct"/>
            <w:tcBorders>
              <w:top w:val="nil"/>
              <w:left w:val="nil"/>
              <w:bottom w:val="single" w:color="000000" w:sz="8" w:space="0"/>
              <w:right w:val="single" w:color="000000" w:sz="8" w:space="0"/>
            </w:tcBorders>
            <w:vAlign w:val="center"/>
          </w:tcPr>
          <w:p w14:paraId="579D8A97">
            <w:pPr>
              <w:rPr>
                <w:rFonts w:hint="eastAsia" w:ascii="宋体" w:hAnsi="宋体" w:eastAsia="宋体" w:cs="宋体"/>
                <w:color w:val="auto"/>
                <w:sz w:val="21"/>
                <w:szCs w:val="21"/>
                <w:highlight w:val="none"/>
              </w:rPr>
            </w:pPr>
          </w:p>
        </w:tc>
        <w:tc>
          <w:tcPr>
            <w:tcW w:w="535" w:type="pct"/>
            <w:tcBorders>
              <w:top w:val="nil"/>
              <w:left w:val="nil"/>
              <w:bottom w:val="single" w:color="000000" w:sz="8" w:space="0"/>
              <w:right w:val="single" w:color="000000" w:sz="8" w:space="0"/>
            </w:tcBorders>
            <w:vAlign w:val="center"/>
          </w:tcPr>
          <w:p w14:paraId="3ECF2438">
            <w:pPr>
              <w:jc w:val="center"/>
              <w:rPr>
                <w:rFonts w:hint="eastAsia" w:ascii="宋体" w:hAnsi="宋体" w:eastAsia="宋体" w:cs="宋体"/>
                <w:color w:val="auto"/>
                <w:sz w:val="21"/>
                <w:szCs w:val="21"/>
                <w:highlight w:val="none"/>
                <w:lang w:val="en-US" w:eastAsia="zh-CN"/>
              </w:rPr>
            </w:pPr>
          </w:p>
        </w:tc>
        <w:tc>
          <w:tcPr>
            <w:tcW w:w="532" w:type="pct"/>
            <w:tcBorders>
              <w:top w:val="nil"/>
              <w:left w:val="nil"/>
              <w:bottom w:val="single" w:color="000000" w:sz="8" w:space="0"/>
              <w:right w:val="single" w:color="000000" w:sz="8" w:space="0"/>
            </w:tcBorders>
            <w:vAlign w:val="center"/>
          </w:tcPr>
          <w:p w14:paraId="1AB1C802">
            <w:pPr>
              <w:jc w:val="center"/>
              <w:rPr>
                <w:rFonts w:hint="eastAsia" w:ascii="宋体" w:hAnsi="宋体" w:eastAsia="宋体" w:cs="宋体"/>
                <w:color w:val="auto"/>
                <w:sz w:val="21"/>
                <w:szCs w:val="21"/>
                <w:highlight w:val="none"/>
              </w:rPr>
            </w:pPr>
          </w:p>
        </w:tc>
      </w:tr>
      <w:tr w14:paraId="456B5234">
        <w:tblPrEx>
          <w:tblCellMar>
            <w:top w:w="0" w:type="dxa"/>
            <w:left w:w="108" w:type="dxa"/>
            <w:bottom w:w="0" w:type="dxa"/>
            <w:right w:w="108" w:type="dxa"/>
          </w:tblCellMar>
        </w:tblPrEx>
        <w:trPr>
          <w:trHeight w:val="510" w:hRule="atLeast"/>
        </w:trPr>
        <w:tc>
          <w:tcPr>
            <w:tcW w:w="2017" w:type="pct"/>
            <w:gridSpan w:val="3"/>
            <w:tcBorders>
              <w:top w:val="nil"/>
              <w:left w:val="single" w:color="000000" w:sz="8" w:space="0"/>
              <w:bottom w:val="single" w:color="000000" w:sz="8" w:space="0"/>
              <w:right w:val="single" w:color="000000" w:sz="8" w:space="0"/>
            </w:tcBorders>
            <w:vAlign w:val="center"/>
          </w:tcPr>
          <w:p w14:paraId="1BC48836">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税率（%）</w:t>
            </w:r>
          </w:p>
        </w:tc>
        <w:tc>
          <w:tcPr>
            <w:tcW w:w="2982" w:type="pct"/>
            <w:gridSpan w:val="6"/>
            <w:tcBorders>
              <w:top w:val="nil"/>
              <w:left w:val="nil"/>
              <w:bottom w:val="single" w:color="000000" w:sz="8" w:space="0"/>
              <w:right w:val="single" w:color="000000" w:sz="8" w:space="0"/>
            </w:tcBorders>
            <w:vAlign w:val="center"/>
          </w:tcPr>
          <w:p w14:paraId="269D3703">
            <w:pPr>
              <w:jc w:val="center"/>
              <w:rPr>
                <w:rFonts w:hint="eastAsia" w:ascii="宋体" w:hAnsi="宋体" w:eastAsia="宋体" w:cs="宋体"/>
                <w:color w:val="auto"/>
                <w:sz w:val="21"/>
                <w:szCs w:val="21"/>
                <w:highlight w:val="none"/>
              </w:rPr>
            </w:pPr>
          </w:p>
        </w:tc>
      </w:tr>
      <w:tr w14:paraId="78ABBD96">
        <w:tblPrEx>
          <w:tblCellMar>
            <w:top w:w="0" w:type="dxa"/>
            <w:left w:w="108" w:type="dxa"/>
            <w:bottom w:w="0" w:type="dxa"/>
            <w:right w:w="108" w:type="dxa"/>
          </w:tblCellMar>
        </w:tblPrEx>
        <w:trPr>
          <w:trHeight w:val="450" w:hRule="atLeast"/>
        </w:trPr>
        <w:tc>
          <w:tcPr>
            <w:tcW w:w="2017" w:type="pct"/>
            <w:gridSpan w:val="3"/>
            <w:tcBorders>
              <w:top w:val="nil"/>
              <w:left w:val="single" w:color="000000" w:sz="8" w:space="0"/>
              <w:bottom w:val="single" w:color="000000" w:sz="8" w:space="0"/>
              <w:right w:val="single" w:color="000000" w:sz="8" w:space="0"/>
            </w:tcBorders>
            <w:vAlign w:val="center"/>
          </w:tcPr>
          <w:p w14:paraId="4C7C7E6F">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含税总报价（元）</w:t>
            </w:r>
          </w:p>
        </w:tc>
        <w:tc>
          <w:tcPr>
            <w:tcW w:w="2982" w:type="pct"/>
            <w:gridSpan w:val="6"/>
            <w:tcBorders>
              <w:top w:val="nil"/>
              <w:left w:val="nil"/>
              <w:bottom w:val="single" w:color="000000" w:sz="8" w:space="0"/>
              <w:right w:val="single" w:color="000000" w:sz="8" w:space="0"/>
            </w:tcBorders>
            <w:vAlign w:val="center"/>
          </w:tcPr>
          <w:p w14:paraId="02045E8B">
            <w:pPr>
              <w:jc w:val="center"/>
              <w:rPr>
                <w:rFonts w:hint="eastAsia" w:ascii="宋体" w:hAnsi="宋体" w:eastAsia="宋体" w:cs="宋体"/>
                <w:color w:val="auto"/>
                <w:sz w:val="21"/>
                <w:szCs w:val="21"/>
                <w:highlight w:val="none"/>
              </w:rPr>
            </w:pPr>
          </w:p>
        </w:tc>
      </w:tr>
    </w:tbl>
    <w:p w14:paraId="34611B3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14:paraId="0B101B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14:paraId="54AC7E68">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14:paraId="31A59ECC">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14:paraId="58BF5CA4">
      <w:pPr>
        <w:tabs>
          <w:tab w:val="left" w:pos="7140"/>
          <w:tab w:val="left" w:pos="7560"/>
          <w:tab w:val="left" w:pos="8300"/>
        </w:tabs>
        <w:autoSpaceDE w:val="0"/>
        <w:autoSpaceDN w:val="0"/>
        <w:adjustRightInd w:val="0"/>
        <w:ind w:firstLine="420" w:firstLineChars="200"/>
        <w:jc w:val="right"/>
        <w:rPr>
          <w:rFonts w:hint="eastAsia" w:ascii="宋体" w:hAnsi="宋体"/>
          <w:b w:val="0"/>
          <w:bCs w:val="0"/>
          <w:snapToGrid w:val="0"/>
          <w:color w:val="auto"/>
          <w:kern w:val="0"/>
          <w:szCs w:val="21"/>
          <w:highlight w:val="none"/>
        </w:rPr>
      </w:pPr>
      <w:r>
        <w:rPr>
          <w:rFonts w:hint="eastAsia" w:ascii="宋体" w:hAnsi="宋体"/>
          <w:b w:val="0"/>
          <w:bCs w:val="0"/>
          <w:color w:val="auto"/>
          <w:kern w:val="0"/>
          <w:szCs w:val="21"/>
          <w:highlight w:val="none"/>
          <w:lang w:val="en-US" w:eastAsia="zh-CN"/>
        </w:rPr>
        <w:t>报价</w:t>
      </w:r>
      <w:r>
        <w:rPr>
          <w:rFonts w:ascii="宋体" w:hAnsi="宋体"/>
          <w:b w:val="0"/>
          <w:bCs w:val="0"/>
          <w:color w:val="auto"/>
          <w:kern w:val="0"/>
          <w:szCs w:val="21"/>
          <w:highlight w:val="none"/>
        </w:rPr>
        <w:t>人：</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lang w:val="en-US" w:eastAsia="zh-CN"/>
        </w:rPr>
        <w:t xml:space="preserve">  </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rPr>
        <w:t xml:space="preserve"> </w:t>
      </w:r>
      <w:r>
        <w:rPr>
          <w:rFonts w:ascii="宋体" w:hAnsi="宋体"/>
          <w:b w:val="0"/>
          <w:bCs w:val="0"/>
          <w:color w:val="auto"/>
          <w:kern w:val="0"/>
          <w:szCs w:val="21"/>
          <w:highlight w:val="none"/>
        </w:rPr>
        <w:t>（</w:t>
      </w:r>
      <w:r>
        <w:rPr>
          <w:rFonts w:ascii="宋体" w:hAnsi="宋体"/>
          <w:b w:val="0"/>
          <w:bCs w:val="0"/>
          <w:color w:val="auto"/>
          <w:spacing w:val="-1"/>
          <w:kern w:val="0"/>
          <w:szCs w:val="21"/>
          <w:highlight w:val="none"/>
        </w:rPr>
        <w:t>盖单位</w:t>
      </w:r>
      <w:r>
        <w:rPr>
          <w:rFonts w:hint="eastAsia" w:ascii="宋体" w:hAnsi="宋体"/>
          <w:b w:val="0"/>
          <w:bCs w:val="0"/>
          <w:color w:val="auto"/>
          <w:spacing w:val="-1"/>
          <w:kern w:val="0"/>
          <w:szCs w:val="21"/>
          <w:highlight w:val="none"/>
        </w:rPr>
        <w:t>公</w:t>
      </w:r>
      <w:r>
        <w:rPr>
          <w:rFonts w:ascii="宋体" w:hAnsi="宋体"/>
          <w:b w:val="0"/>
          <w:bCs w:val="0"/>
          <w:color w:val="auto"/>
          <w:spacing w:val="-1"/>
          <w:kern w:val="0"/>
          <w:szCs w:val="21"/>
          <w:highlight w:val="none"/>
        </w:rPr>
        <w:t>章</w:t>
      </w:r>
      <w:r>
        <w:rPr>
          <w:rFonts w:ascii="宋体" w:hAnsi="宋体"/>
          <w:b w:val="0"/>
          <w:bCs w:val="0"/>
          <w:color w:val="auto"/>
          <w:kern w:val="0"/>
          <w:szCs w:val="21"/>
          <w:highlight w:val="none"/>
        </w:rPr>
        <w:t>）</w:t>
      </w:r>
    </w:p>
    <w:p w14:paraId="2211DE7F">
      <w:pPr>
        <w:jc w:val="right"/>
        <w:rPr>
          <w:rFonts w:hint="eastAsia" w:ascii="宋体" w:hAnsi="宋体"/>
          <w:b w:val="0"/>
          <w:bCs w:val="0"/>
          <w:color w:val="auto"/>
          <w:kern w:val="0"/>
          <w:szCs w:val="21"/>
          <w:highlight w:val="none"/>
          <w:u w:val="single"/>
        </w:rPr>
      </w:pPr>
    </w:p>
    <w:p w14:paraId="6C96DC43">
      <w:pPr>
        <w:jc w:val="right"/>
        <w:rPr>
          <w:rFonts w:hint="eastAsia" w:ascii="宋体" w:hAnsi="宋体"/>
          <w:b/>
          <w:bCs/>
          <w:color w:val="auto"/>
          <w:kern w:val="0"/>
          <w:szCs w:val="21"/>
          <w:highlight w:val="none"/>
        </w:rPr>
      </w:pP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年</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月</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日</w:t>
      </w:r>
    </w:p>
    <w:p w14:paraId="077C5DFE">
      <w:pPr>
        <w:pStyle w:val="3"/>
        <w:spacing w:before="0" w:after="0" w:line="36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40" w:name="_Toc18757"/>
      <w:bookmarkStart w:id="241" w:name="_Toc12910"/>
      <w:bookmarkStart w:id="242" w:name="_Toc22141"/>
      <w:bookmarkStart w:id="243" w:name="_Toc11961"/>
      <w:r>
        <w:rPr>
          <w:rFonts w:hint="eastAsia" w:ascii="宋体" w:hAnsi="宋体" w:eastAsia="宋体" w:cs="宋体"/>
          <w:color w:val="auto"/>
          <w:sz w:val="28"/>
          <w:highlight w:val="none"/>
        </w:rPr>
        <w:t>四、资格审查资料</w:t>
      </w:r>
      <w:bookmarkEnd w:id="229"/>
      <w:bookmarkEnd w:id="230"/>
      <w:bookmarkEnd w:id="231"/>
      <w:bookmarkEnd w:id="240"/>
      <w:bookmarkEnd w:id="241"/>
      <w:bookmarkEnd w:id="242"/>
      <w:bookmarkEnd w:id="243"/>
    </w:p>
    <w:bookmarkEnd w:id="232"/>
    <w:bookmarkEnd w:id="233"/>
    <w:bookmarkEnd w:id="234"/>
    <w:bookmarkEnd w:id="235"/>
    <w:bookmarkEnd w:id="236"/>
    <w:bookmarkEnd w:id="237"/>
    <w:bookmarkEnd w:id="238"/>
    <w:bookmarkEnd w:id="239"/>
    <w:p w14:paraId="7A201D22">
      <w:pPr>
        <w:pageBreakBefore w:val="0"/>
        <w:widowControl w:val="0"/>
        <w:kinsoku/>
        <w:overflowPunct/>
        <w:topLinePunct w:val="0"/>
        <w:autoSpaceDE/>
        <w:autoSpaceDN/>
        <w:bidi w:val="0"/>
        <w:adjustRightInd/>
        <w:snapToGrid/>
        <w:jc w:val="center"/>
        <w:textAlignment w:val="auto"/>
        <w:outlineLvl w:val="9"/>
        <w:rPr>
          <w:rFonts w:ascii="宋体" w:hAnsi="宋体" w:eastAsia="宋体" w:cs="宋体"/>
          <w:b/>
          <w:bCs/>
          <w:color w:val="auto"/>
          <w:sz w:val="28"/>
          <w:szCs w:val="28"/>
          <w:highlight w:val="none"/>
        </w:rPr>
      </w:pPr>
      <w:bookmarkStart w:id="244" w:name="_Toc513633974"/>
      <w:bookmarkStart w:id="245" w:name="_Toc503951058"/>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一</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资格审查资料</w:t>
      </w:r>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74F5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148A2AF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004F571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6098883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2CE6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664" w:type="dxa"/>
            <w:tcBorders>
              <w:top w:val="single" w:color="auto" w:sz="4" w:space="0"/>
              <w:left w:val="single" w:color="auto" w:sz="4" w:space="0"/>
              <w:bottom w:val="single" w:color="auto" w:sz="4" w:space="0"/>
              <w:right w:val="single" w:color="auto" w:sz="4" w:space="0"/>
            </w:tcBorders>
            <w:vAlign w:val="center"/>
          </w:tcPr>
          <w:p w14:paraId="2CF19B0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578AF95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14:paraId="44483764">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报价人具有独立法人资格及有效的营业执照。</w:t>
            </w:r>
          </w:p>
        </w:tc>
      </w:tr>
      <w:tr w14:paraId="244F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64" w:type="dxa"/>
            <w:tcBorders>
              <w:top w:val="single" w:color="auto" w:sz="4" w:space="0"/>
              <w:left w:val="single" w:color="auto" w:sz="4" w:space="0"/>
              <w:bottom w:val="single" w:color="auto" w:sz="4" w:space="0"/>
              <w:right w:val="single" w:color="auto" w:sz="4" w:space="0"/>
            </w:tcBorders>
            <w:vAlign w:val="center"/>
          </w:tcPr>
          <w:p w14:paraId="178C8374">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78497CC4">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167D4896">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年1月1日至竞争性比选文件发出之日（以合同签订时间为准）起至少承担一项合同金额不低于</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万元的类似技术咨询服务业绩。</w:t>
            </w:r>
          </w:p>
        </w:tc>
      </w:tr>
      <w:tr w14:paraId="59CF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5FA74AA8">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3E34179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57443AA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70BB3E3F">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注：1.提供营业执照复印件，并加盖</w:t>
      </w:r>
      <w:r>
        <w:rPr>
          <w:rFonts w:hint="eastAsia" w:hAnsi="宋体"/>
          <w:b/>
          <w:bCs/>
          <w:color w:val="auto"/>
          <w:sz w:val="21"/>
          <w:szCs w:val="21"/>
          <w:highlight w:val="none"/>
          <w:lang w:val="en-US" w:eastAsia="zh-CN"/>
        </w:rPr>
        <w:t>公</w:t>
      </w:r>
      <w:r>
        <w:rPr>
          <w:rFonts w:hint="eastAsia" w:hAnsi="宋体"/>
          <w:b/>
          <w:bCs/>
          <w:color w:val="auto"/>
          <w:sz w:val="21"/>
          <w:szCs w:val="21"/>
          <w:highlight w:val="none"/>
        </w:rPr>
        <w:t>章。</w:t>
      </w:r>
    </w:p>
    <w:p w14:paraId="083E6EA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2E652F3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65D082CB">
      <w:pPr>
        <w:rPr>
          <w:color w:val="auto"/>
          <w:highlight w:val="none"/>
        </w:rPr>
      </w:pPr>
    </w:p>
    <w:p w14:paraId="2747C0C4">
      <w:pPr>
        <w:pStyle w:val="4"/>
        <w:jc w:val="center"/>
        <w:rPr>
          <w:rFonts w:ascii="宋体" w:hAnsi="宋体" w:cs="宋体"/>
          <w:color w:val="auto"/>
          <w:sz w:val="28"/>
          <w:highlight w:val="none"/>
        </w:rPr>
      </w:pPr>
    </w:p>
    <w:p w14:paraId="5E1E44B7">
      <w:pPr>
        <w:rPr>
          <w:rFonts w:ascii="宋体" w:hAnsi="宋体" w:cs="宋体"/>
          <w:color w:val="auto"/>
          <w:sz w:val="28"/>
          <w:highlight w:val="none"/>
        </w:rPr>
      </w:pPr>
    </w:p>
    <w:p w14:paraId="6EEA2B0A">
      <w:pPr>
        <w:pStyle w:val="16"/>
        <w:rPr>
          <w:rFonts w:ascii="宋体" w:hAnsi="宋体" w:cs="宋体"/>
          <w:color w:val="auto"/>
          <w:sz w:val="28"/>
          <w:highlight w:val="none"/>
        </w:rPr>
      </w:pPr>
    </w:p>
    <w:p w14:paraId="32BF1A15">
      <w:pPr>
        <w:rPr>
          <w:rFonts w:ascii="宋体" w:hAnsi="宋体" w:cs="宋体"/>
          <w:color w:val="auto"/>
          <w:sz w:val="28"/>
          <w:highlight w:val="none"/>
        </w:rPr>
      </w:pPr>
    </w:p>
    <w:p w14:paraId="082DBC7B">
      <w:pPr>
        <w:pStyle w:val="16"/>
        <w:rPr>
          <w:rFonts w:ascii="宋体" w:hAnsi="宋体" w:cs="宋体"/>
          <w:color w:val="auto"/>
          <w:sz w:val="28"/>
          <w:highlight w:val="none"/>
        </w:rPr>
      </w:pPr>
    </w:p>
    <w:p w14:paraId="1AF7CAEC">
      <w:pPr>
        <w:rPr>
          <w:rFonts w:ascii="宋体" w:hAnsi="宋体" w:cs="宋体"/>
          <w:color w:val="auto"/>
          <w:sz w:val="28"/>
          <w:highlight w:val="none"/>
        </w:rPr>
      </w:pPr>
    </w:p>
    <w:p w14:paraId="62C47E7B">
      <w:pPr>
        <w:pStyle w:val="16"/>
        <w:rPr>
          <w:rFonts w:ascii="宋体" w:hAnsi="宋体" w:cs="宋体"/>
          <w:color w:val="auto"/>
          <w:sz w:val="28"/>
          <w:highlight w:val="none"/>
        </w:rPr>
      </w:pPr>
    </w:p>
    <w:p w14:paraId="7A30E355">
      <w:pPr>
        <w:jc w:val="cente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20"/>
          <w:highlight w:val="none"/>
        </w:rPr>
        <w:t>商务部分偏离表</w:t>
      </w:r>
    </w:p>
    <w:p w14:paraId="515ADE52">
      <w:pPr>
        <w:jc w:val="center"/>
        <w:rPr>
          <w:rFonts w:hint="eastAsia" w:ascii="宋体" w:hAnsi="宋体" w:cs="宋体"/>
          <w:b/>
          <w:bCs/>
          <w:color w:val="auto"/>
          <w:kern w:val="0"/>
          <w:sz w:val="28"/>
          <w:szCs w:val="20"/>
          <w:highlight w:val="none"/>
          <w:lang w:eastAsia="zh-CN"/>
        </w:rPr>
      </w:pPr>
    </w:p>
    <w:tbl>
      <w:tblPr>
        <w:tblStyle w:val="42"/>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252"/>
        <w:gridCol w:w="1417"/>
        <w:gridCol w:w="1843"/>
        <w:gridCol w:w="1526"/>
        <w:gridCol w:w="1417"/>
        <w:gridCol w:w="1134"/>
      </w:tblGrid>
      <w:tr w14:paraId="19BDB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3" w:type="dxa"/>
            <w:tcBorders>
              <w:top w:val="single" w:color="auto" w:sz="4" w:space="0"/>
              <w:left w:val="single" w:color="auto" w:sz="4" w:space="0"/>
              <w:bottom w:val="single" w:color="auto" w:sz="4" w:space="0"/>
              <w:right w:val="single" w:color="auto" w:sz="4" w:space="0"/>
            </w:tcBorders>
            <w:vAlign w:val="center"/>
          </w:tcPr>
          <w:p w14:paraId="382B4235">
            <w:pPr>
              <w:spacing w:line="320" w:lineRule="exact"/>
              <w:jc w:val="center"/>
              <w:rPr>
                <w:rFonts w:hint="eastAsia" w:ascii="宋体" w:hAnsi="宋体"/>
                <w:color w:val="auto"/>
                <w:szCs w:val="21"/>
                <w:highlight w:val="none"/>
              </w:rPr>
            </w:pPr>
            <w:r>
              <w:rPr>
                <w:rFonts w:hint="eastAsia" w:ascii="宋体" w:hAnsi="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14:paraId="6A2E9B68">
            <w:pPr>
              <w:spacing w:line="320" w:lineRule="exact"/>
              <w:jc w:val="center"/>
              <w:rPr>
                <w:rFonts w:hint="eastAsia" w:ascii="宋体" w:hAnsi="宋体"/>
                <w:color w:val="auto"/>
                <w:szCs w:val="21"/>
                <w:highlight w:val="none"/>
              </w:rPr>
            </w:pPr>
            <w:r>
              <w:rPr>
                <w:rFonts w:hint="eastAsia" w:ascii="宋体" w:hAnsi="宋体"/>
                <w:color w:val="auto"/>
                <w:szCs w:val="21"/>
                <w:highlight w:val="none"/>
              </w:rPr>
              <w:t>商务要求</w:t>
            </w:r>
          </w:p>
        </w:tc>
        <w:tc>
          <w:tcPr>
            <w:tcW w:w="1417" w:type="dxa"/>
            <w:tcBorders>
              <w:top w:val="single" w:color="auto" w:sz="4" w:space="0"/>
              <w:left w:val="single" w:color="auto" w:sz="4" w:space="0"/>
              <w:bottom w:val="single" w:color="auto" w:sz="4" w:space="0"/>
              <w:right w:val="single" w:color="auto" w:sz="4" w:space="0"/>
            </w:tcBorders>
            <w:vAlign w:val="center"/>
          </w:tcPr>
          <w:p w14:paraId="56DDA56F">
            <w:pPr>
              <w:spacing w:line="320" w:lineRule="exact"/>
              <w:jc w:val="center"/>
              <w:rPr>
                <w:rFonts w:hint="eastAsia" w:ascii="宋体" w:hAnsi="宋体"/>
                <w:color w:val="auto"/>
                <w:szCs w:val="21"/>
                <w:highlight w:val="none"/>
              </w:rPr>
            </w:pPr>
            <w:r>
              <w:rPr>
                <w:rFonts w:hint="eastAsia" w:ascii="宋体" w:hAnsi="宋体"/>
                <w:color w:val="auto"/>
                <w:szCs w:val="21"/>
                <w:highlight w:val="none"/>
              </w:rPr>
              <w:t>条款号</w:t>
            </w:r>
          </w:p>
        </w:tc>
        <w:tc>
          <w:tcPr>
            <w:tcW w:w="1843" w:type="dxa"/>
            <w:tcBorders>
              <w:top w:val="single" w:color="auto" w:sz="4" w:space="0"/>
              <w:left w:val="single" w:color="auto" w:sz="4" w:space="0"/>
              <w:bottom w:val="single" w:color="auto" w:sz="4" w:space="0"/>
              <w:right w:val="single" w:color="auto" w:sz="4" w:space="0"/>
            </w:tcBorders>
            <w:vAlign w:val="center"/>
          </w:tcPr>
          <w:p w14:paraId="4825ADA4">
            <w:pPr>
              <w:spacing w:line="320" w:lineRule="exact"/>
              <w:jc w:val="center"/>
              <w:rPr>
                <w:rFonts w:hint="eastAsia" w:ascii="宋体" w:hAnsi="宋体"/>
                <w:bCs/>
                <w:color w:val="auto"/>
                <w:szCs w:val="21"/>
                <w:highlight w:val="none"/>
              </w:rPr>
            </w:pPr>
            <w:r>
              <w:rPr>
                <w:rFonts w:hint="eastAsia" w:ascii="宋体" w:hAnsi="宋体"/>
                <w:color w:val="auto"/>
                <w:szCs w:val="21"/>
                <w:highlight w:val="none"/>
              </w:rPr>
              <w:t>比选文件</w:t>
            </w:r>
            <w:r>
              <w:rPr>
                <w:rFonts w:ascii="宋体" w:hAnsi="宋体"/>
                <w:bCs/>
                <w:color w:val="auto"/>
                <w:szCs w:val="21"/>
                <w:highlight w:val="none"/>
              </w:rPr>
              <w:t>商务</w:t>
            </w:r>
          </w:p>
          <w:p w14:paraId="0F17032C">
            <w:pPr>
              <w:spacing w:line="320" w:lineRule="exact"/>
              <w:jc w:val="center"/>
              <w:rPr>
                <w:rFonts w:hint="eastAsia" w:ascii="宋体" w:hAnsi="宋体"/>
                <w:color w:val="auto"/>
                <w:szCs w:val="21"/>
                <w:highlight w:val="none"/>
              </w:rPr>
            </w:pPr>
            <w:r>
              <w:rPr>
                <w:rFonts w:hint="eastAsia" w:ascii="宋体" w:hAnsi="宋体"/>
                <w:color w:val="auto"/>
                <w:szCs w:val="21"/>
                <w:highlight w:val="none"/>
              </w:rPr>
              <w:t>要求的项目</w:t>
            </w:r>
          </w:p>
        </w:tc>
        <w:tc>
          <w:tcPr>
            <w:tcW w:w="1526" w:type="dxa"/>
            <w:tcBorders>
              <w:top w:val="single" w:color="auto" w:sz="4" w:space="0"/>
              <w:left w:val="single" w:color="auto" w:sz="4" w:space="0"/>
              <w:bottom w:val="single" w:color="auto" w:sz="4" w:space="0"/>
              <w:right w:val="single" w:color="auto" w:sz="4" w:space="0"/>
            </w:tcBorders>
            <w:vAlign w:val="center"/>
          </w:tcPr>
          <w:p w14:paraId="08B3D5FE">
            <w:pPr>
              <w:spacing w:line="320" w:lineRule="exact"/>
              <w:jc w:val="center"/>
              <w:rPr>
                <w:rFonts w:hint="eastAsia" w:ascii="宋体" w:hAnsi="宋体"/>
                <w:color w:val="auto"/>
                <w:szCs w:val="21"/>
                <w:highlight w:val="none"/>
              </w:rPr>
            </w:pPr>
            <w:r>
              <w:rPr>
                <w:rFonts w:hint="eastAsia" w:ascii="宋体" w:hAnsi="宋体"/>
                <w:color w:val="auto"/>
                <w:szCs w:val="21"/>
                <w:highlight w:val="none"/>
              </w:rPr>
              <w:t>报价人偏离的</w:t>
            </w:r>
          </w:p>
          <w:p w14:paraId="429FE3FF">
            <w:pPr>
              <w:spacing w:line="320" w:lineRule="exact"/>
              <w:jc w:val="center"/>
              <w:rPr>
                <w:rFonts w:hint="eastAsia" w:ascii="宋体" w:hAnsi="宋体"/>
                <w:color w:val="auto"/>
                <w:szCs w:val="21"/>
                <w:highlight w:val="none"/>
              </w:rPr>
            </w:pPr>
            <w:r>
              <w:rPr>
                <w:rFonts w:ascii="宋体" w:hAnsi="宋体"/>
                <w:bCs/>
                <w:color w:val="auto"/>
                <w:szCs w:val="21"/>
                <w:highlight w:val="none"/>
              </w:rPr>
              <w:t>商务</w:t>
            </w:r>
            <w:r>
              <w:rPr>
                <w:rFonts w:hint="eastAsia" w:ascii="宋体" w:hAnsi="宋体"/>
                <w:bCs/>
                <w:color w:val="auto"/>
                <w:szCs w:val="21"/>
                <w:highlight w:val="none"/>
              </w:rPr>
              <w:t>项目</w:t>
            </w:r>
          </w:p>
        </w:tc>
        <w:tc>
          <w:tcPr>
            <w:tcW w:w="1417" w:type="dxa"/>
            <w:tcBorders>
              <w:top w:val="single" w:color="auto" w:sz="4" w:space="0"/>
              <w:left w:val="single" w:color="auto" w:sz="4" w:space="0"/>
              <w:bottom w:val="single" w:color="auto" w:sz="4" w:space="0"/>
              <w:right w:val="single" w:color="auto" w:sz="4" w:space="0"/>
            </w:tcBorders>
            <w:vAlign w:val="center"/>
          </w:tcPr>
          <w:p w14:paraId="4562AA70">
            <w:pPr>
              <w:spacing w:line="320" w:lineRule="exact"/>
              <w:jc w:val="center"/>
              <w:rPr>
                <w:rFonts w:hint="eastAsia" w:ascii="宋体" w:hAnsi="宋体"/>
                <w:color w:val="auto"/>
                <w:szCs w:val="21"/>
                <w:highlight w:val="none"/>
              </w:rPr>
            </w:pPr>
            <w:r>
              <w:rPr>
                <w:rFonts w:hint="eastAsia" w:ascii="宋体" w:hAnsi="宋体"/>
                <w:bCs/>
                <w:color w:val="auto"/>
                <w:szCs w:val="21"/>
                <w:highlight w:val="none"/>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14:paraId="34AAF966">
            <w:pPr>
              <w:spacing w:line="320" w:lineRule="exact"/>
              <w:jc w:val="center"/>
              <w:rPr>
                <w:rFonts w:hint="eastAsia" w:ascii="宋体" w:hAnsi="宋体"/>
                <w:bCs/>
                <w:color w:val="auto"/>
                <w:szCs w:val="21"/>
                <w:highlight w:val="none"/>
              </w:rPr>
            </w:pPr>
            <w:r>
              <w:rPr>
                <w:rFonts w:hint="eastAsia" w:ascii="宋体" w:hAnsi="宋体"/>
                <w:bCs/>
                <w:color w:val="auto"/>
                <w:szCs w:val="21"/>
                <w:highlight w:val="none"/>
              </w:rPr>
              <w:t>备注</w:t>
            </w:r>
          </w:p>
        </w:tc>
      </w:tr>
      <w:tr w14:paraId="718D7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19E7050B">
            <w:pPr>
              <w:jc w:val="center"/>
              <w:rPr>
                <w:rFonts w:hint="eastAsia" w:ascii="宋体" w:hAnsi="宋体"/>
                <w:color w:val="auto"/>
                <w:szCs w:val="21"/>
                <w:highlight w:val="none"/>
              </w:rPr>
            </w:pPr>
            <w:r>
              <w:rPr>
                <w:rFonts w:hint="eastAsia" w:ascii="宋体" w:hAnsi="宋体"/>
                <w:color w:val="auto"/>
                <w:szCs w:val="21"/>
                <w:highlight w:val="none"/>
              </w:rPr>
              <w:t>1</w:t>
            </w:r>
          </w:p>
        </w:tc>
        <w:tc>
          <w:tcPr>
            <w:tcW w:w="1252" w:type="dxa"/>
            <w:tcBorders>
              <w:top w:val="single" w:color="auto" w:sz="4" w:space="0"/>
              <w:left w:val="single" w:color="auto" w:sz="4" w:space="0"/>
              <w:right w:val="single" w:color="auto" w:sz="4" w:space="0"/>
            </w:tcBorders>
            <w:vAlign w:val="center"/>
          </w:tcPr>
          <w:p w14:paraId="1012108A">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52188EA1">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0EB0DF8C">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0AC3E340">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6FE61543">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3BA4E2AA">
            <w:pPr>
              <w:jc w:val="center"/>
              <w:rPr>
                <w:rFonts w:hint="eastAsia" w:ascii="宋体" w:hAnsi="宋体"/>
                <w:color w:val="auto"/>
                <w:szCs w:val="21"/>
                <w:highlight w:val="none"/>
              </w:rPr>
            </w:pPr>
          </w:p>
        </w:tc>
      </w:tr>
      <w:tr w14:paraId="6AA9D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518A3EE6">
            <w:pPr>
              <w:jc w:val="center"/>
              <w:rPr>
                <w:rFonts w:hint="eastAsia" w:ascii="宋体" w:hAnsi="宋体"/>
                <w:color w:val="auto"/>
                <w:szCs w:val="21"/>
                <w:highlight w:val="none"/>
              </w:rPr>
            </w:pPr>
            <w:r>
              <w:rPr>
                <w:rFonts w:hint="eastAsia" w:ascii="宋体" w:hAnsi="宋体"/>
                <w:color w:val="auto"/>
                <w:szCs w:val="21"/>
                <w:highlight w:val="none"/>
              </w:rPr>
              <w:t>2</w:t>
            </w:r>
          </w:p>
        </w:tc>
        <w:tc>
          <w:tcPr>
            <w:tcW w:w="1252" w:type="dxa"/>
            <w:tcBorders>
              <w:top w:val="single" w:color="auto" w:sz="4" w:space="0"/>
              <w:left w:val="single" w:color="auto" w:sz="4" w:space="0"/>
              <w:right w:val="single" w:color="auto" w:sz="4" w:space="0"/>
            </w:tcBorders>
            <w:vAlign w:val="center"/>
          </w:tcPr>
          <w:p w14:paraId="69CAA6A9">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094A5718">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54B60DC0">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6F616ABE">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5355F65C">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7C270660">
            <w:pPr>
              <w:jc w:val="center"/>
              <w:rPr>
                <w:rFonts w:hint="eastAsia" w:ascii="宋体" w:hAnsi="宋体"/>
                <w:color w:val="auto"/>
                <w:szCs w:val="21"/>
                <w:highlight w:val="none"/>
              </w:rPr>
            </w:pPr>
          </w:p>
        </w:tc>
      </w:tr>
      <w:tr w14:paraId="5B3F2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4331E37D">
            <w:pPr>
              <w:jc w:val="center"/>
              <w:rPr>
                <w:rFonts w:hint="eastAsia" w:ascii="宋体" w:hAnsi="宋体"/>
                <w:color w:val="auto"/>
                <w:szCs w:val="21"/>
                <w:highlight w:val="none"/>
              </w:rPr>
            </w:pPr>
            <w:r>
              <w:rPr>
                <w:rFonts w:hint="eastAsia" w:ascii="宋体" w:hAnsi="宋体"/>
                <w:color w:val="auto"/>
                <w:szCs w:val="21"/>
                <w:highlight w:val="none"/>
              </w:rPr>
              <w:t>3</w:t>
            </w:r>
          </w:p>
        </w:tc>
        <w:tc>
          <w:tcPr>
            <w:tcW w:w="1252" w:type="dxa"/>
            <w:tcBorders>
              <w:top w:val="single" w:color="auto" w:sz="4" w:space="0"/>
              <w:left w:val="single" w:color="auto" w:sz="4" w:space="0"/>
              <w:right w:val="single" w:color="auto" w:sz="4" w:space="0"/>
            </w:tcBorders>
            <w:vAlign w:val="center"/>
          </w:tcPr>
          <w:p w14:paraId="60AFA36C">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63030090">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32118BAD">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512DE11F">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5DBB0D15">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1B9E9ACD">
            <w:pPr>
              <w:jc w:val="center"/>
              <w:rPr>
                <w:rFonts w:hint="eastAsia" w:ascii="宋体" w:hAnsi="宋体"/>
                <w:color w:val="auto"/>
                <w:szCs w:val="21"/>
                <w:highlight w:val="none"/>
              </w:rPr>
            </w:pPr>
          </w:p>
        </w:tc>
      </w:tr>
      <w:tr w14:paraId="5F8EE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4B9EC994">
            <w:pPr>
              <w:jc w:val="center"/>
              <w:rPr>
                <w:rFonts w:hint="eastAsia" w:ascii="宋体" w:hAnsi="宋体"/>
                <w:color w:val="auto"/>
                <w:szCs w:val="21"/>
                <w:highlight w:val="none"/>
              </w:rPr>
            </w:pPr>
            <w:r>
              <w:rPr>
                <w:rFonts w:hint="eastAsia" w:ascii="宋体" w:hAnsi="宋体"/>
                <w:color w:val="auto"/>
                <w:szCs w:val="21"/>
                <w:highlight w:val="none"/>
              </w:rPr>
              <w:t>4</w:t>
            </w:r>
          </w:p>
        </w:tc>
        <w:tc>
          <w:tcPr>
            <w:tcW w:w="1252" w:type="dxa"/>
            <w:tcBorders>
              <w:top w:val="single" w:color="auto" w:sz="4" w:space="0"/>
              <w:left w:val="single" w:color="auto" w:sz="4" w:space="0"/>
              <w:right w:val="single" w:color="auto" w:sz="4" w:space="0"/>
            </w:tcBorders>
            <w:vAlign w:val="center"/>
          </w:tcPr>
          <w:p w14:paraId="650C8712">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045CBD28">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6705CB40">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3365BE7A">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65BDE773">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1049CBD1">
            <w:pPr>
              <w:jc w:val="center"/>
              <w:rPr>
                <w:rFonts w:hint="eastAsia" w:ascii="宋体" w:hAnsi="宋体"/>
                <w:color w:val="auto"/>
                <w:szCs w:val="21"/>
                <w:highlight w:val="none"/>
              </w:rPr>
            </w:pPr>
          </w:p>
        </w:tc>
      </w:tr>
      <w:tr w14:paraId="3A537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33" w:type="dxa"/>
            <w:tcBorders>
              <w:top w:val="single" w:color="auto" w:sz="4" w:space="0"/>
              <w:left w:val="single" w:color="auto" w:sz="4" w:space="0"/>
              <w:right w:val="single" w:color="auto" w:sz="4" w:space="0"/>
            </w:tcBorders>
            <w:vAlign w:val="center"/>
          </w:tcPr>
          <w:p w14:paraId="32D24FB4">
            <w:pPr>
              <w:jc w:val="center"/>
              <w:rPr>
                <w:rFonts w:hint="eastAsia" w:ascii="宋体" w:hAnsi="宋体"/>
                <w:color w:val="auto"/>
                <w:szCs w:val="21"/>
                <w:highlight w:val="none"/>
              </w:rPr>
            </w:pPr>
            <w:r>
              <w:rPr>
                <w:rFonts w:hint="eastAsia" w:ascii="宋体" w:hAnsi="宋体"/>
                <w:color w:val="auto"/>
                <w:szCs w:val="21"/>
                <w:highlight w:val="none"/>
              </w:rPr>
              <w:t>5</w:t>
            </w:r>
          </w:p>
        </w:tc>
        <w:tc>
          <w:tcPr>
            <w:tcW w:w="1252" w:type="dxa"/>
            <w:tcBorders>
              <w:top w:val="single" w:color="auto" w:sz="4" w:space="0"/>
              <w:left w:val="single" w:color="auto" w:sz="4" w:space="0"/>
              <w:right w:val="single" w:color="auto" w:sz="4" w:space="0"/>
            </w:tcBorders>
            <w:vAlign w:val="center"/>
          </w:tcPr>
          <w:p w14:paraId="056785E5">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605B6663">
            <w:pPr>
              <w:jc w:val="center"/>
              <w:rPr>
                <w:rFonts w:hint="eastAsia" w:ascii="宋体" w:hAnsi="宋体"/>
                <w:color w:val="auto"/>
                <w:szCs w:val="21"/>
                <w:highlight w:val="none"/>
              </w:rPr>
            </w:pPr>
          </w:p>
        </w:tc>
        <w:tc>
          <w:tcPr>
            <w:tcW w:w="1843" w:type="dxa"/>
            <w:tcBorders>
              <w:top w:val="single" w:color="auto" w:sz="4" w:space="0"/>
              <w:left w:val="single" w:color="auto" w:sz="4" w:space="0"/>
              <w:right w:val="single" w:color="auto" w:sz="4" w:space="0"/>
            </w:tcBorders>
            <w:vAlign w:val="center"/>
          </w:tcPr>
          <w:p w14:paraId="35D74542">
            <w:pPr>
              <w:jc w:val="center"/>
              <w:rPr>
                <w:rFonts w:hint="eastAsia" w:ascii="宋体" w:hAnsi="宋体"/>
                <w:color w:val="auto"/>
                <w:szCs w:val="21"/>
                <w:highlight w:val="none"/>
              </w:rPr>
            </w:pPr>
          </w:p>
        </w:tc>
        <w:tc>
          <w:tcPr>
            <w:tcW w:w="1526" w:type="dxa"/>
            <w:tcBorders>
              <w:top w:val="single" w:color="auto" w:sz="4" w:space="0"/>
              <w:left w:val="single" w:color="auto" w:sz="4" w:space="0"/>
              <w:right w:val="single" w:color="auto" w:sz="4" w:space="0"/>
            </w:tcBorders>
            <w:vAlign w:val="center"/>
          </w:tcPr>
          <w:p w14:paraId="5729C5A9">
            <w:pPr>
              <w:jc w:val="center"/>
              <w:rPr>
                <w:rFonts w:hint="eastAsia" w:ascii="宋体" w:hAnsi="宋体"/>
                <w:color w:val="auto"/>
                <w:szCs w:val="21"/>
                <w:highlight w:val="none"/>
              </w:rPr>
            </w:pPr>
          </w:p>
        </w:tc>
        <w:tc>
          <w:tcPr>
            <w:tcW w:w="1417" w:type="dxa"/>
            <w:tcBorders>
              <w:top w:val="single" w:color="auto" w:sz="4" w:space="0"/>
              <w:left w:val="single" w:color="auto" w:sz="4" w:space="0"/>
              <w:right w:val="single" w:color="auto" w:sz="4" w:space="0"/>
            </w:tcBorders>
            <w:vAlign w:val="center"/>
          </w:tcPr>
          <w:p w14:paraId="2096B843">
            <w:pPr>
              <w:jc w:val="center"/>
              <w:rPr>
                <w:rFonts w:hint="eastAsia" w:ascii="宋体" w:hAnsi="宋体"/>
                <w:color w:val="auto"/>
                <w:szCs w:val="21"/>
                <w:highlight w:val="none"/>
              </w:rPr>
            </w:pPr>
          </w:p>
        </w:tc>
        <w:tc>
          <w:tcPr>
            <w:tcW w:w="1134" w:type="dxa"/>
            <w:tcBorders>
              <w:top w:val="single" w:color="auto" w:sz="4" w:space="0"/>
              <w:left w:val="single" w:color="auto" w:sz="4" w:space="0"/>
              <w:right w:val="single" w:color="auto" w:sz="4" w:space="0"/>
            </w:tcBorders>
            <w:vAlign w:val="center"/>
          </w:tcPr>
          <w:p w14:paraId="50AC8D6C">
            <w:pPr>
              <w:jc w:val="center"/>
              <w:rPr>
                <w:rFonts w:hint="eastAsia" w:ascii="宋体" w:hAnsi="宋体"/>
                <w:color w:val="auto"/>
                <w:szCs w:val="21"/>
                <w:highlight w:val="none"/>
              </w:rPr>
            </w:pPr>
          </w:p>
        </w:tc>
      </w:tr>
    </w:tbl>
    <w:p w14:paraId="559CC399">
      <w:pPr>
        <w:adjustRightInd w:val="0"/>
        <w:snapToGrid w:val="0"/>
        <w:spacing w:line="460" w:lineRule="exact"/>
        <w:ind w:firstLine="422"/>
        <w:rPr>
          <w:rFonts w:hint="eastAsia" w:ascii="宋体" w:hAnsi="宋体"/>
          <w:b/>
          <w:color w:val="auto"/>
          <w:szCs w:val="21"/>
          <w:highlight w:val="none"/>
        </w:rPr>
      </w:pPr>
    </w:p>
    <w:p w14:paraId="3F6D9928">
      <w:pPr>
        <w:adjustRightInd w:val="0"/>
        <w:snapToGrid w:val="0"/>
        <w:spacing w:line="460" w:lineRule="exact"/>
        <w:ind w:firstLine="422"/>
        <w:rPr>
          <w:rFonts w:hint="eastAsia" w:ascii="宋体" w:hAnsi="宋体"/>
          <w:b/>
          <w:color w:val="auto"/>
          <w:szCs w:val="21"/>
          <w:highlight w:val="none"/>
        </w:rPr>
      </w:pPr>
      <w:r>
        <w:rPr>
          <w:rFonts w:hint="eastAsia" w:ascii="宋体" w:hAnsi="宋体"/>
          <w:b/>
          <w:color w:val="auto"/>
          <w:szCs w:val="21"/>
          <w:highlight w:val="none"/>
        </w:rPr>
        <w:t>报价人承诺：所有商务</w:t>
      </w:r>
      <w:r>
        <w:rPr>
          <w:rFonts w:hint="eastAsia" w:ascii="宋体" w:hAnsi="宋体"/>
          <w:b/>
          <w:color w:val="auto"/>
          <w:szCs w:val="21"/>
          <w:highlight w:val="none"/>
          <w:lang w:val="en-US" w:eastAsia="zh-CN"/>
        </w:rPr>
        <w:t>部分负</w:t>
      </w:r>
      <w:r>
        <w:rPr>
          <w:rFonts w:hint="eastAsia" w:ascii="宋体" w:hAnsi="宋体"/>
          <w:b/>
          <w:color w:val="auto"/>
          <w:szCs w:val="21"/>
          <w:highlight w:val="none"/>
        </w:rPr>
        <w:t>偏离项均已填写在本表，除此之外的商务条款均无偏离。</w:t>
      </w:r>
    </w:p>
    <w:p w14:paraId="2BE4E06F">
      <w:pPr>
        <w:adjustRightInd w:val="0"/>
        <w:snapToGrid w:val="0"/>
        <w:spacing w:line="460" w:lineRule="exact"/>
        <w:ind w:firstLine="422"/>
        <w:rPr>
          <w:rFonts w:hint="eastAsia" w:ascii="宋体" w:hAnsi="宋体"/>
          <w:b/>
          <w:color w:val="auto"/>
          <w:szCs w:val="21"/>
          <w:highlight w:val="none"/>
        </w:rPr>
      </w:pPr>
    </w:p>
    <w:p w14:paraId="69FF8543">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color w:val="auto"/>
          <w:szCs w:val="21"/>
          <w:highlight w:val="none"/>
        </w:rPr>
      </w:pPr>
      <w:r>
        <w:rPr>
          <w:rFonts w:hint="eastAsia" w:ascii="宋体" w:hAnsi="宋体"/>
          <w:b/>
          <w:color w:val="auto"/>
          <w:szCs w:val="21"/>
          <w:highlight w:val="none"/>
        </w:rPr>
        <w:t xml:space="preserve">报价人（盖单位公章）：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授权代表（签名或盖章）：</w:t>
      </w:r>
      <w:r>
        <w:rPr>
          <w:rFonts w:ascii="宋体" w:hAnsi="宋体"/>
          <w:color w:val="auto"/>
          <w:szCs w:val="21"/>
          <w:highlight w:val="none"/>
        </w:rPr>
        <w:t xml:space="preserve"> </w:t>
      </w:r>
      <w:r>
        <w:rPr>
          <w:rFonts w:hint="eastAsia" w:ascii="宋体" w:hAnsi="宋体"/>
          <w:color w:val="auto"/>
          <w:szCs w:val="21"/>
          <w:highlight w:val="none"/>
        </w:rPr>
        <w:t xml:space="preserve"> </w:t>
      </w:r>
    </w:p>
    <w:p w14:paraId="613B5AF4">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宋体" w:hAnsi="宋体"/>
          <w:b/>
          <w:color w:val="auto"/>
          <w:szCs w:val="21"/>
          <w:highlight w:val="none"/>
        </w:rPr>
      </w:pPr>
      <w:r>
        <w:rPr>
          <w:rFonts w:hint="eastAsia" w:ascii="宋体" w:hAnsi="宋体"/>
          <w:b/>
          <w:color w:val="auto"/>
          <w:szCs w:val="21"/>
          <w:highlight w:val="none"/>
        </w:rPr>
        <w:t>年   月   日</w:t>
      </w:r>
    </w:p>
    <w:p w14:paraId="07D55E83">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14:paraId="6BF4CCEA">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Cs w:val="21"/>
          <w:highlight w:val="none"/>
        </w:rPr>
      </w:pPr>
    </w:p>
    <w:p w14:paraId="1E6FC2A2">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color w:val="auto"/>
          <w:szCs w:val="21"/>
          <w:highlight w:val="none"/>
        </w:rPr>
      </w:pPr>
      <w:r>
        <w:rPr>
          <w:rFonts w:hint="eastAsia" w:ascii="宋体" w:hAnsi="宋体"/>
          <w:b/>
          <w:bCs/>
          <w:color w:val="auto"/>
          <w:szCs w:val="21"/>
          <w:highlight w:val="none"/>
        </w:rPr>
        <w:t>说明</w:t>
      </w:r>
      <w:r>
        <w:rPr>
          <w:rFonts w:hint="eastAsia" w:ascii="宋体" w:hAnsi="宋体"/>
          <w:b/>
          <w:color w:val="auto"/>
          <w:szCs w:val="21"/>
          <w:highlight w:val="none"/>
        </w:rPr>
        <w:t>：</w:t>
      </w:r>
      <w:r>
        <w:rPr>
          <w:rFonts w:hint="eastAsia" w:ascii="宋体" w:hAnsi="宋体"/>
          <w:color w:val="auto"/>
          <w:szCs w:val="21"/>
          <w:highlight w:val="none"/>
        </w:rPr>
        <w:t>1、如果本表不能填写完毕，可按此格式扩展</w:t>
      </w:r>
    </w:p>
    <w:p w14:paraId="6C9C2065">
      <w:pPr>
        <w:keepNext w:val="0"/>
        <w:keepLines w:val="0"/>
        <w:pageBreakBefore w:val="0"/>
        <w:widowControl w:val="0"/>
        <w:kinsoku/>
        <w:wordWrap/>
        <w:overflowPunct/>
        <w:topLinePunct w:val="0"/>
        <w:autoSpaceDE/>
        <w:autoSpaceDN/>
        <w:bidi w:val="0"/>
        <w:spacing w:line="600" w:lineRule="exact"/>
        <w:ind w:firstLine="630" w:firstLineChars="300"/>
        <w:jc w:val="left"/>
        <w:textAlignment w:val="auto"/>
        <w:rPr>
          <w:rFonts w:cs="宋体"/>
          <w:b/>
          <w:bCs/>
          <w:color w:val="auto"/>
          <w:highlight w:val="none"/>
        </w:rPr>
      </w:pPr>
      <w:r>
        <w:rPr>
          <w:rFonts w:hint="eastAsia" w:ascii="宋体" w:hAnsi="宋体"/>
          <w:color w:val="auto"/>
          <w:szCs w:val="21"/>
          <w:highlight w:val="none"/>
        </w:rPr>
        <w:t>2、报价人承诺“所有商务部分负偏离项均已填写在本表，除此之外的商务条款均无偏离。”视作对无偏离商务条款的响应。</w:t>
      </w:r>
    </w:p>
    <w:p w14:paraId="21A6FC9A">
      <w:pPr>
        <w:keepNext w:val="0"/>
        <w:keepLines w:val="0"/>
        <w:pageBreakBefore w:val="0"/>
        <w:widowControl w:val="0"/>
        <w:kinsoku/>
        <w:wordWrap/>
        <w:overflowPunct/>
        <w:topLinePunct w:val="0"/>
        <w:autoSpaceDE/>
        <w:autoSpaceDN/>
        <w:bidi w:val="0"/>
        <w:spacing w:line="600" w:lineRule="exact"/>
        <w:textAlignment w:val="auto"/>
        <w:rPr>
          <w:color w:val="auto"/>
          <w:highlight w:val="none"/>
        </w:rPr>
      </w:pPr>
    </w:p>
    <w:p w14:paraId="49765342">
      <w:pPr>
        <w:rPr>
          <w:rFonts w:hint="eastAsia" w:ascii="宋体" w:hAnsi="宋体" w:cs="宋体"/>
          <w:b/>
          <w:bCs/>
          <w:color w:val="auto"/>
          <w:kern w:val="0"/>
          <w:sz w:val="28"/>
          <w:szCs w:val="20"/>
          <w:highlight w:val="none"/>
          <w:lang w:eastAsia="zh-CN"/>
        </w:rPr>
      </w:pPr>
      <w:r>
        <w:rPr>
          <w:rFonts w:hint="eastAsia" w:ascii="宋体" w:hAnsi="宋体" w:cs="宋体"/>
          <w:b/>
          <w:bCs/>
          <w:color w:val="auto"/>
          <w:kern w:val="0"/>
          <w:sz w:val="28"/>
          <w:szCs w:val="20"/>
          <w:highlight w:val="none"/>
          <w:lang w:eastAsia="zh-CN"/>
        </w:rPr>
        <w:br w:type="page"/>
      </w:r>
    </w:p>
    <w:p w14:paraId="0116ED05">
      <w:pPr>
        <w:spacing w:after="312" w:afterLines="100" w:line="800" w:lineRule="exact"/>
        <w:ind w:firstLine="562"/>
        <w:jc w:val="center"/>
        <w:outlineLvl w:val="3"/>
        <w:rPr>
          <w:rFonts w:hint="eastAsia" w:ascii="宋体" w:hAnsi="宋体" w:eastAsia="宋体" w:cs="Times New Roman"/>
          <w:b/>
          <w:color w:val="auto"/>
          <w:kern w:val="0"/>
          <w:sz w:val="32"/>
          <w:szCs w:val="32"/>
          <w:highlight w:val="none"/>
          <w:lang w:eastAsia="zh-CN"/>
        </w:rPr>
      </w:pPr>
      <w:r>
        <w:rPr>
          <w:rFonts w:hint="eastAsia" w:ascii="宋体" w:hAnsi="宋体" w:cs="宋体"/>
          <w:b/>
          <w:bCs/>
          <w:color w:val="auto"/>
          <w:kern w:val="0"/>
          <w:sz w:val="28"/>
          <w:szCs w:val="20"/>
          <w:highlight w:val="none"/>
          <w:lang w:eastAsia="zh-CN"/>
        </w:rPr>
        <w:t>（</w:t>
      </w:r>
      <w:r>
        <w:rPr>
          <w:rFonts w:hint="eastAsia" w:ascii="宋体" w:hAnsi="宋体" w:cs="宋体"/>
          <w:b/>
          <w:bCs/>
          <w:color w:val="auto"/>
          <w:kern w:val="0"/>
          <w:sz w:val="28"/>
          <w:szCs w:val="20"/>
          <w:highlight w:val="none"/>
          <w:lang w:val="en-US" w:eastAsia="zh-CN"/>
        </w:rPr>
        <w:t>三</w:t>
      </w:r>
      <w:r>
        <w:rPr>
          <w:rFonts w:hint="eastAsia" w:ascii="宋体" w:hAnsi="宋体" w:cs="宋体"/>
          <w:b/>
          <w:bCs/>
          <w:color w:val="auto"/>
          <w:kern w:val="0"/>
          <w:sz w:val="28"/>
          <w:szCs w:val="20"/>
          <w:highlight w:val="none"/>
          <w:lang w:eastAsia="zh-CN"/>
        </w:rPr>
        <w:t>）</w:t>
      </w:r>
      <w:r>
        <w:rPr>
          <w:rFonts w:hint="eastAsia" w:ascii="宋体" w:hAnsi="宋体" w:eastAsia="宋体" w:cs="宋体"/>
          <w:b/>
          <w:bCs/>
          <w:color w:val="auto"/>
          <w:kern w:val="0"/>
          <w:sz w:val="28"/>
          <w:szCs w:val="20"/>
          <w:highlight w:val="none"/>
        </w:rPr>
        <w:t>技术部分偏离表</w:t>
      </w:r>
    </w:p>
    <w:p w14:paraId="69B8F69A">
      <w:pPr>
        <w:spacing w:line="360" w:lineRule="auto"/>
        <w:jc w:val="left"/>
        <w:rPr>
          <w:rFonts w:ascii="宋体" w:hAnsi="宋体" w:eastAsia="宋体" w:cs="Times New Roman"/>
          <w:color w:val="auto"/>
          <w:szCs w:val="21"/>
          <w:highlight w:val="none"/>
        </w:rPr>
      </w:pPr>
    </w:p>
    <w:tbl>
      <w:tblPr>
        <w:tblStyle w:val="42"/>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48"/>
        <w:gridCol w:w="2041"/>
        <w:gridCol w:w="1701"/>
        <w:gridCol w:w="1134"/>
        <w:gridCol w:w="1134"/>
      </w:tblGrid>
      <w:tr w14:paraId="2D62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6EF25AD3">
            <w:pPr>
              <w:spacing w:line="320" w:lineRule="exact"/>
              <w:jc w:val="center"/>
              <w:rPr>
                <w:rFonts w:ascii="宋体" w:hAnsi="宋体" w:eastAsia="宋体" w:cs="Times New Roman"/>
                <w:color w:val="auto"/>
                <w:szCs w:val="21"/>
                <w:highlight w:val="none"/>
              </w:rPr>
            </w:pPr>
            <w:r>
              <w:rPr>
                <w:rFonts w:hint="eastAsia" w:ascii="Times New Roman" w:hAnsi="Times New Roman" w:eastAsia="宋体" w:cs="Times New Roman"/>
                <w:color w:val="auto"/>
                <w:kern w:val="0"/>
                <w:szCs w:val="21"/>
                <w:highlight w:val="none"/>
                <w:lang w:bidi="ar"/>
              </w:rPr>
              <w:t>序号</w:t>
            </w:r>
          </w:p>
        </w:tc>
        <w:tc>
          <w:tcPr>
            <w:tcW w:w="1548" w:type="dxa"/>
            <w:vAlign w:val="center"/>
          </w:tcPr>
          <w:p w14:paraId="0AC07F03">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条款号</w:t>
            </w:r>
          </w:p>
        </w:tc>
        <w:tc>
          <w:tcPr>
            <w:tcW w:w="2041" w:type="dxa"/>
            <w:vAlign w:val="center"/>
          </w:tcPr>
          <w:p w14:paraId="6D278BEE">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w:t>
            </w:r>
            <w:r>
              <w:rPr>
                <w:rFonts w:hint="eastAsia" w:ascii="宋体" w:hAnsi="宋体" w:cs="Times New Roman"/>
                <w:color w:val="auto"/>
                <w:szCs w:val="21"/>
                <w:highlight w:val="none"/>
                <w:lang w:val="en-US" w:eastAsia="zh-CN"/>
              </w:rPr>
              <w:t>的</w:t>
            </w:r>
          </w:p>
          <w:p w14:paraId="43646C18">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701" w:type="dxa"/>
            <w:vAlign w:val="center"/>
          </w:tcPr>
          <w:p w14:paraId="3B1BA1C8">
            <w:pPr>
              <w:spacing w:line="320" w:lineRule="exact"/>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报价</w:t>
            </w:r>
            <w:r>
              <w:rPr>
                <w:rFonts w:hint="eastAsia" w:ascii="宋体" w:hAnsi="宋体" w:eastAsia="宋体" w:cs="Times New Roman"/>
                <w:color w:val="auto"/>
                <w:szCs w:val="21"/>
                <w:highlight w:val="none"/>
              </w:rPr>
              <w:t>人提供</w:t>
            </w:r>
            <w:r>
              <w:rPr>
                <w:rFonts w:hint="eastAsia" w:ascii="宋体" w:hAnsi="宋体" w:cs="Times New Roman"/>
                <w:color w:val="auto"/>
                <w:szCs w:val="21"/>
                <w:highlight w:val="none"/>
                <w:lang w:val="en-US" w:eastAsia="zh-CN"/>
              </w:rPr>
              <w:t>的</w:t>
            </w:r>
          </w:p>
          <w:p w14:paraId="76235264">
            <w:pPr>
              <w:spacing w:line="320" w:lineRule="exact"/>
              <w:jc w:val="center"/>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服务要求</w:t>
            </w:r>
          </w:p>
        </w:tc>
        <w:tc>
          <w:tcPr>
            <w:tcW w:w="1134" w:type="dxa"/>
            <w:vAlign w:val="center"/>
          </w:tcPr>
          <w:p w14:paraId="22ECA5CC">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偏离</w:t>
            </w:r>
          </w:p>
          <w:p w14:paraId="16AFDBAC">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程度</w:t>
            </w:r>
          </w:p>
        </w:tc>
        <w:tc>
          <w:tcPr>
            <w:tcW w:w="1134" w:type="dxa"/>
            <w:vAlign w:val="center"/>
          </w:tcPr>
          <w:p w14:paraId="1AF78C0C">
            <w:pPr>
              <w:spacing w:line="320" w:lineRule="exact"/>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14:paraId="3121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13D48D45">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548" w:type="dxa"/>
            <w:vAlign w:val="center"/>
          </w:tcPr>
          <w:p w14:paraId="6CDEB68B">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3D4621FB">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402ECEA4">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6B4BCE1B">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37C38DFC">
            <w:pPr>
              <w:spacing w:before="312" w:beforeLines="100" w:line="360" w:lineRule="auto"/>
              <w:jc w:val="center"/>
              <w:rPr>
                <w:rFonts w:ascii="宋体" w:hAnsi="宋体" w:eastAsia="宋体" w:cs="Times New Roman"/>
                <w:color w:val="auto"/>
                <w:szCs w:val="21"/>
                <w:highlight w:val="none"/>
              </w:rPr>
            </w:pPr>
          </w:p>
        </w:tc>
      </w:tr>
      <w:tr w14:paraId="5FA8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50D87748">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548" w:type="dxa"/>
            <w:vAlign w:val="center"/>
          </w:tcPr>
          <w:p w14:paraId="4472F933">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1F009287">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4001974C">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180F3A43">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7BDD3D53">
            <w:pPr>
              <w:spacing w:before="312" w:beforeLines="100" w:line="360" w:lineRule="auto"/>
              <w:jc w:val="center"/>
              <w:rPr>
                <w:rFonts w:ascii="宋体" w:hAnsi="宋体" w:eastAsia="宋体" w:cs="Times New Roman"/>
                <w:color w:val="auto"/>
                <w:szCs w:val="21"/>
                <w:highlight w:val="none"/>
              </w:rPr>
            </w:pPr>
          </w:p>
        </w:tc>
      </w:tr>
      <w:tr w14:paraId="1231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328E21DF">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548" w:type="dxa"/>
            <w:vAlign w:val="center"/>
          </w:tcPr>
          <w:p w14:paraId="0594C695">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25394F2D">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0F4918A7">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17FED682">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41E2D06C">
            <w:pPr>
              <w:spacing w:before="312" w:beforeLines="100" w:line="360" w:lineRule="auto"/>
              <w:jc w:val="center"/>
              <w:rPr>
                <w:rFonts w:ascii="宋体" w:hAnsi="宋体" w:eastAsia="宋体" w:cs="Times New Roman"/>
                <w:color w:val="auto"/>
                <w:szCs w:val="21"/>
                <w:highlight w:val="none"/>
              </w:rPr>
            </w:pPr>
          </w:p>
        </w:tc>
      </w:tr>
      <w:tr w14:paraId="7046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210" w:type="dxa"/>
            <w:vAlign w:val="center"/>
          </w:tcPr>
          <w:p w14:paraId="79FFB39B">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p>
        </w:tc>
        <w:tc>
          <w:tcPr>
            <w:tcW w:w="1548" w:type="dxa"/>
            <w:vAlign w:val="center"/>
          </w:tcPr>
          <w:p w14:paraId="4507ECD0">
            <w:pPr>
              <w:spacing w:before="312" w:beforeLines="100" w:line="360" w:lineRule="auto"/>
              <w:jc w:val="center"/>
              <w:rPr>
                <w:rFonts w:ascii="宋体" w:hAnsi="宋体" w:eastAsia="宋体" w:cs="Times New Roman"/>
                <w:color w:val="auto"/>
                <w:szCs w:val="21"/>
                <w:highlight w:val="none"/>
              </w:rPr>
            </w:pPr>
          </w:p>
        </w:tc>
        <w:tc>
          <w:tcPr>
            <w:tcW w:w="2041" w:type="dxa"/>
            <w:vAlign w:val="center"/>
          </w:tcPr>
          <w:p w14:paraId="7FFABDB1">
            <w:pPr>
              <w:spacing w:before="312" w:beforeLines="100" w:line="360" w:lineRule="auto"/>
              <w:jc w:val="center"/>
              <w:rPr>
                <w:rFonts w:ascii="宋体" w:hAnsi="宋体" w:eastAsia="宋体" w:cs="Times New Roman"/>
                <w:color w:val="auto"/>
                <w:szCs w:val="21"/>
                <w:highlight w:val="none"/>
              </w:rPr>
            </w:pPr>
          </w:p>
        </w:tc>
        <w:tc>
          <w:tcPr>
            <w:tcW w:w="1701" w:type="dxa"/>
            <w:vAlign w:val="center"/>
          </w:tcPr>
          <w:p w14:paraId="38D80F7E">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469B7A35">
            <w:pPr>
              <w:spacing w:before="312" w:beforeLines="100" w:line="360" w:lineRule="auto"/>
              <w:jc w:val="center"/>
              <w:rPr>
                <w:rFonts w:ascii="宋体" w:hAnsi="宋体" w:eastAsia="宋体" w:cs="Times New Roman"/>
                <w:color w:val="auto"/>
                <w:szCs w:val="21"/>
                <w:highlight w:val="none"/>
              </w:rPr>
            </w:pPr>
          </w:p>
        </w:tc>
        <w:tc>
          <w:tcPr>
            <w:tcW w:w="1134" w:type="dxa"/>
            <w:vAlign w:val="center"/>
          </w:tcPr>
          <w:p w14:paraId="58705B97">
            <w:pPr>
              <w:spacing w:before="312" w:beforeLines="100" w:line="360" w:lineRule="auto"/>
              <w:jc w:val="center"/>
              <w:rPr>
                <w:rFonts w:ascii="宋体" w:hAnsi="宋体" w:eastAsia="宋体" w:cs="Times New Roman"/>
                <w:color w:val="auto"/>
                <w:szCs w:val="21"/>
                <w:highlight w:val="none"/>
              </w:rPr>
            </w:pPr>
          </w:p>
        </w:tc>
      </w:tr>
    </w:tbl>
    <w:p w14:paraId="593724DD">
      <w:pPr>
        <w:adjustRightInd w:val="0"/>
        <w:snapToGrid w:val="0"/>
        <w:spacing w:line="460" w:lineRule="exact"/>
        <w:ind w:firstLine="422"/>
        <w:rPr>
          <w:rFonts w:hint="eastAsia" w:ascii="宋体" w:hAnsi="宋体" w:eastAsia="宋体" w:cs="Times New Roman"/>
          <w:b/>
          <w:color w:val="auto"/>
          <w:sz w:val="22"/>
          <w:szCs w:val="22"/>
          <w:highlight w:val="none"/>
          <w:lang w:val="en-US" w:eastAsia="zh-CN"/>
        </w:rPr>
      </w:pPr>
    </w:p>
    <w:p w14:paraId="59587537">
      <w:pPr>
        <w:adjustRightInd w:val="0"/>
        <w:snapToGrid w:val="0"/>
        <w:spacing w:line="460" w:lineRule="exact"/>
        <w:ind w:firstLine="422"/>
        <w:rPr>
          <w:rFonts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lang w:val="en-US" w:eastAsia="zh-CN"/>
        </w:rPr>
        <w:t>报价人</w:t>
      </w:r>
      <w:r>
        <w:rPr>
          <w:rFonts w:hint="eastAsia" w:ascii="宋体" w:hAnsi="宋体" w:eastAsia="宋体" w:cs="Times New Roman"/>
          <w:b/>
          <w:color w:val="auto"/>
          <w:sz w:val="22"/>
          <w:szCs w:val="22"/>
          <w:highlight w:val="none"/>
        </w:rPr>
        <w:t>承诺：所有技术</w:t>
      </w:r>
      <w:r>
        <w:rPr>
          <w:rFonts w:hint="eastAsia" w:ascii="宋体" w:hAnsi="宋体" w:cs="Times New Roman"/>
          <w:b/>
          <w:color w:val="auto"/>
          <w:sz w:val="22"/>
          <w:szCs w:val="22"/>
          <w:highlight w:val="none"/>
          <w:lang w:val="en-US" w:eastAsia="zh-CN"/>
        </w:rPr>
        <w:t>部分</w:t>
      </w:r>
      <w:r>
        <w:rPr>
          <w:rFonts w:hint="eastAsia" w:ascii="宋体" w:hAnsi="宋体" w:eastAsia="宋体" w:cs="Times New Roman"/>
          <w:b/>
          <w:color w:val="auto"/>
          <w:sz w:val="22"/>
          <w:szCs w:val="22"/>
          <w:highlight w:val="none"/>
        </w:rPr>
        <w:t>负偏离项均已填写在本表，除此之外的技术条款均无偏离。</w:t>
      </w:r>
    </w:p>
    <w:p w14:paraId="26A08002">
      <w:pPr>
        <w:adjustRightInd w:val="0"/>
        <w:snapToGrid w:val="0"/>
        <w:spacing w:line="460" w:lineRule="exact"/>
        <w:ind w:firstLine="422"/>
        <w:rPr>
          <w:rFonts w:ascii="宋体" w:hAnsi="宋体" w:eastAsia="宋体" w:cs="Times New Roman"/>
          <w:b/>
          <w:color w:val="auto"/>
          <w:szCs w:val="21"/>
          <w:highlight w:val="none"/>
        </w:rPr>
      </w:pPr>
    </w:p>
    <w:p w14:paraId="0054C197">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报价</w:t>
      </w:r>
      <w:r>
        <w:rPr>
          <w:rFonts w:hint="eastAsia" w:ascii="宋体" w:hAnsi="宋体" w:eastAsia="宋体" w:cs="Times New Roman"/>
          <w:b/>
          <w:color w:val="auto"/>
          <w:szCs w:val="21"/>
          <w:highlight w:val="none"/>
        </w:rPr>
        <w:t>人（盖单位</w:t>
      </w:r>
      <w:r>
        <w:rPr>
          <w:rFonts w:hint="eastAsia" w:ascii="宋体" w:hAnsi="宋体" w:eastAsia="宋体" w:cs="Times New Roman"/>
          <w:b/>
          <w:color w:val="auto"/>
          <w:szCs w:val="21"/>
          <w:highlight w:val="none"/>
          <w:lang w:val="en-US" w:eastAsia="zh-CN"/>
        </w:rPr>
        <w:t>公</w:t>
      </w:r>
      <w:r>
        <w:rPr>
          <w:rFonts w:hint="eastAsia" w:ascii="宋体" w:hAnsi="宋体" w:eastAsia="宋体" w:cs="Times New Roman"/>
          <w:b/>
          <w:color w:val="auto"/>
          <w:szCs w:val="21"/>
          <w:highlight w:val="none"/>
        </w:rPr>
        <w:t xml:space="preserve">章）：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b/>
          <w:color w:val="auto"/>
          <w:szCs w:val="21"/>
          <w:highlight w:val="none"/>
        </w:rPr>
        <w:t>授权代表（</w:t>
      </w:r>
      <w:r>
        <w:rPr>
          <w:rFonts w:hint="eastAsia" w:ascii="宋体" w:hAnsi="宋体"/>
          <w:b/>
          <w:color w:val="auto"/>
          <w:szCs w:val="21"/>
          <w:highlight w:val="none"/>
        </w:rPr>
        <w:t>签名或盖章</w:t>
      </w:r>
      <w:r>
        <w:rPr>
          <w:rFonts w:hint="eastAsia" w:ascii="宋体" w:hAnsi="宋体" w:eastAsia="宋体" w:cs="Times New Roman"/>
          <w:b/>
          <w:color w:val="auto"/>
          <w:szCs w:val="21"/>
          <w:highlight w:val="none"/>
        </w:rPr>
        <w:t>）：</w:t>
      </w:r>
    </w:p>
    <w:p w14:paraId="38BFE231">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年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月 </w:t>
      </w:r>
      <w:r>
        <w:rPr>
          <w:rFonts w:ascii="宋体" w:hAnsi="宋体" w:eastAsia="宋体" w:cs="Times New Roman"/>
          <w:b/>
          <w:color w:val="auto"/>
          <w:szCs w:val="21"/>
          <w:highlight w:val="none"/>
        </w:rPr>
        <w:t xml:space="preserve"> </w:t>
      </w:r>
      <w:r>
        <w:rPr>
          <w:rFonts w:hint="eastAsia" w:ascii="宋体" w:hAnsi="宋体" w:eastAsia="宋体" w:cs="Times New Roman"/>
          <w:b/>
          <w:color w:val="auto"/>
          <w:szCs w:val="21"/>
          <w:highlight w:val="none"/>
        </w:rPr>
        <w:t xml:space="preserve">  日</w:t>
      </w:r>
    </w:p>
    <w:p w14:paraId="777ACB3B">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ascii="宋体" w:hAnsi="宋体" w:eastAsia="宋体" w:cs="Times New Roman"/>
          <w:color w:val="auto"/>
          <w:sz w:val="21"/>
          <w:szCs w:val="21"/>
          <w:highlight w:val="none"/>
        </w:rPr>
      </w:pPr>
      <w:r>
        <w:rPr>
          <w:rFonts w:hint="eastAsia" w:ascii="宋体" w:hAnsi="宋体" w:eastAsia="宋体" w:cs="Times New Roman"/>
          <w:b/>
          <w:bCs/>
          <w:color w:val="auto"/>
          <w:sz w:val="21"/>
          <w:szCs w:val="21"/>
          <w:highlight w:val="none"/>
        </w:rPr>
        <w:t>说明</w:t>
      </w:r>
      <w:r>
        <w:rPr>
          <w:rFonts w:hint="eastAsia" w:ascii="宋体" w:hAnsi="宋体" w:eastAsia="宋体" w:cs="Times New Roman"/>
          <w:b/>
          <w:color w:val="auto"/>
          <w:sz w:val="21"/>
          <w:szCs w:val="21"/>
          <w:highlight w:val="none"/>
        </w:rPr>
        <w:t>：</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、如果本表不能填写完毕，可按此格式扩展。</w:t>
      </w:r>
    </w:p>
    <w:p w14:paraId="2103441D">
      <w:pPr>
        <w:pStyle w:val="16"/>
        <w:keepNext w:val="0"/>
        <w:keepLines w:val="0"/>
        <w:pageBreakBefore w:val="0"/>
        <w:widowControl w:val="0"/>
        <w:kinsoku/>
        <w:wordWrap/>
        <w:overflowPunct/>
        <w:topLinePunct w:val="0"/>
        <w:autoSpaceDE/>
        <w:autoSpaceDN/>
        <w:bidi w:val="0"/>
        <w:spacing w:line="600" w:lineRule="exact"/>
        <w:ind w:firstLine="630" w:firstLineChars="300"/>
        <w:textAlignment w:val="auto"/>
        <w:rPr>
          <w:color w:val="auto"/>
          <w:sz w:val="21"/>
          <w:szCs w:val="21"/>
          <w:highlight w:val="none"/>
        </w:rPr>
      </w:pPr>
      <w:r>
        <w:rPr>
          <w:rFonts w:hint="eastAsia" w:ascii="宋体" w:hAnsi="宋体" w:eastAsia="宋体" w:cs="Arial"/>
          <w:bCs/>
          <w:color w:val="auto"/>
          <w:kern w:val="0"/>
          <w:sz w:val="21"/>
          <w:szCs w:val="21"/>
          <w:highlight w:val="none"/>
          <w:lang w:val="en-US" w:eastAsia="zh-CN"/>
        </w:rPr>
        <w:t>2</w:t>
      </w:r>
      <w:r>
        <w:rPr>
          <w:rFonts w:hint="eastAsia" w:ascii="宋体" w:hAnsi="宋体" w:eastAsia="宋体" w:cs="Arial"/>
          <w:bCs/>
          <w:color w:val="auto"/>
          <w:kern w:val="0"/>
          <w:sz w:val="21"/>
          <w:szCs w:val="21"/>
          <w:highlight w:val="none"/>
        </w:rPr>
        <w:t>、</w:t>
      </w:r>
      <w:r>
        <w:rPr>
          <w:rFonts w:hint="eastAsia" w:ascii="宋体" w:hAnsi="宋体" w:eastAsia="宋体" w:cs="Arial"/>
          <w:bCs/>
          <w:color w:val="auto"/>
          <w:kern w:val="0"/>
          <w:sz w:val="21"/>
          <w:szCs w:val="21"/>
          <w:highlight w:val="none"/>
          <w:lang w:val="en-US" w:eastAsia="zh-CN"/>
        </w:rPr>
        <w:t>报价</w:t>
      </w:r>
      <w:r>
        <w:rPr>
          <w:rFonts w:hint="eastAsia" w:ascii="宋体" w:hAnsi="宋体" w:eastAsia="宋体" w:cs="Arial"/>
          <w:bCs/>
          <w:color w:val="auto"/>
          <w:kern w:val="0"/>
          <w:sz w:val="21"/>
          <w:szCs w:val="21"/>
          <w:highlight w:val="none"/>
        </w:rPr>
        <w:t>人承诺“所有技术部分负偏离项均已填写在本表，除此之外的技术条款均无偏离。”视作对无偏离技术条款的响应。</w:t>
      </w:r>
    </w:p>
    <w:p w14:paraId="50CF1403">
      <w:pPr>
        <w:rPr>
          <w:rFonts w:ascii="宋体" w:hAnsi="宋体" w:cs="宋体"/>
          <w:color w:val="auto"/>
          <w:sz w:val="28"/>
          <w:highlight w:val="none"/>
        </w:rPr>
      </w:pPr>
    </w:p>
    <w:p w14:paraId="5B048FE4">
      <w:pPr>
        <w:pStyle w:val="16"/>
        <w:rPr>
          <w:rFonts w:ascii="宋体" w:hAnsi="宋体" w:cs="宋体"/>
          <w:color w:val="auto"/>
          <w:sz w:val="28"/>
          <w:highlight w:val="none"/>
        </w:rPr>
      </w:pPr>
    </w:p>
    <w:p w14:paraId="73E09FCB">
      <w:pPr>
        <w:rPr>
          <w:rFonts w:ascii="宋体" w:hAnsi="宋体" w:cs="宋体"/>
          <w:color w:val="auto"/>
          <w:sz w:val="28"/>
          <w:highlight w:val="none"/>
        </w:rPr>
      </w:pPr>
    </w:p>
    <w:p w14:paraId="1144A2EE">
      <w:pPr>
        <w:pStyle w:val="16"/>
        <w:rPr>
          <w:rFonts w:ascii="宋体" w:hAnsi="宋体" w:cs="宋体"/>
          <w:color w:val="auto"/>
          <w:sz w:val="28"/>
          <w:highlight w:val="none"/>
        </w:rPr>
      </w:pPr>
    </w:p>
    <w:p w14:paraId="06388015">
      <w:pPr>
        <w:rPr>
          <w:rFonts w:ascii="宋体" w:hAnsi="宋体" w:cs="宋体"/>
          <w:color w:val="auto"/>
          <w:sz w:val="28"/>
          <w:highlight w:val="none"/>
        </w:rPr>
      </w:pPr>
    </w:p>
    <w:p w14:paraId="5F051B0B">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14:paraId="3DDEC0CF">
      <w:pPr>
        <w:pStyle w:val="3"/>
        <w:spacing w:before="0" w:after="0" w:line="360" w:lineRule="auto"/>
        <w:jc w:val="center"/>
        <w:rPr>
          <w:rFonts w:ascii="宋体" w:hAnsi="宋体" w:eastAsia="宋体" w:cs="宋体"/>
          <w:color w:val="auto"/>
          <w:sz w:val="28"/>
          <w:highlight w:val="none"/>
        </w:rPr>
      </w:pPr>
      <w:bookmarkStart w:id="246" w:name="_Toc14579"/>
      <w:r>
        <w:rPr>
          <w:rFonts w:hint="eastAsia" w:ascii="宋体" w:hAnsi="宋体" w:eastAsia="宋体" w:cs="宋体"/>
          <w:color w:val="auto"/>
          <w:sz w:val="28"/>
          <w:highlight w:val="none"/>
        </w:rPr>
        <w:t>五、报价人承诺</w:t>
      </w:r>
      <w:bookmarkEnd w:id="246"/>
    </w:p>
    <w:p w14:paraId="3DAF5562">
      <w:pPr>
        <w:pStyle w:val="16"/>
        <w:rPr>
          <w:color w:val="auto"/>
          <w:highlight w:val="none"/>
        </w:rPr>
      </w:pPr>
    </w:p>
    <w:p w14:paraId="2BE330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致：重庆首讯科技股份有限公司</w:t>
      </w:r>
    </w:p>
    <w:p w14:paraId="435273D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竞争性比选文件中要求内容完全响应做出以下承诺：</w:t>
      </w:r>
    </w:p>
    <w:p w14:paraId="3D1610C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1、我公司比选响应文件中所有资料都是真实、准确、完整的。</w:t>
      </w:r>
    </w:p>
    <w:p w14:paraId="11F2FF1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2、我公司不存在资质挂靠或参与串标、围标情形。</w:t>
      </w:r>
    </w:p>
    <w:p w14:paraId="7377916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3、完全响应竞争性比选文件中的人员要求、响应内容要求、报价要求、</w:t>
      </w:r>
      <w:r>
        <w:rPr>
          <w:rFonts w:hint="eastAsia" w:ascii="宋体" w:hAnsi="宋体" w:cs="宋体"/>
          <w:color w:val="auto"/>
          <w:highlight w:val="none"/>
        </w:rPr>
        <w:t>服务期限</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服务质量</w:t>
      </w:r>
      <w:r>
        <w:rPr>
          <w:rFonts w:hint="eastAsia" w:ascii="宋体" w:hAnsi="宋体" w:eastAsia="宋体" w:cs="宋体"/>
          <w:color w:val="auto"/>
          <w:sz w:val="21"/>
          <w:szCs w:val="21"/>
          <w:highlight w:val="none"/>
        </w:rPr>
        <w:t>标准等要求。</w:t>
      </w:r>
    </w:p>
    <w:p w14:paraId="1B040C3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、我公司承诺绝不向贵司工作人员、评标委员会成员等提供或变相提供现金、回扣、有价证券、旅游等形式的利益输送，并自愿配合贵司或第三方机构对项目进行廉政审查。</w:t>
      </w:r>
    </w:p>
    <w:p w14:paraId="13C5E1C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我公司在此承诺：</w:t>
      </w:r>
      <w:r>
        <w:rPr>
          <w:rFonts w:hint="eastAsia" w:ascii="宋体" w:hAnsi="宋体" w:cs="宋体"/>
          <w:color w:val="auto"/>
          <w:sz w:val="21"/>
          <w:szCs w:val="21"/>
          <w:highlight w:val="none"/>
          <w:lang w:val="en-US" w:eastAsia="zh-CN"/>
        </w:rPr>
        <w:t>若</w:t>
      </w:r>
      <w:r>
        <w:rPr>
          <w:rFonts w:hint="eastAsia" w:hAnsi="宋体" w:cs="宋体"/>
          <w:color w:val="auto"/>
          <w:sz w:val="21"/>
          <w:szCs w:val="21"/>
          <w:highlight w:val="none"/>
          <w:lang w:val="en-US" w:eastAsia="zh-CN"/>
        </w:rPr>
        <w:t>我公司中标，将完全</w:t>
      </w:r>
      <w:r>
        <w:rPr>
          <w:rFonts w:hint="eastAsia" w:ascii="宋体" w:hAnsi="宋体" w:cs="宋体"/>
          <w:color w:val="auto"/>
          <w:sz w:val="21"/>
          <w:szCs w:val="21"/>
          <w:highlight w:val="none"/>
          <w:lang w:val="en-US" w:eastAsia="zh-CN"/>
        </w:rPr>
        <w:t>服从</w:t>
      </w:r>
      <w:r>
        <w:rPr>
          <w:rFonts w:hint="eastAsia" w:hAnsi="宋体" w:cs="宋体"/>
          <w:color w:val="auto"/>
          <w:sz w:val="21"/>
          <w:szCs w:val="21"/>
          <w:highlight w:val="none"/>
          <w:lang w:val="en-US" w:eastAsia="zh-CN"/>
        </w:rPr>
        <w:t>采购人《合格供方库管理办法》的管理要求，在合同执行过程中，对出现进度、质量、服务及违规等问题，采购人可视违规行为的具体情形、情节轻重和危害程度，依据《合格供方库管理办法》给予暂停合格供应商资格、终止合格供应商资格、永久取消合格供应商资格（列入诚信黑名单）等处理。</w:t>
      </w:r>
    </w:p>
    <w:p w14:paraId="1FD6AB3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、我公司知悉并愿意接受贵司监督部门对本次竞争性比选活动的监督，积极配合相关工作，如实提供所需信息和资料。</w:t>
      </w:r>
    </w:p>
    <w:p w14:paraId="71C2B0C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我公司在此承诺：我公司具有良好的商业信誉，在国家企业信用信息公示系统（http://www.gsxt.gov.cn/）中未被列入严重违法失信企业名单（黑名单）信息；在“信用中国”网站（http://www.creditchina.gov.cn/）中未被列入严重失信主体名单。</w:t>
      </w:r>
    </w:p>
    <w:p w14:paraId="4AF92B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、如我公司违反上述承诺，隐瞒、提供虚假资料或不按竞争性比选文件要求组织实施，被贵方发现或被他人举报查实，无条件接受贵司的处罚，对造成的损失，任何法律和经济责任完全由我方承担。</w:t>
      </w:r>
    </w:p>
    <w:p w14:paraId="0C96ADA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p>
    <w:p w14:paraId="2792C52E">
      <w:pPr>
        <w:spacing w:line="360" w:lineRule="auto"/>
        <w:rPr>
          <w:rFonts w:hint="eastAsia" w:ascii="宋体" w:hAnsi="宋体" w:eastAsia="宋体" w:cs="宋体"/>
          <w:color w:val="auto"/>
          <w:sz w:val="21"/>
          <w:szCs w:val="21"/>
          <w:highlight w:val="none"/>
        </w:rPr>
      </w:pPr>
    </w:p>
    <w:p w14:paraId="52A45354">
      <w:pPr>
        <w:tabs>
          <w:tab w:val="left" w:pos="7140"/>
          <w:tab w:val="left" w:pos="7560"/>
          <w:tab w:val="left" w:pos="8300"/>
        </w:tabs>
        <w:autoSpaceDE w:val="0"/>
        <w:autoSpaceDN w:val="0"/>
        <w:adjustRightInd w:val="0"/>
        <w:spacing w:line="360" w:lineRule="auto"/>
        <w:ind w:right="210" w:firstLine="3162" w:firstLineChars="1500"/>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lang w:val="en-US" w:eastAsia="zh-CN"/>
        </w:rPr>
        <w:t>承</w:t>
      </w:r>
      <w:r>
        <w:rPr>
          <w:rFonts w:ascii="宋体" w:hAnsi="宋体"/>
          <w:b/>
          <w:bCs/>
          <w:snapToGrid w:val="0"/>
          <w:color w:val="auto"/>
          <w:kern w:val="0"/>
          <w:szCs w:val="21"/>
          <w:highlight w:val="none"/>
        </w:rPr>
        <w:t xml:space="preserve">  </w:t>
      </w:r>
      <w:r>
        <w:rPr>
          <w:rFonts w:hint="eastAsia" w:ascii="宋体" w:hAnsi="宋体"/>
          <w:b/>
          <w:bCs/>
          <w:snapToGrid w:val="0"/>
          <w:color w:val="auto"/>
          <w:kern w:val="0"/>
          <w:szCs w:val="21"/>
          <w:highlight w:val="none"/>
          <w:lang w:val="en-US" w:eastAsia="zh-CN"/>
        </w:rPr>
        <w:t>诺</w:t>
      </w:r>
      <w:r>
        <w:rPr>
          <w:rFonts w:ascii="宋体" w:hAnsi="宋体"/>
          <w:b/>
          <w:bCs/>
          <w:snapToGrid w:val="0"/>
          <w:color w:val="auto"/>
          <w:kern w:val="0"/>
          <w:szCs w:val="21"/>
          <w:highlight w:val="none"/>
        </w:rPr>
        <w:t xml:space="preserve">  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（盖单位</w:t>
      </w:r>
      <w:r>
        <w:rPr>
          <w:rFonts w:hint="eastAsia" w:ascii="宋体" w:hAnsi="宋体"/>
          <w:b/>
          <w:bCs/>
          <w:snapToGrid w:val="0"/>
          <w:color w:val="auto"/>
          <w:kern w:val="0"/>
          <w:szCs w:val="21"/>
          <w:highlight w:val="none"/>
          <w:lang w:val="en-US" w:eastAsia="zh-CN"/>
        </w:rPr>
        <w:t>公</w:t>
      </w:r>
      <w:r>
        <w:rPr>
          <w:rFonts w:ascii="宋体" w:hAnsi="宋体"/>
          <w:b/>
          <w:bCs/>
          <w:snapToGrid w:val="0"/>
          <w:color w:val="auto"/>
          <w:kern w:val="0"/>
          <w:szCs w:val="21"/>
          <w:highlight w:val="none"/>
        </w:rPr>
        <w:t xml:space="preserve">章） </w:t>
      </w:r>
    </w:p>
    <w:p w14:paraId="759B3865">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360" w:lineRule="auto"/>
        <w:ind w:right="210" w:firstLine="3162" w:firstLineChars="1500"/>
        <w:textAlignment w:val="auto"/>
        <w:rPr>
          <w:rFonts w:ascii="宋体" w:hAnsi="宋体"/>
          <w:b/>
          <w:bCs/>
          <w:snapToGrid w:val="0"/>
          <w:color w:val="auto"/>
          <w:kern w:val="0"/>
          <w:szCs w:val="21"/>
          <w:highlight w:val="none"/>
        </w:rPr>
      </w:pPr>
      <w:r>
        <w:rPr>
          <w:rFonts w:ascii="宋体" w:hAnsi="宋体"/>
          <w:b/>
          <w:bCs/>
          <w:snapToGrid w:val="0"/>
          <w:color w:val="auto"/>
          <w:kern w:val="0"/>
          <w:szCs w:val="21"/>
          <w:highlight w:val="none"/>
        </w:rPr>
        <w:t>法定代表人或其委托代理人：</w:t>
      </w:r>
      <w:r>
        <w:rPr>
          <w:rFonts w:ascii="宋体" w:hAnsi="宋体"/>
          <w:b/>
          <w:bCs/>
          <w:snapToGrid w:val="0"/>
          <w:color w:val="auto"/>
          <w:kern w:val="0"/>
          <w:szCs w:val="21"/>
          <w:highlight w:val="none"/>
          <w:u w:val="single"/>
        </w:rPr>
        <w:t xml:space="preserve">    </w:t>
      </w:r>
      <w:r>
        <w:rPr>
          <w:rFonts w:hint="eastAsia" w:ascii="宋体" w:hAnsi="宋体"/>
          <w:b/>
          <w:bCs/>
          <w:snapToGrid w:val="0"/>
          <w:color w:val="auto"/>
          <w:kern w:val="0"/>
          <w:szCs w:val="21"/>
          <w:highlight w:val="none"/>
          <w:u w:val="single"/>
        </w:rPr>
        <w:t xml:space="preserve">     </w:t>
      </w:r>
      <w:r>
        <w:rPr>
          <w:rFonts w:ascii="宋体" w:hAnsi="宋体"/>
          <w:b/>
          <w:bCs/>
          <w:snapToGrid w:val="0"/>
          <w:color w:val="auto"/>
          <w:kern w:val="0"/>
          <w:szCs w:val="21"/>
          <w:highlight w:val="none"/>
        </w:rPr>
        <w:t>（</w:t>
      </w:r>
      <w:r>
        <w:rPr>
          <w:rFonts w:hint="eastAsia" w:ascii="宋体" w:hAnsi="宋体"/>
          <w:b/>
          <w:bCs/>
          <w:snapToGrid w:val="0"/>
          <w:color w:val="auto"/>
          <w:kern w:val="0"/>
          <w:szCs w:val="21"/>
          <w:highlight w:val="none"/>
        </w:rPr>
        <w:t>签名</w:t>
      </w:r>
      <w:r>
        <w:rPr>
          <w:rFonts w:ascii="宋体" w:hAnsi="宋体"/>
          <w:b/>
          <w:bCs/>
          <w:snapToGrid w:val="0"/>
          <w:color w:val="auto"/>
          <w:kern w:val="0"/>
          <w:szCs w:val="21"/>
          <w:highlight w:val="none"/>
        </w:rPr>
        <w:t xml:space="preserve">或盖章） </w:t>
      </w:r>
    </w:p>
    <w:p w14:paraId="0D1F8516">
      <w:pPr>
        <w:pStyle w:val="16"/>
        <w:spacing w:line="480" w:lineRule="auto"/>
        <w:ind w:firstLine="5692" w:firstLineChars="2700"/>
        <w:rPr>
          <w:b w:val="0"/>
          <w:bCs w:val="0"/>
          <w:color w:val="auto"/>
          <w:highlight w:val="none"/>
        </w:rPr>
      </w:pPr>
      <w:r>
        <w:rPr>
          <w:rFonts w:hint="eastAsia" w:ascii="宋体" w:hAnsi="宋体" w:eastAsia="宋体" w:cs="宋体"/>
          <w:b/>
          <w:bCs/>
          <w:color w:val="auto"/>
          <w:sz w:val="21"/>
          <w:szCs w:val="21"/>
          <w:highlight w:val="none"/>
          <w:lang w:val="en-US" w:eastAsia="zh-CN"/>
        </w:rPr>
        <w:t>日期：</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年</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月</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日</w:t>
      </w:r>
    </w:p>
    <w:p w14:paraId="0E40400E">
      <w:pPr>
        <w:jc w:val="center"/>
        <w:rPr>
          <w:rFonts w:hint="eastAsia" w:ascii="宋体" w:hAnsi="宋体"/>
          <w:b/>
          <w:bCs/>
          <w:color w:val="auto"/>
          <w:kern w:val="0"/>
          <w:szCs w:val="21"/>
          <w:highlight w:val="none"/>
        </w:rPr>
      </w:pPr>
    </w:p>
    <w:p w14:paraId="7EB61A58">
      <w:pPr>
        <w:rPr>
          <w:rFonts w:hint="eastAsia" w:ascii="宋体" w:hAnsi="宋体"/>
          <w:b/>
          <w:bCs/>
          <w:color w:val="auto"/>
          <w:sz w:val="24"/>
          <w:highlight w:val="none"/>
        </w:rPr>
      </w:pPr>
      <w:r>
        <w:rPr>
          <w:rFonts w:hint="eastAsia" w:ascii="宋体" w:hAnsi="宋体"/>
          <w:b/>
          <w:bCs/>
          <w:color w:val="auto"/>
          <w:sz w:val="24"/>
          <w:highlight w:val="none"/>
        </w:rPr>
        <w:br w:type="page"/>
      </w:r>
    </w:p>
    <w:p w14:paraId="04DC4506">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47" w:name="_Toc14195"/>
      <w:r>
        <w:rPr>
          <w:rFonts w:hint="eastAsia" w:ascii="宋体" w:hAnsi="宋体" w:eastAsia="宋体" w:cs="宋体"/>
          <w:b/>
          <w:bCs/>
          <w:color w:val="auto"/>
          <w:kern w:val="0"/>
          <w:sz w:val="28"/>
          <w:szCs w:val="32"/>
          <w:highlight w:val="none"/>
          <w:lang w:val="en-US" w:eastAsia="zh-CN" w:bidi="ar-SA"/>
        </w:rPr>
        <w:t>六、报价人其他资料</w:t>
      </w:r>
      <w:bookmarkEnd w:id="247"/>
    </w:p>
    <w:p w14:paraId="39DA3B1A">
      <w:pPr>
        <w:pStyle w:val="16"/>
        <w:rPr>
          <w:rFonts w:ascii="宋体" w:hAnsi="宋体"/>
          <w:color w:val="auto"/>
          <w:sz w:val="24"/>
          <w:highlight w:val="none"/>
        </w:rPr>
      </w:pPr>
    </w:p>
    <w:p w14:paraId="02C784A6">
      <w:pPr>
        <w:pStyle w:val="4"/>
        <w:spacing w:before="0" w:after="0" w:line="360" w:lineRule="auto"/>
        <w:jc w:val="center"/>
        <w:rPr>
          <w:color w:val="auto"/>
          <w:sz w:val="28"/>
          <w:szCs w:val="28"/>
          <w:highlight w:val="none"/>
        </w:rPr>
      </w:pPr>
      <w:r>
        <w:rPr>
          <w:rFonts w:hint="eastAsia"/>
          <w:color w:val="auto"/>
          <w:sz w:val="28"/>
          <w:szCs w:val="28"/>
          <w:highlight w:val="none"/>
        </w:rPr>
        <w:t>（一）报价人基本信息表</w:t>
      </w:r>
    </w:p>
    <w:p w14:paraId="1E27FE0E">
      <w:pPr>
        <w:pStyle w:val="26"/>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4C179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476C64D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680DEE1A">
            <w:pPr>
              <w:topLinePunct/>
              <w:spacing w:line="440" w:lineRule="exact"/>
              <w:jc w:val="center"/>
              <w:rPr>
                <w:rFonts w:ascii="宋体" w:hAnsi="宋体" w:cs="宋体"/>
                <w:color w:val="auto"/>
                <w:szCs w:val="21"/>
                <w:highlight w:val="none"/>
              </w:rPr>
            </w:pPr>
          </w:p>
        </w:tc>
      </w:tr>
      <w:tr w14:paraId="690CD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63C906C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14:paraId="1DA668A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12FC7171">
            <w:pPr>
              <w:topLinePunct/>
              <w:spacing w:line="440" w:lineRule="exact"/>
              <w:jc w:val="center"/>
              <w:rPr>
                <w:rFonts w:ascii="宋体" w:hAnsi="宋体" w:cs="宋体"/>
                <w:color w:val="auto"/>
                <w:szCs w:val="21"/>
                <w:highlight w:val="none"/>
              </w:rPr>
            </w:pPr>
          </w:p>
        </w:tc>
      </w:tr>
      <w:tr w14:paraId="05952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5C9EE96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4F00E05A">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96DAF7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0B37F663">
            <w:pPr>
              <w:topLinePunct/>
              <w:spacing w:line="440" w:lineRule="exact"/>
              <w:jc w:val="center"/>
              <w:rPr>
                <w:rFonts w:ascii="宋体" w:hAnsi="宋体" w:cs="宋体"/>
                <w:color w:val="auto"/>
                <w:szCs w:val="21"/>
                <w:highlight w:val="none"/>
              </w:rPr>
            </w:pPr>
          </w:p>
        </w:tc>
      </w:tr>
      <w:tr w14:paraId="7E106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1F16418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3A89042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B384755">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56E184E">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012C8A0">
            <w:pPr>
              <w:topLinePunct/>
              <w:spacing w:line="440" w:lineRule="exact"/>
              <w:jc w:val="center"/>
              <w:rPr>
                <w:rFonts w:ascii="宋体" w:hAnsi="宋体" w:cs="宋体"/>
                <w:color w:val="auto"/>
                <w:szCs w:val="21"/>
                <w:highlight w:val="none"/>
              </w:rPr>
            </w:pPr>
          </w:p>
        </w:tc>
      </w:tr>
      <w:tr w14:paraId="27D0A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6C58D907">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A77832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8D1F079">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5DBEED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B7FA1AF">
            <w:pPr>
              <w:topLinePunct/>
              <w:spacing w:line="440" w:lineRule="exact"/>
              <w:jc w:val="center"/>
              <w:rPr>
                <w:rFonts w:ascii="宋体" w:hAnsi="宋体" w:cs="宋体"/>
                <w:color w:val="auto"/>
                <w:szCs w:val="21"/>
                <w:highlight w:val="none"/>
              </w:rPr>
            </w:pPr>
          </w:p>
        </w:tc>
      </w:tr>
      <w:tr w14:paraId="6F76A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2404F598">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126BEF06">
            <w:pPr>
              <w:topLinePunct/>
              <w:spacing w:line="440" w:lineRule="exact"/>
              <w:jc w:val="center"/>
              <w:rPr>
                <w:rFonts w:ascii="宋体" w:hAnsi="宋体" w:cs="宋体"/>
                <w:color w:val="auto"/>
                <w:szCs w:val="21"/>
                <w:highlight w:val="none"/>
              </w:rPr>
            </w:pPr>
          </w:p>
        </w:tc>
      </w:tr>
      <w:tr w14:paraId="7306A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5BA3FCE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01E5454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70EA6C03">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2E41371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31E7DC1E">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6D209C5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020B41B5">
            <w:pPr>
              <w:topLinePunct/>
              <w:spacing w:line="440" w:lineRule="exact"/>
              <w:jc w:val="center"/>
              <w:rPr>
                <w:rFonts w:ascii="宋体" w:hAnsi="宋体" w:cs="宋体"/>
                <w:color w:val="auto"/>
                <w:szCs w:val="21"/>
                <w:highlight w:val="none"/>
              </w:rPr>
            </w:pPr>
          </w:p>
        </w:tc>
      </w:tr>
      <w:tr w14:paraId="7B4BB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19B4B03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0971C4A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51472DE0">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680187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175B6F15">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5C14BE85">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5EF5C99A">
            <w:pPr>
              <w:topLinePunct/>
              <w:spacing w:line="440" w:lineRule="exact"/>
              <w:jc w:val="center"/>
              <w:rPr>
                <w:rFonts w:ascii="宋体" w:hAnsi="宋体" w:cs="宋体"/>
                <w:color w:val="auto"/>
                <w:szCs w:val="21"/>
                <w:highlight w:val="none"/>
              </w:rPr>
            </w:pPr>
          </w:p>
        </w:tc>
      </w:tr>
      <w:tr w14:paraId="1BADB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0EEA4ED5">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94E06C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033482C5">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14:paraId="0EAC4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72522E6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D82D185">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2226224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4635C4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D38846D">
            <w:pPr>
              <w:topLinePunct/>
              <w:spacing w:line="440" w:lineRule="exact"/>
              <w:jc w:val="center"/>
              <w:rPr>
                <w:rFonts w:ascii="宋体" w:hAnsi="宋体" w:cs="宋体"/>
                <w:color w:val="auto"/>
                <w:szCs w:val="21"/>
                <w:highlight w:val="none"/>
              </w:rPr>
            </w:pPr>
          </w:p>
        </w:tc>
      </w:tr>
      <w:tr w14:paraId="7A10D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4E65508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70CFA66F">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328A4C2">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0890FE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81E46E3">
            <w:pPr>
              <w:topLinePunct/>
              <w:spacing w:line="440" w:lineRule="exact"/>
              <w:jc w:val="center"/>
              <w:rPr>
                <w:rFonts w:ascii="宋体" w:hAnsi="宋体" w:cs="宋体"/>
                <w:color w:val="auto"/>
                <w:szCs w:val="21"/>
                <w:highlight w:val="none"/>
              </w:rPr>
            </w:pPr>
          </w:p>
        </w:tc>
      </w:tr>
      <w:tr w14:paraId="0D8AA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3FD882A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02363F7">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54BB985B">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5D06CEF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402C731">
            <w:pPr>
              <w:topLinePunct/>
              <w:spacing w:line="440" w:lineRule="exact"/>
              <w:jc w:val="center"/>
              <w:rPr>
                <w:rFonts w:ascii="宋体" w:hAnsi="宋体" w:cs="宋体"/>
                <w:color w:val="auto"/>
                <w:szCs w:val="21"/>
                <w:highlight w:val="none"/>
              </w:rPr>
            </w:pPr>
          </w:p>
        </w:tc>
      </w:tr>
      <w:tr w14:paraId="50E53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3366E39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0E794087">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78468C6D">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987B84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EAFFA20">
            <w:pPr>
              <w:topLinePunct/>
              <w:spacing w:line="440" w:lineRule="exact"/>
              <w:jc w:val="center"/>
              <w:rPr>
                <w:rFonts w:ascii="宋体" w:hAnsi="宋体" w:cs="宋体"/>
                <w:color w:val="auto"/>
                <w:szCs w:val="21"/>
                <w:highlight w:val="none"/>
              </w:rPr>
            </w:pPr>
          </w:p>
        </w:tc>
      </w:tr>
      <w:tr w14:paraId="66152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1E7F23D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AB55D85">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40FFB43A">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10DBCDE2">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FDB43A1">
            <w:pPr>
              <w:topLinePunct/>
              <w:spacing w:line="440" w:lineRule="exact"/>
              <w:jc w:val="center"/>
              <w:rPr>
                <w:rFonts w:ascii="宋体" w:hAnsi="宋体" w:cs="宋体"/>
                <w:color w:val="auto"/>
                <w:szCs w:val="21"/>
                <w:highlight w:val="none"/>
              </w:rPr>
            </w:pPr>
          </w:p>
        </w:tc>
      </w:tr>
      <w:tr w14:paraId="643A6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17A23D8E">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14:paraId="4165C34C">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14:paraId="6F181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569289E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0337C09C">
            <w:pPr>
              <w:topLinePunct/>
              <w:spacing w:line="440" w:lineRule="exact"/>
              <w:jc w:val="center"/>
              <w:rPr>
                <w:rFonts w:ascii="宋体" w:hAnsi="宋体" w:cs="宋体"/>
                <w:color w:val="auto"/>
                <w:szCs w:val="21"/>
                <w:highlight w:val="none"/>
              </w:rPr>
            </w:pPr>
          </w:p>
        </w:tc>
      </w:tr>
    </w:tbl>
    <w:p w14:paraId="16705A82">
      <w:pPr>
        <w:pStyle w:val="16"/>
        <w:rPr>
          <w:rFonts w:hint="eastAsia" w:ascii="宋体" w:hAnsi="宋体" w:cs="宋体"/>
          <w:color w:val="auto"/>
          <w:sz w:val="28"/>
          <w:highlight w:val="none"/>
          <w:lang w:eastAsia="zh-CN"/>
        </w:rPr>
      </w:pPr>
    </w:p>
    <w:p w14:paraId="610D9184">
      <w:pPr>
        <w:pStyle w:val="16"/>
        <w:rPr>
          <w:rFonts w:hint="eastAsia" w:ascii="宋体" w:hAnsi="宋体" w:cs="宋体"/>
          <w:color w:val="auto"/>
          <w:sz w:val="28"/>
          <w:highlight w:val="none"/>
          <w:lang w:eastAsia="zh-CN"/>
        </w:rPr>
      </w:pPr>
    </w:p>
    <w:p w14:paraId="7FD72800">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14:paraId="13AE992D">
      <w:pPr>
        <w:rPr>
          <w:color w:val="auto"/>
          <w:highlight w:val="none"/>
        </w:rPr>
      </w:pPr>
    </w:p>
    <w:p w14:paraId="29C42F16">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14:paraId="10012BE8">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14:paraId="626688B7">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50F75200">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14:paraId="298E14B4">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14:paraId="56EDAFB2">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010B2417">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14:paraId="60BAA868">
      <w:pPr>
        <w:tabs>
          <w:tab w:val="left" w:pos="4200"/>
          <w:tab w:val="left" w:pos="4620"/>
        </w:tabs>
        <w:autoSpaceDE w:val="0"/>
        <w:autoSpaceDN w:val="0"/>
        <w:adjustRightInd w:val="0"/>
        <w:snapToGrid w:val="0"/>
        <w:spacing w:line="480" w:lineRule="auto"/>
        <w:ind w:firstLine="5250" w:firstLineChars="2500"/>
        <w:jc w:val="left"/>
        <w:rPr>
          <w:rFonts w:hint="eastAsia" w:ascii="宋体" w:hAnsi="宋体"/>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3AD7543A">
      <w:pPr>
        <w:tabs>
          <w:tab w:val="left" w:pos="7140"/>
          <w:tab w:val="left" w:pos="7560"/>
          <w:tab w:val="left" w:pos="8300"/>
        </w:tabs>
        <w:autoSpaceDE w:val="0"/>
        <w:autoSpaceDN w:val="0"/>
        <w:adjustRightInd w:val="0"/>
        <w:ind w:firstLine="420" w:firstLineChars="200"/>
        <w:rPr>
          <w:rFonts w:hint="eastAsia" w:ascii="宋体" w:hAnsi="宋体"/>
          <w:snapToGrid w:val="0"/>
          <w:color w:val="auto"/>
          <w:kern w:val="0"/>
          <w:szCs w:val="21"/>
          <w:highlight w:val="none"/>
        </w:rPr>
      </w:pPr>
    </w:p>
    <w:p w14:paraId="60E7D8CF">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670680DE">
      <w:pPr>
        <w:rPr>
          <w:rFonts w:hint="eastAsia"/>
          <w:color w:val="auto"/>
          <w:highlight w:val="none"/>
        </w:rPr>
      </w:pPr>
    </w:p>
    <w:p w14:paraId="6052BE5D">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183E32F1">
      <w:pPr>
        <w:pStyle w:val="16"/>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三</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14:paraId="5AF6D3F8">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14:paraId="69C724ED">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14:paraId="045FD6EA">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14:paraId="20B2FA6E">
      <w:pPr>
        <w:wordWrap w:val="0"/>
        <w:adjustRightInd w:val="0"/>
        <w:snapToGrid w:val="0"/>
        <w:spacing w:line="460" w:lineRule="exact"/>
        <w:jc w:val="left"/>
        <w:rPr>
          <w:rFonts w:hint="eastAsia" w:ascii="宋体" w:hAnsi="宋体" w:cs="宋体"/>
          <w:color w:val="auto"/>
          <w:szCs w:val="21"/>
          <w:highlight w:val="none"/>
          <w:lang w:bidi="ar"/>
        </w:rPr>
      </w:pPr>
    </w:p>
    <w:p w14:paraId="71FB0E9D">
      <w:pPr>
        <w:pStyle w:val="16"/>
        <w:rPr>
          <w:color w:val="auto"/>
          <w:highlight w:val="none"/>
        </w:rPr>
      </w:pPr>
    </w:p>
    <w:p w14:paraId="7CF62028">
      <w:pPr>
        <w:rPr>
          <w:rFonts w:ascii="宋体" w:hAnsi="宋体" w:cs="宋体"/>
          <w:color w:val="auto"/>
          <w:sz w:val="28"/>
          <w:highlight w:val="none"/>
        </w:rPr>
      </w:pPr>
    </w:p>
    <w:bookmarkEnd w:id="244"/>
    <w:bookmarkEnd w:id="245"/>
    <w:p w14:paraId="1DA20C58">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9A6739E-FC4C-4355-A117-40F99A5B00D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143039A4-CE35-4B1C-AC54-21958C2C703B}"/>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Wonder Arial">
    <w:panose1 w:val="00000500000000000000"/>
    <w:charset w:val="00"/>
    <w:family w:val="auto"/>
    <w:pitch w:val="default"/>
    <w:sig w:usb0="00000003" w:usb1="00000000" w:usb2="00000000" w:usb3="00000000" w:csb0="00000011" w:csb1="00000000"/>
    <w:embedRegular r:id="rId3" w:fontKey="{859C2065-63B2-4207-9F0A-4FD53C41DBBD}"/>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6552BABE-0E01-4845-9992-09A90C45515D}"/>
  </w:font>
  <w:font w:name="方正小标宋_GBK">
    <w:panose1 w:val="02000000000000000000"/>
    <w:charset w:val="86"/>
    <w:family w:val="script"/>
    <w:pitch w:val="default"/>
    <w:sig w:usb0="00000001" w:usb1="080E0000" w:usb2="00000000" w:usb3="00000000" w:csb0="00040000" w:csb1="00000000"/>
    <w:embedRegular r:id="rId5" w:fontKey="{8676BFB3-CB29-4A93-870D-78EE8D9EA2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1E90C">
    <w:pPr>
      <w:pStyle w:val="26"/>
      <w:jc w:val="center"/>
    </w:pPr>
  </w:p>
  <w:p w14:paraId="6487B552">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93354">
    <w:pPr>
      <w:pStyle w:val="26"/>
      <w:framePr w:wrap="around" w:vAnchor="text" w:hAnchor="margin" w:xAlign="center" w:y="1"/>
      <w:rPr>
        <w:rStyle w:val="46"/>
      </w:rPr>
    </w:pPr>
    <w:r>
      <w:fldChar w:fldCharType="begin"/>
    </w:r>
    <w:r>
      <w:rPr>
        <w:rStyle w:val="46"/>
      </w:rPr>
      <w:instrText xml:space="preserve">PAGE  </w:instrText>
    </w:r>
    <w:r>
      <w:fldChar w:fldCharType="end"/>
    </w:r>
  </w:p>
  <w:p w14:paraId="28F974B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91E25">
    <w:pPr>
      <w:pStyle w:val="26"/>
      <w:jc w:val="center"/>
    </w:pPr>
    <w:r>
      <w:fldChar w:fldCharType="begin"/>
    </w:r>
    <w:r>
      <w:instrText xml:space="preserve">PAGE   \* MERGEFORMAT</w:instrText>
    </w:r>
    <w:r>
      <w:fldChar w:fldCharType="separate"/>
    </w:r>
    <w:r>
      <w:rPr>
        <w:lang w:val="zh-CN"/>
      </w:rPr>
      <w:t>79</w:t>
    </w:r>
    <w:r>
      <w:fldChar w:fldCharType="end"/>
    </w:r>
  </w:p>
  <w:p w14:paraId="5A653BC5">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CD274">
    <w:pPr>
      <w:pStyle w:val="26"/>
      <w:jc w:val="center"/>
    </w:pPr>
    <w:r>
      <w:fldChar w:fldCharType="begin"/>
    </w:r>
    <w:r>
      <w:instrText xml:space="preserve">PAGE   \* MERGEFORMAT</w:instrText>
    </w:r>
    <w:r>
      <w:fldChar w:fldCharType="separate"/>
    </w:r>
    <w:r>
      <w:rPr>
        <w:lang w:val="zh-CN"/>
      </w:rPr>
      <w:t>35</w:t>
    </w:r>
    <w:r>
      <w:fldChar w:fldCharType="end"/>
    </w:r>
  </w:p>
  <w:p w14:paraId="4392C7E3">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0FAB">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14:paraId="2F4A02BB">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A4B5">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631EA2">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0F631EA2">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AE060">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48E000">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2548E000">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FA96E">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0BF020">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7A0BF020">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E2551">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8C1A2B">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38C1A2B">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F6A7">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C6945">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0BD7"/>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26771"/>
    <w:rsid w:val="01A8609A"/>
    <w:rsid w:val="02195A53"/>
    <w:rsid w:val="023B0129"/>
    <w:rsid w:val="029D41FE"/>
    <w:rsid w:val="02A800C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5F7A31"/>
    <w:rsid w:val="067C53E7"/>
    <w:rsid w:val="06820F5E"/>
    <w:rsid w:val="06951992"/>
    <w:rsid w:val="06AE2ABA"/>
    <w:rsid w:val="06C75DF5"/>
    <w:rsid w:val="06DD02BB"/>
    <w:rsid w:val="06E43F57"/>
    <w:rsid w:val="06E71F51"/>
    <w:rsid w:val="06F965AD"/>
    <w:rsid w:val="07050666"/>
    <w:rsid w:val="071C4DB7"/>
    <w:rsid w:val="07362674"/>
    <w:rsid w:val="073B54B2"/>
    <w:rsid w:val="07537EF9"/>
    <w:rsid w:val="07815EE7"/>
    <w:rsid w:val="07C66F31"/>
    <w:rsid w:val="08170505"/>
    <w:rsid w:val="081748AE"/>
    <w:rsid w:val="083B791F"/>
    <w:rsid w:val="08635851"/>
    <w:rsid w:val="08C2359B"/>
    <w:rsid w:val="09041814"/>
    <w:rsid w:val="092D7BDC"/>
    <w:rsid w:val="09332D2B"/>
    <w:rsid w:val="093E2D64"/>
    <w:rsid w:val="09472203"/>
    <w:rsid w:val="0950680C"/>
    <w:rsid w:val="098B1DA7"/>
    <w:rsid w:val="09907951"/>
    <w:rsid w:val="099F43E4"/>
    <w:rsid w:val="09A31A61"/>
    <w:rsid w:val="09BA7A85"/>
    <w:rsid w:val="09BF594F"/>
    <w:rsid w:val="09DE1094"/>
    <w:rsid w:val="09E2475B"/>
    <w:rsid w:val="0A3F34B7"/>
    <w:rsid w:val="0A4B11BE"/>
    <w:rsid w:val="0A7B4003"/>
    <w:rsid w:val="0A8E5B8D"/>
    <w:rsid w:val="0AA240FA"/>
    <w:rsid w:val="0AAC0CBB"/>
    <w:rsid w:val="0ABA5513"/>
    <w:rsid w:val="0AD84BD3"/>
    <w:rsid w:val="0AE941D3"/>
    <w:rsid w:val="0B1061C6"/>
    <w:rsid w:val="0B2B08D5"/>
    <w:rsid w:val="0BA35012"/>
    <w:rsid w:val="0BB47FE1"/>
    <w:rsid w:val="0BB825ED"/>
    <w:rsid w:val="0BC0647C"/>
    <w:rsid w:val="0BD7624B"/>
    <w:rsid w:val="0BF26817"/>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90531D"/>
    <w:rsid w:val="0FAD64B5"/>
    <w:rsid w:val="0FB21FD4"/>
    <w:rsid w:val="0FFF5930"/>
    <w:rsid w:val="10A265EF"/>
    <w:rsid w:val="10DF2B28"/>
    <w:rsid w:val="10EC4A0F"/>
    <w:rsid w:val="11156FC6"/>
    <w:rsid w:val="11366ED6"/>
    <w:rsid w:val="11485B0D"/>
    <w:rsid w:val="114C7209"/>
    <w:rsid w:val="1154158B"/>
    <w:rsid w:val="117076B2"/>
    <w:rsid w:val="119E6579"/>
    <w:rsid w:val="11D435DD"/>
    <w:rsid w:val="11DA3C43"/>
    <w:rsid w:val="1220326C"/>
    <w:rsid w:val="123A67B6"/>
    <w:rsid w:val="123E6C40"/>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065285"/>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B71B24"/>
    <w:rsid w:val="15E63361"/>
    <w:rsid w:val="160B0227"/>
    <w:rsid w:val="16864176"/>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7A14A8"/>
    <w:rsid w:val="1E7F32B0"/>
    <w:rsid w:val="1EBA058B"/>
    <w:rsid w:val="1EBB622E"/>
    <w:rsid w:val="1EEA13A6"/>
    <w:rsid w:val="1EF77A66"/>
    <w:rsid w:val="1EFE64E9"/>
    <w:rsid w:val="1F212F73"/>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0F46F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A0B100E"/>
    <w:rsid w:val="2A0F3808"/>
    <w:rsid w:val="2A194E5D"/>
    <w:rsid w:val="2A21554B"/>
    <w:rsid w:val="2A594BC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623014"/>
    <w:rsid w:val="2D766528"/>
    <w:rsid w:val="2E173684"/>
    <w:rsid w:val="2E1751F9"/>
    <w:rsid w:val="2E6A704D"/>
    <w:rsid w:val="2E8A6255"/>
    <w:rsid w:val="2F0B1048"/>
    <w:rsid w:val="2F141AAA"/>
    <w:rsid w:val="2F9A6191"/>
    <w:rsid w:val="2FCA4353"/>
    <w:rsid w:val="2FE55D75"/>
    <w:rsid w:val="2FF23F99"/>
    <w:rsid w:val="300A288E"/>
    <w:rsid w:val="30236367"/>
    <w:rsid w:val="30331BC6"/>
    <w:rsid w:val="303E7E03"/>
    <w:rsid w:val="304A182B"/>
    <w:rsid w:val="30700C52"/>
    <w:rsid w:val="30757C00"/>
    <w:rsid w:val="307D5D65"/>
    <w:rsid w:val="30B34CE3"/>
    <w:rsid w:val="30CB1C83"/>
    <w:rsid w:val="30ED2830"/>
    <w:rsid w:val="31116EA7"/>
    <w:rsid w:val="312F0338"/>
    <w:rsid w:val="316B2857"/>
    <w:rsid w:val="31832D29"/>
    <w:rsid w:val="319D5339"/>
    <w:rsid w:val="319F2F47"/>
    <w:rsid w:val="31A974F8"/>
    <w:rsid w:val="31D20CDE"/>
    <w:rsid w:val="31F37E23"/>
    <w:rsid w:val="31FE689A"/>
    <w:rsid w:val="32223DC6"/>
    <w:rsid w:val="325A02A1"/>
    <w:rsid w:val="32827D75"/>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6925DA"/>
    <w:rsid w:val="34753860"/>
    <w:rsid w:val="34A61339"/>
    <w:rsid w:val="34CC3006"/>
    <w:rsid w:val="34F3793E"/>
    <w:rsid w:val="353C59B9"/>
    <w:rsid w:val="35574E9C"/>
    <w:rsid w:val="35712E34"/>
    <w:rsid w:val="35C10F67"/>
    <w:rsid w:val="35ED793B"/>
    <w:rsid w:val="35F84740"/>
    <w:rsid w:val="36383125"/>
    <w:rsid w:val="366C082D"/>
    <w:rsid w:val="368C388A"/>
    <w:rsid w:val="36C90DD1"/>
    <w:rsid w:val="374634AB"/>
    <w:rsid w:val="374B6987"/>
    <w:rsid w:val="37704489"/>
    <w:rsid w:val="37710026"/>
    <w:rsid w:val="37925427"/>
    <w:rsid w:val="37A55DCC"/>
    <w:rsid w:val="37CA04FF"/>
    <w:rsid w:val="37D30771"/>
    <w:rsid w:val="37EC0BB8"/>
    <w:rsid w:val="38995839"/>
    <w:rsid w:val="39105BC6"/>
    <w:rsid w:val="39265074"/>
    <w:rsid w:val="392B274A"/>
    <w:rsid w:val="394C4C39"/>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DD86A9B"/>
    <w:rsid w:val="3E044CAE"/>
    <w:rsid w:val="3E12201C"/>
    <w:rsid w:val="3E427218"/>
    <w:rsid w:val="3E6C38DF"/>
    <w:rsid w:val="3EA72ABE"/>
    <w:rsid w:val="3EAD4174"/>
    <w:rsid w:val="3EAD7F9C"/>
    <w:rsid w:val="3EB32892"/>
    <w:rsid w:val="3EBC3336"/>
    <w:rsid w:val="3EDE79C6"/>
    <w:rsid w:val="3EF65530"/>
    <w:rsid w:val="3EF9D3F1"/>
    <w:rsid w:val="3F064AE9"/>
    <w:rsid w:val="3F3B0C43"/>
    <w:rsid w:val="3F431BA8"/>
    <w:rsid w:val="3F4C62B0"/>
    <w:rsid w:val="3F7279F0"/>
    <w:rsid w:val="3F9717D1"/>
    <w:rsid w:val="3FB2485B"/>
    <w:rsid w:val="402A34B8"/>
    <w:rsid w:val="40360CD1"/>
    <w:rsid w:val="40361D66"/>
    <w:rsid w:val="404A110F"/>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5014AB"/>
    <w:rsid w:val="44A446C0"/>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0703F1"/>
    <w:rsid w:val="4713282A"/>
    <w:rsid w:val="471B3499"/>
    <w:rsid w:val="4730142A"/>
    <w:rsid w:val="474608B5"/>
    <w:rsid w:val="47655241"/>
    <w:rsid w:val="47694C08"/>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9B43F1"/>
    <w:rsid w:val="4BB92D8E"/>
    <w:rsid w:val="4BD07B58"/>
    <w:rsid w:val="4BE87BA5"/>
    <w:rsid w:val="4C3176AB"/>
    <w:rsid w:val="4C415DC1"/>
    <w:rsid w:val="4C6E278E"/>
    <w:rsid w:val="4CFF538B"/>
    <w:rsid w:val="4D4D7800"/>
    <w:rsid w:val="4D7251FF"/>
    <w:rsid w:val="4DDF3E76"/>
    <w:rsid w:val="4DE50C0B"/>
    <w:rsid w:val="4E11105D"/>
    <w:rsid w:val="4E16225A"/>
    <w:rsid w:val="4E253AB8"/>
    <w:rsid w:val="4E472C92"/>
    <w:rsid w:val="4E824D97"/>
    <w:rsid w:val="4E9D5C2D"/>
    <w:rsid w:val="4EBA57C1"/>
    <w:rsid w:val="4EEA14D6"/>
    <w:rsid w:val="4F047E0A"/>
    <w:rsid w:val="4F477F24"/>
    <w:rsid w:val="4FA91AAC"/>
    <w:rsid w:val="4FBD0FF5"/>
    <w:rsid w:val="4FC854D7"/>
    <w:rsid w:val="50142DE1"/>
    <w:rsid w:val="5015687B"/>
    <w:rsid w:val="501926CA"/>
    <w:rsid w:val="503109FF"/>
    <w:rsid w:val="505E3D68"/>
    <w:rsid w:val="508F700E"/>
    <w:rsid w:val="50D13748"/>
    <w:rsid w:val="516A440A"/>
    <w:rsid w:val="51BA5A6F"/>
    <w:rsid w:val="51C42E16"/>
    <w:rsid w:val="521D4F6D"/>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C46BA"/>
    <w:rsid w:val="55494082"/>
    <w:rsid w:val="554F368F"/>
    <w:rsid w:val="557D5B60"/>
    <w:rsid w:val="55834A19"/>
    <w:rsid w:val="55F27046"/>
    <w:rsid w:val="55F526C6"/>
    <w:rsid w:val="56066DC9"/>
    <w:rsid w:val="56434F9B"/>
    <w:rsid w:val="564E1228"/>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750691"/>
    <w:rsid w:val="58AB575D"/>
    <w:rsid w:val="58BC728D"/>
    <w:rsid w:val="58DD0763"/>
    <w:rsid w:val="59445F91"/>
    <w:rsid w:val="59815208"/>
    <w:rsid w:val="59F001A4"/>
    <w:rsid w:val="5A1E2DE7"/>
    <w:rsid w:val="5A20427A"/>
    <w:rsid w:val="5A395FB6"/>
    <w:rsid w:val="5A436A2D"/>
    <w:rsid w:val="5AEB4FF2"/>
    <w:rsid w:val="5B0A066E"/>
    <w:rsid w:val="5B123FA7"/>
    <w:rsid w:val="5B21789B"/>
    <w:rsid w:val="5B5E18A4"/>
    <w:rsid w:val="5B613C0E"/>
    <w:rsid w:val="5B955E96"/>
    <w:rsid w:val="5B9B3675"/>
    <w:rsid w:val="5BA26571"/>
    <w:rsid w:val="5BCA6564"/>
    <w:rsid w:val="5BD66D67"/>
    <w:rsid w:val="5C107D40"/>
    <w:rsid w:val="5C1E3775"/>
    <w:rsid w:val="5C381264"/>
    <w:rsid w:val="5C672644"/>
    <w:rsid w:val="5C8132C7"/>
    <w:rsid w:val="5CA23A25"/>
    <w:rsid w:val="5CB00EB7"/>
    <w:rsid w:val="5CC26330"/>
    <w:rsid w:val="5CD67F41"/>
    <w:rsid w:val="5CDF760E"/>
    <w:rsid w:val="5CF93D1F"/>
    <w:rsid w:val="5D017C51"/>
    <w:rsid w:val="5D4165A3"/>
    <w:rsid w:val="5D463591"/>
    <w:rsid w:val="5D4F2A78"/>
    <w:rsid w:val="5D4F3571"/>
    <w:rsid w:val="5D5A5DCC"/>
    <w:rsid w:val="5D792AE4"/>
    <w:rsid w:val="5DC25C67"/>
    <w:rsid w:val="5DD97571"/>
    <w:rsid w:val="5E2F58D3"/>
    <w:rsid w:val="5E5A06FD"/>
    <w:rsid w:val="5E9342EC"/>
    <w:rsid w:val="5EA27CF7"/>
    <w:rsid w:val="5EBC3C1E"/>
    <w:rsid w:val="5F3815EE"/>
    <w:rsid w:val="5F5C32D6"/>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10E2B4C"/>
    <w:rsid w:val="61561E7C"/>
    <w:rsid w:val="619945D7"/>
    <w:rsid w:val="61C24BFD"/>
    <w:rsid w:val="61DE43D4"/>
    <w:rsid w:val="61E06967"/>
    <w:rsid w:val="61ED083B"/>
    <w:rsid w:val="621F1FA5"/>
    <w:rsid w:val="624216A0"/>
    <w:rsid w:val="626343A0"/>
    <w:rsid w:val="626736F9"/>
    <w:rsid w:val="626B4082"/>
    <w:rsid w:val="626B6B00"/>
    <w:rsid w:val="628E1BE9"/>
    <w:rsid w:val="62D06FF9"/>
    <w:rsid w:val="62D765EB"/>
    <w:rsid w:val="636B22CC"/>
    <w:rsid w:val="636C198B"/>
    <w:rsid w:val="63B65AC7"/>
    <w:rsid w:val="63D7428B"/>
    <w:rsid w:val="640C4C0D"/>
    <w:rsid w:val="642D54CF"/>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77196F"/>
    <w:rsid w:val="678A1ED0"/>
    <w:rsid w:val="679F2FF2"/>
    <w:rsid w:val="67AB61F8"/>
    <w:rsid w:val="67BA7741"/>
    <w:rsid w:val="67BD2A93"/>
    <w:rsid w:val="67E6170C"/>
    <w:rsid w:val="680D0CA5"/>
    <w:rsid w:val="68A45648"/>
    <w:rsid w:val="68A5668C"/>
    <w:rsid w:val="68B20836"/>
    <w:rsid w:val="68D27297"/>
    <w:rsid w:val="6911241F"/>
    <w:rsid w:val="695E7EED"/>
    <w:rsid w:val="69B67115"/>
    <w:rsid w:val="69B82DF4"/>
    <w:rsid w:val="69EE20B7"/>
    <w:rsid w:val="69EF53B4"/>
    <w:rsid w:val="6A126DD2"/>
    <w:rsid w:val="6A420E56"/>
    <w:rsid w:val="6A924E32"/>
    <w:rsid w:val="6A94008C"/>
    <w:rsid w:val="6A9E4A45"/>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0333AE"/>
    <w:rsid w:val="6D135E16"/>
    <w:rsid w:val="6D1C168A"/>
    <w:rsid w:val="6D282CEC"/>
    <w:rsid w:val="6D347A31"/>
    <w:rsid w:val="6D3668DD"/>
    <w:rsid w:val="6D471CAB"/>
    <w:rsid w:val="6DAC0977"/>
    <w:rsid w:val="6DAF0D17"/>
    <w:rsid w:val="6DB941BD"/>
    <w:rsid w:val="6DC60F63"/>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100CA2"/>
    <w:rsid w:val="70393572"/>
    <w:rsid w:val="707A7026"/>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CF00B7"/>
    <w:rsid w:val="72D11D5C"/>
    <w:rsid w:val="72E85DAD"/>
    <w:rsid w:val="732303D9"/>
    <w:rsid w:val="73532CC9"/>
    <w:rsid w:val="736F4591"/>
    <w:rsid w:val="73D37E0A"/>
    <w:rsid w:val="73D73D11"/>
    <w:rsid w:val="73D937EE"/>
    <w:rsid w:val="744975DD"/>
    <w:rsid w:val="746920A5"/>
    <w:rsid w:val="74CB1EDB"/>
    <w:rsid w:val="74DE73F5"/>
    <w:rsid w:val="751E77AF"/>
    <w:rsid w:val="75D07F8B"/>
    <w:rsid w:val="75EE5669"/>
    <w:rsid w:val="76957051"/>
    <w:rsid w:val="76966F18"/>
    <w:rsid w:val="76BD4232"/>
    <w:rsid w:val="76C10199"/>
    <w:rsid w:val="76C57BCB"/>
    <w:rsid w:val="76F927CD"/>
    <w:rsid w:val="773B2934"/>
    <w:rsid w:val="773E064E"/>
    <w:rsid w:val="774E1211"/>
    <w:rsid w:val="777B71D8"/>
    <w:rsid w:val="77A54D53"/>
    <w:rsid w:val="77D75F2B"/>
    <w:rsid w:val="77FC6767"/>
    <w:rsid w:val="781A0BEC"/>
    <w:rsid w:val="78202415"/>
    <w:rsid w:val="78213FC9"/>
    <w:rsid w:val="78513353"/>
    <w:rsid w:val="78701D9C"/>
    <w:rsid w:val="789B4D29"/>
    <w:rsid w:val="78FA0671"/>
    <w:rsid w:val="793A634F"/>
    <w:rsid w:val="79515378"/>
    <w:rsid w:val="798635EB"/>
    <w:rsid w:val="79A5750A"/>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29438A"/>
    <w:rsid w:val="7C456120"/>
    <w:rsid w:val="7C5728ED"/>
    <w:rsid w:val="7C82779C"/>
    <w:rsid w:val="7C9408F4"/>
    <w:rsid w:val="7CB4634A"/>
    <w:rsid w:val="7CB83597"/>
    <w:rsid w:val="7CB90CC2"/>
    <w:rsid w:val="7CFB2CE9"/>
    <w:rsid w:val="7D0C34C4"/>
    <w:rsid w:val="7D212CA5"/>
    <w:rsid w:val="7D255EE2"/>
    <w:rsid w:val="7D293184"/>
    <w:rsid w:val="7D4B3EE6"/>
    <w:rsid w:val="7D6112EF"/>
    <w:rsid w:val="7D68620F"/>
    <w:rsid w:val="7D69777E"/>
    <w:rsid w:val="7D927DC0"/>
    <w:rsid w:val="7D971DB1"/>
    <w:rsid w:val="7DB34706"/>
    <w:rsid w:val="7E1A0A9F"/>
    <w:rsid w:val="7E3C401A"/>
    <w:rsid w:val="7E641213"/>
    <w:rsid w:val="7EE33139"/>
    <w:rsid w:val="7EF34773"/>
    <w:rsid w:val="7F05364F"/>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DFE460DC"/>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5">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table of authorities"/>
    <w:basedOn w:val="1"/>
    <w:next w:val="1"/>
    <w:qFormat/>
    <w:uiPriority w:val="99"/>
    <w:pPr>
      <w:ind w:left="420" w:leftChars="200"/>
    </w:pPr>
  </w:style>
  <w:style w:type="paragraph" w:styleId="12">
    <w:name w:val="Normal Indent"/>
    <w:basedOn w:val="1"/>
    <w:link w:val="68"/>
    <w:qFormat/>
    <w:uiPriority w:val="0"/>
    <w:pPr>
      <w:ind w:firstLine="420" w:firstLineChars="200"/>
    </w:pPr>
  </w:style>
  <w:style w:type="paragraph" w:styleId="13">
    <w:name w:val="Document Map"/>
    <w:basedOn w:val="1"/>
    <w:link w:val="75"/>
    <w:qFormat/>
    <w:uiPriority w:val="0"/>
    <w:pPr>
      <w:shd w:val="clear" w:color="auto" w:fill="000080"/>
    </w:pPr>
    <w:rPr>
      <w:kern w:val="0"/>
      <w:sz w:val="20"/>
    </w:rPr>
  </w:style>
  <w:style w:type="paragraph" w:styleId="14">
    <w:name w:val="annotation text"/>
    <w:basedOn w:val="1"/>
    <w:link w:val="57"/>
    <w:unhideWhenUsed/>
    <w:qFormat/>
    <w:uiPriority w:val="99"/>
    <w:pPr>
      <w:jc w:val="left"/>
    </w:pPr>
    <w:rPr>
      <w:kern w:val="0"/>
      <w:sz w:val="20"/>
    </w:rPr>
  </w:style>
  <w:style w:type="paragraph" w:styleId="15">
    <w:name w:val="Body Text 3"/>
    <w:basedOn w:val="1"/>
    <w:link w:val="61"/>
    <w:qFormat/>
    <w:uiPriority w:val="0"/>
    <w:rPr>
      <w:rFonts w:ascii="宋体"/>
      <w:kern w:val="0"/>
      <w:sz w:val="24"/>
      <w:szCs w:val="20"/>
    </w:rPr>
  </w:style>
  <w:style w:type="paragraph" w:styleId="16">
    <w:name w:val="Body Text"/>
    <w:basedOn w:val="1"/>
    <w:next w:val="1"/>
    <w:link w:val="64"/>
    <w:qFormat/>
    <w:uiPriority w:val="0"/>
    <w:pPr>
      <w:spacing w:after="120"/>
    </w:pPr>
    <w:rPr>
      <w:kern w:val="0"/>
      <w:sz w:val="20"/>
    </w:rPr>
  </w:style>
  <w:style w:type="paragraph" w:styleId="17">
    <w:name w:val="Body Text Indent"/>
    <w:basedOn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67"/>
    <w:qFormat/>
    <w:uiPriority w:val="0"/>
    <w:rPr>
      <w:b/>
      <w:bCs/>
    </w:rPr>
  </w:style>
  <w:style w:type="paragraph" w:styleId="41">
    <w:name w:val="Body Text First Indent 2"/>
    <w:basedOn w:val="17"/>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6">
    <w:name w:val="标题 3 字符"/>
    <w:link w:val="4"/>
    <w:qFormat/>
    <w:uiPriority w:val="0"/>
    <w:rPr>
      <w:rFonts w:ascii="Times New Roman" w:hAnsi="Times New Roman" w:eastAsia="宋体" w:cs="Times New Roman"/>
      <w:b/>
      <w:bCs/>
      <w:sz w:val="32"/>
      <w:szCs w:val="32"/>
    </w:rPr>
  </w:style>
  <w:style w:type="character" w:customStyle="1" w:styleId="57">
    <w:name w:val="批注文字 字符"/>
    <w:link w:val="14"/>
    <w:semiHidden/>
    <w:qFormat/>
    <w:uiPriority w:val="99"/>
    <w:rPr>
      <w:rFonts w:ascii="Times New Roman" w:hAnsi="Times New Roman" w:eastAsia="宋体" w:cs="Times New Roman"/>
      <w:szCs w:val="24"/>
    </w:rPr>
  </w:style>
  <w:style w:type="character" w:customStyle="1" w:styleId="58">
    <w:name w:val="标题 6 字符"/>
    <w:link w:val="6"/>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5"/>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16"/>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2"/>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9"/>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3"/>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3"/>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8"/>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2"/>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5"/>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7"/>
    <w:qFormat/>
    <w:uiPriority w:val="0"/>
    <w:rPr>
      <w:rFonts w:ascii="Times New Roman" w:hAnsi="Times New Roman" w:eastAsia="宋体" w:cs="Times New Roman"/>
      <w:b/>
      <w:bCs/>
      <w:kern w:val="0"/>
      <w:sz w:val="24"/>
      <w:szCs w:val="24"/>
    </w:rPr>
  </w:style>
  <w:style w:type="paragraph" w:customStyle="1" w:styleId="99">
    <w:name w:val="样式4"/>
    <w:basedOn w:val="4"/>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4"/>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3"/>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4"/>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8">
    <w:name w:val="样式2"/>
    <w:basedOn w:val="4"/>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 w:type="paragraph" w:customStyle="1" w:styleId="169">
    <w:name w:val="公文-正文"/>
    <w:basedOn w:val="1"/>
    <w:qFormat/>
    <w:uiPriority w:val="0"/>
    <w:pPr>
      <w:wordWrap w:val="0"/>
      <w:spacing w:line="600" w:lineRule="atLeast"/>
      <w:ind w:firstLine="640" w:firstLineChars="200"/>
    </w:pPr>
    <w:rPr>
      <w:rFonts w:ascii="Times New Roman" w:hAnsi="Times New Roman" w:eastAsia="仿宋_GB2312" w:cstheme="majorBidi"/>
      <w:kern w:val="44"/>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34</Pages>
  <Words>9234</Words>
  <Characters>9700</Characters>
  <Lines>116</Lines>
  <Paragraphs>32</Paragraphs>
  <TotalTime>15</TotalTime>
  <ScaleCrop>false</ScaleCrop>
  <LinksUpToDate>false</LinksUpToDate>
  <CharactersWithSpaces>9881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2020-04-30T00:16:00Z</dcterms:created>
  <dc:creator>陈桂兰</dc:creator>
  <cp:lastModifiedBy>Kevin</cp:lastModifiedBy>
  <cp:lastPrinted>2022-06-07T10:51:00Z</cp:lastPrinted>
  <dcterms:modified xsi:type="dcterms:W3CDTF">2025-05-18T08:08:22Z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CA9229BF7F204DA08DD95BC61990121B</vt:lpwstr>
  </property>
  <property fmtid="{D5CDD505-2E9C-101B-9397-08002B2CF9AE}" pid="4" name="KSOTemplateDocerSaveRecord">
    <vt:lpwstr>eyJoZGlkIjoiNTFiYTlhNmFlMzNlNjk5MWE5YmIyYzY3YzU0OWRmN2QiLCJ1c2VySWQiOiI0Mzk5MTQwNTcifQ==</vt:lpwstr>
  </property>
</Properties>
</file>