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D2394F">
      <w:pPr>
        <w:spacing w:line="400" w:lineRule="exact"/>
        <w:jc w:val="center"/>
        <w:rPr>
          <w:rFonts w:hint="eastAsia" w:ascii="宋体" w:hAnsi="宋体" w:cs="宋体"/>
          <w:b/>
          <w:sz w:val="32"/>
          <w:szCs w:val="32"/>
        </w:rPr>
      </w:pPr>
    </w:p>
    <w:p w14:paraId="53ED3DFA">
      <w:pPr>
        <w:jc w:val="center"/>
        <w:rPr>
          <w:rFonts w:hint="eastAsia" w:ascii="宋体" w:hAnsi="宋体" w:cs="宋体"/>
          <w:b/>
          <w:sz w:val="32"/>
          <w:szCs w:val="32"/>
        </w:rPr>
      </w:pPr>
      <w:r>
        <w:rPr>
          <w:rFonts w:hint="eastAsia" w:ascii="宋体" w:hAnsi="宋体" w:cs="宋体"/>
          <w:b/>
          <w:sz w:val="32"/>
          <w:szCs w:val="32"/>
        </w:rPr>
        <w:t>项目名称：</w:t>
      </w:r>
      <w:r>
        <w:rPr>
          <w:rFonts w:hint="eastAsia" w:ascii="宋体" w:hAnsi="宋体" w:cs="宋体"/>
          <w:b/>
          <w:sz w:val="40"/>
          <w:szCs w:val="40"/>
        </w:rPr>
        <w:t>2025年专项工程UPS及电池更换工程采购</w:t>
      </w:r>
    </w:p>
    <w:p w14:paraId="4F6F7517">
      <w:pPr>
        <w:rPr>
          <w:rFonts w:hint="eastAsia" w:ascii="宋体" w:hAnsi="宋体" w:cs="宋体"/>
          <w:sz w:val="28"/>
          <w:szCs w:val="28"/>
        </w:rPr>
      </w:pPr>
    </w:p>
    <w:p w14:paraId="01EBC1F6">
      <w:pPr>
        <w:jc w:val="center"/>
        <w:rPr>
          <w:rFonts w:hint="eastAsia" w:ascii="宋体" w:hAnsi="宋体" w:cs="宋体"/>
          <w:b/>
          <w:sz w:val="48"/>
          <w:szCs w:val="48"/>
        </w:rPr>
      </w:pPr>
      <w:r>
        <w:rPr>
          <w:rFonts w:hint="eastAsia" w:ascii="宋体" w:hAnsi="宋体" w:cs="宋体"/>
          <w:b/>
          <w:sz w:val="48"/>
          <w:szCs w:val="48"/>
        </w:rPr>
        <w:t>竞</w:t>
      </w:r>
    </w:p>
    <w:p w14:paraId="4C7C9C3C">
      <w:pPr>
        <w:jc w:val="center"/>
        <w:rPr>
          <w:rFonts w:hint="eastAsia" w:ascii="宋体" w:hAnsi="宋体" w:cs="宋体"/>
          <w:b/>
          <w:sz w:val="48"/>
          <w:szCs w:val="48"/>
        </w:rPr>
      </w:pPr>
    </w:p>
    <w:p w14:paraId="63828788">
      <w:pPr>
        <w:jc w:val="center"/>
        <w:rPr>
          <w:rFonts w:hint="eastAsia" w:ascii="宋体" w:hAnsi="宋体" w:cs="宋体"/>
          <w:b/>
          <w:sz w:val="48"/>
          <w:szCs w:val="48"/>
        </w:rPr>
      </w:pPr>
      <w:r>
        <w:rPr>
          <w:rFonts w:hint="eastAsia" w:ascii="宋体" w:hAnsi="宋体" w:cs="宋体"/>
          <w:b/>
          <w:sz w:val="48"/>
          <w:szCs w:val="48"/>
        </w:rPr>
        <w:t>争</w:t>
      </w:r>
    </w:p>
    <w:p w14:paraId="2196662B">
      <w:pPr>
        <w:jc w:val="center"/>
        <w:rPr>
          <w:rFonts w:hint="eastAsia" w:ascii="宋体" w:hAnsi="宋体" w:cs="宋体"/>
          <w:b/>
          <w:sz w:val="48"/>
          <w:szCs w:val="48"/>
        </w:rPr>
      </w:pPr>
    </w:p>
    <w:p w14:paraId="21DA3978">
      <w:pPr>
        <w:jc w:val="center"/>
        <w:rPr>
          <w:rFonts w:hint="eastAsia" w:ascii="宋体" w:hAnsi="宋体" w:cs="宋体"/>
          <w:b/>
          <w:sz w:val="48"/>
          <w:szCs w:val="48"/>
        </w:rPr>
      </w:pPr>
      <w:r>
        <w:rPr>
          <w:rFonts w:hint="eastAsia" w:ascii="宋体" w:hAnsi="宋体" w:cs="宋体"/>
          <w:b/>
          <w:sz w:val="48"/>
          <w:szCs w:val="48"/>
        </w:rPr>
        <w:t>性</w:t>
      </w:r>
    </w:p>
    <w:p w14:paraId="4BDB6CC3">
      <w:pPr>
        <w:jc w:val="center"/>
        <w:rPr>
          <w:rFonts w:hint="eastAsia" w:ascii="宋体" w:hAnsi="宋体" w:cs="宋体"/>
          <w:b/>
          <w:sz w:val="48"/>
          <w:szCs w:val="48"/>
        </w:rPr>
      </w:pPr>
    </w:p>
    <w:p w14:paraId="3BE84936">
      <w:pPr>
        <w:jc w:val="center"/>
        <w:rPr>
          <w:rFonts w:hint="eastAsia" w:ascii="宋体" w:hAnsi="宋体" w:cs="宋体"/>
          <w:b/>
          <w:sz w:val="48"/>
          <w:szCs w:val="48"/>
        </w:rPr>
      </w:pPr>
      <w:r>
        <w:rPr>
          <w:rFonts w:hint="eastAsia" w:ascii="宋体" w:hAnsi="宋体" w:cs="宋体"/>
          <w:b/>
          <w:sz w:val="48"/>
          <w:szCs w:val="48"/>
        </w:rPr>
        <w:t>比</w:t>
      </w:r>
    </w:p>
    <w:p w14:paraId="594D6453">
      <w:pPr>
        <w:jc w:val="center"/>
        <w:rPr>
          <w:rFonts w:hint="eastAsia" w:ascii="宋体" w:hAnsi="宋体" w:cs="宋体"/>
          <w:b/>
          <w:sz w:val="48"/>
          <w:szCs w:val="48"/>
        </w:rPr>
      </w:pPr>
    </w:p>
    <w:p w14:paraId="090E977A">
      <w:pPr>
        <w:jc w:val="center"/>
        <w:rPr>
          <w:rFonts w:hint="eastAsia" w:ascii="宋体" w:hAnsi="宋体" w:cs="宋体"/>
          <w:b/>
          <w:sz w:val="48"/>
          <w:szCs w:val="48"/>
        </w:rPr>
      </w:pPr>
      <w:r>
        <w:rPr>
          <w:rFonts w:hint="eastAsia" w:ascii="宋体" w:hAnsi="宋体" w:cs="宋体"/>
          <w:b/>
          <w:sz w:val="48"/>
          <w:szCs w:val="48"/>
        </w:rPr>
        <w:t>选</w:t>
      </w:r>
    </w:p>
    <w:p w14:paraId="0FD5D633">
      <w:pPr>
        <w:jc w:val="center"/>
        <w:rPr>
          <w:rFonts w:hint="eastAsia" w:ascii="宋体" w:hAnsi="宋体" w:cs="宋体"/>
          <w:b/>
          <w:sz w:val="48"/>
          <w:szCs w:val="48"/>
        </w:rPr>
      </w:pPr>
    </w:p>
    <w:p w14:paraId="198722D2">
      <w:pPr>
        <w:jc w:val="center"/>
        <w:rPr>
          <w:rFonts w:hint="eastAsia" w:ascii="宋体" w:hAnsi="宋体" w:cs="宋体"/>
          <w:b/>
          <w:sz w:val="48"/>
          <w:szCs w:val="48"/>
        </w:rPr>
      </w:pPr>
      <w:r>
        <w:rPr>
          <w:rFonts w:hint="eastAsia" w:ascii="宋体" w:hAnsi="宋体" w:cs="宋体"/>
          <w:b/>
          <w:sz w:val="48"/>
          <w:szCs w:val="48"/>
        </w:rPr>
        <w:t>文</w:t>
      </w:r>
    </w:p>
    <w:p w14:paraId="704F7FEB">
      <w:pPr>
        <w:jc w:val="center"/>
        <w:rPr>
          <w:rFonts w:hint="eastAsia" w:ascii="宋体" w:hAnsi="宋体" w:cs="宋体"/>
          <w:b/>
          <w:sz w:val="48"/>
          <w:szCs w:val="48"/>
        </w:rPr>
      </w:pPr>
    </w:p>
    <w:p w14:paraId="34EB4BF7">
      <w:pPr>
        <w:jc w:val="center"/>
        <w:rPr>
          <w:rFonts w:hint="eastAsia" w:ascii="宋体" w:hAnsi="宋体" w:cs="宋体"/>
          <w:b/>
          <w:sz w:val="96"/>
          <w:szCs w:val="72"/>
        </w:rPr>
      </w:pPr>
      <w:r>
        <w:rPr>
          <w:rFonts w:hint="eastAsia" w:ascii="宋体" w:hAnsi="宋体" w:cs="宋体"/>
          <w:b/>
          <w:sz w:val="48"/>
          <w:szCs w:val="48"/>
        </w:rPr>
        <w:t>件</w:t>
      </w:r>
    </w:p>
    <w:p w14:paraId="41CE044B">
      <w:pPr>
        <w:spacing w:line="400" w:lineRule="exact"/>
        <w:rPr>
          <w:rFonts w:hint="eastAsia" w:ascii="宋体" w:hAnsi="宋体" w:cs="宋体"/>
        </w:rPr>
      </w:pPr>
    </w:p>
    <w:p w14:paraId="1787889E">
      <w:pPr>
        <w:spacing w:line="400" w:lineRule="exact"/>
        <w:rPr>
          <w:rFonts w:hint="eastAsia" w:ascii="宋体" w:hAnsi="宋体" w:cs="宋体"/>
        </w:rPr>
      </w:pPr>
    </w:p>
    <w:p w14:paraId="4590C0EF">
      <w:pPr>
        <w:spacing w:line="400" w:lineRule="exact"/>
        <w:rPr>
          <w:rFonts w:hint="eastAsia" w:ascii="宋体" w:hAnsi="宋体" w:cs="宋体"/>
        </w:rPr>
      </w:pPr>
    </w:p>
    <w:p w14:paraId="5D4658C1"/>
    <w:p w14:paraId="6EC7CC56"/>
    <w:p w14:paraId="01F6F27C">
      <w:pPr>
        <w:jc w:val="center"/>
        <w:rPr>
          <w:rFonts w:hint="eastAsia" w:ascii="宋体" w:hAnsi="宋体" w:cs="宋体"/>
          <w:b/>
          <w:sz w:val="28"/>
          <w:szCs w:val="28"/>
        </w:rPr>
      </w:pPr>
      <w:r>
        <w:rPr>
          <w:rFonts w:hint="eastAsia" w:ascii="宋体" w:hAnsi="宋体" w:cs="宋体"/>
          <w:b/>
          <w:sz w:val="28"/>
          <w:szCs w:val="28"/>
        </w:rPr>
        <w:t>采购人：重庆首讯科技股份有限公司</w:t>
      </w:r>
    </w:p>
    <w:p w14:paraId="79C1409B">
      <w:pPr>
        <w:jc w:val="center"/>
        <w:rPr>
          <w:rFonts w:hint="eastAsia" w:ascii="宋体" w:hAnsi="宋体" w:cs="宋体"/>
          <w:b/>
          <w:sz w:val="28"/>
          <w:szCs w:val="28"/>
        </w:rPr>
      </w:pPr>
      <w:r>
        <w:rPr>
          <w:rFonts w:hint="eastAsia" w:ascii="宋体" w:hAnsi="宋体" w:cs="宋体"/>
          <w:b/>
          <w:sz w:val="28"/>
          <w:szCs w:val="28"/>
        </w:rPr>
        <w:t>2025年6月</w:t>
      </w:r>
    </w:p>
    <w:p w14:paraId="05D8780B">
      <w:pPr>
        <w:pStyle w:val="2"/>
        <w:jc w:val="center"/>
        <w:rPr>
          <w:rFonts w:hint="eastAsia" w:ascii="宋体" w:hAnsi="宋体" w:cs="宋体"/>
          <w:szCs w:val="21"/>
        </w:rPr>
      </w:pPr>
      <w:r>
        <w:br w:type="page"/>
      </w:r>
      <w:bookmarkStart w:id="0" w:name="_Toc246996898"/>
      <w:bookmarkStart w:id="1" w:name="_Toc507428442"/>
      <w:bookmarkStart w:id="2" w:name="_Toc247085669"/>
      <w:bookmarkStart w:id="3" w:name="_Toc296602400"/>
      <w:bookmarkStart w:id="4" w:name="_Toc507319889"/>
      <w:r>
        <w:rPr>
          <w:rFonts w:hint="eastAsia" w:ascii="宋体" w:hAnsi="宋体" w:cs="宋体"/>
          <w:b w:val="0"/>
          <w:sz w:val="32"/>
        </w:rPr>
        <w:t>目   录</w:t>
      </w:r>
      <w:bookmarkEnd w:id="0"/>
      <w:bookmarkEnd w:id="1"/>
      <w:bookmarkEnd w:id="2"/>
      <w:bookmarkEnd w:id="3"/>
      <w:bookmarkEnd w:id="4"/>
    </w:p>
    <w:p w14:paraId="5C82009B">
      <w:pPr>
        <w:pStyle w:val="2"/>
        <w:tabs>
          <w:tab w:val="right" w:leader="dot" w:pos="9628"/>
        </w:tabs>
        <w:rPr>
          <w:rFonts w:asciiTheme="minorHAnsi" w:hAnsiTheme="minorHAnsi" w:eastAsiaTheme="minorEastAsia" w:cstheme="minorBidi"/>
          <w:b w:val="0"/>
          <w:bCs w:val="0"/>
          <w:caps w:val="0"/>
          <w:sz w:val="22"/>
          <w:szCs w:val="24"/>
          <w14:ligatures w14:val="standardContextual"/>
        </w:rPr>
      </w:pPr>
      <w:r>
        <w:rPr>
          <w:rFonts w:hint="eastAsia" w:ascii="宋体" w:hAnsi="宋体" w:cs="宋体"/>
          <w:b w:val="0"/>
          <w:bCs w:val="0"/>
          <w:caps w:val="0"/>
        </w:rPr>
        <w:fldChar w:fldCharType="begin"/>
      </w:r>
      <w:r>
        <w:rPr>
          <w:rFonts w:hint="eastAsia" w:ascii="宋体" w:hAnsi="宋体" w:cs="宋体"/>
          <w:b w:val="0"/>
          <w:bCs w:val="0"/>
          <w:caps w:val="0"/>
        </w:rPr>
        <w:instrText xml:space="preserve"> TOC \o "1-2" \h \z \u </w:instrText>
      </w:r>
      <w:r>
        <w:rPr>
          <w:rFonts w:hint="eastAsia" w:ascii="宋体" w:hAnsi="宋体" w:cs="宋体"/>
          <w:b w:val="0"/>
          <w:bCs w:val="0"/>
          <w:caps w:val="0"/>
        </w:rPr>
        <w:fldChar w:fldCharType="separate"/>
      </w:r>
      <w:r>
        <w:fldChar w:fldCharType="begin"/>
      </w:r>
      <w:r>
        <w:instrText xml:space="preserve"> HYPERLINK \l "_Toc201351606" </w:instrText>
      </w:r>
      <w:r>
        <w:fldChar w:fldCharType="separate"/>
      </w:r>
      <w:r>
        <w:rPr>
          <w:rStyle w:val="49"/>
          <w:rFonts w:hint="eastAsia" w:ascii="宋体" w:hAnsi="宋体" w:eastAsia="宋体" w:cs="宋体"/>
        </w:rPr>
        <w:t>第一章</w:t>
      </w:r>
      <w:r>
        <w:rPr>
          <w:rStyle w:val="49"/>
          <w:rFonts w:hint="eastAsia" w:ascii="宋体" w:hAnsi="宋体" w:cs="宋体"/>
        </w:rPr>
        <w:t xml:space="preserve"> </w:t>
      </w:r>
      <w:r>
        <w:rPr>
          <w:rStyle w:val="49"/>
          <w:rFonts w:hint="eastAsia" w:ascii="宋体" w:hAnsi="宋体" w:eastAsia="宋体" w:cs="宋体"/>
        </w:rPr>
        <w:t>比选公告</w:t>
      </w:r>
      <w:r>
        <w:rPr>
          <w:rFonts w:hint="eastAsia"/>
        </w:rPr>
        <w:tab/>
      </w:r>
      <w:r>
        <w:rPr>
          <w:rFonts w:hint="eastAsia"/>
        </w:rPr>
        <w:fldChar w:fldCharType="begin"/>
      </w:r>
      <w:r>
        <w:rPr>
          <w:rFonts w:hint="eastAsia"/>
        </w:rPr>
        <w:instrText xml:space="preserve"> </w:instrText>
      </w:r>
      <w:r>
        <w:instrText xml:space="preserve">PAGEREF _Toc201351606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025E2682">
      <w:pPr>
        <w:pStyle w:val="34"/>
        <w:tabs>
          <w:tab w:val="right" w:leader="dot" w:pos="9628"/>
        </w:tabs>
        <w:rPr>
          <w:rFonts w:asciiTheme="minorHAnsi" w:hAnsiTheme="minorHAnsi" w:eastAsiaTheme="minorEastAsia" w:cstheme="minorBidi"/>
          <w:smallCaps w:val="0"/>
          <w:sz w:val="22"/>
          <w:szCs w:val="24"/>
          <w14:ligatures w14:val="standardContextual"/>
        </w:rPr>
      </w:pPr>
      <w:r>
        <w:fldChar w:fldCharType="begin"/>
      </w:r>
      <w:r>
        <w:instrText xml:space="preserve"> HYPERLINK \l "_Toc201351607" </w:instrText>
      </w:r>
      <w:r>
        <w:fldChar w:fldCharType="separate"/>
      </w:r>
      <w:r>
        <w:rPr>
          <w:rStyle w:val="49"/>
          <w:rFonts w:hint="eastAsia" w:ascii="宋体" w:hAnsi="宋体" w:eastAsia="宋体" w:cs="宋体"/>
        </w:rPr>
        <w:t>1. 比选条件</w:t>
      </w:r>
      <w:r>
        <w:rPr>
          <w:rFonts w:hint="eastAsia"/>
        </w:rPr>
        <w:tab/>
      </w:r>
      <w:r>
        <w:rPr>
          <w:rFonts w:hint="eastAsia"/>
        </w:rPr>
        <w:fldChar w:fldCharType="begin"/>
      </w:r>
      <w:r>
        <w:rPr>
          <w:rFonts w:hint="eastAsia"/>
        </w:rPr>
        <w:instrText xml:space="preserve"> </w:instrText>
      </w:r>
      <w:r>
        <w:instrText xml:space="preserve">PAGEREF _Toc201351607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70F807CA">
      <w:pPr>
        <w:pStyle w:val="34"/>
        <w:tabs>
          <w:tab w:val="right" w:leader="dot" w:pos="9628"/>
        </w:tabs>
        <w:rPr>
          <w:rFonts w:asciiTheme="minorHAnsi" w:hAnsiTheme="minorHAnsi" w:eastAsiaTheme="minorEastAsia" w:cstheme="minorBidi"/>
          <w:smallCaps w:val="0"/>
          <w:sz w:val="22"/>
          <w:szCs w:val="24"/>
          <w14:ligatures w14:val="standardContextual"/>
        </w:rPr>
      </w:pPr>
      <w:r>
        <w:fldChar w:fldCharType="begin"/>
      </w:r>
      <w:r>
        <w:instrText xml:space="preserve"> HYPERLINK \l "_Toc201351608" </w:instrText>
      </w:r>
      <w:r>
        <w:fldChar w:fldCharType="separate"/>
      </w:r>
      <w:r>
        <w:rPr>
          <w:rStyle w:val="49"/>
          <w:rFonts w:hint="eastAsia" w:ascii="宋体" w:hAnsi="宋体" w:eastAsia="宋体" w:cs="宋体"/>
        </w:rPr>
        <w:t>2. 项目概况与比选范围</w:t>
      </w:r>
      <w:r>
        <w:rPr>
          <w:rFonts w:hint="eastAsia"/>
        </w:rPr>
        <w:tab/>
      </w:r>
      <w:r>
        <w:rPr>
          <w:rFonts w:hint="eastAsia"/>
        </w:rPr>
        <w:fldChar w:fldCharType="begin"/>
      </w:r>
      <w:r>
        <w:rPr>
          <w:rFonts w:hint="eastAsia"/>
        </w:rPr>
        <w:instrText xml:space="preserve"> </w:instrText>
      </w:r>
      <w:r>
        <w:instrText xml:space="preserve">PAGEREF _Toc201351608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764FC3EC">
      <w:pPr>
        <w:pStyle w:val="34"/>
        <w:tabs>
          <w:tab w:val="right" w:leader="dot" w:pos="9628"/>
        </w:tabs>
        <w:rPr>
          <w:rFonts w:asciiTheme="minorHAnsi" w:hAnsiTheme="minorHAnsi" w:eastAsiaTheme="minorEastAsia" w:cstheme="minorBidi"/>
          <w:smallCaps w:val="0"/>
          <w:sz w:val="22"/>
          <w:szCs w:val="24"/>
          <w14:ligatures w14:val="standardContextual"/>
        </w:rPr>
      </w:pPr>
      <w:r>
        <w:fldChar w:fldCharType="begin"/>
      </w:r>
      <w:r>
        <w:instrText xml:space="preserve"> HYPERLINK \l "_Toc201351609" </w:instrText>
      </w:r>
      <w:r>
        <w:fldChar w:fldCharType="separate"/>
      </w:r>
      <w:r>
        <w:rPr>
          <w:rStyle w:val="49"/>
          <w:rFonts w:hint="eastAsia" w:ascii="宋体" w:hAnsi="宋体" w:eastAsia="宋体" w:cs="宋体"/>
        </w:rPr>
        <w:t>3. 报价人资格要求</w:t>
      </w:r>
      <w:r>
        <w:rPr>
          <w:rFonts w:hint="eastAsia"/>
        </w:rPr>
        <w:tab/>
      </w:r>
      <w:r>
        <w:rPr>
          <w:rFonts w:hint="eastAsia"/>
        </w:rPr>
        <w:fldChar w:fldCharType="begin"/>
      </w:r>
      <w:r>
        <w:rPr>
          <w:rFonts w:hint="eastAsia"/>
        </w:rPr>
        <w:instrText xml:space="preserve"> </w:instrText>
      </w:r>
      <w:r>
        <w:instrText xml:space="preserve">PAGEREF _Toc201351609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6D1C2918">
      <w:pPr>
        <w:pStyle w:val="34"/>
        <w:tabs>
          <w:tab w:val="right" w:leader="dot" w:pos="9628"/>
        </w:tabs>
        <w:rPr>
          <w:rFonts w:asciiTheme="minorHAnsi" w:hAnsiTheme="minorHAnsi" w:eastAsiaTheme="minorEastAsia" w:cstheme="minorBidi"/>
          <w:smallCaps w:val="0"/>
          <w:sz w:val="22"/>
          <w:szCs w:val="24"/>
          <w14:ligatures w14:val="standardContextual"/>
        </w:rPr>
      </w:pPr>
      <w:r>
        <w:fldChar w:fldCharType="begin"/>
      </w:r>
      <w:r>
        <w:instrText xml:space="preserve"> HYPERLINK \l "_Toc201351610" </w:instrText>
      </w:r>
      <w:r>
        <w:fldChar w:fldCharType="separate"/>
      </w:r>
      <w:r>
        <w:rPr>
          <w:rStyle w:val="49"/>
          <w:rFonts w:hint="eastAsia" w:ascii="宋体" w:hAnsi="宋体" w:eastAsia="宋体" w:cs="宋体"/>
        </w:rPr>
        <w:t>4. 评标办法</w:t>
      </w:r>
      <w:r>
        <w:rPr>
          <w:rFonts w:hint="eastAsia"/>
        </w:rPr>
        <w:tab/>
      </w:r>
      <w:r>
        <w:rPr>
          <w:rFonts w:hint="eastAsia"/>
        </w:rPr>
        <w:fldChar w:fldCharType="begin"/>
      </w:r>
      <w:r>
        <w:rPr>
          <w:rFonts w:hint="eastAsia"/>
        </w:rPr>
        <w:instrText xml:space="preserve"> </w:instrText>
      </w:r>
      <w:r>
        <w:instrText xml:space="preserve">PAGEREF _Toc201351610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6C61815E">
      <w:pPr>
        <w:pStyle w:val="34"/>
        <w:tabs>
          <w:tab w:val="right" w:leader="dot" w:pos="9628"/>
        </w:tabs>
        <w:rPr>
          <w:rFonts w:asciiTheme="minorHAnsi" w:hAnsiTheme="minorHAnsi" w:eastAsiaTheme="minorEastAsia" w:cstheme="minorBidi"/>
          <w:smallCaps w:val="0"/>
          <w:sz w:val="22"/>
          <w:szCs w:val="24"/>
          <w14:ligatures w14:val="standardContextual"/>
        </w:rPr>
      </w:pPr>
      <w:r>
        <w:fldChar w:fldCharType="begin"/>
      </w:r>
      <w:r>
        <w:instrText xml:space="preserve"> HYPERLINK \l "_Toc201351611" </w:instrText>
      </w:r>
      <w:r>
        <w:fldChar w:fldCharType="separate"/>
      </w:r>
      <w:r>
        <w:rPr>
          <w:rStyle w:val="49"/>
          <w:rFonts w:hint="eastAsia" w:ascii="宋体" w:hAnsi="宋体" w:eastAsia="宋体" w:cs="宋体"/>
        </w:rPr>
        <w:t>5.比选文件的获取</w:t>
      </w:r>
      <w:r>
        <w:rPr>
          <w:rFonts w:hint="eastAsia"/>
        </w:rPr>
        <w:tab/>
      </w:r>
      <w:r>
        <w:rPr>
          <w:rFonts w:hint="eastAsia"/>
        </w:rPr>
        <w:fldChar w:fldCharType="begin"/>
      </w:r>
      <w:r>
        <w:rPr>
          <w:rFonts w:hint="eastAsia"/>
        </w:rPr>
        <w:instrText xml:space="preserve"> </w:instrText>
      </w:r>
      <w:r>
        <w:instrText xml:space="preserve">PAGEREF _Toc201351611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73ACD288">
      <w:pPr>
        <w:pStyle w:val="34"/>
        <w:tabs>
          <w:tab w:val="right" w:leader="dot" w:pos="9628"/>
        </w:tabs>
        <w:rPr>
          <w:rFonts w:asciiTheme="minorHAnsi" w:hAnsiTheme="minorHAnsi" w:eastAsiaTheme="minorEastAsia" w:cstheme="minorBidi"/>
          <w:smallCaps w:val="0"/>
          <w:sz w:val="22"/>
          <w:szCs w:val="24"/>
          <w14:ligatures w14:val="standardContextual"/>
        </w:rPr>
      </w:pPr>
      <w:r>
        <w:fldChar w:fldCharType="begin"/>
      </w:r>
      <w:r>
        <w:instrText xml:space="preserve"> HYPERLINK \l "_Toc201351612" </w:instrText>
      </w:r>
      <w:r>
        <w:fldChar w:fldCharType="separate"/>
      </w:r>
      <w:r>
        <w:rPr>
          <w:rStyle w:val="49"/>
          <w:rFonts w:hint="eastAsia" w:ascii="宋体" w:hAnsi="宋体" w:eastAsia="宋体" w:cs="宋体"/>
        </w:rPr>
        <w:t>6. 竞争性比选响应文件的递交及相关事宜</w:t>
      </w:r>
      <w:r>
        <w:rPr>
          <w:rFonts w:hint="eastAsia"/>
        </w:rPr>
        <w:tab/>
      </w:r>
      <w:r>
        <w:rPr>
          <w:rFonts w:hint="eastAsia"/>
        </w:rPr>
        <w:fldChar w:fldCharType="begin"/>
      </w:r>
      <w:r>
        <w:rPr>
          <w:rFonts w:hint="eastAsia"/>
        </w:rPr>
        <w:instrText xml:space="preserve"> </w:instrText>
      </w:r>
      <w:r>
        <w:instrText xml:space="preserve">PAGEREF _Toc201351612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48158E16">
      <w:pPr>
        <w:pStyle w:val="34"/>
        <w:tabs>
          <w:tab w:val="right" w:leader="dot" w:pos="9628"/>
        </w:tabs>
        <w:rPr>
          <w:rFonts w:asciiTheme="minorHAnsi" w:hAnsiTheme="minorHAnsi" w:eastAsiaTheme="minorEastAsia" w:cstheme="minorBidi"/>
          <w:smallCaps w:val="0"/>
          <w:sz w:val="22"/>
          <w:szCs w:val="24"/>
          <w14:ligatures w14:val="standardContextual"/>
        </w:rPr>
      </w:pPr>
      <w:r>
        <w:fldChar w:fldCharType="begin"/>
      </w:r>
      <w:r>
        <w:instrText xml:space="preserve"> HYPERLINK \l "_Toc201351613" </w:instrText>
      </w:r>
      <w:r>
        <w:fldChar w:fldCharType="separate"/>
      </w:r>
      <w:r>
        <w:rPr>
          <w:rStyle w:val="49"/>
          <w:rFonts w:hint="eastAsia" w:ascii="宋体" w:hAnsi="宋体" w:eastAsia="宋体" w:cs="宋体"/>
        </w:rPr>
        <w:t>7. 联系方式</w:t>
      </w:r>
      <w:r>
        <w:rPr>
          <w:rFonts w:hint="eastAsia"/>
        </w:rPr>
        <w:tab/>
      </w:r>
      <w:r>
        <w:rPr>
          <w:rFonts w:hint="eastAsia"/>
        </w:rPr>
        <w:fldChar w:fldCharType="begin"/>
      </w:r>
      <w:r>
        <w:rPr>
          <w:rFonts w:hint="eastAsia"/>
        </w:rPr>
        <w:instrText xml:space="preserve"> </w:instrText>
      </w:r>
      <w:r>
        <w:instrText xml:space="preserve">PAGEREF _Toc201351613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7DF8C45F">
      <w:pPr>
        <w:pStyle w:val="2"/>
        <w:tabs>
          <w:tab w:val="right" w:leader="dot" w:pos="9628"/>
        </w:tabs>
        <w:rPr>
          <w:rFonts w:asciiTheme="minorHAnsi" w:hAnsiTheme="minorHAnsi" w:eastAsiaTheme="minorEastAsia" w:cstheme="minorBidi"/>
          <w:b w:val="0"/>
          <w:bCs w:val="0"/>
          <w:caps w:val="0"/>
          <w:sz w:val="22"/>
          <w:szCs w:val="24"/>
          <w14:ligatures w14:val="standardContextual"/>
        </w:rPr>
      </w:pPr>
      <w:r>
        <w:fldChar w:fldCharType="begin"/>
      </w:r>
      <w:r>
        <w:instrText xml:space="preserve"> HYPERLINK \l "_Toc201351614" </w:instrText>
      </w:r>
      <w:r>
        <w:fldChar w:fldCharType="separate"/>
      </w:r>
      <w:r>
        <w:rPr>
          <w:rStyle w:val="49"/>
          <w:rFonts w:hint="eastAsia" w:ascii="宋体" w:hAnsi="宋体" w:eastAsia="宋体" w:cs="宋体"/>
        </w:rPr>
        <w:t>第二章</w:t>
      </w:r>
      <w:r>
        <w:rPr>
          <w:rStyle w:val="49"/>
          <w:rFonts w:hint="eastAsia" w:ascii="宋体" w:hAnsi="宋体" w:cs="宋体"/>
        </w:rPr>
        <w:t xml:space="preserve"> </w:t>
      </w:r>
      <w:r>
        <w:rPr>
          <w:rStyle w:val="49"/>
          <w:rFonts w:hint="eastAsia" w:ascii="宋体" w:hAnsi="宋体" w:eastAsia="宋体" w:cs="宋体"/>
        </w:rPr>
        <w:t>报价人须知</w:t>
      </w:r>
      <w:r>
        <w:rPr>
          <w:rFonts w:hint="eastAsia"/>
        </w:rPr>
        <w:tab/>
      </w:r>
      <w:r>
        <w:rPr>
          <w:rFonts w:hint="eastAsia"/>
        </w:rPr>
        <w:fldChar w:fldCharType="begin"/>
      </w:r>
      <w:r>
        <w:rPr>
          <w:rFonts w:hint="eastAsia"/>
        </w:rPr>
        <w:instrText xml:space="preserve"> </w:instrText>
      </w:r>
      <w:r>
        <w:instrText xml:space="preserve">PAGEREF _Toc201351614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4B925D4F">
      <w:pPr>
        <w:pStyle w:val="34"/>
        <w:tabs>
          <w:tab w:val="right" w:leader="dot" w:pos="9628"/>
        </w:tabs>
        <w:rPr>
          <w:rFonts w:asciiTheme="minorHAnsi" w:hAnsiTheme="minorHAnsi" w:eastAsiaTheme="minorEastAsia" w:cstheme="minorBidi"/>
          <w:smallCaps w:val="0"/>
          <w:sz w:val="22"/>
          <w:szCs w:val="24"/>
          <w14:ligatures w14:val="standardContextual"/>
        </w:rPr>
      </w:pPr>
      <w:r>
        <w:fldChar w:fldCharType="begin"/>
      </w:r>
      <w:r>
        <w:instrText xml:space="preserve"> HYPERLINK \l "_Toc201351615" </w:instrText>
      </w:r>
      <w:r>
        <w:fldChar w:fldCharType="separate"/>
      </w:r>
      <w:r>
        <w:rPr>
          <w:rStyle w:val="49"/>
          <w:rFonts w:hint="eastAsia" w:ascii="宋体" w:hAnsi="宋体" w:eastAsia="宋体" w:cs="宋体"/>
        </w:rPr>
        <w:t>附录1 资格审查文件（项目主要管理人员最低要求）</w:t>
      </w:r>
      <w:r>
        <w:rPr>
          <w:rFonts w:hint="eastAsia"/>
        </w:rPr>
        <w:tab/>
      </w:r>
      <w:r>
        <w:rPr>
          <w:rFonts w:hint="eastAsia"/>
        </w:rPr>
        <w:fldChar w:fldCharType="begin"/>
      </w:r>
      <w:r>
        <w:rPr>
          <w:rFonts w:hint="eastAsia"/>
        </w:rPr>
        <w:instrText xml:space="preserve"> </w:instrText>
      </w:r>
      <w:r>
        <w:instrText xml:space="preserve">PAGEREF _Toc201351615 \h</w:instrText>
      </w:r>
      <w:r>
        <w:rPr>
          <w:rFonts w:hint="eastAsia"/>
        </w:rPr>
        <w:instrText xml:space="preserve"> </w:instrText>
      </w:r>
      <w:r>
        <w:rPr>
          <w:rFonts w:hint="eastAsia"/>
        </w:rPr>
        <w:fldChar w:fldCharType="separate"/>
      </w:r>
      <w:r>
        <w:t>11</w:t>
      </w:r>
      <w:r>
        <w:rPr>
          <w:rFonts w:hint="eastAsia"/>
        </w:rPr>
        <w:fldChar w:fldCharType="end"/>
      </w:r>
      <w:r>
        <w:rPr>
          <w:rFonts w:hint="eastAsia"/>
        </w:rPr>
        <w:fldChar w:fldCharType="end"/>
      </w:r>
    </w:p>
    <w:p w14:paraId="49126FA6">
      <w:pPr>
        <w:pStyle w:val="34"/>
        <w:tabs>
          <w:tab w:val="right" w:leader="dot" w:pos="9628"/>
        </w:tabs>
        <w:rPr>
          <w:rFonts w:asciiTheme="minorHAnsi" w:hAnsiTheme="minorHAnsi" w:eastAsiaTheme="minorEastAsia" w:cstheme="minorBidi"/>
          <w:smallCaps w:val="0"/>
          <w:sz w:val="22"/>
          <w:szCs w:val="24"/>
          <w14:ligatures w14:val="standardContextual"/>
        </w:rPr>
      </w:pPr>
      <w:r>
        <w:fldChar w:fldCharType="begin"/>
      </w:r>
      <w:r>
        <w:instrText xml:space="preserve"> HYPERLINK \l "_Toc201351616" </w:instrText>
      </w:r>
      <w:r>
        <w:fldChar w:fldCharType="separate"/>
      </w:r>
      <w:r>
        <w:rPr>
          <w:rStyle w:val="49"/>
          <w:rFonts w:hint="eastAsia" w:ascii="宋体" w:hAnsi="宋体" w:eastAsia="宋体" w:cs="宋体"/>
        </w:rPr>
        <w:t>附录2 资格审查文件（项目其他人员最低要求）</w:t>
      </w:r>
      <w:r>
        <w:rPr>
          <w:rFonts w:hint="eastAsia"/>
        </w:rPr>
        <w:tab/>
      </w:r>
      <w:r>
        <w:rPr>
          <w:rFonts w:hint="eastAsia"/>
        </w:rPr>
        <w:fldChar w:fldCharType="begin"/>
      </w:r>
      <w:r>
        <w:rPr>
          <w:rFonts w:hint="eastAsia"/>
        </w:rPr>
        <w:instrText xml:space="preserve"> </w:instrText>
      </w:r>
      <w:r>
        <w:instrText xml:space="preserve">PAGEREF _Toc201351616 \h</w:instrText>
      </w:r>
      <w:r>
        <w:rPr>
          <w:rFonts w:hint="eastAsia"/>
        </w:rPr>
        <w:instrText xml:space="preserve"> </w:instrText>
      </w:r>
      <w:r>
        <w:rPr>
          <w:rFonts w:hint="eastAsia"/>
        </w:rPr>
        <w:fldChar w:fldCharType="separate"/>
      </w:r>
      <w:r>
        <w:t>12</w:t>
      </w:r>
      <w:r>
        <w:rPr>
          <w:rFonts w:hint="eastAsia"/>
        </w:rPr>
        <w:fldChar w:fldCharType="end"/>
      </w:r>
      <w:r>
        <w:rPr>
          <w:rFonts w:hint="eastAsia"/>
        </w:rPr>
        <w:fldChar w:fldCharType="end"/>
      </w:r>
    </w:p>
    <w:p w14:paraId="635205E0">
      <w:pPr>
        <w:pStyle w:val="34"/>
        <w:tabs>
          <w:tab w:val="right" w:leader="dot" w:pos="9628"/>
        </w:tabs>
        <w:rPr>
          <w:rFonts w:asciiTheme="minorHAnsi" w:hAnsiTheme="minorHAnsi" w:eastAsiaTheme="minorEastAsia" w:cstheme="minorBidi"/>
          <w:smallCaps w:val="0"/>
          <w:sz w:val="22"/>
          <w:szCs w:val="24"/>
          <w14:ligatures w14:val="standardContextual"/>
        </w:rPr>
      </w:pPr>
      <w:r>
        <w:fldChar w:fldCharType="begin"/>
      </w:r>
      <w:r>
        <w:instrText xml:space="preserve"> HYPERLINK \l "_Toc201351617" </w:instrText>
      </w:r>
      <w:r>
        <w:fldChar w:fldCharType="separate"/>
      </w:r>
      <w:r>
        <w:rPr>
          <w:rStyle w:val="49"/>
          <w:rFonts w:hint="eastAsia" w:ascii="宋体" w:hAnsi="宋体" w:eastAsia="宋体" w:cs="宋体"/>
        </w:rPr>
        <w:t>附录3 资格审查文件（主要机械设备和试验检测设备最低要求）</w:t>
      </w:r>
      <w:r>
        <w:rPr>
          <w:rFonts w:hint="eastAsia"/>
        </w:rPr>
        <w:tab/>
      </w:r>
      <w:r>
        <w:rPr>
          <w:rFonts w:hint="eastAsia"/>
        </w:rPr>
        <w:fldChar w:fldCharType="begin"/>
      </w:r>
      <w:r>
        <w:rPr>
          <w:rFonts w:hint="eastAsia"/>
        </w:rPr>
        <w:instrText xml:space="preserve"> </w:instrText>
      </w:r>
      <w:r>
        <w:instrText xml:space="preserve">PAGEREF _Toc201351617 \h</w:instrText>
      </w:r>
      <w:r>
        <w:rPr>
          <w:rFonts w:hint="eastAsia"/>
        </w:rPr>
        <w:instrText xml:space="preserve"> </w:instrText>
      </w:r>
      <w:r>
        <w:rPr>
          <w:rFonts w:hint="eastAsia"/>
        </w:rPr>
        <w:fldChar w:fldCharType="separate"/>
      </w:r>
      <w:r>
        <w:t>12</w:t>
      </w:r>
      <w:r>
        <w:rPr>
          <w:rFonts w:hint="eastAsia"/>
        </w:rPr>
        <w:fldChar w:fldCharType="end"/>
      </w:r>
      <w:r>
        <w:rPr>
          <w:rFonts w:hint="eastAsia"/>
        </w:rPr>
        <w:fldChar w:fldCharType="end"/>
      </w:r>
    </w:p>
    <w:p w14:paraId="5CB842A8">
      <w:pPr>
        <w:pStyle w:val="2"/>
        <w:tabs>
          <w:tab w:val="right" w:leader="dot" w:pos="9628"/>
        </w:tabs>
        <w:rPr>
          <w:rFonts w:asciiTheme="minorHAnsi" w:hAnsiTheme="minorHAnsi" w:eastAsiaTheme="minorEastAsia" w:cstheme="minorBidi"/>
          <w:b w:val="0"/>
          <w:bCs w:val="0"/>
          <w:caps w:val="0"/>
          <w:sz w:val="22"/>
          <w:szCs w:val="24"/>
          <w14:ligatures w14:val="standardContextual"/>
        </w:rPr>
      </w:pPr>
      <w:r>
        <w:fldChar w:fldCharType="begin"/>
      </w:r>
      <w:r>
        <w:instrText xml:space="preserve"> HYPERLINK \l "_Toc201351618" </w:instrText>
      </w:r>
      <w:r>
        <w:fldChar w:fldCharType="separate"/>
      </w:r>
      <w:r>
        <w:rPr>
          <w:rStyle w:val="49"/>
          <w:rFonts w:hint="eastAsia" w:ascii="宋体" w:hAnsi="宋体" w:eastAsia="宋体" w:cs="宋体"/>
        </w:rPr>
        <w:t>第三章</w:t>
      </w:r>
      <w:r>
        <w:rPr>
          <w:rStyle w:val="49"/>
          <w:rFonts w:hint="eastAsia" w:ascii="宋体" w:hAnsi="宋体" w:cs="宋体"/>
        </w:rPr>
        <w:t xml:space="preserve"> </w:t>
      </w:r>
      <w:r>
        <w:rPr>
          <w:rStyle w:val="49"/>
          <w:rFonts w:hint="eastAsia" w:ascii="宋体" w:hAnsi="宋体" w:eastAsia="宋体" w:cs="宋体"/>
        </w:rPr>
        <w:t>评标办法（综合评估法）</w:t>
      </w:r>
      <w:r>
        <w:rPr>
          <w:rFonts w:hint="eastAsia"/>
        </w:rPr>
        <w:tab/>
      </w:r>
      <w:r>
        <w:rPr>
          <w:rFonts w:hint="eastAsia"/>
        </w:rPr>
        <w:fldChar w:fldCharType="begin"/>
      </w:r>
      <w:r>
        <w:rPr>
          <w:rFonts w:hint="eastAsia"/>
        </w:rPr>
        <w:instrText xml:space="preserve"> </w:instrText>
      </w:r>
      <w:r>
        <w:instrText xml:space="preserve">PAGEREF _Toc201351618 \h</w:instrText>
      </w:r>
      <w:r>
        <w:rPr>
          <w:rFonts w:hint="eastAsia"/>
        </w:rPr>
        <w:instrText xml:space="preserve"> </w:instrText>
      </w:r>
      <w:r>
        <w:rPr>
          <w:rFonts w:hint="eastAsia"/>
        </w:rPr>
        <w:fldChar w:fldCharType="separate"/>
      </w:r>
      <w:r>
        <w:t>13</w:t>
      </w:r>
      <w:r>
        <w:rPr>
          <w:rFonts w:hint="eastAsia"/>
        </w:rPr>
        <w:fldChar w:fldCharType="end"/>
      </w:r>
      <w:r>
        <w:rPr>
          <w:rFonts w:hint="eastAsia"/>
        </w:rPr>
        <w:fldChar w:fldCharType="end"/>
      </w:r>
    </w:p>
    <w:p w14:paraId="23E21088">
      <w:pPr>
        <w:pStyle w:val="34"/>
        <w:tabs>
          <w:tab w:val="right" w:leader="dot" w:pos="9628"/>
        </w:tabs>
        <w:rPr>
          <w:rFonts w:asciiTheme="minorHAnsi" w:hAnsiTheme="minorHAnsi" w:eastAsiaTheme="minorEastAsia" w:cstheme="minorBidi"/>
          <w:smallCaps w:val="0"/>
          <w:sz w:val="22"/>
          <w:szCs w:val="24"/>
          <w14:ligatures w14:val="standardContextual"/>
        </w:rPr>
      </w:pPr>
      <w:r>
        <w:fldChar w:fldCharType="begin"/>
      </w:r>
      <w:r>
        <w:instrText xml:space="preserve"> HYPERLINK \l "_Toc201351619" </w:instrText>
      </w:r>
      <w:r>
        <w:fldChar w:fldCharType="separate"/>
      </w:r>
      <w:r>
        <w:rPr>
          <w:rStyle w:val="49"/>
          <w:rFonts w:hint="eastAsia" w:ascii="宋体" w:hAnsi="宋体" w:cs="宋体"/>
        </w:rPr>
        <w:t xml:space="preserve">1.  </w:t>
      </w:r>
      <w:r>
        <w:rPr>
          <w:rStyle w:val="49"/>
          <w:rFonts w:hint="eastAsia" w:ascii="宋体" w:hAnsi="宋体" w:eastAsia="宋体" w:cs="宋体"/>
        </w:rPr>
        <w:t>评标方法</w:t>
      </w:r>
      <w:r>
        <w:rPr>
          <w:rFonts w:hint="eastAsia"/>
        </w:rPr>
        <w:tab/>
      </w:r>
      <w:r>
        <w:rPr>
          <w:rFonts w:hint="eastAsia"/>
        </w:rPr>
        <w:fldChar w:fldCharType="begin"/>
      </w:r>
      <w:r>
        <w:rPr>
          <w:rFonts w:hint="eastAsia"/>
        </w:rPr>
        <w:instrText xml:space="preserve"> </w:instrText>
      </w:r>
      <w:r>
        <w:instrText xml:space="preserve">PAGEREF _Toc201351619 \h</w:instrText>
      </w:r>
      <w:r>
        <w:rPr>
          <w:rFonts w:hint="eastAsia"/>
        </w:rPr>
        <w:instrText xml:space="preserve"> </w:instrText>
      </w:r>
      <w:r>
        <w:rPr>
          <w:rFonts w:hint="eastAsia"/>
        </w:rPr>
        <w:fldChar w:fldCharType="separate"/>
      </w:r>
      <w:r>
        <w:t>17</w:t>
      </w:r>
      <w:r>
        <w:rPr>
          <w:rFonts w:hint="eastAsia"/>
        </w:rPr>
        <w:fldChar w:fldCharType="end"/>
      </w:r>
      <w:r>
        <w:rPr>
          <w:rFonts w:hint="eastAsia"/>
        </w:rPr>
        <w:fldChar w:fldCharType="end"/>
      </w:r>
    </w:p>
    <w:p w14:paraId="32A101A8">
      <w:pPr>
        <w:pStyle w:val="34"/>
        <w:tabs>
          <w:tab w:val="right" w:leader="dot" w:pos="9628"/>
        </w:tabs>
        <w:rPr>
          <w:rFonts w:asciiTheme="minorHAnsi" w:hAnsiTheme="minorHAnsi" w:eastAsiaTheme="minorEastAsia" w:cstheme="minorBidi"/>
          <w:smallCaps w:val="0"/>
          <w:sz w:val="22"/>
          <w:szCs w:val="24"/>
          <w14:ligatures w14:val="standardContextual"/>
        </w:rPr>
      </w:pPr>
      <w:r>
        <w:fldChar w:fldCharType="begin"/>
      </w:r>
      <w:r>
        <w:instrText xml:space="preserve"> HYPERLINK \l "_Toc201351620" </w:instrText>
      </w:r>
      <w:r>
        <w:fldChar w:fldCharType="separate"/>
      </w:r>
      <w:r>
        <w:rPr>
          <w:rStyle w:val="49"/>
          <w:rFonts w:hint="eastAsia" w:ascii="宋体" w:hAnsi="宋体" w:cs="宋体"/>
        </w:rPr>
        <w:t xml:space="preserve">2.  </w:t>
      </w:r>
      <w:r>
        <w:rPr>
          <w:rStyle w:val="49"/>
          <w:rFonts w:hint="eastAsia" w:ascii="宋体" w:hAnsi="宋体" w:eastAsia="宋体" w:cs="宋体"/>
        </w:rPr>
        <w:t>评审标准</w:t>
      </w:r>
      <w:r>
        <w:rPr>
          <w:rFonts w:hint="eastAsia"/>
        </w:rPr>
        <w:tab/>
      </w:r>
      <w:r>
        <w:rPr>
          <w:rFonts w:hint="eastAsia"/>
        </w:rPr>
        <w:fldChar w:fldCharType="begin"/>
      </w:r>
      <w:r>
        <w:rPr>
          <w:rFonts w:hint="eastAsia"/>
        </w:rPr>
        <w:instrText xml:space="preserve"> </w:instrText>
      </w:r>
      <w:r>
        <w:instrText xml:space="preserve">PAGEREF _Toc201351620 \h</w:instrText>
      </w:r>
      <w:r>
        <w:rPr>
          <w:rFonts w:hint="eastAsia"/>
        </w:rPr>
        <w:instrText xml:space="preserve"> </w:instrText>
      </w:r>
      <w:r>
        <w:rPr>
          <w:rFonts w:hint="eastAsia"/>
        </w:rPr>
        <w:fldChar w:fldCharType="separate"/>
      </w:r>
      <w:r>
        <w:t>17</w:t>
      </w:r>
      <w:r>
        <w:rPr>
          <w:rFonts w:hint="eastAsia"/>
        </w:rPr>
        <w:fldChar w:fldCharType="end"/>
      </w:r>
      <w:r>
        <w:rPr>
          <w:rFonts w:hint="eastAsia"/>
        </w:rPr>
        <w:fldChar w:fldCharType="end"/>
      </w:r>
    </w:p>
    <w:p w14:paraId="65C9521C">
      <w:pPr>
        <w:pStyle w:val="34"/>
        <w:tabs>
          <w:tab w:val="right" w:leader="dot" w:pos="9628"/>
        </w:tabs>
        <w:rPr>
          <w:rFonts w:asciiTheme="minorHAnsi" w:hAnsiTheme="minorHAnsi" w:eastAsiaTheme="minorEastAsia" w:cstheme="minorBidi"/>
          <w:smallCaps w:val="0"/>
          <w:sz w:val="22"/>
          <w:szCs w:val="24"/>
          <w14:ligatures w14:val="standardContextual"/>
        </w:rPr>
      </w:pPr>
      <w:r>
        <w:fldChar w:fldCharType="begin"/>
      </w:r>
      <w:r>
        <w:instrText xml:space="preserve"> HYPERLINK \l "_Toc201351621" </w:instrText>
      </w:r>
      <w:r>
        <w:fldChar w:fldCharType="separate"/>
      </w:r>
      <w:r>
        <w:rPr>
          <w:rStyle w:val="49"/>
          <w:rFonts w:hint="eastAsia" w:ascii="宋体" w:hAnsi="宋体" w:cs="宋体"/>
        </w:rPr>
        <w:t xml:space="preserve">3.  </w:t>
      </w:r>
      <w:r>
        <w:rPr>
          <w:rStyle w:val="49"/>
          <w:rFonts w:hint="eastAsia" w:ascii="宋体" w:hAnsi="宋体" w:eastAsia="宋体" w:cs="宋体"/>
        </w:rPr>
        <w:t>评标程序</w:t>
      </w:r>
      <w:r>
        <w:rPr>
          <w:rFonts w:hint="eastAsia"/>
        </w:rPr>
        <w:tab/>
      </w:r>
      <w:r>
        <w:rPr>
          <w:rFonts w:hint="eastAsia"/>
        </w:rPr>
        <w:fldChar w:fldCharType="begin"/>
      </w:r>
      <w:r>
        <w:rPr>
          <w:rFonts w:hint="eastAsia"/>
        </w:rPr>
        <w:instrText xml:space="preserve"> </w:instrText>
      </w:r>
      <w:r>
        <w:instrText xml:space="preserve">PAGEREF _Toc201351621 \h</w:instrText>
      </w:r>
      <w:r>
        <w:rPr>
          <w:rFonts w:hint="eastAsia"/>
        </w:rPr>
        <w:instrText xml:space="preserve"> </w:instrText>
      </w:r>
      <w:r>
        <w:rPr>
          <w:rFonts w:hint="eastAsia"/>
        </w:rPr>
        <w:fldChar w:fldCharType="separate"/>
      </w:r>
      <w:r>
        <w:t>17</w:t>
      </w:r>
      <w:r>
        <w:rPr>
          <w:rFonts w:hint="eastAsia"/>
        </w:rPr>
        <w:fldChar w:fldCharType="end"/>
      </w:r>
      <w:r>
        <w:rPr>
          <w:rFonts w:hint="eastAsia"/>
        </w:rPr>
        <w:fldChar w:fldCharType="end"/>
      </w:r>
    </w:p>
    <w:p w14:paraId="775FF255">
      <w:pPr>
        <w:pStyle w:val="2"/>
        <w:tabs>
          <w:tab w:val="right" w:leader="dot" w:pos="9628"/>
        </w:tabs>
        <w:rPr>
          <w:rFonts w:asciiTheme="minorHAnsi" w:hAnsiTheme="minorHAnsi" w:eastAsiaTheme="minorEastAsia" w:cstheme="minorBidi"/>
          <w:b w:val="0"/>
          <w:bCs w:val="0"/>
          <w:caps w:val="0"/>
          <w:sz w:val="22"/>
          <w:szCs w:val="24"/>
          <w14:ligatures w14:val="standardContextual"/>
        </w:rPr>
      </w:pPr>
      <w:r>
        <w:fldChar w:fldCharType="begin"/>
      </w:r>
      <w:r>
        <w:instrText xml:space="preserve"> HYPERLINK \l "_Toc201351622" </w:instrText>
      </w:r>
      <w:r>
        <w:fldChar w:fldCharType="separate"/>
      </w:r>
      <w:r>
        <w:rPr>
          <w:rStyle w:val="49"/>
          <w:rFonts w:hint="eastAsia" w:ascii="宋体" w:hAnsi="宋体" w:eastAsia="宋体" w:cs="宋体"/>
          <w:kern w:val="44"/>
        </w:rPr>
        <w:t>第四章</w:t>
      </w:r>
      <w:r>
        <w:rPr>
          <w:rStyle w:val="49"/>
          <w:rFonts w:hint="eastAsia"/>
          <w:kern w:val="44"/>
        </w:rPr>
        <w:t xml:space="preserve"> </w:t>
      </w:r>
      <w:r>
        <w:rPr>
          <w:rStyle w:val="49"/>
          <w:rFonts w:hint="eastAsia" w:ascii="宋体" w:hAnsi="宋体" w:eastAsia="宋体" w:cs="宋体"/>
          <w:kern w:val="44"/>
        </w:rPr>
        <w:t>报价说明</w:t>
      </w:r>
      <w:r>
        <w:rPr>
          <w:rFonts w:hint="eastAsia"/>
        </w:rPr>
        <w:tab/>
      </w:r>
      <w:r>
        <w:rPr>
          <w:rFonts w:hint="eastAsia"/>
        </w:rPr>
        <w:fldChar w:fldCharType="begin"/>
      </w:r>
      <w:r>
        <w:rPr>
          <w:rFonts w:hint="eastAsia"/>
        </w:rPr>
        <w:instrText xml:space="preserve"> </w:instrText>
      </w:r>
      <w:r>
        <w:instrText xml:space="preserve">PAGEREF _Toc201351622 \h</w:instrText>
      </w:r>
      <w:r>
        <w:rPr>
          <w:rFonts w:hint="eastAsia"/>
        </w:rPr>
        <w:instrText xml:space="preserve"> </w:instrText>
      </w:r>
      <w:r>
        <w:rPr>
          <w:rFonts w:hint="eastAsia"/>
        </w:rPr>
        <w:fldChar w:fldCharType="separate"/>
      </w:r>
      <w:r>
        <w:t>19</w:t>
      </w:r>
      <w:r>
        <w:rPr>
          <w:rFonts w:hint="eastAsia"/>
        </w:rPr>
        <w:fldChar w:fldCharType="end"/>
      </w:r>
      <w:r>
        <w:rPr>
          <w:rFonts w:hint="eastAsia"/>
        </w:rPr>
        <w:fldChar w:fldCharType="end"/>
      </w:r>
    </w:p>
    <w:p w14:paraId="36E091E1">
      <w:pPr>
        <w:pStyle w:val="2"/>
        <w:tabs>
          <w:tab w:val="right" w:leader="dot" w:pos="9628"/>
        </w:tabs>
        <w:rPr>
          <w:rFonts w:asciiTheme="minorHAnsi" w:hAnsiTheme="minorHAnsi" w:eastAsiaTheme="minorEastAsia" w:cstheme="minorBidi"/>
          <w:b w:val="0"/>
          <w:bCs w:val="0"/>
          <w:caps w:val="0"/>
          <w:sz w:val="22"/>
          <w:szCs w:val="24"/>
          <w14:ligatures w14:val="standardContextual"/>
        </w:rPr>
      </w:pPr>
      <w:r>
        <w:fldChar w:fldCharType="begin"/>
      </w:r>
      <w:r>
        <w:instrText xml:space="preserve"> HYPERLINK \l "_Toc201351623" </w:instrText>
      </w:r>
      <w:r>
        <w:fldChar w:fldCharType="separate"/>
      </w:r>
      <w:r>
        <w:rPr>
          <w:rStyle w:val="49"/>
          <w:rFonts w:hint="eastAsia" w:ascii="宋体" w:hAnsi="宋体" w:eastAsia="宋体" w:cs="宋体"/>
        </w:rPr>
        <w:t>第五章</w:t>
      </w:r>
      <w:r>
        <w:rPr>
          <w:rStyle w:val="49"/>
          <w:rFonts w:hint="eastAsia" w:ascii="宋体" w:hAnsi="宋体" w:cs="宋体"/>
        </w:rPr>
        <w:t xml:space="preserve">  </w:t>
      </w:r>
      <w:r>
        <w:rPr>
          <w:rStyle w:val="49"/>
          <w:rFonts w:hint="eastAsia" w:ascii="宋体" w:hAnsi="宋体" w:eastAsia="宋体" w:cs="宋体"/>
        </w:rPr>
        <w:t>工程量清单</w:t>
      </w:r>
      <w:r>
        <w:rPr>
          <w:rFonts w:hint="eastAsia"/>
        </w:rPr>
        <w:tab/>
      </w:r>
      <w:r>
        <w:rPr>
          <w:rFonts w:hint="eastAsia"/>
        </w:rPr>
        <w:fldChar w:fldCharType="begin"/>
      </w:r>
      <w:r>
        <w:rPr>
          <w:rFonts w:hint="eastAsia"/>
        </w:rPr>
        <w:instrText xml:space="preserve"> </w:instrText>
      </w:r>
      <w:r>
        <w:instrText xml:space="preserve">PAGEREF _Toc201351623 \h</w:instrText>
      </w:r>
      <w:r>
        <w:rPr>
          <w:rFonts w:hint="eastAsia"/>
        </w:rPr>
        <w:instrText xml:space="preserve"> </w:instrText>
      </w:r>
      <w:r>
        <w:rPr>
          <w:rFonts w:hint="eastAsia"/>
        </w:rPr>
        <w:fldChar w:fldCharType="separate"/>
      </w:r>
      <w:r>
        <w:t>21</w:t>
      </w:r>
      <w:r>
        <w:rPr>
          <w:rFonts w:hint="eastAsia"/>
        </w:rPr>
        <w:fldChar w:fldCharType="end"/>
      </w:r>
      <w:r>
        <w:rPr>
          <w:rFonts w:hint="eastAsia"/>
        </w:rPr>
        <w:fldChar w:fldCharType="end"/>
      </w:r>
    </w:p>
    <w:p w14:paraId="604926E6">
      <w:pPr>
        <w:pStyle w:val="2"/>
        <w:tabs>
          <w:tab w:val="right" w:leader="dot" w:pos="9628"/>
        </w:tabs>
        <w:rPr>
          <w:rFonts w:asciiTheme="minorHAnsi" w:hAnsiTheme="minorHAnsi" w:eastAsiaTheme="minorEastAsia" w:cstheme="minorBidi"/>
          <w:b w:val="0"/>
          <w:bCs w:val="0"/>
          <w:caps w:val="0"/>
          <w:sz w:val="22"/>
          <w:szCs w:val="24"/>
          <w14:ligatures w14:val="standardContextual"/>
        </w:rPr>
      </w:pPr>
      <w:r>
        <w:fldChar w:fldCharType="begin"/>
      </w:r>
      <w:r>
        <w:instrText xml:space="preserve"> HYPERLINK \l "_Toc201351624" </w:instrText>
      </w:r>
      <w:r>
        <w:fldChar w:fldCharType="separate"/>
      </w:r>
      <w:r>
        <w:rPr>
          <w:rStyle w:val="49"/>
          <w:rFonts w:hint="eastAsia" w:ascii="宋体" w:hAnsi="宋体" w:eastAsia="宋体" w:cs="宋体"/>
        </w:rPr>
        <w:t>第六章</w:t>
      </w:r>
      <w:r>
        <w:rPr>
          <w:rStyle w:val="49"/>
          <w:rFonts w:hint="eastAsia" w:ascii="宋体" w:hAnsi="宋体" w:cs="宋体"/>
        </w:rPr>
        <w:t xml:space="preserve">  </w:t>
      </w:r>
      <w:r>
        <w:rPr>
          <w:rStyle w:val="49"/>
          <w:rFonts w:hint="eastAsia" w:ascii="宋体" w:hAnsi="宋体" w:eastAsia="宋体" w:cs="宋体"/>
        </w:rPr>
        <w:t>图</w:t>
      </w:r>
      <w:r>
        <w:rPr>
          <w:rStyle w:val="49"/>
          <w:rFonts w:hint="eastAsia" w:ascii="宋体" w:hAnsi="宋体" w:cs="宋体"/>
        </w:rPr>
        <w:t xml:space="preserve">  </w:t>
      </w:r>
      <w:r>
        <w:rPr>
          <w:rStyle w:val="49"/>
          <w:rFonts w:hint="eastAsia" w:ascii="宋体" w:hAnsi="宋体" w:eastAsia="宋体" w:cs="宋体"/>
        </w:rPr>
        <w:t>纸</w:t>
      </w:r>
      <w:r>
        <w:rPr>
          <w:rFonts w:hint="eastAsia"/>
        </w:rPr>
        <w:tab/>
      </w:r>
      <w:r>
        <w:rPr>
          <w:rFonts w:hint="eastAsia"/>
        </w:rPr>
        <w:fldChar w:fldCharType="begin"/>
      </w:r>
      <w:r>
        <w:rPr>
          <w:rFonts w:hint="eastAsia"/>
        </w:rPr>
        <w:instrText xml:space="preserve"> </w:instrText>
      </w:r>
      <w:r>
        <w:instrText xml:space="preserve">PAGEREF _Toc201351624 \h</w:instrText>
      </w:r>
      <w:r>
        <w:rPr>
          <w:rFonts w:hint="eastAsia"/>
        </w:rPr>
        <w:instrText xml:space="preserve"> </w:instrText>
      </w:r>
      <w:r>
        <w:rPr>
          <w:rFonts w:hint="eastAsia"/>
        </w:rPr>
        <w:fldChar w:fldCharType="separate"/>
      </w:r>
      <w:r>
        <w:t>22</w:t>
      </w:r>
      <w:r>
        <w:rPr>
          <w:rFonts w:hint="eastAsia"/>
        </w:rPr>
        <w:fldChar w:fldCharType="end"/>
      </w:r>
      <w:r>
        <w:rPr>
          <w:rFonts w:hint="eastAsia"/>
        </w:rPr>
        <w:fldChar w:fldCharType="end"/>
      </w:r>
    </w:p>
    <w:p w14:paraId="71662E4D">
      <w:pPr>
        <w:pStyle w:val="2"/>
        <w:tabs>
          <w:tab w:val="right" w:leader="dot" w:pos="9628"/>
        </w:tabs>
        <w:rPr>
          <w:rFonts w:asciiTheme="minorHAnsi" w:hAnsiTheme="minorHAnsi" w:eastAsiaTheme="minorEastAsia" w:cstheme="minorBidi"/>
          <w:b w:val="0"/>
          <w:bCs w:val="0"/>
          <w:caps w:val="0"/>
          <w:sz w:val="22"/>
          <w:szCs w:val="24"/>
          <w14:ligatures w14:val="standardContextual"/>
        </w:rPr>
      </w:pPr>
      <w:r>
        <w:fldChar w:fldCharType="begin"/>
      </w:r>
      <w:r>
        <w:instrText xml:space="preserve"> HYPERLINK \l "_Toc201351625" </w:instrText>
      </w:r>
      <w:r>
        <w:fldChar w:fldCharType="separate"/>
      </w:r>
      <w:r>
        <w:rPr>
          <w:rStyle w:val="49"/>
          <w:rFonts w:hint="eastAsia" w:ascii="宋体" w:hAnsi="宋体" w:eastAsia="宋体" w:cs="宋体"/>
        </w:rPr>
        <w:t>第七章</w:t>
      </w:r>
      <w:r>
        <w:rPr>
          <w:rStyle w:val="49"/>
          <w:rFonts w:hint="eastAsia" w:ascii="宋体" w:hAnsi="宋体" w:cs="宋体"/>
        </w:rPr>
        <w:t xml:space="preserve">  </w:t>
      </w:r>
      <w:r>
        <w:rPr>
          <w:rStyle w:val="49"/>
          <w:rFonts w:hint="eastAsia" w:ascii="宋体" w:hAnsi="宋体" w:eastAsia="宋体" w:cs="宋体"/>
        </w:rPr>
        <w:t>技术标准和工作要求</w:t>
      </w:r>
      <w:r>
        <w:rPr>
          <w:rFonts w:hint="eastAsia"/>
        </w:rPr>
        <w:tab/>
      </w:r>
      <w:r>
        <w:rPr>
          <w:rFonts w:hint="eastAsia"/>
        </w:rPr>
        <w:fldChar w:fldCharType="begin"/>
      </w:r>
      <w:r>
        <w:rPr>
          <w:rFonts w:hint="eastAsia"/>
        </w:rPr>
        <w:instrText xml:space="preserve"> </w:instrText>
      </w:r>
      <w:r>
        <w:instrText xml:space="preserve">PAGEREF _Toc201351625 \h</w:instrText>
      </w:r>
      <w:r>
        <w:rPr>
          <w:rFonts w:hint="eastAsia"/>
        </w:rPr>
        <w:instrText xml:space="preserve"> </w:instrText>
      </w:r>
      <w:r>
        <w:rPr>
          <w:rFonts w:hint="eastAsia"/>
        </w:rPr>
        <w:fldChar w:fldCharType="separate"/>
      </w:r>
      <w:r>
        <w:t>23</w:t>
      </w:r>
      <w:r>
        <w:rPr>
          <w:rFonts w:hint="eastAsia"/>
        </w:rPr>
        <w:fldChar w:fldCharType="end"/>
      </w:r>
      <w:r>
        <w:rPr>
          <w:rFonts w:hint="eastAsia"/>
        </w:rPr>
        <w:fldChar w:fldCharType="end"/>
      </w:r>
    </w:p>
    <w:p w14:paraId="780B3DA0">
      <w:pPr>
        <w:pStyle w:val="2"/>
        <w:tabs>
          <w:tab w:val="right" w:leader="dot" w:pos="9628"/>
        </w:tabs>
        <w:rPr>
          <w:rFonts w:asciiTheme="minorHAnsi" w:hAnsiTheme="minorHAnsi" w:eastAsiaTheme="minorEastAsia" w:cstheme="minorBidi"/>
          <w:b w:val="0"/>
          <w:bCs w:val="0"/>
          <w:caps w:val="0"/>
          <w:sz w:val="22"/>
          <w:szCs w:val="24"/>
          <w14:ligatures w14:val="standardContextual"/>
        </w:rPr>
      </w:pPr>
      <w:r>
        <w:fldChar w:fldCharType="begin"/>
      </w:r>
      <w:r>
        <w:instrText xml:space="preserve"> HYPERLINK \l "_Toc201351626" </w:instrText>
      </w:r>
      <w:r>
        <w:fldChar w:fldCharType="separate"/>
      </w:r>
      <w:r>
        <w:rPr>
          <w:rStyle w:val="49"/>
          <w:rFonts w:hint="eastAsia" w:ascii="宋体" w:hAnsi="宋体" w:eastAsia="宋体" w:cs="宋体"/>
        </w:rPr>
        <w:t>第八章</w:t>
      </w:r>
      <w:r>
        <w:rPr>
          <w:rStyle w:val="49"/>
          <w:rFonts w:hint="eastAsia" w:ascii="宋体" w:hAnsi="宋体" w:cs="宋体"/>
        </w:rPr>
        <w:t xml:space="preserve">  </w:t>
      </w:r>
      <w:r>
        <w:rPr>
          <w:rStyle w:val="49"/>
          <w:rFonts w:hint="eastAsia" w:ascii="宋体" w:hAnsi="宋体" w:eastAsia="宋体" w:cs="宋体"/>
        </w:rPr>
        <w:t>合同范本</w:t>
      </w:r>
      <w:r>
        <w:rPr>
          <w:rFonts w:hint="eastAsia"/>
        </w:rPr>
        <w:tab/>
      </w:r>
      <w:r>
        <w:rPr>
          <w:rFonts w:hint="eastAsia"/>
        </w:rPr>
        <w:fldChar w:fldCharType="begin"/>
      </w:r>
      <w:r>
        <w:rPr>
          <w:rFonts w:hint="eastAsia"/>
        </w:rPr>
        <w:instrText xml:space="preserve"> </w:instrText>
      </w:r>
      <w:r>
        <w:instrText xml:space="preserve">PAGEREF _Toc201351626 \h</w:instrText>
      </w:r>
      <w:r>
        <w:rPr>
          <w:rFonts w:hint="eastAsia"/>
        </w:rPr>
        <w:instrText xml:space="preserve"> </w:instrText>
      </w:r>
      <w:r>
        <w:rPr>
          <w:rFonts w:hint="eastAsia"/>
        </w:rPr>
        <w:fldChar w:fldCharType="separate"/>
      </w:r>
      <w:r>
        <w:t>24</w:t>
      </w:r>
      <w:r>
        <w:rPr>
          <w:rFonts w:hint="eastAsia"/>
        </w:rPr>
        <w:fldChar w:fldCharType="end"/>
      </w:r>
      <w:r>
        <w:rPr>
          <w:rFonts w:hint="eastAsia"/>
        </w:rPr>
        <w:fldChar w:fldCharType="end"/>
      </w:r>
    </w:p>
    <w:p w14:paraId="6248147D">
      <w:pPr>
        <w:pStyle w:val="2"/>
        <w:tabs>
          <w:tab w:val="right" w:leader="dot" w:pos="9628"/>
        </w:tabs>
        <w:rPr>
          <w:rFonts w:asciiTheme="minorHAnsi" w:hAnsiTheme="minorHAnsi" w:eastAsiaTheme="minorEastAsia" w:cstheme="minorBidi"/>
          <w:b w:val="0"/>
          <w:bCs w:val="0"/>
          <w:caps w:val="0"/>
          <w:sz w:val="22"/>
          <w:szCs w:val="24"/>
          <w14:ligatures w14:val="standardContextual"/>
        </w:rPr>
      </w:pPr>
      <w:r>
        <w:fldChar w:fldCharType="begin"/>
      </w:r>
      <w:r>
        <w:instrText xml:space="preserve"> HYPERLINK \l "_Toc201351627" </w:instrText>
      </w:r>
      <w:r>
        <w:fldChar w:fldCharType="separate"/>
      </w:r>
      <w:r>
        <w:rPr>
          <w:rStyle w:val="49"/>
          <w:rFonts w:hint="eastAsia" w:ascii="宋体" w:hAnsi="宋体" w:eastAsia="宋体" w:cs="宋体"/>
        </w:rPr>
        <w:t>第九章</w:t>
      </w:r>
      <w:r>
        <w:rPr>
          <w:rStyle w:val="49"/>
          <w:rFonts w:hint="eastAsia" w:ascii="宋体" w:hAnsi="宋体" w:cs="宋体"/>
        </w:rPr>
        <w:t xml:space="preserve">  </w:t>
      </w:r>
      <w:r>
        <w:rPr>
          <w:rStyle w:val="49"/>
          <w:rFonts w:hint="eastAsia" w:ascii="宋体" w:hAnsi="宋体" w:eastAsia="宋体" w:cs="宋体"/>
        </w:rPr>
        <w:t>竞争性比选响应文件格式</w:t>
      </w:r>
      <w:r>
        <w:rPr>
          <w:rFonts w:hint="eastAsia"/>
        </w:rPr>
        <w:tab/>
      </w:r>
      <w:r>
        <w:rPr>
          <w:rFonts w:hint="eastAsia"/>
        </w:rPr>
        <w:fldChar w:fldCharType="begin"/>
      </w:r>
      <w:r>
        <w:rPr>
          <w:rFonts w:hint="eastAsia"/>
        </w:rPr>
        <w:instrText xml:space="preserve"> </w:instrText>
      </w:r>
      <w:r>
        <w:instrText xml:space="preserve">PAGEREF _Toc201351627 \h</w:instrText>
      </w:r>
      <w:r>
        <w:rPr>
          <w:rFonts w:hint="eastAsia"/>
        </w:rPr>
        <w:instrText xml:space="preserve"> </w:instrText>
      </w:r>
      <w:r>
        <w:rPr>
          <w:rFonts w:hint="eastAsia"/>
        </w:rPr>
        <w:fldChar w:fldCharType="separate"/>
      </w:r>
      <w:r>
        <w:t>25</w:t>
      </w:r>
      <w:r>
        <w:rPr>
          <w:rFonts w:hint="eastAsia"/>
        </w:rPr>
        <w:fldChar w:fldCharType="end"/>
      </w:r>
      <w:r>
        <w:rPr>
          <w:rFonts w:hint="eastAsia"/>
        </w:rPr>
        <w:fldChar w:fldCharType="end"/>
      </w:r>
    </w:p>
    <w:p w14:paraId="0246F8DF">
      <w:pPr>
        <w:pStyle w:val="34"/>
        <w:tabs>
          <w:tab w:val="right" w:leader="dot" w:pos="9628"/>
        </w:tabs>
        <w:rPr>
          <w:rFonts w:asciiTheme="minorHAnsi" w:hAnsiTheme="minorHAnsi" w:eastAsiaTheme="minorEastAsia" w:cstheme="minorBidi"/>
          <w:smallCaps w:val="0"/>
          <w:sz w:val="22"/>
          <w:szCs w:val="24"/>
          <w14:ligatures w14:val="standardContextual"/>
        </w:rPr>
      </w:pPr>
      <w:r>
        <w:fldChar w:fldCharType="begin"/>
      </w:r>
      <w:r>
        <w:instrText xml:space="preserve"> HYPERLINK \l "_Toc201351628" </w:instrText>
      </w:r>
      <w:r>
        <w:fldChar w:fldCharType="separate"/>
      </w:r>
      <w:r>
        <w:rPr>
          <w:rStyle w:val="49"/>
          <w:rFonts w:hint="eastAsia" w:ascii="宋体" w:hAnsi="宋体" w:eastAsia="宋体" w:cs="宋体"/>
        </w:rPr>
        <w:t>一、竞争比选响应声明书</w:t>
      </w:r>
      <w:r>
        <w:rPr>
          <w:rFonts w:hint="eastAsia"/>
        </w:rPr>
        <w:tab/>
      </w:r>
      <w:r>
        <w:rPr>
          <w:rFonts w:hint="eastAsia"/>
        </w:rPr>
        <w:fldChar w:fldCharType="begin"/>
      </w:r>
      <w:r>
        <w:rPr>
          <w:rFonts w:hint="eastAsia"/>
        </w:rPr>
        <w:instrText xml:space="preserve"> </w:instrText>
      </w:r>
      <w:r>
        <w:instrText xml:space="preserve">PAGEREF _Toc201351628 \h</w:instrText>
      </w:r>
      <w:r>
        <w:rPr>
          <w:rFonts w:hint="eastAsia"/>
        </w:rPr>
        <w:instrText xml:space="preserve"> </w:instrText>
      </w:r>
      <w:r>
        <w:rPr>
          <w:rFonts w:hint="eastAsia"/>
        </w:rPr>
        <w:fldChar w:fldCharType="separate"/>
      </w:r>
      <w:r>
        <w:t>28</w:t>
      </w:r>
      <w:r>
        <w:rPr>
          <w:rFonts w:hint="eastAsia"/>
        </w:rPr>
        <w:fldChar w:fldCharType="end"/>
      </w:r>
      <w:r>
        <w:rPr>
          <w:rFonts w:hint="eastAsia"/>
        </w:rPr>
        <w:fldChar w:fldCharType="end"/>
      </w:r>
    </w:p>
    <w:p w14:paraId="77C64758">
      <w:pPr>
        <w:pStyle w:val="34"/>
        <w:tabs>
          <w:tab w:val="right" w:leader="dot" w:pos="9628"/>
        </w:tabs>
        <w:rPr>
          <w:rFonts w:asciiTheme="minorHAnsi" w:hAnsiTheme="minorHAnsi" w:eastAsiaTheme="minorEastAsia" w:cstheme="minorBidi"/>
          <w:smallCaps w:val="0"/>
          <w:sz w:val="22"/>
          <w:szCs w:val="24"/>
          <w14:ligatures w14:val="standardContextual"/>
        </w:rPr>
      </w:pPr>
      <w:r>
        <w:fldChar w:fldCharType="begin"/>
      </w:r>
      <w:r>
        <w:instrText xml:space="preserve"> HYPERLINK \l "_Toc201351629" </w:instrText>
      </w:r>
      <w:r>
        <w:fldChar w:fldCharType="separate"/>
      </w:r>
      <w:r>
        <w:rPr>
          <w:rStyle w:val="49"/>
          <w:rFonts w:hint="eastAsia" w:ascii="宋体" w:hAnsi="宋体" w:eastAsia="宋体" w:cs="宋体"/>
        </w:rPr>
        <w:t>二、法定代表人身份证明或法定代表人授权委托书</w:t>
      </w:r>
      <w:r>
        <w:rPr>
          <w:rFonts w:hint="eastAsia"/>
        </w:rPr>
        <w:tab/>
      </w:r>
      <w:r>
        <w:rPr>
          <w:rFonts w:hint="eastAsia"/>
        </w:rPr>
        <w:fldChar w:fldCharType="begin"/>
      </w:r>
      <w:r>
        <w:rPr>
          <w:rFonts w:hint="eastAsia"/>
        </w:rPr>
        <w:instrText xml:space="preserve"> </w:instrText>
      </w:r>
      <w:r>
        <w:instrText xml:space="preserve">PAGEREF _Toc201351629 \h</w:instrText>
      </w:r>
      <w:r>
        <w:rPr>
          <w:rFonts w:hint="eastAsia"/>
        </w:rPr>
        <w:instrText xml:space="preserve"> </w:instrText>
      </w:r>
      <w:r>
        <w:rPr>
          <w:rFonts w:hint="eastAsia"/>
        </w:rPr>
        <w:fldChar w:fldCharType="separate"/>
      </w:r>
      <w:r>
        <w:t>29</w:t>
      </w:r>
      <w:r>
        <w:rPr>
          <w:rFonts w:hint="eastAsia"/>
        </w:rPr>
        <w:fldChar w:fldCharType="end"/>
      </w:r>
      <w:r>
        <w:rPr>
          <w:rFonts w:hint="eastAsia"/>
        </w:rPr>
        <w:fldChar w:fldCharType="end"/>
      </w:r>
    </w:p>
    <w:p w14:paraId="0CABEDFD">
      <w:pPr>
        <w:pStyle w:val="34"/>
        <w:tabs>
          <w:tab w:val="right" w:leader="dot" w:pos="9628"/>
        </w:tabs>
        <w:rPr>
          <w:rFonts w:asciiTheme="minorHAnsi" w:hAnsiTheme="minorHAnsi" w:eastAsiaTheme="minorEastAsia" w:cstheme="minorBidi"/>
          <w:smallCaps w:val="0"/>
          <w:sz w:val="22"/>
          <w:szCs w:val="24"/>
          <w14:ligatures w14:val="standardContextual"/>
        </w:rPr>
      </w:pPr>
      <w:r>
        <w:fldChar w:fldCharType="begin"/>
      </w:r>
      <w:r>
        <w:instrText xml:space="preserve"> HYPERLINK \l "_Toc201351630" </w:instrText>
      </w:r>
      <w:r>
        <w:fldChar w:fldCharType="separate"/>
      </w:r>
      <w:r>
        <w:rPr>
          <w:rStyle w:val="49"/>
          <w:rFonts w:hint="eastAsia" w:ascii="宋体" w:hAnsi="宋体" w:eastAsia="宋体" w:cs="宋体"/>
        </w:rPr>
        <w:t>（一）法定代表人身份证明</w:t>
      </w:r>
      <w:r>
        <w:rPr>
          <w:rFonts w:hint="eastAsia"/>
        </w:rPr>
        <w:tab/>
      </w:r>
      <w:r>
        <w:rPr>
          <w:rFonts w:hint="eastAsia"/>
        </w:rPr>
        <w:fldChar w:fldCharType="begin"/>
      </w:r>
      <w:r>
        <w:rPr>
          <w:rFonts w:hint="eastAsia"/>
        </w:rPr>
        <w:instrText xml:space="preserve"> </w:instrText>
      </w:r>
      <w:r>
        <w:instrText xml:space="preserve">PAGEREF _Toc201351630 \h</w:instrText>
      </w:r>
      <w:r>
        <w:rPr>
          <w:rFonts w:hint="eastAsia"/>
        </w:rPr>
        <w:instrText xml:space="preserve"> </w:instrText>
      </w:r>
      <w:r>
        <w:rPr>
          <w:rFonts w:hint="eastAsia"/>
        </w:rPr>
        <w:fldChar w:fldCharType="separate"/>
      </w:r>
      <w:r>
        <w:t>29</w:t>
      </w:r>
      <w:r>
        <w:rPr>
          <w:rFonts w:hint="eastAsia"/>
        </w:rPr>
        <w:fldChar w:fldCharType="end"/>
      </w:r>
      <w:r>
        <w:rPr>
          <w:rFonts w:hint="eastAsia"/>
        </w:rPr>
        <w:fldChar w:fldCharType="end"/>
      </w:r>
    </w:p>
    <w:p w14:paraId="3AD5C66C">
      <w:pPr>
        <w:pStyle w:val="34"/>
        <w:tabs>
          <w:tab w:val="right" w:leader="dot" w:pos="9628"/>
        </w:tabs>
        <w:rPr>
          <w:rFonts w:asciiTheme="minorHAnsi" w:hAnsiTheme="minorHAnsi" w:eastAsiaTheme="minorEastAsia" w:cstheme="minorBidi"/>
          <w:smallCaps w:val="0"/>
          <w:sz w:val="22"/>
          <w:szCs w:val="24"/>
          <w14:ligatures w14:val="standardContextual"/>
        </w:rPr>
      </w:pPr>
      <w:r>
        <w:fldChar w:fldCharType="begin"/>
      </w:r>
      <w:r>
        <w:instrText xml:space="preserve"> HYPERLINK \l "_Toc201351631" </w:instrText>
      </w:r>
      <w:r>
        <w:fldChar w:fldCharType="separate"/>
      </w:r>
      <w:r>
        <w:rPr>
          <w:rStyle w:val="49"/>
          <w:rFonts w:hint="eastAsia" w:ascii="宋体" w:hAnsi="宋体" w:eastAsia="宋体" w:cs="宋体"/>
        </w:rPr>
        <w:t>（二）法定代表人授权委托书</w:t>
      </w:r>
      <w:r>
        <w:rPr>
          <w:rFonts w:hint="eastAsia"/>
        </w:rPr>
        <w:tab/>
      </w:r>
      <w:r>
        <w:rPr>
          <w:rFonts w:hint="eastAsia"/>
        </w:rPr>
        <w:fldChar w:fldCharType="begin"/>
      </w:r>
      <w:r>
        <w:rPr>
          <w:rFonts w:hint="eastAsia"/>
        </w:rPr>
        <w:instrText xml:space="preserve"> </w:instrText>
      </w:r>
      <w:r>
        <w:instrText xml:space="preserve">PAGEREF _Toc201351631 \h</w:instrText>
      </w:r>
      <w:r>
        <w:rPr>
          <w:rFonts w:hint="eastAsia"/>
        </w:rPr>
        <w:instrText xml:space="preserve"> </w:instrText>
      </w:r>
      <w:r>
        <w:rPr>
          <w:rFonts w:hint="eastAsia"/>
        </w:rPr>
        <w:fldChar w:fldCharType="separate"/>
      </w:r>
      <w:r>
        <w:t>30</w:t>
      </w:r>
      <w:r>
        <w:rPr>
          <w:rFonts w:hint="eastAsia"/>
        </w:rPr>
        <w:fldChar w:fldCharType="end"/>
      </w:r>
      <w:r>
        <w:rPr>
          <w:rFonts w:hint="eastAsia"/>
        </w:rPr>
        <w:fldChar w:fldCharType="end"/>
      </w:r>
    </w:p>
    <w:p w14:paraId="3629E9F6">
      <w:pPr>
        <w:pStyle w:val="34"/>
        <w:tabs>
          <w:tab w:val="right" w:leader="dot" w:pos="9628"/>
        </w:tabs>
        <w:rPr>
          <w:rFonts w:asciiTheme="minorHAnsi" w:hAnsiTheme="minorHAnsi" w:eastAsiaTheme="minorEastAsia" w:cstheme="minorBidi"/>
          <w:b/>
          <w:bCs/>
          <w:smallCaps w:val="0"/>
          <w:sz w:val="22"/>
          <w:szCs w:val="24"/>
          <w14:ligatures w14:val="standardContextual"/>
        </w:rPr>
      </w:pPr>
      <w:r>
        <w:fldChar w:fldCharType="begin"/>
      </w:r>
      <w:r>
        <w:instrText xml:space="preserve"> HYPERLINK \l "_Toc201351632" </w:instrText>
      </w:r>
      <w:r>
        <w:fldChar w:fldCharType="separate"/>
      </w:r>
      <w:r>
        <w:rPr>
          <w:rStyle w:val="49"/>
          <w:rFonts w:hint="eastAsia" w:ascii="宋体" w:hAnsi="宋体" w:eastAsia="宋体" w:cs="宋体"/>
          <w:b/>
          <w:bCs/>
          <w:kern w:val="0"/>
        </w:rPr>
        <w:t>三、报价一览表</w:t>
      </w:r>
      <w:r>
        <w:rPr>
          <w:rFonts w:hint="eastAsia"/>
          <w:b/>
          <w:bCs/>
        </w:rPr>
        <w:tab/>
      </w:r>
      <w:r>
        <w:rPr>
          <w:rFonts w:hint="eastAsia"/>
          <w:b/>
          <w:bCs/>
        </w:rPr>
        <w:fldChar w:fldCharType="begin"/>
      </w:r>
      <w:r>
        <w:rPr>
          <w:rFonts w:hint="eastAsia"/>
          <w:b/>
          <w:bCs/>
        </w:rPr>
        <w:instrText xml:space="preserve"> </w:instrText>
      </w:r>
      <w:r>
        <w:rPr>
          <w:b/>
          <w:bCs/>
        </w:rPr>
        <w:instrText xml:space="preserve">PAGEREF _Toc201351632 \h</w:instrText>
      </w:r>
      <w:r>
        <w:rPr>
          <w:rFonts w:hint="eastAsia"/>
          <w:b/>
          <w:bCs/>
        </w:rPr>
        <w:instrText xml:space="preserve"> </w:instrText>
      </w:r>
      <w:r>
        <w:rPr>
          <w:rFonts w:hint="eastAsia"/>
          <w:b/>
          <w:bCs/>
        </w:rPr>
        <w:fldChar w:fldCharType="separate"/>
      </w:r>
      <w:r>
        <w:rPr>
          <w:b/>
          <w:bCs/>
        </w:rPr>
        <w:t>31</w:t>
      </w:r>
      <w:r>
        <w:rPr>
          <w:rFonts w:hint="eastAsia"/>
          <w:b/>
          <w:bCs/>
        </w:rPr>
        <w:fldChar w:fldCharType="end"/>
      </w:r>
      <w:r>
        <w:rPr>
          <w:rFonts w:hint="eastAsia"/>
          <w:b/>
          <w:bCs/>
        </w:rPr>
        <w:fldChar w:fldCharType="end"/>
      </w:r>
    </w:p>
    <w:p w14:paraId="01015C36">
      <w:pPr>
        <w:pStyle w:val="34"/>
        <w:tabs>
          <w:tab w:val="right" w:leader="dot" w:pos="9628"/>
        </w:tabs>
        <w:rPr>
          <w:rFonts w:asciiTheme="minorHAnsi" w:hAnsiTheme="minorHAnsi" w:eastAsiaTheme="minorEastAsia" w:cstheme="minorBidi"/>
          <w:smallCaps w:val="0"/>
          <w:sz w:val="22"/>
          <w:szCs w:val="24"/>
          <w14:ligatures w14:val="standardContextual"/>
        </w:rPr>
      </w:pPr>
      <w:r>
        <w:fldChar w:fldCharType="begin"/>
      </w:r>
      <w:r>
        <w:instrText xml:space="preserve"> HYPERLINK \l "_Toc201351633" </w:instrText>
      </w:r>
      <w:r>
        <w:fldChar w:fldCharType="separate"/>
      </w:r>
      <w:r>
        <w:rPr>
          <w:rStyle w:val="49"/>
          <w:rFonts w:hint="eastAsia" w:ascii="宋体" w:hAnsi="宋体" w:eastAsia="宋体" w:cs="宋体"/>
        </w:rPr>
        <w:t>四、资格审查资料</w:t>
      </w:r>
      <w:r>
        <w:rPr>
          <w:rFonts w:hint="eastAsia"/>
        </w:rPr>
        <w:tab/>
      </w:r>
      <w:r>
        <w:rPr>
          <w:rFonts w:hint="eastAsia"/>
        </w:rPr>
        <w:fldChar w:fldCharType="begin"/>
      </w:r>
      <w:r>
        <w:rPr>
          <w:rFonts w:hint="eastAsia"/>
        </w:rPr>
        <w:instrText xml:space="preserve"> </w:instrText>
      </w:r>
      <w:r>
        <w:instrText xml:space="preserve">PAGEREF _Toc201351633 \h</w:instrText>
      </w:r>
      <w:r>
        <w:rPr>
          <w:rFonts w:hint="eastAsia"/>
        </w:rPr>
        <w:instrText xml:space="preserve"> </w:instrText>
      </w:r>
      <w:r>
        <w:rPr>
          <w:rFonts w:hint="eastAsia"/>
        </w:rPr>
        <w:fldChar w:fldCharType="separate"/>
      </w:r>
      <w:r>
        <w:t>32</w:t>
      </w:r>
      <w:r>
        <w:rPr>
          <w:rFonts w:hint="eastAsia"/>
        </w:rPr>
        <w:fldChar w:fldCharType="end"/>
      </w:r>
      <w:r>
        <w:rPr>
          <w:rFonts w:hint="eastAsia"/>
        </w:rPr>
        <w:fldChar w:fldCharType="end"/>
      </w:r>
    </w:p>
    <w:p w14:paraId="2C3B2EED">
      <w:pPr>
        <w:pStyle w:val="34"/>
        <w:tabs>
          <w:tab w:val="right" w:leader="dot" w:pos="9628"/>
        </w:tabs>
        <w:rPr>
          <w:rFonts w:asciiTheme="minorHAnsi" w:hAnsiTheme="minorHAnsi" w:eastAsiaTheme="minorEastAsia" w:cstheme="minorBidi"/>
          <w:smallCaps w:val="0"/>
          <w:sz w:val="22"/>
          <w:szCs w:val="24"/>
          <w14:ligatures w14:val="standardContextual"/>
        </w:rPr>
      </w:pPr>
      <w:r>
        <w:fldChar w:fldCharType="begin"/>
      </w:r>
      <w:r>
        <w:instrText xml:space="preserve"> HYPERLINK \l "_Toc201351634" </w:instrText>
      </w:r>
      <w:r>
        <w:fldChar w:fldCharType="separate"/>
      </w:r>
      <w:r>
        <w:rPr>
          <w:rStyle w:val="49"/>
          <w:rFonts w:hint="eastAsia" w:ascii="宋体" w:hAnsi="宋体" w:eastAsia="宋体" w:cs="宋体"/>
        </w:rPr>
        <w:t>五、 报价人须知前附表规定的材料</w:t>
      </w:r>
      <w:r>
        <w:rPr>
          <w:rFonts w:hint="eastAsia"/>
        </w:rPr>
        <w:tab/>
      </w:r>
      <w:r>
        <w:rPr>
          <w:rFonts w:hint="eastAsia"/>
        </w:rPr>
        <w:fldChar w:fldCharType="begin"/>
      </w:r>
      <w:r>
        <w:rPr>
          <w:rFonts w:hint="eastAsia"/>
        </w:rPr>
        <w:instrText xml:space="preserve"> </w:instrText>
      </w:r>
      <w:r>
        <w:instrText xml:space="preserve">PAGEREF _Toc201351634 \h</w:instrText>
      </w:r>
      <w:r>
        <w:rPr>
          <w:rFonts w:hint="eastAsia"/>
        </w:rPr>
        <w:instrText xml:space="preserve"> </w:instrText>
      </w:r>
      <w:r>
        <w:rPr>
          <w:rFonts w:hint="eastAsia"/>
        </w:rPr>
        <w:fldChar w:fldCharType="separate"/>
      </w:r>
      <w:r>
        <w:t>39</w:t>
      </w:r>
      <w:r>
        <w:rPr>
          <w:rFonts w:hint="eastAsia"/>
        </w:rPr>
        <w:fldChar w:fldCharType="end"/>
      </w:r>
      <w:r>
        <w:rPr>
          <w:rFonts w:hint="eastAsia"/>
        </w:rPr>
        <w:fldChar w:fldCharType="end"/>
      </w:r>
    </w:p>
    <w:p w14:paraId="7584137C">
      <w:pPr>
        <w:pStyle w:val="34"/>
        <w:tabs>
          <w:tab w:val="right" w:leader="dot" w:pos="9628"/>
        </w:tabs>
        <w:rPr>
          <w:rFonts w:asciiTheme="minorHAnsi" w:hAnsiTheme="minorHAnsi" w:eastAsiaTheme="minorEastAsia" w:cstheme="minorBidi"/>
          <w:smallCaps w:val="0"/>
          <w:sz w:val="22"/>
          <w:szCs w:val="24"/>
          <w14:ligatures w14:val="standardContextual"/>
        </w:rPr>
      </w:pPr>
      <w:r>
        <w:fldChar w:fldCharType="begin"/>
      </w:r>
      <w:r>
        <w:instrText xml:space="preserve"> HYPERLINK \l "_Toc201351635" </w:instrText>
      </w:r>
      <w:r>
        <w:fldChar w:fldCharType="separate"/>
      </w:r>
      <w:r>
        <w:rPr>
          <w:rStyle w:val="49"/>
          <w:rFonts w:hint="eastAsia" w:ascii="宋体" w:hAnsi="宋体" w:eastAsia="宋体" w:cs="宋体"/>
        </w:rPr>
        <w:t>六、现场安全负责人承诺书</w:t>
      </w:r>
      <w:r>
        <w:rPr>
          <w:rFonts w:hint="eastAsia"/>
        </w:rPr>
        <w:tab/>
      </w:r>
      <w:r>
        <w:rPr>
          <w:rFonts w:hint="eastAsia"/>
        </w:rPr>
        <w:fldChar w:fldCharType="begin"/>
      </w:r>
      <w:r>
        <w:rPr>
          <w:rFonts w:hint="eastAsia"/>
        </w:rPr>
        <w:instrText xml:space="preserve"> </w:instrText>
      </w:r>
      <w:r>
        <w:instrText xml:space="preserve">PAGEREF _Toc201351635 \h</w:instrText>
      </w:r>
      <w:r>
        <w:rPr>
          <w:rFonts w:hint="eastAsia"/>
        </w:rPr>
        <w:instrText xml:space="preserve"> </w:instrText>
      </w:r>
      <w:r>
        <w:rPr>
          <w:rFonts w:hint="eastAsia"/>
        </w:rPr>
        <w:fldChar w:fldCharType="separate"/>
      </w:r>
      <w:r>
        <w:t>40</w:t>
      </w:r>
      <w:r>
        <w:rPr>
          <w:rFonts w:hint="eastAsia"/>
        </w:rPr>
        <w:fldChar w:fldCharType="end"/>
      </w:r>
      <w:r>
        <w:rPr>
          <w:rFonts w:hint="eastAsia"/>
        </w:rPr>
        <w:fldChar w:fldCharType="end"/>
      </w:r>
    </w:p>
    <w:p w14:paraId="66EC7C22">
      <w:pPr>
        <w:pStyle w:val="34"/>
        <w:tabs>
          <w:tab w:val="right" w:leader="dot" w:pos="9628"/>
        </w:tabs>
        <w:rPr>
          <w:rFonts w:asciiTheme="minorHAnsi" w:hAnsiTheme="minorHAnsi" w:eastAsiaTheme="minorEastAsia" w:cstheme="minorBidi"/>
          <w:smallCaps w:val="0"/>
          <w:sz w:val="22"/>
          <w:szCs w:val="24"/>
          <w14:ligatures w14:val="standardContextual"/>
        </w:rPr>
      </w:pPr>
      <w:r>
        <w:fldChar w:fldCharType="begin"/>
      </w:r>
      <w:r>
        <w:instrText xml:space="preserve"> HYPERLINK \l "_Toc201351636" </w:instrText>
      </w:r>
      <w:r>
        <w:fldChar w:fldCharType="separate"/>
      </w:r>
      <w:r>
        <w:rPr>
          <w:rStyle w:val="49"/>
          <w:rFonts w:hint="eastAsia" w:ascii="宋体" w:hAnsi="宋体" w:eastAsia="宋体" w:cs="宋体"/>
        </w:rPr>
        <w:t>七、报价人基本信息及其他材料</w:t>
      </w:r>
      <w:r>
        <w:rPr>
          <w:rFonts w:hint="eastAsia"/>
        </w:rPr>
        <w:tab/>
      </w:r>
      <w:r>
        <w:rPr>
          <w:rFonts w:hint="eastAsia"/>
        </w:rPr>
        <w:fldChar w:fldCharType="begin"/>
      </w:r>
      <w:r>
        <w:rPr>
          <w:rFonts w:hint="eastAsia"/>
        </w:rPr>
        <w:instrText xml:space="preserve"> </w:instrText>
      </w:r>
      <w:r>
        <w:instrText xml:space="preserve">PAGEREF _Toc201351636 \h</w:instrText>
      </w:r>
      <w:r>
        <w:rPr>
          <w:rFonts w:hint="eastAsia"/>
        </w:rPr>
        <w:instrText xml:space="preserve"> </w:instrText>
      </w:r>
      <w:r>
        <w:rPr>
          <w:rFonts w:hint="eastAsia"/>
        </w:rPr>
        <w:fldChar w:fldCharType="separate"/>
      </w:r>
      <w:r>
        <w:t>41</w:t>
      </w:r>
      <w:r>
        <w:rPr>
          <w:rFonts w:hint="eastAsia"/>
        </w:rPr>
        <w:fldChar w:fldCharType="end"/>
      </w:r>
      <w:r>
        <w:rPr>
          <w:rFonts w:hint="eastAsia"/>
        </w:rPr>
        <w:fldChar w:fldCharType="end"/>
      </w:r>
    </w:p>
    <w:p w14:paraId="19632528">
      <w:pPr>
        <w:pStyle w:val="34"/>
        <w:tabs>
          <w:tab w:val="right" w:leader="dot" w:pos="9628"/>
        </w:tabs>
        <w:ind w:left="0"/>
        <w:rPr>
          <w:rFonts w:hint="eastAsia" w:ascii="宋体" w:hAnsi="宋体" w:cs="宋体"/>
          <w:b/>
          <w:bCs/>
          <w:caps/>
        </w:rPr>
        <w:sectPr>
          <w:headerReference r:id="rId5" w:type="first"/>
          <w:footerReference r:id="rId8" w:type="first"/>
          <w:headerReference r:id="rId3" w:type="default"/>
          <w:footerReference r:id="rId6" w:type="default"/>
          <w:headerReference r:id="rId4" w:type="even"/>
          <w:footerReference r:id="rId7" w:type="even"/>
          <w:pgSz w:w="11906" w:h="16838"/>
          <w:pgMar w:top="1418" w:right="1134" w:bottom="1418" w:left="1134" w:header="851" w:footer="992" w:gutter="0"/>
          <w:cols w:space="720" w:num="1"/>
          <w:docGrid w:type="lines" w:linePitch="312" w:charSpace="0"/>
        </w:sectPr>
      </w:pPr>
      <w:r>
        <w:rPr>
          <w:rFonts w:hint="eastAsia" w:ascii="宋体" w:hAnsi="宋体" w:cs="宋体"/>
          <w:bCs/>
          <w:caps/>
        </w:rPr>
        <w:fldChar w:fldCharType="end"/>
      </w:r>
    </w:p>
    <w:p w14:paraId="0B952C3A">
      <w:pPr>
        <w:pStyle w:val="3"/>
        <w:spacing w:before="0" w:after="0" w:line="360" w:lineRule="auto"/>
        <w:jc w:val="center"/>
        <w:rPr>
          <w:rFonts w:hint="eastAsia" w:ascii="宋体" w:hAnsi="宋体" w:cs="宋体"/>
        </w:rPr>
      </w:pPr>
      <w:bookmarkStart w:id="5" w:name="_Toc2000404"/>
      <w:bookmarkStart w:id="6" w:name="_Toc179632527"/>
      <w:bookmarkStart w:id="7" w:name="_Toc144974479"/>
      <w:bookmarkStart w:id="8" w:name="_Toc246996900"/>
      <w:bookmarkStart w:id="9" w:name="_Toc152042287"/>
      <w:bookmarkStart w:id="10" w:name="_Toc152045511"/>
      <w:bookmarkStart w:id="11" w:name="_Toc507319890"/>
      <w:bookmarkStart w:id="12" w:name="_Toc247096243"/>
      <w:bookmarkStart w:id="13" w:name="_Toc246996157"/>
      <w:bookmarkStart w:id="14" w:name="_Toc247085671"/>
      <w:bookmarkStart w:id="15" w:name="_Toc201351606"/>
      <w:r>
        <w:rPr>
          <w:rFonts w:hint="eastAsia" w:ascii="宋体" w:hAnsi="宋体" w:cs="宋体"/>
        </w:rPr>
        <w:t xml:space="preserve">第一章 </w:t>
      </w:r>
      <w:bookmarkEnd w:id="5"/>
      <w:bookmarkEnd w:id="6"/>
      <w:bookmarkEnd w:id="7"/>
      <w:bookmarkEnd w:id="8"/>
      <w:bookmarkEnd w:id="9"/>
      <w:bookmarkEnd w:id="10"/>
      <w:bookmarkEnd w:id="11"/>
      <w:bookmarkEnd w:id="12"/>
      <w:bookmarkEnd w:id="13"/>
      <w:bookmarkEnd w:id="14"/>
      <w:r>
        <w:rPr>
          <w:rFonts w:hint="eastAsia" w:ascii="宋体" w:hAnsi="宋体" w:cs="宋体"/>
        </w:rPr>
        <w:t>比选公告</w:t>
      </w:r>
      <w:bookmarkEnd w:id="15"/>
    </w:p>
    <w:p w14:paraId="74CE657D">
      <w:pPr>
        <w:spacing w:line="440" w:lineRule="exact"/>
        <w:jc w:val="center"/>
        <w:rPr>
          <w:rFonts w:hint="eastAsia" w:ascii="宋体" w:hAnsi="宋体" w:cs="宋体"/>
          <w:b/>
          <w:sz w:val="28"/>
          <w:szCs w:val="28"/>
        </w:rPr>
      </w:pPr>
    </w:p>
    <w:p w14:paraId="2D1863FF">
      <w:pPr>
        <w:pStyle w:val="4"/>
        <w:spacing w:before="0" w:after="0" w:line="360" w:lineRule="auto"/>
        <w:rPr>
          <w:rFonts w:hint="eastAsia" w:ascii="宋体" w:hAnsi="宋体" w:eastAsia="宋体" w:cs="宋体"/>
        </w:rPr>
      </w:pPr>
      <w:bookmarkStart w:id="16" w:name="_Toc507319891"/>
      <w:bookmarkStart w:id="17" w:name="_Toc179632528"/>
      <w:bookmarkStart w:id="18" w:name="_Toc6549"/>
      <w:bookmarkStart w:id="19" w:name="_Toc11329213"/>
      <w:bookmarkStart w:id="20" w:name="_Toc246996901"/>
      <w:bookmarkStart w:id="21" w:name="_Toc10076"/>
      <w:bookmarkStart w:id="22" w:name="_Toc247085672"/>
      <w:bookmarkStart w:id="23" w:name="_Toc152045512"/>
      <w:bookmarkStart w:id="24" w:name="_Toc30430"/>
      <w:bookmarkStart w:id="25" w:name="_Toc246996158"/>
      <w:bookmarkStart w:id="26" w:name="_Toc144974480"/>
      <w:bookmarkStart w:id="27" w:name="_Toc24874"/>
      <w:bookmarkStart w:id="28" w:name="_Toc152042288"/>
      <w:bookmarkStart w:id="29" w:name="_Toc201351607"/>
      <w:r>
        <w:rPr>
          <w:rFonts w:hint="eastAsia" w:ascii="宋体" w:hAnsi="宋体" w:eastAsia="宋体" w:cs="宋体"/>
        </w:rPr>
        <w:t>1. 比选条件</w:t>
      </w:r>
      <w:bookmarkEnd w:id="16"/>
      <w:bookmarkEnd w:id="17"/>
      <w:bookmarkEnd w:id="18"/>
      <w:bookmarkEnd w:id="19"/>
      <w:bookmarkEnd w:id="20"/>
      <w:bookmarkEnd w:id="21"/>
      <w:bookmarkEnd w:id="22"/>
      <w:bookmarkEnd w:id="23"/>
      <w:bookmarkEnd w:id="24"/>
      <w:bookmarkEnd w:id="25"/>
      <w:bookmarkEnd w:id="26"/>
      <w:bookmarkEnd w:id="27"/>
      <w:bookmarkEnd w:id="28"/>
      <w:bookmarkEnd w:id="29"/>
    </w:p>
    <w:p w14:paraId="1BC10395">
      <w:pPr>
        <w:spacing w:line="400" w:lineRule="exact"/>
        <w:ind w:firstLine="420" w:firstLineChars="200"/>
        <w:rPr>
          <w:rFonts w:hint="eastAsia" w:ascii="宋体" w:hAnsi="宋体" w:cs="宋体"/>
          <w:szCs w:val="21"/>
        </w:rPr>
      </w:pPr>
      <w:r>
        <w:rPr>
          <w:rFonts w:hint="eastAsia" w:ascii="宋体" w:hAnsi="宋体" w:cs="宋体"/>
          <w:szCs w:val="21"/>
        </w:rPr>
        <w:t>本竞争性比选项目</w:t>
      </w:r>
      <w:r>
        <w:rPr>
          <w:rFonts w:hint="eastAsia" w:ascii="宋体" w:hAnsi="宋体" w:cs="宋体"/>
          <w:szCs w:val="21"/>
          <w:u w:val="single"/>
        </w:rPr>
        <w:t>2025年专项工程UPS及电池更换工程采购</w:t>
      </w:r>
      <w:r>
        <w:rPr>
          <w:rFonts w:hint="eastAsia" w:ascii="宋体" w:hAnsi="宋体" w:cs="宋体"/>
          <w:szCs w:val="21"/>
        </w:rPr>
        <w:t>，采购人为</w:t>
      </w:r>
      <w:r>
        <w:rPr>
          <w:rFonts w:hint="eastAsia" w:ascii="宋体" w:hAnsi="宋体" w:cs="宋体"/>
          <w:szCs w:val="21"/>
          <w:u w:val="single"/>
        </w:rPr>
        <w:t>重庆首讯科技股份有限公司</w:t>
      </w:r>
      <w:r>
        <w:rPr>
          <w:rFonts w:hint="eastAsia" w:ascii="宋体" w:hAnsi="宋体" w:cs="宋体"/>
          <w:szCs w:val="21"/>
        </w:rPr>
        <w:t>，该项目已具备比选条件，现对该项目进行竞争性比选。</w:t>
      </w:r>
    </w:p>
    <w:p w14:paraId="56B32BB7">
      <w:pPr>
        <w:pStyle w:val="4"/>
        <w:spacing w:before="120" w:after="0" w:line="360" w:lineRule="auto"/>
        <w:rPr>
          <w:rFonts w:hint="eastAsia" w:ascii="宋体" w:hAnsi="宋体" w:eastAsia="宋体" w:cs="宋体"/>
        </w:rPr>
      </w:pPr>
      <w:bookmarkStart w:id="30" w:name="_Toc21343"/>
      <w:bookmarkStart w:id="31" w:name="_Toc11329214"/>
      <w:bookmarkStart w:id="32" w:name="_Toc144974481"/>
      <w:bookmarkStart w:id="33" w:name="_Toc201351608"/>
      <w:bookmarkStart w:id="34" w:name="_Toc246996159"/>
      <w:bookmarkStart w:id="35" w:name="_Toc10952"/>
      <w:bookmarkStart w:id="36" w:name="_Toc507319892"/>
      <w:bookmarkStart w:id="37" w:name="_Toc152042289"/>
      <w:bookmarkStart w:id="38" w:name="_Toc18109"/>
      <w:bookmarkStart w:id="39" w:name="_Toc13546"/>
      <w:bookmarkStart w:id="40" w:name="_Toc247085673"/>
      <w:bookmarkStart w:id="41" w:name="_Toc152045513"/>
      <w:bookmarkStart w:id="42" w:name="_Toc246996902"/>
      <w:bookmarkStart w:id="43" w:name="_Toc179632529"/>
      <w:r>
        <w:rPr>
          <w:rFonts w:hint="eastAsia" w:ascii="宋体" w:hAnsi="宋体" w:eastAsia="宋体" w:cs="宋体"/>
        </w:rPr>
        <w:t>2. 项目概况与比选范围</w:t>
      </w:r>
      <w:bookmarkEnd w:id="30"/>
      <w:bookmarkEnd w:id="31"/>
      <w:bookmarkEnd w:id="32"/>
      <w:bookmarkEnd w:id="33"/>
      <w:bookmarkEnd w:id="34"/>
      <w:bookmarkEnd w:id="35"/>
      <w:bookmarkEnd w:id="36"/>
      <w:bookmarkEnd w:id="37"/>
      <w:bookmarkEnd w:id="38"/>
      <w:bookmarkEnd w:id="39"/>
      <w:bookmarkEnd w:id="40"/>
      <w:bookmarkEnd w:id="41"/>
      <w:bookmarkEnd w:id="42"/>
      <w:bookmarkEnd w:id="43"/>
    </w:p>
    <w:p w14:paraId="32A0FB59">
      <w:pPr>
        <w:pStyle w:val="13"/>
        <w:adjustRightInd w:val="0"/>
        <w:spacing w:line="400" w:lineRule="exact"/>
        <w:rPr>
          <w:rFonts w:hint="eastAsia" w:ascii="宋体" w:hAnsi="宋体" w:cs="宋体"/>
        </w:rPr>
      </w:pPr>
      <w:bookmarkStart w:id="44" w:name="_Toc446247226"/>
      <w:r>
        <w:rPr>
          <w:rFonts w:hint="eastAsia" w:ascii="宋体" w:hAnsi="宋体" w:cs="宋体"/>
          <w:szCs w:val="21"/>
        </w:rPr>
        <w:t xml:space="preserve">2.1 </w:t>
      </w:r>
      <w:r>
        <w:rPr>
          <w:rFonts w:hint="eastAsia" w:ascii="宋体" w:hAnsi="宋体" w:cs="宋体"/>
        </w:rPr>
        <w:t>项目地点：</w:t>
      </w:r>
      <w:bookmarkEnd w:id="44"/>
      <w:r>
        <w:rPr>
          <w:rFonts w:hint="eastAsia" w:ascii="宋体" w:hAnsi="宋体" w:cs="宋体"/>
          <w:szCs w:val="21"/>
          <w:u w:val="single"/>
        </w:rPr>
        <w:t>重庆高速公路</w:t>
      </w:r>
      <w:r>
        <w:rPr>
          <w:rFonts w:hint="eastAsia" w:ascii="宋体" w:hAnsi="宋体" w:cs="宋体"/>
        </w:rPr>
        <w:t>。</w:t>
      </w:r>
    </w:p>
    <w:p w14:paraId="64D76670">
      <w:pPr>
        <w:pStyle w:val="13"/>
        <w:adjustRightInd w:val="0"/>
        <w:spacing w:line="400" w:lineRule="exact"/>
        <w:rPr>
          <w:rFonts w:hint="eastAsia" w:ascii="宋体" w:hAnsi="宋体" w:cs="宋体"/>
        </w:rPr>
      </w:pPr>
      <w:r>
        <w:rPr>
          <w:rFonts w:hint="eastAsia" w:ascii="宋体" w:hAnsi="宋体" w:cs="宋体"/>
        </w:rPr>
        <w:t>2.2 项目概况：</w:t>
      </w:r>
      <w:r>
        <w:rPr>
          <w:rFonts w:hint="eastAsia" w:ascii="宋体" w:hAnsi="宋体" w:cs="宋体"/>
          <w:szCs w:val="21"/>
          <w:u w:val="single"/>
        </w:rPr>
        <w:t>因通粤公司、江綦公司、南方公司、东北公司、东南公司、万利万达公司委托首讯数智系统运维分公司实施2025年专项工程，现需对专项工程所需的UPS主机、EPS主机、电池和电池柜等进行采购更换，主要暂定更换UPS主机37台，EPS主机2台，电池4169只，电池巡检仪872套，电池柜3套</w:t>
      </w:r>
      <w:r>
        <w:rPr>
          <w:rFonts w:hint="eastAsia" w:ascii="宋体" w:hAnsi="宋体" w:cs="宋体"/>
        </w:rPr>
        <w:t>。</w:t>
      </w:r>
    </w:p>
    <w:p w14:paraId="3681C01D">
      <w:pPr>
        <w:adjustRightInd w:val="0"/>
        <w:spacing w:line="400" w:lineRule="exact"/>
        <w:ind w:firstLine="420" w:firstLineChars="200"/>
        <w:rPr>
          <w:rFonts w:hint="eastAsia" w:ascii="宋体" w:hAnsi="宋体" w:cs="宋体"/>
        </w:rPr>
      </w:pPr>
      <w:r>
        <w:rPr>
          <w:rFonts w:hint="eastAsia" w:ascii="宋体" w:hAnsi="宋体" w:cs="宋体"/>
        </w:rPr>
        <w:t>2.3 采购预计金额：</w:t>
      </w:r>
      <w:r>
        <w:rPr>
          <w:rFonts w:hint="eastAsia" w:ascii="宋体" w:hAnsi="宋体" w:cs="宋体"/>
          <w:szCs w:val="21"/>
          <w:u w:val="single"/>
        </w:rPr>
        <w:t xml:space="preserve">632 </w:t>
      </w:r>
      <w:r>
        <w:rPr>
          <w:rFonts w:hint="eastAsia" w:ascii="宋体" w:hAnsi="宋体" w:cs="宋体"/>
        </w:rPr>
        <w:t>万元。</w:t>
      </w:r>
    </w:p>
    <w:p w14:paraId="2AB3E1D1">
      <w:pPr>
        <w:pStyle w:val="13"/>
        <w:adjustRightInd w:val="0"/>
        <w:spacing w:line="400" w:lineRule="exact"/>
        <w:rPr>
          <w:rFonts w:hint="eastAsia" w:ascii="宋体" w:hAnsi="宋体" w:cs="宋体"/>
          <w:szCs w:val="21"/>
        </w:rPr>
      </w:pPr>
      <w:r>
        <w:rPr>
          <w:rFonts w:hint="eastAsia" w:ascii="宋体" w:hAnsi="宋体" w:cs="宋体"/>
        </w:rPr>
        <w:t>2.3 比选范围：</w:t>
      </w:r>
      <w:r>
        <w:rPr>
          <w:rFonts w:hint="eastAsia" w:ascii="宋体" w:hAnsi="宋体" w:cs="宋体"/>
          <w:szCs w:val="21"/>
        </w:rPr>
        <w:t>主要内容为</w:t>
      </w:r>
      <w:r>
        <w:rPr>
          <w:rFonts w:hint="eastAsia" w:ascii="宋体" w:hAnsi="宋体" w:cs="宋体"/>
          <w:u w:val="single"/>
        </w:rPr>
        <w:t xml:space="preserve"> 通粤、江綦、南方、东北、东南、万利万达等营运公司专项工程所需的UPS主机、EPS主机、电池和电池柜等新设备采购、安装、调试，老旧设备拆除以及转运至甲方指定地</w:t>
      </w:r>
      <w:r>
        <w:rPr>
          <w:rFonts w:ascii="宋体" w:hAnsi="宋体" w:cs="宋体"/>
          <w:u w:val="single"/>
        </w:rPr>
        <w:t>点等施工</w:t>
      </w:r>
      <w:r>
        <w:rPr>
          <w:rFonts w:hint="eastAsia" w:ascii="宋体" w:hAnsi="宋体" w:cs="宋体"/>
          <w:u w:val="single"/>
        </w:rPr>
        <w:t>，</w:t>
      </w:r>
      <w:r>
        <w:rPr>
          <w:rFonts w:hint="eastAsia" w:ascii="宋体" w:hAnsi="宋体" w:cs="宋体"/>
          <w:szCs w:val="21"/>
        </w:rPr>
        <w:t>最终以采购人指定的关于本工程的标准设计施工图、合同清单、图纸会审纪要、变更通知、通知单等为依据，由乙方承担本项目施工等相关工作内容，详情见工程量清单。</w:t>
      </w:r>
    </w:p>
    <w:p w14:paraId="51EADB21">
      <w:pPr>
        <w:spacing w:line="400" w:lineRule="exact"/>
        <w:ind w:firstLine="420" w:firstLineChars="200"/>
        <w:rPr>
          <w:rFonts w:hint="eastAsia" w:ascii="宋体" w:hAnsi="宋体" w:cs="宋体"/>
        </w:rPr>
      </w:pPr>
      <w:r>
        <w:rPr>
          <w:rFonts w:hint="eastAsia" w:ascii="宋体" w:hAnsi="宋体" w:cs="宋体"/>
        </w:rPr>
        <w:t>2.4 工期要求：东南公司长滩隧道重庆端、万利万达公司（酉沿路）酉阳一号隧道中间配电房，酉阳一号隧道酉阳端，酉阳一号隧道中间配电房以上隧道UPS主机及EPS主机需2025年7月8日前完成安装调试；东南公司武陵隧道长沙端32节，武陵隧道重庆端32节，石会隧道重庆端32节以上蓄电池需2025年7月8日前完成安装调试；江綦公司金泉隧道110节12v100AH蓄电池需在7月8日前完成安装调试；东北公司财神梁，凤凰梁隧道，12v100AH蓄电池168节，30KVA UPS主机4台，20KVA UPS主机1台，50KVA UPS主机2台 ，60KVA UPS主机I台，在7月8日前到货并完成安装调试。剩余设备在收到采购人分批次下达的订单后</w:t>
      </w:r>
      <w:r>
        <w:rPr>
          <w:rFonts w:ascii="宋体" w:hAnsi="宋体" w:cs="宋体"/>
        </w:rPr>
        <w:t>2</w:t>
      </w:r>
      <w:r>
        <w:rPr>
          <w:rFonts w:hint="eastAsia" w:ascii="宋体" w:hAnsi="宋体" w:cs="宋体"/>
        </w:rPr>
        <w:t>0天内完成安装调试</w:t>
      </w:r>
      <w:r>
        <w:rPr>
          <w:rFonts w:ascii="宋体" w:hAnsi="宋体" w:cs="宋体"/>
        </w:rPr>
        <w:t>，其中半胶体电池为在</w:t>
      </w:r>
      <w:r>
        <w:rPr>
          <w:rFonts w:hint="eastAsia" w:ascii="宋体" w:hAnsi="宋体" w:cs="宋体"/>
        </w:rPr>
        <w:t>采购人分批次下达的订单后</w:t>
      </w:r>
      <w:r>
        <w:rPr>
          <w:rFonts w:ascii="宋体" w:hAnsi="宋体" w:cs="宋体"/>
        </w:rPr>
        <w:t>3</w:t>
      </w:r>
      <w:r>
        <w:rPr>
          <w:rFonts w:hint="eastAsia" w:ascii="宋体" w:hAnsi="宋体" w:cs="宋体"/>
        </w:rPr>
        <w:t>0天内完成安装调试</w:t>
      </w:r>
      <w:r>
        <w:rPr>
          <w:rFonts w:hint="eastAsia" w:ascii="宋体" w:hAnsi="宋体" w:cs="宋体"/>
          <w:szCs w:val="21"/>
        </w:rPr>
        <w:t>。缺陷责任期要求：</w:t>
      </w:r>
      <w:r>
        <w:rPr>
          <w:rFonts w:hint="eastAsia" w:ascii="宋体" w:hAnsi="宋体" w:cs="宋体"/>
          <w:kern w:val="0"/>
          <w:szCs w:val="21"/>
        </w:rPr>
        <w:t>36</w:t>
      </w:r>
      <w:r>
        <w:rPr>
          <w:rFonts w:hint="eastAsia" w:ascii="宋体" w:hAnsi="宋体" w:cs="宋体"/>
          <w:szCs w:val="21"/>
        </w:rPr>
        <w:t>个月</w:t>
      </w:r>
      <w:r>
        <w:rPr>
          <w:rFonts w:hint="eastAsia" w:ascii="宋体" w:hAnsi="宋体" w:cs="宋体"/>
        </w:rPr>
        <w:t>。</w:t>
      </w:r>
    </w:p>
    <w:p w14:paraId="39E5506A">
      <w:pPr>
        <w:spacing w:line="400" w:lineRule="exact"/>
        <w:ind w:firstLine="420" w:firstLineChars="200"/>
        <w:rPr>
          <w:rFonts w:hint="eastAsia" w:ascii="宋体" w:hAnsi="宋体" w:cs="宋体"/>
          <w:b/>
          <w:bCs/>
        </w:rPr>
      </w:pPr>
      <w:r>
        <w:rPr>
          <w:rFonts w:hint="eastAsia" w:ascii="宋体" w:hAnsi="宋体" w:cs="宋体"/>
        </w:rPr>
        <w:t>2.5 标段划分：本项目划分为一个标段。</w:t>
      </w:r>
    </w:p>
    <w:p w14:paraId="2D4ABAAA">
      <w:pPr>
        <w:pStyle w:val="4"/>
        <w:spacing w:before="120" w:after="0" w:line="360" w:lineRule="auto"/>
        <w:rPr>
          <w:rFonts w:hint="eastAsia" w:ascii="宋体" w:hAnsi="宋体" w:eastAsia="宋体" w:cs="宋体"/>
        </w:rPr>
      </w:pPr>
      <w:bookmarkStart w:id="45" w:name="_Toc201351609"/>
      <w:bookmarkStart w:id="46" w:name="_Toc152045514"/>
      <w:bookmarkStart w:id="47" w:name="_Toc11874"/>
      <w:bookmarkStart w:id="48" w:name="_Toc11329215"/>
      <w:bookmarkStart w:id="49" w:name="_Toc507319893"/>
      <w:bookmarkStart w:id="50" w:name="_Toc246996160"/>
      <w:bookmarkStart w:id="51" w:name="_Toc246996903"/>
      <w:bookmarkStart w:id="52" w:name="_Toc30356"/>
      <w:bookmarkStart w:id="53" w:name="_Toc247085674"/>
      <w:bookmarkStart w:id="54" w:name="_Toc144974482"/>
      <w:bookmarkStart w:id="55" w:name="_Toc152042290"/>
      <w:bookmarkStart w:id="56" w:name="_Toc10171"/>
      <w:bookmarkStart w:id="57" w:name="_Toc7065"/>
      <w:bookmarkStart w:id="58" w:name="_Toc179632530"/>
      <w:r>
        <w:rPr>
          <w:rFonts w:hint="eastAsia" w:ascii="宋体" w:hAnsi="宋体" w:eastAsia="宋体" w:cs="宋体"/>
        </w:rPr>
        <w:t>3. 报价人资格要求</w:t>
      </w:r>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26E7E287">
      <w:pPr>
        <w:pStyle w:val="13"/>
        <w:adjustRightInd w:val="0"/>
        <w:spacing w:line="400" w:lineRule="exact"/>
        <w:rPr>
          <w:rFonts w:hint="eastAsia" w:ascii="宋体" w:hAnsi="宋体" w:cs="宋体"/>
        </w:rPr>
      </w:pPr>
      <w:bookmarkStart w:id="59" w:name="_Toc246996904"/>
      <w:bookmarkStart w:id="60" w:name="_Toc246996161"/>
      <w:bookmarkStart w:id="61" w:name="_Toc247085675"/>
      <w:bookmarkStart w:id="62" w:name="_Toc152045515"/>
      <w:bookmarkStart w:id="63" w:name="_Toc179632531"/>
      <w:bookmarkStart w:id="64" w:name="_Toc144974483"/>
      <w:bookmarkStart w:id="65" w:name="_Toc152042291"/>
      <w:r>
        <w:rPr>
          <w:rFonts w:hint="eastAsia" w:ascii="宋体" w:hAnsi="宋体" w:cs="宋体"/>
        </w:rPr>
        <w:t>3.1 资质要求：</w:t>
      </w:r>
    </w:p>
    <w:p w14:paraId="28EA158F">
      <w:pPr>
        <w:pStyle w:val="13"/>
        <w:adjustRightInd w:val="0"/>
        <w:spacing w:line="400" w:lineRule="exact"/>
        <w:rPr>
          <w:rFonts w:hint="eastAsia" w:ascii="宋体" w:hAnsi="宋体" w:cs="宋体"/>
          <w:szCs w:val="21"/>
        </w:rPr>
      </w:pPr>
      <w:r>
        <w:rPr>
          <w:rFonts w:hint="eastAsia" w:ascii="宋体" w:hAnsi="宋体" w:cs="宋体"/>
          <w:szCs w:val="21"/>
        </w:rPr>
        <w:t>（1）具有独立法人资格。</w:t>
      </w:r>
    </w:p>
    <w:p w14:paraId="3749D17D">
      <w:pPr>
        <w:pStyle w:val="13"/>
        <w:adjustRightInd w:val="0"/>
        <w:spacing w:line="400" w:lineRule="exact"/>
        <w:rPr>
          <w:rFonts w:hint="eastAsia" w:ascii="宋体" w:hAnsi="宋体" w:cs="宋体"/>
          <w:szCs w:val="21"/>
        </w:rPr>
      </w:pPr>
      <w:r>
        <w:rPr>
          <w:rFonts w:hint="eastAsia" w:ascii="宋体" w:hAnsi="宋体" w:cs="宋体"/>
          <w:szCs w:val="21"/>
        </w:rPr>
        <w:t>（2）具有有效的营业执照。</w:t>
      </w:r>
    </w:p>
    <w:p w14:paraId="25F66747">
      <w:pPr>
        <w:pStyle w:val="13"/>
        <w:adjustRightInd w:val="0"/>
        <w:spacing w:line="400" w:lineRule="exact"/>
        <w:rPr>
          <w:rFonts w:hint="eastAsia" w:ascii="宋体" w:hAnsi="宋体" w:cs="宋体"/>
          <w:szCs w:val="21"/>
        </w:rPr>
      </w:pPr>
      <w:r>
        <w:rPr>
          <w:rFonts w:hint="eastAsia" w:ascii="宋体" w:hAnsi="宋体" w:cs="宋体"/>
          <w:szCs w:val="21"/>
        </w:rPr>
        <w:t>（3）具备有效的安全生产许可证。</w:t>
      </w:r>
    </w:p>
    <w:p w14:paraId="78E4D17A">
      <w:pPr>
        <w:pStyle w:val="13"/>
        <w:adjustRightInd w:val="0"/>
        <w:spacing w:line="400" w:lineRule="exact"/>
        <w:rPr>
          <w:rFonts w:hint="eastAsia" w:ascii="宋体" w:hAnsi="宋体" w:cs="宋体"/>
          <w:szCs w:val="21"/>
        </w:rPr>
      </w:pPr>
      <w:r>
        <w:rPr>
          <w:rFonts w:hint="eastAsia" w:ascii="宋体" w:hAnsi="宋体" w:cs="宋体"/>
          <w:szCs w:val="21"/>
        </w:rPr>
        <w:t>（4）具备公路交通工程（公路机电工程）专业承包壹级资质。</w:t>
      </w:r>
    </w:p>
    <w:p w14:paraId="7D45287B">
      <w:pPr>
        <w:pStyle w:val="13"/>
        <w:adjustRightInd w:val="0"/>
        <w:spacing w:line="400" w:lineRule="exact"/>
        <w:rPr>
          <w:rFonts w:hint="eastAsia" w:ascii="宋体" w:hAnsi="宋体" w:cs="宋体"/>
          <w:szCs w:val="21"/>
        </w:rPr>
      </w:pPr>
      <w:r>
        <w:rPr>
          <w:rFonts w:hint="eastAsia" w:ascii="宋体" w:hAnsi="宋体" w:cs="宋体"/>
          <w:szCs w:val="21"/>
        </w:rPr>
        <w:t>（5）授权要求：报价人需取得UPS及电池厂家项目授权书，同一品牌厂家和代理商不能同时参加报价。</w:t>
      </w:r>
    </w:p>
    <w:p w14:paraId="612EFDED">
      <w:pPr>
        <w:pStyle w:val="13"/>
        <w:adjustRightInd w:val="0"/>
        <w:spacing w:line="400" w:lineRule="exact"/>
        <w:rPr>
          <w:rFonts w:hint="eastAsia" w:ascii="宋体" w:hAnsi="宋体" w:cs="宋体"/>
        </w:rPr>
      </w:pPr>
      <w:r>
        <w:rPr>
          <w:rFonts w:hint="eastAsia" w:ascii="宋体" w:hAnsi="宋体" w:cs="宋体"/>
        </w:rPr>
        <w:t>3.2 业绩要求：</w:t>
      </w:r>
      <w:r>
        <w:rPr>
          <w:rFonts w:ascii="宋体" w:hAnsi="宋体" w:cs="宋体"/>
        </w:rPr>
        <w:t>需提供近三年（2022年1月1日至本竞争性比选函发出之日，以合同签订时间为准</w:t>
      </w:r>
      <w:r>
        <w:rPr>
          <w:rFonts w:hint="eastAsia" w:ascii="宋体" w:hAnsi="宋体" w:cs="宋体"/>
        </w:rPr>
        <w:t>）承担</w:t>
      </w:r>
      <w:r>
        <w:rPr>
          <w:rFonts w:ascii="宋体" w:hAnsi="宋体" w:cs="宋体"/>
        </w:rPr>
        <w:t>合同金额</w:t>
      </w:r>
      <w:r>
        <w:rPr>
          <w:rFonts w:hint="eastAsia" w:ascii="宋体" w:hAnsi="宋体" w:cs="宋体"/>
        </w:rPr>
        <w:t>300万元及以上</w:t>
      </w:r>
      <w:r>
        <w:rPr>
          <w:rFonts w:ascii="宋体" w:hAnsi="宋体" w:cs="宋体"/>
        </w:rPr>
        <w:t>的</w:t>
      </w:r>
      <w:r>
        <w:rPr>
          <w:rFonts w:hint="eastAsia" w:ascii="宋体" w:hAnsi="宋体" w:cs="宋体"/>
        </w:rPr>
        <w:t>公路行业类似机电设备集成施工业绩1份</w:t>
      </w:r>
      <w:r>
        <w:rPr>
          <w:rFonts w:hint="eastAsia" w:ascii="宋体" w:hAnsi="宋体" w:cs="宋体"/>
          <w:szCs w:val="21"/>
        </w:rPr>
        <w:t>。</w:t>
      </w:r>
    </w:p>
    <w:p w14:paraId="62D0680E">
      <w:pPr>
        <w:pStyle w:val="13"/>
        <w:adjustRightInd w:val="0"/>
        <w:spacing w:line="400" w:lineRule="exact"/>
        <w:rPr>
          <w:rFonts w:hint="eastAsia" w:ascii="宋体" w:hAnsi="宋体" w:cs="宋体"/>
        </w:rPr>
      </w:pPr>
      <w:r>
        <w:rPr>
          <w:rFonts w:hint="eastAsia" w:ascii="宋体" w:hAnsi="宋体" w:cs="宋体"/>
        </w:rPr>
        <w:t>3.3 信誉要求：</w:t>
      </w:r>
      <w:r>
        <w:rPr>
          <w:rFonts w:hint="eastAsia" w:ascii="宋体" w:hAnsi="宋体" w:cs="宋体"/>
          <w:szCs w:val="21"/>
        </w:rPr>
        <w:t>在国家企业信用信息公示系统（http://www.gsxt.gov.cn/）中未被列入严重违法失信企业名单（黑名单）信息；在“信用中国”网站（http://www.creditchina.gov.cn/）中未被列入严重失信主体名单。</w:t>
      </w:r>
    </w:p>
    <w:p w14:paraId="7034BDB2">
      <w:pPr>
        <w:pStyle w:val="13"/>
        <w:adjustRightInd w:val="0"/>
        <w:spacing w:line="400" w:lineRule="exact"/>
        <w:rPr>
          <w:rFonts w:hint="eastAsia" w:ascii="宋体" w:hAnsi="宋体" w:cs="宋体"/>
        </w:rPr>
      </w:pPr>
      <w:r>
        <w:rPr>
          <w:rFonts w:hint="eastAsia" w:ascii="宋体" w:hAnsi="宋体" w:cs="宋体"/>
        </w:rPr>
        <w:t>3.4 本次比选不接受联合体报价。</w:t>
      </w:r>
    </w:p>
    <w:p w14:paraId="325E42FC">
      <w:pPr>
        <w:pStyle w:val="13"/>
        <w:adjustRightInd w:val="0"/>
        <w:spacing w:line="400" w:lineRule="exact"/>
        <w:rPr>
          <w:rFonts w:hint="eastAsia" w:ascii="宋体" w:hAnsi="宋体" w:cs="宋体"/>
        </w:rPr>
      </w:pPr>
      <w:r>
        <w:rPr>
          <w:rFonts w:hint="eastAsia" w:ascii="宋体" w:hAnsi="宋体" w:cs="宋体"/>
        </w:rPr>
        <w:t>3.5 单位负责人为同一人或者存在控股、管理关系的不同单位，不得同时参加本项目报价，否则均按无效报价处理。</w:t>
      </w:r>
    </w:p>
    <w:p w14:paraId="653C97FC">
      <w:pPr>
        <w:pStyle w:val="4"/>
        <w:spacing w:before="120" w:after="0" w:line="360" w:lineRule="auto"/>
        <w:rPr>
          <w:rFonts w:hint="eastAsia" w:ascii="宋体" w:hAnsi="宋体" w:eastAsia="宋体" w:cs="宋体"/>
        </w:rPr>
      </w:pPr>
      <w:bookmarkStart w:id="66" w:name="_Toc9941"/>
      <w:bookmarkStart w:id="67" w:name="_Toc201351610"/>
      <w:r>
        <w:rPr>
          <w:rFonts w:hint="eastAsia" w:ascii="宋体" w:hAnsi="宋体" w:eastAsia="宋体" w:cs="宋体"/>
        </w:rPr>
        <w:t>4. 评标办法</w:t>
      </w:r>
      <w:bookmarkEnd w:id="66"/>
      <w:bookmarkEnd w:id="67"/>
    </w:p>
    <w:p w14:paraId="609F819A">
      <w:pPr>
        <w:pStyle w:val="13"/>
        <w:adjustRightInd w:val="0"/>
        <w:spacing w:line="400" w:lineRule="exact"/>
        <w:rPr>
          <w:rFonts w:hint="eastAsia" w:ascii="宋体" w:hAnsi="宋体" w:cs="宋体"/>
        </w:rPr>
      </w:pPr>
      <w:r>
        <w:rPr>
          <w:rFonts w:hint="eastAsia" w:ascii="宋体" w:hAnsi="宋体" w:cs="宋体"/>
        </w:rPr>
        <w:t>本项目采用综合评估法。</w:t>
      </w:r>
    </w:p>
    <w:bookmarkEnd w:id="59"/>
    <w:bookmarkEnd w:id="60"/>
    <w:bookmarkEnd w:id="61"/>
    <w:bookmarkEnd w:id="62"/>
    <w:bookmarkEnd w:id="63"/>
    <w:bookmarkEnd w:id="64"/>
    <w:bookmarkEnd w:id="65"/>
    <w:p w14:paraId="623BCFBA">
      <w:pPr>
        <w:pStyle w:val="4"/>
        <w:spacing w:before="120" w:after="0" w:line="400" w:lineRule="exact"/>
        <w:rPr>
          <w:rFonts w:hint="eastAsia" w:ascii="宋体" w:hAnsi="宋体" w:eastAsia="宋体" w:cs="宋体"/>
        </w:rPr>
      </w:pPr>
      <w:bookmarkStart w:id="68" w:name="_Toc8694"/>
      <w:bookmarkStart w:id="69" w:name="_Toc201351611"/>
      <w:r>
        <w:rPr>
          <w:rFonts w:hint="eastAsia" w:ascii="宋体" w:hAnsi="宋体" w:eastAsia="宋体" w:cs="宋体"/>
        </w:rPr>
        <w:t>5.比选文件的获取</w:t>
      </w:r>
      <w:bookmarkEnd w:id="68"/>
      <w:bookmarkEnd w:id="69"/>
    </w:p>
    <w:p w14:paraId="2B9D0A28">
      <w:pPr>
        <w:wordWrap w:val="0"/>
        <w:spacing w:line="400" w:lineRule="exact"/>
        <w:ind w:firstLine="420" w:firstLineChars="200"/>
        <w:rPr>
          <w:rFonts w:hint="eastAsia" w:ascii="宋体" w:hAnsi="宋体"/>
          <w:szCs w:val="21"/>
        </w:rPr>
      </w:pPr>
      <w:bookmarkStart w:id="70" w:name="_Toc11329217"/>
      <w:bookmarkStart w:id="71" w:name="_Toc246996905"/>
      <w:bookmarkStart w:id="72" w:name="_Toc246996162"/>
      <w:bookmarkStart w:id="73" w:name="_Toc247085676"/>
      <w:bookmarkStart w:id="74" w:name="_Toc152045516"/>
      <w:bookmarkStart w:id="75" w:name="_Toc144974484"/>
      <w:bookmarkStart w:id="76" w:name="_Toc152042292"/>
      <w:bookmarkStart w:id="77" w:name="_Toc179632532"/>
      <w:bookmarkStart w:id="78" w:name="_Toc507319895"/>
      <w:r>
        <w:rPr>
          <w:rFonts w:ascii="宋体" w:hAnsi="宋体"/>
          <w:szCs w:val="21"/>
        </w:rPr>
        <w:t>凡愿意参加的潜在</w:t>
      </w:r>
      <w:r>
        <w:rPr>
          <w:rFonts w:hint="eastAsia" w:ascii="宋体" w:hAnsi="宋体"/>
          <w:szCs w:val="21"/>
        </w:rPr>
        <w:t>报价</w:t>
      </w:r>
      <w:r>
        <w:rPr>
          <w:rFonts w:ascii="宋体" w:hAnsi="宋体"/>
          <w:szCs w:val="21"/>
        </w:rPr>
        <w:t>人，</w:t>
      </w:r>
      <w:r>
        <w:rPr>
          <w:rFonts w:hint="eastAsia" w:ascii="宋体" w:hAnsi="宋体"/>
          <w:szCs w:val="21"/>
        </w:rPr>
        <w:t>在</w:t>
      </w:r>
      <w:r>
        <w:rPr>
          <w:rFonts w:hint="eastAsia" w:ascii="宋体" w:hAnsi="宋体" w:cs="宋体"/>
          <w:szCs w:val="21"/>
        </w:rPr>
        <w:t>报价截止时间</w:t>
      </w:r>
      <w:r>
        <w:rPr>
          <w:rFonts w:hint="eastAsia" w:ascii="宋体" w:hAnsi="宋体"/>
          <w:szCs w:val="21"/>
        </w:rPr>
        <w:t>前在重庆高速集团官网（http://www.cegc.com.cn/，下同）获取竞争性比选文件，各报价人应随时关注网上发布的竞争性比选文件答疑、补遗、澄清等文件内容，不管报价人是否下载，均视为已知晓竞争性比选文件的全部内容和有关事宜。</w:t>
      </w:r>
    </w:p>
    <w:p w14:paraId="429B7679">
      <w:pPr>
        <w:pStyle w:val="4"/>
        <w:spacing w:before="120" w:after="0" w:line="400" w:lineRule="exact"/>
        <w:rPr>
          <w:rFonts w:hint="eastAsia" w:ascii="宋体" w:hAnsi="宋体" w:eastAsia="宋体" w:cs="宋体"/>
        </w:rPr>
      </w:pPr>
      <w:bookmarkStart w:id="79" w:name="_Toc201351612"/>
      <w:bookmarkStart w:id="80" w:name="_Toc9131"/>
      <w:bookmarkStart w:id="81" w:name="_Toc31493"/>
      <w:bookmarkStart w:id="82" w:name="_Toc16686"/>
      <w:bookmarkStart w:id="83" w:name="_Toc18060"/>
      <w:r>
        <w:rPr>
          <w:rFonts w:hint="eastAsia" w:ascii="宋体" w:hAnsi="宋体" w:eastAsia="宋体" w:cs="宋体"/>
        </w:rPr>
        <w:t>6. 竞争性比选响应文件的递交</w:t>
      </w:r>
      <w:bookmarkEnd w:id="70"/>
      <w:bookmarkEnd w:id="71"/>
      <w:bookmarkEnd w:id="72"/>
      <w:bookmarkEnd w:id="73"/>
      <w:bookmarkEnd w:id="74"/>
      <w:bookmarkEnd w:id="75"/>
      <w:bookmarkEnd w:id="76"/>
      <w:bookmarkEnd w:id="77"/>
      <w:bookmarkEnd w:id="78"/>
      <w:r>
        <w:rPr>
          <w:rFonts w:hint="eastAsia" w:ascii="宋体" w:hAnsi="宋体" w:eastAsia="宋体" w:cs="宋体"/>
        </w:rPr>
        <w:t>及相关事宜</w:t>
      </w:r>
      <w:bookmarkEnd w:id="79"/>
      <w:bookmarkEnd w:id="80"/>
      <w:bookmarkEnd w:id="81"/>
      <w:bookmarkEnd w:id="82"/>
      <w:bookmarkEnd w:id="83"/>
    </w:p>
    <w:p w14:paraId="611CE6E8">
      <w:pPr>
        <w:spacing w:line="420" w:lineRule="exact"/>
        <w:ind w:firstLine="420" w:firstLineChars="200"/>
        <w:rPr>
          <w:rFonts w:hint="eastAsia" w:ascii="宋体" w:hAnsi="宋体" w:cs="宋体"/>
          <w:szCs w:val="21"/>
        </w:rPr>
      </w:pPr>
      <w:r>
        <w:rPr>
          <w:rFonts w:hint="eastAsia" w:ascii="宋体" w:hAnsi="宋体" w:cs="宋体"/>
          <w:szCs w:val="21"/>
        </w:rPr>
        <w:t>6.1竞争性比选响应文件递交截止时间：</w:t>
      </w:r>
      <w:r>
        <w:rPr>
          <w:rFonts w:hint="eastAsia" w:ascii="宋体" w:hAnsi="宋体" w:cs="宋体"/>
          <w:szCs w:val="21"/>
          <w:shd w:val="clear" w:color="auto" w:fill="FFFFFF"/>
        </w:rPr>
        <w:t>2025年</w:t>
      </w:r>
      <w:r>
        <w:rPr>
          <w:rFonts w:hint="eastAsia" w:ascii="宋体" w:hAnsi="宋体" w:cs="宋体"/>
          <w:szCs w:val="21"/>
          <w:u w:val="single"/>
          <w:shd w:val="clear" w:color="auto" w:fill="FFFFFF"/>
        </w:rPr>
        <w:t xml:space="preserve"> 6 </w:t>
      </w:r>
      <w:r>
        <w:rPr>
          <w:rFonts w:hint="eastAsia" w:ascii="宋体" w:hAnsi="宋体" w:cs="宋体"/>
          <w:szCs w:val="21"/>
          <w:shd w:val="clear" w:color="auto" w:fill="FFFFFF"/>
        </w:rPr>
        <w:t>月</w:t>
      </w:r>
      <w:r>
        <w:rPr>
          <w:rFonts w:hint="eastAsia" w:ascii="宋体" w:hAnsi="宋体" w:cs="宋体"/>
          <w:szCs w:val="21"/>
          <w:u w:val="single"/>
          <w:shd w:val="clear" w:color="auto" w:fill="FFFFFF"/>
        </w:rPr>
        <w:t xml:space="preserve"> </w:t>
      </w:r>
      <w:r>
        <w:rPr>
          <w:rFonts w:hint="eastAsia" w:ascii="宋体" w:hAnsi="宋体" w:cs="宋体"/>
          <w:szCs w:val="21"/>
          <w:u w:val="single"/>
          <w:shd w:val="clear" w:color="auto" w:fill="FFFFFF"/>
          <w:lang w:val="en-US" w:eastAsia="zh-CN"/>
        </w:rPr>
        <w:t>30</w:t>
      </w:r>
      <w:r>
        <w:rPr>
          <w:rFonts w:hint="eastAsia" w:ascii="宋体" w:hAnsi="宋体" w:cs="宋体"/>
          <w:szCs w:val="21"/>
          <w:u w:val="single"/>
          <w:shd w:val="clear" w:color="auto" w:fill="FFFFFF"/>
        </w:rPr>
        <w:t xml:space="preserve"> </w:t>
      </w:r>
      <w:r>
        <w:rPr>
          <w:rFonts w:hint="eastAsia" w:ascii="宋体" w:hAnsi="宋体" w:cs="宋体"/>
          <w:szCs w:val="21"/>
          <w:shd w:val="clear" w:color="auto" w:fill="FFFFFF"/>
        </w:rPr>
        <w:t>日上午10时00分</w:t>
      </w:r>
      <w:r>
        <w:rPr>
          <w:rFonts w:hint="eastAsia" w:ascii="宋体" w:hAnsi="宋体" w:cs="宋体"/>
          <w:szCs w:val="21"/>
        </w:rPr>
        <w:t>（北京时间）。</w:t>
      </w:r>
    </w:p>
    <w:p w14:paraId="2CD34227">
      <w:pPr>
        <w:spacing w:line="420" w:lineRule="exact"/>
        <w:ind w:firstLine="420" w:firstLineChars="200"/>
        <w:rPr>
          <w:rFonts w:hint="eastAsia" w:ascii="宋体" w:hAnsi="宋体" w:cs="宋体"/>
          <w:szCs w:val="21"/>
        </w:rPr>
      </w:pPr>
      <w:r>
        <w:rPr>
          <w:rFonts w:hint="eastAsia" w:ascii="宋体" w:hAnsi="宋体" w:cs="宋体"/>
          <w:szCs w:val="21"/>
        </w:rPr>
        <w:t>6.2开标时间：同竞争性比选响应文件递交截止时间。</w:t>
      </w:r>
      <w:bookmarkStart w:id="304" w:name="_GoBack"/>
      <w:bookmarkEnd w:id="304"/>
    </w:p>
    <w:p w14:paraId="3F9D8CE9">
      <w:pPr>
        <w:tabs>
          <w:tab w:val="left" w:pos="360"/>
        </w:tabs>
        <w:spacing w:line="400" w:lineRule="exact"/>
        <w:ind w:firstLine="420" w:firstLineChars="200"/>
        <w:rPr>
          <w:rFonts w:hint="eastAsia" w:ascii="宋体" w:hAnsi="宋体" w:cs="宋体"/>
          <w:szCs w:val="21"/>
        </w:rPr>
      </w:pPr>
      <w:r>
        <w:rPr>
          <w:rFonts w:hint="eastAsia" w:ascii="宋体" w:hAnsi="宋体" w:cs="宋体"/>
          <w:szCs w:val="21"/>
        </w:rPr>
        <w:t>6.3投标文件递交地点：</w:t>
      </w:r>
      <w:bookmarkStart w:id="84" w:name="_Hlk535257540"/>
      <w:r>
        <w:rPr>
          <w:rFonts w:hint="eastAsia" w:ascii="宋体" w:hAnsi="宋体" w:cs="宋体"/>
          <w:szCs w:val="21"/>
        </w:rPr>
        <w:t>重庆市渝北区龙溪街道新南路52号1楼（重庆首讯科技股份有限公司）。</w:t>
      </w:r>
      <w:bookmarkEnd w:id="84"/>
    </w:p>
    <w:p w14:paraId="1A33B012">
      <w:pPr>
        <w:tabs>
          <w:tab w:val="left" w:pos="360"/>
        </w:tabs>
        <w:spacing w:line="400" w:lineRule="exact"/>
        <w:ind w:firstLine="420" w:firstLineChars="200"/>
        <w:rPr>
          <w:rFonts w:hint="eastAsia" w:ascii="宋体" w:hAnsi="宋体" w:cs="宋体"/>
          <w:szCs w:val="21"/>
        </w:rPr>
      </w:pPr>
      <w:r>
        <w:rPr>
          <w:rFonts w:hint="eastAsia" w:ascii="宋体" w:hAnsi="宋体" w:cs="宋体"/>
          <w:szCs w:val="21"/>
        </w:rPr>
        <w:t>6.4采购人不组织现场踏勘，不召开报价预备会。</w:t>
      </w:r>
    </w:p>
    <w:p w14:paraId="4BF66BD2">
      <w:pPr>
        <w:spacing w:line="400" w:lineRule="exact"/>
        <w:ind w:firstLine="420" w:firstLineChars="200"/>
        <w:rPr>
          <w:rFonts w:hint="eastAsia" w:ascii="宋体" w:hAnsi="宋体" w:cs="宋体"/>
          <w:szCs w:val="21"/>
        </w:rPr>
      </w:pPr>
      <w:r>
        <w:rPr>
          <w:rFonts w:hint="eastAsia" w:ascii="宋体" w:hAnsi="宋体" w:cs="宋体"/>
          <w:szCs w:val="21"/>
        </w:rPr>
        <w:t>6</w:t>
      </w:r>
      <w:r>
        <w:rPr>
          <w:rFonts w:ascii="宋体" w:hAnsi="宋体" w:cs="宋体"/>
          <w:szCs w:val="21"/>
        </w:rPr>
        <w:t>.</w:t>
      </w:r>
      <w:r>
        <w:rPr>
          <w:rFonts w:hint="eastAsia" w:ascii="宋体" w:hAnsi="宋体" w:cs="宋体"/>
          <w:szCs w:val="21"/>
        </w:rPr>
        <w:t>5逾期送达的或未送达指定地点的或未按要求密封的竞争性比选响应文件，采购人不予受理。</w:t>
      </w:r>
    </w:p>
    <w:p w14:paraId="4793237E">
      <w:pPr>
        <w:tabs>
          <w:tab w:val="left" w:pos="360"/>
        </w:tabs>
        <w:spacing w:line="400" w:lineRule="exact"/>
        <w:ind w:firstLine="420" w:firstLineChars="200"/>
        <w:rPr>
          <w:rFonts w:hint="eastAsia" w:ascii="宋体" w:hAnsi="宋体" w:cs="宋体"/>
          <w:szCs w:val="21"/>
        </w:rPr>
      </w:pPr>
      <w:r>
        <w:rPr>
          <w:rFonts w:hint="eastAsia" w:ascii="宋体" w:hAnsi="宋体" w:cs="宋体"/>
          <w:szCs w:val="21"/>
        </w:rPr>
        <w:t>6</w:t>
      </w:r>
      <w:r>
        <w:rPr>
          <w:rFonts w:ascii="宋体" w:hAnsi="宋体" w:cs="宋体"/>
          <w:szCs w:val="21"/>
        </w:rPr>
        <w:t>.</w:t>
      </w:r>
      <w:r>
        <w:rPr>
          <w:rFonts w:hint="eastAsia" w:ascii="宋体" w:hAnsi="宋体" w:cs="宋体"/>
          <w:szCs w:val="21"/>
        </w:rPr>
        <w:t>6递交方式：现场递交或邮寄，若采用现场递交方式需在竞争性比选响应文件递交截止时间前将竞争性比选响应文件送达并参与现场开标；若采用邮寄方式的需在竞争性比选响应文件递交截止时间前，通过正规快递公司将竞争性比选响应文件邮寄至重庆首讯科技股份有限公司（邮寄地址同6.3递交地点），否则采购人有权拒收，采用邮寄方式的报价人默认认可采购人的开标结果，不得由此提出任何质疑。</w:t>
      </w:r>
    </w:p>
    <w:p w14:paraId="72C56832">
      <w:pPr>
        <w:pStyle w:val="4"/>
        <w:spacing w:before="120" w:after="0" w:line="400" w:lineRule="exact"/>
        <w:rPr>
          <w:rFonts w:hint="eastAsia" w:ascii="宋体" w:hAnsi="宋体" w:eastAsia="宋体" w:cs="宋体"/>
        </w:rPr>
      </w:pPr>
      <w:bookmarkStart w:id="85" w:name="_Toc21615"/>
      <w:bookmarkStart w:id="86" w:name="_Toc201351613"/>
      <w:bookmarkStart w:id="87" w:name="_Toc152042293"/>
      <w:bookmarkStart w:id="88" w:name="_Toc507319897"/>
      <w:bookmarkStart w:id="89" w:name="_Toc28867"/>
      <w:bookmarkStart w:id="90" w:name="_Toc179632534"/>
      <w:bookmarkStart w:id="91" w:name="_Toc144974485"/>
      <w:bookmarkStart w:id="92" w:name="_Toc152045517"/>
      <w:bookmarkStart w:id="93" w:name="_Toc246996164"/>
      <w:bookmarkStart w:id="94" w:name="_Toc18402"/>
      <w:bookmarkStart w:id="95" w:name="_Toc246996907"/>
      <w:bookmarkStart w:id="96" w:name="_Toc11329219"/>
      <w:bookmarkStart w:id="97" w:name="_Toc393"/>
      <w:bookmarkStart w:id="98" w:name="_Toc247085678"/>
      <w:r>
        <w:rPr>
          <w:rFonts w:hint="eastAsia" w:ascii="宋体" w:hAnsi="宋体" w:eastAsia="宋体" w:cs="宋体"/>
        </w:rPr>
        <w:t>7. 联系方式</w:t>
      </w:r>
      <w:bookmarkEnd w:id="85"/>
      <w:bookmarkEnd w:id="86"/>
      <w:bookmarkEnd w:id="87"/>
      <w:bookmarkEnd w:id="88"/>
      <w:bookmarkEnd w:id="89"/>
      <w:bookmarkEnd w:id="90"/>
      <w:bookmarkEnd w:id="91"/>
      <w:bookmarkEnd w:id="92"/>
      <w:bookmarkEnd w:id="93"/>
      <w:bookmarkEnd w:id="94"/>
      <w:bookmarkEnd w:id="95"/>
      <w:bookmarkEnd w:id="96"/>
      <w:bookmarkEnd w:id="97"/>
      <w:bookmarkEnd w:id="98"/>
    </w:p>
    <w:tbl>
      <w:tblPr>
        <w:tblStyle w:val="43"/>
        <w:tblW w:w="9709" w:type="dxa"/>
        <w:tblInd w:w="0" w:type="dxa"/>
        <w:tblLayout w:type="fixed"/>
        <w:tblCellMar>
          <w:top w:w="0" w:type="dxa"/>
          <w:left w:w="108" w:type="dxa"/>
          <w:bottom w:w="0" w:type="dxa"/>
          <w:right w:w="108" w:type="dxa"/>
        </w:tblCellMar>
      </w:tblPr>
      <w:tblGrid>
        <w:gridCol w:w="9709"/>
      </w:tblGrid>
      <w:tr w14:paraId="6C60F46A">
        <w:tblPrEx>
          <w:tblCellMar>
            <w:top w:w="0" w:type="dxa"/>
            <w:left w:w="108" w:type="dxa"/>
            <w:bottom w:w="0" w:type="dxa"/>
            <w:right w:w="108" w:type="dxa"/>
          </w:tblCellMar>
        </w:tblPrEx>
        <w:trPr>
          <w:trHeight w:val="520" w:hRule="atLeast"/>
        </w:trPr>
        <w:tc>
          <w:tcPr>
            <w:tcW w:w="9709" w:type="dxa"/>
            <w:vAlign w:val="center"/>
          </w:tcPr>
          <w:p w14:paraId="1A3B34B0">
            <w:pPr>
              <w:pStyle w:val="102"/>
              <w:spacing w:before="0" w:beforeAutospacing="0" w:after="0" w:afterAutospacing="0" w:line="400" w:lineRule="exact"/>
              <w:ind w:firstLine="420" w:firstLineChars="200"/>
              <w:jc w:val="both"/>
              <w:rPr>
                <w:rFonts w:hint="eastAsia" w:ascii="宋体" w:hAnsi="宋体" w:cs="宋体"/>
                <w:kern w:val="2"/>
                <w:sz w:val="21"/>
                <w:szCs w:val="21"/>
              </w:rPr>
            </w:pPr>
            <w:r>
              <w:rPr>
                <w:rFonts w:hint="eastAsia" w:ascii="宋体" w:hAnsi="宋体" w:cs="宋体"/>
                <w:kern w:val="2"/>
                <w:sz w:val="21"/>
                <w:szCs w:val="21"/>
              </w:rPr>
              <w:t>采购人：重庆首讯科技股份有限公司</w:t>
            </w:r>
          </w:p>
        </w:tc>
      </w:tr>
      <w:tr w14:paraId="73B5859F">
        <w:tblPrEx>
          <w:tblCellMar>
            <w:top w:w="0" w:type="dxa"/>
            <w:left w:w="108" w:type="dxa"/>
            <w:bottom w:w="0" w:type="dxa"/>
            <w:right w:w="108" w:type="dxa"/>
          </w:tblCellMar>
        </w:tblPrEx>
        <w:trPr>
          <w:trHeight w:val="510" w:hRule="atLeast"/>
        </w:trPr>
        <w:tc>
          <w:tcPr>
            <w:tcW w:w="9709" w:type="dxa"/>
            <w:vAlign w:val="center"/>
          </w:tcPr>
          <w:p w14:paraId="5E8D745A">
            <w:pPr>
              <w:topLinePunct/>
              <w:spacing w:line="400" w:lineRule="exact"/>
              <w:ind w:firstLine="420" w:firstLineChars="200"/>
              <w:rPr>
                <w:rFonts w:hint="eastAsia" w:ascii="宋体" w:hAnsi="宋体" w:cs="宋体"/>
                <w:szCs w:val="21"/>
              </w:rPr>
            </w:pPr>
            <w:r>
              <w:rPr>
                <w:rFonts w:hint="eastAsia" w:ascii="宋体" w:hAnsi="宋体" w:cs="宋体"/>
                <w:szCs w:val="21"/>
              </w:rPr>
              <w:t>地址：重庆市渝北区新南路52号东界龙湖3楼</w:t>
            </w:r>
          </w:p>
        </w:tc>
      </w:tr>
      <w:tr w14:paraId="04B51F6A">
        <w:tblPrEx>
          <w:tblCellMar>
            <w:top w:w="0" w:type="dxa"/>
            <w:left w:w="108" w:type="dxa"/>
            <w:bottom w:w="0" w:type="dxa"/>
            <w:right w:w="108" w:type="dxa"/>
          </w:tblCellMar>
        </w:tblPrEx>
        <w:trPr>
          <w:trHeight w:val="520" w:hRule="atLeast"/>
        </w:trPr>
        <w:tc>
          <w:tcPr>
            <w:tcW w:w="9709" w:type="dxa"/>
            <w:vAlign w:val="center"/>
          </w:tcPr>
          <w:p w14:paraId="15D4184E">
            <w:pPr>
              <w:topLinePunct/>
              <w:spacing w:line="400" w:lineRule="exact"/>
              <w:ind w:firstLine="420" w:firstLineChars="200"/>
              <w:rPr>
                <w:rFonts w:hint="eastAsia" w:ascii="宋体" w:hAnsi="宋体" w:cs="宋体"/>
                <w:szCs w:val="21"/>
              </w:rPr>
            </w:pPr>
            <w:r>
              <w:rPr>
                <w:rFonts w:hint="eastAsia" w:ascii="宋体" w:hAnsi="宋体" w:cs="宋体"/>
                <w:szCs w:val="21"/>
              </w:rPr>
              <w:t>技术联系人：</w:t>
            </w:r>
            <w:r>
              <w:rPr>
                <w:rFonts w:hint="eastAsia" w:ascii="宋体" w:hAnsi="宋体" w:cs="宋体"/>
                <w:szCs w:val="21"/>
                <w:u w:val="single"/>
              </w:rPr>
              <w:t xml:space="preserve"> 毕 </w:t>
            </w:r>
            <w:r>
              <w:rPr>
                <w:rFonts w:hint="eastAsia" w:ascii="宋体" w:hAnsi="宋体" w:cs="宋体"/>
                <w:szCs w:val="21"/>
              </w:rPr>
              <w:t>老师  电 话：</w:t>
            </w:r>
            <w:r>
              <w:rPr>
                <w:rFonts w:hint="eastAsia" w:ascii="宋体" w:hAnsi="宋体" w:cs="宋体"/>
                <w:szCs w:val="21"/>
                <w:u w:val="single"/>
              </w:rPr>
              <w:t>023-63131274</w:t>
            </w:r>
          </w:p>
        </w:tc>
      </w:tr>
      <w:tr w14:paraId="3AF3CDF0">
        <w:tblPrEx>
          <w:tblCellMar>
            <w:top w:w="0" w:type="dxa"/>
            <w:left w:w="108" w:type="dxa"/>
            <w:bottom w:w="0" w:type="dxa"/>
            <w:right w:w="108" w:type="dxa"/>
          </w:tblCellMar>
        </w:tblPrEx>
        <w:trPr>
          <w:trHeight w:val="448" w:hRule="atLeast"/>
        </w:trPr>
        <w:tc>
          <w:tcPr>
            <w:tcW w:w="9709" w:type="dxa"/>
            <w:vAlign w:val="center"/>
          </w:tcPr>
          <w:p w14:paraId="3382C607">
            <w:pPr>
              <w:topLinePunct/>
              <w:spacing w:line="400" w:lineRule="exact"/>
              <w:ind w:firstLine="420" w:firstLineChars="200"/>
            </w:pPr>
            <w:r>
              <w:rPr>
                <w:rFonts w:hint="eastAsia" w:ascii="宋体" w:hAnsi="宋体" w:cs="宋体"/>
                <w:szCs w:val="21"/>
              </w:rPr>
              <w:t>商务联系人：</w:t>
            </w:r>
            <w:r>
              <w:rPr>
                <w:rFonts w:hint="eastAsia" w:ascii="宋体" w:hAnsi="宋体" w:cs="宋体"/>
                <w:szCs w:val="21"/>
                <w:u w:val="single"/>
              </w:rPr>
              <w:t xml:space="preserve"> 方 </w:t>
            </w:r>
            <w:r>
              <w:rPr>
                <w:rFonts w:hint="eastAsia" w:ascii="宋体" w:hAnsi="宋体" w:cs="宋体"/>
                <w:szCs w:val="21"/>
              </w:rPr>
              <w:t>老师  电 话：</w:t>
            </w:r>
            <w:r>
              <w:rPr>
                <w:rFonts w:hint="eastAsia" w:ascii="宋体" w:hAnsi="宋体" w:cs="宋体"/>
                <w:szCs w:val="21"/>
                <w:u w:val="single"/>
              </w:rPr>
              <w:t xml:space="preserve">18523811039 </w:t>
            </w:r>
          </w:p>
        </w:tc>
      </w:tr>
    </w:tbl>
    <w:p w14:paraId="36305065"/>
    <w:p w14:paraId="76891538"/>
    <w:p w14:paraId="04000015">
      <w:pPr>
        <w:pStyle w:val="2"/>
      </w:pPr>
    </w:p>
    <w:p w14:paraId="0F0FC720"/>
    <w:p w14:paraId="6B56D184">
      <w:pPr>
        <w:rPr>
          <w:rFonts w:hint="eastAsia" w:ascii="宋体" w:hAnsi="宋体" w:cs="宋体"/>
        </w:rPr>
      </w:pPr>
      <w:bookmarkStart w:id="99" w:name="_Toc152042303"/>
      <w:bookmarkStart w:id="100" w:name="_Toc246996173"/>
      <w:bookmarkStart w:id="101" w:name="_Toc507319898"/>
      <w:bookmarkStart w:id="102" w:name="_Toc247085687"/>
      <w:bookmarkStart w:id="103" w:name="_Toc2000405"/>
      <w:bookmarkStart w:id="104" w:name="_Toc152045527"/>
      <w:bookmarkStart w:id="105" w:name="_Toc179632544"/>
      <w:bookmarkStart w:id="106" w:name="_Toc144974495"/>
      <w:bookmarkStart w:id="107" w:name="_Toc246996916"/>
    </w:p>
    <w:p w14:paraId="7CB0AC4F">
      <w:pPr>
        <w:pStyle w:val="3"/>
        <w:spacing w:before="0" w:after="0" w:line="360" w:lineRule="auto"/>
        <w:jc w:val="center"/>
        <w:rPr>
          <w:rFonts w:hint="eastAsia" w:ascii="宋体" w:hAnsi="宋体" w:cs="宋体"/>
        </w:rPr>
      </w:pPr>
      <w:bookmarkStart w:id="108" w:name="_Toc201351614"/>
      <w:r>
        <w:rPr>
          <w:rFonts w:hint="eastAsia" w:ascii="宋体" w:hAnsi="宋体" w:cs="宋体"/>
        </w:rPr>
        <w:t>第二章 报价人须知</w:t>
      </w:r>
      <w:bookmarkEnd w:id="99"/>
      <w:bookmarkEnd w:id="100"/>
      <w:bookmarkEnd w:id="101"/>
      <w:bookmarkEnd w:id="102"/>
      <w:bookmarkEnd w:id="103"/>
      <w:bookmarkEnd w:id="104"/>
      <w:bookmarkEnd w:id="105"/>
      <w:bookmarkEnd w:id="106"/>
      <w:bookmarkEnd w:id="107"/>
      <w:bookmarkEnd w:id="108"/>
    </w:p>
    <w:p w14:paraId="20CF608A"/>
    <w:tbl>
      <w:tblPr>
        <w:tblStyle w:val="43"/>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2090"/>
        <w:gridCol w:w="7080"/>
      </w:tblGrid>
      <w:tr w14:paraId="05F75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345" w:type="pct"/>
            <w:vAlign w:val="center"/>
          </w:tcPr>
          <w:p w14:paraId="4EB76220">
            <w:pPr>
              <w:spacing w:line="400" w:lineRule="exact"/>
              <w:jc w:val="center"/>
              <w:rPr>
                <w:rFonts w:hint="eastAsia" w:ascii="宋体" w:hAnsi="宋体" w:cs="宋体"/>
                <w:b/>
                <w:kern w:val="0"/>
                <w:szCs w:val="21"/>
              </w:rPr>
            </w:pPr>
            <w:bookmarkStart w:id="109" w:name="_Toc326760840"/>
            <w:r>
              <w:rPr>
                <w:rFonts w:hint="eastAsia" w:ascii="宋体" w:hAnsi="宋体" w:cs="宋体"/>
                <w:b/>
                <w:kern w:val="0"/>
                <w:szCs w:val="21"/>
              </w:rPr>
              <w:t>序号</w:t>
            </w:r>
          </w:p>
        </w:tc>
        <w:tc>
          <w:tcPr>
            <w:tcW w:w="1061" w:type="pct"/>
            <w:vAlign w:val="center"/>
          </w:tcPr>
          <w:p w14:paraId="6C3C5737">
            <w:pPr>
              <w:spacing w:line="400" w:lineRule="exact"/>
              <w:jc w:val="center"/>
              <w:rPr>
                <w:rFonts w:hint="eastAsia" w:ascii="宋体" w:hAnsi="宋体" w:cs="宋体"/>
                <w:b/>
                <w:kern w:val="0"/>
                <w:szCs w:val="21"/>
              </w:rPr>
            </w:pPr>
            <w:r>
              <w:rPr>
                <w:rFonts w:hint="eastAsia" w:ascii="宋体" w:hAnsi="宋体" w:cs="宋体"/>
                <w:b/>
                <w:kern w:val="0"/>
                <w:szCs w:val="21"/>
              </w:rPr>
              <w:t>条款名称</w:t>
            </w:r>
          </w:p>
        </w:tc>
        <w:tc>
          <w:tcPr>
            <w:tcW w:w="3594" w:type="pct"/>
            <w:vAlign w:val="center"/>
          </w:tcPr>
          <w:p w14:paraId="61EAC0E7">
            <w:pPr>
              <w:spacing w:line="400" w:lineRule="exact"/>
              <w:ind w:firstLine="422" w:firstLineChars="200"/>
              <w:jc w:val="center"/>
              <w:rPr>
                <w:rFonts w:hint="eastAsia" w:ascii="宋体" w:hAnsi="宋体" w:cs="宋体"/>
                <w:b/>
                <w:kern w:val="0"/>
                <w:szCs w:val="21"/>
              </w:rPr>
            </w:pPr>
            <w:r>
              <w:rPr>
                <w:rFonts w:hint="eastAsia" w:ascii="宋体" w:hAnsi="宋体" w:cs="宋体"/>
                <w:b/>
                <w:kern w:val="0"/>
                <w:szCs w:val="21"/>
              </w:rPr>
              <w:t>编  列  内  容</w:t>
            </w:r>
          </w:p>
        </w:tc>
      </w:tr>
      <w:tr w14:paraId="58749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7D86A112">
            <w:pPr>
              <w:spacing w:line="400" w:lineRule="exact"/>
              <w:jc w:val="center"/>
              <w:rPr>
                <w:rFonts w:hint="eastAsia" w:ascii="宋体" w:hAnsi="宋体" w:cs="宋体"/>
                <w:kern w:val="0"/>
                <w:szCs w:val="21"/>
              </w:rPr>
            </w:pPr>
            <w:r>
              <w:rPr>
                <w:rFonts w:hint="eastAsia" w:ascii="宋体" w:hAnsi="宋体" w:cs="宋体"/>
                <w:kern w:val="0"/>
                <w:szCs w:val="21"/>
              </w:rPr>
              <w:t>1</w:t>
            </w:r>
          </w:p>
        </w:tc>
        <w:tc>
          <w:tcPr>
            <w:tcW w:w="1061" w:type="pct"/>
            <w:vAlign w:val="center"/>
          </w:tcPr>
          <w:p w14:paraId="30DE19B7">
            <w:pPr>
              <w:spacing w:line="400" w:lineRule="exact"/>
              <w:jc w:val="center"/>
              <w:rPr>
                <w:rFonts w:hint="eastAsia" w:ascii="宋体" w:hAnsi="宋体" w:cs="宋体"/>
                <w:szCs w:val="21"/>
                <w:shd w:val="clear" w:color="auto" w:fill="FFFFFF"/>
              </w:rPr>
            </w:pPr>
            <w:r>
              <w:rPr>
                <w:rFonts w:hint="eastAsia" w:ascii="宋体" w:hAnsi="宋体" w:cs="宋体"/>
                <w:szCs w:val="21"/>
                <w:shd w:val="clear" w:color="auto" w:fill="FFFFFF"/>
              </w:rPr>
              <w:t>采购人</w:t>
            </w:r>
          </w:p>
        </w:tc>
        <w:tc>
          <w:tcPr>
            <w:tcW w:w="3594" w:type="pct"/>
            <w:vAlign w:val="center"/>
          </w:tcPr>
          <w:p w14:paraId="538D43CB">
            <w:pPr>
              <w:spacing w:line="400" w:lineRule="exact"/>
              <w:ind w:firstLine="420" w:firstLineChars="200"/>
              <w:rPr>
                <w:rFonts w:hint="eastAsia" w:ascii="宋体" w:hAnsi="宋体" w:cs="宋体"/>
                <w:szCs w:val="21"/>
              </w:rPr>
            </w:pPr>
            <w:r>
              <w:rPr>
                <w:rFonts w:hint="eastAsia" w:ascii="宋体" w:hAnsi="宋体" w:cs="宋体"/>
                <w:szCs w:val="21"/>
              </w:rPr>
              <w:t>采购人：重庆首讯科技股份有限公司</w:t>
            </w:r>
          </w:p>
          <w:p w14:paraId="6D6E9311">
            <w:pPr>
              <w:spacing w:line="400" w:lineRule="exact"/>
              <w:ind w:firstLine="420" w:firstLineChars="200"/>
              <w:rPr>
                <w:rFonts w:hint="eastAsia" w:ascii="宋体" w:hAnsi="宋体" w:cs="宋体"/>
                <w:szCs w:val="21"/>
              </w:rPr>
            </w:pPr>
            <w:r>
              <w:rPr>
                <w:rFonts w:hint="eastAsia" w:ascii="宋体" w:hAnsi="宋体" w:cs="宋体"/>
                <w:szCs w:val="21"/>
              </w:rPr>
              <w:t>地  址：重庆市渝北区新南路52号东界龙湖3楼</w:t>
            </w:r>
          </w:p>
          <w:p w14:paraId="460CE897">
            <w:pPr>
              <w:spacing w:line="400" w:lineRule="exact"/>
              <w:ind w:firstLine="420" w:firstLineChars="200"/>
              <w:rPr>
                <w:rFonts w:hint="eastAsia" w:ascii="宋体" w:hAnsi="宋体" w:cs="宋体"/>
                <w:szCs w:val="21"/>
              </w:rPr>
            </w:pPr>
            <w:r>
              <w:rPr>
                <w:rFonts w:hint="eastAsia" w:ascii="宋体" w:hAnsi="宋体" w:cs="宋体"/>
                <w:szCs w:val="21"/>
              </w:rPr>
              <w:t>联系人：</w:t>
            </w:r>
            <w:r>
              <w:rPr>
                <w:rFonts w:hint="eastAsia" w:ascii="宋体" w:hAnsi="宋体" w:cs="宋体"/>
                <w:szCs w:val="21"/>
                <w:u w:val="single"/>
              </w:rPr>
              <w:t xml:space="preserve">  毕  </w:t>
            </w:r>
            <w:r>
              <w:rPr>
                <w:rFonts w:hint="eastAsia" w:ascii="宋体" w:hAnsi="宋体" w:cs="宋体"/>
                <w:szCs w:val="21"/>
              </w:rPr>
              <w:t>老师</w:t>
            </w:r>
          </w:p>
          <w:p w14:paraId="7843B49B">
            <w:pPr>
              <w:topLinePunct/>
              <w:spacing w:line="400" w:lineRule="exact"/>
              <w:ind w:firstLine="420" w:firstLineChars="200"/>
            </w:pPr>
            <w:r>
              <w:rPr>
                <w:rFonts w:hint="eastAsia" w:ascii="宋体" w:hAnsi="宋体" w:cs="宋体"/>
                <w:szCs w:val="21"/>
              </w:rPr>
              <w:t>电  话：</w:t>
            </w:r>
            <w:r>
              <w:rPr>
                <w:rFonts w:hint="eastAsia" w:ascii="宋体" w:hAnsi="宋体" w:cs="宋体"/>
                <w:szCs w:val="21"/>
                <w:u w:val="single"/>
              </w:rPr>
              <w:t xml:space="preserve"> 023-63131274 </w:t>
            </w:r>
          </w:p>
        </w:tc>
      </w:tr>
      <w:tr w14:paraId="598D6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0ADE1157">
            <w:pPr>
              <w:spacing w:line="400" w:lineRule="exact"/>
              <w:jc w:val="center"/>
              <w:rPr>
                <w:rFonts w:hint="eastAsia" w:ascii="宋体" w:hAnsi="宋体" w:cs="宋体"/>
                <w:kern w:val="0"/>
                <w:szCs w:val="21"/>
              </w:rPr>
            </w:pPr>
            <w:r>
              <w:rPr>
                <w:rFonts w:hint="eastAsia" w:ascii="宋体" w:hAnsi="宋体" w:cs="宋体"/>
                <w:kern w:val="0"/>
                <w:szCs w:val="21"/>
              </w:rPr>
              <w:t>2</w:t>
            </w:r>
          </w:p>
        </w:tc>
        <w:tc>
          <w:tcPr>
            <w:tcW w:w="1061" w:type="pct"/>
            <w:vAlign w:val="center"/>
          </w:tcPr>
          <w:p w14:paraId="044BF2B4">
            <w:pPr>
              <w:spacing w:line="400" w:lineRule="exact"/>
              <w:jc w:val="center"/>
              <w:rPr>
                <w:rFonts w:hint="eastAsia" w:ascii="宋体" w:hAnsi="宋体" w:cs="宋体"/>
                <w:szCs w:val="21"/>
                <w:shd w:val="clear" w:color="auto" w:fill="FFFFFF"/>
              </w:rPr>
            </w:pPr>
            <w:r>
              <w:rPr>
                <w:rFonts w:hint="eastAsia" w:ascii="宋体" w:hAnsi="宋体" w:cs="宋体"/>
                <w:szCs w:val="21"/>
                <w:shd w:val="clear" w:color="auto" w:fill="FFFFFF"/>
              </w:rPr>
              <w:t>项目名称</w:t>
            </w:r>
          </w:p>
        </w:tc>
        <w:tc>
          <w:tcPr>
            <w:tcW w:w="3594" w:type="pct"/>
            <w:vAlign w:val="center"/>
          </w:tcPr>
          <w:p w14:paraId="70AA8A6D">
            <w:pPr>
              <w:spacing w:line="400" w:lineRule="exact"/>
              <w:ind w:firstLine="420" w:firstLineChars="200"/>
              <w:rPr>
                <w:rFonts w:hint="eastAsia" w:ascii="宋体" w:hAnsi="宋体" w:cs="宋体"/>
                <w:szCs w:val="21"/>
              </w:rPr>
            </w:pPr>
            <w:r>
              <w:rPr>
                <w:rFonts w:hint="eastAsia" w:ascii="宋体" w:hAnsi="宋体" w:cs="宋体"/>
                <w:szCs w:val="21"/>
                <w:u w:val="single"/>
              </w:rPr>
              <w:t xml:space="preserve"> 2025年专项工程UPS及电池更换工程采购</w:t>
            </w:r>
          </w:p>
        </w:tc>
      </w:tr>
      <w:tr w14:paraId="68A94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21203D55">
            <w:pPr>
              <w:spacing w:line="400" w:lineRule="exact"/>
              <w:jc w:val="center"/>
              <w:rPr>
                <w:rFonts w:hint="eastAsia" w:ascii="宋体" w:hAnsi="宋体" w:cs="宋体"/>
                <w:kern w:val="0"/>
                <w:szCs w:val="21"/>
              </w:rPr>
            </w:pPr>
            <w:r>
              <w:rPr>
                <w:rFonts w:hint="eastAsia" w:ascii="宋体" w:hAnsi="宋体" w:cs="宋体"/>
                <w:kern w:val="0"/>
                <w:szCs w:val="21"/>
              </w:rPr>
              <w:t>3</w:t>
            </w:r>
          </w:p>
        </w:tc>
        <w:tc>
          <w:tcPr>
            <w:tcW w:w="1061" w:type="pct"/>
            <w:vAlign w:val="center"/>
          </w:tcPr>
          <w:p w14:paraId="6CDD9C46">
            <w:pPr>
              <w:spacing w:line="400" w:lineRule="exact"/>
              <w:jc w:val="center"/>
              <w:rPr>
                <w:rFonts w:hint="eastAsia" w:ascii="宋体" w:hAnsi="宋体" w:cs="宋体"/>
                <w:szCs w:val="21"/>
                <w:shd w:val="clear" w:color="auto" w:fill="FFFFFF"/>
              </w:rPr>
            </w:pPr>
            <w:r>
              <w:rPr>
                <w:rFonts w:hint="eastAsia" w:ascii="宋体" w:hAnsi="宋体" w:cs="宋体"/>
                <w:szCs w:val="21"/>
                <w:shd w:val="clear" w:color="auto" w:fill="FFFFFF"/>
              </w:rPr>
              <w:t>比选范围</w:t>
            </w:r>
          </w:p>
        </w:tc>
        <w:tc>
          <w:tcPr>
            <w:tcW w:w="3594" w:type="pct"/>
            <w:vAlign w:val="center"/>
          </w:tcPr>
          <w:p w14:paraId="0CC124B1">
            <w:pPr>
              <w:spacing w:line="400" w:lineRule="exact"/>
              <w:ind w:firstLine="420" w:firstLineChars="200"/>
              <w:rPr>
                <w:rFonts w:hint="eastAsia" w:ascii="宋体" w:hAnsi="宋体" w:cs="宋体"/>
                <w:szCs w:val="21"/>
              </w:rPr>
            </w:pPr>
            <w:r>
              <w:rPr>
                <w:rFonts w:hint="eastAsia" w:ascii="宋体" w:hAnsi="宋体" w:cs="宋体"/>
                <w:szCs w:val="21"/>
              </w:rPr>
              <w:t>见比选公告</w:t>
            </w:r>
          </w:p>
        </w:tc>
      </w:tr>
      <w:tr w14:paraId="51220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40F46A28">
            <w:pPr>
              <w:spacing w:line="400" w:lineRule="exact"/>
              <w:jc w:val="center"/>
              <w:rPr>
                <w:rFonts w:hint="eastAsia" w:ascii="宋体" w:hAnsi="宋体" w:cs="宋体"/>
                <w:kern w:val="0"/>
                <w:szCs w:val="21"/>
              </w:rPr>
            </w:pPr>
            <w:r>
              <w:rPr>
                <w:rFonts w:hint="eastAsia" w:ascii="宋体" w:hAnsi="宋体" w:cs="宋体"/>
                <w:kern w:val="0"/>
                <w:szCs w:val="21"/>
              </w:rPr>
              <w:t>4</w:t>
            </w:r>
          </w:p>
        </w:tc>
        <w:tc>
          <w:tcPr>
            <w:tcW w:w="1061" w:type="pct"/>
            <w:vAlign w:val="center"/>
          </w:tcPr>
          <w:p w14:paraId="7B995845">
            <w:pPr>
              <w:spacing w:line="400" w:lineRule="exact"/>
              <w:jc w:val="center"/>
              <w:rPr>
                <w:rFonts w:hint="eastAsia" w:ascii="宋体" w:hAnsi="宋体" w:cs="宋体"/>
                <w:szCs w:val="21"/>
                <w:shd w:val="clear" w:color="auto" w:fill="FFFFFF"/>
              </w:rPr>
            </w:pPr>
            <w:r>
              <w:rPr>
                <w:rFonts w:hint="eastAsia" w:ascii="宋体" w:hAnsi="宋体" w:cs="宋体"/>
                <w:szCs w:val="21"/>
                <w:shd w:val="clear" w:color="auto" w:fill="FFFFFF"/>
              </w:rPr>
              <w:t>项目地点</w:t>
            </w:r>
          </w:p>
        </w:tc>
        <w:tc>
          <w:tcPr>
            <w:tcW w:w="3594" w:type="pct"/>
            <w:vAlign w:val="center"/>
          </w:tcPr>
          <w:p w14:paraId="44DC43CE">
            <w:pPr>
              <w:tabs>
                <w:tab w:val="left" w:pos="3000"/>
                <w:tab w:val="left" w:pos="3280"/>
                <w:tab w:val="left" w:pos="6120"/>
                <w:tab w:val="left" w:pos="7540"/>
                <w:tab w:val="left" w:pos="8320"/>
              </w:tabs>
              <w:autoSpaceDE w:val="0"/>
              <w:autoSpaceDN w:val="0"/>
              <w:adjustRightInd w:val="0"/>
              <w:spacing w:line="400" w:lineRule="exact"/>
              <w:ind w:firstLine="420" w:firstLineChars="200"/>
              <w:rPr>
                <w:rFonts w:hint="eastAsia" w:ascii="宋体" w:hAnsi="宋体" w:cs="宋体"/>
                <w:szCs w:val="21"/>
              </w:rPr>
            </w:pPr>
            <w:r>
              <w:rPr>
                <w:rFonts w:hint="eastAsia" w:ascii="宋体" w:hAnsi="宋体" w:cs="宋体"/>
                <w:kern w:val="0"/>
                <w:szCs w:val="21"/>
              </w:rPr>
              <w:t>见比选公告</w:t>
            </w:r>
          </w:p>
        </w:tc>
      </w:tr>
      <w:tr w14:paraId="1591B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22C03186">
            <w:pPr>
              <w:spacing w:line="400" w:lineRule="exact"/>
              <w:jc w:val="center"/>
              <w:rPr>
                <w:rFonts w:hint="eastAsia" w:ascii="宋体" w:hAnsi="宋体" w:cs="宋体"/>
                <w:kern w:val="0"/>
                <w:szCs w:val="21"/>
              </w:rPr>
            </w:pPr>
            <w:r>
              <w:rPr>
                <w:rFonts w:hint="eastAsia" w:ascii="宋体" w:hAnsi="宋体" w:cs="宋体"/>
                <w:kern w:val="0"/>
                <w:szCs w:val="21"/>
              </w:rPr>
              <w:t>5</w:t>
            </w:r>
          </w:p>
        </w:tc>
        <w:tc>
          <w:tcPr>
            <w:tcW w:w="1061" w:type="pct"/>
            <w:vAlign w:val="center"/>
          </w:tcPr>
          <w:p w14:paraId="423894B5">
            <w:pPr>
              <w:spacing w:line="400" w:lineRule="exact"/>
              <w:jc w:val="center"/>
              <w:rPr>
                <w:rFonts w:hint="eastAsia" w:ascii="宋体" w:hAnsi="宋体" w:cs="宋体"/>
                <w:szCs w:val="21"/>
                <w:shd w:val="clear" w:color="auto" w:fill="FFFFFF"/>
              </w:rPr>
            </w:pPr>
            <w:r>
              <w:rPr>
                <w:rFonts w:hint="eastAsia" w:ascii="宋体" w:hAnsi="宋体" w:cs="宋体"/>
                <w:szCs w:val="21"/>
                <w:shd w:val="clear" w:color="auto" w:fill="FFFFFF"/>
              </w:rPr>
              <w:t>工期要求</w:t>
            </w:r>
          </w:p>
        </w:tc>
        <w:tc>
          <w:tcPr>
            <w:tcW w:w="3594" w:type="pct"/>
            <w:vAlign w:val="center"/>
          </w:tcPr>
          <w:p w14:paraId="0FADB1FB">
            <w:pPr>
              <w:tabs>
                <w:tab w:val="left" w:pos="3000"/>
                <w:tab w:val="left" w:pos="3280"/>
                <w:tab w:val="left" w:pos="6120"/>
                <w:tab w:val="left" w:pos="7540"/>
                <w:tab w:val="left" w:pos="8320"/>
              </w:tabs>
              <w:autoSpaceDE w:val="0"/>
              <w:autoSpaceDN w:val="0"/>
              <w:adjustRightInd w:val="0"/>
              <w:spacing w:line="400" w:lineRule="exact"/>
              <w:ind w:firstLine="420" w:firstLineChars="200"/>
              <w:rPr>
                <w:rFonts w:hint="eastAsia" w:ascii="宋体" w:hAnsi="宋体" w:cs="宋体"/>
                <w:kern w:val="10"/>
                <w:szCs w:val="21"/>
              </w:rPr>
            </w:pPr>
            <w:r>
              <w:rPr>
                <w:rFonts w:hint="eastAsia" w:ascii="宋体" w:hAnsi="宋体" w:cs="宋体"/>
                <w:kern w:val="0"/>
                <w:szCs w:val="21"/>
              </w:rPr>
              <w:t>见比选公告</w:t>
            </w:r>
          </w:p>
        </w:tc>
      </w:tr>
      <w:tr w14:paraId="783DB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11FD842B">
            <w:pPr>
              <w:spacing w:line="400" w:lineRule="exact"/>
              <w:jc w:val="center"/>
              <w:rPr>
                <w:rFonts w:hint="eastAsia" w:ascii="宋体" w:hAnsi="宋体" w:cs="宋体"/>
                <w:kern w:val="0"/>
                <w:szCs w:val="21"/>
              </w:rPr>
            </w:pPr>
            <w:r>
              <w:rPr>
                <w:rFonts w:hint="eastAsia" w:ascii="宋体" w:hAnsi="宋体" w:cs="宋体"/>
                <w:kern w:val="0"/>
                <w:szCs w:val="21"/>
              </w:rPr>
              <w:t>6</w:t>
            </w:r>
          </w:p>
        </w:tc>
        <w:tc>
          <w:tcPr>
            <w:tcW w:w="1061" w:type="pct"/>
            <w:vAlign w:val="center"/>
          </w:tcPr>
          <w:p w14:paraId="45C42024">
            <w:pPr>
              <w:spacing w:line="400" w:lineRule="exact"/>
              <w:jc w:val="center"/>
              <w:rPr>
                <w:rFonts w:hint="eastAsia" w:ascii="宋体" w:hAnsi="宋体" w:cs="宋体"/>
                <w:szCs w:val="21"/>
                <w:shd w:val="clear" w:color="auto" w:fill="FFFFFF"/>
              </w:rPr>
            </w:pPr>
            <w:r>
              <w:t>质量标准</w:t>
            </w:r>
          </w:p>
        </w:tc>
        <w:tc>
          <w:tcPr>
            <w:tcW w:w="3594" w:type="pct"/>
          </w:tcPr>
          <w:p w14:paraId="1011D99A">
            <w:pPr>
              <w:spacing w:line="400" w:lineRule="exact"/>
              <w:ind w:firstLine="420" w:firstLineChars="200"/>
              <w:rPr>
                <w:rFonts w:hint="eastAsia" w:ascii="宋体" w:hAnsi="宋体" w:cs="宋体"/>
                <w:szCs w:val="21"/>
              </w:rPr>
            </w:pPr>
            <w:r>
              <w:rPr>
                <w:rFonts w:hint="eastAsia" w:ascii="宋体" w:hAnsi="宋体" w:cs="宋体"/>
                <w:szCs w:val="21"/>
              </w:rPr>
              <w:t>达到国家和地方现行有关质量标准和比选文件第七章技术标准和工作要求，并且一次性验收合格。</w:t>
            </w:r>
          </w:p>
          <w:p w14:paraId="17D5983A">
            <w:pPr>
              <w:spacing w:line="400" w:lineRule="exact"/>
              <w:ind w:firstLine="420" w:firstLineChars="200"/>
              <w:rPr>
                <w:rFonts w:hint="eastAsia" w:ascii="宋体" w:hAnsi="宋体" w:cs="宋体"/>
                <w:kern w:val="0"/>
                <w:szCs w:val="21"/>
              </w:rPr>
            </w:pPr>
            <w:r>
              <w:rPr>
                <w:rFonts w:hint="eastAsia" w:ascii="宋体" w:hAnsi="宋体" w:cs="宋体"/>
                <w:kern w:val="0"/>
                <w:szCs w:val="21"/>
                <w:u w:val="single"/>
              </w:rPr>
              <w:t xml:space="preserve"> 36 </w:t>
            </w:r>
            <w:r>
              <w:rPr>
                <w:rFonts w:hint="eastAsia" w:ascii="宋体" w:hAnsi="宋体" w:cs="宋体"/>
                <w:kern w:val="0"/>
                <w:szCs w:val="21"/>
              </w:rPr>
              <w:t>个月，自项目竣工验收合格之日起计算</w:t>
            </w:r>
          </w:p>
        </w:tc>
      </w:tr>
      <w:tr w14:paraId="224FB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7234EFCA">
            <w:pPr>
              <w:spacing w:line="400" w:lineRule="exact"/>
              <w:jc w:val="center"/>
              <w:rPr>
                <w:rFonts w:hint="eastAsia" w:ascii="宋体" w:hAnsi="宋体" w:cs="宋体"/>
                <w:kern w:val="0"/>
                <w:szCs w:val="21"/>
              </w:rPr>
            </w:pPr>
            <w:r>
              <w:rPr>
                <w:rFonts w:hint="eastAsia" w:ascii="宋体" w:hAnsi="宋体" w:cs="宋体"/>
                <w:kern w:val="0"/>
                <w:szCs w:val="21"/>
              </w:rPr>
              <w:t>7</w:t>
            </w:r>
          </w:p>
        </w:tc>
        <w:tc>
          <w:tcPr>
            <w:tcW w:w="1061" w:type="pct"/>
            <w:vAlign w:val="center"/>
          </w:tcPr>
          <w:p w14:paraId="73E01E6D">
            <w:pPr>
              <w:spacing w:line="400" w:lineRule="exact"/>
              <w:jc w:val="center"/>
              <w:rPr>
                <w:rFonts w:hint="eastAsia" w:ascii="宋体" w:hAnsi="宋体" w:cs="宋体"/>
                <w:szCs w:val="21"/>
                <w:shd w:val="clear" w:color="auto" w:fill="FFFFFF"/>
              </w:rPr>
            </w:pPr>
            <w:r>
              <w:rPr>
                <w:rFonts w:hint="eastAsia" w:ascii="宋体" w:hAnsi="宋体" w:cs="宋体"/>
                <w:szCs w:val="21"/>
                <w:shd w:val="clear" w:color="auto" w:fill="FFFFFF"/>
              </w:rPr>
              <w:t>安全目标</w:t>
            </w:r>
          </w:p>
        </w:tc>
        <w:tc>
          <w:tcPr>
            <w:tcW w:w="3594" w:type="pct"/>
          </w:tcPr>
          <w:p w14:paraId="77FC3A26">
            <w:pPr>
              <w:spacing w:line="400" w:lineRule="exact"/>
              <w:ind w:firstLine="420" w:firstLineChars="200"/>
              <w:rPr>
                <w:rFonts w:hint="eastAsia" w:ascii="宋体" w:hAnsi="宋体" w:cs="宋体"/>
                <w:szCs w:val="21"/>
              </w:rPr>
            </w:pPr>
            <w:r>
              <w:rPr>
                <w:rFonts w:hint="eastAsia" w:ascii="宋体" w:hAnsi="宋体" w:cs="宋体"/>
                <w:szCs w:val="21"/>
              </w:rPr>
              <w:t>无安全生产责任事故。</w:t>
            </w:r>
          </w:p>
        </w:tc>
      </w:tr>
      <w:tr w14:paraId="66E14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67EEA02E">
            <w:pPr>
              <w:spacing w:line="400" w:lineRule="exact"/>
              <w:jc w:val="center"/>
              <w:rPr>
                <w:rFonts w:hint="eastAsia" w:ascii="宋体" w:hAnsi="宋体" w:cs="宋体"/>
                <w:kern w:val="0"/>
                <w:szCs w:val="21"/>
              </w:rPr>
            </w:pPr>
            <w:r>
              <w:rPr>
                <w:rFonts w:hint="eastAsia" w:ascii="宋体" w:hAnsi="宋体" w:cs="宋体"/>
                <w:kern w:val="0"/>
                <w:szCs w:val="21"/>
              </w:rPr>
              <w:t>8</w:t>
            </w:r>
          </w:p>
        </w:tc>
        <w:tc>
          <w:tcPr>
            <w:tcW w:w="1061" w:type="pct"/>
            <w:vAlign w:val="center"/>
          </w:tcPr>
          <w:p w14:paraId="4883F3E8">
            <w:pPr>
              <w:spacing w:line="400" w:lineRule="exact"/>
              <w:jc w:val="center"/>
              <w:rPr>
                <w:rFonts w:hint="eastAsia" w:ascii="宋体" w:hAnsi="宋体" w:cs="宋体"/>
                <w:szCs w:val="21"/>
                <w:shd w:val="clear" w:color="auto" w:fill="FFFFFF"/>
              </w:rPr>
            </w:pPr>
            <w:r>
              <w:rPr>
                <w:rFonts w:hint="eastAsia" w:ascii="宋体" w:hAnsi="宋体" w:cs="宋体"/>
                <w:szCs w:val="21"/>
                <w:shd w:val="clear" w:color="auto" w:fill="FFFFFF"/>
              </w:rPr>
              <w:t>报价人资质条件、能力与信誉</w:t>
            </w:r>
          </w:p>
        </w:tc>
        <w:tc>
          <w:tcPr>
            <w:tcW w:w="3594" w:type="pct"/>
            <w:vAlign w:val="center"/>
          </w:tcPr>
          <w:p w14:paraId="0930D40A">
            <w:pPr>
              <w:numPr>
                <w:ilvl w:val="0"/>
                <w:numId w:val="2"/>
              </w:numPr>
              <w:spacing w:line="400" w:lineRule="exact"/>
              <w:ind w:firstLine="420" w:firstLineChars="200"/>
            </w:pPr>
            <w:r>
              <w:rPr>
                <w:rFonts w:hint="eastAsia" w:ascii="宋体" w:hAnsi="宋体" w:cs="宋体"/>
                <w:szCs w:val="21"/>
              </w:rPr>
              <w:t>资质条件：见比选公告3.1</w:t>
            </w:r>
          </w:p>
          <w:p w14:paraId="3143456C">
            <w:pPr>
              <w:spacing w:line="400" w:lineRule="exact"/>
              <w:ind w:firstLine="420" w:firstLineChars="200"/>
              <w:rPr>
                <w:rFonts w:hint="eastAsia" w:ascii="宋体" w:hAnsi="宋体" w:cs="宋体"/>
                <w:szCs w:val="21"/>
              </w:rPr>
            </w:pPr>
            <w:r>
              <w:rPr>
                <w:rFonts w:hint="eastAsia" w:ascii="宋体" w:hAnsi="宋体" w:cs="宋体"/>
                <w:szCs w:val="21"/>
              </w:rPr>
              <w:t>（2）业绩要求：见比选公告3.2</w:t>
            </w:r>
          </w:p>
          <w:p w14:paraId="7CCB0624">
            <w:pPr>
              <w:spacing w:line="400" w:lineRule="exact"/>
              <w:ind w:firstLine="420" w:firstLineChars="200"/>
              <w:rPr>
                <w:rFonts w:hint="eastAsia" w:ascii="宋体" w:hAnsi="宋体" w:cs="宋体"/>
                <w:szCs w:val="21"/>
              </w:rPr>
            </w:pPr>
            <w:r>
              <w:rPr>
                <w:rFonts w:hint="eastAsia" w:ascii="宋体" w:hAnsi="宋体" w:cs="宋体"/>
                <w:szCs w:val="21"/>
              </w:rPr>
              <w:t>（3）信誉要求：见比选公告3.3</w:t>
            </w:r>
          </w:p>
          <w:p w14:paraId="13B77EFA">
            <w:pPr>
              <w:spacing w:line="400" w:lineRule="exact"/>
              <w:ind w:firstLine="420" w:firstLineChars="200"/>
              <w:rPr>
                <w:rFonts w:hint="eastAsia" w:ascii="宋体" w:hAnsi="宋体" w:cs="宋体"/>
                <w:szCs w:val="21"/>
              </w:rPr>
            </w:pPr>
            <w:r>
              <w:rPr>
                <w:rFonts w:hint="eastAsia" w:ascii="宋体" w:hAnsi="宋体" w:cs="宋体"/>
                <w:szCs w:val="21"/>
              </w:rPr>
              <w:t>（4）项目主要人员要求：见附录1</w:t>
            </w:r>
          </w:p>
          <w:p w14:paraId="018F05E1">
            <w:pPr>
              <w:spacing w:line="400" w:lineRule="exact"/>
              <w:ind w:firstLine="420" w:firstLineChars="200"/>
              <w:rPr>
                <w:rFonts w:hint="eastAsia" w:ascii="宋体" w:hAnsi="宋体" w:cs="宋体"/>
                <w:szCs w:val="21"/>
              </w:rPr>
            </w:pPr>
            <w:r>
              <w:rPr>
                <w:rFonts w:hint="eastAsia" w:ascii="宋体" w:hAnsi="宋体" w:cs="宋体"/>
                <w:szCs w:val="21"/>
              </w:rPr>
              <w:t>（5）其他要求：见附录2、见附录3</w:t>
            </w:r>
          </w:p>
        </w:tc>
      </w:tr>
      <w:tr w14:paraId="4D765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6A62750E">
            <w:pPr>
              <w:spacing w:line="400" w:lineRule="exact"/>
              <w:jc w:val="center"/>
              <w:rPr>
                <w:rFonts w:hint="eastAsia" w:ascii="宋体" w:hAnsi="宋体" w:cs="宋体"/>
                <w:kern w:val="0"/>
                <w:szCs w:val="21"/>
              </w:rPr>
            </w:pPr>
            <w:r>
              <w:rPr>
                <w:rFonts w:hint="eastAsia" w:ascii="宋体" w:hAnsi="宋体" w:cs="宋体"/>
                <w:kern w:val="0"/>
                <w:szCs w:val="21"/>
              </w:rPr>
              <w:t>9</w:t>
            </w:r>
          </w:p>
        </w:tc>
        <w:tc>
          <w:tcPr>
            <w:tcW w:w="1061" w:type="pct"/>
            <w:vAlign w:val="center"/>
          </w:tcPr>
          <w:p w14:paraId="5E3192F2">
            <w:pPr>
              <w:spacing w:line="400" w:lineRule="exact"/>
              <w:ind w:left="420"/>
              <w:rPr>
                <w:rFonts w:hint="eastAsia" w:ascii="宋体" w:hAnsi="宋体" w:cs="宋体"/>
                <w:szCs w:val="21"/>
                <w:shd w:val="clear" w:color="auto" w:fill="FFFFFF"/>
              </w:rPr>
            </w:pPr>
            <w:r>
              <w:rPr>
                <w:rFonts w:hint="eastAsia" w:ascii="宋体" w:hAnsi="宋体" w:cs="宋体"/>
                <w:szCs w:val="21"/>
                <w:shd w:val="clear" w:color="auto" w:fill="FFFFFF"/>
              </w:rPr>
              <w:t>是否接受</w:t>
            </w:r>
          </w:p>
          <w:p w14:paraId="2EDF273B">
            <w:pPr>
              <w:spacing w:line="400" w:lineRule="exact"/>
              <w:ind w:left="420"/>
              <w:rPr>
                <w:rFonts w:hint="eastAsia" w:ascii="宋体" w:hAnsi="宋体" w:cs="宋体"/>
                <w:szCs w:val="21"/>
                <w:shd w:val="clear" w:color="auto" w:fill="FFFFFF"/>
              </w:rPr>
            </w:pPr>
            <w:r>
              <w:rPr>
                <w:rFonts w:hint="eastAsia" w:ascii="宋体" w:hAnsi="宋体" w:cs="宋体"/>
                <w:szCs w:val="21"/>
                <w:shd w:val="clear" w:color="auto" w:fill="FFFFFF"/>
              </w:rPr>
              <w:t>联合体报价</w:t>
            </w:r>
          </w:p>
        </w:tc>
        <w:tc>
          <w:tcPr>
            <w:tcW w:w="3594" w:type="pct"/>
            <w:vAlign w:val="center"/>
          </w:tcPr>
          <w:p w14:paraId="41F0C9B1">
            <w:pPr>
              <w:spacing w:line="400" w:lineRule="exact"/>
              <w:ind w:firstLine="420" w:firstLineChars="200"/>
              <w:rPr>
                <w:rFonts w:hint="eastAsia" w:ascii="宋体" w:hAnsi="宋体" w:cs="宋体"/>
                <w:kern w:val="0"/>
                <w:szCs w:val="21"/>
              </w:rPr>
            </w:pPr>
            <w:r>
              <w:rPr>
                <w:rFonts w:hint="eastAsia" w:ascii="宋体" w:hAnsi="宋体" w:cs="宋体"/>
                <w:kern w:val="0"/>
                <w:szCs w:val="21"/>
              </w:rPr>
              <w:t>不接受</w:t>
            </w:r>
          </w:p>
        </w:tc>
      </w:tr>
      <w:tr w14:paraId="259E7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509498F3">
            <w:pPr>
              <w:spacing w:line="400" w:lineRule="exact"/>
              <w:jc w:val="center"/>
              <w:rPr>
                <w:rFonts w:hint="eastAsia" w:ascii="宋体" w:hAnsi="宋体" w:cs="宋体"/>
                <w:kern w:val="0"/>
                <w:szCs w:val="21"/>
              </w:rPr>
            </w:pPr>
            <w:r>
              <w:rPr>
                <w:rFonts w:hint="eastAsia" w:ascii="宋体" w:hAnsi="宋体" w:cs="宋体"/>
                <w:kern w:val="0"/>
                <w:szCs w:val="21"/>
              </w:rPr>
              <w:t>10</w:t>
            </w:r>
          </w:p>
        </w:tc>
        <w:tc>
          <w:tcPr>
            <w:tcW w:w="1061" w:type="pct"/>
            <w:vAlign w:val="center"/>
          </w:tcPr>
          <w:p w14:paraId="6FBC86AE">
            <w:pPr>
              <w:spacing w:line="400" w:lineRule="exact"/>
              <w:jc w:val="center"/>
              <w:rPr>
                <w:rFonts w:hint="eastAsia" w:ascii="宋体" w:hAnsi="宋体" w:cs="宋体"/>
                <w:szCs w:val="21"/>
                <w:shd w:val="clear" w:color="auto" w:fill="FFFFFF"/>
              </w:rPr>
            </w:pPr>
            <w:r>
              <w:rPr>
                <w:rFonts w:hint="eastAsia" w:ascii="宋体" w:hAnsi="宋体" w:cs="宋体"/>
                <w:szCs w:val="21"/>
                <w:shd w:val="clear" w:color="auto" w:fill="FFFFFF"/>
              </w:rPr>
              <w:t>踏勘现场</w:t>
            </w:r>
          </w:p>
        </w:tc>
        <w:tc>
          <w:tcPr>
            <w:tcW w:w="3594" w:type="pct"/>
            <w:vAlign w:val="center"/>
          </w:tcPr>
          <w:p w14:paraId="2E87AA56">
            <w:pPr>
              <w:spacing w:line="400" w:lineRule="exact"/>
              <w:ind w:firstLine="420" w:firstLineChars="200"/>
              <w:rPr>
                <w:rFonts w:hint="eastAsia" w:ascii="宋体" w:hAnsi="宋体" w:cs="宋体"/>
                <w:kern w:val="0"/>
                <w:szCs w:val="21"/>
              </w:rPr>
            </w:pPr>
            <w:r>
              <w:rPr>
                <w:rFonts w:hint="eastAsia" w:ascii="宋体" w:hAnsi="宋体" w:cs="宋体"/>
                <w:kern w:val="0"/>
                <w:szCs w:val="21"/>
              </w:rPr>
              <w:t>不组织，由各报价人根据需要自行完成现场踏勘</w:t>
            </w:r>
          </w:p>
        </w:tc>
      </w:tr>
      <w:tr w14:paraId="6EB83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4B9824A5">
            <w:pPr>
              <w:spacing w:line="400" w:lineRule="exact"/>
              <w:jc w:val="center"/>
              <w:rPr>
                <w:rFonts w:hint="eastAsia" w:ascii="宋体" w:hAnsi="宋体" w:cs="宋体"/>
                <w:kern w:val="0"/>
                <w:szCs w:val="21"/>
              </w:rPr>
            </w:pPr>
            <w:r>
              <w:rPr>
                <w:rFonts w:hint="eastAsia" w:ascii="宋体" w:hAnsi="宋体" w:cs="宋体"/>
                <w:kern w:val="0"/>
                <w:szCs w:val="21"/>
              </w:rPr>
              <w:t>11</w:t>
            </w:r>
          </w:p>
        </w:tc>
        <w:tc>
          <w:tcPr>
            <w:tcW w:w="1061" w:type="pct"/>
            <w:vAlign w:val="center"/>
          </w:tcPr>
          <w:p w14:paraId="26C2BE1C">
            <w:pPr>
              <w:spacing w:line="400" w:lineRule="exact"/>
              <w:jc w:val="center"/>
              <w:rPr>
                <w:rFonts w:hint="eastAsia" w:ascii="宋体" w:hAnsi="宋体" w:cs="宋体"/>
                <w:szCs w:val="21"/>
                <w:shd w:val="clear" w:color="auto" w:fill="FFFFFF"/>
              </w:rPr>
            </w:pPr>
            <w:r>
              <w:rPr>
                <w:rFonts w:hint="eastAsia" w:ascii="宋体" w:hAnsi="宋体" w:cs="宋体"/>
                <w:szCs w:val="21"/>
                <w:shd w:val="clear" w:color="auto" w:fill="FFFFFF"/>
              </w:rPr>
              <w:t>分包</w:t>
            </w:r>
          </w:p>
        </w:tc>
        <w:tc>
          <w:tcPr>
            <w:tcW w:w="3594" w:type="pct"/>
            <w:vAlign w:val="center"/>
          </w:tcPr>
          <w:p w14:paraId="18040ECB">
            <w:pPr>
              <w:spacing w:line="400" w:lineRule="exact"/>
              <w:ind w:firstLine="420" w:firstLineChars="200"/>
              <w:rPr>
                <w:rFonts w:hint="eastAsia" w:ascii="宋体" w:hAnsi="宋体" w:cs="宋体"/>
                <w:kern w:val="0"/>
                <w:szCs w:val="21"/>
              </w:rPr>
            </w:pPr>
            <w:r>
              <w:rPr>
                <w:rFonts w:hint="eastAsia" w:ascii="宋体" w:hAnsi="宋体" w:cs="宋体"/>
                <w:kern w:val="0"/>
                <w:szCs w:val="21"/>
              </w:rPr>
              <w:t>不允许</w:t>
            </w:r>
          </w:p>
        </w:tc>
      </w:tr>
      <w:tr w14:paraId="4AC46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2BBC1EEF">
            <w:pPr>
              <w:spacing w:line="400" w:lineRule="exact"/>
              <w:jc w:val="center"/>
              <w:rPr>
                <w:rFonts w:hint="eastAsia" w:ascii="宋体" w:hAnsi="宋体" w:cs="宋体"/>
                <w:kern w:val="0"/>
                <w:szCs w:val="21"/>
              </w:rPr>
            </w:pPr>
            <w:r>
              <w:rPr>
                <w:rFonts w:hint="eastAsia" w:ascii="宋体" w:hAnsi="宋体" w:cs="宋体"/>
                <w:kern w:val="0"/>
                <w:szCs w:val="21"/>
              </w:rPr>
              <w:t>12</w:t>
            </w:r>
          </w:p>
        </w:tc>
        <w:tc>
          <w:tcPr>
            <w:tcW w:w="1061" w:type="pct"/>
            <w:vAlign w:val="center"/>
          </w:tcPr>
          <w:p w14:paraId="6AFB7516">
            <w:pPr>
              <w:spacing w:line="400" w:lineRule="exact"/>
              <w:jc w:val="center"/>
              <w:rPr>
                <w:rFonts w:hint="eastAsia" w:ascii="宋体" w:hAnsi="宋体" w:cs="宋体"/>
                <w:szCs w:val="21"/>
                <w:shd w:val="clear" w:color="auto" w:fill="FFFFFF"/>
              </w:rPr>
            </w:pPr>
            <w:r>
              <w:rPr>
                <w:rFonts w:hint="eastAsia" w:ascii="宋体" w:hAnsi="宋体" w:cs="宋体"/>
                <w:szCs w:val="21"/>
                <w:shd w:val="clear" w:color="auto" w:fill="FFFFFF"/>
              </w:rPr>
              <w:t>偏差</w:t>
            </w:r>
          </w:p>
        </w:tc>
        <w:tc>
          <w:tcPr>
            <w:tcW w:w="3594" w:type="pct"/>
            <w:vAlign w:val="center"/>
          </w:tcPr>
          <w:p w14:paraId="4BC7CB05">
            <w:pPr>
              <w:spacing w:line="400" w:lineRule="exact"/>
              <w:ind w:firstLine="422" w:firstLineChars="200"/>
              <w:rPr>
                <w:rFonts w:hint="eastAsia" w:ascii="宋体" w:hAnsi="宋体" w:cs="宋体"/>
                <w:kern w:val="0"/>
                <w:szCs w:val="21"/>
              </w:rPr>
            </w:pPr>
            <w:r>
              <w:rPr>
                <w:rFonts w:hint="eastAsia" w:ascii="宋体" w:hAnsi="宋体" w:cs="宋体"/>
                <w:b/>
                <w:kern w:val="0"/>
                <w:szCs w:val="21"/>
              </w:rPr>
              <w:t>不允许负偏差</w:t>
            </w:r>
          </w:p>
        </w:tc>
      </w:tr>
      <w:tr w14:paraId="43B09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6C8C540B">
            <w:pPr>
              <w:spacing w:line="400" w:lineRule="exact"/>
              <w:jc w:val="center"/>
              <w:rPr>
                <w:rFonts w:hint="eastAsia" w:ascii="宋体" w:hAnsi="宋体" w:cs="宋体"/>
                <w:kern w:val="0"/>
                <w:szCs w:val="21"/>
              </w:rPr>
            </w:pPr>
            <w:r>
              <w:rPr>
                <w:rFonts w:hint="eastAsia" w:ascii="宋体" w:hAnsi="宋体" w:cs="宋体"/>
                <w:kern w:val="0"/>
                <w:szCs w:val="21"/>
              </w:rPr>
              <w:t>13</w:t>
            </w:r>
          </w:p>
        </w:tc>
        <w:tc>
          <w:tcPr>
            <w:tcW w:w="1061" w:type="pct"/>
            <w:vAlign w:val="center"/>
          </w:tcPr>
          <w:p w14:paraId="5E810B7A">
            <w:pPr>
              <w:spacing w:line="400" w:lineRule="exact"/>
              <w:jc w:val="center"/>
              <w:rPr>
                <w:rFonts w:hint="eastAsia" w:ascii="宋体" w:hAnsi="宋体" w:cs="宋体"/>
                <w:szCs w:val="21"/>
                <w:shd w:val="clear" w:color="auto" w:fill="FFFFFF"/>
              </w:rPr>
            </w:pPr>
            <w:r>
              <w:rPr>
                <w:rFonts w:hint="eastAsia" w:ascii="宋体" w:hAnsi="宋体" w:cs="宋体"/>
                <w:szCs w:val="21"/>
                <w:shd w:val="clear" w:color="auto" w:fill="FFFFFF"/>
              </w:rPr>
              <w:t>构成比选文件的其他材料</w:t>
            </w:r>
          </w:p>
        </w:tc>
        <w:tc>
          <w:tcPr>
            <w:tcW w:w="3594" w:type="pct"/>
            <w:vAlign w:val="center"/>
          </w:tcPr>
          <w:p w14:paraId="17A22D4D">
            <w:pPr>
              <w:spacing w:line="400" w:lineRule="exact"/>
              <w:ind w:firstLine="420" w:firstLineChars="200"/>
              <w:rPr>
                <w:rFonts w:hint="eastAsia" w:ascii="宋体" w:hAnsi="宋体" w:cs="宋体"/>
                <w:szCs w:val="21"/>
              </w:rPr>
            </w:pPr>
            <w:r>
              <w:rPr>
                <w:rFonts w:hint="eastAsia" w:ascii="宋体" w:hAnsi="宋体" w:cs="宋体"/>
                <w:szCs w:val="21"/>
              </w:rPr>
              <w:t>采购人发布的图纸、补遗书、答疑、澄清、最高限价通知等附件。</w:t>
            </w:r>
          </w:p>
        </w:tc>
      </w:tr>
      <w:tr w14:paraId="12631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69C1DD5A">
            <w:pPr>
              <w:spacing w:line="400" w:lineRule="exact"/>
              <w:jc w:val="center"/>
              <w:rPr>
                <w:rFonts w:hint="eastAsia" w:ascii="宋体" w:hAnsi="宋体" w:cs="宋体"/>
                <w:kern w:val="0"/>
                <w:szCs w:val="21"/>
              </w:rPr>
            </w:pPr>
            <w:bookmarkStart w:id="110" w:name="_Hlt227984024"/>
            <w:bookmarkEnd w:id="110"/>
            <w:r>
              <w:rPr>
                <w:rFonts w:hint="eastAsia" w:ascii="宋体" w:hAnsi="宋体" w:cs="宋体"/>
                <w:kern w:val="0"/>
                <w:szCs w:val="21"/>
              </w:rPr>
              <w:t>14</w:t>
            </w:r>
          </w:p>
        </w:tc>
        <w:tc>
          <w:tcPr>
            <w:tcW w:w="1061" w:type="pct"/>
            <w:vAlign w:val="center"/>
          </w:tcPr>
          <w:p w14:paraId="4D55AA40">
            <w:pPr>
              <w:spacing w:line="400" w:lineRule="exact"/>
              <w:rPr>
                <w:rFonts w:hint="eastAsia" w:ascii="宋体" w:hAnsi="宋体" w:cs="宋体"/>
                <w:szCs w:val="21"/>
                <w:shd w:val="clear" w:color="auto" w:fill="FFFFFF"/>
              </w:rPr>
            </w:pPr>
            <w:r>
              <w:rPr>
                <w:rFonts w:hint="eastAsia" w:ascii="宋体" w:hAnsi="宋体" w:cs="宋体"/>
                <w:szCs w:val="21"/>
                <w:shd w:val="clear" w:color="auto" w:fill="FFFFFF"/>
              </w:rPr>
              <w:t>构成竞争性比选响应文件的其他材料</w:t>
            </w:r>
          </w:p>
        </w:tc>
        <w:tc>
          <w:tcPr>
            <w:tcW w:w="3594" w:type="pct"/>
            <w:vAlign w:val="center"/>
          </w:tcPr>
          <w:p w14:paraId="6A7129F2">
            <w:pPr>
              <w:pStyle w:val="149"/>
              <w:spacing w:line="400" w:lineRule="exact"/>
              <w:ind w:firstLine="420" w:firstLineChars="200"/>
              <w:jc w:val="both"/>
              <w:rPr>
                <w:rFonts w:hint="eastAsia" w:hAnsi="宋体"/>
                <w:color w:val="auto"/>
                <w:sz w:val="21"/>
                <w:szCs w:val="21"/>
              </w:rPr>
            </w:pPr>
            <w:r>
              <w:rPr>
                <w:rFonts w:hint="eastAsia" w:hAnsi="宋体"/>
                <w:color w:val="auto"/>
                <w:sz w:val="21"/>
                <w:szCs w:val="21"/>
              </w:rPr>
              <w:t>报价人书面澄清或补正，但不得改变竞争性比选响应文件实质。</w:t>
            </w:r>
          </w:p>
        </w:tc>
      </w:tr>
      <w:tr w14:paraId="6DE42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tcBorders>
              <w:bottom w:val="single" w:color="auto" w:sz="4" w:space="0"/>
            </w:tcBorders>
            <w:vAlign w:val="center"/>
          </w:tcPr>
          <w:p w14:paraId="7F082E45">
            <w:pPr>
              <w:spacing w:line="400" w:lineRule="exact"/>
              <w:jc w:val="center"/>
              <w:rPr>
                <w:rFonts w:hint="eastAsia" w:ascii="宋体" w:hAnsi="宋体" w:cs="宋体"/>
                <w:kern w:val="0"/>
                <w:szCs w:val="21"/>
              </w:rPr>
            </w:pPr>
            <w:r>
              <w:rPr>
                <w:rFonts w:hint="eastAsia" w:ascii="宋体" w:hAnsi="宋体" w:cs="宋体"/>
                <w:kern w:val="0"/>
                <w:szCs w:val="21"/>
              </w:rPr>
              <w:t>15</w:t>
            </w:r>
          </w:p>
        </w:tc>
        <w:tc>
          <w:tcPr>
            <w:tcW w:w="1061" w:type="pct"/>
            <w:tcBorders>
              <w:bottom w:val="single" w:color="auto" w:sz="4" w:space="0"/>
            </w:tcBorders>
            <w:vAlign w:val="center"/>
          </w:tcPr>
          <w:p w14:paraId="77E3FA4F">
            <w:pPr>
              <w:spacing w:line="400" w:lineRule="exact"/>
              <w:jc w:val="center"/>
              <w:rPr>
                <w:rFonts w:hint="eastAsia" w:ascii="宋体" w:hAnsi="宋体" w:cs="宋体"/>
                <w:szCs w:val="21"/>
                <w:shd w:val="clear" w:color="auto" w:fill="FFFFFF"/>
              </w:rPr>
            </w:pPr>
            <w:r>
              <w:rPr>
                <w:rFonts w:hint="eastAsia" w:ascii="宋体" w:hAnsi="宋体" w:cs="宋体"/>
                <w:szCs w:val="21"/>
              </w:rPr>
              <w:t>报价人须知</w:t>
            </w:r>
          </w:p>
        </w:tc>
        <w:tc>
          <w:tcPr>
            <w:tcW w:w="3594" w:type="pct"/>
            <w:tcBorders>
              <w:bottom w:val="single" w:color="auto" w:sz="4" w:space="0"/>
            </w:tcBorders>
          </w:tcPr>
          <w:p w14:paraId="0006A29D">
            <w:pPr>
              <w:spacing w:line="400" w:lineRule="exact"/>
              <w:ind w:firstLine="420" w:firstLineChars="200"/>
              <w:jc w:val="left"/>
              <w:rPr>
                <w:rFonts w:hint="eastAsia" w:ascii="宋体" w:hAnsi="宋体" w:cs="宋体"/>
              </w:rPr>
            </w:pPr>
            <w:r>
              <w:rPr>
                <w:rFonts w:hint="eastAsia"/>
              </w:rPr>
              <w:t>报价人应认真阅读工作内容及图纸后以确认在填报单价和价格之前，设备的所在范围已被包括在每个项目内，报出的单价和价格应被认为包括所有劳务、材料、机械、运输、卸货、出厂检验、相关税率、调试、利润和明示或隐含的风险、保险、责任和义务。</w:t>
            </w:r>
          </w:p>
          <w:p w14:paraId="19990288">
            <w:pPr>
              <w:spacing w:line="400" w:lineRule="exact"/>
              <w:ind w:firstLine="420" w:firstLineChars="200"/>
              <w:jc w:val="left"/>
              <w:rPr>
                <w:rFonts w:hint="eastAsia" w:ascii="宋体" w:hAnsi="宋体" w:cs="宋体"/>
                <w:b/>
                <w:szCs w:val="21"/>
              </w:rPr>
            </w:pPr>
            <w:r>
              <w:rPr>
                <w:rFonts w:hint="eastAsia" w:ascii="宋体" w:hAnsi="宋体" w:cs="宋体"/>
              </w:rPr>
              <w:t>报价人按照采购人提供的工程量清单填写工程量清单。</w:t>
            </w:r>
            <w:r>
              <w:rPr>
                <w:rFonts w:hint="eastAsia" w:ascii="宋体" w:hAnsi="宋体" w:cs="宋体"/>
                <w:bCs/>
                <w:szCs w:val="21"/>
              </w:rPr>
              <w:t>综合单价取小数点后两位，小数点后第三位四舍五入。</w:t>
            </w:r>
          </w:p>
          <w:p w14:paraId="1E02D64E">
            <w:pPr>
              <w:spacing w:line="400" w:lineRule="exact"/>
              <w:ind w:firstLine="422" w:firstLineChars="200"/>
              <w:jc w:val="left"/>
              <w:rPr>
                <w:rFonts w:hint="eastAsia" w:ascii="宋体" w:hAnsi="宋体" w:cs="宋体"/>
                <w:szCs w:val="21"/>
              </w:rPr>
            </w:pPr>
            <w:r>
              <w:rPr>
                <w:rFonts w:hint="eastAsia" w:ascii="宋体" w:hAnsi="宋体" w:cs="宋体"/>
                <w:b/>
                <w:bCs/>
                <w:szCs w:val="21"/>
              </w:rPr>
              <w:t>本项目工程量清单及说明随比选文件一并发布，详见附件。</w:t>
            </w:r>
          </w:p>
        </w:tc>
      </w:tr>
      <w:tr w14:paraId="3BE8B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tcBorders>
              <w:bottom w:val="single" w:color="auto" w:sz="4" w:space="0"/>
            </w:tcBorders>
            <w:vAlign w:val="center"/>
          </w:tcPr>
          <w:p w14:paraId="64AAA9E8">
            <w:pPr>
              <w:spacing w:line="400" w:lineRule="exact"/>
              <w:jc w:val="center"/>
              <w:rPr>
                <w:rFonts w:hint="eastAsia" w:ascii="宋体" w:hAnsi="宋体" w:cs="宋体"/>
                <w:kern w:val="0"/>
                <w:szCs w:val="21"/>
              </w:rPr>
            </w:pPr>
            <w:r>
              <w:rPr>
                <w:rFonts w:hint="eastAsia" w:ascii="宋体" w:hAnsi="宋体" w:cs="宋体"/>
                <w:kern w:val="0"/>
                <w:szCs w:val="21"/>
              </w:rPr>
              <w:t>16</w:t>
            </w:r>
          </w:p>
        </w:tc>
        <w:tc>
          <w:tcPr>
            <w:tcW w:w="1061" w:type="pct"/>
            <w:tcBorders>
              <w:bottom w:val="single" w:color="auto" w:sz="4" w:space="0"/>
            </w:tcBorders>
            <w:shd w:val="clear" w:color="auto" w:fill="auto"/>
            <w:vAlign w:val="center"/>
          </w:tcPr>
          <w:p w14:paraId="024504C6">
            <w:pPr>
              <w:spacing w:line="400" w:lineRule="exact"/>
              <w:jc w:val="center"/>
              <w:rPr>
                <w:rFonts w:hint="eastAsia" w:ascii="宋体" w:hAnsi="宋体" w:cs="宋体"/>
                <w:kern w:val="0"/>
                <w:szCs w:val="21"/>
              </w:rPr>
            </w:pPr>
            <w:r>
              <w:rPr>
                <w:rFonts w:hint="eastAsia" w:ascii="宋体" w:hAnsi="宋体" w:cs="宋体"/>
                <w:szCs w:val="21"/>
              </w:rPr>
              <w:t>乙方违约的处理</w:t>
            </w:r>
          </w:p>
        </w:tc>
        <w:tc>
          <w:tcPr>
            <w:tcW w:w="3594" w:type="pct"/>
            <w:tcBorders>
              <w:bottom w:val="single" w:color="auto" w:sz="4" w:space="0"/>
            </w:tcBorders>
            <w:shd w:val="clear" w:color="auto" w:fill="auto"/>
          </w:tcPr>
          <w:p w14:paraId="2CD4CB17">
            <w:pPr>
              <w:spacing w:line="400" w:lineRule="exact"/>
              <w:ind w:firstLine="420" w:firstLineChars="200"/>
              <w:rPr>
                <w:rFonts w:hint="eastAsia" w:ascii="宋体" w:hAnsi="宋体" w:cs="宋体"/>
                <w:szCs w:val="21"/>
              </w:rPr>
            </w:pPr>
            <w:r>
              <w:rPr>
                <w:rFonts w:hint="eastAsia" w:ascii="宋体" w:hAnsi="宋体" w:cs="宋体"/>
                <w:szCs w:val="21"/>
              </w:rPr>
              <w:t>1.乙方在本项目工作开展期间，其项目经理、项目安全负责人必须驻施工现场开展工作，其在岗驻场工作时间按计划工期的工作日天数按实计量，若不在岗将处以1千元/人·天的违约处理。若离开必须书面向业主请假，未经批准擅自离开，按1千元/人·天处违约处理。</w:t>
            </w:r>
          </w:p>
          <w:p w14:paraId="7A7FFCCF">
            <w:pPr>
              <w:spacing w:line="400" w:lineRule="exact"/>
              <w:ind w:firstLine="420" w:firstLineChars="200"/>
              <w:rPr>
                <w:rFonts w:hint="eastAsia" w:ascii="宋体" w:hAnsi="宋体" w:cs="宋体"/>
                <w:szCs w:val="21"/>
              </w:rPr>
            </w:pPr>
            <w:r>
              <w:rPr>
                <w:rFonts w:hint="eastAsia" w:ascii="宋体" w:hAnsi="宋体" w:cs="宋体"/>
                <w:szCs w:val="21"/>
              </w:rPr>
              <w:t>乙方在本项目工作开展期间，更换项目经理，甲方按5万元/人进行违约处理；更换安全负责人，甲方按2万元/人进行违约处理。新更换的人员不低于比选文件人员资质要求。</w:t>
            </w:r>
          </w:p>
          <w:p w14:paraId="1B127EAC">
            <w:pPr>
              <w:spacing w:line="400" w:lineRule="exact"/>
              <w:ind w:firstLine="420" w:firstLineChars="200"/>
              <w:rPr>
                <w:rFonts w:hint="eastAsia" w:ascii="宋体" w:hAnsi="宋体" w:cs="宋体"/>
                <w:szCs w:val="21"/>
              </w:rPr>
            </w:pPr>
            <w:r>
              <w:rPr>
                <w:rFonts w:hint="eastAsia" w:ascii="宋体" w:hAnsi="宋体" w:cs="宋体"/>
                <w:szCs w:val="21"/>
              </w:rPr>
              <w:t>乙方分包的工程项目，不得再行转包或分包，否则将无条件被认为乙方违约，由此引起的一切责任、事故和损失由乙方负责。此外，乙方还应当向甲方支付 1 万元违约金，甲方有权终止或解除合同。</w:t>
            </w:r>
          </w:p>
          <w:p w14:paraId="2F924E7F">
            <w:pPr>
              <w:spacing w:line="400" w:lineRule="exact"/>
              <w:ind w:firstLine="420" w:firstLineChars="200"/>
              <w:rPr>
                <w:rFonts w:hint="eastAsia" w:ascii="宋体" w:hAnsi="宋体" w:cs="宋体"/>
                <w:szCs w:val="21"/>
              </w:rPr>
            </w:pPr>
            <w:r>
              <w:rPr>
                <w:rFonts w:hint="eastAsia" w:ascii="宋体" w:hAnsi="宋体" w:cs="宋体"/>
                <w:szCs w:val="21"/>
              </w:rPr>
              <w:t>在施工过程中由乙方分包的工程项目质量经检验达不到验收规范和评定标准，不能保证工程质量，或因乙方分包的工程项目进度不能满足采购人和甲方制定的进度目标要求，则甲方有权终止合同，由此造成的损失由乙方承担。此外，乙方还应当向甲方支付  1 万元违约金。</w:t>
            </w:r>
          </w:p>
          <w:p w14:paraId="1ADA38F4">
            <w:pPr>
              <w:spacing w:line="400" w:lineRule="exact"/>
              <w:ind w:firstLine="420" w:firstLineChars="200"/>
              <w:rPr>
                <w:rFonts w:hint="eastAsia" w:ascii="宋体" w:hAnsi="宋体" w:cs="宋体"/>
                <w:szCs w:val="21"/>
              </w:rPr>
            </w:pPr>
            <w:r>
              <w:rPr>
                <w:rFonts w:hint="eastAsia" w:ascii="宋体" w:hAnsi="宋体" w:cs="宋体"/>
                <w:szCs w:val="21"/>
              </w:rPr>
              <w:t>除上一条款外，合同签订后，不经双方协商同意，任何一方不得随意变更或解除。如乙方未经甲方同意，单方解除合同时（如中途未征得甲方同意无故退场），甲方将按照乙方完成工作量的80%进行结算，同时乙方还需支付甲方  1 万元违约金，并且由乙方赔偿甲方因影响施工计划造成的经济损失；如甲方中途无故解除合同，按乙方完成工作量的100%进行结算，应赔偿乙方因此造成的经济损失。</w:t>
            </w:r>
          </w:p>
          <w:p w14:paraId="40C7A1D0">
            <w:pPr>
              <w:spacing w:line="400" w:lineRule="exact"/>
              <w:ind w:firstLine="420" w:firstLineChars="200"/>
              <w:rPr>
                <w:rFonts w:hint="eastAsia" w:ascii="宋体" w:hAnsi="宋体" w:cs="宋体"/>
                <w:szCs w:val="21"/>
              </w:rPr>
            </w:pPr>
            <w:r>
              <w:rPr>
                <w:rFonts w:hint="eastAsia" w:ascii="宋体" w:hAnsi="宋体" w:cs="宋体"/>
                <w:szCs w:val="21"/>
              </w:rPr>
              <w:t>因乙方原因，出现下列情况之一的，甲方有权采取认为合理的一切措施进行处理，由此引起的损失由乙方承担。</w:t>
            </w:r>
          </w:p>
          <w:p w14:paraId="459772BE">
            <w:pPr>
              <w:spacing w:line="400" w:lineRule="exact"/>
              <w:ind w:firstLine="420" w:firstLineChars="200"/>
              <w:rPr>
                <w:rFonts w:hint="eastAsia" w:ascii="宋体" w:hAnsi="宋体" w:cs="宋体"/>
                <w:szCs w:val="21"/>
              </w:rPr>
            </w:pPr>
            <w:r>
              <w:rPr>
                <w:rFonts w:hint="eastAsia" w:ascii="宋体" w:hAnsi="宋体" w:cs="宋体"/>
                <w:szCs w:val="21"/>
              </w:rPr>
              <w:t>4.1乙方的主要人员、机械设备及流动资金不能按时到位的，严重制约了工程的施工；</w:t>
            </w:r>
          </w:p>
          <w:p w14:paraId="5E19B61E">
            <w:pPr>
              <w:spacing w:line="400" w:lineRule="exact"/>
              <w:ind w:firstLine="420" w:firstLineChars="200"/>
              <w:rPr>
                <w:rFonts w:hint="eastAsia" w:ascii="宋体" w:hAnsi="宋体" w:cs="宋体"/>
                <w:szCs w:val="21"/>
              </w:rPr>
            </w:pPr>
            <w:r>
              <w:rPr>
                <w:rFonts w:hint="eastAsia" w:ascii="宋体" w:hAnsi="宋体" w:cs="宋体"/>
                <w:szCs w:val="21"/>
              </w:rPr>
              <w:t>4.2进度滞后该工程总体进度计划的10％或落到工程管理曲线下线以下的；</w:t>
            </w:r>
          </w:p>
          <w:p w14:paraId="1B6C8799">
            <w:pPr>
              <w:spacing w:line="400" w:lineRule="exact"/>
              <w:ind w:firstLine="420" w:firstLineChars="200"/>
              <w:rPr>
                <w:rFonts w:hint="eastAsia" w:ascii="宋体" w:hAnsi="宋体" w:cs="宋体"/>
                <w:szCs w:val="21"/>
              </w:rPr>
            </w:pPr>
            <w:r>
              <w:rPr>
                <w:rFonts w:hint="eastAsia" w:ascii="宋体" w:hAnsi="宋体" w:cs="宋体"/>
                <w:szCs w:val="21"/>
              </w:rPr>
              <w:t>4.3不按施工技术规范和标准要求施工，造成工程质量低劣的达不到验收标准的；</w:t>
            </w:r>
          </w:p>
          <w:p w14:paraId="2D9AC53C">
            <w:pPr>
              <w:spacing w:line="400" w:lineRule="exact"/>
              <w:ind w:firstLine="420" w:firstLineChars="200"/>
              <w:rPr>
                <w:rFonts w:hint="eastAsia" w:ascii="宋体" w:hAnsi="宋体" w:cs="宋体"/>
                <w:szCs w:val="21"/>
              </w:rPr>
            </w:pPr>
            <w:r>
              <w:rPr>
                <w:rFonts w:hint="eastAsia" w:ascii="宋体" w:hAnsi="宋体" w:cs="宋体"/>
                <w:szCs w:val="21"/>
              </w:rPr>
              <w:t>4.4不遵守甲方的管理，不能服从采购人和监理人的指令，造成工程不能管理无法推进。</w:t>
            </w:r>
          </w:p>
          <w:p w14:paraId="258D61AB">
            <w:pPr>
              <w:numPr>
                <w:ilvl w:val="0"/>
                <w:numId w:val="3"/>
              </w:numPr>
              <w:spacing w:line="400" w:lineRule="exact"/>
              <w:ind w:firstLine="420" w:firstLineChars="200"/>
            </w:pPr>
            <w:r>
              <w:rPr>
                <w:rFonts w:hint="eastAsia" w:ascii="宋体" w:hAnsi="宋体" w:cs="宋体"/>
                <w:szCs w:val="21"/>
              </w:rPr>
              <w:t>乙方应按本合同规定的工期及质量要求完成，否则应偿付给甲方10000元/天的逾期违约金，并承担甲方项目部延期完成任务以后后续发生的管理费用，限额为 5％本合同的签约合同价。</w:t>
            </w:r>
          </w:p>
        </w:tc>
      </w:tr>
      <w:tr w14:paraId="45CBE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tcBorders>
              <w:bottom w:val="single" w:color="auto" w:sz="4" w:space="0"/>
            </w:tcBorders>
            <w:vAlign w:val="center"/>
          </w:tcPr>
          <w:p w14:paraId="69249405">
            <w:pPr>
              <w:spacing w:line="400" w:lineRule="exact"/>
              <w:jc w:val="center"/>
              <w:rPr>
                <w:rFonts w:hint="eastAsia" w:ascii="宋体" w:hAnsi="宋体" w:cs="宋体"/>
                <w:kern w:val="0"/>
                <w:szCs w:val="21"/>
              </w:rPr>
            </w:pPr>
            <w:r>
              <w:rPr>
                <w:rFonts w:hint="eastAsia" w:ascii="宋体" w:hAnsi="宋体" w:cs="宋体"/>
                <w:kern w:val="0"/>
                <w:szCs w:val="21"/>
              </w:rPr>
              <w:t>17</w:t>
            </w:r>
          </w:p>
        </w:tc>
        <w:tc>
          <w:tcPr>
            <w:tcW w:w="1061" w:type="pct"/>
            <w:tcBorders>
              <w:bottom w:val="single" w:color="auto" w:sz="4" w:space="0"/>
            </w:tcBorders>
            <w:shd w:val="clear" w:color="auto" w:fill="auto"/>
            <w:vAlign w:val="center"/>
          </w:tcPr>
          <w:p w14:paraId="3B4F7BED">
            <w:pPr>
              <w:spacing w:line="400" w:lineRule="exact"/>
              <w:jc w:val="center"/>
              <w:rPr>
                <w:rFonts w:hint="eastAsia" w:ascii="宋体" w:hAnsi="宋体" w:cs="宋体"/>
                <w:kern w:val="0"/>
                <w:szCs w:val="21"/>
              </w:rPr>
            </w:pPr>
            <w:r>
              <w:rPr>
                <w:rFonts w:hint="eastAsia" w:ascii="宋体" w:hAnsi="宋体" w:cs="宋体"/>
                <w:kern w:val="0"/>
                <w:szCs w:val="21"/>
              </w:rPr>
              <w:t>最高投标限价</w:t>
            </w:r>
          </w:p>
        </w:tc>
        <w:tc>
          <w:tcPr>
            <w:tcW w:w="3594" w:type="pct"/>
            <w:tcBorders>
              <w:bottom w:val="single" w:color="auto" w:sz="4" w:space="0"/>
            </w:tcBorders>
            <w:shd w:val="clear" w:color="auto" w:fill="auto"/>
          </w:tcPr>
          <w:p w14:paraId="73521374">
            <w:pPr>
              <w:spacing w:line="400" w:lineRule="exact"/>
              <w:ind w:firstLine="422" w:firstLineChars="200"/>
              <w:rPr>
                <w:rFonts w:hint="eastAsia" w:ascii="宋体" w:hAnsi="宋体" w:cs="宋体"/>
                <w:szCs w:val="21"/>
              </w:rPr>
            </w:pPr>
            <w:r>
              <w:rPr>
                <w:rFonts w:hint="eastAsia" w:ascii="宋体" w:hAnsi="宋体" w:cs="宋体"/>
                <w:b/>
                <w:bCs/>
                <w:szCs w:val="21"/>
              </w:rPr>
              <w:t>本项目设置报价总价最高限价：</w:t>
            </w:r>
            <w:r>
              <w:rPr>
                <w:rFonts w:ascii="宋体" w:hAnsi="宋体" w:cs="宋体"/>
                <w:b/>
                <w:bCs/>
                <w:szCs w:val="21"/>
                <w:u w:val="single"/>
              </w:rPr>
              <w:t>6330943.19</w:t>
            </w:r>
            <w:r>
              <w:rPr>
                <w:rFonts w:hint="eastAsia" w:ascii="宋体" w:hAnsi="宋体" w:cs="宋体"/>
                <w:b/>
                <w:bCs/>
                <w:szCs w:val="21"/>
              </w:rPr>
              <w:t>元，其中安全生产费</w:t>
            </w:r>
            <w:r>
              <w:rPr>
                <w:rFonts w:hint="eastAsia" w:ascii="宋体" w:hAnsi="宋体" w:cs="宋体"/>
                <w:b/>
                <w:bCs/>
                <w:szCs w:val="21"/>
                <w:u w:val="single"/>
              </w:rPr>
              <w:t xml:space="preserve">    </w:t>
            </w:r>
            <w:r>
              <w:rPr>
                <w:rFonts w:ascii="宋体" w:hAnsi="宋体" w:cs="宋体"/>
                <w:b/>
                <w:bCs/>
                <w:szCs w:val="21"/>
                <w:u w:val="single"/>
              </w:rPr>
              <w:t>154413.26</w:t>
            </w:r>
            <w:r>
              <w:rPr>
                <w:rFonts w:hint="eastAsia" w:ascii="宋体" w:hAnsi="宋体" w:cs="宋体"/>
                <w:b/>
                <w:bCs/>
                <w:szCs w:val="21"/>
              </w:rPr>
              <w:t>元，单价限价详见“竞争性比选文件附件”。</w:t>
            </w:r>
          </w:p>
          <w:p w14:paraId="2EC1399C">
            <w:pPr>
              <w:spacing w:line="400" w:lineRule="exact"/>
              <w:ind w:firstLine="422" w:firstLineChars="200"/>
              <w:rPr>
                <w:rFonts w:hint="eastAsia" w:ascii="宋体" w:hAnsi="宋体" w:cs="宋体"/>
                <w:b/>
                <w:bCs/>
                <w:kern w:val="0"/>
                <w:szCs w:val="21"/>
              </w:rPr>
            </w:pPr>
            <w:r>
              <w:rPr>
                <w:rFonts w:hint="eastAsia" w:ascii="宋体" w:hAnsi="宋体" w:cs="宋体"/>
                <w:b/>
                <w:szCs w:val="21"/>
              </w:rPr>
              <w:t>注：本项目安全生产费，报价人报价时，只能按照竞争性比选文件公布的价格进行填报，不得浮动，否则视为不符合竞争性比选文件规定。</w:t>
            </w:r>
            <w:r>
              <w:rPr>
                <w:rFonts w:hint="eastAsia" w:ascii="宋体" w:hAnsi="宋体" w:cs="宋体"/>
                <w:b/>
                <w:bCs/>
                <w:kern w:val="0"/>
                <w:szCs w:val="21"/>
              </w:rPr>
              <w:t>本项目采用单价限价方式，报价人所报单价不得超过采购人发布的单价限价，若有报价高于采购人发布的单价限价，其竞争性比选响应文件视为重大偏差，竞争性比选响应文件将按否决报价处理。</w:t>
            </w:r>
          </w:p>
        </w:tc>
      </w:tr>
      <w:tr w14:paraId="7285B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tcBorders>
              <w:bottom w:val="single" w:color="auto" w:sz="4" w:space="0"/>
            </w:tcBorders>
            <w:vAlign w:val="center"/>
          </w:tcPr>
          <w:p w14:paraId="39A51DCD">
            <w:pPr>
              <w:spacing w:line="400" w:lineRule="exact"/>
              <w:jc w:val="center"/>
              <w:rPr>
                <w:rFonts w:hint="eastAsia" w:ascii="宋体" w:hAnsi="宋体" w:cs="宋体"/>
                <w:kern w:val="0"/>
                <w:szCs w:val="21"/>
              </w:rPr>
            </w:pPr>
            <w:r>
              <w:rPr>
                <w:rFonts w:hint="eastAsia" w:ascii="宋体" w:hAnsi="宋体" w:cs="宋体"/>
                <w:kern w:val="0"/>
                <w:szCs w:val="21"/>
              </w:rPr>
              <w:t>18</w:t>
            </w:r>
          </w:p>
        </w:tc>
        <w:tc>
          <w:tcPr>
            <w:tcW w:w="1061" w:type="pct"/>
            <w:tcBorders>
              <w:bottom w:val="single" w:color="auto" w:sz="4" w:space="0"/>
            </w:tcBorders>
            <w:shd w:val="clear" w:color="auto" w:fill="auto"/>
            <w:vAlign w:val="center"/>
          </w:tcPr>
          <w:p w14:paraId="0E7509A2">
            <w:pPr>
              <w:spacing w:line="400" w:lineRule="exact"/>
              <w:jc w:val="center"/>
              <w:rPr>
                <w:rFonts w:hint="eastAsia" w:ascii="宋体" w:hAnsi="宋体" w:cs="宋体"/>
                <w:kern w:val="0"/>
                <w:szCs w:val="21"/>
              </w:rPr>
            </w:pPr>
            <w:r>
              <w:rPr>
                <w:rFonts w:hint="eastAsia" w:ascii="宋体" w:hAnsi="宋体" w:cs="宋体"/>
                <w:kern w:val="0"/>
                <w:szCs w:val="21"/>
              </w:rPr>
              <w:t>合同支付办法</w:t>
            </w:r>
          </w:p>
        </w:tc>
        <w:tc>
          <w:tcPr>
            <w:tcW w:w="3594" w:type="pct"/>
            <w:tcBorders>
              <w:bottom w:val="single" w:color="auto" w:sz="4" w:space="0"/>
            </w:tcBorders>
            <w:shd w:val="clear" w:color="auto" w:fill="auto"/>
          </w:tcPr>
          <w:p w14:paraId="3AFF3C42">
            <w:pPr>
              <w:pStyle w:val="2"/>
              <w:widowControl/>
              <w:autoSpaceDE w:val="0"/>
              <w:autoSpaceDN w:val="0"/>
              <w:adjustRightInd w:val="0"/>
              <w:snapToGrid w:val="0"/>
              <w:spacing w:before="0" w:after="0" w:line="400" w:lineRule="exact"/>
              <w:ind w:firstLine="422" w:firstLineChars="200"/>
              <w:jc w:val="both"/>
              <w:rPr>
                <w:rFonts w:hint="eastAsia" w:ascii="宋体" w:hAnsi="宋体" w:cs="宋体"/>
                <w:sz w:val="21"/>
                <w:szCs w:val="21"/>
              </w:rPr>
            </w:pPr>
            <w:r>
              <w:rPr>
                <w:rFonts w:hint="eastAsia" w:ascii="宋体" w:hAnsi="宋体" w:cs="宋体"/>
                <w:sz w:val="21"/>
                <w:szCs w:val="21"/>
              </w:rPr>
              <w:t>每次支付前需由乙方提交书面支付申请、相关证明材料以及对应增值税专用发票经甲方审核无误后，按以下节点支付，因乙方原因未按时提交相关资料，导致支付延期的，非甲方违约责任：</w:t>
            </w:r>
          </w:p>
          <w:p w14:paraId="6CB7707D">
            <w:pPr>
              <w:pStyle w:val="42"/>
              <w:spacing w:after="0" w:line="400" w:lineRule="exact"/>
              <w:ind w:left="0" w:leftChars="0" w:firstLineChars="200"/>
              <w:rPr>
                <w:sz w:val="21"/>
                <w:szCs w:val="21"/>
              </w:rPr>
            </w:pPr>
            <w:r>
              <w:rPr>
                <w:rFonts w:hint="eastAsia"/>
                <w:sz w:val="21"/>
                <w:szCs w:val="21"/>
              </w:rPr>
              <w:t>（1）货到现场经验收合格后30日内支付合格货款的60%；</w:t>
            </w:r>
          </w:p>
          <w:p w14:paraId="5463544F">
            <w:pPr>
              <w:pStyle w:val="42"/>
              <w:spacing w:after="0" w:line="400" w:lineRule="exact"/>
              <w:ind w:left="0" w:leftChars="0" w:firstLineChars="200"/>
              <w:rPr>
                <w:sz w:val="21"/>
                <w:szCs w:val="21"/>
              </w:rPr>
            </w:pPr>
            <w:r>
              <w:rPr>
                <w:rFonts w:hint="eastAsia"/>
                <w:sz w:val="21"/>
                <w:szCs w:val="21"/>
              </w:rPr>
              <w:t>（2）按月支付工程进度款，乙方按规定时间报送进度报表给甲方审批，次月支付至已计量审定金额的</w:t>
            </w:r>
            <w:r>
              <w:rPr>
                <w:sz w:val="21"/>
                <w:szCs w:val="21"/>
              </w:rPr>
              <w:t xml:space="preserve"> </w:t>
            </w:r>
            <w:r>
              <w:rPr>
                <w:rFonts w:hint="eastAsia"/>
                <w:sz w:val="21"/>
                <w:szCs w:val="21"/>
              </w:rPr>
              <w:t>70%；</w:t>
            </w:r>
          </w:p>
          <w:p w14:paraId="01A63FEE">
            <w:pPr>
              <w:pStyle w:val="42"/>
              <w:spacing w:after="0" w:line="400" w:lineRule="exact"/>
              <w:ind w:left="0" w:leftChars="0" w:firstLineChars="200"/>
              <w:rPr>
                <w:sz w:val="21"/>
                <w:szCs w:val="21"/>
              </w:rPr>
            </w:pPr>
            <w:r>
              <w:rPr>
                <w:rFonts w:hint="eastAsia"/>
                <w:sz w:val="21"/>
                <w:szCs w:val="21"/>
              </w:rPr>
              <w:t>（3）工程完工验收合格后30日内支付至结算总额的97%；</w:t>
            </w:r>
          </w:p>
          <w:p w14:paraId="61EF5025">
            <w:pPr>
              <w:pStyle w:val="42"/>
              <w:spacing w:after="0" w:line="400" w:lineRule="exact"/>
              <w:ind w:left="0" w:leftChars="0" w:firstLineChars="200"/>
              <w:rPr>
                <w:sz w:val="21"/>
                <w:szCs w:val="21"/>
              </w:rPr>
            </w:pPr>
            <w:r>
              <w:rPr>
                <w:rFonts w:hint="eastAsia"/>
                <w:sz w:val="21"/>
                <w:szCs w:val="21"/>
              </w:rPr>
              <w:t>（4）剩余结算总额的3%为质量保证金，在缺陷责任期（36个月）满并履行缺陷责任义务后30日内支付。</w:t>
            </w:r>
          </w:p>
          <w:p w14:paraId="34E28E9C">
            <w:pPr>
              <w:pStyle w:val="42"/>
              <w:spacing w:after="0" w:line="400" w:lineRule="exact"/>
              <w:ind w:left="0" w:leftChars="0" w:firstLineChars="200"/>
            </w:pPr>
            <w:r>
              <w:rPr>
                <w:rFonts w:hint="eastAsia"/>
                <w:sz w:val="21"/>
                <w:szCs w:val="21"/>
              </w:rPr>
              <w:t>（5）安全生产费：合同签订后30日内向乙方支付安全生产费用的50%。安全生产费按实结算，工程竣工结算后结余的安全生产费用，应当退回甲方。</w:t>
            </w:r>
          </w:p>
        </w:tc>
      </w:tr>
      <w:tr w14:paraId="2D387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0FA065AA">
            <w:pPr>
              <w:spacing w:line="400" w:lineRule="exact"/>
              <w:jc w:val="center"/>
              <w:rPr>
                <w:rFonts w:hint="eastAsia" w:ascii="宋体" w:hAnsi="宋体" w:cs="宋体"/>
                <w:szCs w:val="21"/>
              </w:rPr>
            </w:pPr>
            <w:r>
              <w:rPr>
                <w:rFonts w:hint="eastAsia" w:ascii="宋体" w:hAnsi="宋体" w:cs="宋体"/>
                <w:szCs w:val="21"/>
              </w:rPr>
              <w:t>19</w:t>
            </w:r>
          </w:p>
        </w:tc>
        <w:tc>
          <w:tcPr>
            <w:tcW w:w="1061" w:type="pct"/>
          </w:tcPr>
          <w:p w14:paraId="1768F3D1">
            <w:pPr>
              <w:spacing w:line="400" w:lineRule="exact"/>
              <w:jc w:val="center"/>
              <w:rPr>
                <w:rFonts w:hint="eastAsia" w:ascii="宋体" w:hAnsi="宋体" w:cs="宋体"/>
                <w:szCs w:val="21"/>
              </w:rPr>
            </w:pPr>
            <w:r>
              <w:rPr>
                <w:rFonts w:hint="eastAsia" w:ascii="宋体" w:hAnsi="宋体" w:cs="宋体"/>
                <w:szCs w:val="21"/>
              </w:rPr>
              <w:t>中标候选人的人数</w:t>
            </w:r>
          </w:p>
        </w:tc>
        <w:tc>
          <w:tcPr>
            <w:tcW w:w="3594" w:type="pct"/>
            <w:vAlign w:val="center"/>
          </w:tcPr>
          <w:p w14:paraId="305E5039">
            <w:pPr>
              <w:spacing w:line="400" w:lineRule="exact"/>
              <w:ind w:firstLine="420" w:firstLineChars="200"/>
              <w:rPr>
                <w:rFonts w:hint="eastAsia" w:ascii="宋体" w:hAnsi="宋体" w:cs="宋体"/>
              </w:rPr>
            </w:pPr>
            <w:r>
              <w:rPr>
                <w:rFonts w:hint="eastAsia" w:ascii="宋体" w:hAnsi="宋体" w:cs="宋体"/>
              </w:rPr>
              <w:t>推荐的中标候选人数：2名。</w:t>
            </w:r>
          </w:p>
        </w:tc>
      </w:tr>
      <w:tr w14:paraId="5BE2F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6A26AD2B">
            <w:pPr>
              <w:pStyle w:val="149"/>
              <w:spacing w:line="400" w:lineRule="exact"/>
              <w:jc w:val="center"/>
              <w:rPr>
                <w:rFonts w:hint="eastAsia" w:hAnsi="宋体"/>
                <w:color w:val="auto"/>
                <w:kern w:val="2"/>
                <w:sz w:val="21"/>
                <w:szCs w:val="21"/>
              </w:rPr>
            </w:pPr>
            <w:r>
              <w:rPr>
                <w:rFonts w:hint="eastAsia" w:hAnsi="宋体"/>
                <w:color w:val="auto"/>
                <w:kern w:val="2"/>
                <w:sz w:val="21"/>
                <w:szCs w:val="21"/>
              </w:rPr>
              <w:t>20</w:t>
            </w:r>
          </w:p>
        </w:tc>
        <w:tc>
          <w:tcPr>
            <w:tcW w:w="1061" w:type="pct"/>
            <w:vAlign w:val="center"/>
          </w:tcPr>
          <w:p w14:paraId="68CE2BF3">
            <w:pPr>
              <w:pStyle w:val="149"/>
              <w:spacing w:line="400" w:lineRule="exact"/>
              <w:jc w:val="center"/>
              <w:rPr>
                <w:rFonts w:hint="eastAsia" w:hAnsi="宋体"/>
                <w:color w:val="auto"/>
                <w:kern w:val="2"/>
                <w:sz w:val="21"/>
                <w:szCs w:val="21"/>
              </w:rPr>
            </w:pPr>
            <w:r>
              <w:rPr>
                <w:rFonts w:hint="eastAsia" w:hAnsi="宋体"/>
                <w:color w:val="auto"/>
                <w:kern w:val="2"/>
                <w:sz w:val="21"/>
                <w:szCs w:val="21"/>
              </w:rPr>
              <w:t>保证金</w:t>
            </w:r>
          </w:p>
        </w:tc>
        <w:tc>
          <w:tcPr>
            <w:tcW w:w="3594" w:type="pct"/>
            <w:vAlign w:val="center"/>
          </w:tcPr>
          <w:p w14:paraId="4879079B">
            <w:pPr>
              <w:snapToGrid w:val="0"/>
              <w:spacing w:line="400" w:lineRule="exact"/>
              <w:ind w:firstLine="422" w:firstLineChars="200"/>
              <w:rPr>
                <w:rFonts w:hint="eastAsia" w:ascii="宋体" w:hAnsi="宋体" w:cs="宋体"/>
                <w:b/>
                <w:bCs/>
                <w:szCs w:val="21"/>
              </w:rPr>
            </w:pPr>
            <w:r>
              <w:rPr>
                <w:rFonts w:hint="eastAsia" w:ascii="宋体" w:hAnsi="宋体" w:cs="宋体"/>
                <w:b/>
                <w:bCs/>
                <w:szCs w:val="21"/>
              </w:rPr>
              <w:t>一、投标保证金</w:t>
            </w:r>
          </w:p>
          <w:p w14:paraId="6625A896">
            <w:pPr>
              <w:pStyle w:val="149"/>
              <w:spacing w:line="400" w:lineRule="exact"/>
              <w:ind w:firstLine="420" w:firstLineChars="200"/>
              <w:jc w:val="both"/>
              <w:rPr>
                <w:rFonts w:hint="eastAsia" w:hAnsi="宋体"/>
                <w:color w:val="auto"/>
                <w:sz w:val="21"/>
                <w:szCs w:val="21"/>
              </w:rPr>
            </w:pPr>
            <w:r>
              <w:rPr>
                <w:rFonts w:hint="eastAsia" w:hAnsi="宋体"/>
                <w:color w:val="auto"/>
                <w:sz w:val="21"/>
                <w:szCs w:val="18"/>
                <w:lang w:bidi="ar"/>
              </w:rPr>
              <w:t>报价人是否提供投标保证金：</w:t>
            </w:r>
            <w:bookmarkStart w:id="111" w:name="是否提供投标保证金"/>
            <w:r>
              <w:rPr>
                <w:rFonts w:hint="eastAsia" w:hAnsi="宋体"/>
                <w:b/>
                <w:bCs/>
                <w:color w:val="auto"/>
                <w:sz w:val="21"/>
                <w:szCs w:val="18"/>
                <w:lang w:bidi="ar"/>
              </w:rPr>
              <w:t>是</w:t>
            </w:r>
            <w:bookmarkEnd w:id="111"/>
            <w:r>
              <w:rPr>
                <w:rFonts w:hint="eastAsia" w:hAnsi="宋体"/>
                <w:color w:val="auto"/>
                <w:sz w:val="21"/>
                <w:szCs w:val="18"/>
                <w:lang w:bidi="ar"/>
              </w:rPr>
              <w:t>。</w:t>
            </w:r>
          </w:p>
          <w:p w14:paraId="4DC1762E">
            <w:pPr>
              <w:pStyle w:val="149"/>
              <w:spacing w:line="400" w:lineRule="exact"/>
              <w:ind w:firstLine="420" w:firstLineChars="200"/>
              <w:jc w:val="both"/>
              <w:rPr>
                <w:rFonts w:hint="eastAsia" w:hAnsi="宋体"/>
                <w:color w:val="auto"/>
                <w:sz w:val="21"/>
                <w:szCs w:val="21"/>
              </w:rPr>
            </w:pPr>
            <w:r>
              <w:rPr>
                <w:rFonts w:hint="eastAsia" w:hAnsi="宋体"/>
                <w:color w:val="auto"/>
                <w:sz w:val="21"/>
                <w:szCs w:val="21"/>
              </w:rPr>
              <w:t>1、报价人须缴纳投标保证金</w:t>
            </w:r>
            <w:r>
              <w:rPr>
                <w:rFonts w:hint="eastAsia" w:hAnsi="宋体"/>
                <w:b/>
                <w:bCs/>
                <w:color w:val="auto"/>
                <w:sz w:val="21"/>
                <w:szCs w:val="21"/>
                <w:u w:val="single"/>
              </w:rPr>
              <w:t>10</w:t>
            </w:r>
            <w:r>
              <w:rPr>
                <w:rFonts w:hint="eastAsia" w:hAnsi="宋体"/>
                <w:color w:val="auto"/>
                <w:sz w:val="21"/>
                <w:szCs w:val="21"/>
                <w:u w:val="single"/>
              </w:rPr>
              <w:t>万</w:t>
            </w:r>
            <w:r>
              <w:rPr>
                <w:rFonts w:hint="eastAsia" w:hAnsi="宋体"/>
                <w:color w:val="auto"/>
                <w:sz w:val="21"/>
                <w:szCs w:val="21"/>
              </w:rPr>
              <w:t>元，由报价人从公司基本账户将投标保证金汇至以下指定账户：</w:t>
            </w:r>
          </w:p>
          <w:p w14:paraId="11DFADF0">
            <w:pPr>
              <w:pStyle w:val="149"/>
              <w:spacing w:line="400" w:lineRule="exact"/>
              <w:ind w:firstLine="420" w:firstLineChars="200"/>
              <w:jc w:val="both"/>
              <w:rPr>
                <w:rFonts w:hint="eastAsia" w:hAnsi="宋体"/>
                <w:color w:val="auto"/>
                <w:sz w:val="21"/>
                <w:szCs w:val="21"/>
              </w:rPr>
            </w:pPr>
            <w:r>
              <w:rPr>
                <w:rFonts w:hint="eastAsia" w:hAnsi="宋体"/>
                <w:color w:val="auto"/>
                <w:sz w:val="21"/>
                <w:szCs w:val="21"/>
              </w:rPr>
              <w:t>保证金到账截止</w:t>
            </w:r>
            <w:r>
              <w:rPr>
                <w:rFonts w:hint="eastAsia" w:hAnsi="宋体"/>
                <w:caps/>
                <w:color w:val="auto"/>
                <w:kern w:val="2"/>
                <w:sz w:val="21"/>
                <w:szCs w:val="21"/>
                <w:shd w:val="clear" w:color="auto" w:fill="FFFFFF"/>
              </w:rPr>
              <w:t>时间：</w:t>
            </w:r>
            <w:r>
              <w:rPr>
                <w:rFonts w:hint="eastAsia" w:hAnsi="宋体"/>
                <w:color w:val="auto"/>
                <w:sz w:val="21"/>
                <w:szCs w:val="21"/>
              </w:rPr>
              <w:t>开标截止时间前</w:t>
            </w:r>
            <w:r>
              <w:rPr>
                <w:rFonts w:hint="eastAsia" w:hAnsi="宋体"/>
                <w:caps/>
                <w:color w:val="auto"/>
                <w:kern w:val="2"/>
                <w:sz w:val="21"/>
                <w:szCs w:val="21"/>
                <w:shd w:val="clear" w:color="auto" w:fill="FFFFFF"/>
              </w:rPr>
              <w:t>；</w:t>
            </w:r>
          </w:p>
          <w:p w14:paraId="4D2080E4">
            <w:pPr>
              <w:pStyle w:val="149"/>
              <w:spacing w:line="400" w:lineRule="exact"/>
              <w:ind w:firstLine="420" w:firstLineChars="200"/>
              <w:jc w:val="both"/>
              <w:rPr>
                <w:rFonts w:hint="eastAsia" w:hAnsi="宋体"/>
                <w:color w:val="auto"/>
                <w:sz w:val="21"/>
                <w:szCs w:val="21"/>
              </w:rPr>
            </w:pPr>
            <w:r>
              <w:rPr>
                <w:rFonts w:hint="eastAsia" w:hAnsi="宋体"/>
                <w:color w:val="auto"/>
                <w:sz w:val="21"/>
                <w:szCs w:val="21"/>
              </w:rPr>
              <w:t>若竞争性比选响应文件内无投标保证金缴纳凭证，采购人有权作废标处理，若投标保证金存在虚假不实情况，采购人有权作废标处理。</w:t>
            </w:r>
          </w:p>
          <w:p w14:paraId="72FD8736">
            <w:pPr>
              <w:pStyle w:val="149"/>
              <w:spacing w:line="400" w:lineRule="exact"/>
              <w:ind w:firstLine="420" w:firstLineChars="200"/>
              <w:jc w:val="both"/>
              <w:rPr>
                <w:rFonts w:hint="eastAsia" w:hAnsi="宋体"/>
                <w:color w:val="auto"/>
                <w:sz w:val="21"/>
                <w:szCs w:val="21"/>
              </w:rPr>
            </w:pPr>
            <w:r>
              <w:rPr>
                <w:rFonts w:hint="eastAsia" w:hAnsi="宋体"/>
                <w:color w:val="auto"/>
                <w:sz w:val="21"/>
                <w:szCs w:val="21"/>
              </w:rPr>
              <w:t>转款备注：</w:t>
            </w:r>
            <w:r>
              <w:rPr>
                <w:rFonts w:hint="eastAsia" w:hAnsi="宋体"/>
                <w:color w:val="auto"/>
                <w:sz w:val="21"/>
                <w:szCs w:val="21"/>
                <w:u w:val="single"/>
              </w:rPr>
              <w:t>2025年专项工程UPS及电池更换工程采购</w:t>
            </w:r>
            <w:r>
              <w:rPr>
                <w:rFonts w:hint="eastAsia" w:hAnsi="宋体"/>
                <w:color w:val="auto"/>
                <w:sz w:val="21"/>
                <w:szCs w:val="21"/>
              </w:rPr>
              <w:t>投标保证金（项目名称可简写）</w:t>
            </w:r>
            <w:r>
              <w:rPr>
                <w:rFonts w:hint="eastAsia" w:hAnsi="宋体"/>
                <w:b/>
                <w:bCs/>
                <w:color w:val="auto"/>
                <w:sz w:val="21"/>
                <w:szCs w:val="21"/>
              </w:rPr>
              <w:t>。</w:t>
            </w:r>
          </w:p>
          <w:p w14:paraId="03392166">
            <w:pPr>
              <w:pStyle w:val="149"/>
              <w:spacing w:line="400" w:lineRule="exact"/>
              <w:ind w:firstLine="420" w:firstLineChars="200"/>
              <w:jc w:val="both"/>
              <w:rPr>
                <w:rFonts w:hint="eastAsia" w:hAnsi="宋体"/>
                <w:color w:val="auto"/>
                <w:sz w:val="21"/>
                <w:szCs w:val="21"/>
              </w:rPr>
            </w:pPr>
            <w:r>
              <w:rPr>
                <w:rFonts w:hint="eastAsia" w:hAnsi="宋体"/>
                <w:color w:val="auto"/>
                <w:sz w:val="21"/>
                <w:szCs w:val="21"/>
              </w:rPr>
              <w:t>2、投标保证金退还方式</w:t>
            </w:r>
          </w:p>
          <w:p w14:paraId="41C3066B">
            <w:pPr>
              <w:pStyle w:val="149"/>
              <w:spacing w:line="400" w:lineRule="exact"/>
              <w:ind w:firstLine="420" w:firstLineChars="200"/>
              <w:jc w:val="both"/>
              <w:rPr>
                <w:rFonts w:hint="eastAsia" w:hAnsi="宋体"/>
                <w:color w:val="auto"/>
                <w:sz w:val="21"/>
                <w:szCs w:val="21"/>
              </w:rPr>
            </w:pPr>
            <w:r>
              <w:rPr>
                <w:rFonts w:hint="eastAsia" w:hAnsi="宋体"/>
                <w:color w:val="auto"/>
                <w:sz w:val="21"/>
                <w:szCs w:val="21"/>
              </w:rPr>
              <w:t>为便于及时退还，报价人在递交响应文件的同时，递交本项目保证金银行回单和公司的开户许可证复印件。</w:t>
            </w:r>
          </w:p>
          <w:p w14:paraId="71DA11D5">
            <w:pPr>
              <w:pStyle w:val="149"/>
              <w:spacing w:line="400" w:lineRule="exact"/>
              <w:ind w:firstLine="420" w:firstLineChars="200"/>
              <w:jc w:val="both"/>
              <w:rPr>
                <w:rFonts w:hint="eastAsia" w:hAnsi="宋体"/>
                <w:color w:val="auto"/>
                <w:sz w:val="21"/>
                <w:szCs w:val="21"/>
              </w:rPr>
            </w:pPr>
            <w:r>
              <w:rPr>
                <w:rFonts w:hint="eastAsia" w:hAnsi="宋体"/>
                <w:color w:val="auto"/>
                <w:sz w:val="21"/>
                <w:szCs w:val="21"/>
              </w:rPr>
              <w:t>未中标报价人的投标保证金，于该项目结果公示期结束，未中标报价人按要求提供资料后15个工作日内无息退还至报价人基本账户。</w:t>
            </w:r>
          </w:p>
          <w:p w14:paraId="55EB1CDA">
            <w:pPr>
              <w:pStyle w:val="149"/>
              <w:spacing w:line="400" w:lineRule="exact"/>
              <w:ind w:firstLine="420" w:firstLineChars="200"/>
              <w:jc w:val="both"/>
              <w:rPr>
                <w:rFonts w:hint="eastAsia" w:hAnsi="宋体"/>
                <w:color w:val="auto"/>
                <w:sz w:val="21"/>
                <w:szCs w:val="21"/>
              </w:rPr>
            </w:pPr>
            <w:r>
              <w:rPr>
                <w:rFonts w:hint="eastAsia" w:hAnsi="宋体"/>
                <w:color w:val="auto"/>
                <w:sz w:val="21"/>
                <w:szCs w:val="21"/>
              </w:rPr>
              <w:t>中标人的投标保证金，自合同签订后，中标报价人按要求提供资料15个工作日内无息退还至中标人基本账户。</w:t>
            </w:r>
          </w:p>
          <w:p w14:paraId="37BEB66E">
            <w:pPr>
              <w:pStyle w:val="149"/>
              <w:spacing w:line="400" w:lineRule="exact"/>
              <w:ind w:firstLine="422" w:firstLineChars="200"/>
              <w:jc w:val="both"/>
              <w:rPr>
                <w:rFonts w:hint="eastAsia" w:hAnsi="宋体"/>
                <w:color w:val="auto"/>
                <w:kern w:val="2"/>
                <w:sz w:val="21"/>
                <w:szCs w:val="21"/>
              </w:rPr>
            </w:pPr>
            <w:r>
              <w:rPr>
                <w:rFonts w:hint="eastAsia" w:hAnsi="宋体"/>
                <w:b/>
                <w:bCs/>
                <w:color w:val="auto"/>
                <w:kern w:val="2"/>
                <w:sz w:val="21"/>
                <w:szCs w:val="21"/>
              </w:rPr>
              <w:t>二、履约保证金</w:t>
            </w:r>
          </w:p>
          <w:p w14:paraId="2A696EA2">
            <w:pPr>
              <w:pStyle w:val="149"/>
              <w:spacing w:line="400" w:lineRule="exact"/>
              <w:ind w:firstLine="420" w:firstLineChars="200"/>
              <w:jc w:val="both"/>
              <w:rPr>
                <w:rFonts w:hint="eastAsia" w:hAnsi="宋体"/>
                <w:color w:val="auto"/>
                <w:kern w:val="2"/>
                <w:sz w:val="21"/>
                <w:szCs w:val="21"/>
              </w:rPr>
            </w:pPr>
            <w:r>
              <w:rPr>
                <w:rFonts w:hint="eastAsia" w:hAnsi="宋体"/>
                <w:color w:val="auto"/>
                <w:sz w:val="21"/>
                <w:szCs w:val="18"/>
                <w:lang w:bidi="ar"/>
              </w:rPr>
              <w:t>报价人是否提供履约保证金：</w:t>
            </w:r>
            <w:bookmarkStart w:id="112" w:name="是否提供履约保证金"/>
            <w:r>
              <w:rPr>
                <w:rFonts w:hint="eastAsia" w:hAnsi="宋体"/>
                <w:color w:val="auto"/>
                <w:sz w:val="21"/>
                <w:szCs w:val="18"/>
                <w:lang w:bidi="ar"/>
              </w:rPr>
              <w:t>是</w:t>
            </w:r>
            <w:bookmarkEnd w:id="112"/>
            <w:r>
              <w:rPr>
                <w:rFonts w:hint="eastAsia" w:hAnsi="宋体"/>
                <w:color w:val="auto"/>
                <w:sz w:val="21"/>
                <w:szCs w:val="18"/>
                <w:lang w:bidi="ar"/>
              </w:rPr>
              <w:t>。</w:t>
            </w:r>
          </w:p>
          <w:p w14:paraId="29C5FA12">
            <w:pPr>
              <w:pStyle w:val="149"/>
              <w:spacing w:line="400" w:lineRule="exact"/>
              <w:ind w:firstLine="420" w:firstLineChars="200"/>
              <w:rPr>
                <w:rFonts w:hint="eastAsia" w:hAnsi="宋体"/>
                <w:color w:val="auto"/>
                <w:kern w:val="2"/>
                <w:sz w:val="21"/>
                <w:szCs w:val="21"/>
              </w:rPr>
            </w:pPr>
            <w:r>
              <w:rPr>
                <w:rFonts w:hint="eastAsia" w:hAnsi="宋体"/>
                <w:color w:val="auto"/>
                <w:kern w:val="2"/>
                <w:sz w:val="21"/>
                <w:szCs w:val="21"/>
              </w:rPr>
              <w:t>1、</w:t>
            </w:r>
            <w:r>
              <w:rPr>
                <w:rFonts w:hAnsi="宋体"/>
                <w:color w:val="auto"/>
                <w:kern w:val="2"/>
                <w:sz w:val="21"/>
                <w:szCs w:val="21"/>
              </w:rPr>
              <w:t>履约</w:t>
            </w:r>
            <w:r>
              <w:rPr>
                <w:rFonts w:hint="eastAsia" w:hAnsi="宋体"/>
                <w:color w:val="auto"/>
                <w:kern w:val="2"/>
                <w:sz w:val="21"/>
                <w:szCs w:val="21"/>
              </w:rPr>
              <w:t>保证金</w:t>
            </w:r>
            <w:r>
              <w:rPr>
                <w:rFonts w:hAnsi="宋体"/>
                <w:color w:val="auto"/>
                <w:kern w:val="2"/>
                <w:sz w:val="21"/>
                <w:szCs w:val="21"/>
              </w:rPr>
              <w:t>作为本</w:t>
            </w:r>
            <w:r>
              <w:rPr>
                <w:rFonts w:hint="eastAsia" w:hAnsi="宋体"/>
                <w:color w:val="auto"/>
                <w:kern w:val="2"/>
                <w:sz w:val="21"/>
                <w:szCs w:val="21"/>
              </w:rPr>
              <w:t>项目</w:t>
            </w:r>
            <w:r>
              <w:rPr>
                <w:rFonts w:hAnsi="宋体"/>
                <w:color w:val="auto"/>
                <w:kern w:val="2"/>
                <w:sz w:val="21"/>
                <w:szCs w:val="21"/>
              </w:rPr>
              <w:t>合同附件</w:t>
            </w:r>
            <w:r>
              <w:rPr>
                <w:rFonts w:hint="eastAsia" w:hAnsi="宋体"/>
                <w:color w:val="auto"/>
                <w:kern w:val="2"/>
                <w:sz w:val="21"/>
                <w:szCs w:val="21"/>
              </w:rPr>
              <w:t>。</w:t>
            </w:r>
          </w:p>
          <w:p w14:paraId="2B174760">
            <w:pPr>
              <w:pStyle w:val="149"/>
              <w:spacing w:line="400" w:lineRule="exact"/>
              <w:ind w:firstLine="420" w:firstLineChars="200"/>
              <w:rPr>
                <w:rFonts w:hint="eastAsia" w:hAnsi="宋体"/>
                <w:color w:val="auto"/>
                <w:kern w:val="2"/>
                <w:sz w:val="21"/>
                <w:szCs w:val="21"/>
              </w:rPr>
            </w:pPr>
            <w:r>
              <w:rPr>
                <w:rFonts w:hint="eastAsia" w:hAnsi="宋体"/>
                <w:color w:val="auto"/>
                <w:kern w:val="2"/>
                <w:sz w:val="21"/>
                <w:szCs w:val="21"/>
              </w:rPr>
              <w:t>2、履约保证金的金额：</w:t>
            </w:r>
            <w:r>
              <w:rPr>
                <w:rFonts w:hint="eastAsia" w:hAnsi="宋体"/>
                <w:b/>
                <w:bCs/>
                <w:color w:val="auto"/>
                <w:kern w:val="2"/>
                <w:sz w:val="21"/>
                <w:szCs w:val="21"/>
                <w:u w:val="single"/>
              </w:rPr>
              <w:t>合同金额的10%</w:t>
            </w:r>
            <w:r>
              <w:rPr>
                <w:rFonts w:hint="eastAsia" w:hAnsi="宋体"/>
                <w:color w:val="auto"/>
                <w:kern w:val="2"/>
                <w:sz w:val="21"/>
                <w:szCs w:val="21"/>
                <w:u w:val="single"/>
              </w:rPr>
              <w:t>。</w:t>
            </w:r>
          </w:p>
          <w:p w14:paraId="371A089D">
            <w:pPr>
              <w:pStyle w:val="149"/>
              <w:spacing w:line="400" w:lineRule="exact"/>
              <w:ind w:firstLine="420" w:firstLineChars="200"/>
              <w:rPr>
                <w:rFonts w:hint="eastAsia" w:hAnsi="宋体"/>
                <w:color w:val="auto"/>
                <w:kern w:val="2"/>
                <w:sz w:val="21"/>
                <w:szCs w:val="21"/>
              </w:rPr>
            </w:pPr>
            <w:r>
              <w:rPr>
                <w:rFonts w:hint="eastAsia" w:hAnsi="宋体"/>
                <w:color w:val="auto"/>
                <w:kern w:val="2"/>
                <w:sz w:val="21"/>
                <w:szCs w:val="21"/>
              </w:rPr>
              <w:t>3、履约保证金有效期：自双方签订的合同文件生效之日起，至合同约定的工作验收完成止。</w:t>
            </w:r>
          </w:p>
          <w:p w14:paraId="7CC94799">
            <w:pPr>
              <w:pStyle w:val="149"/>
              <w:spacing w:line="400" w:lineRule="exact"/>
              <w:ind w:firstLine="420" w:firstLineChars="200"/>
              <w:rPr>
                <w:rFonts w:hint="eastAsia" w:hAnsi="宋体"/>
                <w:color w:val="auto"/>
                <w:kern w:val="2"/>
                <w:sz w:val="21"/>
                <w:szCs w:val="21"/>
              </w:rPr>
            </w:pPr>
            <w:r>
              <w:rPr>
                <w:rFonts w:hint="eastAsia" w:hAnsi="宋体"/>
                <w:color w:val="auto"/>
                <w:kern w:val="2"/>
                <w:sz w:val="21"/>
                <w:szCs w:val="21"/>
              </w:rPr>
              <w:t>4、履约保证金缴纳方式：现金或保函</w:t>
            </w:r>
          </w:p>
          <w:p w14:paraId="50CCAD3F">
            <w:pPr>
              <w:pStyle w:val="37"/>
              <w:wordWrap w:val="0"/>
              <w:spacing w:before="0" w:beforeAutospacing="0" w:after="0" w:afterAutospacing="0" w:line="400" w:lineRule="exact"/>
              <w:ind w:firstLine="420"/>
              <w:rPr>
                <w:rFonts w:hint="eastAsia"/>
                <w:kern w:val="2"/>
                <w:sz w:val="21"/>
                <w:szCs w:val="21"/>
              </w:rPr>
            </w:pPr>
            <w:r>
              <w:rPr>
                <w:rFonts w:hint="eastAsia"/>
                <w:kern w:val="2"/>
                <w:sz w:val="21"/>
                <w:szCs w:val="21"/>
              </w:rPr>
              <w:t>5、履约保证金的提交：在甲方发出中标通知书后5个工作日内，中标人向采购人提供履约保证金</w:t>
            </w:r>
            <w:r>
              <w:rPr>
                <w:kern w:val="2"/>
                <w:sz w:val="21"/>
                <w:szCs w:val="21"/>
              </w:rPr>
              <w:t>缴纳凭证</w:t>
            </w:r>
            <w:r>
              <w:rPr>
                <w:rFonts w:hint="eastAsia"/>
                <w:kern w:val="2"/>
                <w:sz w:val="21"/>
                <w:szCs w:val="21"/>
              </w:rPr>
              <w:t>。若缴纳现金的，</w:t>
            </w:r>
            <w:r>
              <w:rPr>
                <w:rFonts w:hint="eastAsia"/>
                <w:sz w:val="21"/>
                <w:szCs w:val="21"/>
              </w:rPr>
              <w:t>则需备注，转款备注：</w:t>
            </w:r>
            <w:r>
              <w:rPr>
                <w:rFonts w:hint="eastAsia"/>
                <w:sz w:val="21"/>
                <w:szCs w:val="18"/>
                <w:u w:val="single"/>
                <w:lang w:bidi="ar"/>
              </w:rPr>
              <w:t>2025年专项工程UPS及电池更换工程采购</w:t>
            </w:r>
            <w:r>
              <w:rPr>
                <w:rFonts w:hint="eastAsia"/>
                <w:sz w:val="21"/>
                <w:szCs w:val="21"/>
              </w:rPr>
              <w:t>履约保证金（项目名称可简写）</w:t>
            </w:r>
          </w:p>
          <w:p w14:paraId="571F1CAE">
            <w:pPr>
              <w:spacing w:line="400" w:lineRule="exact"/>
              <w:ind w:firstLine="420" w:firstLineChars="200"/>
              <w:rPr>
                <w:rFonts w:hint="eastAsia" w:hAnsi="宋体"/>
                <w:szCs w:val="21"/>
              </w:rPr>
            </w:pPr>
            <w:r>
              <w:rPr>
                <w:rFonts w:hint="eastAsia" w:hAnsi="宋体"/>
                <w:szCs w:val="21"/>
              </w:rPr>
              <w:t>6、若提供保函的：</w:t>
            </w:r>
            <w:r>
              <w:rPr>
                <w:rFonts w:hint="eastAsia" w:ascii="宋体" w:hAnsi="宋体" w:cs="宋体"/>
                <w:kern w:val="0"/>
                <w:szCs w:val="21"/>
              </w:rPr>
              <w:t>纸质保函的开立人应当是具有相应资格的银行、保险机构、融资担保公司，其信用资质、履约能力、担保能力、赔付流程、安全保密等应符合工程保函业务条件。纸质保函应合法合规，符合招投标行政监督部门、行业主管部门和金融监管部门的相关规定，满足竞争性比选文件约定要求。报价人对所提交的纸质投标保函的真实性、合法性、有效性负责。</w:t>
            </w:r>
          </w:p>
          <w:p w14:paraId="5F9C3466">
            <w:pPr>
              <w:pStyle w:val="149"/>
              <w:spacing w:line="400" w:lineRule="exact"/>
              <w:ind w:firstLine="420" w:firstLineChars="200"/>
              <w:jc w:val="both"/>
              <w:rPr>
                <w:rFonts w:hint="eastAsia" w:hAnsi="宋体"/>
                <w:color w:val="auto"/>
                <w:kern w:val="2"/>
                <w:sz w:val="21"/>
                <w:szCs w:val="21"/>
              </w:rPr>
            </w:pPr>
            <w:r>
              <w:rPr>
                <w:rFonts w:hint="eastAsia" w:hAnsi="宋体"/>
                <w:color w:val="auto"/>
                <w:kern w:val="2"/>
                <w:sz w:val="21"/>
                <w:szCs w:val="21"/>
              </w:rPr>
              <w:t>7、</w:t>
            </w:r>
            <w:r>
              <w:rPr>
                <w:rFonts w:hAnsi="宋体"/>
                <w:color w:val="auto"/>
                <w:kern w:val="2"/>
                <w:sz w:val="21"/>
                <w:szCs w:val="21"/>
              </w:rPr>
              <w:t>履约保证金退还：缴纳现金保函的，在完成合同约定的全部工作内容后28天后无息退还剩余部分。</w:t>
            </w:r>
          </w:p>
          <w:p w14:paraId="06930A32">
            <w:pPr>
              <w:pStyle w:val="149"/>
              <w:spacing w:line="400" w:lineRule="exact"/>
              <w:ind w:firstLine="422" w:firstLineChars="200"/>
              <w:rPr>
                <w:rFonts w:hint="eastAsia" w:hAnsi="宋体"/>
                <w:b/>
                <w:bCs/>
                <w:color w:val="auto"/>
                <w:szCs w:val="21"/>
                <w:lang w:bidi="ar"/>
              </w:rPr>
            </w:pPr>
            <w:r>
              <w:rPr>
                <w:rFonts w:hint="eastAsia" w:hAnsi="宋体"/>
                <w:b/>
                <w:bCs/>
                <w:color w:val="auto"/>
                <w:kern w:val="2"/>
                <w:sz w:val="21"/>
                <w:szCs w:val="21"/>
              </w:rPr>
              <w:t>三、低价风险担保金</w:t>
            </w:r>
          </w:p>
          <w:p w14:paraId="51FACB2C">
            <w:pPr>
              <w:pStyle w:val="149"/>
              <w:spacing w:line="400" w:lineRule="exact"/>
              <w:ind w:firstLine="420" w:firstLineChars="200"/>
              <w:jc w:val="both"/>
              <w:rPr>
                <w:rFonts w:hint="eastAsia" w:hAnsi="宋体"/>
                <w:color w:val="auto"/>
                <w:sz w:val="21"/>
                <w:szCs w:val="21"/>
              </w:rPr>
            </w:pPr>
            <w:r>
              <w:rPr>
                <w:rFonts w:hint="eastAsia" w:hAnsi="宋体"/>
                <w:color w:val="auto"/>
                <w:sz w:val="21"/>
                <w:szCs w:val="18"/>
                <w:lang w:bidi="ar"/>
              </w:rPr>
              <w:t>报价人是否提供低价风险担保金：</w:t>
            </w:r>
            <w:bookmarkStart w:id="113" w:name="是否提供低价风险担保金"/>
            <w:r>
              <w:rPr>
                <w:rFonts w:hint="eastAsia" w:hAnsi="宋体"/>
                <w:b/>
                <w:bCs/>
                <w:color w:val="auto"/>
                <w:sz w:val="21"/>
                <w:szCs w:val="18"/>
                <w:lang w:bidi="ar"/>
              </w:rPr>
              <w:t>是</w:t>
            </w:r>
            <w:bookmarkEnd w:id="113"/>
            <w:r>
              <w:rPr>
                <w:rFonts w:hint="eastAsia" w:hAnsi="宋体"/>
                <w:color w:val="auto"/>
                <w:sz w:val="21"/>
                <w:szCs w:val="18"/>
                <w:lang w:bidi="ar"/>
              </w:rPr>
              <w:t>。</w:t>
            </w:r>
          </w:p>
          <w:p w14:paraId="1D513ADE">
            <w:pPr>
              <w:spacing w:line="400" w:lineRule="exact"/>
              <w:ind w:firstLine="420" w:firstLineChars="200"/>
              <w:rPr>
                <w:rFonts w:hint="eastAsia" w:ascii="宋体" w:hAnsi="宋体" w:cs="宋体"/>
                <w:kern w:val="0"/>
                <w:szCs w:val="21"/>
                <w:lang w:bidi="ar"/>
              </w:rPr>
            </w:pPr>
            <w:r>
              <w:rPr>
                <w:rFonts w:hint="eastAsia" w:ascii="宋体" w:hAnsi="宋体" w:cs="宋体"/>
                <w:kern w:val="0"/>
                <w:szCs w:val="21"/>
                <w:lang w:bidi="ar"/>
              </w:rPr>
              <w:t>1、低价风险担保：中标价低于最高限价的85%时提供，如不按时足额提供，视为中标人放弃中标，采购人有权不退还其投标保证金。</w:t>
            </w:r>
          </w:p>
          <w:p w14:paraId="504C0EFE">
            <w:pPr>
              <w:spacing w:line="400" w:lineRule="exact"/>
              <w:ind w:firstLine="420" w:firstLineChars="200"/>
              <w:rPr>
                <w:rFonts w:hint="eastAsia" w:ascii="宋体" w:hAnsi="宋体" w:cs="宋体"/>
                <w:kern w:val="0"/>
                <w:szCs w:val="21"/>
                <w:lang w:bidi="ar"/>
              </w:rPr>
            </w:pPr>
            <w:r>
              <w:rPr>
                <w:rFonts w:hint="eastAsia" w:ascii="宋体" w:hAnsi="宋体" w:cs="宋体"/>
                <w:kern w:val="0"/>
                <w:szCs w:val="21"/>
                <w:lang w:bidi="ar"/>
              </w:rPr>
              <w:t>2、中标人提供低价风险担保的形式、金额及期限：</w:t>
            </w:r>
          </w:p>
          <w:p w14:paraId="10E816E5">
            <w:pPr>
              <w:spacing w:line="400" w:lineRule="exact"/>
              <w:ind w:firstLine="420" w:firstLineChars="200"/>
              <w:rPr>
                <w:rFonts w:hint="eastAsia" w:ascii="宋体" w:hAnsi="宋体" w:cs="宋体"/>
                <w:kern w:val="0"/>
                <w:szCs w:val="21"/>
                <w:lang w:bidi="ar"/>
              </w:rPr>
            </w:pPr>
            <w:r>
              <w:rPr>
                <w:rFonts w:hint="eastAsia" w:ascii="宋体" w:hAnsi="宋体" w:cs="宋体"/>
                <w:kern w:val="0"/>
                <w:szCs w:val="21"/>
                <w:lang w:bidi="ar"/>
              </w:rPr>
              <w:t>（1）低价风险担保的形式：现金或保函；采用保函形式的，保函必须为不可撤销、不可转让且见索即付的独立保函，保函格式详见附件合同条款及格式附件，中标人出具保函时，不得修改“低价风险担保保函”名称，也不得对低价风险担保保函示范文本中付款条件等实质性内容进行修改，否则视为不符合竞争性比选文件规定。</w:t>
            </w:r>
          </w:p>
          <w:p w14:paraId="32C302E5">
            <w:pPr>
              <w:spacing w:line="400" w:lineRule="exact"/>
              <w:ind w:firstLine="420" w:firstLineChars="200"/>
              <w:rPr>
                <w:rFonts w:hint="eastAsia" w:ascii="宋体" w:hAnsi="宋体" w:cs="宋体"/>
                <w:kern w:val="0"/>
                <w:szCs w:val="21"/>
                <w:lang w:bidi="ar"/>
              </w:rPr>
            </w:pPr>
            <w:r>
              <w:rPr>
                <w:rFonts w:hint="eastAsia" w:ascii="宋体" w:hAnsi="宋体" w:cs="宋体"/>
                <w:kern w:val="0"/>
                <w:szCs w:val="21"/>
                <w:lang w:bidi="ar"/>
              </w:rPr>
              <w:t>（2）低价风险担保的金额：（最高限价×85%-中标价）×3，且最高不超过最高限价的85%。</w:t>
            </w:r>
          </w:p>
          <w:p w14:paraId="7E52CB67">
            <w:pPr>
              <w:spacing w:line="400" w:lineRule="exact"/>
              <w:ind w:firstLine="420" w:firstLineChars="200"/>
              <w:rPr>
                <w:rFonts w:hint="eastAsia" w:ascii="宋体" w:hAnsi="宋体" w:cs="宋体"/>
                <w:kern w:val="0"/>
                <w:szCs w:val="21"/>
                <w:lang w:bidi="ar"/>
              </w:rPr>
            </w:pPr>
            <w:r>
              <w:rPr>
                <w:rFonts w:hint="eastAsia" w:ascii="宋体" w:hAnsi="宋体" w:cs="宋体"/>
                <w:kern w:val="0"/>
                <w:szCs w:val="21"/>
                <w:lang w:bidi="ar"/>
              </w:rPr>
              <w:t>（3）低价风险担保送达采购人的时间：从采购人中标通知书送达拟中标人之日起 20 个工作日内。</w:t>
            </w:r>
          </w:p>
          <w:p w14:paraId="495221CF">
            <w:pPr>
              <w:spacing w:line="400" w:lineRule="exact"/>
              <w:ind w:firstLine="420" w:firstLineChars="200"/>
              <w:rPr>
                <w:rFonts w:hint="eastAsia" w:ascii="宋体" w:hAnsi="宋体" w:cs="宋体"/>
                <w:kern w:val="0"/>
                <w:szCs w:val="21"/>
                <w:lang w:bidi="ar"/>
              </w:rPr>
            </w:pPr>
            <w:r>
              <w:rPr>
                <w:rFonts w:hint="eastAsia" w:ascii="宋体" w:hAnsi="宋体" w:cs="宋体"/>
                <w:kern w:val="0"/>
                <w:szCs w:val="21"/>
                <w:lang w:bidi="ar"/>
              </w:rPr>
              <w:t>（4）中标人因自身原因未按中标通知书规定的时限与采购人签订合同的，其以现金形式提交低价风险担保的，采购人有权扣除其低价风险担保金并取消其中标资格；以保函形式提交低价风险担保的，采购人有权要求保函开立人支付保函担保的与低价风险担保金额等额的款项并取消中标人中标资格；中标人因自身原因未按中标通知书规定的时限与采购人签订合同，且未提交低价风险担保金或低价风险保函的，采购人有权要求中标人承担低价风险担保金等额的损失并取消中标人资格。</w:t>
            </w:r>
          </w:p>
          <w:p w14:paraId="6EE7D18C">
            <w:pPr>
              <w:spacing w:line="400" w:lineRule="exact"/>
              <w:ind w:firstLine="420" w:firstLineChars="200"/>
              <w:rPr>
                <w:rFonts w:hint="eastAsia" w:ascii="宋体" w:hAnsi="宋体" w:cs="宋体"/>
                <w:kern w:val="0"/>
                <w:szCs w:val="21"/>
                <w:lang w:bidi="ar"/>
              </w:rPr>
            </w:pPr>
            <w:r>
              <w:rPr>
                <w:rFonts w:hint="eastAsia" w:ascii="宋体" w:hAnsi="宋体" w:cs="宋体"/>
                <w:kern w:val="0"/>
                <w:szCs w:val="21"/>
                <w:lang w:bidi="ar"/>
              </w:rPr>
              <w:t>（5）低价风险担保的期限：自低价风险担保生效之日起至合同设备验收证书或验收款支付函签署之日止。</w:t>
            </w:r>
          </w:p>
          <w:p w14:paraId="4E5ECF69">
            <w:pPr>
              <w:spacing w:line="400" w:lineRule="exact"/>
              <w:ind w:firstLine="420" w:firstLineChars="200"/>
              <w:rPr>
                <w:rFonts w:hint="eastAsia" w:ascii="宋体" w:hAnsi="宋体" w:cs="宋体"/>
                <w:kern w:val="0"/>
                <w:szCs w:val="21"/>
                <w:lang w:bidi="ar"/>
              </w:rPr>
            </w:pPr>
            <w:r>
              <w:rPr>
                <w:rFonts w:hint="eastAsia" w:ascii="宋体" w:hAnsi="宋体" w:cs="宋体"/>
                <w:kern w:val="0"/>
                <w:szCs w:val="21"/>
                <w:lang w:bidi="ar"/>
              </w:rPr>
              <w:t>3、低价风险担保的退还时间：采用现金担保的，在现场工程师确认服务完成后28天内全额退还，合同履行期间允许乙方用符合要求的银行保函进行置换；若所提供服务完全满足要求，经现场工程师确认后可在服务合同金额达到合同金额的一半时，可申请退还一半的低价风险担保金，剩余部分在现场工程师确认服务完成后28天内全额退还。</w:t>
            </w:r>
          </w:p>
          <w:p w14:paraId="2647CA2F">
            <w:pPr>
              <w:spacing w:line="400" w:lineRule="exact"/>
              <w:ind w:firstLine="420" w:firstLineChars="200"/>
              <w:rPr>
                <w:rFonts w:hint="eastAsia" w:ascii="宋体" w:hAnsi="宋体" w:cs="宋体"/>
                <w:kern w:val="0"/>
                <w:szCs w:val="21"/>
                <w:lang w:bidi="ar"/>
              </w:rPr>
            </w:pPr>
            <w:r>
              <w:rPr>
                <w:rFonts w:hint="eastAsia" w:ascii="宋体" w:hAnsi="宋体" w:cs="宋体"/>
                <w:kern w:val="0"/>
                <w:szCs w:val="21"/>
                <w:lang w:bidi="ar"/>
              </w:rPr>
              <w:t>（5）低价风险担保的扣减：</w:t>
            </w:r>
          </w:p>
          <w:p w14:paraId="2B243B27">
            <w:pPr>
              <w:spacing w:line="400" w:lineRule="exact"/>
              <w:ind w:firstLine="420" w:firstLineChars="200"/>
              <w:rPr>
                <w:rFonts w:hint="eastAsia" w:ascii="宋体" w:hAnsi="宋体" w:cs="宋体"/>
                <w:kern w:val="0"/>
                <w:szCs w:val="21"/>
                <w:lang w:bidi="ar"/>
              </w:rPr>
            </w:pPr>
            <w:r>
              <w:rPr>
                <w:rFonts w:hint="eastAsia" w:ascii="宋体" w:hAnsi="宋体" w:cs="宋体"/>
                <w:kern w:val="0"/>
                <w:szCs w:val="21"/>
                <w:lang w:bidi="ar"/>
              </w:rPr>
              <w:t>①乙方在合同履行期间，以其投标时填报的价格过低为由拒绝履行合同义务；或因其自身其他原因导致项目暂停等，给甲方造成直接经济损失且拒绝承担的，按低价风险担保金额的50～100%扣减，直至解除合同；</w:t>
            </w:r>
          </w:p>
          <w:p w14:paraId="27FE04FC">
            <w:pPr>
              <w:spacing w:line="400" w:lineRule="exact"/>
              <w:ind w:firstLine="420" w:firstLineChars="200"/>
              <w:rPr>
                <w:rFonts w:hint="eastAsia" w:ascii="宋体" w:hAnsi="宋体" w:cs="宋体"/>
                <w:kern w:val="0"/>
                <w:szCs w:val="21"/>
                <w:lang w:bidi="ar"/>
              </w:rPr>
            </w:pPr>
            <w:r>
              <w:rPr>
                <w:rFonts w:hint="eastAsia" w:ascii="宋体" w:hAnsi="宋体" w:cs="宋体"/>
                <w:kern w:val="0"/>
                <w:szCs w:val="21"/>
                <w:lang w:bidi="ar"/>
              </w:rPr>
              <w:t>②因乙方违约被解除合同的，低价风险担保将全额扣除；</w:t>
            </w:r>
          </w:p>
          <w:p w14:paraId="57120BC4">
            <w:pPr>
              <w:spacing w:line="400" w:lineRule="exact"/>
              <w:ind w:firstLine="420" w:firstLineChars="200"/>
              <w:rPr>
                <w:rFonts w:hint="eastAsia" w:ascii="宋体" w:hAnsi="宋体" w:cs="宋体"/>
                <w:kern w:val="0"/>
                <w:szCs w:val="21"/>
                <w:lang w:bidi="ar"/>
              </w:rPr>
            </w:pPr>
            <w:r>
              <w:rPr>
                <w:rFonts w:hint="eastAsia" w:ascii="宋体" w:hAnsi="宋体" w:cs="宋体"/>
                <w:kern w:val="0"/>
                <w:szCs w:val="21"/>
                <w:lang w:bidi="ar"/>
              </w:rPr>
              <w:t>③因乙方原因导致的其他情形。</w:t>
            </w:r>
          </w:p>
          <w:p w14:paraId="6A5A3E55">
            <w:pPr>
              <w:spacing w:line="400" w:lineRule="exact"/>
              <w:ind w:firstLine="420" w:firstLineChars="200"/>
              <w:rPr>
                <w:rFonts w:hint="eastAsia" w:ascii="宋体" w:hAnsi="宋体" w:cs="宋体"/>
                <w:kern w:val="0"/>
                <w:szCs w:val="21"/>
                <w:lang w:bidi="ar"/>
              </w:rPr>
            </w:pPr>
            <w:r>
              <w:rPr>
                <w:rFonts w:hint="eastAsia" w:ascii="宋体" w:hAnsi="宋体" w:cs="宋体"/>
                <w:kern w:val="0"/>
                <w:szCs w:val="21"/>
                <w:lang w:bidi="ar"/>
              </w:rPr>
              <w:t>4、拟中标人或者中标人放弃中标项目，无正当理由不与采购人签订合同，在签订合同时向采购人提出附加条件或者更改合同实质性内容，或者拒不按照竞争性比选文件规定提交低价风险担保或履约担保的，取消其中标资格，投标保证金以现金形式交纳的不予退还，以保函形式递交的由保函开立人支付保函担保的与投标保证金等额的款项，给采购人造成的损失超过投标保证金数额的，拟中标人或中标人应对超过部分予以赔偿。</w:t>
            </w:r>
          </w:p>
          <w:p w14:paraId="231644CF">
            <w:pPr>
              <w:spacing w:line="400" w:lineRule="exact"/>
              <w:ind w:firstLine="420" w:firstLineChars="200"/>
              <w:rPr>
                <w:rFonts w:hint="eastAsia" w:ascii="宋体" w:hAnsi="宋体" w:cs="宋体"/>
                <w:kern w:val="0"/>
                <w:szCs w:val="21"/>
                <w:lang w:bidi="ar"/>
              </w:rPr>
            </w:pPr>
            <w:r>
              <w:rPr>
                <w:rFonts w:hint="eastAsia" w:ascii="宋体" w:hAnsi="宋体" w:cs="宋体"/>
                <w:kern w:val="0"/>
                <w:szCs w:val="21"/>
                <w:lang w:bidi="ar"/>
              </w:rPr>
              <w:t>备注：当中标人或拟中标人未按时提交低价风险担保，且属于可以延长低价风险担保提交期限的特殊情形时，经采购人同意，可适当延长低价风险担保的提交期限。</w:t>
            </w:r>
          </w:p>
          <w:p w14:paraId="285A6B54">
            <w:pPr>
              <w:spacing w:line="400" w:lineRule="exact"/>
              <w:ind w:firstLine="420" w:firstLineChars="200"/>
              <w:rPr>
                <w:rFonts w:hint="eastAsia" w:ascii="宋体" w:hAnsi="宋体" w:cs="宋体"/>
                <w:kern w:val="0"/>
                <w:szCs w:val="21"/>
                <w:lang w:bidi="ar"/>
              </w:rPr>
            </w:pPr>
            <w:r>
              <w:rPr>
                <w:rFonts w:hint="eastAsia" w:ascii="宋体" w:hAnsi="宋体" w:cs="宋体"/>
                <w:kern w:val="0"/>
                <w:szCs w:val="21"/>
                <w:lang w:bidi="ar"/>
              </w:rPr>
              <w:t>投标总报价低于最高限价85%的，报价人应在编制竞争性比选响应文件时，在</w:t>
            </w:r>
            <w:r>
              <w:rPr>
                <w:rFonts w:ascii="宋体" w:hAnsi="宋体" w:cs="宋体"/>
              </w:rPr>
              <w:t>竞争性比选响应文件格式</w:t>
            </w:r>
            <w:r>
              <w:rPr>
                <w:rFonts w:hint="eastAsia" w:ascii="宋体" w:hAnsi="宋体" w:cs="宋体"/>
                <w:kern w:val="0"/>
                <w:szCs w:val="21"/>
                <w:lang w:bidi="ar"/>
              </w:rPr>
              <w:t>中递交低价风险担保提交承诺书（格式自拟）。</w:t>
            </w:r>
          </w:p>
          <w:p w14:paraId="2FD43CD9">
            <w:pPr>
              <w:spacing w:line="400" w:lineRule="exact"/>
              <w:ind w:firstLine="420" w:firstLineChars="200"/>
              <w:rPr>
                <w:rFonts w:hint="eastAsia" w:ascii="宋体" w:hAnsi="宋体" w:cs="宋体"/>
                <w:szCs w:val="21"/>
              </w:rPr>
            </w:pPr>
            <w:r>
              <w:rPr>
                <w:rFonts w:hint="eastAsia" w:ascii="宋体" w:hAnsi="宋体" w:cs="宋体"/>
                <w:kern w:val="0"/>
                <w:szCs w:val="21"/>
                <w:lang w:bidi="ar"/>
              </w:rPr>
              <w:t>保证金缴纳方式及要求：报价人从企业的基本账户（开户行）在采购人规定时间内，向采购人通过电汇方式直接划付至采购人指定的保证金账户，否则，保证金无效。报价人自行考虑汇入时间风险，如同城汇入、异地汇入、跨行汇入的时间要求。</w:t>
            </w:r>
          </w:p>
          <w:p w14:paraId="7C2F27AC">
            <w:pPr>
              <w:pStyle w:val="149"/>
              <w:spacing w:line="400" w:lineRule="exact"/>
              <w:ind w:firstLine="420" w:firstLineChars="200"/>
              <w:rPr>
                <w:rFonts w:hint="eastAsia" w:hAnsi="宋体"/>
                <w:color w:val="auto"/>
                <w:kern w:val="2"/>
                <w:sz w:val="21"/>
                <w:szCs w:val="21"/>
              </w:rPr>
            </w:pPr>
            <w:r>
              <w:rPr>
                <w:rFonts w:hint="eastAsia" w:hAnsi="宋体"/>
                <w:color w:val="auto"/>
                <w:kern w:val="2"/>
                <w:sz w:val="21"/>
                <w:szCs w:val="21"/>
              </w:rPr>
              <w:t>四、采购人指定的开户银行及账号如下：</w:t>
            </w:r>
          </w:p>
          <w:p w14:paraId="3811DF54">
            <w:pPr>
              <w:pStyle w:val="149"/>
              <w:spacing w:line="400" w:lineRule="exact"/>
              <w:ind w:firstLine="420" w:firstLineChars="200"/>
              <w:rPr>
                <w:rFonts w:hint="eastAsia" w:hAnsi="宋体"/>
                <w:color w:val="auto"/>
                <w:kern w:val="2"/>
                <w:sz w:val="21"/>
                <w:szCs w:val="21"/>
              </w:rPr>
            </w:pPr>
            <w:r>
              <w:rPr>
                <w:rFonts w:hint="eastAsia" w:hAnsi="宋体"/>
                <w:color w:val="auto"/>
                <w:kern w:val="2"/>
                <w:sz w:val="21"/>
                <w:szCs w:val="21"/>
              </w:rPr>
              <w:t>账户名称：重庆首讯科技股份有限公司</w:t>
            </w:r>
          </w:p>
          <w:p w14:paraId="20B17E72">
            <w:pPr>
              <w:pStyle w:val="149"/>
              <w:spacing w:line="400" w:lineRule="exact"/>
              <w:ind w:firstLine="420" w:firstLineChars="200"/>
              <w:rPr>
                <w:rFonts w:hint="eastAsia" w:hAnsi="宋体"/>
                <w:color w:val="auto"/>
                <w:kern w:val="2"/>
                <w:sz w:val="21"/>
                <w:szCs w:val="21"/>
              </w:rPr>
            </w:pPr>
            <w:r>
              <w:rPr>
                <w:rFonts w:hint="eastAsia" w:hAnsi="宋体"/>
                <w:color w:val="auto"/>
                <w:kern w:val="2"/>
                <w:sz w:val="21"/>
                <w:szCs w:val="21"/>
              </w:rPr>
              <w:t>开户银行：兴业银行股份有限公司重庆空港支行</w:t>
            </w:r>
          </w:p>
          <w:p w14:paraId="544CA897">
            <w:pPr>
              <w:pStyle w:val="149"/>
              <w:spacing w:line="400" w:lineRule="exact"/>
              <w:ind w:firstLine="420" w:firstLineChars="200"/>
              <w:rPr>
                <w:rFonts w:hint="eastAsia" w:hAnsi="宋体"/>
                <w:color w:val="auto"/>
                <w:kern w:val="2"/>
                <w:sz w:val="21"/>
                <w:szCs w:val="21"/>
              </w:rPr>
            </w:pPr>
            <w:r>
              <w:rPr>
                <w:rFonts w:hint="eastAsia" w:hAnsi="宋体"/>
                <w:color w:val="auto"/>
                <w:kern w:val="2"/>
                <w:sz w:val="21"/>
                <w:szCs w:val="21"/>
              </w:rPr>
              <w:t>帐    号：3460 1010 0100 4791 14</w:t>
            </w:r>
          </w:p>
          <w:p w14:paraId="1BEC8625">
            <w:pPr>
              <w:pStyle w:val="149"/>
              <w:spacing w:line="400" w:lineRule="exact"/>
              <w:ind w:firstLine="422" w:firstLineChars="200"/>
              <w:jc w:val="both"/>
              <w:rPr>
                <w:rFonts w:hint="eastAsia" w:hAnsi="宋体"/>
                <w:color w:val="auto"/>
              </w:rPr>
            </w:pPr>
            <w:r>
              <w:rPr>
                <w:rFonts w:hint="eastAsia" w:hAnsi="宋体"/>
                <w:b/>
                <w:bCs/>
                <w:color w:val="auto"/>
                <w:kern w:val="2"/>
                <w:sz w:val="21"/>
                <w:szCs w:val="21"/>
              </w:rPr>
              <w:t>注：根据采购人《合格供方库管理办法》，符合免交投标担保及履约担保资格的报价人，可提交经采购人审批通过并加盖采购人单位公章的《免交投标担保及履约担保审批表》代替相关保证金凭证。《免交投标担保及履约担保审批表》须在有效期内。</w:t>
            </w:r>
          </w:p>
        </w:tc>
      </w:tr>
      <w:tr w14:paraId="7017D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2C799B9B">
            <w:pPr>
              <w:pStyle w:val="149"/>
              <w:spacing w:line="400" w:lineRule="exact"/>
              <w:jc w:val="center"/>
              <w:rPr>
                <w:rFonts w:hint="eastAsia" w:hAnsi="宋体"/>
                <w:color w:val="auto"/>
                <w:sz w:val="21"/>
                <w:szCs w:val="21"/>
              </w:rPr>
            </w:pPr>
            <w:r>
              <w:rPr>
                <w:rFonts w:hint="eastAsia" w:hAnsi="宋体"/>
                <w:color w:val="auto"/>
                <w:sz w:val="21"/>
                <w:szCs w:val="21"/>
              </w:rPr>
              <w:t>21</w:t>
            </w:r>
          </w:p>
        </w:tc>
        <w:tc>
          <w:tcPr>
            <w:tcW w:w="1061" w:type="pct"/>
            <w:shd w:val="clear" w:color="auto" w:fill="auto"/>
            <w:vAlign w:val="center"/>
          </w:tcPr>
          <w:p w14:paraId="50534267">
            <w:pPr>
              <w:pStyle w:val="149"/>
              <w:spacing w:line="400" w:lineRule="exact"/>
              <w:jc w:val="center"/>
              <w:rPr>
                <w:rFonts w:hint="eastAsia" w:hAnsi="宋体"/>
                <w:color w:val="auto"/>
                <w:kern w:val="2"/>
                <w:sz w:val="21"/>
                <w:szCs w:val="21"/>
              </w:rPr>
            </w:pPr>
            <w:r>
              <w:rPr>
                <w:rFonts w:hint="eastAsia" w:hAnsi="宋体"/>
                <w:color w:val="auto"/>
                <w:kern w:val="2"/>
                <w:sz w:val="21"/>
                <w:szCs w:val="21"/>
              </w:rPr>
              <w:t>竞争性比选响应文件的组成</w:t>
            </w:r>
          </w:p>
        </w:tc>
        <w:tc>
          <w:tcPr>
            <w:tcW w:w="3594" w:type="pct"/>
            <w:shd w:val="clear" w:color="auto" w:fill="auto"/>
            <w:vAlign w:val="center"/>
          </w:tcPr>
          <w:p w14:paraId="252752FE">
            <w:pPr>
              <w:spacing w:line="400" w:lineRule="exact"/>
              <w:ind w:firstLine="422" w:firstLineChars="200"/>
              <w:rPr>
                <w:rFonts w:hint="eastAsia" w:ascii="宋体" w:hAnsi="宋体" w:cs="宋体"/>
                <w:b/>
                <w:bCs/>
                <w:szCs w:val="21"/>
              </w:rPr>
            </w:pPr>
            <w:r>
              <w:rPr>
                <w:rFonts w:hint="eastAsia" w:ascii="宋体" w:hAnsi="宋体" w:cs="宋体"/>
                <w:b/>
                <w:bCs/>
                <w:szCs w:val="21"/>
              </w:rPr>
              <w:t>1.竞争性比选响应文件提交正本1份，副本1份</w:t>
            </w:r>
            <w:r>
              <w:rPr>
                <w:rFonts w:hint="eastAsia" w:ascii="宋体" w:hAnsi="宋体" w:cs="宋体"/>
                <w:szCs w:val="21"/>
              </w:rPr>
              <w:t>，副本可为正本的复印件，竞争性比选响应文件需装订成册；</w:t>
            </w:r>
            <w:r>
              <w:rPr>
                <w:rFonts w:hint="eastAsia" w:ascii="宋体" w:hAnsi="宋体" w:cs="宋体"/>
                <w:b/>
                <w:bCs/>
                <w:szCs w:val="21"/>
              </w:rPr>
              <w:t>报价人应提供竞争性比选响应文件电子文件1份</w:t>
            </w:r>
            <w:r>
              <w:rPr>
                <w:rFonts w:hint="eastAsia" w:ascii="宋体" w:hAnsi="宋体" w:cs="宋体"/>
                <w:szCs w:val="21"/>
              </w:rPr>
              <w:t>（U盘1份，</w:t>
            </w:r>
            <w:r>
              <w:rPr>
                <w:rFonts w:hint="eastAsia" w:ascii="宋体" w:hAnsi="宋体" w:cs="宋体"/>
                <w:szCs w:val="21"/>
                <w:shd w:val="clear" w:color="auto" w:fill="FFFFFF"/>
                <w:lang w:bidi="ar"/>
              </w:rPr>
              <w:t>盖章版扫描件（原件或彩色复印件的扫描件均可）PDF格式一份（内容须包括竞争性比选响应文件全部内容，所有文件均须逐页加盖报价人的单位公章）、excel格式报价清单一份</w:t>
            </w:r>
            <w:r>
              <w:rPr>
                <w:rFonts w:ascii="宋体" w:hAnsi="宋体" w:cs="宋体"/>
                <w:szCs w:val="21"/>
                <w:shd w:val="clear" w:color="auto" w:fill="FFFFFF"/>
                <w:lang w:bidi="ar"/>
              </w:rPr>
              <w:t>，</w:t>
            </w:r>
            <w:r>
              <w:rPr>
                <w:rFonts w:hint="eastAsia" w:ascii="宋体" w:hAnsi="宋体" w:cs="宋体"/>
                <w:szCs w:val="21"/>
              </w:rPr>
              <w:t>电子文件内容须包括竞争性比选响应文件全部内容）。当电子文件与纸质版竞争性比选响应文件不一致时，以纸质版竞争性比选响应文件为准，当正本与副本不一致时，以正本为准</w:t>
            </w:r>
            <w:r>
              <w:rPr>
                <w:rFonts w:hint="eastAsia" w:ascii="宋体" w:hAnsi="宋体" w:cs="宋体"/>
                <w:b/>
                <w:bCs/>
                <w:szCs w:val="21"/>
              </w:rPr>
              <w:t>。</w:t>
            </w:r>
          </w:p>
          <w:p w14:paraId="70A7B17D">
            <w:pPr>
              <w:spacing w:line="400" w:lineRule="exact"/>
              <w:ind w:firstLine="420" w:firstLineChars="200"/>
              <w:rPr>
                <w:rFonts w:hint="eastAsia" w:ascii="宋体" w:hAnsi="宋体" w:cs="宋体"/>
                <w:szCs w:val="21"/>
              </w:rPr>
            </w:pPr>
            <w:r>
              <w:rPr>
                <w:rFonts w:hint="eastAsia" w:ascii="宋体" w:hAnsi="宋体" w:cs="宋体"/>
                <w:szCs w:val="21"/>
              </w:rPr>
              <w:t>2.本次竞争性比选响应文件的组成：竞争性比选响应声明书、法定代表人身份证明和法定代表人授权委托书、报价一览表、资格审查资料、承诺书、报价人认为需要提供的其他相关文件（注：以上所有文件均须加盖报价人的公章）。</w:t>
            </w:r>
          </w:p>
          <w:p w14:paraId="6C50F2BB">
            <w:pPr>
              <w:adjustRightInd w:val="0"/>
              <w:snapToGrid w:val="0"/>
              <w:spacing w:line="400" w:lineRule="exact"/>
              <w:ind w:firstLine="436" w:firstLineChars="208"/>
              <w:rPr>
                <w:rFonts w:hint="eastAsia" w:ascii="宋体" w:hAnsi="宋体" w:cs="宋体"/>
                <w:szCs w:val="21"/>
              </w:rPr>
            </w:pPr>
            <w:r>
              <w:rPr>
                <w:rFonts w:hint="eastAsia" w:ascii="宋体" w:hAnsi="宋体" w:cs="宋体"/>
                <w:szCs w:val="21"/>
              </w:rPr>
              <w:t>3.密封要求：竞争性比选响应文件密封到一个封袋中。</w:t>
            </w:r>
          </w:p>
          <w:p w14:paraId="787CE68B">
            <w:pPr>
              <w:adjustRightInd w:val="0"/>
              <w:snapToGrid w:val="0"/>
              <w:spacing w:line="400" w:lineRule="exact"/>
              <w:ind w:firstLine="436" w:firstLineChars="208"/>
              <w:rPr>
                <w:rFonts w:hint="eastAsia" w:ascii="宋体" w:hAnsi="宋体" w:cs="宋体"/>
                <w:b/>
                <w:bCs/>
                <w:kern w:val="0"/>
                <w:szCs w:val="21"/>
              </w:rPr>
            </w:pPr>
            <w:r>
              <w:rPr>
                <w:rFonts w:hint="eastAsia" w:ascii="宋体" w:hAnsi="宋体" w:cs="宋体"/>
                <w:szCs w:val="21"/>
              </w:rPr>
              <w:t>4.竞争性比选响应文件的标记</w:t>
            </w:r>
          </w:p>
          <w:p w14:paraId="6AA55103">
            <w:pPr>
              <w:adjustRightInd w:val="0"/>
              <w:snapToGrid w:val="0"/>
              <w:spacing w:line="400" w:lineRule="exact"/>
              <w:ind w:firstLine="436" w:firstLineChars="208"/>
              <w:rPr>
                <w:rFonts w:hint="eastAsia" w:ascii="宋体" w:hAnsi="宋体" w:cs="宋体"/>
                <w:kern w:val="0"/>
                <w:szCs w:val="21"/>
              </w:rPr>
            </w:pPr>
            <w:r>
              <w:rPr>
                <w:rFonts w:hint="eastAsia" w:ascii="宋体" w:hAnsi="宋体" w:cs="宋体"/>
                <w:kern w:val="0"/>
                <w:szCs w:val="21"/>
              </w:rPr>
              <w:t>应在 “</w:t>
            </w:r>
            <w:r>
              <w:rPr>
                <w:rFonts w:hint="eastAsia" w:ascii="宋体" w:hAnsi="宋体" w:cs="宋体"/>
                <w:szCs w:val="21"/>
              </w:rPr>
              <w:t>竞争性比选响应文件</w:t>
            </w:r>
            <w:r>
              <w:rPr>
                <w:rFonts w:hint="eastAsia" w:ascii="宋体" w:hAnsi="宋体" w:cs="宋体"/>
                <w:kern w:val="0"/>
                <w:szCs w:val="21"/>
              </w:rPr>
              <w:t>”</w:t>
            </w:r>
            <w:r>
              <w:rPr>
                <w:rFonts w:hint="eastAsia" w:ascii="宋体" w:hAnsi="宋体" w:cs="宋体"/>
                <w:szCs w:val="21"/>
              </w:rPr>
              <w:t>封袋</w:t>
            </w:r>
            <w:r>
              <w:rPr>
                <w:rFonts w:hint="eastAsia" w:ascii="宋体" w:hAnsi="宋体" w:cs="宋体"/>
                <w:kern w:val="0"/>
                <w:szCs w:val="21"/>
              </w:rPr>
              <w:t>写明以下内容：</w:t>
            </w:r>
          </w:p>
          <w:tbl>
            <w:tblPr>
              <w:tblStyle w:val="43"/>
              <w:tblW w:w="61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42"/>
            </w:tblGrid>
            <w:tr w14:paraId="5DF8F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5" w:hRule="atLeast"/>
                <w:jc w:val="center"/>
              </w:trPr>
              <w:tc>
                <w:tcPr>
                  <w:tcW w:w="6142" w:type="dxa"/>
                </w:tcPr>
                <w:p w14:paraId="6321DD4B">
                  <w:pPr>
                    <w:adjustRightInd w:val="0"/>
                    <w:snapToGrid w:val="0"/>
                    <w:spacing w:line="400" w:lineRule="exact"/>
                    <w:ind w:firstLine="436" w:firstLineChars="208"/>
                    <w:rPr>
                      <w:rFonts w:hint="eastAsia" w:ascii="宋体" w:hAnsi="宋体" w:cs="宋体"/>
                      <w:kern w:val="0"/>
                      <w:szCs w:val="21"/>
                    </w:rPr>
                  </w:pPr>
                  <w:r>
                    <w:rPr>
                      <w:rFonts w:hint="eastAsia" w:ascii="宋体" w:hAnsi="宋体" w:cs="宋体"/>
                      <w:kern w:val="0"/>
                      <w:szCs w:val="21"/>
                    </w:rPr>
                    <w:t>采购人名称：</w:t>
                  </w:r>
                </w:p>
                <w:p w14:paraId="25337418">
                  <w:pPr>
                    <w:adjustRightInd w:val="0"/>
                    <w:snapToGrid w:val="0"/>
                    <w:spacing w:line="400" w:lineRule="exact"/>
                    <w:ind w:firstLine="436" w:firstLineChars="208"/>
                    <w:rPr>
                      <w:rFonts w:hint="eastAsia" w:ascii="宋体" w:hAnsi="宋体" w:cs="宋体"/>
                      <w:kern w:val="0"/>
                      <w:szCs w:val="21"/>
                    </w:rPr>
                  </w:pPr>
                  <w:r>
                    <w:rPr>
                      <w:rFonts w:hint="eastAsia" w:ascii="宋体" w:hAnsi="宋体" w:cs="宋体"/>
                      <w:kern w:val="0"/>
                      <w:szCs w:val="21"/>
                      <w:u w:val="single"/>
                    </w:rPr>
                    <w:t xml:space="preserve">          （项目名称）                </w:t>
                  </w:r>
                  <w:r>
                    <w:rPr>
                      <w:rFonts w:hint="eastAsia" w:ascii="宋体" w:hAnsi="宋体" w:cs="宋体"/>
                      <w:szCs w:val="21"/>
                    </w:rPr>
                    <w:t>响应</w:t>
                  </w:r>
                  <w:r>
                    <w:rPr>
                      <w:rFonts w:hint="eastAsia" w:ascii="宋体" w:hAnsi="宋体" w:cs="宋体"/>
                      <w:kern w:val="0"/>
                      <w:szCs w:val="21"/>
                    </w:rPr>
                    <w:t>文件</w:t>
                  </w:r>
                </w:p>
                <w:p w14:paraId="41F97B22">
                  <w:pPr>
                    <w:adjustRightInd w:val="0"/>
                    <w:snapToGrid w:val="0"/>
                    <w:spacing w:line="400" w:lineRule="exact"/>
                    <w:ind w:firstLine="436" w:firstLineChars="208"/>
                    <w:rPr>
                      <w:rFonts w:hint="eastAsia" w:ascii="宋体" w:hAnsi="宋体" w:cs="宋体"/>
                      <w:kern w:val="0"/>
                      <w:szCs w:val="21"/>
                    </w:rPr>
                  </w:pPr>
                  <w:r>
                    <w:rPr>
                      <w:rFonts w:hint="eastAsia" w:ascii="宋体" w:hAnsi="宋体" w:cs="宋体"/>
                      <w:kern w:val="0"/>
                      <w:szCs w:val="21"/>
                    </w:rPr>
                    <w:t>报价人名称：</w:t>
                  </w:r>
                  <w:r>
                    <w:rPr>
                      <w:rFonts w:hint="eastAsia" w:ascii="宋体" w:hAnsi="宋体" w:cs="宋体"/>
                      <w:kern w:val="0"/>
                      <w:szCs w:val="21"/>
                      <w:u w:val="single"/>
                    </w:rPr>
                    <w:t xml:space="preserve">           </w:t>
                  </w:r>
                  <w:r>
                    <w:rPr>
                      <w:rFonts w:hint="eastAsia" w:ascii="宋体" w:hAnsi="宋体" w:cs="宋体"/>
                      <w:kern w:val="0"/>
                      <w:szCs w:val="21"/>
                    </w:rPr>
                    <w:t>（加盖报价人单位公章）</w:t>
                  </w:r>
                </w:p>
                <w:p w14:paraId="1AF5ACF5">
                  <w:pPr>
                    <w:adjustRightInd w:val="0"/>
                    <w:snapToGrid w:val="0"/>
                    <w:spacing w:line="400" w:lineRule="exact"/>
                    <w:ind w:firstLine="436" w:firstLineChars="208"/>
                    <w:rPr>
                      <w:rFonts w:hint="eastAsia" w:ascii="宋体" w:hAnsi="宋体" w:cs="宋体"/>
                      <w:kern w:val="0"/>
                      <w:szCs w:val="21"/>
                    </w:rPr>
                  </w:pPr>
                  <w:r>
                    <w:rPr>
                      <w:rFonts w:hint="eastAsia" w:ascii="宋体" w:hAnsi="宋体" w:cs="宋体"/>
                      <w:kern w:val="0"/>
                      <w:szCs w:val="21"/>
                    </w:rPr>
                    <w:t>在</w:t>
                  </w:r>
                  <w:r>
                    <w:rPr>
                      <w:rFonts w:hint="eastAsia" w:ascii="宋体" w:hAnsi="宋体" w:cs="宋体"/>
                      <w:szCs w:val="21"/>
                      <w:u w:val="single"/>
                    </w:rPr>
                    <w:t xml:space="preserve">  </w:t>
                  </w:r>
                  <w:r>
                    <w:rPr>
                      <w:rFonts w:hint="eastAsia" w:ascii="宋体" w:hAnsi="宋体" w:cs="宋体"/>
                      <w:kern w:val="0"/>
                      <w:szCs w:val="21"/>
                    </w:rPr>
                    <w:t>年</w:t>
                  </w:r>
                  <w:r>
                    <w:rPr>
                      <w:rFonts w:hint="eastAsia" w:ascii="宋体" w:hAnsi="宋体" w:cs="宋体"/>
                      <w:kern w:val="0"/>
                      <w:szCs w:val="21"/>
                      <w:u w:val="single"/>
                    </w:rPr>
                    <w:t xml:space="preserve">  </w:t>
                  </w:r>
                  <w:r>
                    <w:rPr>
                      <w:rFonts w:hint="eastAsia" w:ascii="宋体" w:hAnsi="宋体" w:cs="宋体"/>
                      <w:kern w:val="0"/>
                      <w:szCs w:val="21"/>
                    </w:rPr>
                    <w:t>月</w:t>
                  </w:r>
                  <w:r>
                    <w:rPr>
                      <w:rFonts w:hint="eastAsia" w:ascii="宋体" w:hAnsi="宋体" w:cs="宋体"/>
                      <w:kern w:val="0"/>
                      <w:szCs w:val="21"/>
                      <w:u w:val="single"/>
                    </w:rPr>
                    <w:t xml:space="preserve">  </w:t>
                  </w:r>
                  <w:r>
                    <w:rPr>
                      <w:rFonts w:hint="eastAsia" w:ascii="宋体" w:hAnsi="宋体" w:cs="宋体"/>
                      <w:kern w:val="0"/>
                      <w:szCs w:val="21"/>
                    </w:rPr>
                    <w:t>日</w:t>
                  </w:r>
                  <w:r>
                    <w:rPr>
                      <w:rFonts w:hint="eastAsia" w:ascii="宋体" w:hAnsi="宋体" w:cs="宋体"/>
                      <w:kern w:val="0"/>
                      <w:szCs w:val="21"/>
                      <w:u w:val="single"/>
                    </w:rPr>
                    <w:t xml:space="preserve">  </w:t>
                  </w:r>
                  <w:r>
                    <w:rPr>
                      <w:rFonts w:hint="eastAsia" w:ascii="宋体" w:hAnsi="宋体" w:cs="宋体"/>
                      <w:kern w:val="0"/>
                      <w:szCs w:val="21"/>
                    </w:rPr>
                    <w:t>时</w:t>
                  </w:r>
                  <w:r>
                    <w:rPr>
                      <w:rFonts w:hint="eastAsia" w:ascii="宋体" w:hAnsi="宋体" w:cs="宋体"/>
                      <w:kern w:val="0"/>
                      <w:szCs w:val="21"/>
                      <w:u w:val="single"/>
                    </w:rPr>
                    <w:t xml:space="preserve">  </w:t>
                  </w:r>
                  <w:r>
                    <w:rPr>
                      <w:rFonts w:hint="eastAsia" w:ascii="宋体" w:hAnsi="宋体" w:cs="宋体"/>
                      <w:kern w:val="0"/>
                      <w:szCs w:val="21"/>
                    </w:rPr>
                    <w:t>分（同</w:t>
                  </w:r>
                  <w:r>
                    <w:rPr>
                      <w:rFonts w:hint="eastAsia" w:ascii="宋体" w:hAnsi="宋体" w:cs="宋体"/>
                      <w:szCs w:val="21"/>
                      <w:shd w:val="clear" w:color="auto" w:fill="FFFFFF"/>
                    </w:rPr>
                    <w:t>报价截止时间</w:t>
                  </w:r>
                  <w:r>
                    <w:rPr>
                      <w:rFonts w:hint="eastAsia" w:ascii="宋体" w:hAnsi="宋体" w:cs="宋体"/>
                      <w:kern w:val="0"/>
                      <w:szCs w:val="21"/>
                    </w:rPr>
                    <w:t>）前不得开启</w:t>
                  </w:r>
                </w:p>
              </w:tc>
            </w:tr>
          </w:tbl>
          <w:p w14:paraId="326F3A2F">
            <w:pPr>
              <w:pStyle w:val="149"/>
              <w:wordWrap w:val="0"/>
              <w:spacing w:line="400" w:lineRule="exact"/>
              <w:ind w:firstLine="420" w:firstLineChars="200"/>
              <w:jc w:val="both"/>
              <w:rPr>
                <w:rFonts w:hint="eastAsia" w:hAnsi="宋体"/>
                <w:color w:val="auto"/>
                <w:kern w:val="2"/>
                <w:sz w:val="21"/>
                <w:szCs w:val="21"/>
              </w:rPr>
            </w:pPr>
          </w:p>
        </w:tc>
      </w:tr>
      <w:tr w14:paraId="686A8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5DFBB3A2">
            <w:pPr>
              <w:pStyle w:val="149"/>
              <w:spacing w:line="400" w:lineRule="exact"/>
              <w:jc w:val="center"/>
              <w:rPr>
                <w:rFonts w:hint="eastAsia" w:hAnsi="宋体"/>
                <w:color w:val="auto"/>
                <w:sz w:val="21"/>
                <w:szCs w:val="21"/>
              </w:rPr>
            </w:pPr>
            <w:r>
              <w:rPr>
                <w:rFonts w:hint="eastAsia" w:hAnsi="宋体"/>
                <w:color w:val="auto"/>
                <w:sz w:val="21"/>
                <w:szCs w:val="21"/>
              </w:rPr>
              <w:t>22</w:t>
            </w:r>
          </w:p>
        </w:tc>
        <w:tc>
          <w:tcPr>
            <w:tcW w:w="1061" w:type="pct"/>
            <w:shd w:val="clear" w:color="auto" w:fill="auto"/>
            <w:vAlign w:val="center"/>
          </w:tcPr>
          <w:p w14:paraId="1C2733AE">
            <w:pPr>
              <w:pStyle w:val="149"/>
              <w:spacing w:line="400" w:lineRule="exact"/>
              <w:jc w:val="center"/>
              <w:rPr>
                <w:rFonts w:hint="eastAsia" w:hAnsi="宋体"/>
                <w:color w:val="auto"/>
                <w:sz w:val="21"/>
                <w:szCs w:val="21"/>
              </w:rPr>
            </w:pPr>
            <w:r>
              <w:rPr>
                <w:rFonts w:hint="eastAsia" w:hAnsi="宋体"/>
                <w:color w:val="auto"/>
                <w:kern w:val="2"/>
                <w:sz w:val="21"/>
                <w:szCs w:val="21"/>
              </w:rPr>
              <w:t>监督部门</w:t>
            </w:r>
          </w:p>
        </w:tc>
        <w:tc>
          <w:tcPr>
            <w:tcW w:w="3594" w:type="pct"/>
            <w:shd w:val="clear" w:color="auto" w:fill="auto"/>
            <w:vAlign w:val="center"/>
          </w:tcPr>
          <w:p w14:paraId="26F66E48">
            <w:pPr>
              <w:pStyle w:val="149"/>
              <w:spacing w:line="400" w:lineRule="exact"/>
              <w:ind w:firstLine="420" w:firstLineChars="200"/>
              <w:rPr>
                <w:rFonts w:hint="eastAsia" w:hAnsi="宋体"/>
                <w:color w:val="auto"/>
                <w:kern w:val="2"/>
                <w:sz w:val="21"/>
                <w:szCs w:val="21"/>
              </w:rPr>
            </w:pPr>
            <w:r>
              <w:rPr>
                <w:rFonts w:hint="eastAsia" w:hAnsi="宋体"/>
                <w:color w:val="auto"/>
                <w:kern w:val="2"/>
                <w:sz w:val="21"/>
                <w:szCs w:val="21"/>
              </w:rPr>
              <w:t>监督部门：重庆首讯科技股份有限公司合规监管部</w:t>
            </w:r>
          </w:p>
          <w:p w14:paraId="56F1925A">
            <w:pPr>
              <w:pStyle w:val="149"/>
              <w:spacing w:line="400" w:lineRule="exact"/>
              <w:ind w:firstLine="420" w:firstLineChars="200"/>
              <w:rPr>
                <w:rFonts w:hint="eastAsia" w:hAnsi="宋体"/>
                <w:color w:val="auto"/>
                <w:kern w:val="2"/>
                <w:sz w:val="21"/>
                <w:szCs w:val="21"/>
              </w:rPr>
            </w:pPr>
            <w:r>
              <w:rPr>
                <w:rFonts w:hint="eastAsia" w:hAnsi="宋体"/>
                <w:color w:val="auto"/>
                <w:kern w:val="2"/>
                <w:sz w:val="21"/>
                <w:szCs w:val="21"/>
              </w:rPr>
              <w:t>地    址：重庆市渝北区新南路52号</w:t>
            </w:r>
          </w:p>
          <w:p w14:paraId="0C886A81">
            <w:pPr>
              <w:pStyle w:val="149"/>
              <w:spacing w:line="400" w:lineRule="exact"/>
              <w:ind w:firstLine="420" w:firstLineChars="200"/>
              <w:rPr>
                <w:rFonts w:hint="eastAsia" w:hAnsi="宋体"/>
                <w:color w:val="auto"/>
                <w:sz w:val="21"/>
                <w:szCs w:val="21"/>
              </w:rPr>
            </w:pPr>
            <w:r>
              <w:rPr>
                <w:rFonts w:hint="eastAsia" w:hAnsi="宋体"/>
                <w:color w:val="auto"/>
                <w:kern w:val="2"/>
                <w:sz w:val="21"/>
                <w:szCs w:val="21"/>
              </w:rPr>
              <w:t>电    话：023-63132246</w:t>
            </w:r>
          </w:p>
        </w:tc>
      </w:tr>
      <w:tr w14:paraId="21C0B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59F980E6">
            <w:pPr>
              <w:pStyle w:val="149"/>
              <w:spacing w:line="400" w:lineRule="exact"/>
              <w:jc w:val="center"/>
              <w:rPr>
                <w:rFonts w:hint="eastAsia" w:hAnsi="宋体"/>
                <w:color w:val="auto"/>
                <w:sz w:val="21"/>
                <w:szCs w:val="21"/>
              </w:rPr>
            </w:pPr>
            <w:r>
              <w:rPr>
                <w:rFonts w:hint="eastAsia" w:hAnsi="宋体"/>
                <w:color w:val="auto"/>
                <w:sz w:val="21"/>
                <w:szCs w:val="21"/>
              </w:rPr>
              <w:t>23</w:t>
            </w:r>
          </w:p>
        </w:tc>
        <w:tc>
          <w:tcPr>
            <w:tcW w:w="1061" w:type="pct"/>
            <w:vAlign w:val="center"/>
          </w:tcPr>
          <w:p w14:paraId="53D2D13E">
            <w:pPr>
              <w:spacing w:line="400" w:lineRule="exact"/>
              <w:jc w:val="center"/>
              <w:rPr>
                <w:rFonts w:hint="eastAsia" w:hAnsi="宋体"/>
                <w:szCs w:val="21"/>
              </w:rPr>
            </w:pPr>
            <w:r>
              <w:rPr>
                <w:rFonts w:hint="eastAsia" w:ascii="宋体" w:hAnsi="宋体" w:cs="宋体"/>
                <w:szCs w:val="21"/>
              </w:rPr>
              <w:t>中标候选人公示</w:t>
            </w:r>
          </w:p>
        </w:tc>
        <w:tc>
          <w:tcPr>
            <w:tcW w:w="3594" w:type="pct"/>
            <w:vAlign w:val="center"/>
          </w:tcPr>
          <w:p w14:paraId="59B2219F">
            <w:pPr>
              <w:wordWrap w:val="0"/>
              <w:spacing w:line="400" w:lineRule="exact"/>
              <w:ind w:firstLine="420" w:firstLineChars="200"/>
              <w:rPr>
                <w:rFonts w:hint="eastAsia" w:hAnsi="宋体"/>
                <w:szCs w:val="21"/>
              </w:rPr>
            </w:pPr>
            <w:r>
              <w:rPr>
                <w:rFonts w:hint="eastAsia" w:ascii="宋体" w:hAnsi="宋体" w:cs="宋体"/>
                <w:szCs w:val="21"/>
              </w:rPr>
              <w:t>评标结果将在</w:t>
            </w:r>
            <w:r>
              <w:rPr>
                <w:rFonts w:hint="eastAsia" w:ascii="宋体" w:hAnsi="宋体"/>
                <w:szCs w:val="21"/>
              </w:rPr>
              <w:t>重庆高速集团官网</w:t>
            </w:r>
            <w:r>
              <w:rPr>
                <w:rFonts w:hint="eastAsia" w:ascii="宋体" w:hAnsi="宋体" w:cs="宋体"/>
                <w:szCs w:val="21"/>
              </w:rPr>
              <w:t>上进行公示，公示期为3日。公示内容包括中标候选人名称、排序、投标报价；提出异议、投诉的渠道和方式。</w:t>
            </w:r>
          </w:p>
        </w:tc>
      </w:tr>
      <w:tr w14:paraId="00809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78889A2A">
            <w:pPr>
              <w:pStyle w:val="149"/>
              <w:spacing w:line="400" w:lineRule="exact"/>
              <w:jc w:val="center"/>
              <w:rPr>
                <w:rFonts w:hint="eastAsia" w:hAnsi="宋体"/>
                <w:color w:val="auto"/>
                <w:sz w:val="21"/>
                <w:szCs w:val="21"/>
              </w:rPr>
            </w:pPr>
            <w:r>
              <w:rPr>
                <w:rFonts w:hint="eastAsia" w:hAnsi="宋体"/>
                <w:color w:val="auto"/>
                <w:sz w:val="21"/>
                <w:szCs w:val="21"/>
              </w:rPr>
              <w:t>24</w:t>
            </w:r>
          </w:p>
        </w:tc>
        <w:tc>
          <w:tcPr>
            <w:tcW w:w="1061" w:type="pct"/>
            <w:vAlign w:val="center"/>
          </w:tcPr>
          <w:p w14:paraId="2B8F366B">
            <w:pPr>
              <w:wordWrap w:val="0"/>
              <w:adjustRightInd w:val="0"/>
              <w:snapToGrid w:val="0"/>
              <w:spacing w:line="400" w:lineRule="exact"/>
              <w:jc w:val="center"/>
              <w:rPr>
                <w:rFonts w:hint="eastAsia" w:hAnsi="宋体"/>
                <w:szCs w:val="21"/>
              </w:rPr>
            </w:pPr>
            <w:r>
              <w:rPr>
                <w:rFonts w:hint="eastAsia" w:ascii="宋体" w:hAnsi="宋体" w:cs="宋体"/>
                <w:szCs w:val="21"/>
              </w:rPr>
              <w:t>确定中标人</w:t>
            </w:r>
          </w:p>
        </w:tc>
        <w:tc>
          <w:tcPr>
            <w:tcW w:w="3594" w:type="pct"/>
            <w:vAlign w:val="center"/>
          </w:tcPr>
          <w:p w14:paraId="302775C6">
            <w:pPr>
              <w:wordWrap w:val="0"/>
              <w:spacing w:line="400" w:lineRule="exact"/>
              <w:ind w:firstLine="420" w:firstLineChars="200"/>
              <w:rPr>
                <w:rFonts w:hint="eastAsia" w:ascii="宋体" w:hAnsi="宋体" w:cs="宋体"/>
                <w:szCs w:val="21"/>
              </w:rPr>
            </w:pPr>
            <w:r>
              <w:rPr>
                <w:rFonts w:hint="eastAsia" w:ascii="宋体" w:hAnsi="宋体" w:cs="宋体"/>
                <w:szCs w:val="21"/>
              </w:rPr>
              <w:t>1.中标候选人公示结束且无异议的，采购人确定排名第一的中标候选人为中标人。采购人不得在中标候选人之外确定中标人。</w:t>
            </w:r>
          </w:p>
          <w:p w14:paraId="74DDEAAB">
            <w:pPr>
              <w:wordWrap w:val="0"/>
              <w:spacing w:line="400" w:lineRule="exact"/>
              <w:ind w:firstLine="420" w:firstLineChars="200"/>
              <w:rPr>
                <w:rFonts w:hint="eastAsia" w:hAnsi="宋体"/>
                <w:szCs w:val="21"/>
              </w:rPr>
            </w:pPr>
            <w:r>
              <w:rPr>
                <w:rFonts w:hint="eastAsia" w:ascii="宋体" w:hAnsi="宋体" w:cs="宋体"/>
                <w:szCs w:val="21"/>
              </w:rPr>
              <w:t>2.排名第一的中标候选人放弃中标、因不可抗力不能签订合同、不按照竞争性比选文件要求提交履约保证金，或者被查实存在影响中标结果的违法行为等情形，不符合中标条件的，采购人可以按照评标委员会提出的中标候选人名单排序依次确定其他中标候选人为中标人，也可以重新招标。</w:t>
            </w:r>
          </w:p>
        </w:tc>
      </w:tr>
      <w:tr w14:paraId="4A1C1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5FFD31A0">
            <w:pPr>
              <w:pStyle w:val="149"/>
              <w:spacing w:line="400" w:lineRule="exact"/>
              <w:jc w:val="center"/>
              <w:rPr>
                <w:rFonts w:hint="eastAsia" w:hAnsi="宋体"/>
                <w:color w:val="auto"/>
                <w:kern w:val="2"/>
                <w:sz w:val="21"/>
                <w:szCs w:val="21"/>
              </w:rPr>
            </w:pPr>
            <w:r>
              <w:rPr>
                <w:rFonts w:hint="eastAsia" w:hAnsi="宋体"/>
                <w:color w:val="auto"/>
                <w:kern w:val="2"/>
                <w:sz w:val="21"/>
                <w:szCs w:val="21"/>
              </w:rPr>
              <w:t>25</w:t>
            </w:r>
          </w:p>
        </w:tc>
        <w:tc>
          <w:tcPr>
            <w:tcW w:w="4655" w:type="pct"/>
            <w:gridSpan w:val="2"/>
            <w:vAlign w:val="center"/>
          </w:tcPr>
          <w:p w14:paraId="0F65A949">
            <w:pPr>
              <w:pStyle w:val="149"/>
              <w:spacing w:line="400" w:lineRule="exact"/>
              <w:ind w:firstLine="482" w:firstLineChars="200"/>
              <w:jc w:val="center"/>
              <w:rPr>
                <w:rFonts w:hint="eastAsia" w:hAnsi="宋体"/>
                <w:color w:val="auto"/>
                <w:sz w:val="21"/>
                <w:szCs w:val="21"/>
              </w:rPr>
            </w:pPr>
            <w:r>
              <w:rPr>
                <w:rFonts w:hAnsi="宋体"/>
                <w:b/>
                <w:bCs/>
                <w:color w:val="auto"/>
                <w:szCs w:val="21"/>
              </w:rPr>
              <w:t>需要补充的其他内容</w:t>
            </w:r>
          </w:p>
        </w:tc>
      </w:tr>
      <w:tr w14:paraId="30C96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31FEFFE3">
            <w:pPr>
              <w:pStyle w:val="149"/>
              <w:spacing w:line="400" w:lineRule="exact"/>
              <w:jc w:val="center"/>
              <w:rPr>
                <w:rFonts w:hint="eastAsia" w:hAnsi="宋体"/>
                <w:color w:val="auto"/>
                <w:kern w:val="2"/>
                <w:sz w:val="21"/>
                <w:szCs w:val="21"/>
              </w:rPr>
            </w:pPr>
            <w:r>
              <w:rPr>
                <w:rFonts w:hint="eastAsia" w:hAnsi="宋体"/>
                <w:color w:val="auto"/>
                <w:kern w:val="2"/>
                <w:sz w:val="21"/>
                <w:szCs w:val="21"/>
              </w:rPr>
              <w:t>25.1</w:t>
            </w:r>
          </w:p>
        </w:tc>
        <w:tc>
          <w:tcPr>
            <w:tcW w:w="4655" w:type="pct"/>
            <w:gridSpan w:val="2"/>
            <w:vAlign w:val="center"/>
          </w:tcPr>
          <w:p w14:paraId="1EAB6835">
            <w:pPr>
              <w:pStyle w:val="149"/>
              <w:spacing w:line="400" w:lineRule="exact"/>
              <w:ind w:firstLine="420" w:firstLineChars="200"/>
              <w:rPr>
                <w:rFonts w:hint="eastAsia" w:hAnsi="宋体"/>
                <w:b/>
                <w:bCs/>
                <w:color w:val="auto"/>
                <w:szCs w:val="21"/>
              </w:rPr>
            </w:pPr>
            <w:r>
              <w:rPr>
                <w:rFonts w:hint="eastAsia" w:hAnsi="宋体"/>
                <w:color w:val="auto"/>
                <w:sz w:val="21"/>
                <w:szCs w:val="21"/>
              </w:rPr>
              <w:t>截止竞争性比选响应文件递交时间，递交竞争性比选响应文件不足3家的不得开启竞争性比选文件。重新招标后报价人仍少于3个，按法定程序开标和评标，确定中标人。</w:t>
            </w:r>
          </w:p>
        </w:tc>
      </w:tr>
      <w:tr w14:paraId="1FA56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3A0117BF">
            <w:pPr>
              <w:pStyle w:val="149"/>
              <w:spacing w:line="400" w:lineRule="exact"/>
              <w:jc w:val="center"/>
              <w:rPr>
                <w:rFonts w:hint="eastAsia" w:hAnsi="宋体"/>
                <w:color w:val="auto"/>
                <w:kern w:val="2"/>
                <w:sz w:val="21"/>
                <w:szCs w:val="21"/>
              </w:rPr>
            </w:pPr>
            <w:r>
              <w:rPr>
                <w:rFonts w:hint="eastAsia" w:hAnsi="宋体"/>
                <w:color w:val="auto"/>
                <w:kern w:val="2"/>
                <w:sz w:val="21"/>
                <w:szCs w:val="21"/>
              </w:rPr>
              <w:t>25.2</w:t>
            </w:r>
          </w:p>
        </w:tc>
        <w:tc>
          <w:tcPr>
            <w:tcW w:w="4655" w:type="pct"/>
            <w:gridSpan w:val="2"/>
            <w:vAlign w:val="center"/>
          </w:tcPr>
          <w:p w14:paraId="56F8BE32">
            <w:pPr>
              <w:pStyle w:val="149"/>
              <w:spacing w:line="400" w:lineRule="exact"/>
              <w:ind w:firstLine="420" w:firstLineChars="200"/>
              <w:rPr>
                <w:rFonts w:hint="eastAsia" w:hAnsi="宋体"/>
                <w:color w:val="auto"/>
                <w:sz w:val="21"/>
                <w:szCs w:val="21"/>
              </w:rPr>
            </w:pPr>
            <w:r>
              <w:rPr>
                <w:rFonts w:hint="eastAsia" w:hAnsi="宋体"/>
                <w:color w:val="auto"/>
                <w:sz w:val="21"/>
                <w:szCs w:val="21"/>
              </w:rPr>
              <w:t>需提供投标保证金银行回执（如有）。报价单位需提供测试设备联网的软件平台。</w:t>
            </w:r>
          </w:p>
        </w:tc>
      </w:tr>
      <w:tr w14:paraId="718E3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284A648F">
            <w:pPr>
              <w:pStyle w:val="149"/>
              <w:spacing w:line="400" w:lineRule="exact"/>
              <w:jc w:val="center"/>
              <w:rPr>
                <w:rFonts w:hint="eastAsia" w:hAnsi="宋体"/>
                <w:color w:val="auto"/>
                <w:kern w:val="2"/>
                <w:sz w:val="21"/>
                <w:szCs w:val="21"/>
              </w:rPr>
            </w:pPr>
            <w:r>
              <w:rPr>
                <w:rFonts w:hint="eastAsia" w:hAnsi="宋体"/>
                <w:color w:val="auto"/>
                <w:kern w:val="2"/>
                <w:sz w:val="21"/>
                <w:szCs w:val="21"/>
              </w:rPr>
              <w:t>25.3</w:t>
            </w:r>
          </w:p>
        </w:tc>
        <w:tc>
          <w:tcPr>
            <w:tcW w:w="4655" w:type="pct"/>
            <w:gridSpan w:val="2"/>
            <w:vAlign w:val="center"/>
          </w:tcPr>
          <w:p w14:paraId="4900951F">
            <w:pPr>
              <w:pStyle w:val="149"/>
              <w:spacing w:line="400" w:lineRule="exact"/>
              <w:ind w:firstLine="420" w:firstLineChars="200"/>
              <w:jc w:val="both"/>
              <w:rPr>
                <w:rFonts w:hint="eastAsia" w:hAnsi="宋体"/>
                <w:color w:val="auto"/>
                <w:sz w:val="21"/>
                <w:szCs w:val="21"/>
              </w:rPr>
            </w:pPr>
            <w:r>
              <w:rPr>
                <w:rFonts w:hint="eastAsia" w:hAnsi="宋体"/>
                <w:color w:val="auto"/>
                <w:sz w:val="21"/>
                <w:szCs w:val="21"/>
              </w:rPr>
              <w:t>1、报价人在报价时应充分考虑原料价格波动、人工费用上涨、采购人采购量波动等不确定因素的风险，该报价人若中标，其报价在供货期内不得调整。</w:t>
            </w:r>
          </w:p>
          <w:p w14:paraId="36659191">
            <w:pPr>
              <w:pStyle w:val="149"/>
              <w:spacing w:line="400" w:lineRule="exact"/>
              <w:ind w:firstLine="420" w:firstLineChars="200"/>
              <w:jc w:val="both"/>
              <w:rPr>
                <w:rFonts w:hint="eastAsia" w:hAnsi="宋体"/>
                <w:color w:val="auto"/>
                <w:sz w:val="21"/>
                <w:szCs w:val="21"/>
              </w:rPr>
            </w:pPr>
            <w:r>
              <w:rPr>
                <w:rFonts w:hint="eastAsia" w:hAnsi="宋体"/>
                <w:color w:val="auto"/>
                <w:sz w:val="21"/>
                <w:szCs w:val="21"/>
              </w:rPr>
              <w:t>2、若报价人对采购货物的供货范围有漏报、漏项的情况发生，采购人均视为报价人已充分理解竞争性比选文件要求，漏报、漏项部分已包含在其投标报价之中。该报价人若中标，其报价不调整。</w:t>
            </w:r>
          </w:p>
        </w:tc>
      </w:tr>
      <w:tr w14:paraId="1F32C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76DC347F">
            <w:pPr>
              <w:pStyle w:val="149"/>
              <w:spacing w:line="400" w:lineRule="exact"/>
              <w:jc w:val="center"/>
              <w:rPr>
                <w:rFonts w:hint="eastAsia" w:hAnsi="宋体"/>
                <w:color w:val="auto"/>
                <w:kern w:val="2"/>
                <w:sz w:val="21"/>
                <w:szCs w:val="21"/>
              </w:rPr>
            </w:pPr>
            <w:r>
              <w:rPr>
                <w:rFonts w:hint="eastAsia" w:hAnsi="宋体"/>
                <w:color w:val="auto"/>
                <w:kern w:val="2"/>
                <w:sz w:val="21"/>
                <w:szCs w:val="21"/>
              </w:rPr>
              <w:t>25.4</w:t>
            </w:r>
          </w:p>
        </w:tc>
        <w:tc>
          <w:tcPr>
            <w:tcW w:w="4655" w:type="pct"/>
            <w:gridSpan w:val="2"/>
            <w:vAlign w:val="center"/>
          </w:tcPr>
          <w:p w14:paraId="78D6E4D8">
            <w:pPr>
              <w:pStyle w:val="149"/>
              <w:spacing w:line="400" w:lineRule="exact"/>
              <w:ind w:firstLine="420" w:firstLineChars="200"/>
              <w:rPr>
                <w:rFonts w:hint="eastAsia" w:hAnsi="宋体"/>
                <w:color w:val="auto"/>
                <w:sz w:val="21"/>
                <w:szCs w:val="21"/>
              </w:rPr>
            </w:pPr>
            <w:r>
              <w:rPr>
                <w:rFonts w:hint="eastAsia" w:hAnsi="宋体"/>
                <w:color w:val="auto"/>
                <w:sz w:val="21"/>
                <w:szCs w:val="21"/>
              </w:rPr>
              <w:t>1、乙供设备材料如无法满足工程量清单中任一参数要求，采购人有权退货、终止合同，并扣除乙供设备材料合同金额的10%作为违约金。</w:t>
            </w:r>
          </w:p>
          <w:p w14:paraId="67162448">
            <w:pPr>
              <w:pStyle w:val="149"/>
              <w:spacing w:line="400" w:lineRule="exact"/>
              <w:ind w:firstLine="420" w:firstLineChars="200"/>
              <w:rPr>
                <w:rFonts w:hint="eastAsia" w:hAnsi="宋体"/>
                <w:color w:val="auto"/>
                <w:sz w:val="21"/>
                <w:szCs w:val="21"/>
              </w:rPr>
            </w:pPr>
            <w:r>
              <w:rPr>
                <w:rFonts w:hint="eastAsia" w:hAnsi="宋体"/>
                <w:color w:val="auto"/>
                <w:sz w:val="21"/>
                <w:szCs w:val="21"/>
              </w:rPr>
              <w:t>2、采购人</w:t>
            </w:r>
            <w:r>
              <w:rPr>
                <w:rFonts w:hAnsi="宋体"/>
                <w:color w:val="auto"/>
                <w:sz w:val="21"/>
                <w:szCs w:val="21"/>
              </w:rPr>
              <w:t>将现场验收和第三方检测相结合进行质量的把控，随机抽查</w:t>
            </w:r>
            <w:r>
              <w:rPr>
                <w:rFonts w:hint="eastAsia" w:hAnsi="宋体"/>
                <w:color w:val="auto"/>
                <w:sz w:val="21"/>
                <w:szCs w:val="21"/>
              </w:rPr>
              <w:t>乙供设备材料产品</w:t>
            </w:r>
            <w:r>
              <w:rPr>
                <w:rFonts w:hAnsi="宋体"/>
                <w:color w:val="auto"/>
                <w:sz w:val="21"/>
                <w:szCs w:val="21"/>
              </w:rPr>
              <w:t>质量。对于现场验收不合格的产品，该批次货物做退货处理，并有权扣除供货人部分履约担保和低价担保（如有）；对于随机抽取至第三方检测机构进行检测的产品，</w:t>
            </w:r>
            <w:r>
              <w:rPr>
                <w:rFonts w:hint="eastAsia" w:hAnsi="宋体"/>
                <w:color w:val="auto"/>
                <w:sz w:val="21"/>
                <w:szCs w:val="21"/>
              </w:rPr>
              <w:t>采购人</w:t>
            </w:r>
            <w:r>
              <w:rPr>
                <w:rFonts w:hAnsi="宋体"/>
                <w:color w:val="auto"/>
                <w:sz w:val="21"/>
                <w:szCs w:val="21"/>
              </w:rPr>
              <w:t>将立即对该批次货物做退货处理，并扣除中标人的履约担保和低价担保（如有），若产品已安装完成，则由中标人赔偿相应损失。</w:t>
            </w:r>
          </w:p>
          <w:p w14:paraId="577ADB10">
            <w:pPr>
              <w:pStyle w:val="149"/>
              <w:spacing w:line="400" w:lineRule="exact"/>
              <w:ind w:firstLine="420" w:firstLineChars="200"/>
              <w:rPr>
                <w:rFonts w:hint="eastAsia" w:hAnsi="宋体"/>
                <w:color w:val="auto"/>
                <w:sz w:val="21"/>
                <w:szCs w:val="21"/>
              </w:rPr>
            </w:pPr>
            <w:r>
              <w:rPr>
                <w:rFonts w:hint="eastAsia" w:hAnsi="宋体"/>
                <w:color w:val="auto"/>
                <w:sz w:val="21"/>
                <w:szCs w:val="21"/>
              </w:rPr>
              <w:t>3、乙供设备品牌及选型需通过业主联合设计审查，如未通过，采购人有权</w:t>
            </w:r>
            <w:r>
              <w:rPr>
                <w:rFonts w:hAnsi="宋体"/>
                <w:color w:val="auto"/>
                <w:sz w:val="21"/>
                <w:szCs w:val="21"/>
              </w:rPr>
              <w:t>要求更换为符合要求的设备或</w:t>
            </w:r>
            <w:r>
              <w:rPr>
                <w:rFonts w:hint="eastAsia" w:hAnsi="宋体"/>
                <w:color w:val="auto"/>
                <w:sz w:val="21"/>
                <w:szCs w:val="21"/>
              </w:rPr>
              <w:t>终止合同</w:t>
            </w:r>
            <w:r>
              <w:rPr>
                <w:rFonts w:hAnsi="宋体"/>
                <w:color w:val="auto"/>
                <w:sz w:val="21"/>
                <w:szCs w:val="21"/>
              </w:rPr>
              <w:t>中该部分设备的实施</w:t>
            </w:r>
            <w:r>
              <w:rPr>
                <w:rFonts w:hint="eastAsia" w:hAnsi="宋体"/>
                <w:color w:val="auto"/>
                <w:sz w:val="21"/>
                <w:szCs w:val="21"/>
              </w:rPr>
              <w:t>，</w:t>
            </w:r>
            <w:r>
              <w:rPr>
                <w:rFonts w:hAnsi="宋体"/>
                <w:color w:val="auto"/>
                <w:sz w:val="21"/>
                <w:szCs w:val="21"/>
              </w:rPr>
              <w:t>其中产生的安装、拆除等一切费用由供货人承担</w:t>
            </w:r>
            <w:r>
              <w:rPr>
                <w:rFonts w:hint="eastAsia" w:hAnsi="宋体"/>
                <w:color w:val="auto"/>
                <w:sz w:val="21"/>
                <w:szCs w:val="21"/>
              </w:rPr>
              <w:t>。</w:t>
            </w:r>
          </w:p>
        </w:tc>
      </w:tr>
      <w:tr w14:paraId="39B87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7A00DBEA">
            <w:pPr>
              <w:pStyle w:val="149"/>
              <w:spacing w:line="400" w:lineRule="exact"/>
              <w:jc w:val="center"/>
              <w:rPr>
                <w:rFonts w:hint="eastAsia" w:hAnsi="宋体"/>
                <w:color w:val="auto"/>
                <w:kern w:val="2"/>
                <w:sz w:val="21"/>
                <w:szCs w:val="21"/>
              </w:rPr>
            </w:pPr>
            <w:bookmarkStart w:id="114" w:name="OLE_LINK1"/>
            <w:r>
              <w:rPr>
                <w:rFonts w:hint="eastAsia" w:hAnsi="宋体"/>
                <w:color w:val="auto"/>
                <w:kern w:val="2"/>
                <w:sz w:val="21"/>
                <w:szCs w:val="21"/>
              </w:rPr>
              <w:t>25.5</w:t>
            </w:r>
            <w:bookmarkEnd w:id="114"/>
          </w:p>
        </w:tc>
        <w:tc>
          <w:tcPr>
            <w:tcW w:w="4655" w:type="pct"/>
            <w:gridSpan w:val="2"/>
            <w:vAlign w:val="center"/>
          </w:tcPr>
          <w:p w14:paraId="0E01AA7B">
            <w:pPr>
              <w:pStyle w:val="149"/>
              <w:spacing w:line="400" w:lineRule="exact"/>
              <w:ind w:firstLine="420" w:firstLineChars="200"/>
              <w:rPr>
                <w:rFonts w:hint="eastAsia" w:hAnsi="宋体"/>
                <w:color w:val="auto"/>
                <w:sz w:val="21"/>
                <w:szCs w:val="21"/>
              </w:rPr>
            </w:pPr>
            <w:r>
              <w:rPr>
                <w:rFonts w:hint="eastAsia" w:hAnsi="宋体"/>
                <w:color w:val="auto"/>
                <w:sz w:val="21"/>
                <w:szCs w:val="21"/>
              </w:rPr>
              <w:t>1、</w:t>
            </w:r>
            <w:r>
              <w:rPr>
                <w:rFonts w:hAnsi="宋体"/>
                <w:color w:val="auto"/>
                <w:sz w:val="21"/>
                <w:szCs w:val="21"/>
              </w:rPr>
              <w:t>施工</w:t>
            </w:r>
            <w:r>
              <w:rPr>
                <w:rFonts w:hint="eastAsia" w:hAnsi="宋体"/>
                <w:color w:val="auto"/>
                <w:sz w:val="21"/>
                <w:szCs w:val="21"/>
              </w:rPr>
              <w:t>单位需牵头负责甲供设备的安装和调试，以及系统的接入等，专业化</w:t>
            </w:r>
            <w:r>
              <w:rPr>
                <w:rFonts w:hAnsi="宋体"/>
                <w:color w:val="auto"/>
                <w:sz w:val="21"/>
                <w:szCs w:val="21"/>
              </w:rPr>
              <w:t>程度</w:t>
            </w:r>
            <w:r>
              <w:rPr>
                <w:rFonts w:hint="eastAsia" w:hAnsi="宋体"/>
                <w:color w:val="auto"/>
                <w:sz w:val="21"/>
                <w:szCs w:val="21"/>
              </w:rPr>
              <w:t>较高的设备由厂家配合，并配备1名专职安全负责人;</w:t>
            </w:r>
          </w:p>
          <w:p w14:paraId="70F5D792">
            <w:pPr>
              <w:pStyle w:val="149"/>
              <w:spacing w:line="400" w:lineRule="exact"/>
              <w:ind w:firstLine="420" w:firstLineChars="200"/>
              <w:rPr>
                <w:rFonts w:hint="eastAsia" w:hAnsi="宋体"/>
                <w:color w:val="auto"/>
                <w:sz w:val="21"/>
                <w:szCs w:val="21"/>
              </w:rPr>
            </w:pPr>
            <w:r>
              <w:rPr>
                <w:rFonts w:hint="eastAsia" w:hAnsi="宋体"/>
                <w:color w:val="auto"/>
                <w:sz w:val="21"/>
                <w:szCs w:val="21"/>
              </w:rPr>
              <w:t>2、</w:t>
            </w:r>
            <w:r>
              <w:rPr>
                <w:rFonts w:hAnsi="宋体"/>
                <w:color w:val="auto"/>
                <w:sz w:val="21"/>
                <w:szCs w:val="21"/>
              </w:rPr>
              <w:t>施工单位</w:t>
            </w:r>
            <w:r>
              <w:rPr>
                <w:rFonts w:hint="eastAsia" w:hAnsi="宋体"/>
                <w:color w:val="auto"/>
                <w:sz w:val="21"/>
                <w:szCs w:val="21"/>
              </w:rPr>
              <w:t>需提供甲供材料以外的其他所有安装附件及辅材，不再另行计量;</w:t>
            </w:r>
          </w:p>
          <w:p w14:paraId="225BE04C">
            <w:pPr>
              <w:pStyle w:val="149"/>
              <w:spacing w:line="400" w:lineRule="exact"/>
              <w:ind w:firstLine="420" w:firstLineChars="200"/>
              <w:jc w:val="both"/>
              <w:rPr>
                <w:rFonts w:hint="eastAsia" w:hAnsi="宋体"/>
                <w:color w:val="auto"/>
                <w:sz w:val="21"/>
                <w:szCs w:val="21"/>
              </w:rPr>
            </w:pPr>
            <w:r>
              <w:rPr>
                <w:rFonts w:hint="eastAsia" w:hAnsi="宋体"/>
                <w:color w:val="auto"/>
                <w:sz w:val="21"/>
                <w:szCs w:val="21"/>
              </w:rPr>
              <w:t>3、</w:t>
            </w:r>
            <w:r>
              <w:rPr>
                <w:rFonts w:hAnsi="宋体"/>
                <w:color w:val="auto"/>
                <w:sz w:val="21"/>
                <w:szCs w:val="21"/>
              </w:rPr>
              <w:t>施工</w:t>
            </w:r>
            <w:r>
              <w:rPr>
                <w:rFonts w:hint="eastAsia" w:hAnsi="宋体"/>
                <w:color w:val="auto"/>
                <w:sz w:val="21"/>
                <w:szCs w:val="21"/>
              </w:rPr>
              <w:t>单位需根据项目部需求和现场实施进度无条件追加施工人员，如果工期滞后，且</w:t>
            </w:r>
            <w:r>
              <w:rPr>
                <w:rFonts w:hAnsi="宋体"/>
                <w:color w:val="auto"/>
                <w:sz w:val="21"/>
                <w:szCs w:val="21"/>
              </w:rPr>
              <w:t>施工</w:t>
            </w:r>
            <w:r>
              <w:rPr>
                <w:rFonts w:hint="eastAsia" w:hAnsi="宋体"/>
                <w:color w:val="auto"/>
                <w:sz w:val="21"/>
                <w:szCs w:val="21"/>
              </w:rPr>
              <w:t>单位无具体措施时项目部可根据现场实际情况决定是否将部分工程量和全部工程量变更给其他单位实施，产生的费用在</w:t>
            </w:r>
            <w:r>
              <w:rPr>
                <w:rFonts w:hAnsi="宋体"/>
                <w:color w:val="auto"/>
                <w:sz w:val="21"/>
                <w:szCs w:val="21"/>
              </w:rPr>
              <w:t>施工</w:t>
            </w:r>
            <w:r>
              <w:rPr>
                <w:rFonts w:hint="eastAsia" w:hAnsi="宋体"/>
                <w:color w:val="auto"/>
                <w:sz w:val="21"/>
                <w:szCs w:val="21"/>
              </w:rPr>
              <w:t>单位中进行扣减;</w:t>
            </w:r>
          </w:p>
        </w:tc>
      </w:tr>
      <w:tr w14:paraId="04E90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74F6D613">
            <w:pPr>
              <w:pStyle w:val="149"/>
              <w:spacing w:line="400" w:lineRule="exact"/>
              <w:jc w:val="center"/>
              <w:rPr>
                <w:rFonts w:hint="eastAsia" w:hAnsi="宋体"/>
                <w:color w:val="auto"/>
                <w:kern w:val="2"/>
                <w:sz w:val="21"/>
                <w:szCs w:val="21"/>
              </w:rPr>
            </w:pPr>
            <w:r>
              <w:rPr>
                <w:rFonts w:hint="eastAsia" w:hAnsi="宋体"/>
                <w:color w:val="auto"/>
                <w:kern w:val="2"/>
                <w:sz w:val="21"/>
                <w:szCs w:val="21"/>
              </w:rPr>
              <w:t>25.6</w:t>
            </w:r>
          </w:p>
        </w:tc>
        <w:tc>
          <w:tcPr>
            <w:tcW w:w="4655" w:type="pct"/>
            <w:gridSpan w:val="2"/>
            <w:vAlign w:val="center"/>
          </w:tcPr>
          <w:p w14:paraId="3C7F90F6">
            <w:pPr>
              <w:pStyle w:val="149"/>
              <w:spacing w:line="400" w:lineRule="exact"/>
              <w:ind w:firstLine="420" w:firstLineChars="200"/>
              <w:rPr>
                <w:rFonts w:hint="eastAsia" w:hAnsi="宋体"/>
                <w:color w:val="auto"/>
                <w:sz w:val="21"/>
                <w:szCs w:val="21"/>
              </w:rPr>
            </w:pPr>
            <w:r>
              <w:rPr>
                <w:rFonts w:hint="eastAsia" w:hAnsi="宋体"/>
                <w:color w:val="auto"/>
                <w:sz w:val="21"/>
                <w:szCs w:val="21"/>
              </w:rPr>
              <w:t>需提供所投产品（ups及电池）彩页相关资料，电池柜及巡检仪可不提供。</w:t>
            </w:r>
          </w:p>
        </w:tc>
      </w:tr>
      <w:tr w14:paraId="49656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7A2B14E8">
            <w:pPr>
              <w:pStyle w:val="149"/>
              <w:spacing w:line="400" w:lineRule="exact"/>
              <w:jc w:val="center"/>
              <w:rPr>
                <w:rFonts w:hint="eastAsia" w:hAnsi="宋体"/>
                <w:color w:val="auto"/>
                <w:kern w:val="2"/>
                <w:sz w:val="21"/>
                <w:szCs w:val="21"/>
              </w:rPr>
            </w:pPr>
            <w:r>
              <w:rPr>
                <w:rFonts w:hint="eastAsia" w:hAnsi="宋体"/>
                <w:color w:val="auto"/>
                <w:kern w:val="2"/>
                <w:sz w:val="21"/>
                <w:szCs w:val="21"/>
              </w:rPr>
              <w:t>25.7</w:t>
            </w:r>
          </w:p>
        </w:tc>
        <w:tc>
          <w:tcPr>
            <w:tcW w:w="4655" w:type="pct"/>
            <w:gridSpan w:val="2"/>
            <w:vAlign w:val="center"/>
          </w:tcPr>
          <w:p w14:paraId="61CE0064">
            <w:pPr>
              <w:spacing w:line="400" w:lineRule="exact"/>
              <w:ind w:firstLine="420" w:firstLineChars="200"/>
              <w:rPr>
                <w:rFonts w:hint="eastAsia" w:ascii="宋体" w:hAnsi="宋体" w:cs="宋体"/>
                <w:szCs w:val="21"/>
              </w:rPr>
            </w:pPr>
            <w:r>
              <w:rPr>
                <w:rFonts w:hint="eastAsia" w:ascii="宋体" w:hAnsi="宋体" w:cs="宋体"/>
                <w:szCs w:val="21"/>
              </w:rPr>
              <w:t>1、报价人须承诺竞争性比选响应文件中所有资料都是真实、准确、完整的。</w:t>
            </w:r>
          </w:p>
          <w:p w14:paraId="36F1DCC3">
            <w:pPr>
              <w:spacing w:line="400" w:lineRule="exact"/>
              <w:ind w:firstLine="420" w:firstLineChars="200"/>
              <w:rPr>
                <w:rFonts w:hint="eastAsia" w:ascii="宋体" w:hAnsi="宋体" w:cs="宋体"/>
                <w:szCs w:val="21"/>
              </w:rPr>
            </w:pPr>
            <w:r>
              <w:rPr>
                <w:rFonts w:hint="eastAsia" w:ascii="宋体" w:hAnsi="宋体" w:cs="宋体"/>
                <w:szCs w:val="21"/>
              </w:rPr>
              <w:t>2、报价人须承诺不存在资质挂靠或参与串标、围标情形。所报项目相关人员未在其他项目任职。</w:t>
            </w:r>
          </w:p>
          <w:p w14:paraId="77AEF5E9">
            <w:pPr>
              <w:spacing w:line="400" w:lineRule="exact"/>
              <w:ind w:firstLine="420" w:firstLineChars="200"/>
              <w:rPr>
                <w:rFonts w:hint="eastAsia" w:ascii="宋体" w:hAnsi="宋体" w:cs="宋体"/>
                <w:szCs w:val="21"/>
              </w:rPr>
            </w:pPr>
            <w:r>
              <w:rPr>
                <w:rFonts w:hint="eastAsia" w:ascii="宋体" w:hAnsi="宋体" w:cs="宋体"/>
                <w:szCs w:val="21"/>
              </w:rPr>
              <w:t>3、报价人须承诺完全响应竞争性比选文件中的人员要求、机械要求、响应内容要求、报价要求、工期要求、质量标准及支付方式等一切要求。</w:t>
            </w:r>
          </w:p>
          <w:p w14:paraId="0E1CDA04">
            <w:pPr>
              <w:spacing w:line="400" w:lineRule="exact"/>
              <w:ind w:firstLine="420" w:firstLineChars="200"/>
              <w:rPr>
                <w:rFonts w:hint="eastAsia" w:ascii="宋体" w:hAnsi="宋体" w:cs="宋体"/>
                <w:szCs w:val="21"/>
              </w:rPr>
            </w:pPr>
            <w:r>
              <w:rPr>
                <w:rFonts w:hint="eastAsia" w:ascii="宋体" w:hAnsi="宋体" w:cs="宋体"/>
                <w:szCs w:val="21"/>
              </w:rPr>
              <w:t>4、报价人须承诺中标后在签订合同之前，须按照建设行政主管部门及甲方的要求组建施工项目部，配置项目管理班子，出具任命文件。任命文件应当明确施工项目部的职责、岗位设置、人员配备，并书面通知采购人。相关岗位管理人员应持有建设行政主管部门要求的岗位证书，并提供报价人为其缴纳的养老保险证明材料。中标后不能满足该要求的，采购人可取消其中标资格，给采购人造成损失的，报价人依法承担违约赔偿责任。</w:t>
            </w:r>
          </w:p>
          <w:p w14:paraId="03E4945D">
            <w:pPr>
              <w:spacing w:line="400" w:lineRule="exact"/>
              <w:ind w:firstLine="420" w:firstLineChars="200"/>
              <w:rPr>
                <w:rFonts w:hint="eastAsia" w:ascii="宋体" w:hAnsi="宋体" w:cs="宋体"/>
                <w:szCs w:val="21"/>
              </w:rPr>
            </w:pPr>
            <w:r>
              <w:rPr>
                <w:rFonts w:hint="eastAsia" w:ascii="宋体" w:hAnsi="宋体" w:cs="宋体"/>
                <w:szCs w:val="21"/>
              </w:rPr>
              <w:t>5、报价人须承诺根据项目实际施工进度情况及时增加相关机械设备和试验检测设备。</w:t>
            </w:r>
          </w:p>
          <w:p w14:paraId="731C5D25">
            <w:pPr>
              <w:pStyle w:val="149"/>
              <w:spacing w:line="400" w:lineRule="exact"/>
              <w:ind w:firstLine="420" w:firstLineChars="200"/>
              <w:jc w:val="both"/>
              <w:rPr>
                <w:rFonts w:hint="eastAsia" w:hAnsi="宋体"/>
                <w:color w:val="auto"/>
                <w:sz w:val="21"/>
                <w:szCs w:val="21"/>
              </w:rPr>
            </w:pPr>
            <w:r>
              <w:rPr>
                <w:rFonts w:hint="eastAsia" w:hAnsi="宋体"/>
                <w:color w:val="auto"/>
                <w:sz w:val="21"/>
                <w:szCs w:val="21"/>
              </w:rPr>
              <w:t>6.报价人应服从采购人供应商管理，对出现进度、质量、服务及违规问题的供应商，视违规行为的具体情形、情节轻重和危害程度，根据采购人《合格供方库管理办法》给予暂停合格供应商资格、终止合格供应商资格、永久取消合格供应商资格（列入诚信黑名单）等处理。</w:t>
            </w:r>
          </w:p>
          <w:p w14:paraId="222E3879">
            <w:pPr>
              <w:pStyle w:val="149"/>
              <w:spacing w:line="400" w:lineRule="exact"/>
              <w:ind w:firstLine="420" w:firstLineChars="200"/>
              <w:jc w:val="both"/>
              <w:rPr>
                <w:rFonts w:hint="eastAsia" w:hAnsi="宋体"/>
                <w:color w:val="auto"/>
                <w:sz w:val="21"/>
                <w:szCs w:val="21"/>
              </w:rPr>
            </w:pPr>
            <w:r>
              <w:rPr>
                <w:rFonts w:hint="eastAsia" w:hAnsi="宋体"/>
                <w:color w:val="auto"/>
                <w:sz w:val="21"/>
                <w:szCs w:val="21"/>
              </w:rPr>
              <w:t>7、报价人须承诺绝不向采购人工作人员、评标委员会成员等提供或变相提供现金、回扣、有价证券、旅游等形式的利益输送，并自愿配合</w:t>
            </w:r>
            <w:r>
              <w:rPr>
                <w:rFonts w:hAnsi="宋体"/>
                <w:color w:val="auto"/>
                <w:sz w:val="21"/>
                <w:szCs w:val="21"/>
              </w:rPr>
              <w:t>采购人</w:t>
            </w:r>
            <w:r>
              <w:rPr>
                <w:rFonts w:hint="eastAsia" w:hAnsi="宋体"/>
                <w:color w:val="auto"/>
                <w:sz w:val="21"/>
                <w:szCs w:val="21"/>
              </w:rPr>
              <w:t>或第三方机构对项目进行廉政审查。</w:t>
            </w:r>
          </w:p>
          <w:p w14:paraId="62394050">
            <w:pPr>
              <w:pStyle w:val="149"/>
              <w:spacing w:line="360" w:lineRule="exact"/>
              <w:ind w:firstLine="420" w:firstLineChars="200"/>
              <w:jc w:val="both"/>
              <w:rPr>
                <w:rFonts w:hint="eastAsia" w:hAnsi="宋体"/>
                <w:color w:val="auto"/>
                <w:sz w:val="21"/>
                <w:szCs w:val="21"/>
              </w:rPr>
            </w:pPr>
            <w:r>
              <w:rPr>
                <w:rFonts w:hint="eastAsia" w:hAnsi="宋体"/>
                <w:color w:val="auto"/>
                <w:sz w:val="21"/>
                <w:szCs w:val="21"/>
              </w:rPr>
              <w:t>8、报价人须知悉并愿意接受采购人监督部门对本次竞争性比选活动的监督，积极配合相关工作，如实提供所需信息和资料。</w:t>
            </w:r>
          </w:p>
          <w:p w14:paraId="49652C68">
            <w:pPr>
              <w:spacing w:line="400" w:lineRule="exact"/>
              <w:ind w:firstLine="420" w:firstLineChars="200"/>
              <w:rPr>
                <w:rFonts w:hint="eastAsia" w:hAnsi="宋体"/>
                <w:szCs w:val="21"/>
              </w:rPr>
            </w:pPr>
            <w:r>
              <w:rPr>
                <w:rFonts w:hint="eastAsia" w:ascii="宋体" w:hAnsi="宋体" w:cs="宋体"/>
                <w:szCs w:val="21"/>
              </w:rPr>
              <w:t>9、如报价人违反上述承诺，隐瞒、提供虚假资料或不按竞争性比选文件要求组织实施，被采购人发现或被他人举报查实，无条件接受贵司的处罚，对造成的损失，任何法律和经济责任完全由报价人承担。</w:t>
            </w:r>
          </w:p>
        </w:tc>
      </w:tr>
      <w:tr w14:paraId="1EC46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5265C9DD">
            <w:pPr>
              <w:pStyle w:val="149"/>
              <w:spacing w:line="400" w:lineRule="exact"/>
              <w:jc w:val="center"/>
              <w:rPr>
                <w:rFonts w:hint="eastAsia" w:hAnsi="宋体"/>
                <w:color w:val="auto"/>
                <w:kern w:val="2"/>
                <w:sz w:val="21"/>
                <w:szCs w:val="21"/>
              </w:rPr>
            </w:pPr>
            <w:r>
              <w:rPr>
                <w:rFonts w:hint="eastAsia" w:hAnsi="宋体"/>
                <w:color w:val="auto"/>
                <w:kern w:val="2"/>
                <w:sz w:val="21"/>
                <w:szCs w:val="21"/>
              </w:rPr>
              <w:t>26.8</w:t>
            </w:r>
          </w:p>
        </w:tc>
        <w:tc>
          <w:tcPr>
            <w:tcW w:w="4655" w:type="pct"/>
            <w:gridSpan w:val="2"/>
            <w:vAlign w:val="center"/>
          </w:tcPr>
          <w:p w14:paraId="25FE104F">
            <w:pPr>
              <w:spacing w:line="380" w:lineRule="exact"/>
              <w:ind w:firstLine="420" w:firstLineChars="200"/>
              <w:rPr>
                <w:rFonts w:hint="eastAsia" w:hAnsi="宋体"/>
                <w:szCs w:val="21"/>
              </w:rPr>
            </w:pPr>
            <w:r>
              <w:rPr>
                <w:rFonts w:hint="eastAsia" w:ascii="宋体" w:hAnsi="宋体" w:cs="宋体"/>
                <w:szCs w:val="21"/>
              </w:rPr>
              <w:t>评标委员会在</w:t>
            </w:r>
            <w:r>
              <w:rPr>
                <w:rFonts w:hint="eastAsia" w:hAnsi="宋体" w:cs="宋体"/>
                <w:szCs w:val="21"/>
              </w:rPr>
              <w:t>评审</w:t>
            </w:r>
            <w:r>
              <w:rPr>
                <w:rFonts w:hint="eastAsia" w:ascii="宋体" w:hAnsi="宋体" w:cs="宋体"/>
                <w:szCs w:val="21"/>
              </w:rPr>
              <w:t>过程中，发现</w:t>
            </w:r>
            <w:r>
              <w:rPr>
                <w:rFonts w:hint="eastAsia" w:hAnsi="宋体" w:cs="宋体"/>
                <w:szCs w:val="21"/>
              </w:rPr>
              <w:t>报价</w:t>
            </w:r>
            <w:r>
              <w:rPr>
                <w:rFonts w:hint="eastAsia" w:ascii="宋体" w:hAnsi="宋体" w:cs="宋体"/>
                <w:szCs w:val="21"/>
              </w:rPr>
              <w:t>人的报价明显低于其他报价使得其报价可能低于其个别成本的，应当要求该</w:t>
            </w:r>
            <w:r>
              <w:rPr>
                <w:rFonts w:hint="eastAsia" w:hAnsi="宋体" w:cs="宋体"/>
                <w:szCs w:val="21"/>
              </w:rPr>
              <w:t>报价</w:t>
            </w:r>
            <w:r>
              <w:rPr>
                <w:rFonts w:hint="eastAsia" w:ascii="宋体" w:hAnsi="宋体" w:cs="宋体"/>
                <w:szCs w:val="21"/>
              </w:rPr>
              <w:t>人作出书面说明并提供相关证明材料。</w:t>
            </w:r>
            <w:r>
              <w:rPr>
                <w:rFonts w:hint="eastAsia" w:hAnsi="宋体" w:cs="宋体"/>
                <w:szCs w:val="21"/>
              </w:rPr>
              <w:t>报价</w:t>
            </w:r>
            <w:r>
              <w:rPr>
                <w:rFonts w:hint="eastAsia" w:ascii="宋体" w:hAnsi="宋体" w:cs="宋体"/>
                <w:szCs w:val="21"/>
              </w:rPr>
              <w:t>人不能合理说明或者不能提供相关证明材料的，</w:t>
            </w:r>
            <w:r>
              <w:rPr>
                <w:rFonts w:hint="eastAsia" w:hAnsi="宋体" w:cs="宋体"/>
                <w:szCs w:val="21"/>
              </w:rPr>
              <w:t>应</w:t>
            </w:r>
            <w:r>
              <w:rPr>
                <w:rFonts w:hint="eastAsia" w:ascii="宋体" w:hAnsi="宋体" w:cs="宋体"/>
                <w:szCs w:val="21"/>
              </w:rPr>
              <w:t>认定该</w:t>
            </w:r>
            <w:r>
              <w:rPr>
                <w:rFonts w:hint="eastAsia" w:hAnsi="宋体" w:cs="宋体"/>
                <w:szCs w:val="21"/>
              </w:rPr>
              <w:t>报价</w:t>
            </w:r>
            <w:r>
              <w:rPr>
                <w:rFonts w:hint="eastAsia" w:ascii="宋体" w:hAnsi="宋体" w:cs="宋体"/>
                <w:szCs w:val="21"/>
              </w:rPr>
              <w:t>人以低于成本报价竞标的，其</w:t>
            </w:r>
            <w:r>
              <w:rPr>
                <w:rFonts w:hint="eastAsia" w:hAnsi="宋体" w:cs="宋体"/>
                <w:szCs w:val="21"/>
              </w:rPr>
              <w:t>报价</w:t>
            </w:r>
            <w:r>
              <w:rPr>
                <w:rFonts w:hint="eastAsia" w:ascii="宋体" w:hAnsi="宋体" w:cs="宋体"/>
                <w:szCs w:val="21"/>
              </w:rPr>
              <w:t>应作无效</w:t>
            </w:r>
            <w:r>
              <w:rPr>
                <w:rFonts w:hint="eastAsia" w:hAnsi="宋体" w:cs="宋体"/>
                <w:szCs w:val="21"/>
              </w:rPr>
              <w:t>响应</w:t>
            </w:r>
            <w:r>
              <w:rPr>
                <w:rFonts w:hint="eastAsia" w:ascii="宋体" w:hAnsi="宋体" w:cs="宋体"/>
                <w:szCs w:val="21"/>
              </w:rPr>
              <w:t>处理。</w:t>
            </w:r>
          </w:p>
        </w:tc>
      </w:tr>
      <w:bookmarkEnd w:id="109"/>
    </w:tbl>
    <w:p w14:paraId="6F6ACF02">
      <w:pPr>
        <w:spacing w:line="360" w:lineRule="auto"/>
        <w:jc w:val="center"/>
        <w:rPr>
          <w:rFonts w:hint="eastAsia" w:ascii="宋体" w:hAnsi="宋体" w:cs="宋体"/>
          <w:b/>
          <w:sz w:val="28"/>
          <w:szCs w:val="28"/>
        </w:rPr>
        <w:sectPr>
          <w:footerReference r:id="rId9" w:type="default"/>
          <w:pgSz w:w="11906" w:h="16838"/>
          <w:pgMar w:top="1418" w:right="1134" w:bottom="1418" w:left="1134" w:header="851" w:footer="992" w:gutter="0"/>
          <w:pgNumType w:start="1"/>
          <w:cols w:space="720" w:num="1"/>
          <w:docGrid w:type="lines" w:linePitch="312" w:charSpace="0"/>
        </w:sectPr>
      </w:pPr>
    </w:p>
    <w:p w14:paraId="6F946121">
      <w:pPr>
        <w:pStyle w:val="4"/>
        <w:spacing w:before="0" w:after="0" w:line="360" w:lineRule="auto"/>
        <w:jc w:val="center"/>
        <w:rPr>
          <w:rFonts w:hint="eastAsia" w:ascii="宋体" w:hAnsi="宋体" w:eastAsia="宋体" w:cs="宋体"/>
          <w:bCs w:val="0"/>
          <w:sz w:val="28"/>
          <w:szCs w:val="28"/>
        </w:rPr>
      </w:pPr>
      <w:bookmarkStart w:id="115" w:name="_Toc17532"/>
      <w:bookmarkStart w:id="116" w:name="_Toc11284"/>
      <w:bookmarkStart w:id="117" w:name="_Toc30198"/>
      <w:bookmarkStart w:id="118" w:name="_Toc11329222"/>
      <w:bookmarkStart w:id="119" w:name="_Toc9520"/>
      <w:bookmarkStart w:id="120" w:name="_Toc201351615"/>
      <w:bookmarkStart w:id="121" w:name="_Toc11915"/>
      <w:bookmarkStart w:id="122" w:name="_Toc387234996"/>
      <w:bookmarkStart w:id="123" w:name="_Toc27148"/>
      <w:bookmarkStart w:id="124" w:name="_Toc21487"/>
      <w:bookmarkStart w:id="125" w:name="_Toc388534043"/>
      <w:bookmarkStart w:id="126" w:name="_Toc11329227"/>
      <w:bookmarkStart w:id="127" w:name="_Toc8293"/>
      <w:r>
        <w:rPr>
          <w:rFonts w:hint="eastAsia" w:ascii="宋体" w:hAnsi="宋体" w:eastAsia="宋体" w:cs="宋体"/>
          <w:sz w:val="28"/>
          <w:szCs w:val="28"/>
        </w:rPr>
        <w:t xml:space="preserve">附录1 </w:t>
      </w:r>
      <w:bookmarkEnd w:id="115"/>
      <w:bookmarkEnd w:id="116"/>
      <w:bookmarkEnd w:id="117"/>
      <w:bookmarkEnd w:id="118"/>
      <w:bookmarkStart w:id="128" w:name="_Toc12773"/>
      <w:bookmarkStart w:id="129" w:name="_Toc27096"/>
      <w:bookmarkStart w:id="130" w:name="_Toc11329226"/>
      <w:bookmarkStart w:id="131" w:name="_Toc25591"/>
      <w:r>
        <w:rPr>
          <w:rFonts w:hint="eastAsia" w:ascii="宋体" w:hAnsi="宋体" w:eastAsia="宋体" w:cs="宋体"/>
          <w:bCs w:val="0"/>
          <w:sz w:val="28"/>
          <w:szCs w:val="28"/>
        </w:rPr>
        <w:t>资格审查文件</w:t>
      </w:r>
      <w:bookmarkEnd w:id="119"/>
      <w:bookmarkEnd w:id="128"/>
      <w:bookmarkEnd w:id="129"/>
      <w:bookmarkEnd w:id="130"/>
      <w:bookmarkEnd w:id="131"/>
      <w:r>
        <w:rPr>
          <w:rFonts w:hint="eastAsia" w:ascii="宋体" w:hAnsi="宋体" w:eastAsia="宋体" w:cs="宋体"/>
          <w:bCs w:val="0"/>
          <w:sz w:val="28"/>
          <w:szCs w:val="28"/>
        </w:rPr>
        <w:t>（项目主要管理人员最低要求）</w:t>
      </w:r>
      <w:bookmarkEnd w:id="120"/>
      <w:bookmarkEnd w:id="121"/>
      <w:bookmarkStart w:id="132" w:name="_Toc6945"/>
    </w:p>
    <w:p w14:paraId="2A5F344A">
      <w:pPr>
        <w:keepNext/>
        <w:keepLines/>
        <w:spacing w:line="360" w:lineRule="auto"/>
        <w:jc w:val="center"/>
        <w:rPr>
          <w:rFonts w:hint="eastAsia" w:asciiTheme="majorEastAsia" w:hAnsiTheme="majorEastAsia" w:eastAsiaTheme="majorEastAsia" w:cstheme="majorEastAsia"/>
          <w:sz w:val="28"/>
        </w:rPr>
      </w:pPr>
      <w:r>
        <w:rPr>
          <w:rFonts w:hint="eastAsia" w:asciiTheme="majorEastAsia" w:hAnsiTheme="majorEastAsia" w:eastAsiaTheme="majorEastAsia" w:cstheme="majorEastAsia"/>
          <w:b/>
          <w:bCs/>
          <w:sz w:val="28"/>
        </w:rPr>
        <w:t>（一）资格审查资料</w:t>
      </w:r>
    </w:p>
    <w:tbl>
      <w:tblPr>
        <w:tblStyle w:val="43"/>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1470"/>
        <w:gridCol w:w="6784"/>
      </w:tblGrid>
      <w:tr w14:paraId="60AC1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59" w:type="dxa"/>
            <w:tcBorders>
              <w:top w:val="single" w:color="auto" w:sz="4" w:space="0"/>
              <w:left w:val="single" w:color="auto" w:sz="4" w:space="0"/>
              <w:bottom w:val="single" w:color="auto" w:sz="4" w:space="0"/>
              <w:right w:val="single" w:color="auto" w:sz="4" w:space="0"/>
            </w:tcBorders>
            <w:vAlign w:val="center"/>
          </w:tcPr>
          <w:p w14:paraId="2165B3C1">
            <w:pPr>
              <w:spacing w:line="400" w:lineRule="exact"/>
              <w:jc w:val="center"/>
              <w:rPr>
                <w:rFonts w:hint="eastAsia" w:ascii="宋体" w:hAnsi="宋体" w:cs="宋体"/>
                <w:b/>
                <w:bCs/>
                <w:szCs w:val="21"/>
              </w:rPr>
            </w:pPr>
            <w:r>
              <w:rPr>
                <w:rFonts w:hint="eastAsia" w:ascii="宋体" w:hAnsi="宋体" w:cs="宋体"/>
                <w:b/>
                <w:bCs/>
                <w:szCs w:val="21"/>
              </w:rPr>
              <w:t>序号</w:t>
            </w:r>
          </w:p>
        </w:tc>
        <w:tc>
          <w:tcPr>
            <w:tcW w:w="1470" w:type="dxa"/>
            <w:tcBorders>
              <w:top w:val="single" w:color="auto" w:sz="4" w:space="0"/>
              <w:left w:val="single" w:color="auto" w:sz="4" w:space="0"/>
              <w:bottom w:val="single" w:color="auto" w:sz="4" w:space="0"/>
              <w:right w:val="single" w:color="auto" w:sz="4" w:space="0"/>
            </w:tcBorders>
            <w:vAlign w:val="center"/>
          </w:tcPr>
          <w:p w14:paraId="55ADC7C8">
            <w:pPr>
              <w:spacing w:line="400" w:lineRule="exact"/>
              <w:jc w:val="center"/>
              <w:rPr>
                <w:rFonts w:hint="eastAsia" w:ascii="宋体" w:hAnsi="宋体" w:cs="宋体"/>
                <w:b/>
                <w:bCs/>
                <w:szCs w:val="21"/>
              </w:rPr>
            </w:pPr>
            <w:r>
              <w:rPr>
                <w:rFonts w:hint="eastAsia" w:ascii="宋体" w:hAnsi="宋体" w:cs="宋体"/>
                <w:b/>
                <w:bCs/>
                <w:szCs w:val="21"/>
              </w:rPr>
              <w:t>项目</w:t>
            </w:r>
          </w:p>
        </w:tc>
        <w:tc>
          <w:tcPr>
            <w:tcW w:w="6784" w:type="dxa"/>
            <w:tcBorders>
              <w:top w:val="single" w:color="auto" w:sz="4" w:space="0"/>
              <w:left w:val="single" w:color="auto" w:sz="4" w:space="0"/>
              <w:bottom w:val="single" w:color="auto" w:sz="4" w:space="0"/>
              <w:right w:val="single" w:color="auto" w:sz="4" w:space="0"/>
            </w:tcBorders>
            <w:vAlign w:val="center"/>
          </w:tcPr>
          <w:p w14:paraId="06D6273D">
            <w:pPr>
              <w:spacing w:line="400" w:lineRule="exact"/>
              <w:jc w:val="center"/>
              <w:rPr>
                <w:rFonts w:hint="eastAsia" w:ascii="宋体" w:hAnsi="宋体" w:cs="宋体"/>
                <w:b/>
                <w:bCs/>
                <w:szCs w:val="21"/>
              </w:rPr>
            </w:pPr>
            <w:r>
              <w:rPr>
                <w:rFonts w:hint="eastAsia" w:ascii="宋体" w:hAnsi="宋体" w:cs="宋体"/>
                <w:b/>
                <w:bCs/>
                <w:szCs w:val="21"/>
              </w:rPr>
              <w:t>资格要求</w:t>
            </w:r>
          </w:p>
        </w:tc>
      </w:tr>
      <w:tr w14:paraId="74C76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trPr>
        <w:tc>
          <w:tcPr>
            <w:tcW w:w="659" w:type="dxa"/>
            <w:tcBorders>
              <w:top w:val="single" w:color="auto" w:sz="4" w:space="0"/>
              <w:left w:val="single" w:color="auto" w:sz="4" w:space="0"/>
              <w:bottom w:val="single" w:color="auto" w:sz="4" w:space="0"/>
              <w:right w:val="single" w:color="auto" w:sz="4" w:space="0"/>
            </w:tcBorders>
            <w:vAlign w:val="center"/>
          </w:tcPr>
          <w:p w14:paraId="443B3E60">
            <w:pPr>
              <w:spacing w:line="400" w:lineRule="exact"/>
              <w:jc w:val="center"/>
              <w:rPr>
                <w:rFonts w:hint="eastAsia" w:ascii="宋体" w:hAnsi="宋体" w:cs="宋体"/>
                <w:szCs w:val="21"/>
              </w:rPr>
            </w:pPr>
            <w:r>
              <w:rPr>
                <w:rFonts w:hint="eastAsia" w:ascii="宋体" w:hAnsi="宋体" w:cs="宋体"/>
                <w:szCs w:val="21"/>
              </w:rPr>
              <w:t>1</w:t>
            </w:r>
          </w:p>
        </w:tc>
        <w:tc>
          <w:tcPr>
            <w:tcW w:w="1470" w:type="dxa"/>
            <w:tcBorders>
              <w:top w:val="single" w:color="auto" w:sz="4" w:space="0"/>
              <w:left w:val="single" w:color="auto" w:sz="4" w:space="0"/>
              <w:bottom w:val="single" w:color="auto" w:sz="4" w:space="0"/>
              <w:right w:val="single" w:color="auto" w:sz="4" w:space="0"/>
            </w:tcBorders>
            <w:vAlign w:val="center"/>
          </w:tcPr>
          <w:p w14:paraId="2FD4C171">
            <w:pPr>
              <w:spacing w:line="400" w:lineRule="exact"/>
              <w:jc w:val="center"/>
              <w:rPr>
                <w:rFonts w:hint="eastAsia" w:ascii="宋体" w:hAnsi="宋体" w:cs="宋体"/>
                <w:szCs w:val="21"/>
              </w:rPr>
            </w:pPr>
            <w:r>
              <w:rPr>
                <w:rFonts w:hint="eastAsia" w:ascii="宋体" w:hAnsi="宋体" w:cs="宋体"/>
                <w:szCs w:val="21"/>
              </w:rPr>
              <w:t>资格要求</w:t>
            </w:r>
          </w:p>
        </w:tc>
        <w:tc>
          <w:tcPr>
            <w:tcW w:w="6784" w:type="dxa"/>
            <w:tcBorders>
              <w:top w:val="single" w:color="auto" w:sz="4" w:space="0"/>
              <w:left w:val="single" w:color="auto" w:sz="4" w:space="0"/>
              <w:bottom w:val="single" w:color="auto" w:sz="4" w:space="0"/>
              <w:right w:val="single" w:color="auto" w:sz="4" w:space="0"/>
            </w:tcBorders>
            <w:vAlign w:val="center"/>
          </w:tcPr>
          <w:p w14:paraId="100DDA5B">
            <w:pPr>
              <w:spacing w:line="400" w:lineRule="exact"/>
              <w:ind w:firstLine="420" w:firstLineChars="200"/>
              <w:rPr>
                <w:rFonts w:hint="eastAsia" w:ascii="宋体" w:hAnsi="宋体" w:cs="宋体"/>
                <w:szCs w:val="21"/>
              </w:rPr>
            </w:pPr>
            <w:r>
              <w:rPr>
                <w:rFonts w:hint="eastAsia" w:ascii="宋体" w:hAnsi="宋体" w:cs="宋体"/>
                <w:szCs w:val="21"/>
              </w:rPr>
              <w:t>（1）具有独立法人资格。</w:t>
            </w:r>
          </w:p>
          <w:p w14:paraId="7E7E816A">
            <w:pPr>
              <w:spacing w:line="400" w:lineRule="exact"/>
              <w:ind w:firstLine="420" w:firstLineChars="200"/>
              <w:rPr>
                <w:rFonts w:hint="eastAsia" w:ascii="宋体" w:hAnsi="宋体" w:cs="宋体"/>
                <w:szCs w:val="21"/>
              </w:rPr>
            </w:pPr>
            <w:r>
              <w:rPr>
                <w:rFonts w:hint="eastAsia" w:ascii="宋体" w:hAnsi="宋体" w:cs="宋体"/>
                <w:szCs w:val="21"/>
              </w:rPr>
              <w:t>（2）具有有效的营业执照。</w:t>
            </w:r>
          </w:p>
          <w:p w14:paraId="5637ADBA">
            <w:pPr>
              <w:spacing w:line="400" w:lineRule="exact"/>
              <w:ind w:firstLine="420" w:firstLineChars="200"/>
              <w:rPr>
                <w:rFonts w:hint="eastAsia" w:ascii="宋体" w:hAnsi="宋体" w:cs="宋体"/>
                <w:szCs w:val="21"/>
              </w:rPr>
            </w:pPr>
            <w:r>
              <w:rPr>
                <w:rFonts w:hint="eastAsia" w:ascii="宋体" w:hAnsi="宋体" w:cs="宋体"/>
                <w:szCs w:val="21"/>
              </w:rPr>
              <w:t>（3）具备有效的安全生产许可证。</w:t>
            </w:r>
          </w:p>
          <w:p w14:paraId="311099E7">
            <w:pPr>
              <w:spacing w:line="400" w:lineRule="exact"/>
              <w:ind w:firstLine="420" w:firstLineChars="200"/>
              <w:rPr>
                <w:rFonts w:hint="eastAsia" w:ascii="宋体" w:hAnsi="宋体" w:cs="宋体"/>
                <w:szCs w:val="21"/>
              </w:rPr>
            </w:pPr>
            <w:r>
              <w:rPr>
                <w:rFonts w:hint="eastAsia" w:ascii="宋体" w:hAnsi="宋体" w:cs="宋体"/>
                <w:szCs w:val="21"/>
              </w:rPr>
              <w:t>（4）具备公路交通工程（公路机电工程）专业承包壹级资质。</w:t>
            </w:r>
          </w:p>
          <w:p w14:paraId="64ED0AE2">
            <w:pPr>
              <w:spacing w:line="400" w:lineRule="exact"/>
              <w:ind w:firstLine="420" w:firstLineChars="200"/>
            </w:pPr>
            <w:r>
              <w:rPr>
                <w:rFonts w:hint="eastAsia" w:ascii="宋体" w:hAnsi="宋体" w:cs="宋体"/>
                <w:szCs w:val="21"/>
              </w:rPr>
              <w:t>（5）授权要求：报价人需取得UPS及电池厂家项目授权书，同一品牌厂家和代理商不能同时参加</w:t>
            </w:r>
            <w:r>
              <w:rPr>
                <w:rFonts w:ascii="宋体" w:hAnsi="宋体" w:cs="宋体"/>
                <w:szCs w:val="21"/>
              </w:rPr>
              <w:t>报价</w:t>
            </w:r>
            <w:r>
              <w:rPr>
                <w:rFonts w:hint="eastAsia" w:ascii="宋体" w:hAnsi="宋体" w:cs="宋体"/>
                <w:szCs w:val="21"/>
              </w:rPr>
              <w:t>。</w:t>
            </w:r>
          </w:p>
        </w:tc>
      </w:tr>
      <w:tr w14:paraId="3E0EB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659" w:type="dxa"/>
            <w:tcBorders>
              <w:top w:val="single" w:color="auto" w:sz="4" w:space="0"/>
              <w:left w:val="single" w:color="auto" w:sz="4" w:space="0"/>
              <w:bottom w:val="single" w:color="auto" w:sz="4" w:space="0"/>
              <w:right w:val="single" w:color="auto" w:sz="4" w:space="0"/>
            </w:tcBorders>
            <w:vAlign w:val="center"/>
          </w:tcPr>
          <w:p w14:paraId="203C73EE">
            <w:pPr>
              <w:spacing w:line="400" w:lineRule="exact"/>
              <w:jc w:val="center"/>
              <w:rPr>
                <w:rFonts w:hint="eastAsia" w:ascii="宋体" w:hAnsi="宋体" w:cs="宋体"/>
                <w:szCs w:val="21"/>
              </w:rPr>
            </w:pPr>
            <w:r>
              <w:rPr>
                <w:rFonts w:hint="eastAsia" w:ascii="宋体" w:hAnsi="宋体" w:cs="宋体"/>
                <w:szCs w:val="21"/>
              </w:rPr>
              <w:t>2</w:t>
            </w:r>
          </w:p>
        </w:tc>
        <w:tc>
          <w:tcPr>
            <w:tcW w:w="1470" w:type="dxa"/>
            <w:tcBorders>
              <w:top w:val="single" w:color="auto" w:sz="4" w:space="0"/>
              <w:left w:val="single" w:color="auto" w:sz="4" w:space="0"/>
              <w:bottom w:val="single" w:color="auto" w:sz="4" w:space="0"/>
              <w:right w:val="single" w:color="auto" w:sz="4" w:space="0"/>
            </w:tcBorders>
            <w:vAlign w:val="center"/>
          </w:tcPr>
          <w:p w14:paraId="4A383652">
            <w:pPr>
              <w:spacing w:line="400" w:lineRule="exact"/>
              <w:jc w:val="center"/>
              <w:rPr>
                <w:rFonts w:hint="eastAsia" w:ascii="宋体" w:hAnsi="宋体" w:cs="宋体"/>
                <w:szCs w:val="21"/>
              </w:rPr>
            </w:pPr>
            <w:r>
              <w:rPr>
                <w:rFonts w:hint="eastAsia" w:ascii="宋体" w:hAnsi="宋体" w:cs="宋体"/>
                <w:szCs w:val="21"/>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14:paraId="6988BEDB">
            <w:pPr>
              <w:spacing w:line="400" w:lineRule="exact"/>
              <w:ind w:firstLine="420" w:firstLineChars="200"/>
              <w:rPr>
                <w:rFonts w:hint="eastAsia" w:ascii="宋体" w:hAnsi="宋体" w:cs="宋体"/>
                <w:szCs w:val="21"/>
              </w:rPr>
            </w:pPr>
            <w:r>
              <w:rPr>
                <w:rFonts w:ascii="宋体" w:hAnsi="宋体" w:cs="宋体"/>
                <w:szCs w:val="21"/>
              </w:rPr>
              <w:t>需提供近三年（2022年1月1日至本竞争性比选函发出之日，以合同签订时间为准</w:t>
            </w:r>
            <w:r>
              <w:rPr>
                <w:rFonts w:hint="eastAsia" w:ascii="宋体" w:hAnsi="宋体" w:cs="宋体"/>
                <w:szCs w:val="21"/>
              </w:rPr>
              <w:t>）承担</w:t>
            </w:r>
            <w:r>
              <w:rPr>
                <w:rFonts w:ascii="宋体" w:hAnsi="宋体" w:cs="宋体"/>
                <w:szCs w:val="21"/>
              </w:rPr>
              <w:t>合同金额</w:t>
            </w:r>
            <w:r>
              <w:rPr>
                <w:rFonts w:hint="eastAsia" w:ascii="宋体" w:hAnsi="宋体" w:cs="宋体"/>
                <w:szCs w:val="21"/>
              </w:rPr>
              <w:t>300万元及以上</w:t>
            </w:r>
            <w:r>
              <w:rPr>
                <w:rFonts w:ascii="宋体" w:hAnsi="宋体" w:cs="宋体"/>
                <w:szCs w:val="21"/>
              </w:rPr>
              <w:t>的</w:t>
            </w:r>
            <w:r>
              <w:rPr>
                <w:rFonts w:hint="eastAsia" w:ascii="宋体" w:hAnsi="宋体" w:cs="宋体"/>
                <w:szCs w:val="21"/>
              </w:rPr>
              <w:t>公路行业类似机电设备集成施工业绩1份。</w:t>
            </w:r>
          </w:p>
        </w:tc>
      </w:tr>
      <w:tr w14:paraId="04CFC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659" w:type="dxa"/>
            <w:tcBorders>
              <w:top w:val="single" w:color="auto" w:sz="4" w:space="0"/>
              <w:left w:val="single" w:color="auto" w:sz="4" w:space="0"/>
              <w:bottom w:val="single" w:color="auto" w:sz="4" w:space="0"/>
              <w:right w:val="single" w:color="auto" w:sz="4" w:space="0"/>
            </w:tcBorders>
            <w:vAlign w:val="center"/>
          </w:tcPr>
          <w:p w14:paraId="551A2354">
            <w:pPr>
              <w:spacing w:line="400" w:lineRule="exact"/>
              <w:jc w:val="center"/>
              <w:rPr>
                <w:rFonts w:hint="eastAsia" w:ascii="宋体" w:hAnsi="宋体" w:cs="宋体"/>
                <w:szCs w:val="21"/>
              </w:rPr>
            </w:pPr>
            <w:r>
              <w:rPr>
                <w:rFonts w:hint="eastAsia" w:ascii="宋体" w:hAnsi="宋体" w:cs="宋体"/>
                <w:szCs w:val="21"/>
              </w:rPr>
              <w:t>3</w:t>
            </w:r>
          </w:p>
        </w:tc>
        <w:tc>
          <w:tcPr>
            <w:tcW w:w="1470" w:type="dxa"/>
            <w:tcBorders>
              <w:top w:val="single" w:color="auto" w:sz="4" w:space="0"/>
              <w:left w:val="single" w:color="auto" w:sz="4" w:space="0"/>
              <w:bottom w:val="single" w:color="auto" w:sz="4" w:space="0"/>
              <w:right w:val="single" w:color="auto" w:sz="4" w:space="0"/>
            </w:tcBorders>
            <w:vAlign w:val="center"/>
          </w:tcPr>
          <w:p w14:paraId="66CA343E">
            <w:pPr>
              <w:spacing w:line="400" w:lineRule="exact"/>
              <w:jc w:val="center"/>
              <w:rPr>
                <w:rFonts w:hint="eastAsia" w:ascii="宋体" w:hAnsi="宋体" w:cs="宋体"/>
                <w:szCs w:val="21"/>
              </w:rPr>
            </w:pPr>
            <w:r>
              <w:rPr>
                <w:rFonts w:hint="eastAsia" w:ascii="宋体" w:hAnsi="宋体" w:cs="宋体"/>
                <w:szCs w:val="21"/>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14:paraId="7643097C">
            <w:pPr>
              <w:wordWrap w:val="0"/>
              <w:spacing w:line="400" w:lineRule="exact"/>
              <w:ind w:firstLine="420" w:firstLineChars="200"/>
              <w:rPr>
                <w:rFonts w:hint="eastAsia" w:ascii="宋体" w:hAnsi="宋体" w:cs="宋体"/>
                <w:szCs w:val="21"/>
                <w:shd w:val="clear" w:color="auto" w:fill="FFFFFF"/>
              </w:rPr>
            </w:pPr>
            <w:r>
              <w:rPr>
                <w:rFonts w:hint="eastAsia" w:ascii="宋体" w:hAnsi="宋体" w:cs="宋体"/>
                <w:szCs w:val="21"/>
              </w:rPr>
              <w:t>在国家企业信用信息公示系统（http://www.gsxt.gov.cn/）中未被列入严重违法失信企业名单（黑名单）信息；在“信用中国”网站（http://www.creditchina.gov.cn/）中未被列入严重失信主体名单。</w:t>
            </w:r>
          </w:p>
        </w:tc>
      </w:tr>
      <w:tr w14:paraId="210F3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8913" w:type="dxa"/>
            <w:gridSpan w:val="3"/>
            <w:tcBorders>
              <w:top w:val="single" w:color="auto" w:sz="4" w:space="0"/>
              <w:left w:val="nil"/>
              <w:bottom w:val="nil"/>
              <w:right w:val="nil"/>
            </w:tcBorders>
            <w:vAlign w:val="center"/>
          </w:tcPr>
          <w:p w14:paraId="3225FB54">
            <w:pPr>
              <w:spacing w:line="400" w:lineRule="exact"/>
              <w:jc w:val="left"/>
              <w:rPr>
                <w:rFonts w:hint="eastAsia" w:hAnsi="宋体"/>
                <w:b/>
                <w:bCs/>
                <w:kern w:val="0"/>
                <w:szCs w:val="21"/>
              </w:rPr>
            </w:pPr>
            <w:r>
              <w:rPr>
                <w:rFonts w:hint="eastAsia" w:hAnsi="宋体"/>
                <w:b/>
                <w:bCs/>
                <w:kern w:val="0"/>
                <w:szCs w:val="21"/>
              </w:rPr>
              <w:t>注：1.提供公司营业执照、资质证书、项目授权书、制造商声明文件以及原厂售后服务承诺书（原件备查），并加盖单位公章。</w:t>
            </w:r>
          </w:p>
          <w:p w14:paraId="7627A053">
            <w:pPr>
              <w:spacing w:line="400" w:lineRule="exact"/>
              <w:ind w:firstLine="422" w:firstLineChars="200"/>
              <w:rPr>
                <w:b/>
                <w:bCs/>
              </w:rPr>
            </w:pPr>
            <w:r>
              <w:rPr>
                <w:rFonts w:hint="eastAsia"/>
                <w:b/>
                <w:bCs/>
              </w:rPr>
              <w:t>2.业绩证明资料</w:t>
            </w:r>
            <w:r>
              <w:rPr>
                <w:b/>
                <w:bCs/>
              </w:rPr>
              <w:t>提供合同</w:t>
            </w:r>
            <w:r>
              <w:rPr>
                <w:rFonts w:hint="eastAsia" w:ascii="宋体" w:hAnsi="宋体" w:cs="宋体"/>
                <w:b/>
                <w:bCs/>
                <w:szCs w:val="21"/>
                <w:shd w:val="clear" w:color="auto" w:fill="FFFFFF"/>
              </w:rPr>
              <w:t>复印件</w:t>
            </w:r>
            <w:r>
              <w:rPr>
                <w:b/>
                <w:bCs/>
              </w:rPr>
              <w:t>（合同需清晰反映上述业绩要求的主要内容，包括但不限于合同签订时间、合同金额及合同内容）</w:t>
            </w:r>
            <w:r>
              <w:rPr>
                <w:rFonts w:hint="eastAsia"/>
                <w:b/>
                <w:bCs/>
              </w:rPr>
              <w:t>，并</w:t>
            </w:r>
            <w:r>
              <w:rPr>
                <w:rFonts w:hint="eastAsia" w:hAnsi="宋体"/>
                <w:b/>
                <w:bCs/>
                <w:kern w:val="0"/>
                <w:szCs w:val="21"/>
              </w:rPr>
              <w:t>盖单位公章。若合同中无法体现上述内容的，则还需出具加盖业主公章的业主证明材料（原件备查）。</w:t>
            </w:r>
          </w:p>
          <w:p w14:paraId="693E960C">
            <w:pPr>
              <w:spacing w:line="400" w:lineRule="exact"/>
              <w:ind w:firstLine="422" w:firstLineChars="200"/>
              <w:rPr>
                <w:rFonts w:hint="eastAsia" w:ascii="宋体" w:hAnsi="宋体" w:cs="宋体"/>
                <w:szCs w:val="21"/>
              </w:rPr>
            </w:pPr>
            <w:r>
              <w:rPr>
                <w:rFonts w:hint="eastAsia"/>
                <w:b/>
                <w:bCs/>
                <w:szCs w:val="21"/>
              </w:rPr>
              <w:t>3.信誉要求报价人自行通过上述网站进行查询，经查询存在相应记录的，应回避本次比选；查询后无相应记录的，还需按竞争性比选响应文件中承诺格式进行承诺</w:t>
            </w:r>
            <w:r>
              <w:rPr>
                <w:rFonts w:hint="eastAsia"/>
                <w:b/>
                <w:bCs/>
              </w:rPr>
              <w:t>并</w:t>
            </w:r>
            <w:r>
              <w:rPr>
                <w:rFonts w:hint="eastAsia" w:hAnsi="宋体"/>
                <w:b/>
                <w:bCs/>
                <w:kern w:val="0"/>
                <w:szCs w:val="21"/>
              </w:rPr>
              <w:t>盖单位公章</w:t>
            </w:r>
            <w:r>
              <w:rPr>
                <w:rFonts w:hint="eastAsia"/>
                <w:b/>
                <w:bCs/>
                <w:szCs w:val="21"/>
              </w:rPr>
              <w:t>。采购人保留对报价人承诺真实性进行查询的权利，如果发现报价人承诺不实的，将取消其中标资格，采购人可以按照评审报告中标结果的排序，依次递补其他报价人为中标候选人或中标人，也可重新采购。</w:t>
            </w:r>
          </w:p>
        </w:tc>
      </w:tr>
    </w:tbl>
    <w:p w14:paraId="605662E2">
      <w:pPr>
        <w:rPr>
          <w:rFonts w:hint="eastAsia" w:asciiTheme="majorEastAsia" w:hAnsiTheme="majorEastAsia" w:eastAsiaTheme="majorEastAsia" w:cstheme="majorEastAsia"/>
          <w:b/>
          <w:bCs/>
          <w:kern w:val="0"/>
          <w:sz w:val="28"/>
          <w:szCs w:val="32"/>
        </w:rPr>
      </w:pPr>
    </w:p>
    <w:p w14:paraId="6D1C5EAD">
      <w:pPr>
        <w:wordWrap w:val="0"/>
        <w:spacing w:line="400" w:lineRule="exact"/>
        <w:ind w:firstLine="562" w:firstLineChars="200"/>
        <w:jc w:val="center"/>
        <w:rPr>
          <w:rFonts w:hint="eastAsia" w:ascii="宋体" w:hAnsi="宋体" w:cs="宋体"/>
          <w:b/>
          <w:szCs w:val="21"/>
        </w:rPr>
      </w:pPr>
      <w:r>
        <w:rPr>
          <w:rFonts w:hint="eastAsia" w:asciiTheme="majorEastAsia" w:hAnsiTheme="majorEastAsia" w:eastAsiaTheme="majorEastAsia" w:cstheme="majorEastAsia"/>
          <w:b/>
          <w:bCs/>
          <w:kern w:val="0"/>
          <w:sz w:val="28"/>
          <w:szCs w:val="32"/>
        </w:rPr>
        <w:t>（二）主要管理人员名单</w:t>
      </w:r>
    </w:p>
    <w:tbl>
      <w:tblPr>
        <w:tblStyle w:val="43"/>
        <w:tblW w:w="89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9"/>
        <w:gridCol w:w="6784"/>
      </w:tblGrid>
      <w:tr w14:paraId="1E0F5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2129" w:type="dxa"/>
            <w:tcBorders>
              <w:top w:val="single" w:color="auto" w:sz="4" w:space="0"/>
              <w:left w:val="single" w:color="auto" w:sz="4" w:space="0"/>
              <w:bottom w:val="single" w:color="auto" w:sz="4" w:space="0"/>
              <w:right w:val="single" w:color="auto" w:sz="4" w:space="0"/>
            </w:tcBorders>
            <w:vAlign w:val="center"/>
          </w:tcPr>
          <w:p w14:paraId="7469063C">
            <w:pPr>
              <w:spacing w:line="400" w:lineRule="exact"/>
              <w:jc w:val="center"/>
              <w:rPr>
                <w:rFonts w:hint="eastAsia" w:ascii="宋体" w:hAnsi="宋体" w:cs="宋体"/>
                <w:b/>
                <w:bCs/>
                <w:szCs w:val="21"/>
              </w:rPr>
            </w:pPr>
            <w:r>
              <w:rPr>
                <w:rFonts w:hint="eastAsia" w:ascii="宋体" w:hAnsi="宋体" w:cs="宋体"/>
                <w:b/>
                <w:bCs/>
                <w:szCs w:val="21"/>
              </w:rPr>
              <w:t>人  员</w:t>
            </w:r>
          </w:p>
        </w:tc>
        <w:tc>
          <w:tcPr>
            <w:tcW w:w="6784" w:type="dxa"/>
            <w:tcBorders>
              <w:top w:val="single" w:color="auto" w:sz="4" w:space="0"/>
              <w:left w:val="single" w:color="auto" w:sz="4" w:space="0"/>
              <w:bottom w:val="single" w:color="auto" w:sz="4" w:space="0"/>
              <w:right w:val="single" w:color="auto" w:sz="4" w:space="0"/>
            </w:tcBorders>
            <w:vAlign w:val="center"/>
          </w:tcPr>
          <w:p w14:paraId="7C212182">
            <w:pPr>
              <w:spacing w:line="400" w:lineRule="exact"/>
              <w:jc w:val="center"/>
              <w:rPr>
                <w:rFonts w:hint="eastAsia" w:ascii="宋体" w:hAnsi="宋体" w:cs="宋体"/>
                <w:b/>
                <w:bCs/>
                <w:szCs w:val="21"/>
              </w:rPr>
            </w:pPr>
            <w:r>
              <w:rPr>
                <w:rFonts w:hint="eastAsia" w:ascii="宋体" w:hAnsi="宋体" w:cs="宋体"/>
                <w:b/>
                <w:bCs/>
                <w:szCs w:val="21"/>
              </w:rPr>
              <w:t>人员相关要求</w:t>
            </w:r>
          </w:p>
        </w:tc>
      </w:tr>
      <w:tr w14:paraId="7E624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2129" w:type="dxa"/>
            <w:tcBorders>
              <w:top w:val="single" w:color="auto" w:sz="4" w:space="0"/>
              <w:left w:val="single" w:color="auto" w:sz="4" w:space="0"/>
              <w:right w:val="single" w:color="auto" w:sz="4" w:space="0"/>
            </w:tcBorders>
            <w:vAlign w:val="center"/>
          </w:tcPr>
          <w:p w14:paraId="4EDD1020">
            <w:pPr>
              <w:spacing w:line="400" w:lineRule="exact"/>
              <w:jc w:val="center"/>
              <w:rPr>
                <w:rFonts w:hint="eastAsia" w:ascii="宋体" w:hAnsi="宋体" w:cs="宋体"/>
                <w:szCs w:val="21"/>
              </w:rPr>
            </w:pPr>
            <w:r>
              <w:rPr>
                <w:rFonts w:hint="eastAsia" w:ascii="宋体" w:hAnsi="宋体" w:cs="宋体"/>
                <w:szCs w:val="21"/>
              </w:rPr>
              <w:t>主要管理人员要求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11C084FA">
            <w:pPr>
              <w:spacing w:line="400" w:lineRule="exact"/>
              <w:ind w:firstLine="420" w:firstLineChars="200"/>
              <w:jc w:val="left"/>
              <w:rPr>
                <w:rFonts w:hint="eastAsia" w:ascii="宋体" w:hAnsi="宋体" w:cs="宋体"/>
                <w:szCs w:val="21"/>
              </w:rPr>
            </w:pPr>
            <w:r>
              <w:rPr>
                <w:rFonts w:hint="eastAsia" w:ascii="宋体" w:hAnsi="宋体" w:cs="宋体"/>
                <w:szCs w:val="21"/>
              </w:rPr>
              <w:t>项目经理1人：持有机电相关专业二级建造师及以上执业资格，具有省级及以上交通行政主管部门（或建设行政主管部门）颁发的安全生产考核合格证书（B类）。</w:t>
            </w:r>
          </w:p>
          <w:p w14:paraId="21BA2D22">
            <w:pPr>
              <w:spacing w:line="400" w:lineRule="exact"/>
              <w:ind w:firstLine="420" w:firstLineChars="200"/>
              <w:jc w:val="left"/>
              <w:rPr>
                <w:rFonts w:hint="eastAsia" w:ascii="宋体" w:hAnsi="宋体" w:cs="宋体"/>
                <w:b/>
                <w:bCs/>
                <w:szCs w:val="21"/>
              </w:rPr>
            </w:pPr>
            <w:r>
              <w:rPr>
                <w:rFonts w:hint="eastAsia" w:ascii="宋体" w:hAnsi="宋体" w:cs="宋体"/>
                <w:szCs w:val="21"/>
              </w:rPr>
              <w:t>安全负责人1人：具有省级及以上交通行政主管部门（或建设行政主管部门）颁发的安全生产考核合格证书（C类）。</w:t>
            </w:r>
          </w:p>
        </w:tc>
      </w:tr>
    </w:tbl>
    <w:p w14:paraId="1A7E58E6">
      <w:pPr>
        <w:spacing w:line="400" w:lineRule="exact"/>
        <w:ind w:firstLine="422" w:firstLineChars="200"/>
        <w:jc w:val="left"/>
        <w:rPr>
          <w:rFonts w:hint="eastAsia" w:ascii="宋体" w:hAnsi="宋体" w:cs="宋体"/>
          <w:szCs w:val="21"/>
        </w:rPr>
      </w:pPr>
      <w:r>
        <w:rPr>
          <w:rFonts w:hint="eastAsia" w:ascii="宋体" w:hAnsi="宋体" w:cs="宋体"/>
          <w:b/>
          <w:bCs/>
          <w:szCs w:val="21"/>
        </w:rPr>
        <w:t xml:space="preserve"> 注：需提供项目主要管理人员名单（表格形式），以上人员相关资质证件、身份证复印件及由社保局出具的报价人为以上人员缴纳</w:t>
      </w:r>
      <w:r>
        <w:rPr>
          <w:rFonts w:hint="eastAsia" w:ascii="宋体" w:hAnsi="宋体" w:cs="宋体"/>
          <w:b/>
          <w:bCs/>
          <w:szCs w:val="21"/>
          <w:u w:val="single"/>
        </w:rPr>
        <w:t xml:space="preserve"> 2025 </w:t>
      </w:r>
      <w:r>
        <w:rPr>
          <w:rFonts w:hint="eastAsia" w:ascii="宋体" w:hAnsi="宋体" w:cs="宋体"/>
          <w:b/>
          <w:bCs/>
          <w:szCs w:val="21"/>
        </w:rPr>
        <w:t>年</w:t>
      </w:r>
      <w:r>
        <w:rPr>
          <w:rFonts w:hint="eastAsia" w:ascii="宋体" w:hAnsi="宋体" w:cs="宋体"/>
          <w:b/>
          <w:bCs/>
          <w:szCs w:val="21"/>
          <w:u w:val="single"/>
        </w:rPr>
        <w:t xml:space="preserve"> 2 </w:t>
      </w:r>
      <w:r>
        <w:rPr>
          <w:rFonts w:hint="eastAsia" w:ascii="宋体" w:hAnsi="宋体" w:cs="宋体"/>
          <w:b/>
          <w:bCs/>
          <w:szCs w:val="21"/>
        </w:rPr>
        <w:t>月至</w:t>
      </w:r>
      <w:r>
        <w:rPr>
          <w:rFonts w:hint="eastAsia" w:ascii="宋体" w:hAnsi="宋体" w:cs="宋体"/>
          <w:b/>
          <w:bCs/>
          <w:szCs w:val="21"/>
          <w:u w:val="single"/>
        </w:rPr>
        <w:t xml:space="preserve"> 2025 </w:t>
      </w:r>
      <w:r>
        <w:rPr>
          <w:rFonts w:hint="eastAsia" w:ascii="宋体" w:hAnsi="宋体" w:cs="宋体"/>
          <w:b/>
          <w:bCs/>
          <w:szCs w:val="21"/>
        </w:rPr>
        <w:t>年</w:t>
      </w:r>
      <w:r>
        <w:rPr>
          <w:rFonts w:hint="eastAsia" w:ascii="宋体" w:hAnsi="宋体" w:cs="宋体"/>
          <w:b/>
          <w:bCs/>
          <w:szCs w:val="21"/>
          <w:u w:val="single"/>
        </w:rPr>
        <w:t xml:space="preserve"> 4 </w:t>
      </w:r>
      <w:r>
        <w:rPr>
          <w:rFonts w:hint="eastAsia" w:ascii="宋体" w:hAnsi="宋体" w:cs="宋体"/>
          <w:b/>
          <w:bCs/>
          <w:szCs w:val="21"/>
        </w:rPr>
        <w:t>月连续三个月的养老保险证明（带有社保部门公章或社保部门的有效电子印章），并加盖单位公章。</w:t>
      </w:r>
    </w:p>
    <w:bookmarkEnd w:id="132"/>
    <w:p w14:paraId="7C253B4E">
      <w:pPr>
        <w:pStyle w:val="4"/>
        <w:jc w:val="center"/>
        <w:rPr>
          <w:rFonts w:hint="eastAsia" w:ascii="宋体" w:hAnsi="宋体" w:eastAsia="宋体" w:cs="宋体"/>
          <w:bCs w:val="0"/>
          <w:sz w:val="28"/>
          <w:szCs w:val="28"/>
        </w:rPr>
      </w:pPr>
      <w:bookmarkStart w:id="133" w:name="_Toc11529"/>
      <w:bookmarkStart w:id="134" w:name="_Toc19370"/>
      <w:bookmarkStart w:id="135" w:name="_Toc201351616"/>
      <w:r>
        <w:rPr>
          <w:rFonts w:hint="eastAsia" w:ascii="宋体" w:hAnsi="宋体" w:eastAsia="宋体" w:cs="宋体"/>
          <w:bCs w:val="0"/>
          <w:sz w:val="28"/>
          <w:szCs w:val="28"/>
        </w:rPr>
        <w:t>附录2 资格审查文件（项目其他人员最低要求）</w:t>
      </w:r>
      <w:bookmarkEnd w:id="133"/>
      <w:bookmarkEnd w:id="134"/>
      <w:bookmarkEnd w:id="135"/>
      <w:bookmarkStart w:id="136" w:name="_Toc4169"/>
      <w:bookmarkStart w:id="137" w:name="_Toc6096"/>
      <w:bookmarkStart w:id="138" w:name="_Toc17384"/>
    </w:p>
    <w:tbl>
      <w:tblPr>
        <w:tblStyle w:val="43"/>
        <w:tblW w:w="88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35"/>
      </w:tblGrid>
      <w:tr w14:paraId="15EFF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835" w:type="dxa"/>
            <w:vAlign w:val="center"/>
          </w:tcPr>
          <w:p w14:paraId="3B6111AD">
            <w:pPr>
              <w:spacing w:line="400" w:lineRule="exact"/>
              <w:jc w:val="center"/>
              <w:rPr>
                <w:rFonts w:hint="eastAsia" w:ascii="宋体" w:hAnsi="宋体" w:cs="宋体"/>
                <w:szCs w:val="21"/>
              </w:rPr>
            </w:pPr>
            <w:r>
              <w:rPr>
                <w:rFonts w:hint="eastAsia" w:ascii="宋体" w:hAnsi="宋体" w:cs="宋体"/>
                <w:szCs w:val="21"/>
              </w:rPr>
              <w:t>项目施工、安装及调试劳务人员最低要求</w:t>
            </w:r>
          </w:p>
        </w:tc>
      </w:tr>
      <w:tr w14:paraId="5E96D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8835" w:type="dxa"/>
          </w:tcPr>
          <w:p w14:paraId="32786C32">
            <w:pPr>
              <w:ind w:firstLine="400"/>
              <w:rPr>
                <w:u w:val="single"/>
              </w:rPr>
            </w:pPr>
            <w:r>
              <w:rPr>
                <w:rFonts w:hint="eastAsia"/>
                <w:u w:val="single"/>
              </w:rPr>
              <w:t>需满足项目施工进度要求。</w:t>
            </w:r>
          </w:p>
          <w:p w14:paraId="50DB8790">
            <w:pPr>
              <w:ind w:firstLine="400"/>
            </w:pPr>
            <w:r>
              <w:rPr>
                <w:rFonts w:hint="eastAsia"/>
              </w:rPr>
              <w:t>以上要求为最低要求，后续根据界面提交情况及项目部要求追加人员，满足工程进度需要。</w:t>
            </w:r>
          </w:p>
          <w:p w14:paraId="10EC9182">
            <w:pPr>
              <w:ind w:firstLine="400"/>
            </w:pPr>
            <w:r>
              <w:rPr>
                <w:rFonts w:hint="eastAsia"/>
                <w:b/>
                <w:bCs/>
              </w:rPr>
              <w:t>（报价人自行承诺即可，无需提供相关证明材料）</w:t>
            </w:r>
          </w:p>
        </w:tc>
      </w:tr>
    </w:tbl>
    <w:p w14:paraId="5B6EE5F6">
      <w:pPr>
        <w:pStyle w:val="42"/>
      </w:pPr>
    </w:p>
    <w:p w14:paraId="4878E343">
      <w:pPr>
        <w:pStyle w:val="4"/>
        <w:jc w:val="center"/>
        <w:rPr>
          <w:rFonts w:hint="eastAsia" w:hAnsi="宋体"/>
          <w:b w:val="0"/>
          <w:sz w:val="28"/>
          <w:szCs w:val="28"/>
        </w:rPr>
      </w:pPr>
      <w:bookmarkStart w:id="139" w:name="_Toc201351617"/>
      <w:bookmarkStart w:id="140" w:name="_Toc26911"/>
      <w:bookmarkStart w:id="141" w:name="_Toc775"/>
      <w:r>
        <w:rPr>
          <w:rFonts w:hint="eastAsia" w:ascii="宋体" w:hAnsi="宋体" w:eastAsia="宋体" w:cs="宋体"/>
          <w:bCs w:val="0"/>
          <w:sz w:val="28"/>
          <w:szCs w:val="28"/>
        </w:rPr>
        <w:t>附录3 资格审查文件（主要机械设备和试验检测设备最低要求）</w:t>
      </w:r>
      <w:bookmarkEnd w:id="136"/>
      <w:bookmarkEnd w:id="137"/>
      <w:bookmarkEnd w:id="138"/>
      <w:bookmarkEnd w:id="139"/>
      <w:bookmarkEnd w:id="140"/>
      <w:bookmarkEnd w:id="141"/>
    </w:p>
    <w:tbl>
      <w:tblPr>
        <w:tblStyle w:val="43"/>
        <w:tblW w:w="90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15"/>
      </w:tblGrid>
      <w:tr w14:paraId="5A95B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015" w:type="dxa"/>
            <w:vAlign w:val="center"/>
          </w:tcPr>
          <w:p w14:paraId="60B35376">
            <w:pPr>
              <w:spacing w:line="400" w:lineRule="exact"/>
              <w:jc w:val="center"/>
              <w:rPr>
                <w:rFonts w:hint="eastAsia" w:ascii="宋体" w:hAnsi="宋体" w:cs="宋体"/>
                <w:szCs w:val="21"/>
              </w:rPr>
            </w:pPr>
            <w:r>
              <w:rPr>
                <w:rFonts w:hint="eastAsia" w:ascii="宋体" w:hAnsi="宋体" w:cs="宋体"/>
                <w:szCs w:val="21"/>
              </w:rPr>
              <w:t>主要机械设备和试验检测设备最低要求</w:t>
            </w:r>
          </w:p>
        </w:tc>
      </w:tr>
      <w:tr w14:paraId="207C3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9015" w:type="dxa"/>
          </w:tcPr>
          <w:p w14:paraId="3BF57F41">
            <w:pPr>
              <w:ind w:firstLine="420" w:firstLineChars="200"/>
              <w:rPr>
                <w:rFonts w:hint="eastAsia" w:ascii="宋体" w:hAnsi="宋体" w:cs="宋体"/>
                <w:caps/>
                <w:szCs w:val="21"/>
              </w:rPr>
            </w:pPr>
            <w:r>
              <w:rPr>
                <w:rFonts w:hint="eastAsia" w:ascii="宋体" w:hAnsi="宋体" w:cs="宋体"/>
                <w:caps/>
                <w:szCs w:val="21"/>
              </w:rPr>
              <w:tab/>
            </w:r>
            <w:r>
              <w:rPr>
                <w:rFonts w:hint="eastAsia" w:ascii="宋体" w:hAnsi="宋体" w:cs="宋体"/>
                <w:caps/>
                <w:szCs w:val="21"/>
                <w:u w:val="single"/>
              </w:rPr>
              <w:t>需满足项目施工进度要求。</w:t>
            </w:r>
          </w:p>
          <w:p w14:paraId="541FAE9D">
            <w:pPr>
              <w:ind w:firstLine="420" w:firstLineChars="200"/>
              <w:rPr>
                <w:rFonts w:hint="eastAsia" w:ascii="宋体" w:hAnsi="宋体" w:cs="宋体"/>
                <w:caps/>
                <w:szCs w:val="21"/>
              </w:rPr>
            </w:pPr>
            <w:r>
              <w:rPr>
                <w:rFonts w:hint="eastAsia" w:ascii="宋体" w:hAnsi="宋体" w:cs="宋体"/>
                <w:caps/>
                <w:szCs w:val="21"/>
              </w:rPr>
              <w:t>以上要求为最低要求，后续根据界面提交情况及项目部要求追加相应车辆及机械，满足工程进度需要</w:t>
            </w:r>
          </w:p>
          <w:p w14:paraId="5E7A9A3F">
            <w:pPr>
              <w:ind w:firstLine="420" w:firstLineChars="200"/>
            </w:pPr>
            <w:r>
              <w:rPr>
                <w:rFonts w:hint="eastAsia" w:ascii="宋体" w:hAnsi="宋体" w:cs="宋体"/>
                <w:caps/>
                <w:szCs w:val="21"/>
              </w:rPr>
              <w:t>（</w:t>
            </w:r>
            <w:r>
              <w:rPr>
                <w:rFonts w:hint="eastAsia"/>
                <w:b/>
                <w:bCs/>
              </w:rPr>
              <w:t>报价人自行承诺即可，无需提供相关证明材料</w:t>
            </w:r>
            <w:r>
              <w:rPr>
                <w:rFonts w:hint="eastAsia"/>
                <w:b/>
              </w:rPr>
              <w:t>）</w:t>
            </w:r>
          </w:p>
        </w:tc>
      </w:tr>
    </w:tbl>
    <w:p w14:paraId="58F8FFD4">
      <w:pPr>
        <w:spacing w:line="400" w:lineRule="exact"/>
        <w:ind w:firstLine="420"/>
        <w:rPr>
          <w:rFonts w:hint="eastAsia" w:ascii="宋体" w:hAnsi="宋体" w:cs="宋体"/>
          <w:kern w:val="0"/>
          <w:szCs w:val="21"/>
        </w:rPr>
      </w:pPr>
    </w:p>
    <w:p w14:paraId="637B4719">
      <w:pPr>
        <w:spacing w:line="440" w:lineRule="exact"/>
        <w:jc w:val="left"/>
        <w:rPr>
          <w:rFonts w:hint="eastAsia" w:ascii="宋体" w:hAnsi="宋体" w:cs="宋体"/>
          <w:b/>
          <w:bCs/>
          <w:szCs w:val="21"/>
        </w:rPr>
      </w:pPr>
    </w:p>
    <w:p w14:paraId="0B63772E">
      <w:pPr>
        <w:spacing w:line="440" w:lineRule="exact"/>
        <w:ind w:firstLine="420" w:firstLineChars="200"/>
        <w:jc w:val="left"/>
        <w:rPr>
          <w:rFonts w:hint="eastAsia" w:ascii="宋体" w:hAnsi="宋体" w:cs="宋体"/>
          <w:szCs w:val="21"/>
        </w:rPr>
        <w:sectPr>
          <w:footerReference r:id="rId11" w:type="first"/>
          <w:footerReference r:id="rId10" w:type="default"/>
          <w:pgSz w:w="11906" w:h="16838"/>
          <w:pgMar w:top="1440" w:right="1800" w:bottom="1440" w:left="1800" w:header="851" w:footer="992" w:gutter="0"/>
          <w:cols w:space="720" w:num="1"/>
          <w:titlePg/>
          <w:docGrid w:type="lines" w:linePitch="312" w:charSpace="0"/>
        </w:sectPr>
      </w:pPr>
    </w:p>
    <w:bookmarkEnd w:id="122"/>
    <w:bookmarkEnd w:id="123"/>
    <w:bookmarkEnd w:id="124"/>
    <w:bookmarkEnd w:id="125"/>
    <w:bookmarkEnd w:id="126"/>
    <w:bookmarkEnd w:id="127"/>
    <w:p w14:paraId="01DFE52C">
      <w:pPr>
        <w:pStyle w:val="3"/>
        <w:numPr>
          <w:ilvl w:val="0"/>
          <w:numId w:val="4"/>
        </w:numPr>
        <w:spacing w:before="319" w:beforeLines="100" w:after="319" w:afterLines="100" w:line="360" w:lineRule="auto"/>
        <w:jc w:val="center"/>
      </w:pPr>
      <w:bookmarkStart w:id="142" w:name="_Toc28519"/>
      <w:bookmarkStart w:id="143" w:name="_Toc31054"/>
      <w:bookmarkStart w:id="144" w:name="_Toc201351618"/>
      <w:r>
        <w:rPr>
          <w:rFonts w:hint="eastAsia" w:ascii="宋体" w:hAnsi="宋体" w:cs="宋体"/>
        </w:rPr>
        <w:t>评标办法（综合评估法）</w:t>
      </w:r>
      <w:bookmarkEnd w:id="142"/>
      <w:bookmarkEnd w:id="143"/>
      <w:bookmarkEnd w:id="144"/>
    </w:p>
    <w:p w14:paraId="05678B13">
      <w:pPr>
        <w:spacing w:line="420" w:lineRule="exact"/>
        <w:jc w:val="center"/>
        <w:rPr>
          <w:rFonts w:hint="eastAsia" w:ascii="宋体" w:hAnsi="宋体" w:cs="宋体"/>
          <w:b/>
          <w:bCs/>
          <w:sz w:val="28"/>
          <w:szCs w:val="28"/>
        </w:rPr>
      </w:pPr>
      <w:r>
        <w:rPr>
          <w:rFonts w:hint="eastAsia" w:ascii="宋体" w:hAnsi="宋体" w:cs="宋体"/>
          <w:b/>
          <w:bCs/>
          <w:sz w:val="28"/>
          <w:szCs w:val="28"/>
        </w:rPr>
        <w:t>评标方法前附表</w:t>
      </w:r>
    </w:p>
    <w:tbl>
      <w:tblPr>
        <w:tblStyle w:val="43"/>
        <w:tblpPr w:leftFromText="180" w:rightFromText="180" w:vertAnchor="text" w:horzAnchor="page" w:tblpX="1139" w:tblpY="296"/>
        <w:tblOverlap w:val="never"/>
        <w:tblW w:w="980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44"/>
        <w:gridCol w:w="897"/>
        <w:gridCol w:w="1129"/>
        <w:gridCol w:w="1653"/>
        <w:gridCol w:w="4627"/>
        <w:gridCol w:w="555"/>
      </w:tblGrid>
      <w:tr w14:paraId="43D26D1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blHeader/>
        </w:trPr>
        <w:tc>
          <w:tcPr>
            <w:tcW w:w="2970" w:type="dxa"/>
            <w:gridSpan w:val="3"/>
            <w:tcBorders>
              <w:top w:val="single" w:color="auto" w:sz="4" w:space="0"/>
              <w:bottom w:val="single" w:color="auto" w:sz="4" w:space="0"/>
              <w:right w:val="single" w:color="auto" w:sz="4" w:space="0"/>
            </w:tcBorders>
            <w:vAlign w:val="center"/>
          </w:tcPr>
          <w:p w14:paraId="704F1352">
            <w:pPr>
              <w:spacing w:line="400" w:lineRule="exact"/>
              <w:jc w:val="center"/>
              <w:rPr>
                <w:rFonts w:hint="eastAsia"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条款号</w:t>
            </w:r>
          </w:p>
        </w:tc>
        <w:tc>
          <w:tcPr>
            <w:tcW w:w="1653" w:type="dxa"/>
            <w:tcBorders>
              <w:top w:val="single" w:color="auto" w:sz="4" w:space="0"/>
              <w:left w:val="single" w:color="auto" w:sz="4" w:space="0"/>
              <w:bottom w:val="single" w:color="auto" w:sz="4" w:space="0"/>
              <w:right w:val="single" w:color="auto" w:sz="4" w:space="0"/>
            </w:tcBorders>
            <w:vAlign w:val="center"/>
          </w:tcPr>
          <w:p w14:paraId="24A52332">
            <w:pPr>
              <w:spacing w:line="400" w:lineRule="exact"/>
              <w:jc w:val="center"/>
              <w:rPr>
                <w:rFonts w:hint="eastAsia"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评审因素</w:t>
            </w:r>
          </w:p>
        </w:tc>
        <w:tc>
          <w:tcPr>
            <w:tcW w:w="5182" w:type="dxa"/>
            <w:gridSpan w:val="2"/>
            <w:tcBorders>
              <w:top w:val="single" w:color="auto" w:sz="4" w:space="0"/>
              <w:left w:val="single" w:color="auto" w:sz="4" w:space="0"/>
              <w:bottom w:val="single" w:color="auto" w:sz="4" w:space="0"/>
            </w:tcBorders>
            <w:vAlign w:val="center"/>
          </w:tcPr>
          <w:p w14:paraId="6E440DCD">
            <w:pPr>
              <w:spacing w:line="400" w:lineRule="exact"/>
              <w:jc w:val="center"/>
              <w:rPr>
                <w:rFonts w:hint="eastAsia"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评审标准</w:t>
            </w:r>
          </w:p>
        </w:tc>
      </w:tr>
      <w:tr w14:paraId="7CD4F8B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tcBorders>
              <w:top w:val="single" w:color="auto" w:sz="4" w:space="0"/>
              <w:right w:val="single" w:color="auto" w:sz="4" w:space="0"/>
            </w:tcBorders>
            <w:vAlign w:val="center"/>
          </w:tcPr>
          <w:p w14:paraId="7AB0738E">
            <w:pPr>
              <w:spacing w:line="4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2026" w:type="dxa"/>
            <w:gridSpan w:val="2"/>
            <w:tcBorders>
              <w:top w:val="single" w:color="auto" w:sz="4" w:space="0"/>
              <w:left w:val="single" w:color="auto" w:sz="4" w:space="0"/>
              <w:right w:val="single" w:color="auto" w:sz="4" w:space="0"/>
            </w:tcBorders>
            <w:vAlign w:val="center"/>
          </w:tcPr>
          <w:p w14:paraId="5E4E0B1E">
            <w:pPr>
              <w:spacing w:line="4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评标方法</w:t>
            </w:r>
          </w:p>
        </w:tc>
        <w:tc>
          <w:tcPr>
            <w:tcW w:w="1653" w:type="dxa"/>
            <w:tcBorders>
              <w:top w:val="single" w:color="auto" w:sz="4" w:space="0"/>
              <w:left w:val="single" w:color="auto" w:sz="4" w:space="0"/>
              <w:bottom w:val="single" w:color="auto" w:sz="4" w:space="0"/>
              <w:right w:val="single" w:color="auto" w:sz="4" w:space="0"/>
            </w:tcBorders>
            <w:vAlign w:val="center"/>
          </w:tcPr>
          <w:p w14:paraId="730D538A">
            <w:pPr>
              <w:spacing w:line="4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中标候选人排序方法</w:t>
            </w:r>
          </w:p>
        </w:tc>
        <w:tc>
          <w:tcPr>
            <w:tcW w:w="5182" w:type="dxa"/>
            <w:gridSpan w:val="2"/>
            <w:tcBorders>
              <w:top w:val="single" w:color="auto" w:sz="4" w:space="0"/>
              <w:left w:val="single" w:color="auto" w:sz="4" w:space="0"/>
              <w:bottom w:val="single" w:color="auto" w:sz="4" w:space="0"/>
            </w:tcBorders>
          </w:tcPr>
          <w:p w14:paraId="614AC693">
            <w:pPr>
              <w:spacing w:line="40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报价人得分=A+B+C，对通过初步评审的报价人按照投标总得分（商务+技术+报价）由从高到低的先后顺序。如出现得分(精确到小数点后两位)相等时，按以下原则确定第一中标候选人：</w:t>
            </w:r>
          </w:p>
          <w:p w14:paraId="0CB0CF8B">
            <w:pPr>
              <w:spacing w:line="40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（1）以评标价低的报价人优先；</w:t>
            </w:r>
          </w:p>
          <w:p w14:paraId="7616CEAD">
            <w:pPr>
              <w:spacing w:line="40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（2）如评标价也相同时，以技术得分较高的报价人优先；</w:t>
            </w:r>
          </w:p>
          <w:p w14:paraId="6403B21D">
            <w:pPr>
              <w:spacing w:line="40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（3）如技术得分也相同时，由评标委员会投票决定。</w:t>
            </w:r>
          </w:p>
        </w:tc>
      </w:tr>
      <w:tr w14:paraId="5081448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right w:val="single" w:color="auto" w:sz="4" w:space="0"/>
            </w:tcBorders>
            <w:vAlign w:val="center"/>
          </w:tcPr>
          <w:p w14:paraId="1155AFAA">
            <w:pPr>
              <w:spacing w:line="400" w:lineRule="exact"/>
              <w:jc w:val="center"/>
              <w:rPr>
                <w:rFonts w:hint="eastAsia" w:asciiTheme="minorEastAsia" w:hAnsiTheme="minorEastAsia" w:eastAsiaTheme="minorEastAsia" w:cstheme="minorEastAsia"/>
                <w:szCs w:val="21"/>
              </w:rPr>
            </w:pPr>
            <w:r>
              <w:rPr>
                <w:rFonts w:hint="eastAsia" w:ascii="宋体" w:hAnsi="宋体" w:cs="宋体"/>
                <w:szCs w:val="21"/>
              </w:rPr>
              <w:t>2.1.1</w:t>
            </w:r>
          </w:p>
        </w:tc>
        <w:tc>
          <w:tcPr>
            <w:tcW w:w="2026" w:type="dxa"/>
            <w:gridSpan w:val="2"/>
            <w:vMerge w:val="restart"/>
            <w:tcBorders>
              <w:top w:val="single" w:color="auto" w:sz="4" w:space="0"/>
              <w:left w:val="single" w:color="auto" w:sz="4" w:space="0"/>
              <w:right w:val="single" w:color="auto" w:sz="4" w:space="0"/>
            </w:tcBorders>
            <w:vAlign w:val="center"/>
          </w:tcPr>
          <w:p w14:paraId="1F40CEEC">
            <w:pPr>
              <w:spacing w:line="4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形式评审标准</w:t>
            </w:r>
          </w:p>
        </w:tc>
        <w:tc>
          <w:tcPr>
            <w:tcW w:w="1653" w:type="dxa"/>
            <w:tcBorders>
              <w:top w:val="single" w:color="auto" w:sz="4" w:space="0"/>
              <w:left w:val="single" w:color="auto" w:sz="4" w:space="0"/>
              <w:bottom w:val="single" w:color="auto" w:sz="4" w:space="0"/>
              <w:right w:val="single" w:color="auto" w:sz="4" w:space="0"/>
            </w:tcBorders>
            <w:vAlign w:val="center"/>
          </w:tcPr>
          <w:p w14:paraId="144EF620">
            <w:pPr>
              <w:spacing w:line="4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报价人名称</w:t>
            </w:r>
          </w:p>
        </w:tc>
        <w:tc>
          <w:tcPr>
            <w:tcW w:w="5182" w:type="dxa"/>
            <w:gridSpan w:val="2"/>
            <w:tcBorders>
              <w:top w:val="single" w:color="auto" w:sz="4" w:space="0"/>
              <w:left w:val="single" w:color="auto" w:sz="4" w:space="0"/>
              <w:bottom w:val="single" w:color="auto" w:sz="4" w:space="0"/>
            </w:tcBorders>
            <w:vAlign w:val="center"/>
          </w:tcPr>
          <w:p w14:paraId="3444DA8E">
            <w:pPr>
              <w:spacing w:line="40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与营业执照、资质证书一致。</w:t>
            </w:r>
          </w:p>
        </w:tc>
      </w:tr>
      <w:tr w14:paraId="77F23A8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right w:val="single" w:color="auto" w:sz="4" w:space="0"/>
            </w:tcBorders>
            <w:vAlign w:val="center"/>
          </w:tcPr>
          <w:p w14:paraId="0A2E4802">
            <w:pPr>
              <w:spacing w:line="400" w:lineRule="exact"/>
              <w:jc w:val="center"/>
              <w:rPr>
                <w:rFonts w:hint="eastAsia" w:asciiTheme="minorEastAsia" w:hAnsiTheme="minorEastAsia" w:eastAsiaTheme="minorEastAsia" w:cstheme="minorEastAsia"/>
                <w:szCs w:val="21"/>
              </w:rPr>
            </w:pPr>
          </w:p>
        </w:tc>
        <w:tc>
          <w:tcPr>
            <w:tcW w:w="2026" w:type="dxa"/>
            <w:gridSpan w:val="2"/>
            <w:vMerge w:val="continue"/>
            <w:tcBorders>
              <w:top w:val="single" w:color="auto" w:sz="4" w:space="0"/>
              <w:left w:val="single" w:color="auto" w:sz="4" w:space="0"/>
              <w:right w:val="single" w:color="auto" w:sz="4" w:space="0"/>
            </w:tcBorders>
            <w:vAlign w:val="center"/>
          </w:tcPr>
          <w:p w14:paraId="2C8D3637">
            <w:pPr>
              <w:spacing w:line="400" w:lineRule="exact"/>
              <w:jc w:val="center"/>
              <w:rPr>
                <w:rFonts w:hint="eastAsia" w:asciiTheme="minorEastAsia" w:hAnsiTheme="minorEastAsia" w:eastAsiaTheme="minorEastAsia" w:cstheme="minorEastAsia"/>
                <w:szCs w:val="21"/>
              </w:rPr>
            </w:pPr>
          </w:p>
        </w:tc>
        <w:tc>
          <w:tcPr>
            <w:tcW w:w="1653" w:type="dxa"/>
            <w:tcBorders>
              <w:top w:val="single" w:color="auto" w:sz="4" w:space="0"/>
              <w:left w:val="single" w:color="auto" w:sz="4" w:space="0"/>
              <w:bottom w:val="single" w:color="auto" w:sz="4" w:space="0"/>
              <w:right w:val="single" w:color="auto" w:sz="4" w:space="0"/>
            </w:tcBorders>
            <w:vAlign w:val="center"/>
          </w:tcPr>
          <w:p w14:paraId="4065AC61">
            <w:pPr>
              <w:spacing w:line="4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报价函签名盖章</w:t>
            </w:r>
          </w:p>
        </w:tc>
        <w:tc>
          <w:tcPr>
            <w:tcW w:w="5182" w:type="dxa"/>
            <w:gridSpan w:val="2"/>
            <w:tcBorders>
              <w:top w:val="single" w:color="auto" w:sz="4" w:space="0"/>
              <w:left w:val="single" w:color="auto" w:sz="4" w:space="0"/>
              <w:bottom w:val="single" w:color="auto" w:sz="4" w:space="0"/>
            </w:tcBorders>
            <w:vAlign w:val="center"/>
          </w:tcPr>
          <w:p w14:paraId="1792DB42">
            <w:pPr>
              <w:spacing w:line="40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有法定代表人或委托代理人签名或加盖单位公章。</w:t>
            </w:r>
          </w:p>
        </w:tc>
      </w:tr>
      <w:tr w14:paraId="4C27180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right w:val="single" w:color="auto" w:sz="4" w:space="0"/>
            </w:tcBorders>
            <w:vAlign w:val="center"/>
          </w:tcPr>
          <w:p w14:paraId="22BC5F28">
            <w:pPr>
              <w:spacing w:line="400" w:lineRule="exact"/>
              <w:jc w:val="center"/>
              <w:rPr>
                <w:rFonts w:hint="eastAsia" w:asciiTheme="minorEastAsia" w:hAnsiTheme="minorEastAsia" w:eastAsiaTheme="minorEastAsia" w:cstheme="minorEastAsia"/>
                <w:szCs w:val="21"/>
              </w:rPr>
            </w:pPr>
          </w:p>
        </w:tc>
        <w:tc>
          <w:tcPr>
            <w:tcW w:w="2026" w:type="dxa"/>
            <w:gridSpan w:val="2"/>
            <w:vMerge w:val="continue"/>
            <w:tcBorders>
              <w:top w:val="single" w:color="auto" w:sz="4" w:space="0"/>
              <w:left w:val="single" w:color="auto" w:sz="4" w:space="0"/>
              <w:right w:val="single" w:color="auto" w:sz="4" w:space="0"/>
            </w:tcBorders>
            <w:vAlign w:val="center"/>
          </w:tcPr>
          <w:p w14:paraId="2F9B3CCD">
            <w:pPr>
              <w:spacing w:line="400" w:lineRule="exact"/>
              <w:jc w:val="center"/>
              <w:rPr>
                <w:rFonts w:hint="eastAsia" w:asciiTheme="minorEastAsia" w:hAnsiTheme="minorEastAsia" w:eastAsiaTheme="minorEastAsia" w:cstheme="minorEastAsia"/>
                <w:szCs w:val="21"/>
              </w:rPr>
            </w:pPr>
          </w:p>
        </w:tc>
        <w:tc>
          <w:tcPr>
            <w:tcW w:w="1653" w:type="dxa"/>
            <w:tcBorders>
              <w:top w:val="single" w:color="auto" w:sz="4" w:space="0"/>
              <w:left w:val="single" w:color="auto" w:sz="4" w:space="0"/>
              <w:bottom w:val="single" w:color="auto" w:sz="4" w:space="0"/>
              <w:right w:val="single" w:color="auto" w:sz="4" w:space="0"/>
            </w:tcBorders>
            <w:vAlign w:val="center"/>
          </w:tcPr>
          <w:p w14:paraId="717851F2">
            <w:pPr>
              <w:spacing w:line="4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竞争性比选响应文件格式</w:t>
            </w:r>
          </w:p>
        </w:tc>
        <w:tc>
          <w:tcPr>
            <w:tcW w:w="5182" w:type="dxa"/>
            <w:gridSpan w:val="2"/>
            <w:tcBorders>
              <w:top w:val="single" w:color="auto" w:sz="4" w:space="0"/>
              <w:left w:val="single" w:color="auto" w:sz="4" w:space="0"/>
              <w:bottom w:val="single" w:color="auto" w:sz="4" w:space="0"/>
            </w:tcBorders>
            <w:vAlign w:val="center"/>
          </w:tcPr>
          <w:p w14:paraId="2FECAA13">
            <w:pPr>
              <w:spacing w:line="40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符合第</w:t>
            </w:r>
            <w:r>
              <w:rPr>
                <w:rFonts w:hint="eastAsia"/>
              </w:rPr>
              <w:t>六</w:t>
            </w:r>
            <w:r>
              <w:rPr>
                <w:rFonts w:hint="eastAsia" w:asciiTheme="minorEastAsia" w:hAnsiTheme="minorEastAsia" w:eastAsiaTheme="minorEastAsia" w:cstheme="minorEastAsia"/>
                <w:szCs w:val="21"/>
              </w:rPr>
              <w:t>章“竞争性比选响应文件格式”的要求，字迹清晰可辨。</w:t>
            </w:r>
          </w:p>
          <w:p w14:paraId="254569CE">
            <w:pPr>
              <w:spacing w:line="40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1.报价函的所有数据均符合比选文件的规定；</w:t>
            </w:r>
          </w:p>
          <w:p w14:paraId="72F8C193">
            <w:pPr>
              <w:spacing w:line="40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2.竞争性比选响应文件附表齐全完整，内容均按规定填写；</w:t>
            </w:r>
          </w:p>
        </w:tc>
      </w:tr>
      <w:tr w14:paraId="5C5C7B7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right w:val="single" w:color="auto" w:sz="4" w:space="0"/>
            </w:tcBorders>
            <w:vAlign w:val="center"/>
          </w:tcPr>
          <w:p w14:paraId="12D135C9">
            <w:pPr>
              <w:spacing w:line="400" w:lineRule="exact"/>
              <w:jc w:val="center"/>
              <w:rPr>
                <w:rFonts w:hint="eastAsia" w:asciiTheme="minorEastAsia" w:hAnsiTheme="minorEastAsia" w:eastAsiaTheme="minorEastAsia" w:cstheme="minorEastAsia"/>
                <w:szCs w:val="21"/>
              </w:rPr>
            </w:pPr>
          </w:p>
        </w:tc>
        <w:tc>
          <w:tcPr>
            <w:tcW w:w="2026" w:type="dxa"/>
            <w:gridSpan w:val="2"/>
            <w:vMerge w:val="continue"/>
            <w:tcBorders>
              <w:top w:val="single" w:color="auto" w:sz="4" w:space="0"/>
              <w:left w:val="single" w:color="auto" w:sz="4" w:space="0"/>
              <w:right w:val="single" w:color="auto" w:sz="4" w:space="0"/>
            </w:tcBorders>
            <w:vAlign w:val="center"/>
          </w:tcPr>
          <w:p w14:paraId="7F091BCF">
            <w:pPr>
              <w:spacing w:line="400" w:lineRule="exact"/>
              <w:jc w:val="center"/>
              <w:rPr>
                <w:rFonts w:hint="eastAsia" w:asciiTheme="minorEastAsia" w:hAnsiTheme="minorEastAsia" w:eastAsiaTheme="minorEastAsia" w:cstheme="minorEastAsia"/>
                <w:szCs w:val="21"/>
              </w:rPr>
            </w:pPr>
          </w:p>
        </w:tc>
        <w:tc>
          <w:tcPr>
            <w:tcW w:w="1653" w:type="dxa"/>
            <w:tcBorders>
              <w:top w:val="single" w:color="auto" w:sz="4" w:space="0"/>
              <w:left w:val="single" w:color="auto" w:sz="4" w:space="0"/>
              <w:bottom w:val="single" w:color="auto" w:sz="4" w:space="0"/>
              <w:right w:val="single" w:color="auto" w:sz="4" w:space="0"/>
            </w:tcBorders>
            <w:vAlign w:val="center"/>
          </w:tcPr>
          <w:p w14:paraId="1B7CD275">
            <w:pPr>
              <w:spacing w:line="4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报价其它要求</w:t>
            </w:r>
          </w:p>
        </w:tc>
        <w:tc>
          <w:tcPr>
            <w:tcW w:w="5182" w:type="dxa"/>
            <w:gridSpan w:val="2"/>
            <w:tcBorders>
              <w:top w:val="single" w:color="auto" w:sz="4" w:space="0"/>
              <w:left w:val="single" w:color="auto" w:sz="4" w:space="0"/>
              <w:bottom w:val="single" w:color="auto" w:sz="4" w:space="0"/>
            </w:tcBorders>
            <w:vAlign w:val="center"/>
          </w:tcPr>
          <w:p w14:paraId="1EA28888">
            <w:pPr>
              <w:spacing w:line="40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竞争性比选响应文件报价表中的报价与报价书文字报价应保持一致。</w:t>
            </w:r>
          </w:p>
        </w:tc>
      </w:tr>
      <w:tr w14:paraId="2EB6930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right w:val="single" w:color="auto" w:sz="4" w:space="0"/>
            </w:tcBorders>
            <w:vAlign w:val="center"/>
          </w:tcPr>
          <w:p w14:paraId="62F91E3B">
            <w:pPr>
              <w:spacing w:line="400" w:lineRule="exact"/>
              <w:jc w:val="center"/>
              <w:rPr>
                <w:rFonts w:hint="eastAsia" w:asciiTheme="minorEastAsia" w:hAnsiTheme="minorEastAsia" w:eastAsiaTheme="minorEastAsia" w:cstheme="minorEastAsia"/>
                <w:szCs w:val="21"/>
              </w:rPr>
            </w:pPr>
          </w:p>
        </w:tc>
        <w:tc>
          <w:tcPr>
            <w:tcW w:w="2026" w:type="dxa"/>
            <w:gridSpan w:val="2"/>
            <w:vMerge w:val="continue"/>
            <w:tcBorders>
              <w:left w:val="single" w:color="auto" w:sz="4" w:space="0"/>
              <w:right w:val="single" w:color="auto" w:sz="4" w:space="0"/>
            </w:tcBorders>
            <w:vAlign w:val="center"/>
          </w:tcPr>
          <w:p w14:paraId="0A099866">
            <w:pPr>
              <w:spacing w:line="400" w:lineRule="exact"/>
              <w:jc w:val="center"/>
              <w:rPr>
                <w:rFonts w:hint="eastAsia" w:asciiTheme="minorEastAsia" w:hAnsiTheme="minorEastAsia" w:eastAsiaTheme="minorEastAsia" w:cstheme="minorEastAsia"/>
                <w:szCs w:val="21"/>
              </w:rPr>
            </w:pPr>
          </w:p>
        </w:tc>
        <w:tc>
          <w:tcPr>
            <w:tcW w:w="1653" w:type="dxa"/>
            <w:tcBorders>
              <w:top w:val="single" w:color="auto" w:sz="4" w:space="0"/>
              <w:left w:val="single" w:color="auto" w:sz="4" w:space="0"/>
              <w:right w:val="single" w:color="auto" w:sz="4" w:space="0"/>
            </w:tcBorders>
            <w:vAlign w:val="center"/>
          </w:tcPr>
          <w:p w14:paraId="2D28482A">
            <w:pPr>
              <w:spacing w:line="4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竞争性比选响应文件正本中法定代表人或其授权代理人签署</w:t>
            </w:r>
          </w:p>
        </w:tc>
        <w:tc>
          <w:tcPr>
            <w:tcW w:w="5182" w:type="dxa"/>
            <w:gridSpan w:val="2"/>
            <w:tcBorders>
              <w:top w:val="single" w:color="auto" w:sz="4" w:space="0"/>
              <w:left w:val="single" w:color="auto" w:sz="4" w:space="0"/>
              <w:bottom w:val="single" w:color="auto" w:sz="4" w:space="0"/>
            </w:tcBorders>
            <w:vAlign w:val="center"/>
          </w:tcPr>
          <w:p w14:paraId="7D653531">
            <w:pPr>
              <w:spacing w:line="40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竞争性比选响应文件正本中法定代表人或授权代理人签署姓名齐全，符合比选文件规定；</w:t>
            </w:r>
          </w:p>
        </w:tc>
      </w:tr>
      <w:tr w14:paraId="5B1E45C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right w:val="single" w:color="auto" w:sz="4" w:space="0"/>
            </w:tcBorders>
            <w:vAlign w:val="center"/>
          </w:tcPr>
          <w:p w14:paraId="2D329775">
            <w:pPr>
              <w:spacing w:line="400" w:lineRule="exact"/>
              <w:jc w:val="center"/>
              <w:rPr>
                <w:rFonts w:hint="eastAsia" w:asciiTheme="minorEastAsia" w:hAnsiTheme="minorEastAsia" w:eastAsiaTheme="minorEastAsia" w:cstheme="minorEastAsia"/>
                <w:szCs w:val="21"/>
              </w:rPr>
            </w:pPr>
          </w:p>
        </w:tc>
        <w:tc>
          <w:tcPr>
            <w:tcW w:w="2026" w:type="dxa"/>
            <w:gridSpan w:val="2"/>
            <w:vMerge w:val="continue"/>
            <w:tcBorders>
              <w:left w:val="single" w:color="auto" w:sz="4" w:space="0"/>
              <w:right w:val="single" w:color="auto" w:sz="4" w:space="0"/>
            </w:tcBorders>
            <w:vAlign w:val="center"/>
          </w:tcPr>
          <w:p w14:paraId="08E93448">
            <w:pPr>
              <w:spacing w:line="400" w:lineRule="exact"/>
              <w:jc w:val="center"/>
              <w:rPr>
                <w:rFonts w:hint="eastAsia" w:asciiTheme="minorEastAsia" w:hAnsiTheme="minorEastAsia" w:eastAsiaTheme="minorEastAsia" w:cstheme="minorEastAsia"/>
                <w:szCs w:val="21"/>
              </w:rPr>
            </w:pPr>
          </w:p>
        </w:tc>
        <w:tc>
          <w:tcPr>
            <w:tcW w:w="1653" w:type="dxa"/>
            <w:tcBorders>
              <w:top w:val="single" w:color="auto" w:sz="4" w:space="0"/>
              <w:left w:val="single" w:color="auto" w:sz="4" w:space="0"/>
              <w:right w:val="single" w:color="auto" w:sz="4" w:space="0"/>
            </w:tcBorders>
            <w:vAlign w:val="center"/>
          </w:tcPr>
          <w:p w14:paraId="75875A49">
            <w:pPr>
              <w:spacing w:line="4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其它</w:t>
            </w:r>
          </w:p>
        </w:tc>
        <w:tc>
          <w:tcPr>
            <w:tcW w:w="5182" w:type="dxa"/>
            <w:gridSpan w:val="2"/>
            <w:tcBorders>
              <w:top w:val="single" w:color="auto" w:sz="4" w:space="0"/>
              <w:left w:val="single" w:color="auto" w:sz="4" w:space="0"/>
            </w:tcBorders>
            <w:vAlign w:val="center"/>
          </w:tcPr>
          <w:p w14:paraId="649FA232">
            <w:pPr>
              <w:spacing w:line="40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单位负责人为同一人或者存在控股、管理关系的不同单位，不得同时参加报价，否则相关报价均无效。</w:t>
            </w:r>
          </w:p>
        </w:tc>
      </w:tr>
      <w:tr w14:paraId="4C2BFB3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bottom w:val="single" w:color="auto" w:sz="4" w:space="0"/>
              <w:right w:val="single" w:color="auto" w:sz="4" w:space="0"/>
            </w:tcBorders>
            <w:vAlign w:val="center"/>
          </w:tcPr>
          <w:p w14:paraId="3367FFE5">
            <w:pPr>
              <w:spacing w:line="400" w:lineRule="exact"/>
              <w:jc w:val="center"/>
              <w:rPr>
                <w:rFonts w:hint="eastAsia" w:asciiTheme="minorEastAsia" w:hAnsiTheme="minorEastAsia" w:cstheme="minorEastAsia"/>
                <w:szCs w:val="21"/>
              </w:rPr>
            </w:pPr>
            <w:r>
              <w:rPr>
                <w:rFonts w:hint="eastAsia" w:ascii="宋体" w:hAnsi="宋体" w:cs="宋体"/>
                <w:szCs w:val="21"/>
              </w:rPr>
              <w:t>2.1.2</w:t>
            </w:r>
          </w:p>
        </w:tc>
        <w:tc>
          <w:tcPr>
            <w:tcW w:w="2026" w:type="dxa"/>
            <w:gridSpan w:val="2"/>
            <w:vMerge w:val="restart"/>
            <w:tcBorders>
              <w:top w:val="single" w:color="auto" w:sz="4" w:space="0"/>
              <w:left w:val="single" w:color="auto" w:sz="4" w:space="0"/>
              <w:bottom w:val="single" w:color="auto" w:sz="4" w:space="0"/>
              <w:right w:val="single" w:color="auto" w:sz="4" w:space="0"/>
            </w:tcBorders>
            <w:vAlign w:val="center"/>
          </w:tcPr>
          <w:p w14:paraId="37D0BFCB">
            <w:pPr>
              <w:spacing w:line="4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资格评审标准</w:t>
            </w:r>
          </w:p>
        </w:tc>
        <w:tc>
          <w:tcPr>
            <w:tcW w:w="1653" w:type="dxa"/>
            <w:tcBorders>
              <w:top w:val="single" w:color="auto" w:sz="4" w:space="0"/>
              <w:left w:val="single" w:color="auto" w:sz="4" w:space="0"/>
              <w:bottom w:val="single" w:color="auto" w:sz="4" w:space="0"/>
              <w:right w:val="single" w:color="auto" w:sz="4" w:space="0"/>
            </w:tcBorders>
            <w:vAlign w:val="center"/>
          </w:tcPr>
          <w:p w14:paraId="5E5AB326">
            <w:pPr>
              <w:spacing w:line="400" w:lineRule="exact"/>
              <w:jc w:val="center"/>
              <w:rPr>
                <w:rFonts w:hint="eastAsia" w:asciiTheme="minorEastAsia" w:hAnsiTheme="minorEastAsia" w:eastAsiaTheme="minorEastAsia" w:cstheme="minorEastAsia"/>
                <w:szCs w:val="21"/>
              </w:rPr>
            </w:pPr>
            <w:r>
              <w:rPr>
                <w:rFonts w:hint="eastAsia" w:ascii="宋体" w:hAnsi="宋体" w:cs="宋体"/>
                <w:szCs w:val="21"/>
              </w:rPr>
              <w:t>资格要求</w:t>
            </w:r>
          </w:p>
        </w:tc>
        <w:tc>
          <w:tcPr>
            <w:tcW w:w="5182" w:type="dxa"/>
            <w:gridSpan w:val="2"/>
            <w:tcBorders>
              <w:top w:val="single" w:color="auto" w:sz="4" w:space="0"/>
              <w:left w:val="single" w:color="auto" w:sz="4" w:space="0"/>
              <w:bottom w:val="single" w:color="auto" w:sz="4" w:space="0"/>
            </w:tcBorders>
            <w:vAlign w:val="center"/>
          </w:tcPr>
          <w:p w14:paraId="5897A1EE">
            <w:pPr>
              <w:spacing w:line="40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符合第二章“报价人须知”第8项规定</w:t>
            </w:r>
          </w:p>
        </w:tc>
      </w:tr>
      <w:tr w14:paraId="3A0889D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4E51E31F">
            <w:pPr>
              <w:spacing w:line="400" w:lineRule="exact"/>
              <w:jc w:val="center"/>
              <w:rPr>
                <w:rFonts w:hint="eastAsia" w:asciiTheme="minorEastAsia" w:hAnsiTheme="minorEastAsia" w:eastAsiaTheme="minorEastAsia" w:cstheme="minorEastAsia"/>
                <w:szCs w:val="21"/>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3682EA30">
            <w:pPr>
              <w:spacing w:line="400" w:lineRule="exact"/>
              <w:jc w:val="center"/>
              <w:rPr>
                <w:rFonts w:hint="eastAsia" w:asciiTheme="minorEastAsia" w:hAnsiTheme="minorEastAsia" w:eastAsiaTheme="minorEastAsia" w:cstheme="minorEastAsia"/>
                <w:szCs w:val="21"/>
              </w:rPr>
            </w:pPr>
          </w:p>
        </w:tc>
        <w:tc>
          <w:tcPr>
            <w:tcW w:w="1653" w:type="dxa"/>
            <w:tcBorders>
              <w:top w:val="single" w:color="auto" w:sz="4" w:space="0"/>
              <w:left w:val="single" w:color="auto" w:sz="4" w:space="0"/>
              <w:bottom w:val="single" w:color="auto" w:sz="4" w:space="0"/>
              <w:right w:val="single" w:color="auto" w:sz="4" w:space="0"/>
            </w:tcBorders>
            <w:vAlign w:val="center"/>
          </w:tcPr>
          <w:p w14:paraId="575F09AE">
            <w:pPr>
              <w:spacing w:line="400" w:lineRule="exact"/>
              <w:jc w:val="center"/>
              <w:rPr>
                <w:rFonts w:hint="eastAsia" w:asciiTheme="minorEastAsia" w:hAnsiTheme="minorEastAsia" w:eastAsiaTheme="minorEastAsia" w:cstheme="minorEastAsia"/>
                <w:szCs w:val="21"/>
              </w:rPr>
            </w:pPr>
            <w:r>
              <w:rPr>
                <w:rFonts w:hint="eastAsia" w:ascii="宋体" w:hAnsi="宋体" w:cs="宋体"/>
                <w:szCs w:val="21"/>
              </w:rPr>
              <w:t>业绩要求</w:t>
            </w:r>
          </w:p>
        </w:tc>
        <w:tc>
          <w:tcPr>
            <w:tcW w:w="5182" w:type="dxa"/>
            <w:gridSpan w:val="2"/>
            <w:tcBorders>
              <w:top w:val="single" w:color="auto" w:sz="4" w:space="0"/>
              <w:left w:val="single" w:color="auto" w:sz="4" w:space="0"/>
              <w:bottom w:val="single" w:color="auto" w:sz="4" w:space="0"/>
            </w:tcBorders>
            <w:vAlign w:val="center"/>
          </w:tcPr>
          <w:p w14:paraId="740334AB">
            <w:pPr>
              <w:spacing w:line="40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符合第二章“报价人须知”第8项规定</w:t>
            </w:r>
          </w:p>
        </w:tc>
      </w:tr>
      <w:tr w14:paraId="5005987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749DEC53">
            <w:pPr>
              <w:spacing w:line="400" w:lineRule="exact"/>
              <w:jc w:val="center"/>
              <w:rPr>
                <w:rFonts w:hint="eastAsia" w:asciiTheme="minorEastAsia" w:hAnsiTheme="minorEastAsia" w:eastAsiaTheme="minorEastAsia" w:cstheme="minorEastAsia"/>
                <w:szCs w:val="21"/>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698034D2">
            <w:pPr>
              <w:spacing w:line="400" w:lineRule="exact"/>
              <w:jc w:val="center"/>
              <w:rPr>
                <w:rFonts w:hint="eastAsia" w:asciiTheme="minorEastAsia" w:hAnsiTheme="minorEastAsia" w:eastAsiaTheme="minorEastAsia" w:cstheme="minorEastAsia"/>
                <w:szCs w:val="21"/>
              </w:rPr>
            </w:pPr>
          </w:p>
        </w:tc>
        <w:tc>
          <w:tcPr>
            <w:tcW w:w="1653" w:type="dxa"/>
            <w:tcBorders>
              <w:top w:val="single" w:color="auto" w:sz="4" w:space="0"/>
              <w:left w:val="single" w:color="auto" w:sz="4" w:space="0"/>
              <w:bottom w:val="single" w:color="auto" w:sz="4" w:space="0"/>
              <w:right w:val="single" w:color="auto" w:sz="4" w:space="0"/>
            </w:tcBorders>
            <w:vAlign w:val="center"/>
          </w:tcPr>
          <w:p w14:paraId="7677421D">
            <w:pPr>
              <w:spacing w:line="4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信誉要求</w:t>
            </w:r>
          </w:p>
        </w:tc>
        <w:tc>
          <w:tcPr>
            <w:tcW w:w="5182" w:type="dxa"/>
            <w:gridSpan w:val="2"/>
            <w:tcBorders>
              <w:top w:val="single" w:color="auto" w:sz="4" w:space="0"/>
              <w:left w:val="single" w:color="auto" w:sz="4" w:space="0"/>
              <w:bottom w:val="single" w:color="auto" w:sz="4" w:space="0"/>
            </w:tcBorders>
            <w:vAlign w:val="center"/>
          </w:tcPr>
          <w:p w14:paraId="58304CF8">
            <w:pPr>
              <w:spacing w:line="40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符合第二章“报价人须知”第8项规定</w:t>
            </w:r>
          </w:p>
        </w:tc>
      </w:tr>
      <w:tr w14:paraId="32F6DEE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bottom w:val="single" w:color="auto" w:sz="4" w:space="0"/>
              <w:right w:val="single" w:color="auto" w:sz="4" w:space="0"/>
            </w:tcBorders>
            <w:vAlign w:val="center"/>
          </w:tcPr>
          <w:p w14:paraId="01B5F26F">
            <w:pPr>
              <w:spacing w:line="400" w:lineRule="exact"/>
              <w:jc w:val="center"/>
              <w:rPr>
                <w:rFonts w:hint="eastAsia" w:asciiTheme="minorEastAsia" w:hAnsiTheme="minorEastAsia" w:cstheme="minorEastAsia"/>
                <w:szCs w:val="21"/>
              </w:rPr>
            </w:pPr>
            <w:r>
              <w:rPr>
                <w:rFonts w:hint="eastAsia" w:ascii="宋体" w:hAnsi="宋体" w:cs="宋体"/>
                <w:szCs w:val="21"/>
              </w:rPr>
              <w:t>2.1.3</w:t>
            </w:r>
          </w:p>
        </w:tc>
        <w:tc>
          <w:tcPr>
            <w:tcW w:w="2026" w:type="dxa"/>
            <w:gridSpan w:val="2"/>
            <w:vMerge w:val="restart"/>
            <w:tcBorders>
              <w:top w:val="single" w:color="auto" w:sz="4" w:space="0"/>
              <w:left w:val="single" w:color="auto" w:sz="4" w:space="0"/>
              <w:bottom w:val="single" w:color="auto" w:sz="4" w:space="0"/>
              <w:right w:val="single" w:color="auto" w:sz="4" w:space="0"/>
            </w:tcBorders>
            <w:vAlign w:val="center"/>
          </w:tcPr>
          <w:p w14:paraId="3C223576">
            <w:pPr>
              <w:spacing w:line="4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响应性评审标准</w:t>
            </w: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0769BEFF">
            <w:pPr>
              <w:spacing w:line="400" w:lineRule="exact"/>
              <w:jc w:val="center"/>
            </w:pPr>
            <w:r>
              <w:rPr>
                <w:rFonts w:hint="eastAsia"/>
              </w:rPr>
              <w:t>投标内容</w:t>
            </w:r>
          </w:p>
        </w:tc>
        <w:tc>
          <w:tcPr>
            <w:tcW w:w="5182" w:type="dxa"/>
            <w:gridSpan w:val="2"/>
            <w:tcBorders>
              <w:top w:val="single" w:color="auto" w:sz="4" w:space="0"/>
              <w:left w:val="single" w:color="auto" w:sz="4" w:space="0"/>
              <w:bottom w:val="single" w:color="auto" w:sz="4" w:space="0"/>
            </w:tcBorders>
            <w:shd w:val="clear" w:color="auto" w:fill="auto"/>
            <w:vAlign w:val="center"/>
          </w:tcPr>
          <w:p w14:paraId="7ED0FFEB">
            <w:pPr>
              <w:spacing w:line="400" w:lineRule="exact"/>
            </w:pPr>
            <w:r>
              <w:t>符合第二章“</w:t>
            </w:r>
            <w:r>
              <w:rPr>
                <w:rFonts w:hint="eastAsia"/>
              </w:rPr>
              <w:t>报价</w:t>
            </w:r>
            <w:r>
              <w:t>人须知”第</w:t>
            </w:r>
            <w:r>
              <w:rPr>
                <w:rFonts w:hint="eastAsia"/>
              </w:rPr>
              <w:t>3</w:t>
            </w:r>
            <w:r>
              <w:t>项规定</w:t>
            </w:r>
          </w:p>
        </w:tc>
      </w:tr>
      <w:tr w14:paraId="251E430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right w:val="single" w:color="auto" w:sz="4" w:space="0"/>
            </w:tcBorders>
            <w:vAlign w:val="center"/>
          </w:tcPr>
          <w:p w14:paraId="43D2C3A6">
            <w:pPr>
              <w:spacing w:line="400" w:lineRule="exact"/>
              <w:jc w:val="center"/>
              <w:rPr>
                <w:rFonts w:hint="eastAsia" w:asciiTheme="minorEastAsia" w:hAnsiTheme="minorEastAsia" w:eastAsiaTheme="minorEastAsia" w:cstheme="minorEastAsia"/>
                <w:szCs w:val="21"/>
              </w:rPr>
            </w:pPr>
          </w:p>
        </w:tc>
        <w:tc>
          <w:tcPr>
            <w:tcW w:w="2026" w:type="dxa"/>
            <w:gridSpan w:val="2"/>
            <w:vMerge w:val="continue"/>
            <w:tcBorders>
              <w:left w:val="single" w:color="auto" w:sz="4" w:space="0"/>
              <w:right w:val="single" w:color="auto" w:sz="4" w:space="0"/>
            </w:tcBorders>
            <w:vAlign w:val="center"/>
          </w:tcPr>
          <w:p w14:paraId="07A88ED3">
            <w:pPr>
              <w:spacing w:line="400" w:lineRule="exact"/>
              <w:jc w:val="center"/>
              <w:rPr>
                <w:rFonts w:hint="eastAsia" w:asciiTheme="minorEastAsia" w:hAnsiTheme="minorEastAsia" w:eastAsiaTheme="minorEastAsia" w:cstheme="minorEastAsia"/>
                <w:szCs w:val="21"/>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687BEE1F">
            <w:pPr>
              <w:spacing w:line="400" w:lineRule="exact"/>
              <w:jc w:val="center"/>
            </w:pPr>
            <w:r>
              <w:rPr>
                <w:rFonts w:hint="eastAsia" w:ascii="宋体" w:hAnsi="宋体" w:cs="宋体"/>
                <w:szCs w:val="21"/>
                <w:shd w:val="clear" w:color="auto" w:fill="FFFFFF"/>
              </w:rPr>
              <w:t>项目地点</w:t>
            </w:r>
          </w:p>
        </w:tc>
        <w:tc>
          <w:tcPr>
            <w:tcW w:w="5182" w:type="dxa"/>
            <w:gridSpan w:val="2"/>
            <w:tcBorders>
              <w:top w:val="single" w:color="auto" w:sz="4" w:space="0"/>
              <w:left w:val="single" w:color="auto" w:sz="4" w:space="0"/>
              <w:bottom w:val="single" w:color="auto" w:sz="4" w:space="0"/>
            </w:tcBorders>
            <w:shd w:val="clear" w:color="auto" w:fill="auto"/>
            <w:vAlign w:val="center"/>
          </w:tcPr>
          <w:p w14:paraId="756B0150">
            <w:pPr>
              <w:spacing w:line="400" w:lineRule="exact"/>
            </w:pPr>
            <w:r>
              <w:t>符合第二章“</w:t>
            </w:r>
            <w:r>
              <w:rPr>
                <w:rFonts w:hint="eastAsia"/>
              </w:rPr>
              <w:t>报价</w:t>
            </w:r>
            <w:r>
              <w:t>人须知”第</w:t>
            </w:r>
            <w:r>
              <w:rPr>
                <w:rFonts w:hint="eastAsia"/>
              </w:rPr>
              <w:t>4</w:t>
            </w:r>
            <w:r>
              <w:t>项规定</w:t>
            </w:r>
          </w:p>
        </w:tc>
      </w:tr>
      <w:tr w14:paraId="7DC3485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14FE9C8B">
            <w:pPr>
              <w:spacing w:line="400" w:lineRule="exact"/>
              <w:jc w:val="center"/>
              <w:rPr>
                <w:rFonts w:hint="eastAsia" w:asciiTheme="minorEastAsia" w:hAnsiTheme="minorEastAsia" w:eastAsiaTheme="minorEastAsia" w:cstheme="minorEastAsia"/>
                <w:szCs w:val="21"/>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06C84609">
            <w:pPr>
              <w:spacing w:line="400" w:lineRule="exact"/>
              <w:jc w:val="center"/>
              <w:rPr>
                <w:rFonts w:hint="eastAsia" w:asciiTheme="minorEastAsia" w:hAnsiTheme="minorEastAsia" w:eastAsiaTheme="minorEastAsia" w:cstheme="minorEastAsia"/>
                <w:szCs w:val="21"/>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4C3369F6">
            <w:pPr>
              <w:spacing w:line="400" w:lineRule="exact"/>
              <w:jc w:val="center"/>
            </w:pPr>
            <w:r>
              <w:rPr>
                <w:rFonts w:hint="eastAsia" w:ascii="宋体" w:hAnsi="宋体" w:cs="宋体"/>
                <w:szCs w:val="21"/>
                <w:shd w:val="clear" w:color="auto" w:fill="FFFFFF"/>
              </w:rPr>
              <w:t>工期要求</w:t>
            </w:r>
          </w:p>
        </w:tc>
        <w:tc>
          <w:tcPr>
            <w:tcW w:w="5182" w:type="dxa"/>
            <w:gridSpan w:val="2"/>
            <w:tcBorders>
              <w:top w:val="single" w:color="auto" w:sz="4" w:space="0"/>
              <w:left w:val="single" w:color="auto" w:sz="4" w:space="0"/>
              <w:bottom w:val="single" w:color="auto" w:sz="4" w:space="0"/>
            </w:tcBorders>
            <w:shd w:val="clear" w:color="auto" w:fill="auto"/>
            <w:vAlign w:val="center"/>
          </w:tcPr>
          <w:p w14:paraId="6B74E006">
            <w:pPr>
              <w:spacing w:line="400" w:lineRule="exact"/>
            </w:pPr>
            <w:r>
              <w:t>符合第二章“</w:t>
            </w:r>
            <w:r>
              <w:rPr>
                <w:rFonts w:hint="eastAsia"/>
              </w:rPr>
              <w:t>报价</w:t>
            </w:r>
            <w:r>
              <w:t>人须知”第</w:t>
            </w:r>
            <w:r>
              <w:rPr>
                <w:rFonts w:hint="eastAsia"/>
              </w:rPr>
              <w:t>5</w:t>
            </w:r>
            <w:r>
              <w:t>项规定</w:t>
            </w:r>
          </w:p>
        </w:tc>
      </w:tr>
      <w:tr w14:paraId="4FC008D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47BAABFC">
            <w:pPr>
              <w:spacing w:line="400" w:lineRule="exact"/>
              <w:jc w:val="center"/>
              <w:rPr>
                <w:rFonts w:hint="eastAsia" w:asciiTheme="minorEastAsia" w:hAnsiTheme="minorEastAsia" w:eastAsiaTheme="minorEastAsia" w:cstheme="minorEastAsia"/>
                <w:szCs w:val="21"/>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5F64CAEC">
            <w:pPr>
              <w:spacing w:line="400" w:lineRule="exact"/>
              <w:jc w:val="center"/>
              <w:rPr>
                <w:rFonts w:hint="eastAsia" w:asciiTheme="minorEastAsia" w:hAnsiTheme="minorEastAsia" w:eastAsiaTheme="minorEastAsia" w:cstheme="minorEastAsia"/>
                <w:szCs w:val="21"/>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38C99A8C">
            <w:pPr>
              <w:spacing w:line="400" w:lineRule="exact"/>
              <w:jc w:val="center"/>
              <w:rPr>
                <w:rFonts w:hint="eastAsia" w:ascii="宋体" w:hAnsi="宋体" w:cs="宋体"/>
                <w:szCs w:val="21"/>
              </w:rPr>
            </w:pPr>
            <w:r>
              <w:t>质量标准</w:t>
            </w:r>
          </w:p>
        </w:tc>
        <w:tc>
          <w:tcPr>
            <w:tcW w:w="5182" w:type="dxa"/>
            <w:gridSpan w:val="2"/>
            <w:tcBorders>
              <w:top w:val="single" w:color="auto" w:sz="4" w:space="0"/>
              <w:left w:val="single" w:color="auto" w:sz="4" w:space="0"/>
              <w:bottom w:val="single" w:color="auto" w:sz="4" w:space="0"/>
            </w:tcBorders>
            <w:shd w:val="clear" w:color="auto" w:fill="auto"/>
            <w:vAlign w:val="center"/>
          </w:tcPr>
          <w:p w14:paraId="293ACC65">
            <w:pPr>
              <w:spacing w:line="400" w:lineRule="exact"/>
            </w:pPr>
            <w:r>
              <w:t>符合第二章“</w:t>
            </w:r>
            <w:r>
              <w:rPr>
                <w:rFonts w:hint="eastAsia"/>
              </w:rPr>
              <w:t>报价</w:t>
            </w:r>
            <w:r>
              <w:t>人须知”第</w:t>
            </w:r>
            <w:r>
              <w:rPr>
                <w:rFonts w:hint="eastAsia"/>
              </w:rPr>
              <w:t>6</w:t>
            </w:r>
            <w:r>
              <w:t>项规定</w:t>
            </w:r>
          </w:p>
        </w:tc>
      </w:tr>
      <w:tr w14:paraId="5D29EB7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1521261C">
            <w:pPr>
              <w:spacing w:line="400" w:lineRule="exact"/>
              <w:jc w:val="center"/>
              <w:rPr>
                <w:rFonts w:hint="eastAsia" w:asciiTheme="minorEastAsia" w:hAnsiTheme="minorEastAsia" w:eastAsiaTheme="minorEastAsia" w:cstheme="minorEastAsia"/>
                <w:szCs w:val="21"/>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33BFC482">
            <w:pPr>
              <w:spacing w:line="400" w:lineRule="exact"/>
              <w:jc w:val="center"/>
              <w:rPr>
                <w:rFonts w:hint="eastAsia" w:asciiTheme="minorEastAsia" w:hAnsiTheme="minorEastAsia" w:eastAsiaTheme="minorEastAsia" w:cstheme="minorEastAsia"/>
                <w:szCs w:val="21"/>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5EE27BE0">
            <w:pPr>
              <w:spacing w:line="400" w:lineRule="exact"/>
              <w:jc w:val="center"/>
            </w:pPr>
            <w:r>
              <w:rPr>
                <w:rFonts w:hint="eastAsia" w:ascii="宋体" w:hAnsi="宋体" w:cs="宋体"/>
                <w:szCs w:val="21"/>
                <w:shd w:val="clear" w:color="auto" w:fill="FFFFFF"/>
              </w:rPr>
              <w:t>安全目标</w:t>
            </w:r>
          </w:p>
        </w:tc>
        <w:tc>
          <w:tcPr>
            <w:tcW w:w="5182" w:type="dxa"/>
            <w:gridSpan w:val="2"/>
            <w:tcBorders>
              <w:top w:val="single" w:color="auto" w:sz="4" w:space="0"/>
              <w:left w:val="single" w:color="auto" w:sz="4" w:space="0"/>
              <w:bottom w:val="single" w:color="auto" w:sz="4" w:space="0"/>
            </w:tcBorders>
            <w:shd w:val="clear" w:color="auto" w:fill="auto"/>
            <w:vAlign w:val="center"/>
          </w:tcPr>
          <w:p w14:paraId="31B7399C">
            <w:pPr>
              <w:spacing w:line="400" w:lineRule="exact"/>
            </w:pPr>
            <w:r>
              <w:t>符合第二章“</w:t>
            </w:r>
            <w:r>
              <w:rPr>
                <w:rFonts w:hint="eastAsia"/>
              </w:rPr>
              <w:t>报价</w:t>
            </w:r>
            <w:r>
              <w:t>人须知”第</w:t>
            </w:r>
            <w:r>
              <w:rPr>
                <w:rFonts w:hint="eastAsia"/>
              </w:rPr>
              <w:t>7</w:t>
            </w:r>
            <w:r>
              <w:t>项规定</w:t>
            </w:r>
          </w:p>
        </w:tc>
      </w:tr>
      <w:tr w14:paraId="3190881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2C3B0D3F">
            <w:pPr>
              <w:spacing w:line="400" w:lineRule="exact"/>
              <w:jc w:val="center"/>
              <w:rPr>
                <w:rFonts w:hint="eastAsia" w:asciiTheme="minorEastAsia" w:hAnsiTheme="minorEastAsia" w:eastAsiaTheme="minorEastAsia" w:cstheme="minorEastAsia"/>
                <w:szCs w:val="21"/>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7077FBA1">
            <w:pPr>
              <w:spacing w:line="400" w:lineRule="exact"/>
              <w:jc w:val="center"/>
              <w:rPr>
                <w:rFonts w:hint="eastAsia" w:asciiTheme="minorEastAsia" w:hAnsiTheme="minorEastAsia" w:eastAsiaTheme="minorEastAsia" w:cstheme="minorEastAsia"/>
                <w:szCs w:val="21"/>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45FD5636">
            <w:pPr>
              <w:spacing w:line="400" w:lineRule="exact"/>
              <w:jc w:val="center"/>
            </w:pPr>
            <w:r>
              <w:t>报价</w:t>
            </w:r>
          </w:p>
        </w:tc>
        <w:tc>
          <w:tcPr>
            <w:tcW w:w="5182" w:type="dxa"/>
            <w:gridSpan w:val="2"/>
            <w:tcBorders>
              <w:top w:val="single" w:color="auto" w:sz="4" w:space="0"/>
              <w:left w:val="single" w:color="auto" w:sz="4" w:space="0"/>
              <w:bottom w:val="single" w:color="auto" w:sz="4" w:space="0"/>
            </w:tcBorders>
            <w:shd w:val="clear" w:color="auto" w:fill="auto"/>
            <w:vAlign w:val="center"/>
          </w:tcPr>
          <w:p w14:paraId="22E11FE0">
            <w:pPr>
              <w:spacing w:line="400" w:lineRule="exact"/>
            </w:pPr>
            <w:r>
              <w:t>符合比选文件给出的范围及数量，且报价不得超过</w:t>
            </w:r>
            <w:r>
              <w:rPr>
                <w:rFonts w:hint="eastAsia"/>
              </w:rPr>
              <w:t>采购人</w:t>
            </w:r>
            <w:r>
              <w:t>公布的最高限价，但也不得低于</w:t>
            </w:r>
            <w:r>
              <w:rPr>
                <w:rFonts w:hint="eastAsia"/>
              </w:rPr>
              <w:t>报价</w:t>
            </w:r>
            <w:r>
              <w:t>人的企业成本。</w:t>
            </w:r>
          </w:p>
        </w:tc>
      </w:tr>
      <w:tr w14:paraId="6D4C9AB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10C1277B">
            <w:pPr>
              <w:spacing w:line="400" w:lineRule="exact"/>
              <w:jc w:val="center"/>
              <w:rPr>
                <w:rFonts w:hint="eastAsia" w:asciiTheme="minorEastAsia" w:hAnsiTheme="minorEastAsia" w:eastAsiaTheme="minorEastAsia" w:cstheme="minorEastAsia"/>
                <w:szCs w:val="21"/>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5D1466B5">
            <w:pPr>
              <w:spacing w:line="400" w:lineRule="exact"/>
              <w:jc w:val="center"/>
              <w:rPr>
                <w:rFonts w:hint="eastAsia" w:asciiTheme="minorEastAsia" w:hAnsiTheme="minorEastAsia" w:eastAsiaTheme="minorEastAsia" w:cstheme="minorEastAsia"/>
                <w:szCs w:val="21"/>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72B52377">
            <w:pPr>
              <w:spacing w:line="400" w:lineRule="exact"/>
              <w:jc w:val="center"/>
              <w:rPr>
                <w:rFonts w:hint="eastAsia" w:asciiTheme="minorEastAsia" w:hAnsiTheme="minorEastAsia" w:eastAsiaTheme="minorEastAsia" w:cstheme="minorEastAsia"/>
                <w:szCs w:val="21"/>
              </w:rPr>
            </w:pPr>
            <w:r>
              <w:rPr>
                <w:rFonts w:hint="eastAsia"/>
              </w:rPr>
              <w:t>偏差</w:t>
            </w:r>
          </w:p>
        </w:tc>
        <w:tc>
          <w:tcPr>
            <w:tcW w:w="5182" w:type="dxa"/>
            <w:gridSpan w:val="2"/>
            <w:tcBorders>
              <w:top w:val="single" w:color="auto" w:sz="4" w:space="0"/>
              <w:left w:val="single" w:color="auto" w:sz="4" w:space="0"/>
              <w:bottom w:val="single" w:color="auto" w:sz="4" w:space="0"/>
            </w:tcBorders>
            <w:shd w:val="clear" w:color="auto" w:fill="auto"/>
            <w:vAlign w:val="center"/>
          </w:tcPr>
          <w:p w14:paraId="2A1E73C8">
            <w:pPr>
              <w:spacing w:line="400" w:lineRule="exact"/>
              <w:rPr>
                <w:rFonts w:hint="eastAsia" w:asciiTheme="minorEastAsia" w:hAnsiTheme="minorEastAsia" w:eastAsiaTheme="minorEastAsia" w:cstheme="minorEastAsia"/>
                <w:szCs w:val="21"/>
              </w:rPr>
            </w:pPr>
            <w:r>
              <w:t>符合第二章“</w:t>
            </w:r>
            <w:r>
              <w:rPr>
                <w:rFonts w:hint="eastAsia"/>
              </w:rPr>
              <w:t>报价</w:t>
            </w:r>
            <w:r>
              <w:t>人须知”第</w:t>
            </w:r>
            <w:r>
              <w:rPr>
                <w:rFonts w:hint="eastAsia"/>
              </w:rPr>
              <w:t>12</w:t>
            </w:r>
            <w:r>
              <w:t>项规定</w:t>
            </w:r>
          </w:p>
        </w:tc>
      </w:tr>
      <w:tr w14:paraId="6E4E228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2ED76CBE">
            <w:pPr>
              <w:spacing w:line="400" w:lineRule="exact"/>
              <w:jc w:val="center"/>
              <w:rPr>
                <w:rFonts w:hint="eastAsia" w:asciiTheme="minorEastAsia" w:hAnsiTheme="minorEastAsia" w:eastAsiaTheme="minorEastAsia" w:cstheme="minorEastAsia"/>
                <w:szCs w:val="21"/>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197372FE">
            <w:pPr>
              <w:spacing w:line="400" w:lineRule="exact"/>
              <w:jc w:val="center"/>
              <w:rPr>
                <w:rFonts w:hint="eastAsia" w:asciiTheme="minorEastAsia" w:hAnsiTheme="minorEastAsia" w:eastAsiaTheme="minorEastAsia" w:cstheme="minorEastAsia"/>
                <w:szCs w:val="21"/>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7D0F3610">
            <w:pPr>
              <w:spacing w:line="400" w:lineRule="exact"/>
              <w:jc w:val="center"/>
              <w:rPr>
                <w:rFonts w:hint="eastAsia" w:asciiTheme="minorEastAsia" w:hAnsiTheme="minorEastAsia" w:eastAsiaTheme="minorEastAsia" w:cstheme="minorEastAsia"/>
                <w:szCs w:val="21"/>
              </w:rPr>
            </w:pPr>
            <w:r>
              <w:rPr>
                <w:rFonts w:hint="eastAsia"/>
              </w:rPr>
              <w:t>保证金</w:t>
            </w:r>
          </w:p>
        </w:tc>
        <w:tc>
          <w:tcPr>
            <w:tcW w:w="5182" w:type="dxa"/>
            <w:gridSpan w:val="2"/>
            <w:tcBorders>
              <w:top w:val="single" w:color="auto" w:sz="4" w:space="0"/>
              <w:left w:val="single" w:color="auto" w:sz="4" w:space="0"/>
              <w:bottom w:val="single" w:color="auto" w:sz="4" w:space="0"/>
            </w:tcBorders>
            <w:shd w:val="clear" w:color="auto" w:fill="auto"/>
            <w:vAlign w:val="center"/>
          </w:tcPr>
          <w:p w14:paraId="4B9A0211">
            <w:pPr>
              <w:spacing w:line="400" w:lineRule="exact"/>
              <w:rPr>
                <w:rFonts w:hint="eastAsia" w:asciiTheme="minorEastAsia" w:hAnsiTheme="minorEastAsia" w:eastAsiaTheme="minorEastAsia" w:cstheme="minorEastAsia"/>
                <w:szCs w:val="21"/>
              </w:rPr>
            </w:pPr>
            <w:r>
              <w:t>符合第二章“</w:t>
            </w:r>
            <w:r>
              <w:rPr>
                <w:rFonts w:hint="eastAsia"/>
              </w:rPr>
              <w:t>报价</w:t>
            </w:r>
            <w:r>
              <w:t>人须知”第</w:t>
            </w:r>
            <w:r>
              <w:rPr>
                <w:rFonts w:hint="eastAsia"/>
              </w:rPr>
              <w:t>20</w:t>
            </w:r>
            <w:r>
              <w:t>项规定</w:t>
            </w:r>
          </w:p>
        </w:tc>
      </w:tr>
      <w:tr w14:paraId="204F011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4690C6BA">
            <w:pPr>
              <w:spacing w:line="400" w:lineRule="exact"/>
              <w:jc w:val="center"/>
              <w:rPr>
                <w:rFonts w:hint="eastAsia" w:asciiTheme="minorEastAsia" w:hAnsiTheme="minorEastAsia" w:eastAsiaTheme="minorEastAsia" w:cstheme="minorEastAsia"/>
                <w:kern w:val="0"/>
                <w:szCs w:val="21"/>
              </w:rPr>
            </w:pPr>
            <w:r>
              <w:rPr>
                <w:rFonts w:hint="eastAsia" w:ascii="宋体" w:hAnsi="宋体" w:cs="宋体"/>
                <w:szCs w:val="21"/>
              </w:rPr>
              <w:t>2.2.1</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3B24B44C">
            <w:pPr>
              <w:tabs>
                <w:tab w:val="left" w:pos="1875"/>
              </w:tabs>
              <w:spacing w:line="4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kern w:val="0"/>
                <w:szCs w:val="21"/>
              </w:rPr>
              <w:t>分值构成</w:t>
            </w:r>
          </w:p>
          <w:p w14:paraId="0A25A293">
            <w:pPr>
              <w:tabs>
                <w:tab w:val="left" w:pos="1875"/>
              </w:tabs>
              <w:spacing w:line="40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(总分100分)</w:t>
            </w:r>
          </w:p>
        </w:tc>
        <w:tc>
          <w:tcPr>
            <w:tcW w:w="6835" w:type="dxa"/>
            <w:gridSpan w:val="3"/>
            <w:tcBorders>
              <w:top w:val="single" w:color="auto" w:sz="4" w:space="0"/>
              <w:left w:val="single" w:color="auto" w:sz="4" w:space="0"/>
              <w:bottom w:val="single" w:color="auto" w:sz="4" w:space="0"/>
            </w:tcBorders>
          </w:tcPr>
          <w:p w14:paraId="60DAA882">
            <w:pPr>
              <w:spacing w:line="400" w:lineRule="exact"/>
              <w:ind w:firstLine="42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A：投标报价60分；</w:t>
            </w:r>
          </w:p>
          <w:p w14:paraId="3F7F6B87">
            <w:pPr>
              <w:spacing w:line="400" w:lineRule="exact"/>
              <w:ind w:firstLine="42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B：商务部分10分；</w:t>
            </w:r>
          </w:p>
          <w:p w14:paraId="164CEDE4">
            <w:pPr>
              <w:spacing w:line="400" w:lineRule="exact"/>
              <w:ind w:firstLine="42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C：技术部分30分。</w:t>
            </w:r>
          </w:p>
        </w:tc>
      </w:tr>
      <w:tr w14:paraId="09E34C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11EACC12">
            <w:pPr>
              <w:spacing w:line="400" w:lineRule="exact"/>
              <w:jc w:val="center"/>
              <w:rPr>
                <w:rFonts w:hint="eastAsia" w:asciiTheme="minorEastAsia" w:hAnsiTheme="minorEastAsia" w:eastAsiaTheme="minorEastAsia" w:cstheme="minorEastAsia"/>
                <w:kern w:val="0"/>
                <w:szCs w:val="21"/>
              </w:rPr>
            </w:pPr>
            <w:r>
              <w:rPr>
                <w:rFonts w:hint="eastAsia" w:ascii="宋体" w:hAnsi="宋体" w:cs="宋体"/>
                <w:szCs w:val="21"/>
              </w:rPr>
              <w:t>2.2.2</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77A37ECA">
            <w:pPr>
              <w:spacing w:line="400" w:lineRule="exact"/>
              <w:jc w:val="center"/>
              <w:rPr>
                <w:rFonts w:hint="eastAsia" w:asciiTheme="minorEastAsia" w:hAnsiTheme="minorEastAsia" w:eastAsiaTheme="minorEastAsia" w:cstheme="minorEastAsia"/>
                <w:kern w:val="0"/>
                <w:szCs w:val="21"/>
                <w:lang w:bidi="ar"/>
              </w:rPr>
            </w:pPr>
            <w:r>
              <w:rPr>
                <w:rFonts w:hint="eastAsia" w:asciiTheme="minorEastAsia" w:hAnsiTheme="minorEastAsia" w:eastAsiaTheme="minorEastAsia" w:cstheme="minorEastAsia"/>
                <w:kern w:val="0"/>
                <w:szCs w:val="21"/>
                <w:lang w:bidi="ar"/>
              </w:rPr>
              <w:t>评标基准价</w:t>
            </w:r>
          </w:p>
        </w:tc>
        <w:tc>
          <w:tcPr>
            <w:tcW w:w="6835" w:type="dxa"/>
            <w:gridSpan w:val="3"/>
            <w:tcBorders>
              <w:top w:val="single" w:color="auto" w:sz="4" w:space="0"/>
              <w:left w:val="single" w:color="auto" w:sz="4" w:space="0"/>
              <w:bottom w:val="single" w:color="auto" w:sz="4" w:space="0"/>
            </w:tcBorders>
          </w:tcPr>
          <w:p w14:paraId="56440AAF">
            <w:pPr>
              <w:keepLines/>
              <w:adjustRightInd w:val="0"/>
              <w:snapToGrid w:val="0"/>
              <w:spacing w:line="400" w:lineRule="exact"/>
              <w:ind w:firstLine="420" w:firstLineChars="200"/>
              <w:rPr>
                <w:rFonts w:hint="eastAsia" w:ascii="宋体" w:hAnsi="宋体" w:cs="宋体"/>
                <w:szCs w:val="21"/>
              </w:rPr>
            </w:pPr>
            <w:r>
              <w:rPr>
                <w:rFonts w:hint="eastAsia" w:ascii="宋体" w:hAnsi="宋体" w:cs="宋体"/>
                <w:szCs w:val="21"/>
              </w:rPr>
              <w:t>1.有效报价：系指初步评审均合格且其响应内容满足比选文件要求的报价人的投标总报价。</w:t>
            </w:r>
          </w:p>
          <w:p w14:paraId="0B5ACCCB">
            <w:pPr>
              <w:pStyle w:val="120"/>
              <w:adjustRightInd w:val="0"/>
              <w:spacing w:line="400" w:lineRule="exact"/>
              <w:textAlignment w:val="baseline"/>
              <w:rPr>
                <w:rFonts w:hint="eastAsia" w:asciiTheme="minorEastAsia" w:hAnsiTheme="minorEastAsia" w:eastAsiaTheme="minorEastAsia" w:cstheme="minorEastAsia"/>
                <w:bCs/>
                <w:szCs w:val="21"/>
              </w:rPr>
            </w:pPr>
            <w:r>
              <w:rPr>
                <w:rFonts w:hint="eastAsia" w:ascii="宋体" w:hAnsi="宋体" w:cs="宋体"/>
                <w:szCs w:val="21"/>
              </w:rPr>
              <w:t>2.评标基准价：所有通过初步评审合格的报价人的投标报价中去掉六分之一（不能整除的按小数点前整数取整，不足六家报价则不去掉）的最低价和相同家数的最高价后的算术平均值为评标基准价。</w:t>
            </w:r>
          </w:p>
          <w:p w14:paraId="356F4CD5">
            <w:pPr>
              <w:spacing w:line="400" w:lineRule="exact"/>
              <w:ind w:firstLine="42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Cs/>
                <w:szCs w:val="21"/>
              </w:rPr>
              <w:t>注：评标基准价以元为</w:t>
            </w:r>
            <w:r>
              <w:rPr>
                <w:rFonts w:hint="eastAsia" w:ascii="宋体" w:hAnsi="宋体" w:cs="宋体"/>
                <w:szCs w:val="21"/>
              </w:rPr>
              <w:t>单位，保留2位小数，按四舍五入原则进行。确认后的评标基准价在本次整个招投标期间保持不变，不随后续评审的报价人数量发生变化。</w:t>
            </w:r>
          </w:p>
        </w:tc>
      </w:tr>
      <w:tr w14:paraId="5EBDEF2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700D55EE">
            <w:pPr>
              <w:spacing w:line="400" w:lineRule="exact"/>
              <w:jc w:val="center"/>
              <w:rPr>
                <w:rFonts w:hint="eastAsia" w:asciiTheme="minorEastAsia" w:hAnsiTheme="minorEastAsia" w:eastAsiaTheme="minorEastAsia" w:cstheme="minorEastAsia"/>
                <w:kern w:val="0"/>
                <w:szCs w:val="21"/>
              </w:rPr>
            </w:pPr>
            <w:r>
              <w:rPr>
                <w:rFonts w:hint="eastAsia" w:ascii="宋体" w:hAnsi="宋体" w:cs="宋体"/>
                <w:szCs w:val="21"/>
              </w:rPr>
              <w:t>2.2.3</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4AA68B5D">
            <w:pPr>
              <w:spacing w:line="400" w:lineRule="exact"/>
              <w:jc w:val="center"/>
              <w:rPr>
                <w:rFonts w:hint="eastAsia" w:asciiTheme="minorEastAsia" w:hAnsiTheme="minorEastAsia" w:eastAsiaTheme="minorEastAsia" w:cstheme="minorEastAsia"/>
                <w:kern w:val="0"/>
                <w:szCs w:val="21"/>
                <w:lang w:bidi="ar"/>
              </w:rPr>
            </w:pPr>
            <w:r>
              <w:rPr>
                <w:rFonts w:hint="eastAsia" w:asciiTheme="minorEastAsia" w:hAnsiTheme="minorEastAsia" w:eastAsiaTheme="minorEastAsia" w:cstheme="minorEastAsia"/>
                <w:szCs w:val="21"/>
                <w:lang w:bidi="ar"/>
              </w:rPr>
              <w:t>评标价的偏差率计算公式</w:t>
            </w:r>
          </w:p>
        </w:tc>
        <w:tc>
          <w:tcPr>
            <w:tcW w:w="6835" w:type="dxa"/>
            <w:gridSpan w:val="3"/>
            <w:tcBorders>
              <w:top w:val="single" w:color="auto" w:sz="4" w:space="0"/>
              <w:left w:val="single" w:color="auto" w:sz="4" w:space="0"/>
              <w:bottom w:val="single" w:color="auto" w:sz="4" w:space="0"/>
            </w:tcBorders>
            <w:vAlign w:val="center"/>
          </w:tcPr>
          <w:p w14:paraId="723D4B05">
            <w:pPr>
              <w:adjustRightInd w:val="0"/>
              <w:snapToGrid w:val="0"/>
              <w:spacing w:line="400" w:lineRule="exact"/>
              <w:ind w:firstLine="420" w:firstLineChars="200"/>
              <w:jc w:val="left"/>
              <w:rPr>
                <w:rFonts w:hint="eastAsia" w:ascii="宋体" w:hAnsi="宋体" w:cs="宋体"/>
                <w:kern w:val="0"/>
              </w:rPr>
            </w:pPr>
            <w:r>
              <w:rPr>
                <w:rFonts w:hint="eastAsia" w:ascii="宋体" w:hAnsi="宋体" w:cs="宋体"/>
                <w:kern w:val="0"/>
              </w:rPr>
              <w:t>偏差率</w:t>
            </w:r>
            <w:r>
              <w:rPr>
                <w:rFonts w:hint="eastAsia" w:ascii="宋体" w:hAnsi="宋体" w:cs="宋体"/>
                <w:kern w:val="0"/>
                <w:sz w:val="28"/>
                <w:szCs w:val="28"/>
              </w:rPr>
              <w:t>=</w:t>
            </w:r>
            <w:r>
              <w:rPr>
                <w:rFonts w:hint="eastAsia" w:ascii="宋体" w:hAnsi="宋体" w:cs="宋体"/>
                <w:kern w:val="0"/>
              </w:rPr>
              <w:t>100％×（投标价一评标基准价）／评标基准价</w:t>
            </w:r>
          </w:p>
          <w:p w14:paraId="3473EFA9">
            <w:pPr>
              <w:spacing w:line="400" w:lineRule="exact"/>
              <w:jc w:val="left"/>
              <w:rPr>
                <w:rFonts w:hint="eastAsia" w:asciiTheme="minorEastAsia" w:hAnsiTheme="minorEastAsia" w:eastAsiaTheme="minorEastAsia" w:cstheme="minorEastAsia"/>
                <w:szCs w:val="21"/>
              </w:rPr>
            </w:pPr>
            <w:r>
              <w:rPr>
                <w:rFonts w:hint="eastAsia" w:ascii="宋体" w:hAnsi="宋体" w:cs="宋体"/>
                <w:kern w:val="0"/>
              </w:rPr>
              <w:t>偏差率</w:t>
            </w:r>
            <w:r>
              <w:rPr>
                <w:rFonts w:hint="eastAsia" w:ascii="宋体" w:hAnsi="宋体" w:cs="宋体"/>
                <w:kern w:val="0"/>
                <w:szCs w:val="21"/>
              </w:rPr>
              <w:t>计算的最终结果保留两位小数，小数点后第三位四舍五入</w:t>
            </w:r>
            <w:r>
              <w:rPr>
                <w:rFonts w:hint="eastAsia" w:asciiTheme="minorEastAsia" w:hAnsiTheme="minorEastAsia" w:eastAsiaTheme="minorEastAsia" w:cstheme="minorEastAsia"/>
                <w:bCs/>
                <w:szCs w:val="21"/>
                <w:lang w:bidi="ar"/>
              </w:rPr>
              <w:t>。</w:t>
            </w:r>
          </w:p>
        </w:tc>
      </w:tr>
      <w:tr w14:paraId="0522A5E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378C6CF5">
            <w:pPr>
              <w:spacing w:line="40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b/>
                <w:szCs w:val="21"/>
                <w:lang w:bidi="ar"/>
              </w:rPr>
              <w:t>条款号</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213CB8EA">
            <w:pPr>
              <w:spacing w:line="400" w:lineRule="exact"/>
              <w:jc w:val="center"/>
              <w:rPr>
                <w:rFonts w:hint="eastAsia" w:asciiTheme="minorEastAsia" w:hAnsiTheme="minorEastAsia" w:eastAsiaTheme="minorEastAsia" w:cstheme="minorEastAsia"/>
                <w:szCs w:val="21"/>
                <w:lang w:bidi="ar"/>
              </w:rPr>
            </w:pPr>
            <w:r>
              <w:rPr>
                <w:rFonts w:hint="eastAsia" w:asciiTheme="minorEastAsia" w:hAnsiTheme="minorEastAsia" w:eastAsiaTheme="minorEastAsia" w:cstheme="minorEastAsia"/>
                <w:b/>
                <w:szCs w:val="21"/>
                <w:lang w:bidi="ar"/>
              </w:rPr>
              <w:t>评分因素权重分值</w:t>
            </w:r>
          </w:p>
        </w:tc>
        <w:tc>
          <w:tcPr>
            <w:tcW w:w="6280" w:type="dxa"/>
            <w:gridSpan w:val="2"/>
            <w:tcBorders>
              <w:top w:val="single" w:color="auto" w:sz="4" w:space="0"/>
              <w:left w:val="single" w:color="auto" w:sz="4" w:space="0"/>
              <w:bottom w:val="single" w:color="auto" w:sz="4" w:space="0"/>
            </w:tcBorders>
            <w:vAlign w:val="center"/>
          </w:tcPr>
          <w:p w14:paraId="318EAE8B">
            <w:pPr>
              <w:spacing w:line="400" w:lineRule="exact"/>
              <w:jc w:val="center"/>
              <w:rPr>
                <w:rFonts w:hint="eastAsia" w:asciiTheme="minorEastAsia" w:hAnsiTheme="minorEastAsia" w:eastAsiaTheme="minorEastAsia" w:cstheme="minorEastAsia"/>
                <w:b/>
                <w:szCs w:val="21"/>
                <w:lang w:bidi="ar"/>
              </w:rPr>
            </w:pPr>
            <w:r>
              <w:rPr>
                <w:rFonts w:hint="eastAsia" w:asciiTheme="minorEastAsia" w:hAnsiTheme="minorEastAsia" w:eastAsiaTheme="minorEastAsia" w:cstheme="minorEastAsia"/>
                <w:b/>
                <w:szCs w:val="21"/>
                <w:lang w:bidi="ar"/>
              </w:rPr>
              <w:t>各评分因素细分项</w:t>
            </w:r>
          </w:p>
        </w:tc>
        <w:tc>
          <w:tcPr>
            <w:tcW w:w="555" w:type="dxa"/>
            <w:tcBorders>
              <w:top w:val="single" w:color="auto" w:sz="4" w:space="0"/>
              <w:left w:val="single" w:color="auto" w:sz="4" w:space="0"/>
              <w:bottom w:val="single" w:color="auto" w:sz="4" w:space="0"/>
            </w:tcBorders>
            <w:vAlign w:val="center"/>
          </w:tcPr>
          <w:p w14:paraId="49CAD38D">
            <w:pPr>
              <w:spacing w:line="400" w:lineRule="exact"/>
              <w:jc w:val="center"/>
              <w:rPr>
                <w:rFonts w:hint="eastAsia" w:asciiTheme="minorEastAsia" w:hAnsiTheme="minorEastAsia" w:eastAsiaTheme="minorEastAsia" w:cstheme="minorEastAsia"/>
                <w:b/>
                <w:szCs w:val="21"/>
                <w:lang w:bidi="ar"/>
              </w:rPr>
            </w:pPr>
            <w:r>
              <w:rPr>
                <w:rFonts w:hint="eastAsia" w:asciiTheme="minorEastAsia" w:hAnsiTheme="minorEastAsia" w:eastAsiaTheme="minorEastAsia" w:cstheme="minorEastAsia"/>
                <w:b/>
                <w:szCs w:val="21"/>
                <w:lang w:bidi="ar"/>
              </w:rPr>
              <w:t>备注</w:t>
            </w:r>
          </w:p>
        </w:tc>
      </w:tr>
      <w:tr w14:paraId="0A3A989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bottom w:val="single" w:color="auto" w:sz="4" w:space="0"/>
              <w:right w:val="single" w:color="auto" w:sz="4" w:space="0"/>
            </w:tcBorders>
            <w:vAlign w:val="center"/>
          </w:tcPr>
          <w:p w14:paraId="1D42AAE4">
            <w:pPr>
              <w:spacing w:line="400" w:lineRule="exact"/>
              <w:jc w:val="center"/>
              <w:rPr>
                <w:rFonts w:hint="eastAsia" w:ascii="宋体" w:hAnsi="宋体" w:cs="宋体"/>
                <w:szCs w:val="21"/>
              </w:rPr>
            </w:pPr>
            <w:r>
              <w:rPr>
                <w:rFonts w:hint="eastAsia" w:ascii="宋体" w:hAnsi="宋体" w:cs="宋体"/>
                <w:szCs w:val="21"/>
              </w:rPr>
              <w:t>2.2.4</w:t>
            </w:r>
          </w:p>
          <w:p w14:paraId="21A2B3DD">
            <w:pPr>
              <w:spacing w:line="400" w:lineRule="exact"/>
              <w:jc w:val="center"/>
              <w:rPr>
                <w:rFonts w:hint="eastAsia" w:asciiTheme="minorEastAsia" w:hAnsiTheme="minorEastAsia" w:cstheme="minorEastAsia"/>
                <w:bCs/>
                <w:szCs w:val="21"/>
                <w:lang w:bidi="ar"/>
              </w:rPr>
            </w:pPr>
            <w:r>
              <w:rPr>
                <w:rFonts w:hint="eastAsia" w:ascii="宋体" w:hAnsi="宋体" w:cs="宋体"/>
                <w:szCs w:val="21"/>
              </w:rPr>
              <w:t>（1）</w:t>
            </w:r>
          </w:p>
        </w:tc>
        <w:tc>
          <w:tcPr>
            <w:tcW w:w="897" w:type="dxa"/>
            <w:vMerge w:val="restart"/>
            <w:tcBorders>
              <w:top w:val="single" w:color="auto" w:sz="4" w:space="0"/>
              <w:left w:val="single" w:color="auto" w:sz="4" w:space="0"/>
              <w:bottom w:val="single" w:color="auto" w:sz="4" w:space="0"/>
              <w:right w:val="single" w:color="auto" w:sz="4" w:space="0"/>
            </w:tcBorders>
            <w:vAlign w:val="center"/>
          </w:tcPr>
          <w:p w14:paraId="79DAE040">
            <w:pPr>
              <w:spacing w:line="400" w:lineRule="exact"/>
              <w:jc w:val="center"/>
              <w:rPr>
                <w:rFonts w:hint="eastAsia" w:asciiTheme="minorEastAsia" w:hAnsiTheme="minorEastAsia" w:eastAsiaTheme="minorEastAsia" w:cstheme="minorEastAsia"/>
                <w:bCs/>
                <w:szCs w:val="21"/>
                <w:lang w:bidi="ar"/>
              </w:rPr>
            </w:pPr>
            <w:r>
              <w:rPr>
                <w:rFonts w:hint="eastAsia" w:asciiTheme="minorEastAsia" w:hAnsiTheme="minorEastAsia" w:eastAsiaTheme="minorEastAsia" w:cstheme="minorEastAsia"/>
                <w:bCs/>
                <w:szCs w:val="21"/>
                <w:lang w:bidi="ar"/>
              </w:rPr>
              <w:t>技术评分标准（30分）</w:t>
            </w:r>
          </w:p>
        </w:tc>
        <w:tc>
          <w:tcPr>
            <w:tcW w:w="7409" w:type="dxa"/>
            <w:gridSpan w:val="3"/>
            <w:tcBorders>
              <w:top w:val="single" w:color="auto" w:sz="4" w:space="0"/>
              <w:left w:val="single" w:color="auto" w:sz="4" w:space="0"/>
              <w:bottom w:val="single" w:color="auto" w:sz="4" w:space="0"/>
              <w:right w:val="single" w:color="auto" w:sz="4" w:space="0"/>
            </w:tcBorders>
            <w:vAlign w:val="center"/>
          </w:tcPr>
          <w:p w14:paraId="5CD9F594">
            <w:pPr>
              <w:autoSpaceDE w:val="0"/>
              <w:autoSpaceDN w:val="0"/>
              <w:spacing w:line="400" w:lineRule="exact"/>
              <w:ind w:firstLine="420" w:firstLineChars="200"/>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技术部分评分分为客观评分和主观评分。</w:t>
            </w:r>
          </w:p>
          <w:p w14:paraId="30AF1232">
            <w:pPr>
              <w:autoSpaceDE w:val="0"/>
              <w:autoSpaceDN w:val="0"/>
              <w:spacing w:line="400" w:lineRule="exact"/>
              <w:ind w:firstLine="420" w:firstLineChars="200"/>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客观评分：评标委员会按以下各评审因素设定的分值进行评分且保证分值统一；主观评分：评标委员会成员为5人及以上时，所有评委评分算术平均值为该投标人技术部分得分。</w:t>
            </w:r>
          </w:p>
          <w:p w14:paraId="4759E36D">
            <w:pPr>
              <w:autoSpaceDE w:val="0"/>
              <w:autoSpaceDN w:val="0"/>
              <w:spacing w:line="400" w:lineRule="exact"/>
              <w:ind w:firstLine="420" w:firstLineChars="200"/>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技术部分得分的最终结果保留两位小数，小数点后第三位四舍五入。</w:t>
            </w:r>
          </w:p>
        </w:tc>
        <w:tc>
          <w:tcPr>
            <w:tcW w:w="555" w:type="dxa"/>
            <w:tcBorders>
              <w:top w:val="single" w:color="auto" w:sz="4" w:space="0"/>
              <w:left w:val="single" w:color="auto" w:sz="4" w:space="0"/>
              <w:bottom w:val="single" w:color="auto" w:sz="4" w:space="0"/>
            </w:tcBorders>
            <w:vAlign w:val="center"/>
          </w:tcPr>
          <w:p w14:paraId="5E76AF94">
            <w:pPr>
              <w:spacing w:line="400" w:lineRule="exact"/>
              <w:jc w:val="center"/>
              <w:rPr>
                <w:rFonts w:hint="eastAsia" w:asciiTheme="minorEastAsia" w:hAnsiTheme="minorEastAsia" w:eastAsiaTheme="minorEastAsia" w:cstheme="minorEastAsia"/>
                <w:b/>
                <w:sz w:val="18"/>
                <w:szCs w:val="18"/>
                <w:lang w:bidi="ar"/>
              </w:rPr>
            </w:pPr>
          </w:p>
        </w:tc>
      </w:tr>
      <w:tr w14:paraId="4C42498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04FC617A">
            <w:pPr>
              <w:spacing w:line="400" w:lineRule="exact"/>
              <w:jc w:val="center"/>
              <w:rPr>
                <w:rFonts w:hint="eastAsia" w:asciiTheme="minorEastAsia" w:hAnsiTheme="minorEastAsia" w:eastAsiaTheme="minorEastAsia" w:cstheme="minorEastAsia"/>
                <w:bCs/>
                <w:szCs w:val="21"/>
                <w:lang w:bidi="ar"/>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14:paraId="61343486">
            <w:pPr>
              <w:spacing w:line="400" w:lineRule="exact"/>
              <w:jc w:val="center"/>
              <w:rPr>
                <w:rFonts w:hint="eastAsia" w:asciiTheme="minorEastAsia" w:hAnsiTheme="minorEastAsia" w:eastAsiaTheme="minorEastAsia" w:cstheme="minorEastAsia"/>
                <w:bCs/>
                <w:szCs w:val="21"/>
                <w:lang w:bidi="ar"/>
              </w:rPr>
            </w:pP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14:paraId="2ACFE328">
            <w:pPr>
              <w:widowControl/>
              <w:spacing w:line="400" w:lineRule="exact"/>
              <w:jc w:val="center"/>
              <w:textAlignment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项目实施方案</w:t>
            </w:r>
          </w:p>
          <w:p w14:paraId="044A2D48">
            <w:pPr>
              <w:widowControl/>
              <w:spacing w:line="400" w:lineRule="exact"/>
              <w:jc w:val="center"/>
              <w:textAlignment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（5分）</w:t>
            </w:r>
          </w:p>
          <w:p w14:paraId="2CB7DC07">
            <w:pPr>
              <w:autoSpaceDE w:val="0"/>
              <w:autoSpaceDN w:val="0"/>
              <w:spacing w:line="400" w:lineRule="exact"/>
              <w:jc w:val="center"/>
              <w:rPr>
                <w:rFonts w:hint="eastAsia" w:asciiTheme="minorEastAsia" w:hAnsiTheme="minorEastAsia" w:eastAsiaTheme="minorEastAsia" w:cstheme="minorEastAsia"/>
                <w:bCs/>
                <w:i/>
                <w:iCs/>
                <w:color w:val="FF0000"/>
                <w:szCs w:val="21"/>
                <w:highlight w:val="yellow"/>
              </w:rPr>
            </w:pPr>
          </w:p>
        </w:tc>
        <w:tc>
          <w:tcPr>
            <w:tcW w:w="62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80CD37">
            <w:pPr>
              <w:widowControl/>
              <w:spacing w:line="400" w:lineRule="exact"/>
              <w:ind w:firstLine="420" w:firstLineChars="200"/>
              <w:jc w:val="left"/>
              <w:textAlignment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专项工程交通组织方案、施工组织方案、竣工验收内业资料编制方案、缺陷责任期维修方案。</w:t>
            </w:r>
          </w:p>
          <w:p w14:paraId="7C4D7432">
            <w:pPr>
              <w:widowControl/>
              <w:spacing w:line="400" w:lineRule="exact"/>
              <w:ind w:firstLine="420" w:firstLineChars="200"/>
              <w:jc w:val="left"/>
              <w:textAlignment w:val="center"/>
              <w:rPr>
                <w:rFonts w:hint="eastAsia" w:asciiTheme="minorEastAsia" w:hAnsiTheme="minorEastAsia" w:eastAsiaTheme="minorEastAsia" w:cstheme="minorEastAsia"/>
                <w:bCs/>
                <w:color w:val="FF0000"/>
                <w:szCs w:val="21"/>
                <w:highlight w:val="yellow"/>
              </w:rPr>
            </w:pPr>
            <w:r>
              <w:rPr>
                <w:rFonts w:hint="eastAsia" w:asciiTheme="minorEastAsia" w:hAnsiTheme="minorEastAsia" w:eastAsiaTheme="minorEastAsia" w:cstheme="minorEastAsia"/>
                <w:szCs w:val="21"/>
              </w:rPr>
              <w:t>注：以上方案编制合理、可实施性高得4-5分；方案编制较为合理、可实施性较高得3-4分，方案编制较为合理、可实施性一般得2-4分，方案编制不合理、可实施性较低得1-2分，缺项得0分。</w:t>
            </w:r>
          </w:p>
        </w:tc>
        <w:tc>
          <w:tcPr>
            <w:tcW w:w="555" w:type="dxa"/>
            <w:tcBorders>
              <w:top w:val="single" w:color="auto" w:sz="4" w:space="0"/>
              <w:left w:val="single" w:color="auto" w:sz="4" w:space="0"/>
              <w:bottom w:val="single" w:color="auto" w:sz="4" w:space="0"/>
            </w:tcBorders>
            <w:vAlign w:val="center"/>
          </w:tcPr>
          <w:p w14:paraId="426F8B5D">
            <w:pPr>
              <w:spacing w:line="400" w:lineRule="exact"/>
              <w:jc w:val="center"/>
              <w:rPr>
                <w:rFonts w:hint="eastAsia" w:asciiTheme="minorEastAsia" w:hAnsiTheme="minorEastAsia" w:eastAsiaTheme="minorEastAsia" w:cstheme="minorEastAsia"/>
                <w:b/>
                <w:sz w:val="18"/>
                <w:szCs w:val="18"/>
                <w:lang w:bidi="ar"/>
              </w:rPr>
            </w:pPr>
          </w:p>
        </w:tc>
      </w:tr>
      <w:tr w14:paraId="642B208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861" w:hRule="atLeast"/>
        </w:trPr>
        <w:tc>
          <w:tcPr>
            <w:tcW w:w="944" w:type="dxa"/>
            <w:vMerge w:val="continue"/>
            <w:tcBorders>
              <w:top w:val="single" w:color="auto" w:sz="4" w:space="0"/>
              <w:bottom w:val="single" w:color="auto" w:sz="4" w:space="0"/>
              <w:right w:val="single" w:color="auto" w:sz="4" w:space="0"/>
            </w:tcBorders>
            <w:vAlign w:val="center"/>
          </w:tcPr>
          <w:p w14:paraId="260B723F">
            <w:pPr>
              <w:spacing w:line="400" w:lineRule="exact"/>
              <w:jc w:val="center"/>
              <w:rPr>
                <w:rFonts w:hint="eastAsia" w:asciiTheme="minorEastAsia" w:hAnsiTheme="minorEastAsia" w:eastAsiaTheme="minorEastAsia" w:cstheme="minorEastAsia"/>
                <w:bCs/>
                <w:szCs w:val="21"/>
                <w:lang w:bidi="ar"/>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14:paraId="202AA930">
            <w:pPr>
              <w:spacing w:line="400" w:lineRule="exact"/>
              <w:jc w:val="center"/>
              <w:rPr>
                <w:rFonts w:hint="eastAsia" w:asciiTheme="minorEastAsia" w:hAnsiTheme="minorEastAsia" w:eastAsiaTheme="minorEastAsia" w:cstheme="minorEastAsia"/>
                <w:bCs/>
                <w:szCs w:val="21"/>
                <w:lang w:bidi="ar"/>
              </w:rPr>
            </w:pP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14:paraId="1FA96929">
            <w:pPr>
              <w:widowControl/>
              <w:spacing w:line="400" w:lineRule="exact"/>
              <w:jc w:val="center"/>
              <w:textAlignment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供货及质量保证措施（20分）</w:t>
            </w:r>
          </w:p>
        </w:tc>
        <w:tc>
          <w:tcPr>
            <w:tcW w:w="62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3411C0">
            <w:pPr>
              <w:widowControl/>
              <w:spacing w:line="400" w:lineRule="exact"/>
              <w:ind w:firstLine="420" w:firstLineChars="200"/>
              <w:textAlignment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结合本项目的工期要求、供货安装周期、现场条件等信息，从产品品牌档次、产品生产、质量保证、供货进度等方面进行阐述。</w:t>
            </w:r>
          </w:p>
          <w:p w14:paraId="0599D403">
            <w:pPr>
              <w:widowControl/>
              <w:spacing w:line="400" w:lineRule="exact"/>
              <w:ind w:firstLine="420" w:firstLineChars="200"/>
              <w:textAlignment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所投ups品牌为国内外知名品牌、产品质量及信誉保障好、供货安装周期安排合理、方案完善的得6.4-8分；所投品牌为国内外知名品牌、产品质量及信誉保障较好、供货安装周期安排较合理、方案较完善的得4.8-6.4分；所投品牌不知名、产品质量及信誉保障较差、供货安装周期安排不合理、方案不完善的得0-4.8分，满分8分。</w:t>
            </w:r>
          </w:p>
          <w:p w14:paraId="796721B9">
            <w:pPr>
              <w:pStyle w:val="2"/>
              <w:ind w:firstLine="420" w:firstLineChars="200"/>
              <w:rPr>
                <w:rFonts w:hint="eastAsia" w:asciiTheme="minorEastAsia" w:hAnsiTheme="minorEastAsia" w:eastAsiaTheme="minorEastAsia" w:cstheme="minorEastAsia"/>
                <w:b w:val="0"/>
                <w:bCs w:val="0"/>
                <w:caps w:val="0"/>
                <w:sz w:val="21"/>
                <w:szCs w:val="21"/>
              </w:rPr>
            </w:pPr>
            <w:r>
              <w:rPr>
                <w:rFonts w:hint="eastAsia" w:asciiTheme="minorEastAsia" w:hAnsiTheme="minorEastAsia" w:eastAsiaTheme="minorEastAsia" w:cstheme="minorEastAsia"/>
                <w:b w:val="0"/>
                <w:bCs w:val="0"/>
                <w:caps w:val="0"/>
                <w:sz w:val="21"/>
                <w:szCs w:val="21"/>
              </w:rPr>
              <w:t>（2）所投电池</w:t>
            </w:r>
            <w:r>
              <w:rPr>
                <w:rFonts w:asciiTheme="minorEastAsia" w:hAnsiTheme="minorEastAsia" w:eastAsiaTheme="minorEastAsia" w:cstheme="minorEastAsia"/>
                <w:b w:val="0"/>
                <w:bCs w:val="0"/>
                <w:caps w:val="0"/>
                <w:sz w:val="21"/>
                <w:szCs w:val="21"/>
              </w:rPr>
              <w:t>品牌</w:t>
            </w:r>
            <w:r>
              <w:rPr>
                <w:rFonts w:hint="eastAsia" w:asciiTheme="minorEastAsia" w:hAnsiTheme="minorEastAsia" w:eastAsiaTheme="minorEastAsia" w:cstheme="minorEastAsia"/>
                <w:b w:val="0"/>
                <w:bCs w:val="0"/>
                <w:caps w:val="0"/>
                <w:sz w:val="21"/>
                <w:szCs w:val="21"/>
              </w:rPr>
              <w:t>为国内外知名品牌、产品质量及信誉保障好、供货安装周期安排合理、方案完善的得9.6-12分；所投品牌为国内外知名品牌、产品质量及信誉保障较好、供货安装周期安排较合理、方案较完善的得7.2-9.6分；所投品牌不知名、产品质量及信誉保障较差、供货安装周期安排不合理、方案不完善的得0-7.2分，满分12分。</w:t>
            </w:r>
          </w:p>
          <w:p w14:paraId="04859D9D">
            <w:pPr>
              <w:widowControl/>
              <w:spacing w:line="400" w:lineRule="exact"/>
              <w:ind w:firstLine="420" w:firstLineChars="200"/>
              <w:textAlignment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注：1、所投设备需保证在合同工期内接入路网现有的系统。</w:t>
            </w:r>
          </w:p>
          <w:p w14:paraId="14FC36A0">
            <w:pPr>
              <w:widowControl/>
              <w:spacing w:line="400" w:lineRule="exact"/>
              <w:ind w:firstLine="420" w:firstLineChars="200"/>
              <w:textAlignment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2、所投设备品牌需通过业主联合设计审查后方可实施。</w:t>
            </w:r>
          </w:p>
        </w:tc>
        <w:tc>
          <w:tcPr>
            <w:tcW w:w="555" w:type="dxa"/>
            <w:tcBorders>
              <w:top w:val="single" w:color="auto" w:sz="4" w:space="0"/>
              <w:left w:val="single" w:color="auto" w:sz="4" w:space="0"/>
              <w:bottom w:val="single" w:color="auto" w:sz="4" w:space="0"/>
            </w:tcBorders>
            <w:vAlign w:val="center"/>
          </w:tcPr>
          <w:p w14:paraId="2AC86082">
            <w:pPr>
              <w:spacing w:line="400" w:lineRule="exact"/>
              <w:jc w:val="center"/>
              <w:rPr>
                <w:rFonts w:hint="eastAsia" w:asciiTheme="minorEastAsia" w:hAnsiTheme="minorEastAsia" w:eastAsiaTheme="minorEastAsia" w:cstheme="minorEastAsia"/>
                <w:b/>
                <w:sz w:val="18"/>
                <w:szCs w:val="18"/>
                <w:lang w:bidi="ar"/>
              </w:rPr>
            </w:pPr>
          </w:p>
        </w:tc>
      </w:tr>
      <w:tr w14:paraId="066AC1E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658C0248">
            <w:pPr>
              <w:spacing w:line="400" w:lineRule="exact"/>
              <w:jc w:val="center"/>
              <w:rPr>
                <w:rFonts w:hint="eastAsia" w:asciiTheme="minorEastAsia" w:hAnsiTheme="minorEastAsia" w:eastAsiaTheme="minorEastAsia" w:cstheme="minorEastAsia"/>
                <w:bCs/>
                <w:szCs w:val="21"/>
                <w:lang w:bidi="ar"/>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14:paraId="47406E2E">
            <w:pPr>
              <w:spacing w:line="400" w:lineRule="exact"/>
              <w:jc w:val="center"/>
              <w:rPr>
                <w:rFonts w:hint="eastAsia" w:asciiTheme="minorEastAsia" w:hAnsiTheme="minorEastAsia" w:eastAsiaTheme="minorEastAsia" w:cstheme="minorEastAsia"/>
                <w:bCs/>
                <w:szCs w:val="21"/>
                <w:lang w:bidi="ar"/>
              </w:rPr>
            </w:pP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14:paraId="0DCFB561">
            <w:pPr>
              <w:widowControl/>
              <w:spacing w:line="400" w:lineRule="exact"/>
              <w:jc w:val="center"/>
              <w:textAlignment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售后服务措施</w:t>
            </w:r>
          </w:p>
          <w:p w14:paraId="746DF578">
            <w:pPr>
              <w:widowControl/>
              <w:spacing w:line="400" w:lineRule="exact"/>
              <w:jc w:val="center"/>
              <w:textAlignment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（5分）</w:t>
            </w:r>
          </w:p>
        </w:tc>
        <w:tc>
          <w:tcPr>
            <w:tcW w:w="62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6EF561">
            <w:pPr>
              <w:widowControl/>
              <w:spacing w:line="400" w:lineRule="exact"/>
              <w:ind w:firstLine="420" w:firstLineChars="200"/>
              <w:jc w:val="left"/>
              <w:textAlignment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（1）缺陷责任期内质量保障服务（3分）</w:t>
            </w:r>
          </w:p>
          <w:p w14:paraId="70C85C95">
            <w:pPr>
              <w:widowControl/>
              <w:spacing w:line="400" w:lineRule="exact"/>
              <w:ind w:firstLine="420" w:firstLineChars="200"/>
              <w:jc w:val="left"/>
              <w:textAlignment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结合本项目的质量缺陷责任期为完工验收合格之日起3年，提供缺陷期内质量保障承诺及相关服务计划。承诺齐全、服务计划周密、可实施性高的得2.4-3分，承诺齐全、服务计划较周密、可实施性较高的得1.8-2.4分，承诺齐全、服务计划不周密、可实施性不高的得0-1.8分。</w:t>
            </w:r>
          </w:p>
          <w:p w14:paraId="5194B1DF">
            <w:pPr>
              <w:widowControl/>
              <w:spacing w:line="400" w:lineRule="exact"/>
              <w:ind w:firstLine="420" w:firstLineChars="200"/>
              <w:jc w:val="left"/>
              <w:textAlignment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（2）缺陷责任期外服务保障（2分）</w:t>
            </w:r>
          </w:p>
          <w:p w14:paraId="507887A9">
            <w:pPr>
              <w:widowControl/>
              <w:spacing w:line="400" w:lineRule="exact"/>
              <w:ind w:firstLine="420" w:firstLineChars="200"/>
              <w:jc w:val="left"/>
              <w:textAlignment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缺陷责任期外从备品备件的提供、设备运行故障的处理等方面进行承诺和阐述。根据有利于采购人的原则多方对比进行评分，得分在2-0分之间。</w:t>
            </w:r>
          </w:p>
        </w:tc>
        <w:tc>
          <w:tcPr>
            <w:tcW w:w="555" w:type="dxa"/>
            <w:tcBorders>
              <w:top w:val="single" w:color="auto" w:sz="4" w:space="0"/>
              <w:left w:val="single" w:color="auto" w:sz="4" w:space="0"/>
              <w:bottom w:val="single" w:color="auto" w:sz="4" w:space="0"/>
            </w:tcBorders>
            <w:vAlign w:val="center"/>
          </w:tcPr>
          <w:p w14:paraId="3AF93B75">
            <w:pPr>
              <w:spacing w:line="400" w:lineRule="exact"/>
              <w:jc w:val="center"/>
              <w:rPr>
                <w:rFonts w:hint="eastAsia" w:asciiTheme="minorEastAsia" w:hAnsiTheme="minorEastAsia" w:eastAsiaTheme="minorEastAsia" w:cstheme="minorEastAsia"/>
                <w:b/>
                <w:sz w:val="18"/>
                <w:szCs w:val="18"/>
                <w:lang w:bidi="ar"/>
              </w:rPr>
            </w:pPr>
          </w:p>
        </w:tc>
      </w:tr>
      <w:tr w14:paraId="1F828CD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489DC948">
            <w:pPr>
              <w:spacing w:line="400" w:lineRule="exact"/>
              <w:jc w:val="center"/>
              <w:rPr>
                <w:rFonts w:hint="eastAsia" w:asciiTheme="minorEastAsia" w:hAnsiTheme="minorEastAsia" w:eastAsiaTheme="minorEastAsia" w:cstheme="minorEastAsia"/>
                <w:bCs/>
                <w:szCs w:val="21"/>
                <w:lang w:bidi="ar"/>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14:paraId="683FAD7D">
            <w:pPr>
              <w:spacing w:line="400" w:lineRule="exact"/>
              <w:jc w:val="center"/>
              <w:rPr>
                <w:rFonts w:hint="eastAsia" w:asciiTheme="minorEastAsia" w:hAnsiTheme="minorEastAsia" w:eastAsiaTheme="minorEastAsia" w:cstheme="minorEastAsia"/>
                <w:bCs/>
                <w:szCs w:val="21"/>
                <w:lang w:bidi="ar"/>
              </w:rPr>
            </w:pPr>
          </w:p>
        </w:tc>
        <w:tc>
          <w:tcPr>
            <w:tcW w:w="7409" w:type="dxa"/>
            <w:gridSpan w:val="3"/>
            <w:tcBorders>
              <w:top w:val="single" w:color="auto" w:sz="4" w:space="0"/>
              <w:left w:val="single" w:color="auto" w:sz="4" w:space="0"/>
              <w:bottom w:val="single" w:color="auto" w:sz="4" w:space="0"/>
              <w:right w:val="single" w:color="auto" w:sz="4" w:space="0"/>
            </w:tcBorders>
            <w:vAlign w:val="center"/>
          </w:tcPr>
          <w:p w14:paraId="6DEF888C">
            <w:pPr>
              <w:pStyle w:val="120"/>
              <w:adjustRightInd w:val="0"/>
              <w:spacing w:line="400" w:lineRule="exact"/>
              <w:ind w:firstLine="422"/>
              <w:textAlignment w:val="baseline"/>
              <w:rPr>
                <w:rFonts w:hint="eastAsia" w:asciiTheme="minorEastAsia" w:hAnsiTheme="minorEastAsia" w:eastAsiaTheme="minorEastAsia" w:cstheme="minorEastAsia"/>
                <w:bCs/>
                <w:szCs w:val="21"/>
              </w:rPr>
            </w:pPr>
            <w:r>
              <w:rPr>
                <w:rFonts w:hint="eastAsia" w:ascii="宋体" w:hAnsi="宋体" w:cs="宋体"/>
                <w:b/>
                <w:kern w:val="0"/>
                <w:szCs w:val="21"/>
              </w:rPr>
              <w:t>注：报价人在竞争性比选响应文件技术部分中自行编制其内容（格式自拟）并加盖报价人公章。</w:t>
            </w:r>
          </w:p>
        </w:tc>
        <w:tc>
          <w:tcPr>
            <w:tcW w:w="555" w:type="dxa"/>
            <w:tcBorders>
              <w:top w:val="single" w:color="auto" w:sz="4" w:space="0"/>
              <w:left w:val="single" w:color="auto" w:sz="4" w:space="0"/>
              <w:bottom w:val="single" w:color="auto" w:sz="4" w:space="0"/>
            </w:tcBorders>
            <w:vAlign w:val="center"/>
          </w:tcPr>
          <w:p w14:paraId="19565188">
            <w:pPr>
              <w:spacing w:line="400" w:lineRule="exact"/>
              <w:jc w:val="center"/>
              <w:rPr>
                <w:rFonts w:hint="eastAsia" w:asciiTheme="minorEastAsia" w:hAnsiTheme="minorEastAsia" w:eastAsiaTheme="minorEastAsia" w:cstheme="minorEastAsia"/>
                <w:b/>
                <w:sz w:val="18"/>
                <w:szCs w:val="18"/>
                <w:lang w:bidi="ar"/>
              </w:rPr>
            </w:pPr>
          </w:p>
        </w:tc>
      </w:tr>
      <w:tr w14:paraId="17F8E19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vMerge w:val="restart"/>
            <w:tcBorders>
              <w:top w:val="single" w:color="auto" w:sz="4" w:space="0"/>
              <w:bottom w:val="single" w:color="auto" w:sz="4" w:space="0"/>
              <w:right w:val="single" w:color="auto" w:sz="4" w:space="0"/>
            </w:tcBorders>
            <w:vAlign w:val="center"/>
          </w:tcPr>
          <w:p w14:paraId="6E6139E4">
            <w:pPr>
              <w:spacing w:line="400" w:lineRule="exact"/>
              <w:jc w:val="center"/>
              <w:rPr>
                <w:rFonts w:hint="eastAsia" w:ascii="宋体" w:hAnsi="宋体" w:cs="宋体"/>
                <w:szCs w:val="21"/>
              </w:rPr>
            </w:pPr>
            <w:r>
              <w:rPr>
                <w:rFonts w:hint="eastAsia" w:ascii="宋体" w:hAnsi="宋体" w:cs="宋体"/>
                <w:szCs w:val="21"/>
              </w:rPr>
              <w:t>2.2.4</w:t>
            </w:r>
          </w:p>
          <w:p w14:paraId="22F6C55C">
            <w:pPr>
              <w:spacing w:line="400" w:lineRule="exact"/>
              <w:jc w:val="center"/>
              <w:rPr>
                <w:rFonts w:hint="eastAsia" w:asciiTheme="minorEastAsia" w:hAnsiTheme="minorEastAsia" w:eastAsiaTheme="minorEastAsia" w:cstheme="minorEastAsia"/>
                <w:bCs/>
                <w:szCs w:val="21"/>
                <w:lang w:bidi="ar"/>
              </w:rPr>
            </w:pPr>
            <w:r>
              <w:rPr>
                <w:rFonts w:hint="eastAsia" w:ascii="宋体" w:hAnsi="宋体" w:cs="宋体"/>
                <w:szCs w:val="21"/>
              </w:rPr>
              <w:t>（2）</w:t>
            </w:r>
          </w:p>
        </w:tc>
        <w:tc>
          <w:tcPr>
            <w:tcW w:w="897" w:type="dxa"/>
            <w:vMerge w:val="restart"/>
            <w:tcBorders>
              <w:top w:val="single" w:color="auto" w:sz="4" w:space="0"/>
              <w:left w:val="single" w:color="auto" w:sz="4" w:space="0"/>
              <w:bottom w:val="single" w:color="auto" w:sz="4" w:space="0"/>
              <w:right w:val="single" w:color="auto" w:sz="4" w:space="0"/>
            </w:tcBorders>
            <w:vAlign w:val="center"/>
          </w:tcPr>
          <w:p w14:paraId="6FFE12B1">
            <w:pPr>
              <w:spacing w:line="400" w:lineRule="exact"/>
              <w:jc w:val="center"/>
              <w:rPr>
                <w:rFonts w:hint="eastAsia" w:asciiTheme="minorEastAsia" w:hAnsiTheme="minorEastAsia" w:eastAsiaTheme="minorEastAsia" w:cstheme="minorEastAsia"/>
                <w:bCs/>
                <w:szCs w:val="21"/>
                <w:lang w:bidi="ar"/>
              </w:rPr>
            </w:pPr>
            <w:r>
              <w:rPr>
                <w:rFonts w:hint="eastAsia" w:asciiTheme="minorEastAsia" w:hAnsiTheme="minorEastAsia" w:eastAsiaTheme="minorEastAsia" w:cstheme="minorEastAsia"/>
                <w:bCs/>
                <w:szCs w:val="21"/>
                <w:lang w:bidi="ar"/>
              </w:rPr>
              <w:t>商务评分标准</w:t>
            </w:r>
          </w:p>
          <w:p w14:paraId="011FF9F4">
            <w:pPr>
              <w:spacing w:line="400" w:lineRule="exact"/>
              <w:jc w:val="center"/>
              <w:rPr>
                <w:rFonts w:hint="eastAsia" w:asciiTheme="minorEastAsia" w:hAnsiTheme="minorEastAsia" w:eastAsiaTheme="minorEastAsia" w:cstheme="minorEastAsia"/>
                <w:bCs/>
                <w:szCs w:val="21"/>
                <w:lang w:bidi="ar"/>
              </w:rPr>
            </w:pPr>
            <w:r>
              <w:rPr>
                <w:rFonts w:hint="eastAsia" w:asciiTheme="minorEastAsia" w:hAnsiTheme="minorEastAsia" w:eastAsiaTheme="minorEastAsia" w:cstheme="minorEastAsia"/>
                <w:bCs/>
                <w:szCs w:val="21"/>
                <w:lang w:bidi="ar"/>
              </w:rPr>
              <w:t>（10分）</w:t>
            </w:r>
          </w:p>
        </w:tc>
        <w:tc>
          <w:tcPr>
            <w:tcW w:w="7409" w:type="dxa"/>
            <w:gridSpan w:val="3"/>
            <w:tcBorders>
              <w:top w:val="single" w:color="auto" w:sz="4" w:space="0"/>
              <w:left w:val="single" w:color="auto" w:sz="4" w:space="0"/>
              <w:bottom w:val="single" w:color="auto" w:sz="4" w:space="0"/>
              <w:right w:val="single" w:color="auto" w:sz="4" w:space="0"/>
            </w:tcBorders>
            <w:vAlign w:val="center"/>
          </w:tcPr>
          <w:p w14:paraId="42C4BD9D">
            <w:pPr>
              <w:spacing w:line="400" w:lineRule="exact"/>
              <w:ind w:firstLine="420"/>
              <w:rPr>
                <w:rFonts w:hint="eastAsia" w:ascii="宋体" w:hAnsi="宋体" w:cs="宋体"/>
                <w:szCs w:val="21"/>
              </w:rPr>
            </w:pPr>
            <w:r>
              <w:rPr>
                <w:rFonts w:hint="eastAsia" w:ascii="宋体" w:hAnsi="宋体" w:cs="宋体"/>
                <w:szCs w:val="21"/>
              </w:rPr>
              <w:t>商务部分评分为客观评分，评标委员会按以下各评审因素设定的分值进行评分且保证分值统一。</w:t>
            </w:r>
          </w:p>
          <w:p w14:paraId="10AAFDD1">
            <w:pPr>
              <w:spacing w:line="400" w:lineRule="exact"/>
              <w:ind w:firstLine="420"/>
              <w:rPr>
                <w:rFonts w:hint="eastAsia" w:ascii="宋体" w:hAnsi="宋体" w:cs="宋体"/>
                <w:szCs w:val="21"/>
              </w:rPr>
            </w:pPr>
            <w:r>
              <w:rPr>
                <w:rFonts w:hint="eastAsia" w:asciiTheme="minorEastAsia" w:hAnsiTheme="minorEastAsia" w:eastAsiaTheme="minorEastAsia" w:cstheme="minorEastAsia"/>
                <w:bCs/>
                <w:szCs w:val="21"/>
              </w:rPr>
              <w:t>商务部分得分的最终结果保留两位小数，小数点后第三位四舍五入。</w:t>
            </w:r>
          </w:p>
        </w:tc>
        <w:tc>
          <w:tcPr>
            <w:tcW w:w="555" w:type="dxa"/>
            <w:tcBorders>
              <w:top w:val="single" w:color="auto" w:sz="4" w:space="0"/>
              <w:left w:val="single" w:color="auto" w:sz="4" w:space="0"/>
              <w:bottom w:val="single" w:color="auto" w:sz="4" w:space="0"/>
            </w:tcBorders>
            <w:vAlign w:val="center"/>
          </w:tcPr>
          <w:p w14:paraId="0AD7E856">
            <w:pPr>
              <w:spacing w:line="400" w:lineRule="exact"/>
              <w:jc w:val="center"/>
              <w:rPr>
                <w:rFonts w:hint="eastAsia" w:asciiTheme="minorEastAsia" w:hAnsiTheme="minorEastAsia" w:eastAsiaTheme="minorEastAsia" w:cstheme="minorEastAsia"/>
                <w:b/>
                <w:sz w:val="18"/>
                <w:szCs w:val="18"/>
                <w:lang w:bidi="ar"/>
              </w:rPr>
            </w:pPr>
          </w:p>
        </w:tc>
      </w:tr>
      <w:tr w14:paraId="548882A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vMerge w:val="continue"/>
            <w:tcBorders>
              <w:top w:val="single" w:color="auto" w:sz="4" w:space="0"/>
              <w:right w:val="single" w:color="auto" w:sz="4" w:space="0"/>
            </w:tcBorders>
            <w:vAlign w:val="center"/>
          </w:tcPr>
          <w:p w14:paraId="41F2459A">
            <w:pPr>
              <w:spacing w:line="400" w:lineRule="exact"/>
              <w:jc w:val="center"/>
              <w:rPr>
                <w:rFonts w:hint="eastAsia" w:asciiTheme="minorEastAsia" w:hAnsiTheme="minorEastAsia" w:eastAsiaTheme="minorEastAsia" w:cstheme="minorEastAsia"/>
                <w:bCs/>
                <w:szCs w:val="21"/>
                <w:lang w:bidi="ar"/>
              </w:rPr>
            </w:pPr>
          </w:p>
        </w:tc>
        <w:tc>
          <w:tcPr>
            <w:tcW w:w="897" w:type="dxa"/>
            <w:vMerge w:val="continue"/>
            <w:tcBorders>
              <w:top w:val="single" w:color="auto" w:sz="4" w:space="0"/>
              <w:left w:val="single" w:color="auto" w:sz="4" w:space="0"/>
              <w:right w:val="single" w:color="auto" w:sz="4" w:space="0"/>
            </w:tcBorders>
            <w:vAlign w:val="center"/>
          </w:tcPr>
          <w:p w14:paraId="0664FB31">
            <w:pPr>
              <w:spacing w:line="400" w:lineRule="exact"/>
              <w:jc w:val="center"/>
              <w:rPr>
                <w:rFonts w:hint="eastAsia" w:asciiTheme="minorEastAsia" w:hAnsiTheme="minorEastAsia" w:eastAsiaTheme="minorEastAsia" w:cstheme="minorEastAsia"/>
                <w:bCs/>
                <w:szCs w:val="21"/>
                <w:lang w:bidi="ar"/>
              </w:rPr>
            </w:pP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14:paraId="6B053CE6">
            <w:pPr>
              <w:widowControl/>
              <w:spacing w:line="400" w:lineRule="exact"/>
              <w:jc w:val="center"/>
              <w:textAlignment w:val="center"/>
              <w:rPr>
                <w:rFonts w:hint="eastAsia" w:asciiTheme="minorEastAsia" w:hAnsiTheme="minorEastAsia" w:eastAsiaTheme="minorEastAsia" w:cstheme="minorEastAsia"/>
                <w:i/>
                <w:iCs/>
                <w:szCs w:val="21"/>
              </w:rPr>
            </w:pPr>
            <w:r>
              <w:rPr>
                <w:rFonts w:hint="eastAsia" w:asciiTheme="minorEastAsia" w:hAnsiTheme="minorEastAsia" w:eastAsiaTheme="minorEastAsia" w:cstheme="minorEastAsia"/>
                <w:szCs w:val="21"/>
              </w:rPr>
              <w:t>业绩要求（9分）</w:t>
            </w:r>
          </w:p>
        </w:tc>
        <w:tc>
          <w:tcPr>
            <w:tcW w:w="6280" w:type="dxa"/>
            <w:gridSpan w:val="2"/>
            <w:tcBorders>
              <w:top w:val="single" w:color="auto" w:sz="4" w:space="0"/>
              <w:left w:val="single" w:color="auto" w:sz="4" w:space="0"/>
              <w:bottom w:val="single" w:color="auto" w:sz="4" w:space="0"/>
            </w:tcBorders>
            <w:shd w:val="clear" w:color="auto" w:fill="auto"/>
            <w:vAlign w:val="center"/>
          </w:tcPr>
          <w:p w14:paraId="42FE22F0">
            <w:pPr>
              <w:spacing w:line="400" w:lineRule="exact"/>
              <w:ind w:firstLine="42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（1）满足投标人资格要求基础业绩条件得5分；</w:t>
            </w:r>
          </w:p>
          <w:p w14:paraId="2A8F33DF">
            <w:pPr>
              <w:spacing w:line="400" w:lineRule="exact"/>
              <w:ind w:firstLine="42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2022年1月1日至投标截止日（以合同签订时间为准），每增加一个合同金额不低于300万元的公路行业机电工程施工业绩，得2分，最多得2分；2022年1月1日至投标截止日（以合同签订时间为准），每增加一个合同金额不低于300万元的高速公路机电工程施工业绩，得2分。满分4分。</w:t>
            </w:r>
          </w:p>
          <w:p w14:paraId="52C5ADF4">
            <w:pPr>
              <w:spacing w:line="400" w:lineRule="exact"/>
              <w:ind w:firstLine="42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注：</w:t>
            </w:r>
            <w:r>
              <w:rPr>
                <w:rFonts w:hint="eastAsia" w:asciiTheme="minorEastAsia" w:hAnsiTheme="minorEastAsia" w:eastAsiaTheme="minorEastAsia" w:cstheme="minorEastAsia"/>
                <w:szCs w:val="21"/>
              </w:rPr>
              <w:t>提供合同复印件（合同需清晰反映上述业绩要求的主要内容，包括但不限于合同签订时间、合同金额及合同内容），盖单位公章。</w:t>
            </w:r>
          </w:p>
        </w:tc>
        <w:tc>
          <w:tcPr>
            <w:tcW w:w="555" w:type="dxa"/>
            <w:tcBorders>
              <w:top w:val="single" w:color="auto" w:sz="4" w:space="0"/>
              <w:left w:val="single" w:color="auto" w:sz="4" w:space="0"/>
              <w:bottom w:val="single" w:color="auto" w:sz="4" w:space="0"/>
            </w:tcBorders>
            <w:vAlign w:val="center"/>
          </w:tcPr>
          <w:p w14:paraId="04AF4F79">
            <w:pPr>
              <w:spacing w:line="400" w:lineRule="exact"/>
              <w:jc w:val="center"/>
              <w:rPr>
                <w:rFonts w:hint="eastAsia" w:asciiTheme="minorEastAsia" w:hAnsiTheme="minorEastAsia" w:eastAsiaTheme="minorEastAsia" w:cstheme="minorEastAsia"/>
                <w:b/>
                <w:sz w:val="18"/>
                <w:szCs w:val="18"/>
                <w:lang w:bidi="ar"/>
              </w:rPr>
            </w:pPr>
          </w:p>
        </w:tc>
      </w:tr>
      <w:tr w14:paraId="56069C6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vMerge w:val="continue"/>
            <w:tcBorders>
              <w:top w:val="single" w:color="auto" w:sz="4" w:space="0"/>
              <w:right w:val="single" w:color="auto" w:sz="4" w:space="0"/>
            </w:tcBorders>
            <w:vAlign w:val="center"/>
          </w:tcPr>
          <w:p w14:paraId="140985F5">
            <w:pPr>
              <w:spacing w:line="400" w:lineRule="exact"/>
              <w:jc w:val="center"/>
              <w:rPr>
                <w:rFonts w:hint="eastAsia" w:asciiTheme="minorEastAsia" w:hAnsiTheme="minorEastAsia" w:eastAsiaTheme="minorEastAsia" w:cstheme="minorEastAsia"/>
                <w:bCs/>
                <w:szCs w:val="21"/>
                <w:lang w:bidi="ar"/>
              </w:rPr>
            </w:pPr>
          </w:p>
        </w:tc>
        <w:tc>
          <w:tcPr>
            <w:tcW w:w="897" w:type="dxa"/>
            <w:vMerge w:val="continue"/>
            <w:tcBorders>
              <w:top w:val="single" w:color="auto" w:sz="4" w:space="0"/>
              <w:left w:val="single" w:color="auto" w:sz="4" w:space="0"/>
              <w:right w:val="single" w:color="auto" w:sz="4" w:space="0"/>
            </w:tcBorders>
            <w:vAlign w:val="center"/>
          </w:tcPr>
          <w:p w14:paraId="4C64C572">
            <w:pPr>
              <w:spacing w:line="400" w:lineRule="exact"/>
              <w:jc w:val="center"/>
              <w:rPr>
                <w:rFonts w:hint="eastAsia" w:asciiTheme="minorEastAsia" w:hAnsiTheme="minorEastAsia" w:eastAsiaTheme="minorEastAsia" w:cstheme="minorEastAsia"/>
                <w:bCs/>
                <w:szCs w:val="21"/>
                <w:lang w:bidi="ar"/>
              </w:rPr>
            </w:pP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14:paraId="50F77E28">
            <w:pPr>
              <w:widowControl/>
              <w:spacing w:line="400" w:lineRule="exact"/>
              <w:jc w:val="center"/>
              <w:textAlignment w:val="center"/>
              <w:rPr>
                <w:rFonts w:hint="eastAsia" w:asciiTheme="minorEastAsia" w:hAnsiTheme="minorEastAsia" w:eastAsiaTheme="minorEastAsia" w:cstheme="minorEastAsia"/>
                <w:i/>
                <w:iCs/>
                <w:szCs w:val="21"/>
              </w:rPr>
            </w:pPr>
            <w:r>
              <w:rPr>
                <w:rFonts w:hint="eastAsia" w:asciiTheme="minorEastAsia" w:hAnsiTheme="minorEastAsia" w:eastAsiaTheme="minorEastAsia" w:cstheme="minorEastAsia"/>
                <w:szCs w:val="21"/>
              </w:rPr>
              <w:t>财务要求（1分）</w:t>
            </w:r>
          </w:p>
        </w:tc>
        <w:tc>
          <w:tcPr>
            <w:tcW w:w="6280" w:type="dxa"/>
            <w:gridSpan w:val="2"/>
            <w:tcBorders>
              <w:top w:val="single" w:color="auto" w:sz="4" w:space="0"/>
              <w:left w:val="single" w:color="auto" w:sz="4" w:space="0"/>
              <w:bottom w:val="single" w:color="auto" w:sz="4" w:space="0"/>
            </w:tcBorders>
            <w:shd w:val="clear" w:color="auto" w:fill="auto"/>
            <w:vAlign w:val="center"/>
          </w:tcPr>
          <w:p w14:paraId="41AF92E8">
            <w:pPr>
              <w:spacing w:line="320" w:lineRule="exact"/>
              <w:ind w:firstLine="420" w:firstLineChars="200"/>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报价人2021年、2022年以及2023年经营状况良好，3年均不亏损得1分，其余情况不得分。</w:t>
            </w:r>
          </w:p>
          <w:p w14:paraId="07A3A7F9">
            <w:pPr>
              <w:spacing w:line="320" w:lineRule="exact"/>
              <w:ind w:firstLine="422" w:firstLineChars="200"/>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注：</w:t>
            </w:r>
            <w:r>
              <w:rPr>
                <w:rFonts w:hint="eastAsia" w:asciiTheme="minorEastAsia" w:hAnsiTheme="minorEastAsia" w:eastAsiaTheme="minorEastAsia" w:cstheme="minorEastAsia"/>
                <w:szCs w:val="21"/>
              </w:rPr>
              <w:t>提供第三方审计机构出具的审计报告复印件并加盖报价人公章。</w:t>
            </w:r>
          </w:p>
        </w:tc>
        <w:tc>
          <w:tcPr>
            <w:tcW w:w="555" w:type="dxa"/>
            <w:tcBorders>
              <w:top w:val="single" w:color="auto" w:sz="4" w:space="0"/>
              <w:left w:val="single" w:color="auto" w:sz="4" w:space="0"/>
              <w:bottom w:val="single" w:color="auto" w:sz="4" w:space="0"/>
            </w:tcBorders>
            <w:vAlign w:val="center"/>
          </w:tcPr>
          <w:p w14:paraId="2C6FBF32">
            <w:pPr>
              <w:spacing w:line="400" w:lineRule="exact"/>
              <w:jc w:val="center"/>
              <w:rPr>
                <w:rFonts w:hint="eastAsia" w:asciiTheme="minorEastAsia" w:hAnsiTheme="minorEastAsia" w:eastAsiaTheme="minorEastAsia" w:cstheme="minorEastAsia"/>
                <w:b/>
                <w:sz w:val="18"/>
                <w:szCs w:val="18"/>
                <w:lang w:bidi="ar"/>
              </w:rPr>
            </w:pPr>
          </w:p>
        </w:tc>
      </w:tr>
      <w:tr w14:paraId="60E9AE3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right w:val="single" w:color="auto" w:sz="4" w:space="0"/>
            </w:tcBorders>
            <w:vAlign w:val="center"/>
          </w:tcPr>
          <w:p w14:paraId="56AC1BCD">
            <w:pPr>
              <w:spacing w:line="400" w:lineRule="exact"/>
              <w:jc w:val="center"/>
              <w:rPr>
                <w:rFonts w:hint="eastAsia" w:ascii="宋体" w:hAnsi="宋体" w:cs="宋体"/>
                <w:szCs w:val="21"/>
              </w:rPr>
            </w:pPr>
            <w:r>
              <w:rPr>
                <w:rFonts w:hint="eastAsia" w:ascii="宋体" w:hAnsi="宋体" w:cs="宋体"/>
                <w:szCs w:val="21"/>
              </w:rPr>
              <w:t>2.2.4</w:t>
            </w:r>
          </w:p>
          <w:p w14:paraId="23B35A45">
            <w:pPr>
              <w:spacing w:line="400" w:lineRule="exact"/>
              <w:jc w:val="center"/>
              <w:rPr>
                <w:rFonts w:hint="eastAsia" w:asciiTheme="minorEastAsia" w:hAnsiTheme="minorEastAsia" w:eastAsiaTheme="minorEastAsia" w:cstheme="minorEastAsia"/>
                <w:bCs/>
                <w:szCs w:val="21"/>
                <w:lang w:bidi="ar"/>
              </w:rPr>
            </w:pPr>
            <w:r>
              <w:rPr>
                <w:rFonts w:hint="eastAsia" w:ascii="宋体" w:hAnsi="宋体" w:cs="宋体"/>
                <w:szCs w:val="21"/>
              </w:rPr>
              <w:t>（3）</w:t>
            </w:r>
          </w:p>
        </w:tc>
        <w:tc>
          <w:tcPr>
            <w:tcW w:w="897" w:type="dxa"/>
            <w:tcBorders>
              <w:top w:val="single" w:color="auto" w:sz="4" w:space="0"/>
              <w:left w:val="single" w:color="auto" w:sz="4" w:space="0"/>
              <w:right w:val="single" w:color="auto" w:sz="4" w:space="0"/>
            </w:tcBorders>
            <w:vAlign w:val="center"/>
          </w:tcPr>
          <w:p w14:paraId="329AD7E4">
            <w:pPr>
              <w:pStyle w:val="37"/>
              <w:widowControl w:val="0"/>
              <w:adjustRightInd w:val="0"/>
              <w:spacing w:before="0" w:beforeAutospacing="0" w:after="0" w:afterAutospacing="0" w:line="400" w:lineRule="exact"/>
              <w:jc w:val="center"/>
              <w:textAlignment w:val="baseline"/>
              <w:rPr>
                <w:rFonts w:hint="eastAsia" w:asciiTheme="minorEastAsia" w:hAnsiTheme="minorEastAsia" w:eastAsiaTheme="minorEastAsia" w:cstheme="minorEastAsia"/>
                <w:bCs/>
                <w:kern w:val="2"/>
                <w:sz w:val="21"/>
                <w:szCs w:val="21"/>
                <w:lang w:bidi="ar"/>
              </w:rPr>
            </w:pPr>
            <w:r>
              <w:rPr>
                <w:rFonts w:hint="eastAsia" w:asciiTheme="minorEastAsia" w:hAnsiTheme="minorEastAsia" w:eastAsiaTheme="minorEastAsia" w:cstheme="minorEastAsia"/>
                <w:bCs/>
                <w:kern w:val="2"/>
                <w:sz w:val="21"/>
                <w:szCs w:val="21"/>
                <w:lang w:bidi="ar"/>
              </w:rPr>
              <w:t>评标价</w:t>
            </w:r>
          </w:p>
          <w:p w14:paraId="795922F6">
            <w:pPr>
              <w:pStyle w:val="37"/>
              <w:widowControl w:val="0"/>
              <w:adjustRightInd w:val="0"/>
              <w:spacing w:before="0" w:beforeAutospacing="0" w:after="0" w:afterAutospacing="0" w:line="400" w:lineRule="exact"/>
              <w:jc w:val="center"/>
              <w:textAlignment w:val="baseline"/>
              <w:rPr>
                <w:rFonts w:hint="eastAsia" w:asciiTheme="minorEastAsia" w:hAnsiTheme="minorEastAsia" w:eastAsiaTheme="minorEastAsia" w:cstheme="minorEastAsia"/>
                <w:bCs/>
                <w:kern w:val="2"/>
                <w:sz w:val="21"/>
                <w:szCs w:val="21"/>
                <w:lang w:bidi="ar"/>
              </w:rPr>
            </w:pPr>
            <w:r>
              <w:rPr>
                <w:rFonts w:hint="eastAsia" w:asciiTheme="minorEastAsia" w:hAnsiTheme="minorEastAsia" w:eastAsiaTheme="minorEastAsia" w:cstheme="minorEastAsia"/>
                <w:bCs/>
                <w:kern w:val="2"/>
                <w:sz w:val="21"/>
                <w:szCs w:val="21"/>
                <w:lang w:bidi="ar"/>
              </w:rPr>
              <w:t>（60分）</w:t>
            </w:r>
          </w:p>
        </w:tc>
        <w:tc>
          <w:tcPr>
            <w:tcW w:w="1129" w:type="dxa"/>
            <w:tcBorders>
              <w:top w:val="single" w:color="auto" w:sz="4" w:space="0"/>
              <w:left w:val="single" w:color="auto" w:sz="4" w:space="0"/>
              <w:right w:val="single" w:color="auto" w:sz="4" w:space="0"/>
            </w:tcBorders>
            <w:vAlign w:val="center"/>
          </w:tcPr>
          <w:p w14:paraId="6B9F2F1A">
            <w:pPr>
              <w:pStyle w:val="37"/>
              <w:widowControl w:val="0"/>
              <w:adjustRightInd w:val="0"/>
              <w:spacing w:before="0" w:beforeAutospacing="0" w:after="0" w:afterAutospacing="0" w:line="400" w:lineRule="exact"/>
              <w:jc w:val="center"/>
              <w:textAlignment w:val="baseline"/>
              <w:rPr>
                <w:rFonts w:hint="eastAsia" w:asciiTheme="minorEastAsia" w:hAnsiTheme="minorEastAsia" w:eastAsiaTheme="minorEastAsia" w:cstheme="minorEastAsia"/>
                <w:kern w:val="2"/>
                <w:sz w:val="21"/>
                <w:szCs w:val="21"/>
                <w:lang w:bidi="ar"/>
              </w:rPr>
            </w:pPr>
            <w:r>
              <w:rPr>
                <w:rFonts w:hint="eastAsia" w:asciiTheme="minorEastAsia" w:hAnsiTheme="minorEastAsia" w:eastAsiaTheme="minorEastAsia" w:cstheme="minorEastAsia"/>
                <w:kern w:val="2"/>
                <w:sz w:val="21"/>
                <w:szCs w:val="21"/>
                <w:lang w:bidi="ar"/>
              </w:rPr>
              <w:t>投标报价</w:t>
            </w:r>
          </w:p>
        </w:tc>
        <w:tc>
          <w:tcPr>
            <w:tcW w:w="6280" w:type="dxa"/>
            <w:gridSpan w:val="2"/>
            <w:tcBorders>
              <w:top w:val="single" w:color="auto" w:sz="4" w:space="0"/>
              <w:left w:val="single" w:color="auto" w:sz="4" w:space="0"/>
              <w:right w:val="single" w:color="auto" w:sz="4" w:space="0"/>
            </w:tcBorders>
            <w:vAlign w:val="center"/>
          </w:tcPr>
          <w:p w14:paraId="54DEDC79">
            <w:pPr>
              <w:pStyle w:val="37"/>
              <w:widowControl w:val="0"/>
              <w:adjustRightInd w:val="0"/>
              <w:spacing w:before="0" w:beforeAutospacing="0" w:after="0" w:afterAutospacing="0" w:line="400" w:lineRule="exact"/>
              <w:ind w:firstLine="420" w:firstLineChars="200"/>
              <w:jc w:val="both"/>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2"/>
                <w:sz w:val="21"/>
                <w:szCs w:val="21"/>
              </w:rPr>
              <w:t>所有通过初步评审的有效投标报价首先得基本分60分，然后与评标基准价相比较，每上浮1%扣0.5分，每下浮1%扣0.25分，最多扣5分。按插入法计算得分。以上计算取小数点后两位，第三位四舍五入。</w:t>
            </w:r>
          </w:p>
        </w:tc>
        <w:tc>
          <w:tcPr>
            <w:tcW w:w="555" w:type="dxa"/>
            <w:tcBorders>
              <w:top w:val="single" w:color="auto" w:sz="4" w:space="0"/>
              <w:left w:val="single" w:color="auto" w:sz="4" w:space="0"/>
              <w:bottom w:val="single" w:color="auto" w:sz="4" w:space="0"/>
            </w:tcBorders>
            <w:vAlign w:val="center"/>
          </w:tcPr>
          <w:p w14:paraId="04BCFAAF">
            <w:pPr>
              <w:spacing w:line="400" w:lineRule="exact"/>
              <w:jc w:val="center"/>
              <w:rPr>
                <w:rFonts w:hint="eastAsia" w:asciiTheme="minorEastAsia" w:hAnsiTheme="minorEastAsia" w:eastAsiaTheme="minorEastAsia" w:cstheme="minorEastAsia"/>
                <w:b/>
                <w:szCs w:val="21"/>
                <w:lang w:bidi="ar"/>
              </w:rPr>
            </w:pPr>
          </w:p>
        </w:tc>
      </w:tr>
      <w:tr w14:paraId="7E655D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7FCC647D">
            <w:pPr>
              <w:pStyle w:val="37"/>
              <w:widowControl w:val="0"/>
              <w:adjustRightInd w:val="0"/>
              <w:spacing w:before="0" w:beforeAutospacing="0" w:after="0" w:afterAutospacing="0" w:line="400" w:lineRule="exact"/>
              <w:jc w:val="center"/>
              <w:textAlignment w:val="baseline"/>
              <w:rPr>
                <w:rFonts w:hint="eastAsia" w:asciiTheme="minorEastAsia" w:hAnsiTheme="minorEastAsia" w:eastAsiaTheme="minorEastAsia" w:cstheme="minorEastAsia"/>
                <w:b/>
                <w:kern w:val="2"/>
                <w:sz w:val="21"/>
                <w:szCs w:val="21"/>
                <w:lang w:bidi="ar"/>
              </w:rPr>
            </w:pPr>
            <w:r>
              <w:rPr>
                <w:rFonts w:hint="eastAsia"/>
                <w:sz w:val="21"/>
                <w:szCs w:val="21"/>
              </w:rPr>
              <w:t>3.2</w:t>
            </w:r>
          </w:p>
        </w:tc>
        <w:tc>
          <w:tcPr>
            <w:tcW w:w="8861" w:type="dxa"/>
            <w:gridSpan w:val="5"/>
            <w:tcBorders>
              <w:top w:val="single" w:color="auto" w:sz="4" w:space="0"/>
              <w:left w:val="single" w:color="auto" w:sz="4" w:space="0"/>
              <w:bottom w:val="single" w:color="auto" w:sz="4" w:space="0"/>
            </w:tcBorders>
            <w:vAlign w:val="bottom"/>
          </w:tcPr>
          <w:p w14:paraId="5F3815AE">
            <w:pPr>
              <w:pStyle w:val="37"/>
              <w:widowControl w:val="0"/>
              <w:adjustRightInd w:val="0"/>
              <w:spacing w:before="0" w:beforeAutospacing="0" w:after="0" w:afterAutospacing="0" w:line="400" w:lineRule="exact"/>
              <w:jc w:val="both"/>
              <w:textAlignment w:val="baseline"/>
              <w:rPr>
                <w:rFonts w:hint="eastAsia" w:asciiTheme="minorEastAsia" w:hAnsiTheme="minorEastAsia" w:eastAsiaTheme="minorEastAsia" w:cstheme="minorEastAsia"/>
                <w:kern w:val="2"/>
                <w:sz w:val="21"/>
                <w:szCs w:val="21"/>
                <w:lang w:bidi="ar"/>
              </w:rPr>
            </w:pPr>
            <w:r>
              <w:rPr>
                <w:rFonts w:hint="eastAsia" w:asciiTheme="minorEastAsia" w:hAnsiTheme="minorEastAsia" w:eastAsiaTheme="minorEastAsia" w:cstheme="minorEastAsia"/>
                <w:kern w:val="2"/>
                <w:sz w:val="21"/>
                <w:szCs w:val="21"/>
                <w:lang w:bidi="ar"/>
              </w:rPr>
              <w:t>补充正文：</w:t>
            </w:r>
          </w:p>
          <w:p w14:paraId="05A4A13C">
            <w:pPr>
              <w:pStyle w:val="37"/>
              <w:widowControl w:val="0"/>
              <w:adjustRightInd w:val="0"/>
              <w:spacing w:before="0" w:beforeAutospacing="0" w:after="0" w:afterAutospacing="0" w:line="400" w:lineRule="exact"/>
              <w:jc w:val="both"/>
              <w:textAlignment w:val="baseline"/>
              <w:rPr>
                <w:rFonts w:hint="eastAsia"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lang w:bidi="ar"/>
              </w:rPr>
              <w:t>中标候选人推荐办法：</w:t>
            </w:r>
          </w:p>
          <w:p w14:paraId="17CA394A">
            <w:pPr>
              <w:pStyle w:val="37"/>
              <w:widowControl w:val="0"/>
              <w:adjustRightInd w:val="0"/>
              <w:spacing w:before="0" w:beforeAutospacing="0" w:after="0" w:afterAutospacing="0" w:line="400" w:lineRule="exact"/>
              <w:jc w:val="both"/>
              <w:textAlignment w:val="baseline"/>
              <w:rPr>
                <w:rFonts w:hint="eastAsia"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lang w:bidi="ar"/>
              </w:rPr>
              <w:t>1.对通过评审的报价人按照综合得分（商务得分+技术得分+报价得分）由高到低排序。</w:t>
            </w:r>
          </w:p>
          <w:p w14:paraId="44049217">
            <w:pPr>
              <w:spacing w:line="400" w:lineRule="exact"/>
              <w:rPr>
                <w:rFonts w:hint="eastAsia" w:asciiTheme="minorEastAsia" w:hAnsiTheme="minorEastAsia" w:eastAsiaTheme="minorEastAsia" w:cstheme="minorEastAsia"/>
                <w:b/>
                <w:szCs w:val="21"/>
                <w:lang w:bidi="ar"/>
              </w:rPr>
            </w:pPr>
            <w:r>
              <w:rPr>
                <w:rFonts w:hint="eastAsia" w:asciiTheme="minorEastAsia" w:hAnsiTheme="minorEastAsia" w:eastAsiaTheme="minorEastAsia" w:cstheme="minorEastAsia"/>
                <w:szCs w:val="21"/>
                <w:lang w:bidi="ar"/>
              </w:rPr>
              <w:t>2.按评标综合得分由高到低排序推荐2名中标候选人。</w:t>
            </w:r>
          </w:p>
        </w:tc>
      </w:tr>
    </w:tbl>
    <w:p w14:paraId="11CAE0C7"/>
    <w:p w14:paraId="2F1DEB2A">
      <w:pPr>
        <w:rPr>
          <w:rFonts w:hint="eastAsia" w:ascii="宋体" w:hAnsi="宋体" w:cs="宋体"/>
          <w:szCs w:val="21"/>
        </w:rPr>
      </w:pPr>
      <w:r>
        <w:rPr>
          <w:rFonts w:hint="eastAsia" w:ascii="宋体" w:hAnsi="宋体" w:cs="宋体"/>
          <w:szCs w:val="21"/>
        </w:rPr>
        <w:br w:type="page"/>
      </w:r>
    </w:p>
    <w:p w14:paraId="29D37EEE">
      <w:pPr>
        <w:spacing w:line="360" w:lineRule="exact"/>
        <w:ind w:firstLine="420" w:firstLineChars="200"/>
        <w:jc w:val="left"/>
        <w:outlineLvl w:val="1"/>
        <w:rPr>
          <w:rFonts w:hint="eastAsia" w:ascii="宋体" w:hAnsi="宋体" w:cs="宋体"/>
          <w:szCs w:val="21"/>
        </w:rPr>
      </w:pPr>
      <w:bookmarkStart w:id="145" w:name="_Toc26037"/>
      <w:bookmarkStart w:id="146" w:name="_Toc201351619"/>
      <w:bookmarkStart w:id="147" w:name="_Toc19268"/>
      <w:bookmarkStart w:id="148" w:name="_Toc9238"/>
      <w:bookmarkStart w:id="149" w:name="_Toc19953"/>
      <w:r>
        <w:rPr>
          <w:rFonts w:hint="eastAsia" w:ascii="宋体" w:hAnsi="宋体" w:cs="宋体"/>
          <w:szCs w:val="21"/>
        </w:rPr>
        <w:t>1.  评标方法</w:t>
      </w:r>
      <w:bookmarkEnd w:id="145"/>
      <w:bookmarkEnd w:id="146"/>
      <w:bookmarkEnd w:id="147"/>
      <w:bookmarkEnd w:id="148"/>
      <w:bookmarkEnd w:id="149"/>
    </w:p>
    <w:p w14:paraId="31B92DAE">
      <w:pPr>
        <w:spacing w:line="360" w:lineRule="exact"/>
        <w:ind w:firstLine="420" w:firstLineChars="200"/>
        <w:jc w:val="left"/>
        <w:rPr>
          <w:rFonts w:hint="eastAsia" w:ascii="宋体" w:hAnsi="宋体" w:cs="宋体"/>
          <w:szCs w:val="21"/>
        </w:rPr>
      </w:pPr>
      <w:r>
        <w:rPr>
          <w:rFonts w:hint="eastAsia" w:ascii="宋体" w:hAnsi="宋体" w:cs="宋体"/>
          <w:szCs w:val="21"/>
        </w:rPr>
        <w:t>本次评标采用综合评估法。评标委员会对满足竞争性比选文件实质性要求的竞争性比选响应文件，按照本章规定的评分标准进行评分，并按得分由高到低顺序推荐中标候选人，或根据采购人授权直接确定中标人。综合评分相等时，以评标办法前附表约定的原则确定中标候选人顺序。</w:t>
      </w:r>
    </w:p>
    <w:p w14:paraId="281A2F0C">
      <w:pPr>
        <w:spacing w:line="360" w:lineRule="exact"/>
        <w:ind w:firstLine="420" w:firstLineChars="200"/>
        <w:jc w:val="left"/>
        <w:outlineLvl w:val="1"/>
        <w:rPr>
          <w:rFonts w:hint="eastAsia" w:ascii="宋体" w:hAnsi="宋体" w:cs="宋体"/>
          <w:szCs w:val="21"/>
        </w:rPr>
      </w:pPr>
      <w:bookmarkStart w:id="150" w:name="_Toc31759"/>
      <w:bookmarkStart w:id="151" w:name="_Toc22200"/>
      <w:bookmarkStart w:id="152" w:name="_Toc201351620"/>
      <w:bookmarkStart w:id="153" w:name="_Toc11425"/>
      <w:bookmarkStart w:id="154" w:name="_Toc8753"/>
      <w:r>
        <w:rPr>
          <w:rFonts w:hint="eastAsia" w:ascii="宋体" w:hAnsi="宋体" w:cs="宋体"/>
          <w:szCs w:val="21"/>
        </w:rPr>
        <w:t>2.  评审标准</w:t>
      </w:r>
      <w:bookmarkEnd w:id="150"/>
      <w:bookmarkEnd w:id="151"/>
      <w:bookmarkEnd w:id="152"/>
      <w:bookmarkEnd w:id="153"/>
      <w:bookmarkEnd w:id="154"/>
    </w:p>
    <w:p w14:paraId="0F8BBA1A">
      <w:pPr>
        <w:spacing w:line="360" w:lineRule="exact"/>
        <w:ind w:firstLine="420" w:firstLineChars="200"/>
        <w:jc w:val="left"/>
        <w:outlineLvl w:val="2"/>
        <w:rPr>
          <w:rFonts w:hint="eastAsia" w:ascii="宋体" w:hAnsi="宋体" w:cs="宋体"/>
          <w:szCs w:val="21"/>
        </w:rPr>
      </w:pPr>
      <w:r>
        <w:rPr>
          <w:rFonts w:hint="eastAsia" w:ascii="宋体" w:hAnsi="宋体" w:cs="宋体"/>
          <w:szCs w:val="21"/>
        </w:rPr>
        <w:t>2.1  初步评审标准</w:t>
      </w:r>
    </w:p>
    <w:p w14:paraId="7E6F29A5">
      <w:pPr>
        <w:spacing w:line="360" w:lineRule="exact"/>
        <w:ind w:firstLine="420" w:firstLineChars="200"/>
        <w:jc w:val="left"/>
        <w:rPr>
          <w:rFonts w:hint="eastAsia" w:ascii="宋体" w:hAnsi="宋体" w:cs="宋体"/>
          <w:szCs w:val="21"/>
        </w:rPr>
      </w:pPr>
      <w:r>
        <w:rPr>
          <w:rFonts w:hint="eastAsia" w:ascii="宋体" w:hAnsi="宋体" w:cs="宋体"/>
          <w:szCs w:val="21"/>
        </w:rPr>
        <w:t>2.1.1  形式评审标准：见评标办法前附表。</w:t>
      </w:r>
    </w:p>
    <w:p w14:paraId="099D939C">
      <w:pPr>
        <w:spacing w:line="360" w:lineRule="exact"/>
        <w:ind w:firstLine="420" w:firstLineChars="200"/>
        <w:jc w:val="left"/>
        <w:rPr>
          <w:rFonts w:hint="eastAsia" w:ascii="宋体" w:hAnsi="宋体" w:cs="宋体"/>
          <w:szCs w:val="21"/>
        </w:rPr>
      </w:pPr>
      <w:r>
        <w:rPr>
          <w:rFonts w:hint="eastAsia" w:ascii="宋体" w:hAnsi="宋体" w:cs="宋体"/>
          <w:szCs w:val="21"/>
        </w:rPr>
        <w:t>2.1.2  资格评审标准：见评标办法前附表。</w:t>
      </w:r>
    </w:p>
    <w:p w14:paraId="7D34741A">
      <w:pPr>
        <w:spacing w:line="360" w:lineRule="exact"/>
        <w:ind w:firstLine="420" w:firstLineChars="200"/>
        <w:jc w:val="left"/>
        <w:rPr>
          <w:rFonts w:hint="eastAsia" w:ascii="宋体" w:hAnsi="宋体" w:cs="宋体"/>
          <w:szCs w:val="21"/>
        </w:rPr>
      </w:pPr>
      <w:r>
        <w:rPr>
          <w:rFonts w:hint="eastAsia" w:ascii="宋体" w:hAnsi="宋体" w:cs="宋体"/>
          <w:szCs w:val="21"/>
        </w:rPr>
        <w:t>2.1.3  响应性评审标准：见评标办法前附表。</w:t>
      </w:r>
    </w:p>
    <w:p w14:paraId="6056FEA2">
      <w:pPr>
        <w:spacing w:line="360" w:lineRule="exact"/>
        <w:ind w:firstLine="420" w:firstLineChars="200"/>
        <w:jc w:val="left"/>
        <w:outlineLvl w:val="2"/>
        <w:rPr>
          <w:rFonts w:hint="eastAsia" w:ascii="宋体" w:hAnsi="宋体" w:cs="宋体"/>
          <w:szCs w:val="21"/>
        </w:rPr>
      </w:pPr>
      <w:r>
        <w:rPr>
          <w:rFonts w:hint="eastAsia" w:ascii="宋体" w:hAnsi="宋体" w:cs="宋体"/>
          <w:szCs w:val="21"/>
        </w:rPr>
        <w:t>2.2  分值构成与评审标准</w:t>
      </w:r>
    </w:p>
    <w:p w14:paraId="047369FE">
      <w:pPr>
        <w:spacing w:line="360" w:lineRule="exact"/>
        <w:ind w:firstLine="420" w:firstLineChars="200"/>
        <w:jc w:val="left"/>
        <w:outlineLvl w:val="3"/>
        <w:rPr>
          <w:rFonts w:hint="eastAsia" w:ascii="宋体" w:hAnsi="宋体" w:cs="宋体"/>
          <w:szCs w:val="21"/>
        </w:rPr>
      </w:pPr>
      <w:r>
        <w:rPr>
          <w:rFonts w:hint="eastAsia" w:ascii="宋体" w:hAnsi="宋体" w:cs="宋体"/>
          <w:szCs w:val="21"/>
        </w:rPr>
        <w:t>2.2.1  分值构成</w:t>
      </w:r>
    </w:p>
    <w:p w14:paraId="5AB5E048">
      <w:pPr>
        <w:spacing w:line="360" w:lineRule="exact"/>
        <w:ind w:firstLine="420" w:firstLineChars="200"/>
        <w:jc w:val="left"/>
        <w:rPr>
          <w:rFonts w:hint="eastAsia" w:ascii="宋体" w:hAnsi="宋体" w:cs="宋体"/>
          <w:szCs w:val="21"/>
        </w:rPr>
      </w:pPr>
      <w:r>
        <w:rPr>
          <w:rFonts w:hint="eastAsia" w:ascii="宋体" w:hAnsi="宋体" w:cs="宋体"/>
          <w:szCs w:val="21"/>
        </w:rPr>
        <w:t>（1）技术部分：见评标办法前附表；</w:t>
      </w:r>
    </w:p>
    <w:p w14:paraId="0E6A0E0A">
      <w:pPr>
        <w:spacing w:line="360" w:lineRule="exact"/>
        <w:ind w:firstLine="420" w:firstLineChars="200"/>
        <w:jc w:val="left"/>
        <w:rPr>
          <w:rFonts w:hint="eastAsia" w:ascii="宋体" w:hAnsi="宋体" w:cs="宋体"/>
          <w:szCs w:val="21"/>
        </w:rPr>
      </w:pPr>
      <w:r>
        <w:rPr>
          <w:rFonts w:hint="eastAsia" w:ascii="宋体" w:hAnsi="宋体" w:cs="宋体"/>
          <w:szCs w:val="21"/>
        </w:rPr>
        <w:t>（2）商务部分：见评标办法前附表；</w:t>
      </w:r>
    </w:p>
    <w:p w14:paraId="15A94DFB">
      <w:pPr>
        <w:spacing w:line="360" w:lineRule="exact"/>
        <w:ind w:firstLine="420" w:firstLineChars="200"/>
        <w:jc w:val="left"/>
        <w:rPr>
          <w:rFonts w:hint="eastAsia" w:ascii="宋体" w:hAnsi="宋体" w:cs="宋体"/>
          <w:szCs w:val="21"/>
        </w:rPr>
      </w:pPr>
      <w:r>
        <w:rPr>
          <w:rFonts w:hint="eastAsia" w:ascii="宋体" w:hAnsi="宋体" w:cs="宋体"/>
          <w:szCs w:val="21"/>
        </w:rPr>
        <w:t>（3）投标报价：见评标办法前附表。</w:t>
      </w:r>
    </w:p>
    <w:p w14:paraId="1B216071">
      <w:pPr>
        <w:spacing w:line="360" w:lineRule="exact"/>
        <w:ind w:firstLine="420" w:firstLineChars="200"/>
        <w:jc w:val="left"/>
        <w:outlineLvl w:val="3"/>
        <w:rPr>
          <w:rFonts w:hint="eastAsia" w:ascii="宋体" w:hAnsi="宋体" w:cs="宋体"/>
          <w:szCs w:val="21"/>
        </w:rPr>
      </w:pPr>
      <w:r>
        <w:rPr>
          <w:rFonts w:hint="eastAsia" w:ascii="宋体" w:hAnsi="宋体" w:cs="宋体"/>
          <w:szCs w:val="21"/>
        </w:rPr>
        <w:t>2.2.2  评标基准价计算</w:t>
      </w:r>
    </w:p>
    <w:p w14:paraId="6A7D82C0">
      <w:pPr>
        <w:spacing w:line="360" w:lineRule="exact"/>
        <w:ind w:firstLine="420" w:firstLineChars="200"/>
        <w:jc w:val="left"/>
        <w:rPr>
          <w:rFonts w:hint="eastAsia" w:ascii="宋体" w:hAnsi="宋体" w:cs="宋体"/>
          <w:szCs w:val="21"/>
        </w:rPr>
      </w:pPr>
      <w:r>
        <w:rPr>
          <w:rFonts w:hint="eastAsia" w:ascii="宋体" w:hAnsi="宋体" w:cs="宋体"/>
          <w:szCs w:val="21"/>
        </w:rPr>
        <w:t>评标基准价计算方法：见评标办法前附表。</w:t>
      </w:r>
    </w:p>
    <w:p w14:paraId="6C0DE653">
      <w:pPr>
        <w:spacing w:line="360" w:lineRule="exact"/>
        <w:ind w:firstLine="420" w:firstLineChars="200"/>
        <w:jc w:val="left"/>
        <w:outlineLvl w:val="3"/>
        <w:rPr>
          <w:rFonts w:hint="eastAsia" w:ascii="宋体" w:hAnsi="宋体" w:cs="宋体"/>
          <w:szCs w:val="21"/>
        </w:rPr>
      </w:pPr>
      <w:r>
        <w:rPr>
          <w:rFonts w:hint="eastAsia" w:ascii="宋体" w:hAnsi="宋体" w:cs="宋体"/>
          <w:szCs w:val="21"/>
        </w:rPr>
        <w:t>2.2.3  投标报价的偏差率计算</w:t>
      </w:r>
    </w:p>
    <w:p w14:paraId="6C49F18A">
      <w:pPr>
        <w:spacing w:line="360" w:lineRule="exact"/>
        <w:ind w:firstLine="420" w:firstLineChars="200"/>
        <w:jc w:val="left"/>
        <w:rPr>
          <w:rFonts w:hint="eastAsia" w:ascii="宋体" w:hAnsi="宋体" w:cs="宋体"/>
          <w:szCs w:val="21"/>
        </w:rPr>
      </w:pPr>
      <w:r>
        <w:rPr>
          <w:rFonts w:hint="eastAsia" w:ascii="宋体" w:hAnsi="宋体" w:cs="宋体"/>
          <w:szCs w:val="21"/>
        </w:rPr>
        <w:t>投标报价的偏差率计算公式：见评标办法前附表；</w:t>
      </w:r>
    </w:p>
    <w:p w14:paraId="6BC430D8">
      <w:pPr>
        <w:spacing w:line="360" w:lineRule="exact"/>
        <w:ind w:firstLine="420" w:firstLineChars="200"/>
        <w:jc w:val="left"/>
        <w:outlineLvl w:val="3"/>
        <w:rPr>
          <w:rFonts w:hint="eastAsia" w:ascii="宋体" w:hAnsi="宋体" w:cs="宋体"/>
          <w:szCs w:val="21"/>
        </w:rPr>
      </w:pPr>
      <w:r>
        <w:rPr>
          <w:rFonts w:hint="eastAsia" w:ascii="宋体" w:hAnsi="宋体" w:cs="宋体"/>
          <w:szCs w:val="21"/>
        </w:rPr>
        <w:t>2.2.4  评审标准</w:t>
      </w:r>
    </w:p>
    <w:p w14:paraId="6092B618">
      <w:pPr>
        <w:spacing w:line="360" w:lineRule="exact"/>
        <w:ind w:firstLine="420" w:firstLineChars="200"/>
        <w:jc w:val="left"/>
        <w:rPr>
          <w:rFonts w:hint="eastAsia" w:ascii="宋体" w:hAnsi="宋体" w:cs="宋体"/>
          <w:szCs w:val="21"/>
        </w:rPr>
      </w:pPr>
      <w:r>
        <w:rPr>
          <w:rFonts w:hint="eastAsia" w:ascii="宋体" w:hAnsi="宋体" w:cs="宋体"/>
          <w:szCs w:val="21"/>
        </w:rPr>
        <w:t>（1）技术部分评分标准：见评标办法前附表；</w:t>
      </w:r>
    </w:p>
    <w:p w14:paraId="776098A6">
      <w:pPr>
        <w:spacing w:line="360" w:lineRule="exact"/>
        <w:ind w:firstLine="420" w:firstLineChars="200"/>
        <w:jc w:val="left"/>
        <w:rPr>
          <w:rFonts w:hint="eastAsia" w:ascii="宋体" w:hAnsi="宋体" w:cs="宋体"/>
          <w:szCs w:val="21"/>
        </w:rPr>
      </w:pPr>
      <w:r>
        <w:rPr>
          <w:rFonts w:hint="eastAsia" w:ascii="宋体" w:hAnsi="宋体" w:cs="宋体"/>
          <w:szCs w:val="21"/>
        </w:rPr>
        <w:t>（2）商务部分评分标准：见评标办法前附表；</w:t>
      </w:r>
    </w:p>
    <w:p w14:paraId="4FCD01A7">
      <w:pPr>
        <w:spacing w:line="360" w:lineRule="exact"/>
        <w:ind w:firstLine="420" w:firstLineChars="200"/>
        <w:jc w:val="left"/>
        <w:rPr>
          <w:rFonts w:hint="eastAsia" w:ascii="宋体" w:hAnsi="宋体" w:cs="宋体"/>
          <w:szCs w:val="21"/>
        </w:rPr>
      </w:pPr>
      <w:r>
        <w:rPr>
          <w:rFonts w:hint="eastAsia" w:ascii="宋体" w:hAnsi="宋体" w:cs="宋体"/>
          <w:szCs w:val="21"/>
        </w:rPr>
        <w:t>（3）投标报价评分标准：见评标办法前附表。</w:t>
      </w:r>
    </w:p>
    <w:p w14:paraId="06C54C7F">
      <w:pPr>
        <w:spacing w:line="360" w:lineRule="exact"/>
        <w:ind w:firstLine="420" w:firstLineChars="200"/>
        <w:jc w:val="left"/>
        <w:outlineLvl w:val="1"/>
        <w:rPr>
          <w:rFonts w:hint="eastAsia" w:ascii="宋体" w:hAnsi="宋体" w:cs="宋体"/>
          <w:szCs w:val="21"/>
        </w:rPr>
      </w:pPr>
      <w:bookmarkStart w:id="155" w:name="_Toc5245"/>
      <w:bookmarkStart w:id="156" w:name="_Toc201351621"/>
      <w:bookmarkStart w:id="157" w:name="_Toc11564"/>
      <w:bookmarkStart w:id="158" w:name="_Toc8345"/>
      <w:bookmarkStart w:id="159" w:name="_Toc23638"/>
      <w:r>
        <w:rPr>
          <w:rFonts w:hint="eastAsia" w:ascii="宋体" w:hAnsi="宋体" w:cs="宋体"/>
          <w:szCs w:val="21"/>
        </w:rPr>
        <w:t>3.  评标程序</w:t>
      </w:r>
      <w:bookmarkEnd w:id="155"/>
      <w:bookmarkEnd w:id="156"/>
      <w:bookmarkEnd w:id="157"/>
      <w:bookmarkEnd w:id="158"/>
      <w:bookmarkEnd w:id="159"/>
    </w:p>
    <w:p w14:paraId="5A145C08">
      <w:pPr>
        <w:spacing w:line="360" w:lineRule="exact"/>
        <w:ind w:firstLine="420" w:firstLineChars="200"/>
        <w:jc w:val="left"/>
        <w:outlineLvl w:val="2"/>
        <w:rPr>
          <w:rFonts w:hint="eastAsia" w:ascii="宋体" w:hAnsi="宋体" w:cs="宋体"/>
          <w:szCs w:val="21"/>
        </w:rPr>
      </w:pPr>
      <w:r>
        <w:rPr>
          <w:rFonts w:hint="eastAsia" w:ascii="宋体" w:hAnsi="宋体" w:cs="宋体"/>
          <w:szCs w:val="21"/>
        </w:rPr>
        <w:t>3.1  初步评审</w:t>
      </w:r>
    </w:p>
    <w:p w14:paraId="5A1B8C13">
      <w:pPr>
        <w:spacing w:line="360" w:lineRule="exact"/>
        <w:ind w:firstLine="420" w:firstLineChars="200"/>
        <w:jc w:val="left"/>
        <w:rPr>
          <w:rFonts w:hint="eastAsia" w:ascii="宋体" w:hAnsi="宋体" w:cs="宋体"/>
          <w:szCs w:val="21"/>
        </w:rPr>
      </w:pPr>
      <w:r>
        <w:rPr>
          <w:rFonts w:hint="eastAsia" w:ascii="宋体" w:hAnsi="宋体" w:cs="宋体"/>
          <w:szCs w:val="21"/>
        </w:rPr>
        <w:t>3.1.1  评标委员会依据本章第 2.1 款规定的标准对竞争性比选响应文件进行初步评审。有一项不符合评审标准的，作否决投标处理。（适用于未进行资格预审的）</w:t>
      </w:r>
    </w:p>
    <w:p w14:paraId="6DD9A7B1">
      <w:pPr>
        <w:spacing w:line="360" w:lineRule="exact"/>
        <w:ind w:firstLine="420" w:firstLineChars="200"/>
        <w:jc w:val="left"/>
        <w:rPr>
          <w:rFonts w:hint="eastAsia" w:ascii="宋体" w:hAnsi="宋体" w:cs="宋体"/>
          <w:szCs w:val="21"/>
        </w:rPr>
      </w:pPr>
      <w:r>
        <w:rPr>
          <w:rFonts w:hint="eastAsia" w:ascii="宋体" w:hAnsi="宋体" w:cs="宋体"/>
          <w:szCs w:val="21"/>
        </w:rPr>
        <w:t>3.1.1  评标委员会依据本章第2.1.2项、第2.1.3项规定的评审标准对竞争性比选响应文件进行初步评审。有一项不符合评审标准的，作否决投标处理。当报价人资格预审申请文件的内容发生重大变化时，评标委员会依据本章第2.1.1项规定的标准对其更新资料进行评审。（适用于已进行资格预审的）</w:t>
      </w:r>
    </w:p>
    <w:p w14:paraId="520315A1">
      <w:pPr>
        <w:spacing w:line="360" w:lineRule="exact"/>
        <w:ind w:firstLine="420" w:firstLineChars="200"/>
        <w:jc w:val="left"/>
        <w:outlineLvl w:val="3"/>
        <w:rPr>
          <w:rFonts w:hint="eastAsia" w:ascii="宋体" w:hAnsi="宋体" w:cs="宋体"/>
          <w:szCs w:val="21"/>
        </w:rPr>
      </w:pPr>
      <w:r>
        <w:rPr>
          <w:rFonts w:hint="eastAsia" w:ascii="宋体" w:hAnsi="宋体" w:cs="宋体"/>
          <w:szCs w:val="21"/>
        </w:rPr>
        <w:t>3.1.2  报价人有以下情形之一的，其投标作否决投标处理：</w:t>
      </w:r>
    </w:p>
    <w:p w14:paraId="5B61A3B8">
      <w:pPr>
        <w:spacing w:line="360" w:lineRule="exact"/>
        <w:ind w:firstLine="420" w:firstLineChars="200"/>
        <w:jc w:val="left"/>
        <w:rPr>
          <w:rFonts w:hint="eastAsia" w:ascii="宋体" w:hAnsi="宋体" w:cs="宋体"/>
          <w:szCs w:val="21"/>
        </w:rPr>
      </w:pPr>
      <w:r>
        <w:rPr>
          <w:rFonts w:hint="eastAsia" w:ascii="宋体" w:hAnsi="宋体" w:cs="宋体"/>
          <w:szCs w:val="21"/>
        </w:rPr>
        <w:t>（1）竞争性比选响应文件没有对竞争性比选文件的实质性要求和条件作出响应，或者对竞争性比选文件的偏差超出竞争性比选文件规定的偏差范围或最高项数；</w:t>
      </w:r>
    </w:p>
    <w:p w14:paraId="4BD2A8B4">
      <w:pPr>
        <w:spacing w:line="360" w:lineRule="exact"/>
        <w:ind w:firstLine="420" w:firstLineChars="200"/>
        <w:jc w:val="left"/>
        <w:rPr>
          <w:rFonts w:hint="eastAsia" w:ascii="宋体" w:hAnsi="宋体" w:cs="宋体"/>
          <w:szCs w:val="21"/>
        </w:rPr>
      </w:pPr>
      <w:r>
        <w:rPr>
          <w:rFonts w:hint="eastAsia" w:ascii="宋体" w:hAnsi="宋体" w:cs="宋体"/>
          <w:szCs w:val="21"/>
        </w:rPr>
        <w:t>（2）有串通投标、弄虚作假、行贿等违法行为；</w:t>
      </w:r>
    </w:p>
    <w:p w14:paraId="6B9ED994">
      <w:pPr>
        <w:spacing w:line="360" w:lineRule="exact"/>
        <w:ind w:firstLine="420" w:firstLineChars="200"/>
        <w:jc w:val="left"/>
        <w:rPr>
          <w:rFonts w:hint="eastAsia" w:ascii="宋体" w:hAnsi="宋体" w:cs="宋体"/>
          <w:szCs w:val="21"/>
        </w:rPr>
      </w:pPr>
      <w:r>
        <w:rPr>
          <w:rFonts w:hint="eastAsia" w:ascii="宋体" w:hAnsi="宋体" w:cs="宋体"/>
          <w:szCs w:val="21"/>
        </w:rPr>
        <w:t>（3）拒绝按评标委员会要求澄清、说明或补正的。</w:t>
      </w:r>
    </w:p>
    <w:p w14:paraId="480DFAF3">
      <w:pPr>
        <w:spacing w:line="360" w:lineRule="exact"/>
        <w:ind w:firstLine="420" w:firstLineChars="200"/>
        <w:jc w:val="left"/>
        <w:rPr>
          <w:rFonts w:hint="eastAsia" w:ascii="宋体" w:hAnsi="宋体" w:cs="宋体"/>
          <w:szCs w:val="21"/>
        </w:rPr>
      </w:pPr>
      <w:r>
        <w:rPr>
          <w:rFonts w:hint="eastAsia" w:ascii="宋体" w:hAnsi="宋体" w:cs="宋体"/>
          <w:szCs w:val="21"/>
        </w:rPr>
        <w:t>3.1.3  投标报价有算术错误及其他错误的，评标委员会按以下原则要求报价人对投标报价进行修正，并要求报价人书面澄清确认。报价人拒不澄清确认的，评标委员会应当否决其投标：</w:t>
      </w:r>
    </w:p>
    <w:p w14:paraId="5B61239A">
      <w:pPr>
        <w:spacing w:line="360" w:lineRule="exact"/>
        <w:ind w:firstLine="420" w:firstLineChars="200"/>
        <w:jc w:val="left"/>
        <w:rPr>
          <w:rFonts w:hint="eastAsia" w:ascii="宋体" w:hAnsi="宋体" w:cs="宋体"/>
          <w:szCs w:val="21"/>
        </w:rPr>
      </w:pPr>
      <w:r>
        <w:rPr>
          <w:rFonts w:hint="eastAsia" w:ascii="宋体" w:hAnsi="宋体" w:cs="宋体"/>
          <w:szCs w:val="21"/>
        </w:rPr>
        <w:t>（1）竞争性比选响应文件中的大写金额与小写金额不一致的，以大写金额为准；</w:t>
      </w:r>
    </w:p>
    <w:p w14:paraId="389FB74B">
      <w:pPr>
        <w:spacing w:line="360" w:lineRule="exact"/>
        <w:ind w:firstLine="420" w:firstLineChars="200"/>
        <w:jc w:val="left"/>
        <w:rPr>
          <w:rFonts w:hint="eastAsia" w:ascii="宋体" w:hAnsi="宋体" w:cs="宋体"/>
          <w:szCs w:val="21"/>
        </w:rPr>
      </w:pPr>
      <w:r>
        <w:rPr>
          <w:rFonts w:hint="eastAsia" w:ascii="宋体" w:hAnsi="宋体" w:cs="宋体"/>
          <w:szCs w:val="21"/>
        </w:rPr>
        <w:t>（2）分项报价表中各分项总价金额与依据固定单价计算出的结果不一致的，由评标委员会作否决投标处理；</w:t>
      </w:r>
    </w:p>
    <w:p w14:paraId="624784BF">
      <w:pPr>
        <w:spacing w:line="360" w:lineRule="exact"/>
        <w:ind w:firstLine="420" w:firstLineChars="200"/>
        <w:jc w:val="left"/>
        <w:rPr>
          <w:rFonts w:hint="eastAsia" w:ascii="宋体" w:hAnsi="宋体" w:cs="宋体"/>
          <w:szCs w:val="21"/>
        </w:rPr>
      </w:pPr>
      <w:r>
        <w:rPr>
          <w:rFonts w:hint="eastAsia" w:ascii="宋体" w:hAnsi="宋体" w:cs="宋体"/>
          <w:szCs w:val="21"/>
        </w:rPr>
        <w:t>（3）投标报价为各分项总价金额之和，投标报价与各分项总价的合价不一致的，由评标委员会作否决投标处理；</w:t>
      </w:r>
    </w:p>
    <w:p w14:paraId="6CBC7EAE">
      <w:pPr>
        <w:spacing w:line="360" w:lineRule="exact"/>
        <w:ind w:firstLine="420" w:firstLineChars="200"/>
        <w:jc w:val="left"/>
        <w:rPr>
          <w:rFonts w:hint="eastAsia" w:ascii="宋体" w:hAnsi="宋体" w:cs="宋体"/>
          <w:szCs w:val="21"/>
        </w:rPr>
      </w:pPr>
      <w:r>
        <w:rPr>
          <w:rFonts w:hint="eastAsia" w:ascii="宋体" w:hAnsi="宋体" w:cs="宋体"/>
          <w:szCs w:val="21"/>
        </w:rPr>
        <w:t>（4）如果分项报价中存在缺漏项，则视为缺漏项价格已包含在其他分项报价之中。</w:t>
      </w:r>
    </w:p>
    <w:p w14:paraId="1654DD9D">
      <w:pPr>
        <w:spacing w:line="360" w:lineRule="exact"/>
        <w:ind w:firstLine="420" w:firstLineChars="200"/>
        <w:jc w:val="left"/>
        <w:outlineLvl w:val="2"/>
        <w:rPr>
          <w:rFonts w:hint="eastAsia" w:ascii="宋体" w:hAnsi="宋体" w:cs="宋体"/>
          <w:szCs w:val="21"/>
        </w:rPr>
      </w:pPr>
      <w:r>
        <w:rPr>
          <w:rFonts w:hint="eastAsia" w:ascii="宋体" w:hAnsi="宋体" w:cs="宋体"/>
          <w:szCs w:val="21"/>
        </w:rPr>
        <w:t>3.2  详细评审</w:t>
      </w:r>
    </w:p>
    <w:p w14:paraId="50C68203">
      <w:pPr>
        <w:spacing w:line="360" w:lineRule="exact"/>
        <w:ind w:firstLine="420" w:firstLineChars="200"/>
        <w:jc w:val="left"/>
        <w:rPr>
          <w:rFonts w:hint="eastAsia" w:ascii="宋体" w:hAnsi="宋体" w:cs="宋体"/>
          <w:szCs w:val="21"/>
        </w:rPr>
      </w:pPr>
      <w:r>
        <w:rPr>
          <w:rFonts w:hint="eastAsia" w:ascii="宋体" w:hAnsi="宋体" w:cs="宋体"/>
          <w:szCs w:val="21"/>
        </w:rPr>
        <w:t>3.2.1  评标委员会按本章第2.2款规定的量化因素和分值进行评分，并计算出综合评估得分。</w:t>
      </w:r>
    </w:p>
    <w:p w14:paraId="6A768CD9">
      <w:pPr>
        <w:spacing w:line="360" w:lineRule="exact"/>
        <w:ind w:firstLine="420" w:firstLineChars="200"/>
        <w:jc w:val="left"/>
        <w:rPr>
          <w:rFonts w:hint="eastAsia" w:ascii="宋体" w:hAnsi="宋体" w:cs="宋体"/>
          <w:szCs w:val="21"/>
        </w:rPr>
      </w:pPr>
      <w:r>
        <w:rPr>
          <w:rFonts w:hint="eastAsia" w:ascii="宋体" w:hAnsi="宋体" w:cs="宋体"/>
          <w:szCs w:val="21"/>
        </w:rPr>
        <w:t>（1）按本章第 2.2.4（1）目规定的评审因素和分值对技术部分计算出得分 A；</w:t>
      </w:r>
    </w:p>
    <w:p w14:paraId="61063FEA">
      <w:pPr>
        <w:spacing w:line="360" w:lineRule="exact"/>
        <w:ind w:firstLine="420" w:firstLineChars="200"/>
        <w:jc w:val="left"/>
        <w:rPr>
          <w:rFonts w:hint="eastAsia" w:ascii="宋体" w:hAnsi="宋体" w:cs="宋体"/>
          <w:szCs w:val="21"/>
        </w:rPr>
      </w:pPr>
      <w:r>
        <w:rPr>
          <w:rFonts w:hint="eastAsia" w:ascii="宋体" w:hAnsi="宋体" w:cs="宋体"/>
          <w:szCs w:val="21"/>
        </w:rPr>
        <w:t>（2）按本章第 2.2.4（2）目规定的评审因素和分值对商务部分计算出得分 B；</w:t>
      </w:r>
    </w:p>
    <w:p w14:paraId="47CEE11A">
      <w:pPr>
        <w:spacing w:line="360" w:lineRule="exact"/>
        <w:ind w:firstLine="420" w:firstLineChars="200"/>
        <w:jc w:val="left"/>
        <w:rPr>
          <w:rFonts w:hint="eastAsia" w:ascii="宋体" w:hAnsi="宋体" w:cs="宋体"/>
          <w:szCs w:val="21"/>
        </w:rPr>
      </w:pPr>
      <w:r>
        <w:rPr>
          <w:rFonts w:hint="eastAsia" w:ascii="宋体" w:hAnsi="宋体" w:cs="宋体"/>
          <w:szCs w:val="21"/>
        </w:rPr>
        <w:t>（3）按本章第 2.2.4（3）目规定的评审因素和分值对投标报价计算出得分 C；</w:t>
      </w:r>
    </w:p>
    <w:p w14:paraId="669E8E44">
      <w:pPr>
        <w:spacing w:line="360" w:lineRule="exact"/>
        <w:ind w:firstLine="420" w:firstLineChars="200"/>
        <w:jc w:val="left"/>
        <w:rPr>
          <w:rFonts w:hint="eastAsia" w:ascii="宋体" w:hAnsi="宋体" w:cs="宋体"/>
          <w:szCs w:val="21"/>
        </w:rPr>
      </w:pPr>
      <w:r>
        <w:rPr>
          <w:rFonts w:hint="eastAsia" w:ascii="宋体" w:hAnsi="宋体" w:cs="宋体"/>
          <w:szCs w:val="21"/>
        </w:rPr>
        <w:t>3.2.2  各类评分分值的最终计算结果保留两位小数，小数点后第三位“四舍五入”。</w:t>
      </w:r>
    </w:p>
    <w:p w14:paraId="6BC4AF27">
      <w:pPr>
        <w:spacing w:line="360" w:lineRule="exact"/>
        <w:ind w:firstLine="420" w:firstLineChars="200"/>
        <w:jc w:val="left"/>
        <w:outlineLvl w:val="3"/>
        <w:rPr>
          <w:rFonts w:hint="eastAsia" w:ascii="宋体" w:hAnsi="宋体" w:cs="宋体"/>
          <w:szCs w:val="21"/>
        </w:rPr>
      </w:pPr>
      <w:r>
        <w:rPr>
          <w:rFonts w:hint="eastAsia" w:ascii="宋体" w:hAnsi="宋体" w:cs="宋体"/>
          <w:szCs w:val="21"/>
        </w:rPr>
        <w:t>3.2.3  报价人得分=A+B+C。</w:t>
      </w:r>
    </w:p>
    <w:p w14:paraId="73804CF2">
      <w:pPr>
        <w:spacing w:line="360" w:lineRule="exact"/>
        <w:ind w:firstLine="420" w:firstLineChars="200"/>
        <w:jc w:val="left"/>
        <w:outlineLvl w:val="2"/>
        <w:rPr>
          <w:rFonts w:hint="eastAsia" w:ascii="宋体" w:hAnsi="宋体" w:cs="宋体"/>
          <w:szCs w:val="21"/>
        </w:rPr>
      </w:pPr>
      <w:r>
        <w:rPr>
          <w:rFonts w:hint="eastAsia" w:ascii="宋体" w:hAnsi="宋体" w:cs="宋体"/>
          <w:szCs w:val="21"/>
        </w:rPr>
        <w:t>3.3  竞争性比选响应文件的澄清</w:t>
      </w:r>
    </w:p>
    <w:p w14:paraId="1C14E1C4">
      <w:pPr>
        <w:spacing w:line="360" w:lineRule="exact"/>
        <w:ind w:firstLine="420" w:firstLineChars="200"/>
        <w:jc w:val="left"/>
        <w:rPr>
          <w:rFonts w:hint="eastAsia" w:ascii="宋体" w:hAnsi="宋体" w:cs="宋体"/>
          <w:szCs w:val="21"/>
        </w:rPr>
      </w:pPr>
      <w:r>
        <w:rPr>
          <w:rFonts w:hint="eastAsia" w:ascii="宋体" w:hAnsi="宋体" w:cs="宋体"/>
          <w:szCs w:val="21"/>
        </w:rPr>
        <w:t>3.3.1  在评标过程中，评标委员会可以书面形式要求报价人对所提交竞争性比选响应文件中含义不明确、对同类问题表述不一致或者有明显文字和计算错误的内容作必要的澄清、说明或补正。澄清、说明或补正应以书面方式进行。评标委员会不接受报价人主动提出的澄清、说明或补正。</w:t>
      </w:r>
    </w:p>
    <w:p w14:paraId="6825EDCC">
      <w:pPr>
        <w:spacing w:line="360" w:lineRule="exact"/>
        <w:ind w:firstLine="420" w:firstLineChars="200"/>
        <w:jc w:val="left"/>
        <w:rPr>
          <w:rFonts w:hint="eastAsia" w:ascii="宋体" w:hAnsi="宋体" w:cs="宋体"/>
          <w:szCs w:val="21"/>
        </w:rPr>
      </w:pPr>
      <w:r>
        <w:rPr>
          <w:rFonts w:hint="eastAsia" w:ascii="宋体" w:hAnsi="宋体" w:cs="宋体"/>
          <w:szCs w:val="21"/>
        </w:rPr>
        <w:t>3.3.2  澄清、说明或补正不得超出竞争性比选响应文件的范围且不得改变竞争性比选响应文件的实质性内容，并构成竞争性比选响应文件的组成部分。</w:t>
      </w:r>
    </w:p>
    <w:p w14:paraId="1220A3E6">
      <w:pPr>
        <w:spacing w:line="360" w:lineRule="exact"/>
        <w:ind w:firstLine="420" w:firstLineChars="200"/>
        <w:jc w:val="left"/>
        <w:rPr>
          <w:rFonts w:hint="eastAsia" w:ascii="宋体" w:hAnsi="宋体" w:cs="宋体"/>
          <w:szCs w:val="21"/>
        </w:rPr>
      </w:pPr>
      <w:r>
        <w:rPr>
          <w:rFonts w:hint="eastAsia" w:ascii="宋体" w:hAnsi="宋体" w:cs="宋体"/>
          <w:szCs w:val="21"/>
        </w:rPr>
        <w:t>3.3.3  评标委员会对报价人提交的澄清、说明或补正有疑问的，可以要求报价人进一步澄清、说明或补正，直至满足评标委员会的要求。</w:t>
      </w:r>
    </w:p>
    <w:p w14:paraId="093C5A8B">
      <w:pPr>
        <w:spacing w:line="360" w:lineRule="exact"/>
        <w:ind w:firstLine="420" w:firstLineChars="200"/>
        <w:jc w:val="left"/>
        <w:outlineLvl w:val="2"/>
        <w:rPr>
          <w:rFonts w:hint="eastAsia" w:ascii="宋体" w:hAnsi="宋体" w:cs="宋体"/>
          <w:szCs w:val="21"/>
        </w:rPr>
      </w:pPr>
      <w:r>
        <w:rPr>
          <w:rFonts w:hint="eastAsia" w:ascii="宋体" w:hAnsi="宋体" w:cs="宋体"/>
          <w:szCs w:val="21"/>
        </w:rPr>
        <w:t>3.4  评标结果</w:t>
      </w:r>
    </w:p>
    <w:p w14:paraId="6B6A2B82">
      <w:pPr>
        <w:spacing w:line="360" w:lineRule="exact"/>
        <w:ind w:firstLine="420" w:firstLineChars="200"/>
        <w:jc w:val="left"/>
        <w:rPr>
          <w:rFonts w:hint="eastAsia" w:ascii="宋体" w:hAnsi="宋体" w:cs="宋体"/>
          <w:szCs w:val="21"/>
        </w:rPr>
      </w:pPr>
      <w:r>
        <w:rPr>
          <w:rFonts w:hint="eastAsia" w:ascii="宋体" w:hAnsi="宋体" w:cs="宋体"/>
          <w:szCs w:val="21"/>
        </w:rPr>
        <w:t>3.4.1  除第二章“报价人须知”前附表授权直接确定中标人外，评标委员会按照得分由高到低的顺序推荐2名中标候选人，并标明排序。</w:t>
      </w:r>
    </w:p>
    <w:p w14:paraId="63141016">
      <w:pPr>
        <w:pStyle w:val="17"/>
        <w:spacing w:before="76" w:line="355" w:lineRule="auto"/>
        <w:jc w:val="center"/>
        <w:rPr>
          <w:rFonts w:hint="eastAsia" w:ascii="宋体" w:hAnsi="宋体" w:cs="宋体"/>
          <w:szCs w:val="21"/>
        </w:rPr>
      </w:pPr>
      <w:r>
        <w:rPr>
          <w:rFonts w:hint="eastAsia" w:ascii="宋体" w:hAnsi="宋体" w:cs="宋体"/>
          <w:szCs w:val="21"/>
        </w:rPr>
        <w:t>3.4.2  评标委员会完成评标后，应当向采购人提交书面评标报告和中标候选人名单。</w:t>
      </w:r>
    </w:p>
    <w:p w14:paraId="13BA118F">
      <w:pPr>
        <w:pStyle w:val="17"/>
        <w:spacing w:before="76" w:line="356" w:lineRule="auto"/>
        <w:jc w:val="center"/>
        <w:outlineLvl w:val="0"/>
      </w:pPr>
      <w:r>
        <w:rPr>
          <w:rFonts w:hint="eastAsia"/>
        </w:rPr>
        <w:br w:type="page"/>
      </w:r>
      <w:bookmarkStart w:id="160" w:name="_Toc201351622"/>
      <w:r>
        <w:rPr>
          <w:rStyle w:val="82"/>
          <w:rFonts w:hint="eastAsia"/>
        </w:rPr>
        <w:t>第四章 报价说明</w:t>
      </w:r>
      <w:bookmarkEnd w:id="160"/>
    </w:p>
    <w:p w14:paraId="64404E33">
      <w:pPr>
        <w:pStyle w:val="2"/>
        <w:spacing w:before="0" w:after="0" w:line="40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1、工程量清单应与本工程竞争性比选文件、技术标准和要求等文件结合起来查阅与理解。</w:t>
      </w:r>
    </w:p>
    <w:p w14:paraId="1204DDA9">
      <w:pPr>
        <w:pStyle w:val="2"/>
        <w:spacing w:before="0" w:after="0" w:line="40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2、本竞争性比选报价采用综合单价报价。综合单价是指完成工程量清单中一个规定计量单位的分部分项工程量清单费用、措施项目清单费用、其他项目清单费用、规费、税金（税率为9%）等完成本项目的一切费用（即本项目除安全生产费以外的人工费、材料设备及采管费和二次转运费、工程照管费（工程照管期：自项目开工至工程整体通过业主的竣工验收，照管责任转移至业主止；如项目实施过程中另行书面约定，以其约定为准）、机械使用费、安装和调试费、差旅费、交通费、车辆通行费、车辆台班费、办理施工许可、竣工资料编制、驻地建设、竣工验收、保险、环境保护、文物保护、废弃物转运处理、综合费等），以及竞争性比选文件中明示或暗示的的所有责任、义务和一般风险。</w:t>
      </w:r>
    </w:p>
    <w:p w14:paraId="5FB85BC8">
      <w:pPr>
        <w:pStyle w:val="2"/>
        <w:spacing w:before="0" w:after="0" w:line="40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3、“安全生产费”为不可竞争性费用，不得随意调整，据实结算，安全生产费包含但不限于①.设置、完善、改造和维护安全防护设施设备支出；②.配备、维护、保养应急救援的器材和设备支出和应急演练支出；③.重大危险源和事故隐患评估、监控(包括远程监控)和整改支出；④.安全生产检查、咨询、评价和安全生产标准化支出；⑤.配备和更新现场作业人员安全防护用品支出；⑥.安全生产宣传、教育、培训支出；⑦.安全生产适用的新技术、新标准、新工艺、新装备的推广应用支出；⑧.安全设施及特种设备检测检验支出；⑨.其他与安全生产直接相关的支出）。保险均由报价人承担并支付，不在报价中单列。</w:t>
      </w:r>
    </w:p>
    <w:p w14:paraId="3EA5FB1F">
      <w:pPr>
        <w:pStyle w:val="2"/>
        <w:spacing w:before="0" w:after="0" w:line="40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4、采购人供应的材料、设备的金额不进入总报价，其他全部进入总报价。报价人在实施土建工作时，如管沟开挖、设备基础等，应包含定位放样、基础开挖和回填、弃土外运、基础钢筋制作和支模、基础浇筑及附属管道敷设等全部工作内容，电缆应根据要求进行防盗包封，设备及线缆标识按采购人要求制作安装，以上工作内容采购人不再另行计量与支付。</w:t>
      </w:r>
    </w:p>
    <w:p w14:paraId="009FAA95">
      <w:pPr>
        <w:pStyle w:val="2"/>
        <w:spacing w:before="0" w:after="0" w:line="40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5、报价人应结合施工现场实际和现在的市场情况、自身技术及管理水平、经营状况、机械设备及制定的施工方案的要求自行报价，该报价不低于报价人完成该项目的成本。</w:t>
      </w:r>
    </w:p>
    <w:p w14:paraId="085FD333">
      <w:pPr>
        <w:pStyle w:val="2"/>
        <w:spacing w:before="0" w:after="0" w:line="40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6、工程量清单中所列工程数量是估算的数量，仅作为报价的共同基础，不能作为最终结算与支付的依据。实际支付应按实际完成的工程量*工程量清单的单价来计算支付金额。</w:t>
      </w:r>
    </w:p>
    <w:p w14:paraId="5F36006D">
      <w:pPr>
        <w:pStyle w:val="2"/>
        <w:spacing w:before="0" w:after="0" w:line="40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7、工程量清单中所列工程量的变动，丝毫不会降低或影响合同条款的效力，也不免除报价人按规定的标准进行施工和修复缺陷的责任。</w:t>
      </w:r>
    </w:p>
    <w:p w14:paraId="35BB4415">
      <w:pPr>
        <w:pStyle w:val="2"/>
        <w:spacing w:before="0" w:after="0" w:line="40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8、对工程量清单中的每一个细目，报价人均填单价和合价，对于未填入单价和合价的细目，其费用应视为已包括在工程量清单中的其他细目的单价和合价中，报价人必须按采购人指令完成工程量清单中未填入单价和合价的细目，但不能得到结算与支付，报价人的总报价应是所有工程费用的汇总。</w:t>
      </w:r>
    </w:p>
    <w:p w14:paraId="6C2F99C4">
      <w:pPr>
        <w:pStyle w:val="2"/>
        <w:spacing w:before="0" w:after="0" w:line="40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9、不同单项及单位工程中的分部分项工程量清单中相同项目（项目特征及工作内容相同）的应报价统一，如有差异，按最低的一个报价进行结算；材料设备单价处理办法相同。</w:t>
      </w:r>
    </w:p>
    <w:p w14:paraId="792AE09F">
      <w:pPr>
        <w:pStyle w:val="2"/>
        <w:spacing w:before="0" w:after="0" w:line="40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10、对作业和材料设备的技术标准和要求及一般说明或规定，未重复写入工程量清单内，在给工程量清单各细目报价前，应参阅并满足设计文件及竞争性比选文件中技术标准和要求的有关部分，如不满足相关技术标准和要求，由此对采购人造成的一切损失由报价人承担。</w:t>
      </w:r>
    </w:p>
    <w:p w14:paraId="7CF82DAB">
      <w:pPr>
        <w:pStyle w:val="2"/>
        <w:spacing w:before="0" w:after="0" w:line="40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11、对于符合要求的竞争性比选响应文件，在签订合同协议书前，如发现工程量清单中有计算方面的算术差错，按以下规定予以修正：（1）当以数字表示的金额与文字表示的金额有差异时，以文字表示的金额为准；（2）当单价与数量相乘不等于合价时，以单价计算为准，如果单价有明显的小数点位置差错，应以标出的合价为准，同时对单价予以修正；（3）当各细目的合价累计不等于总价时，应以各细目合价累计数为准，修正总价。当按以上原则对算术性差错的修正，应以取得报价人的同意，并确认修正后的最终报价。如果报价人拒绝确认，则报价做废标处理。</w:t>
      </w:r>
    </w:p>
    <w:p w14:paraId="57FCE757">
      <w:pPr>
        <w:pStyle w:val="2"/>
        <w:spacing w:before="0" w:after="0" w:line="40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12、工程量清单中的任何内容不得随意删除或涂改，若有误，在有效时间内书面向采购人提出，以“补遗”资料为准。</w:t>
      </w:r>
    </w:p>
    <w:p w14:paraId="1C43D5F1">
      <w:pPr>
        <w:pStyle w:val="2"/>
        <w:spacing w:before="0" w:after="0" w:line="40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13、报价中的单价和合价全部以人民币（元）表示。</w:t>
      </w:r>
    </w:p>
    <w:p w14:paraId="71733027">
      <w:pPr>
        <w:pStyle w:val="2"/>
        <w:spacing w:before="0" w:after="0" w:line="40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14、对于报价人报价中明显高于市场价的单项报价，采购人有权进行价格审核后调整。调整后应以取得报价人的同意，并确认修正后的最终报价。如果报价人拒绝确认，则其竞争性响应文件将不予评审。</w:t>
      </w:r>
    </w:p>
    <w:p w14:paraId="6B0B2B72">
      <w:pPr>
        <w:pStyle w:val="2"/>
        <w:spacing w:before="0" w:after="0" w:line="40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15、合同为单价合同，合同期间不予调价。</w:t>
      </w:r>
    </w:p>
    <w:p w14:paraId="268EA82E">
      <w:pPr>
        <w:pStyle w:val="2"/>
        <w:spacing w:before="0" w:after="0" w:line="40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16、报价人应严格按照工程量清单进行报价，不得随意修改采购人发布的工程量清单数量、公式及相关内容。</w:t>
      </w:r>
    </w:p>
    <w:p w14:paraId="49D6B89D">
      <w:pPr>
        <w:pStyle w:val="2"/>
        <w:spacing w:before="0" w:after="0" w:line="40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17、报价人提供的材料设备需在报价清单中明确品牌及型号，且报价人提供的设备质保期为3年，自本项目竣工验收合格之日起计算。</w:t>
      </w:r>
    </w:p>
    <w:p w14:paraId="4D7538F3">
      <w:pPr>
        <w:rPr>
          <w:rFonts w:hint="eastAsia" w:ascii="宋体" w:hAnsi="宋体" w:cs="宋体"/>
          <w:szCs w:val="21"/>
        </w:rPr>
      </w:pPr>
    </w:p>
    <w:p w14:paraId="25169AEB">
      <w:pPr>
        <w:pStyle w:val="2"/>
      </w:pPr>
    </w:p>
    <w:p w14:paraId="6F41FEA3">
      <w:pPr>
        <w:rPr>
          <w:rFonts w:hint="eastAsia" w:ascii="宋体" w:hAnsi="宋体" w:cs="宋体"/>
          <w:szCs w:val="21"/>
        </w:rPr>
      </w:pPr>
    </w:p>
    <w:p w14:paraId="51D2A82D">
      <w:pPr>
        <w:pStyle w:val="2"/>
        <w:rPr>
          <w:rFonts w:hint="eastAsia" w:ascii="宋体" w:hAnsi="宋体" w:cs="宋体"/>
          <w:b w:val="0"/>
          <w:bCs w:val="0"/>
          <w:sz w:val="21"/>
          <w:szCs w:val="21"/>
        </w:rPr>
      </w:pPr>
    </w:p>
    <w:p w14:paraId="198AB505">
      <w:pPr>
        <w:rPr>
          <w:rFonts w:hint="eastAsia" w:ascii="宋体" w:hAnsi="宋体" w:cs="宋体"/>
          <w:szCs w:val="21"/>
        </w:rPr>
      </w:pPr>
    </w:p>
    <w:p w14:paraId="794F3F27">
      <w:pPr>
        <w:pStyle w:val="2"/>
        <w:rPr>
          <w:rFonts w:hint="eastAsia" w:ascii="宋体" w:hAnsi="宋体" w:cs="宋体"/>
          <w:b w:val="0"/>
          <w:bCs w:val="0"/>
          <w:sz w:val="21"/>
          <w:szCs w:val="21"/>
        </w:rPr>
      </w:pPr>
    </w:p>
    <w:p w14:paraId="7036C02A">
      <w:pPr>
        <w:rPr>
          <w:rFonts w:hint="eastAsia" w:ascii="宋体" w:hAnsi="宋体" w:cs="宋体"/>
          <w:szCs w:val="21"/>
        </w:rPr>
      </w:pPr>
    </w:p>
    <w:p w14:paraId="7F76F4FA">
      <w:pPr>
        <w:pStyle w:val="2"/>
        <w:rPr>
          <w:rFonts w:hint="eastAsia" w:ascii="宋体" w:hAnsi="宋体" w:cs="宋体"/>
          <w:b w:val="0"/>
          <w:bCs w:val="0"/>
          <w:sz w:val="21"/>
          <w:szCs w:val="21"/>
        </w:rPr>
      </w:pPr>
    </w:p>
    <w:p w14:paraId="11A1266A">
      <w:pPr>
        <w:spacing w:line="360" w:lineRule="auto"/>
        <w:jc w:val="center"/>
        <w:rPr>
          <w:rFonts w:hint="eastAsia" w:ascii="宋体" w:hAnsi="宋体" w:cs="宋体"/>
        </w:rPr>
      </w:pPr>
      <w:bookmarkStart w:id="161" w:name="_Toc247085855"/>
      <w:bookmarkStart w:id="162" w:name="_Toc179632789"/>
      <w:bookmarkStart w:id="163" w:name="_Toc2000409"/>
      <w:bookmarkStart w:id="164" w:name="_Toc514858705"/>
      <w:bookmarkStart w:id="165" w:name="_Toc144974834"/>
      <w:bookmarkStart w:id="166" w:name="_Toc246997083"/>
      <w:bookmarkStart w:id="167" w:name="_Toc152045772"/>
      <w:bookmarkStart w:id="168" w:name="_Toc152042554"/>
      <w:bookmarkStart w:id="169" w:name="_Toc246996340"/>
      <w:bookmarkStart w:id="170" w:name="_Toc247085872"/>
      <w:bookmarkStart w:id="171" w:name="_Toc246996354"/>
      <w:bookmarkStart w:id="172" w:name="_Toc179632806"/>
      <w:bookmarkStart w:id="173" w:name="_Toc144974855"/>
      <w:bookmarkStart w:id="174" w:name="_Toc152042575"/>
      <w:bookmarkStart w:id="175" w:name="_Toc152045786"/>
      <w:bookmarkStart w:id="176" w:name="_Toc246997097"/>
      <w:r>
        <w:rPr>
          <w:rFonts w:hint="eastAsia" w:ascii="宋体" w:hAnsi="宋体" w:cs="宋体"/>
        </w:rPr>
        <w:br w:type="page"/>
      </w:r>
    </w:p>
    <w:p w14:paraId="6E4B7344">
      <w:pPr>
        <w:pStyle w:val="3"/>
        <w:spacing w:before="0" w:after="0" w:line="360" w:lineRule="auto"/>
        <w:jc w:val="center"/>
        <w:rPr>
          <w:rFonts w:hint="eastAsia" w:ascii="宋体" w:hAnsi="宋体" w:cs="宋体"/>
        </w:rPr>
      </w:pPr>
      <w:bookmarkStart w:id="177" w:name="_Toc201351623"/>
      <w:r>
        <w:rPr>
          <w:rFonts w:hint="eastAsia" w:ascii="宋体" w:hAnsi="宋体" w:cs="宋体"/>
        </w:rPr>
        <w:t>第五章  工程量清单</w:t>
      </w:r>
      <w:bookmarkEnd w:id="161"/>
      <w:bookmarkEnd w:id="162"/>
      <w:bookmarkEnd w:id="163"/>
      <w:bookmarkEnd w:id="164"/>
      <w:bookmarkEnd w:id="165"/>
      <w:bookmarkEnd w:id="166"/>
      <w:bookmarkEnd w:id="167"/>
      <w:bookmarkEnd w:id="168"/>
      <w:bookmarkEnd w:id="169"/>
      <w:bookmarkEnd w:id="177"/>
    </w:p>
    <w:p w14:paraId="5F91F1D6">
      <w:pPr>
        <w:jc w:val="center"/>
        <w:rPr>
          <w:rFonts w:hint="eastAsia" w:ascii="宋体" w:hAnsi="宋体" w:cs="宋体"/>
          <w:b/>
        </w:rPr>
      </w:pPr>
      <w:bookmarkStart w:id="178" w:name="_Toc2000410"/>
      <w:bookmarkStart w:id="179" w:name="_Toc514858706"/>
      <w:bookmarkStart w:id="180" w:name="_Toc246996350"/>
      <w:bookmarkStart w:id="181" w:name="_Toc179632800"/>
      <w:bookmarkStart w:id="182" w:name="_Toc247085866"/>
      <w:bookmarkStart w:id="183" w:name="_Toc513633963"/>
      <w:bookmarkStart w:id="184" w:name="_Toc247096438"/>
      <w:bookmarkStart w:id="185" w:name="_Toc246997093"/>
      <w:bookmarkStart w:id="186" w:name="_Toc152045782"/>
      <w:bookmarkStart w:id="187" w:name="_Toc152042571"/>
      <w:bookmarkStart w:id="188" w:name="_Toc447827048"/>
      <w:bookmarkStart w:id="189" w:name="_Toc503951042"/>
      <w:bookmarkStart w:id="190" w:name="_Toc144974851"/>
      <w:r>
        <w:rPr>
          <w:rFonts w:hint="eastAsia" w:ascii="宋体" w:hAnsi="宋体" w:cs="宋体"/>
          <w:b/>
          <w:kern w:val="0"/>
          <w:sz w:val="24"/>
        </w:rPr>
        <w:t>详见竞争性比选文件附件。</w:t>
      </w:r>
    </w:p>
    <w:p w14:paraId="7CF77B93">
      <w:pPr>
        <w:pStyle w:val="17"/>
        <w:rPr>
          <w:rFonts w:hint="eastAsia" w:ascii="宋体" w:hAnsi="宋体" w:cs="宋体"/>
          <w:b/>
          <w:sz w:val="24"/>
        </w:rPr>
      </w:pPr>
    </w:p>
    <w:p w14:paraId="3D4CB8A1">
      <w:pPr>
        <w:rPr>
          <w:rFonts w:hint="eastAsia" w:ascii="宋体" w:hAnsi="宋体" w:cs="宋体"/>
          <w:b/>
          <w:kern w:val="0"/>
          <w:sz w:val="24"/>
        </w:rPr>
      </w:pPr>
    </w:p>
    <w:p w14:paraId="4353C6A3">
      <w:pPr>
        <w:pStyle w:val="17"/>
        <w:rPr>
          <w:rFonts w:hint="eastAsia" w:ascii="宋体" w:hAnsi="宋体" w:cs="宋体"/>
          <w:b/>
          <w:sz w:val="24"/>
        </w:rPr>
      </w:pPr>
    </w:p>
    <w:p w14:paraId="7FF8465C">
      <w:pPr>
        <w:rPr>
          <w:rFonts w:hint="eastAsia" w:ascii="宋体" w:hAnsi="宋体" w:cs="宋体"/>
          <w:b/>
          <w:kern w:val="0"/>
          <w:sz w:val="24"/>
        </w:rPr>
      </w:pPr>
    </w:p>
    <w:p w14:paraId="72B02DE1">
      <w:pPr>
        <w:pStyle w:val="17"/>
        <w:rPr>
          <w:rFonts w:hint="eastAsia" w:ascii="宋体" w:hAnsi="宋体" w:cs="宋体"/>
          <w:b/>
          <w:sz w:val="24"/>
        </w:rPr>
      </w:pPr>
    </w:p>
    <w:p w14:paraId="6BDD17AF">
      <w:pPr>
        <w:rPr>
          <w:rFonts w:hint="eastAsia" w:ascii="宋体" w:hAnsi="宋体" w:cs="宋体"/>
          <w:b/>
          <w:kern w:val="0"/>
          <w:sz w:val="24"/>
        </w:rPr>
      </w:pPr>
    </w:p>
    <w:p w14:paraId="1BE273A9">
      <w:pPr>
        <w:pStyle w:val="17"/>
        <w:rPr>
          <w:rFonts w:hint="eastAsia" w:ascii="宋体" w:hAnsi="宋体" w:cs="宋体"/>
          <w:b/>
          <w:sz w:val="24"/>
        </w:rPr>
      </w:pPr>
    </w:p>
    <w:p w14:paraId="597BE133">
      <w:pPr>
        <w:rPr>
          <w:rFonts w:hint="eastAsia" w:ascii="宋体" w:hAnsi="宋体" w:cs="宋体"/>
          <w:b/>
          <w:kern w:val="0"/>
          <w:sz w:val="24"/>
        </w:rPr>
      </w:pPr>
    </w:p>
    <w:p w14:paraId="007B5452">
      <w:pPr>
        <w:pStyle w:val="17"/>
        <w:rPr>
          <w:rFonts w:hint="eastAsia" w:ascii="宋体" w:hAnsi="宋体" w:cs="宋体"/>
          <w:b/>
          <w:sz w:val="24"/>
        </w:rPr>
      </w:pPr>
    </w:p>
    <w:p w14:paraId="165E8BC2">
      <w:pPr>
        <w:rPr>
          <w:rFonts w:hint="eastAsia" w:ascii="宋体" w:hAnsi="宋体" w:cs="宋体"/>
          <w:b/>
          <w:kern w:val="0"/>
          <w:sz w:val="24"/>
        </w:rPr>
      </w:pPr>
    </w:p>
    <w:p w14:paraId="44244D45">
      <w:pPr>
        <w:pStyle w:val="17"/>
        <w:rPr>
          <w:rFonts w:hint="eastAsia" w:ascii="宋体" w:hAnsi="宋体" w:cs="宋体"/>
          <w:b/>
          <w:sz w:val="24"/>
        </w:rPr>
      </w:pPr>
    </w:p>
    <w:p w14:paraId="3FB53376">
      <w:pPr>
        <w:rPr>
          <w:rFonts w:hint="eastAsia" w:ascii="宋体" w:hAnsi="宋体" w:cs="宋体"/>
          <w:b/>
          <w:kern w:val="0"/>
          <w:sz w:val="24"/>
        </w:rPr>
      </w:pPr>
    </w:p>
    <w:p w14:paraId="2583FA81">
      <w:pPr>
        <w:pStyle w:val="17"/>
        <w:rPr>
          <w:rFonts w:hint="eastAsia" w:ascii="宋体" w:hAnsi="宋体" w:cs="宋体"/>
          <w:b/>
          <w:sz w:val="24"/>
        </w:rPr>
      </w:pPr>
    </w:p>
    <w:p w14:paraId="532DE906">
      <w:pPr>
        <w:rPr>
          <w:rFonts w:hint="eastAsia" w:ascii="宋体" w:hAnsi="宋体" w:cs="宋体"/>
          <w:b/>
          <w:kern w:val="0"/>
          <w:sz w:val="24"/>
        </w:rPr>
      </w:pPr>
    </w:p>
    <w:p w14:paraId="235173EE">
      <w:pPr>
        <w:pStyle w:val="17"/>
        <w:rPr>
          <w:rFonts w:hint="eastAsia" w:ascii="宋体" w:hAnsi="宋体" w:cs="宋体"/>
          <w:b/>
          <w:sz w:val="24"/>
        </w:rPr>
      </w:pPr>
    </w:p>
    <w:p w14:paraId="06D948C2">
      <w:pPr>
        <w:rPr>
          <w:rFonts w:hint="eastAsia" w:ascii="宋体" w:hAnsi="宋体" w:cs="宋体"/>
          <w:b/>
          <w:kern w:val="0"/>
          <w:sz w:val="24"/>
        </w:rPr>
      </w:pPr>
    </w:p>
    <w:p w14:paraId="58C8DF0A">
      <w:pPr>
        <w:pStyle w:val="17"/>
        <w:rPr>
          <w:rFonts w:hint="eastAsia" w:ascii="宋体" w:hAnsi="宋体" w:cs="宋体"/>
          <w:b/>
          <w:sz w:val="24"/>
        </w:rPr>
      </w:pPr>
    </w:p>
    <w:p w14:paraId="2D21750D">
      <w:pPr>
        <w:rPr>
          <w:rFonts w:hint="eastAsia" w:ascii="宋体" w:hAnsi="宋体" w:cs="宋体"/>
          <w:b/>
          <w:kern w:val="0"/>
          <w:sz w:val="24"/>
        </w:rPr>
      </w:pPr>
    </w:p>
    <w:p w14:paraId="77943535">
      <w:pPr>
        <w:pStyle w:val="17"/>
        <w:rPr>
          <w:rFonts w:hint="eastAsia" w:ascii="宋体" w:hAnsi="宋体" w:cs="宋体"/>
          <w:b/>
          <w:sz w:val="24"/>
        </w:rPr>
      </w:pPr>
    </w:p>
    <w:p w14:paraId="0BCA2905">
      <w:pPr>
        <w:rPr>
          <w:rFonts w:hint="eastAsia" w:ascii="宋体" w:hAnsi="宋体" w:cs="宋体"/>
          <w:b/>
          <w:kern w:val="0"/>
          <w:sz w:val="24"/>
        </w:rPr>
      </w:pPr>
    </w:p>
    <w:p w14:paraId="6594548B">
      <w:pPr>
        <w:pStyle w:val="17"/>
        <w:rPr>
          <w:rFonts w:hint="eastAsia" w:ascii="宋体" w:hAnsi="宋体" w:cs="宋体"/>
          <w:b/>
          <w:sz w:val="24"/>
        </w:rPr>
      </w:pPr>
    </w:p>
    <w:p w14:paraId="067C4D63">
      <w:pPr>
        <w:rPr>
          <w:rFonts w:hint="eastAsia" w:ascii="宋体" w:hAnsi="宋体" w:cs="宋体"/>
          <w:b/>
          <w:kern w:val="0"/>
          <w:sz w:val="24"/>
        </w:rPr>
      </w:pPr>
    </w:p>
    <w:p w14:paraId="69B1903A">
      <w:pPr>
        <w:pStyle w:val="17"/>
        <w:rPr>
          <w:rFonts w:hint="eastAsia" w:ascii="宋体" w:hAnsi="宋体" w:cs="宋体"/>
          <w:b/>
          <w:sz w:val="24"/>
        </w:rPr>
      </w:pPr>
    </w:p>
    <w:p w14:paraId="5BF6E2ED">
      <w:pPr>
        <w:rPr>
          <w:rFonts w:hint="eastAsia" w:ascii="宋体" w:hAnsi="宋体" w:cs="宋体"/>
          <w:b/>
          <w:kern w:val="0"/>
          <w:sz w:val="24"/>
        </w:rPr>
      </w:pPr>
    </w:p>
    <w:p w14:paraId="296C807B">
      <w:pPr>
        <w:pStyle w:val="17"/>
        <w:rPr>
          <w:rFonts w:hint="eastAsia" w:ascii="宋体" w:hAnsi="宋体" w:cs="宋体"/>
          <w:b/>
          <w:sz w:val="24"/>
        </w:rPr>
      </w:pPr>
    </w:p>
    <w:p w14:paraId="4289B51E">
      <w:pPr>
        <w:rPr>
          <w:rFonts w:hint="eastAsia" w:ascii="宋体" w:hAnsi="宋体" w:cs="宋体"/>
          <w:b/>
          <w:kern w:val="0"/>
          <w:sz w:val="24"/>
        </w:rPr>
      </w:pPr>
    </w:p>
    <w:p w14:paraId="37F60FD9">
      <w:pPr>
        <w:pStyle w:val="17"/>
        <w:rPr>
          <w:rFonts w:hint="eastAsia" w:ascii="宋体" w:hAnsi="宋体" w:cs="宋体"/>
          <w:b/>
          <w:sz w:val="24"/>
        </w:rPr>
      </w:pPr>
    </w:p>
    <w:p w14:paraId="75CACA66">
      <w:pPr>
        <w:rPr>
          <w:rFonts w:hint="eastAsia" w:ascii="宋体" w:hAnsi="宋体" w:cs="宋体"/>
          <w:b/>
          <w:kern w:val="0"/>
          <w:sz w:val="24"/>
        </w:rPr>
      </w:pPr>
    </w:p>
    <w:p w14:paraId="7FC3B1B2">
      <w:pPr>
        <w:pStyle w:val="17"/>
        <w:rPr>
          <w:rFonts w:hint="eastAsia" w:ascii="宋体" w:hAnsi="宋体" w:cs="宋体"/>
          <w:b/>
          <w:sz w:val="24"/>
        </w:rPr>
      </w:pPr>
    </w:p>
    <w:p w14:paraId="1185099B">
      <w:pPr>
        <w:rPr>
          <w:rFonts w:hint="eastAsia" w:ascii="宋体" w:hAnsi="宋体" w:cs="宋体"/>
          <w:b/>
          <w:kern w:val="0"/>
          <w:sz w:val="24"/>
        </w:rPr>
      </w:pPr>
    </w:p>
    <w:p w14:paraId="37CE303D">
      <w:pPr>
        <w:pStyle w:val="17"/>
        <w:rPr>
          <w:rFonts w:hint="eastAsia" w:ascii="宋体" w:hAnsi="宋体" w:cs="宋体"/>
          <w:b/>
          <w:sz w:val="24"/>
        </w:rPr>
      </w:pPr>
    </w:p>
    <w:p w14:paraId="7C1D5F16"/>
    <w:p w14:paraId="0DD5C169">
      <w:pPr>
        <w:pStyle w:val="3"/>
        <w:spacing w:before="0" w:after="0" w:line="360" w:lineRule="auto"/>
        <w:jc w:val="center"/>
        <w:rPr>
          <w:rFonts w:hint="eastAsia" w:ascii="宋体" w:hAnsi="宋体" w:cs="宋体"/>
        </w:rPr>
      </w:pPr>
      <w:bookmarkStart w:id="191" w:name="_Toc201351624"/>
      <w:r>
        <w:rPr>
          <w:rFonts w:hint="eastAsia" w:ascii="宋体" w:hAnsi="宋体" w:cs="宋体"/>
        </w:rPr>
        <w:t>第六章  图  纸</w:t>
      </w:r>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14:paraId="5C699AB5">
      <w:pPr>
        <w:jc w:val="center"/>
        <w:rPr>
          <w:rFonts w:hint="eastAsia" w:ascii="宋体" w:hAnsi="宋体" w:cs="宋体"/>
          <w:b/>
        </w:rPr>
      </w:pPr>
      <w:bookmarkStart w:id="192" w:name="_Toc144974854"/>
      <w:bookmarkStart w:id="193" w:name="_Toc2000411"/>
      <w:bookmarkStart w:id="194" w:name="_Toc246997096"/>
      <w:bookmarkStart w:id="195" w:name="_Toc152042574"/>
      <w:bookmarkStart w:id="196" w:name="_Toc152045785"/>
      <w:bookmarkStart w:id="197" w:name="_Toc503951043"/>
      <w:bookmarkStart w:id="198" w:name="_Toc247085870"/>
      <w:bookmarkStart w:id="199" w:name="_Toc513633964"/>
      <w:bookmarkStart w:id="200" w:name="_Toc179632804"/>
      <w:bookmarkStart w:id="201" w:name="_Toc447827049"/>
      <w:bookmarkStart w:id="202" w:name="_Toc246996353"/>
      <w:bookmarkStart w:id="203" w:name="_Toc514858707"/>
      <w:r>
        <w:rPr>
          <w:rFonts w:hint="eastAsia" w:ascii="宋体" w:hAnsi="宋体" w:cs="宋体"/>
          <w:b/>
          <w:kern w:val="0"/>
          <w:sz w:val="24"/>
        </w:rPr>
        <w:t>详见竞争性比选文件附件。</w:t>
      </w:r>
    </w:p>
    <w:p w14:paraId="5A60E91E">
      <w:pPr>
        <w:pStyle w:val="3"/>
        <w:spacing w:before="0" w:after="0" w:line="360" w:lineRule="auto"/>
        <w:jc w:val="center"/>
        <w:rPr>
          <w:rFonts w:hint="eastAsia" w:ascii="宋体" w:hAnsi="宋体" w:cs="宋体"/>
        </w:rPr>
      </w:pPr>
    </w:p>
    <w:p w14:paraId="52DC1C28">
      <w:pPr>
        <w:pStyle w:val="3"/>
        <w:spacing w:before="0" w:after="0" w:line="360" w:lineRule="auto"/>
        <w:jc w:val="center"/>
        <w:rPr>
          <w:rFonts w:hint="eastAsia" w:ascii="宋体" w:hAnsi="宋体" w:cs="宋体"/>
        </w:rPr>
      </w:pPr>
    </w:p>
    <w:p w14:paraId="613118D3">
      <w:pPr>
        <w:pStyle w:val="3"/>
        <w:spacing w:before="0" w:after="0" w:line="360" w:lineRule="auto"/>
        <w:jc w:val="center"/>
        <w:rPr>
          <w:rFonts w:hint="eastAsia" w:ascii="宋体" w:hAnsi="宋体" w:cs="宋体"/>
        </w:rPr>
      </w:pPr>
    </w:p>
    <w:p w14:paraId="33923EE1">
      <w:pPr>
        <w:pStyle w:val="3"/>
        <w:spacing w:before="0" w:after="0" w:line="360" w:lineRule="auto"/>
        <w:jc w:val="center"/>
        <w:rPr>
          <w:rFonts w:hint="eastAsia" w:ascii="宋体" w:hAnsi="宋体" w:cs="宋体"/>
        </w:rPr>
      </w:pPr>
    </w:p>
    <w:p w14:paraId="0C830A9E">
      <w:pPr>
        <w:pStyle w:val="3"/>
        <w:spacing w:before="0" w:after="0" w:line="360" w:lineRule="auto"/>
        <w:jc w:val="center"/>
        <w:rPr>
          <w:rFonts w:hint="eastAsia" w:ascii="宋体" w:hAnsi="宋体" w:cs="宋体"/>
        </w:rPr>
      </w:pPr>
    </w:p>
    <w:p w14:paraId="1A3B10D0">
      <w:pPr>
        <w:pStyle w:val="3"/>
        <w:spacing w:before="0" w:after="0" w:line="360" w:lineRule="auto"/>
        <w:jc w:val="center"/>
        <w:rPr>
          <w:rFonts w:hint="eastAsia" w:ascii="宋体" w:hAnsi="宋体" w:cs="宋体"/>
        </w:rPr>
      </w:pPr>
    </w:p>
    <w:p w14:paraId="6700C4FD">
      <w:pPr>
        <w:pStyle w:val="3"/>
        <w:spacing w:before="0" w:after="0" w:line="360" w:lineRule="auto"/>
        <w:jc w:val="center"/>
        <w:rPr>
          <w:rFonts w:hint="eastAsia" w:ascii="宋体" w:hAnsi="宋体" w:cs="宋体"/>
        </w:rPr>
      </w:pPr>
    </w:p>
    <w:p w14:paraId="23921E6A">
      <w:pPr>
        <w:pStyle w:val="3"/>
        <w:spacing w:before="0" w:after="0" w:line="360" w:lineRule="auto"/>
        <w:jc w:val="center"/>
        <w:rPr>
          <w:rFonts w:hint="eastAsia" w:ascii="宋体" w:hAnsi="宋体" w:cs="宋体"/>
        </w:rPr>
      </w:pPr>
    </w:p>
    <w:p w14:paraId="37A58FB1">
      <w:pPr>
        <w:pStyle w:val="3"/>
        <w:spacing w:before="0" w:after="0" w:line="360" w:lineRule="auto"/>
        <w:jc w:val="center"/>
        <w:rPr>
          <w:rFonts w:hint="eastAsia" w:ascii="宋体" w:hAnsi="宋体" w:cs="宋体"/>
        </w:rPr>
      </w:pPr>
    </w:p>
    <w:p w14:paraId="65864234">
      <w:pPr>
        <w:pStyle w:val="3"/>
        <w:spacing w:before="0" w:after="0" w:line="360" w:lineRule="auto"/>
        <w:jc w:val="center"/>
        <w:rPr>
          <w:rFonts w:hint="eastAsia" w:ascii="宋体" w:hAnsi="宋体" w:cs="宋体"/>
        </w:rPr>
      </w:pPr>
    </w:p>
    <w:p w14:paraId="6AA6BAFA">
      <w:pPr>
        <w:pStyle w:val="3"/>
        <w:spacing w:before="0" w:after="0" w:line="360" w:lineRule="auto"/>
        <w:jc w:val="center"/>
        <w:rPr>
          <w:rFonts w:hint="eastAsia" w:ascii="宋体" w:hAnsi="宋体" w:cs="宋体"/>
        </w:rPr>
      </w:pPr>
    </w:p>
    <w:p w14:paraId="195FECDA">
      <w:pPr>
        <w:rPr>
          <w:rFonts w:hint="eastAsia" w:ascii="宋体" w:hAnsi="宋体" w:cs="宋体"/>
        </w:rPr>
      </w:pPr>
    </w:p>
    <w:p w14:paraId="100E2D7B">
      <w:pPr>
        <w:pStyle w:val="42"/>
        <w:rPr>
          <w:rFonts w:hint="eastAsia" w:ascii="宋体" w:hAnsi="宋体" w:cs="宋体"/>
        </w:rPr>
      </w:pPr>
    </w:p>
    <w:p w14:paraId="0AF389B3">
      <w:pPr>
        <w:pStyle w:val="42"/>
        <w:rPr>
          <w:rFonts w:hint="eastAsia" w:ascii="宋体" w:hAnsi="宋体" w:cs="宋体"/>
        </w:rPr>
      </w:pPr>
    </w:p>
    <w:p w14:paraId="3BF64C7A">
      <w:pPr>
        <w:pStyle w:val="42"/>
        <w:rPr>
          <w:rFonts w:hint="eastAsia" w:ascii="宋体" w:hAnsi="宋体" w:cs="宋体"/>
        </w:rPr>
      </w:pPr>
    </w:p>
    <w:p w14:paraId="72E0C3DA">
      <w:pPr>
        <w:pStyle w:val="42"/>
        <w:rPr>
          <w:rFonts w:hint="eastAsia" w:ascii="宋体" w:hAnsi="宋体" w:cs="宋体"/>
        </w:rPr>
      </w:pPr>
    </w:p>
    <w:p w14:paraId="33C672BD">
      <w:pPr>
        <w:pStyle w:val="42"/>
        <w:rPr>
          <w:rFonts w:hint="eastAsia" w:ascii="宋体" w:hAnsi="宋体" w:cs="宋体"/>
        </w:rPr>
      </w:pPr>
    </w:p>
    <w:p w14:paraId="5F2C8FE7">
      <w:pPr>
        <w:pStyle w:val="42"/>
        <w:rPr>
          <w:rFonts w:hint="eastAsia" w:ascii="宋体" w:hAnsi="宋体" w:cs="宋体"/>
        </w:rPr>
      </w:pPr>
    </w:p>
    <w:p w14:paraId="4B99898D">
      <w:pPr>
        <w:pStyle w:val="42"/>
        <w:rPr>
          <w:rFonts w:hint="eastAsia" w:ascii="宋体" w:hAnsi="宋体" w:cs="宋体"/>
        </w:rPr>
      </w:pPr>
    </w:p>
    <w:p w14:paraId="5C3ED0FE">
      <w:pPr>
        <w:pStyle w:val="42"/>
        <w:rPr>
          <w:rFonts w:hint="eastAsia" w:ascii="宋体" w:hAnsi="宋体" w:cs="宋体"/>
        </w:rPr>
      </w:pPr>
    </w:p>
    <w:p w14:paraId="70E49A41">
      <w:pPr>
        <w:pStyle w:val="42"/>
        <w:rPr>
          <w:rFonts w:hint="eastAsia" w:ascii="宋体" w:hAnsi="宋体" w:cs="宋体"/>
        </w:rPr>
      </w:pPr>
    </w:p>
    <w:p w14:paraId="0CFEA4BB">
      <w:pPr>
        <w:pStyle w:val="42"/>
        <w:rPr>
          <w:rFonts w:hint="eastAsia" w:ascii="宋体" w:hAnsi="宋体" w:cs="宋体"/>
        </w:rPr>
      </w:pPr>
    </w:p>
    <w:p w14:paraId="200249D1">
      <w:pPr>
        <w:pStyle w:val="42"/>
        <w:rPr>
          <w:rFonts w:hint="eastAsia" w:ascii="宋体" w:hAnsi="宋体" w:cs="宋体"/>
        </w:rPr>
      </w:pPr>
    </w:p>
    <w:p w14:paraId="12D68D07">
      <w:pPr>
        <w:pStyle w:val="3"/>
        <w:spacing w:before="0" w:after="0" w:line="360" w:lineRule="auto"/>
        <w:jc w:val="center"/>
        <w:rPr>
          <w:rFonts w:hint="eastAsia" w:ascii="宋体" w:hAnsi="宋体" w:cs="宋体"/>
        </w:rPr>
      </w:pPr>
      <w:bookmarkStart w:id="204" w:name="_Toc201351625"/>
      <w:r>
        <w:rPr>
          <w:rFonts w:hint="eastAsia" w:ascii="宋体" w:hAnsi="宋体" w:cs="宋体"/>
        </w:rPr>
        <w:t>第七章  技术标准和工作要求</w:t>
      </w:r>
      <w:bookmarkEnd w:id="192"/>
      <w:bookmarkEnd w:id="193"/>
      <w:bookmarkEnd w:id="194"/>
      <w:bookmarkEnd w:id="195"/>
      <w:bookmarkEnd w:id="196"/>
      <w:bookmarkEnd w:id="197"/>
      <w:bookmarkEnd w:id="198"/>
      <w:bookmarkEnd w:id="199"/>
      <w:bookmarkEnd w:id="200"/>
      <w:bookmarkEnd w:id="201"/>
      <w:bookmarkEnd w:id="202"/>
      <w:bookmarkEnd w:id="203"/>
      <w:bookmarkEnd w:id="204"/>
    </w:p>
    <w:bookmarkEnd w:id="170"/>
    <w:bookmarkEnd w:id="171"/>
    <w:bookmarkEnd w:id="172"/>
    <w:bookmarkEnd w:id="173"/>
    <w:bookmarkEnd w:id="174"/>
    <w:bookmarkEnd w:id="175"/>
    <w:bookmarkEnd w:id="176"/>
    <w:p w14:paraId="4BECFE90">
      <w:pPr>
        <w:jc w:val="center"/>
        <w:rPr>
          <w:rFonts w:hint="eastAsia" w:ascii="宋体" w:hAnsi="宋体" w:cs="宋体"/>
          <w:b/>
          <w:kern w:val="0"/>
          <w:sz w:val="24"/>
        </w:rPr>
      </w:pPr>
      <w:bookmarkStart w:id="205" w:name="_Toc513633965"/>
      <w:bookmarkStart w:id="206" w:name="_Toc246997098"/>
      <w:bookmarkStart w:id="207" w:name="_Toc144974856"/>
      <w:bookmarkStart w:id="208" w:name="_Toc152045787"/>
      <w:bookmarkStart w:id="209" w:name="_Toc179632807"/>
      <w:bookmarkStart w:id="210" w:name="_Toc246996355"/>
      <w:bookmarkStart w:id="211" w:name="_Toc507320039"/>
      <w:bookmarkStart w:id="212" w:name="_Toc152042576"/>
      <w:bookmarkStart w:id="213" w:name="_Toc247085873"/>
      <w:r>
        <w:rPr>
          <w:rFonts w:hint="eastAsia" w:ascii="宋体" w:hAnsi="宋体" w:cs="宋体"/>
          <w:b/>
          <w:kern w:val="0"/>
          <w:sz w:val="24"/>
        </w:rPr>
        <w:t>见图纸或清单说明。</w:t>
      </w:r>
    </w:p>
    <w:p w14:paraId="5DEEBCEB">
      <w:pPr>
        <w:pStyle w:val="3"/>
        <w:spacing w:before="0" w:after="0" w:line="360" w:lineRule="auto"/>
        <w:jc w:val="center"/>
        <w:rPr>
          <w:rFonts w:hint="eastAsia" w:ascii="宋体" w:hAnsi="宋体" w:cs="宋体"/>
        </w:rPr>
      </w:pPr>
    </w:p>
    <w:p w14:paraId="2AD25EB6">
      <w:pPr>
        <w:rPr>
          <w:rFonts w:hint="eastAsia" w:ascii="宋体" w:hAnsi="宋体" w:cs="宋体"/>
        </w:rPr>
      </w:pPr>
    </w:p>
    <w:p w14:paraId="63882FB3">
      <w:pPr>
        <w:pStyle w:val="17"/>
      </w:pPr>
    </w:p>
    <w:p w14:paraId="7A9AE015">
      <w:pPr>
        <w:rPr>
          <w:rFonts w:hint="eastAsia" w:ascii="宋体" w:hAnsi="宋体" w:cs="宋体"/>
        </w:rPr>
      </w:pPr>
    </w:p>
    <w:p w14:paraId="229381B6">
      <w:pPr>
        <w:pStyle w:val="17"/>
      </w:pPr>
    </w:p>
    <w:p w14:paraId="0FE3F52B">
      <w:pPr>
        <w:pStyle w:val="3"/>
        <w:spacing w:before="0" w:after="0" w:line="360" w:lineRule="auto"/>
        <w:jc w:val="center"/>
        <w:rPr>
          <w:rFonts w:hint="eastAsia" w:ascii="宋体" w:hAnsi="宋体" w:cs="宋体"/>
        </w:rPr>
      </w:pPr>
    </w:p>
    <w:p w14:paraId="37412220"/>
    <w:p w14:paraId="58C7059B">
      <w:pPr>
        <w:pStyle w:val="17"/>
      </w:pPr>
    </w:p>
    <w:p w14:paraId="662EFF4C"/>
    <w:p w14:paraId="3404E758">
      <w:pPr>
        <w:pStyle w:val="17"/>
      </w:pPr>
    </w:p>
    <w:p w14:paraId="3B2BE18D"/>
    <w:p w14:paraId="1D78BC1C">
      <w:pPr>
        <w:pStyle w:val="17"/>
      </w:pPr>
    </w:p>
    <w:p w14:paraId="3BD54880"/>
    <w:p w14:paraId="004B3789">
      <w:pPr>
        <w:pStyle w:val="17"/>
      </w:pPr>
    </w:p>
    <w:p w14:paraId="609E3EDC"/>
    <w:p w14:paraId="31DE71B0">
      <w:pPr>
        <w:pStyle w:val="17"/>
      </w:pPr>
    </w:p>
    <w:p w14:paraId="3DBC4727"/>
    <w:p w14:paraId="7B027151">
      <w:pPr>
        <w:pStyle w:val="17"/>
      </w:pPr>
    </w:p>
    <w:p w14:paraId="27C21B93"/>
    <w:p w14:paraId="5CA8A6A6">
      <w:pPr>
        <w:pStyle w:val="17"/>
      </w:pPr>
    </w:p>
    <w:p w14:paraId="4D0E1CC0"/>
    <w:p w14:paraId="3171C18D">
      <w:pPr>
        <w:pStyle w:val="17"/>
      </w:pPr>
    </w:p>
    <w:p w14:paraId="741B02DB"/>
    <w:p w14:paraId="4B497415">
      <w:pPr>
        <w:pStyle w:val="17"/>
      </w:pPr>
    </w:p>
    <w:p w14:paraId="5BF73274"/>
    <w:p w14:paraId="35576A67">
      <w:pPr>
        <w:pStyle w:val="17"/>
      </w:pPr>
    </w:p>
    <w:p w14:paraId="7599B839"/>
    <w:p w14:paraId="253D5580">
      <w:pPr>
        <w:pStyle w:val="17"/>
      </w:pPr>
    </w:p>
    <w:p w14:paraId="3D05CD77"/>
    <w:p w14:paraId="22A83063">
      <w:pPr>
        <w:pStyle w:val="17"/>
      </w:pPr>
    </w:p>
    <w:p w14:paraId="29551DDC"/>
    <w:p w14:paraId="416736DF">
      <w:pPr>
        <w:pStyle w:val="3"/>
        <w:spacing w:before="0" w:after="0" w:line="360" w:lineRule="auto"/>
        <w:jc w:val="center"/>
        <w:rPr>
          <w:rFonts w:hint="eastAsia" w:ascii="宋体" w:hAnsi="宋体" w:cs="宋体"/>
        </w:rPr>
      </w:pPr>
      <w:bookmarkStart w:id="214" w:name="_Toc201351626"/>
      <w:r>
        <w:rPr>
          <w:rFonts w:hint="eastAsia" w:ascii="宋体" w:hAnsi="宋体" w:cs="宋体"/>
        </w:rPr>
        <w:t>第八章  合同范本</w:t>
      </w:r>
      <w:bookmarkEnd w:id="214"/>
    </w:p>
    <w:p w14:paraId="2FB0DA76">
      <w:pPr>
        <w:jc w:val="center"/>
        <w:rPr>
          <w:rFonts w:hint="eastAsia" w:ascii="宋体" w:hAnsi="宋体" w:cs="宋体"/>
          <w:b/>
          <w:kern w:val="0"/>
          <w:sz w:val="24"/>
        </w:rPr>
      </w:pPr>
      <w:r>
        <w:rPr>
          <w:rFonts w:hint="eastAsia" w:ascii="宋体" w:hAnsi="宋体" w:cs="宋体"/>
          <w:b/>
          <w:kern w:val="0"/>
          <w:sz w:val="24"/>
        </w:rPr>
        <w:t>详见竞争性比选文件附件。</w:t>
      </w:r>
    </w:p>
    <w:p w14:paraId="2EB9A55A">
      <w:pPr>
        <w:pStyle w:val="17"/>
      </w:pPr>
    </w:p>
    <w:p w14:paraId="23094849">
      <w:pPr>
        <w:spacing w:line="400" w:lineRule="exact"/>
        <w:ind w:firstLine="420" w:firstLineChars="200"/>
        <w:rPr>
          <w:rFonts w:hint="eastAsia" w:ascii="宋体" w:hAnsi="宋体" w:cs="宋体"/>
        </w:rPr>
      </w:pPr>
    </w:p>
    <w:p w14:paraId="3626E326">
      <w:pPr>
        <w:pStyle w:val="12"/>
        <w:rPr>
          <w:rFonts w:hint="eastAsia" w:ascii="宋体" w:hAnsi="宋体" w:cs="宋体"/>
        </w:rPr>
      </w:pPr>
    </w:p>
    <w:p w14:paraId="0CE4FF5A">
      <w:pPr>
        <w:rPr>
          <w:rFonts w:hint="eastAsia" w:ascii="宋体" w:hAnsi="宋体" w:cs="宋体"/>
        </w:rPr>
      </w:pPr>
    </w:p>
    <w:p w14:paraId="4824CB4E">
      <w:pPr>
        <w:pStyle w:val="12"/>
        <w:rPr>
          <w:rFonts w:hint="eastAsia" w:ascii="宋体" w:hAnsi="宋体" w:cs="宋体"/>
        </w:rPr>
      </w:pPr>
    </w:p>
    <w:p w14:paraId="46983E3C">
      <w:pPr>
        <w:pStyle w:val="12"/>
        <w:ind w:left="0" w:leftChars="0"/>
        <w:rPr>
          <w:rFonts w:hint="eastAsia" w:ascii="宋体" w:hAnsi="宋体" w:cs="宋体"/>
        </w:rPr>
      </w:pPr>
    </w:p>
    <w:p w14:paraId="599867E6">
      <w:pPr>
        <w:rPr>
          <w:rFonts w:hint="eastAsia" w:ascii="宋体" w:hAnsi="宋体" w:cs="宋体"/>
        </w:rPr>
      </w:pPr>
    </w:p>
    <w:p w14:paraId="46D6D62B">
      <w:pPr>
        <w:pStyle w:val="2"/>
      </w:pPr>
    </w:p>
    <w:p w14:paraId="3AE313E0"/>
    <w:p w14:paraId="347E5390">
      <w:pPr>
        <w:pStyle w:val="17"/>
      </w:pPr>
    </w:p>
    <w:p w14:paraId="6D589752"/>
    <w:p w14:paraId="7AB22716">
      <w:pPr>
        <w:pStyle w:val="42"/>
      </w:pPr>
    </w:p>
    <w:p w14:paraId="1F927267">
      <w:pPr>
        <w:pStyle w:val="42"/>
      </w:pPr>
    </w:p>
    <w:p w14:paraId="503B9330">
      <w:pPr>
        <w:pStyle w:val="42"/>
      </w:pPr>
    </w:p>
    <w:p w14:paraId="188A7401">
      <w:pPr>
        <w:pStyle w:val="42"/>
      </w:pPr>
    </w:p>
    <w:p w14:paraId="1290FC7E">
      <w:pPr>
        <w:pStyle w:val="42"/>
      </w:pPr>
    </w:p>
    <w:p w14:paraId="5F33351B">
      <w:pPr>
        <w:pStyle w:val="42"/>
      </w:pPr>
    </w:p>
    <w:p w14:paraId="4A8923A6">
      <w:pPr>
        <w:pStyle w:val="42"/>
      </w:pPr>
    </w:p>
    <w:p w14:paraId="0A298527">
      <w:pPr>
        <w:pStyle w:val="42"/>
      </w:pPr>
    </w:p>
    <w:p w14:paraId="75E5E795">
      <w:pPr>
        <w:pStyle w:val="42"/>
      </w:pPr>
    </w:p>
    <w:p w14:paraId="0FF224BC">
      <w:pPr>
        <w:pStyle w:val="42"/>
      </w:pPr>
    </w:p>
    <w:p w14:paraId="5777FF76">
      <w:pPr>
        <w:pStyle w:val="42"/>
      </w:pPr>
    </w:p>
    <w:p w14:paraId="3190306E">
      <w:pPr>
        <w:pStyle w:val="42"/>
      </w:pPr>
    </w:p>
    <w:p w14:paraId="039EA848">
      <w:pPr>
        <w:pStyle w:val="42"/>
      </w:pPr>
    </w:p>
    <w:p w14:paraId="78AA8E19">
      <w:pPr>
        <w:pStyle w:val="42"/>
      </w:pPr>
    </w:p>
    <w:p w14:paraId="421A3AE9">
      <w:pPr>
        <w:pStyle w:val="42"/>
      </w:pPr>
    </w:p>
    <w:p w14:paraId="0352D0CB">
      <w:pPr>
        <w:pStyle w:val="42"/>
      </w:pPr>
    </w:p>
    <w:p w14:paraId="1B20AE8D">
      <w:pPr>
        <w:pStyle w:val="42"/>
      </w:pPr>
    </w:p>
    <w:p w14:paraId="4FD5108B">
      <w:pPr>
        <w:pStyle w:val="42"/>
      </w:pPr>
    </w:p>
    <w:p w14:paraId="3BE8939E">
      <w:pPr>
        <w:pStyle w:val="42"/>
      </w:pPr>
    </w:p>
    <w:p w14:paraId="6473D62F">
      <w:pPr>
        <w:pStyle w:val="42"/>
      </w:pPr>
    </w:p>
    <w:p w14:paraId="4AECB558">
      <w:pPr>
        <w:pStyle w:val="3"/>
        <w:spacing w:before="0" w:after="0" w:line="360" w:lineRule="auto"/>
        <w:jc w:val="center"/>
        <w:rPr>
          <w:rFonts w:hint="eastAsia" w:ascii="宋体" w:hAnsi="宋体" w:cs="宋体"/>
        </w:rPr>
      </w:pPr>
      <w:bookmarkStart w:id="215" w:name="_Toc2000413"/>
      <w:bookmarkStart w:id="216" w:name="_Toc514858709"/>
      <w:bookmarkStart w:id="217" w:name="_Toc201351627"/>
      <w:r>
        <w:rPr>
          <w:rFonts w:hint="eastAsia" w:ascii="宋体" w:hAnsi="宋体" w:cs="宋体"/>
        </w:rPr>
        <w:t>第九章  竞争性比选响应文件格式</w:t>
      </w:r>
      <w:bookmarkEnd w:id="205"/>
      <w:bookmarkEnd w:id="215"/>
      <w:bookmarkEnd w:id="216"/>
      <w:bookmarkEnd w:id="217"/>
    </w:p>
    <w:p w14:paraId="75F5DCDD">
      <w:pPr>
        <w:rPr>
          <w:rFonts w:hint="eastAsia" w:ascii="宋体" w:hAnsi="宋体" w:cs="宋体"/>
        </w:rPr>
        <w:sectPr>
          <w:footerReference r:id="rId12" w:type="default"/>
          <w:pgSz w:w="11906" w:h="16838"/>
          <w:pgMar w:top="1440" w:right="1803" w:bottom="1440" w:left="1803" w:header="851" w:footer="992" w:gutter="0"/>
          <w:cols w:space="720" w:num="1"/>
          <w:docGrid w:type="lines" w:linePitch="319" w:charSpace="0"/>
        </w:sectPr>
      </w:pPr>
    </w:p>
    <w:p w14:paraId="7426F9B3">
      <w:pPr>
        <w:jc w:val="center"/>
        <w:rPr>
          <w:rFonts w:hint="eastAsia" w:ascii="宋体" w:hAnsi="宋体" w:cs="宋体"/>
          <w:sz w:val="52"/>
          <w:szCs w:val="52"/>
          <w:u w:val="single"/>
        </w:rPr>
      </w:pPr>
      <w:bookmarkStart w:id="218" w:name="_Toc503951046"/>
      <w:bookmarkStart w:id="219" w:name="_Toc514858710"/>
      <w:bookmarkStart w:id="220" w:name="_Toc513633967"/>
      <w:bookmarkStart w:id="221" w:name="_Toc513646738"/>
      <w:bookmarkStart w:id="222" w:name="_Toc503971829"/>
      <w:r>
        <w:rPr>
          <w:rFonts w:hint="eastAsia" w:ascii="宋体" w:hAnsi="宋体" w:cs="宋体"/>
          <w:u w:val="single"/>
        </w:rPr>
        <w:t xml:space="preserve">                           </w:t>
      </w:r>
      <w:r>
        <w:rPr>
          <w:rFonts w:hint="eastAsia" w:ascii="宋体" w:hAnsi="宋体" w:cs="宋体"/>
          <w:sz w:val="52"/>
          <w:szCs w:val="52"/>
          <w:u w:val="single"/>
        </w:rPr>
        <w:t>（项目名称）</w:t>
      </w:r>
      <w:bookmarkEnd w:id="218"/>
      <w:bookmarkEnd w:id="219"/>
      <w:bookmarkEnd w:id="220"/>
      <w:bookmarkEnd w:id="221"/>
      <w:bookmarkEnd w:id="222"/>
      <w:r>
        <w:rPr>
          <w:rFonts w:hint="eastAsia" w:ascii="宋体" w:hAnsi="宋体" w:cs="宋体"/>
          <w:sz w:val="52"/>
          <w:szCs w:val="52"/>
          <w:u w:val="single"/>
        </w:rPr>
        <w:t xml:space="preserve"> </w:t>
      </w:r>
    </w:p>
    <w:p w14:paraId="16464C21">
      <w:pPr>
        <w:rPr>
          <w:rFonts w:hint="eastAsia" w:ascii="宋体" w:hAnsi="宋体" w:cs="宋体"/>
          <w:sz w:val="20"/>
          <w:szCs w:val="20"/>
        </w:rPr>
      </w:pPr>
    </w:p>
    <w:p w14:paraId="21E34A75">
      <w:pPr>
        <w:jc w:val="center"/>
        <w:rPr>
          <w:rFonts w:hint="eastAsia" w:ascii="宋体" w:hAnsi="宋体" w:cs="宋体"/>
          <w:sz w:val="44"/>
          <w:szCs w:val="44"/>
        </w:rPr>
      </w:pPr>
      <w:r>
        <w:rPr>
          <w:rFonts w:hint="eastAsia" w:ascii="宋体" w:hAnsi="宋体" w:cs="宋体"/>
          <w:sz w:val="44"/>
          <w:szCs w:val="44"/>
        </w:rPr>
        <w:t xml:space="preserve"> </w:t>
      </w:r>
    </w:p>
    <w:p w14:paraId="27AC3463">
      <w:pPr>
        <w:rPr>
          <w:rFonts w:hint="eastAsia" w:ascii="宋体" w:hAnsi="宋体" w:cs="宋体"/>
          <w:sz w:val="28"/>
          <w:szCs w:val="28"/>
        </w:rPr>
      </w:pPr>
    </w:p>
    <w:p w14:paraId="14627131">
      <w:pPr>
        <w:rPr>
          <w:rFonts w:hint="eastAsia" w:ascii="宋体" w:hAnsi="宋体" w:cs="宋体"/>
          <w:sz w:val="28"/>
          <w:szCs w:val="28"/>
        </w:rPr>
      </w:pPr>
    </w:p>
    <w:p w14:paraId="1F9D1342">
      <w:pPr>
        <w:rPr>
          <w:rFonts w:hint="eastAsia" w:ascii="宋体" w:hAnsi="宋体" w:cs="宋体"/>
          <w:sz w:val="28"/>
          <w:szCs w:val="28"/>
        </w:rPr>
      </w:pPr>
    </w:p>
    <w:p w14:paraId="67F89621">
      <w:pPr>
        <w:jc w:val="center"/>
        <w:rPr>
          <w:rFonts w:hint="eastAsia" w:ascii="宋体" w:hAnsi="宋体" w:cs="宋体"/>
          <w:b/>
          <w:sz w:val="72"/>
          <w:szCs w:val="44"/>
        </w:rPr>
      </w:pPr>
      <w:r>
        <w:rPr>
          <w:rFonts w:hint="eastAsia" w:ascii="宋体" w:hAnsi="宋体" w:cs="宋体"/>
          <w:b/>
          <w:sz w:val="72"/>
          <w:szCs w:val="44"/>
        </w:rPr>
        <w:t>竞争性比选响应文件</w:t>
      </w:r>
    </w:p>
    <w:p w14:paraId="46A450F2">
      <w:pPr>
        <w:jc w:val="center"/>
        <w:rPr>
          <w:rFonts w:hint="eastAsia" w:ascii="宋体" w:hAnsi="宋体" w:cs="宋体"/>
          <w:b/>
          <w:sz w:val="32"/>
          <w:szCs w:val="32"/>
        </w:rPr>
      </w:pPr>
    </w:p>
    <w:p w14:paraId="28C22F67">
      <w:pPr>
        <w:rPr>
          <w:rFonts w:hint="eastAsia" w:ascii="宋体" w:hAnsi="宋体" w:cs="宋体"/>
          <w:sz w:val="28"/>
          <w:szCs w:val="28"/>
        </w:rPr>
      </w:pPr>
    </w:p>
    <w:p w14:paraId="3CA153F1">
      <w:pPr>
        <w:rPr>
          <w:rFonts w:hint="eastAsia" w:ascii="宋体" w:hAnsi="宋体" w:cs="宋体"/>
          <w:sz w:val="28"/>
          <w:szCs w:val="28"/>
        </w:rPr>
      </w:pPr>
    </w:p>
    <w:p w14:paraId="141E1002">
      <w:pPr>
        <w:rPr>
          <w:rFonts w:hint="eastAsia" w:ascii="宋体" w:hAnsi="宋体" w:cs="宋体"/>
          <w:sz w:val="28"/>
          <w:szCs w:val="28"/>
        </w:rPr>
      </w:pPr>
    </w:p>
    <w:p w14:paraId="6058CCD4">
      <w:pPr>
        <w:rPr>
          <w:rFonts w:hint="eastAsia" w:ascii="宋体" w:hAnsi="宋体" w:cs="宋体"/>
          <w:sz w:val="28"/>
          <w:szCs w:val="28"/>
        </w:rPr>
      </w:pPr>
    </w:p>
    <w:p w14:paraId="49B6D262">
      <w:pPr>
        <w:rPr>
          <w:rFonts w:hint="eastAsia" w:ascii="宋体" w:hAnsi="宋体" w:cs="宋体"/>
          <w:sz w:val="28"/>
          <w:szCs w:val="28"/>
        </w:rPr>
      </w:pPr>
    </w:p>
    <w:p w14:paraId="05B1CCA0">
      <w:pPr>
        <w:pStyle w:val="2"/>
      </w:pPr>
    </w:p>
    <w:p w14:paraId="1103D37F"/>
    <w:p w14:paraId="5AD5598B">
      <w:pPr>
        <w:pStyle w:val="2"/>
      </w:pPr>
    </w:p>
    <w:p w14:paraId="45D9225B"/>
    <w:p w14:paraId="3607D660">
      <w:pPr>
        <w:pStyle w:val="2"/>
      </w:pPr>
    </w:p>
    <w:p w14:paraId="65B7E821">
      <w:pPr>
        <w:jc w:val="center"/>
        <w:rPr>
          <w:rFonts w:hint="eastAsia" w:ascii="宋体" w:hAnsi="宋体" w:cs="宋体"/>
          <w:sz w:val="28"/>
          <w:szCs w:val="28"/>
          <w:u w:val="single"/>
        </w:rPr>
      </w:pPr>
      <w:r>
        <w:rPr>
          <w:rFonts w:hint="eastAsia" w:ascii="宋体" w:hAnsi="宋体" w:cs="宋体"/>
          <w:sz w:val="28"/>
          <w:szCs w:val="28"/>
        </w:rPr>
        <w:t>报价人：</w:t>
      </w:r>
      <w:r>
        <w:rPr>
          <w:rFonts w:hint="eastAsia" w:ascii="宋体" w:hAnsi="宋体" w:cs="宋体"/>
          <w:sz w:val="28"/>
          <w:szCs w:val="28"/>
          <w:u w:val="single"/>
        </w:rPr>
        <w:t xml:space="preserve">                              </w:t>
      </w:r>
      <w:r>
        <w:rPr>
          <w:rFonts w:hint="eastAsia" w:ascii="宋体" w:hAnsi="宋体" w:cs="宋体"/>
          <w:sz w:val="28"/>
          <w:szCs w:val="28"/>
        </w:rPr>
        <w:t>（盖单位鲜公章）</w:t>
      </w:r>
    </w:p>
    <w:p w14:paraId="5B513039">
      <w:pPr>
        <w:jc w:val="center"/>
        <w:rPr>
          <w:rFonts w:hint="eastAsia" w:ascii="宋体" w:hAnsi="宋体" w:cs="宋体"/>
          <w:sz w:val="28"/>
          <w:szCs w:val="28"/>
        </w:rPr>
      </w:pPr>
      <w:r>
        <w:rPr>
          <w:rFonts w:hint="eastAsia" w:ascii="宋体" w:hAnsi="宋体" w:cs="宋体"/>
          <w:sz w:val="28"/>
          <w:szCs w:val="28"/>
        </w:rPr>
        <w:t>法定代表人或其委托代理人：</w:t>
      </w:r>
      <w:r>
        <w:rPr>
          <w:rFonts w:hint="eastAsia" w:ascii="宋体" w:hAnsi="宋体" w:cs="宋体"/>
          <w:sz w:val="28"/>
          <w:szCs w:val="28"/>
          <w:u w:val="single"/>
        </w:rPr>
        <w:t xml:space="preserve">                </w:t>
      </w:r>
      <w:r>
        <w:rPr>
          <w:rFonts w:hint="eastAsia" w:ascii="宋体" w:hAnsi="宋体" w:cs="宋体"/>
          <w:sz w:val="28"/>
          <w:szCs w:val="28"/>
        </w:rPr>
        <w:t>（签名）</w:t>
      </w:r>
    </w:p>
    <w:p w14:paraId="54B3ECAC">
      <w:pPr>
        <w:jc w:val="center"/>
        <w:rPr>
          <w:rFonts w:hint="eastAsia" w:ascii="宋体" w:hAnsi="宋体" w:cs="宋体"/>
          <w:sz w:val="20"/>
          <w:szCs w:val="20"/>
        </w:rPr>
      </w:pPr>
      <w:r>
        <w:rPr>
          <w:rFonts w:hint="eastAsia" w:ascii="宋体" w:hAnsi="宋体" w:cs="宋体"/>
          <w:sz w:val="28"/>
          <w:szCs w:val="28"/>
          <w:u w:val="single"/>
        </w:rPr>
        <w:t xml:space="preserve">        </w:t>
      </w:r>
      <w:r>
        <w:rPr>
          <w:rFonts w:hint="eastAsia" w:ascii="宋体" w:hAnsi="宋体" w:cs="宋体"/>
          <w:sz w:val="28"/>
          <w:szCs w:val="28"/>
        </w:rPr>
        <w:t>年</w:t>
      </w:r>
      <w:r>
        <w:rPr>
          <w:rFonts w:hint="eastAsia" w:ascii="宋体" w:hAnsi="宋体" w:cs="宋体"/>
          <w:sz w:val="28"/>
          <w:szCs w:val="28"/>
          <w:u w:val="single"/>
        </w:rPr>
        <w:t xml:space="preserve">        </w:t>
      </w:r>
      <w:r>
        <w:rPr>
          <w:rFonts w:hint="eastAsia" w:ascii="宋体" w:hAnsi="宋体" w:cs="宋体"/>
          <w:sz w:val="28"/>
          <w:szCs w:val="28"/>
        </w:rPr>
        <w:t>月</w:t>
      </w:r>
      <w:r>
        <w:rPr>
          <w:rFonts w:hint="eastAsia" w:ascii="宋体" w:hAnsi="宋体" w:cs="宋体"/>
          <w:sz w:val="28"/>
          <w:szCs w:val="28"/>
          <w:u w:val="single"/>
        </w:rPr>
        <w:t xml:space="preserve">        </w:t>
      </w:r>
      <w:r>
        <w:rPr>
          <w:rFonts w:hint="eastAsia" w:ascii="宋体" w:hAnsi="宋体" w:cs="宋体"/>
          <w:sz w:val="28"/>
          <w:szCs w:val="28"/>
        </w:rPr>
        <w:t>日</w:t>
      </w:r>
    </w:p>
    <w:p w14:paraId="158B66E4">
      <w:pPr>
        <w:spacing w:line="400" w:lineRule="exact"/>
        <w:rPr>
          <w:rFonts w:hint="eastAsia" w:ascii="宋体" w:hAnsi="宋体" w:cs="宋体"/>
        </w:rPr>
      </w:pPr>
    </w:p>
    <w:p w14:paraId="1FF6FB97">
      <w:pPr>
        <w:spacing w:line="400" w:lineRule="exact"/>
        <w:rPr>
          <w:rFonts w:hint="eastAsia" w:ascii="宋体" w:hAnsi="宋体" w:cs="宋体"/>
        </w:rPr>
      </w:pPr>
    </w:p>
    <w:p w14:paraId="611EA3A0">
      <w:pPr>
        <w:spacing w:line="400" w:lineRule="exact"/>
        <w:rPr>
          <w:rFonts w:hint="eastAsia" w:ascii="宋体" w:hAnsi="宋体" w:cs="宋体"/>
        </w:rPr>
      </w:pPr>
    </w:p>
    <w:p w14:paraId="6F780DCF">
      <w:pPr>
        <w:keepNext/>
        <w:keepLines/>
        <w:spacing w:line="416" w:lineRule="auto"/>
        <w:jc w:val="center"/>
        <w:rPr>
          <w:rFonts w:hint="eastAsia" w:ascii="宋体" w:hAnsi="宋体" w:cs="宋体"/>
          <w:sz w:val="28"/>
          <w:szCs w:val="36"/>
        </w:rPr>
      </w:pPr>
      <w:bookmarkStart w:id="223" w:name="_Toc11329273"/>
      <w:bookmarkStart w:id="224" w:name="_Toc10395"/>
      <w:bookmarkStart w:id="225" w:name="_Toc1368"/>
      <w:bookmarkStart w:id="226" w:name="_Toc28780"/>
      <w:bookmarkStart w:id="227" w:name="_Toc5459"/>
      <w:r>
        <w:rPr>
          <w:rFonts w:hint="eastAsia" w:ascii="宋体" w:hAnsi="宋体" w:cs="宋体"/>
          <w:sz w:val="28"/>
          <w:szCs w:val="36"/>
        </w:rPr>
        <w:t>目    录</w:t>
      </w:r>
      <w:bookmarkEnd w:id="206"/>
      <w:bookmarkEnd w:id="207"/>
      <w:bookmarkEnd w:id="208"/>
      <w:bookmarkEnd w:id="209"/>
      <w:bookmarkEnd w:id="210"/>
      <w:bookmarkEnd w:id="211"/>
      <w:bookmarkEnd w:id="212"/>
      <w:bookmarkEnd w:id="213"/>
      <w:bookmarkEnd w:id="223"/>
      <w:bookmarkEnd w:id="224"/>
      <w:bookmarkEnd w:id="225"/>
      <w:bookmarkEnd w:id="226"/>
      <w:bookmarkEnd w:id="227"/>
    </w:p>
    <w:p w14:paraId="6BB6B27C">
      <w:pPr>
        <w:numPr>
          <w:ilvl w:val="0"/>
          <w:numId w:val="5"/>
        </w:numPr>
        <w:spacing w:line="400" w:lineRule="exact"/>
        <w:rPr>
          <w:rFonts w:hint="eastAsia" w:ascii="宋体" w:hAnsi="宋体" w:cs="宋体"/>
        </w:rPr>
      </w:pPr>
      <w:r>
        <w:rPr>
          <w:rFonts w:hint="eastAsia" w:ascii="宋体" w:hAnsi="宋体" w:cs="宋体"/>
        </w:rPr>
        <w:t>竞争性响应声明书</w:t>
      </w:r>
    </w:p>
    <w:p w14:paraId="5AEA3BA7">
      <w:pPr>
        <w:numPr>
          <w:ilvl w:val="0"/>
          <w:numId w:val="5"/>
        </w:numPr>
        <w:spacing w:line="400" w:lineRule="exact"/>
        <w:rPr>
          <w:rFonts w:hint="eastAsia" w:ascii="宋体" w:hAnsi="宋体" w:cs="宋体"/>
        </w:rPr>
      </w:pPr>
      <w:r>
        <w:rPr>
          <w:rFonts w:ascii="宋体" w:hAnsi="宋体" w:cs="宋体"/>
        </w:rPr>
        <w:t>法定代表人身份证明或法定代表人授权委托书</w:t>
      </w:r>
    </w:p>
    <w:p w14:paraId="66FF5234">
      <w:pPr>
        <w:spacing w:line="400" w:lineRule="exact"/>
        <w:rPr>
          <w:rFonts w:hint="eastAsia" w:ascii="宋体" w:hAnsi="宋体" w:cs="宋体"/>
        </w:rPr>
      </w:pPr>
      <w:r>
        <w:rPr>
          <w:rFonts w:hint="eastAsia" w:ascii="宋体" w:hAnsi="宋体" w:cs="宋体"/>
        </w:rPr>
        <w:t>三、报价一览表</w:t>
      </w:r>
    </w:p>
    <w:p w14:paraId="6C017B3E">
      <w:pPr>
        <w:spacing w:line="400" w:lineRule="exact"/>
        <w:rPr>
          <w:rFonts w:hint="eastAsia" w:ascii="宋体" w:hAnsi="宋体" w:cs="宋体"/>
        </w:rPr>
      </w:pPr>
      <w:r>
        <w:rPr>
          <w:rFonts w:hint="eastAsia" w:ascii="宋体" w:hAnsi="宋体" w:cs="宋体"/>
        </w:rPr>
        <w:t>四、资格审查资料</w:t>
      </w:r>
    </w:p>
    <w:p w14:paraId="0FE1D803">
      <w:pPr>
        <w:spacing w:line="400" w:lineRule="exact"/>
        <w:rPr>
          <w:rFonts w:hint="eastAsia" w:ascii="宋体" w:hAnsi="宋体" w:cs="宋体"/>
          <w:szCs w:val="21"/>
        </w:rPr>
      </w:pPr>
      <w:r>
        <w:rPr>
          <w:rFonts w:hint="eastAsia" w:ascii="宋体" w:hAnsi="宋体" w:cs="宋体"/>
          <w:szCs w:val="21"/>
        </w:rPr>
        <w:t>五、报价人须知前附表规定要求的资料</w:t>
      </w:r>
    </w:p>
    <w:p w14:paraId="6628A083">
      <w:pPr>
        <w:spacing w:line="400" w:lineRule="exact"/>
        <w:rPr>
          <w:rFonts w:hint="eastAsia" w:ascii="宋体" w:hAnsi="宋体" w:cs="宋体"/>
          <w:szCs w:val="21"/>
        </w:rPr>
      </w:pPr>
      <w:r>
        <w:rPr>
          <w:rFonts w:hint="eastAsia" w:ascii="宋体" w:hAnsi="宋体" w:cs="宋体"/>
          <w:szCs w:val="21"/>
        </w:rPr>
        <w:t xml:space="preserve">六、报价人基本信息及其他材料 </w:t>
      </w:r>
    </w:p>
    <w:p w14:paraId="3FA2AEFC">
      <w:pPr>
        <w:spacing w:line="400" w:lineRule="exact"/>
        <w:rPr>
          <w:rFonts w:hint="eastAsia" w:ascii="宋体" w:hAnsi="宋体" w:cs="宋体"/>
          <w:szCs w:val="21"/>
        </w:rPr>
      </w:pPr>
      <w:r>
        <w:rPr>
          <w:rFonts w:hint="eastAsia" w:ascii="宋体" w:hAnsi="宋体" w:cs="宋体"/>
          <w:szCs w:val="21"/>
        </w:rPr>
        <w:t>七、现场安全负责人承诺书</w:t>
      </w:r>
    </w:p>
    <w:p w14:paraId="5F1FDAE1">
      <w:pPr>
        <w:pStyle w:val="17"/>
      </w:pPr>
    </w:p>
    <w:p w14:paraId="641CC1B4">
      <w:pPr>
        <w:spacing w:line="400" w:lineRule="exact"/>
        <w:rPr>
          <w:rFonts w:hint="eastAsia" w:ascii="宋体" w:hAnsi="宋体" w:cs="宋体"/>
        </w:rPr>
      </w:pPr>
    </w:p>
    <w:p w14:paraId="3E3FF9AC">
      <w:pPr>
        <w:spacing w:line="400" w:lineRule="exact"/>
        <w:rPr>
          <w:rFonts w:hint="eastAsia" w:ascii="宋体" w:hAnsi="宋体" w:cs="宋体"/>
        </w:rPr>
      </w:pPr>
    </w:p>
    <w:p w14:paraId="375A08D0">
      <w:pPr>
        <w:spacing w:line="400" w:lineRule="exact"/>
        <w:rPr>
          <w:rFonts w:hint="eastAsia" w:ascii="宋体" w:hAnsi="宋体" w:cs="宋体"/>
        </w:rPr>
      </w:pPr>
    </w:p>
    <w:p w14:paraId="1410D86D">
      <w:pPr>
        <w:spacing w:line="400" w:lineRule="exact"/>
        <w:rPr>
          <w:rFonts w:hint="eastAsia" w:ascii="宋体" w:hAnsi="宋体" w:cs="宋体"/>
        </w:rPr>
      </w:pPr>
    </w:p>
    <w:p w14:paraId="654B7E4D">
      <w:pPr>
        <w:spacing w:line="400" w:lineRule="exact"/>
        <w:rPr>
          <w:rFonts w:hint="eastAsia" w:ascii="宋体" w:hAnsi="宋体" w:cs="宋体"/>
        </w:rPr>
      </w:pPr>
    </w:p>
    <w:p w14:paraId="1C392C5D">
      <w:pPr>
        <w:spacing w:line="400" w:lineRule="exact"/>
        <w:rPr>
          <w:rFonts w:hint="eastAsia" w:ascii="宋体" w:hAnsi="宋体" w:cs="宋体"/>
        </w:rPr>
      </w:pPr>
    </w:p>
    <w:p w14:paraId="58679DD6">
      <w:pPr>
        <w:spacing w:line="400" w:lineRule="exact"/>
        <w:rPr>
          <w:rFonts w:hint="eastAsia" w:ascii="宋体" w:hAnsi="宋体" w:cs="宋体"/>
        </w:rPr>
      </w:pPr>
    </w:p>
    <w:p w14:paraId="1A1F0179">
      <w:pPr>
        <w:spacing w:line="400" w:lineRule="exact"/>
        <w:rPr>
          <w:rFonts w:hint="eastAsia" w:ascii="宋体" w:hAnsi="宋体" w:cs="宋体"/>
        </w:rPr>
      </w:pPr>
    </w:p>
    <w:p w14:paraId="3288338F">
      <w:pPr>
        <w:spacing w:line="400" w:lineRule="exact"/>
        <w:rPr>
          <w:rFonts w:hint="eastAsia" w:ascii="宋体" w:hAnsi="宋体" w:cs="宋体"/>
        </w:rPr>
      </w:pPr>
    </w:p>
    <w:p w14:paraId="2E2EBC0F">
      <w:pPr>
        <w:spacing w:line="400" w:lineRule="exact"/>
        <w:rPr>
          <w:rFonts w:hint="eastAsia" w:ascii="宋体" w:hAnsi="宋体" w:cs="宋体"/>
        </w:rPr>
      </w:pPr>
    </w:p>
    <w:p w14:paraId="51F14D63">
      <w:pPr>
        <w:spacing w:line="400" w:lineRule="exact"/>
        <w:rPr>
          <w:rFonts w:hint="eastAsia" w:ascii="宋体" w:hAnsi="宋体" w:cs="宋体"/>
        </w:rPr>
      </w:pPr>
    </w:p>
    <w:p w14:paraId="3132A2D0">
      <w:pPr>
        <w:spacing w:line="400" w:lineRule="exact"/>
        <w:rPr>
          <w:rFonts w:hint="eastAsia" w:ascii="宋体" w:hAnsi="宋体" w:cs="宋体"/>
        </w:rPr>
      </w:pPr>
    </w:p>
    <w:p w14:paraId="7E9CC2DA">
      <w:pPr>
        <w:spacing w:line="400" w:lineRule="exact"/>
        <w:rPr>
          <w:rFonts w:hint="eastAsia" w:ascii="宋体" w:hAnsi="宋体" w:cs="宋体"/>
        </w:rPr>
      </w:pPr>
    </w:p>
    <w:p w14:paraId="5EEC155D">
      <w:pPr>
        <w:spacing w:line="400" w:lineRule="exact"/>
        <w:rPr>
          <w:rFonts w:hint="eastAsia" w:ascii="宋体" w:hAnsi="宋体" w:cs="宋体"/>
        </w:rPr>
      </w:pPr>
    </w:p>
    <w:p w14:paraId="21FC677B">
      <w:pPr>
        <w:spacing w:line="400" w:lineRule="exact"/>
        <w:rPr>
          <w:rFonts w:hint="eastAsia" w:ascii="宋体" w:hAnsi="宋体" w:cs="宋体"/>
        </w:rPr>
      </w:pPr>
    </w:p>
    <w:p w14:paraId="6B1A933A">
      <w:pPr>
        <w:spacing w:line="400" w:lineRule="exact"/>
        <w:rPr>
          <w:rFonts w:hint="eastAsia" w:ascii="宋体" w:hAnsi="宋体" w:cs="宋体"/>
        </w:rPr>
      </w:pPr>
    </w:p>
    <w:p w14:paraId="758F0517">
      <w:pPr>
        <w:spacing w:line="400" w:lineRule="exact"/>
        <w:rPr>
          <w:rFonts w:hint="eastAsia" w:ascii="宋体" w:hAnsi="宋体" w:cs="宋体"/>
        </w:rPr>
      </w:pPr>
    </w:p>
    <w:p w14:paraId="0AC3284A">
      <w:pPr>
        <w:spacing w:line="400" w:lineRule="exact"/>
        <w:rPr>
          <w:rFonts w:hint="eastAsia" w:ascii="宋体" w:hAnsi="宋体" w:cs="宋体"/>
        </w:rPr>
      </w:pPr>
    </w:p>
    <w:p w14:paraId="7BED45C4">
      <w:pPr>
        <w:spacing w:line="400" w:lineRule="exact"/>
        <w:rPr>
          <w:rFonts w:hint="eastAsia" w:ascii="宋体" w:hAnsi="宋体" w:cs="宋体"/>
        </w:rPr>
      </w:pPr>
    </w:p>
    <w:p w14:paraId="589A7AD2">
      <w:pPr>
        <w:spacing w:line="400" w:lineRule="exact"/>
        <w:rPr>
          <w:rFonts w:hint="eastAsia" w:ascii="宋体" w:hAnsi="宋体" w:cs="宋体"/>
        </w:rPr>
      </w:pPr>
    </w:p>
    <w:p w14:paraId="3966A5A1">
      <w:pPr>
        <w:spacing w:line="400" w:lineRule="exact"/>
        <w:rPr>
          <w:rFonts w:hint="eastAsia" w:ascii="宋体" w:hAnsi="宋体" w:cs="宋体"/>
        </w:rPr>
      </w:pPr>
      <w:r>
        <w:rPr>
          <w:rFonts w:ascii="宋体" w:hAnsi="宋体" w:cs="宋体"/>
        </w:rPr>
        <w:br w:type="page"/>
      </w:r>
    </w:p>
    <w:p w14:paraId="31ECD513">
      <w:pPr>
        <w:pStyle w:val="4"/>
        <w:spacing w:before="0" w:after="0" w:line="360" w:lineRule="auto"/>
        <w:jc w:val="center"/>
        <w:rPr>
          <w:rFonts w:hint="eastAsia" w:ascii="宋体" w:hAnsi="宋体" w:eastAsia="宋体" w:cs="宋体"/>
          <w:sz w:val="28"/>
        </w:rPr>
      </w:pPr>
      <w:bookmarkStart w:id="228" w:name="_Toc11329274"/>
      <w:bookmarkStart w:id="229" w:name="_Toc8870"/>
      <w:bookmarkStart w:id="230" w:name="_Toc25874"/>
      <w:bookmarkStart w:id="231" w:name="_Toc15863"/>
      <w:bookmarkStart w:id="232" w:name="_Toc201351628"/>
      <w:bookmarkStart w:id="233" w:name="_Toc29547"/>
      <w:bookmarkStart w:id="234" w:name="_Toc26417"/>
      <w:bookmarkStart w:id="235" w:name="_Toc447827053"/>
      <w:bookmarkStart w:id="236" w:name="_Toc513633969"/>
      <w:bookmarkStart w:id="237" w:name="_Toc503951048"/>
      <w:r>
        <w:rPr>
          <w:rFonts w:hint="eastAsia" w:ascii="宋体" w:hAnsi="宋体" w:eastAsia="宋体" w:cs="宋体"/>
          <w:sz w:val="28"/>
        </w:rPr>
        <w:t>一、</w:t>
      </w:r>
      <w:bookmarkEnd w:id="228"/>
      <w:bookmarkEnd w:id="229"/>
      <w:r>
        <w:rPr>
          <w:rFonts w:hint="eastAsia" w:ascii="宋体" w:hAnsi="宋体" w:eastAsia="宋体" w:cs="宋体"/>
          <w:sz w:val="28"/>
        </w:rPr>
        <w:t>竞争比选响应声明书</w:t>
      </w:r>
      <w:bookmarkEnd w:id="230"/>
      <w:bookmarkEnd w:id="231"/>
      <w:bookmarkEnd w:id="232"/>
      <w:bookmarkEnd w:id="233"/>
      <w:bookmarkEnd w:id="234"/>
    </w:p>
    <w:p w14:paraId="65B70D98">
      <w:pPr>
        <w:tabs>
          <w:tab w:val="left" w:pos="900"/>
        </w:tabs>
        <w:spacing w:line="560" w:lineRule="exact"/>
        <w:outlineLvl w:val="2"/>
        <w:rPr>
          <w:rFonts w:hint="eastAsia" w:asciiTheme="minorEastAsia" w:hAnsiTheme="minorEastAsia" w:eastAsiaTheme="minorEastAsia" w:cstheme="minorEastAsia"/>
        </w:rPr>
      </w:pPr>
      <w:r>
        <w:rPr>
          <w:rFonts w:hint="eastAsia" w:asciiTheme="minorEastAsia" w:hAnsiTheme="minorEastAsia" w:eastAsiaTheme="minorEastAsia" w:cstheme="minorEastAsia"/>
          <w:b/>
          <w:sz w:val="24"/>
        </w:rPr>
        <w:t>致：</w:t>
      </w:r>
      <w:r>
        <w:rPr>
          <w:rFonts w:hint="eastAsia" w:asciiTheme="minorEastAsia" w:hAnsiTheme="minorEastAsia" w:eastAsiaTheme="minorEastAsia" w:cstheme="minorEastAsia"/>
          <w:b/>
          <w:bCs/>
          <w:sz w:val="24"/>
          <w:u w:val="single"/>
        </w:rPr>
        <w:t>重庆首讯科技股份有限公司</w:t>
      </w:r>
    </w:p>
    <w:p w14:paraId="3A917C4D">
      <w:pPr>
        <w:wordWrap w:val="0"/>
        <w:spacing w:line="560" w:lineRule="exact"/>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我方收到</w:t>
      </w:r>
      <w:r>
        <w:rPr>
          <w:rFonts w:hint="eastAsia" w:asciiTheme="minorEastAsia" w:hAnsiTheme="minorEastAsia" w:eastAsiaTheme="minorEastAsia" w:cstheme="minorEastAsia"/>
          <w:b/>
          <w:bCs/>
          <w:sz w:val="24"/>
          <w:u w:val="single"/>
        </w:rPr>
        <w:t xml:space="preserve">             （项目名称）</w:t>
      </w:r>
      <w:r>
        <w:rPr>
          <w:rFonts w:hint="eastAsia" w:asciiTheme="minorEastAsia" w:hAnsiTheme="minorEastAsia" w:eastAsiaTheme="minorEastAsia" w:cstheme="minorEastAsia"/>
          <w:sz w:val="24"/>
        </w:rPr>
        <w:t>的竞争性比选文件，经详细研究，决定参加该项目的比选，签名代表</w:t>
      </w:r>
      <w:r>
        <w:rPr>
          <w:rFonts w:hint="eastAsia" w:asciiTheme="minorEastAsia" w:hAnsiTheme="minorEastAsia" w:eastAsiaTheme="minorEastAsia" w:cstheme="minorEastAsia"/>
          <w:b/>
          <w:bCs/>
          <w:sz w:val="24"/>
          <w:u w:val="single"/>
        </w:rPr>
        <w:t xml:space="preserve">          （全名、职务）</w:t>
      </w:r>
      <w:r>
        <w:rPr>
          <w:rFonts w:hint="eastAsia" w:asciiTheme="minorEastAsia" w:hAnsiTheme="minorEastAsia" w:eastAsiaTheme="minorEastAsia" w:cstheme="minorEastAsia"/>
          <w:sz w:val="24"/>
        </w:rPr>
        <w:t>经正式授权并代表竞争性比选响应单位</w:t>
      </w:r>
      <w:r>
        <w:rPr>
          <w:rFonts w:hint="eastAsia" w:asciiTheme="minorEastAsia" w:hAnsiTheme="minorEastAsia" w:eastAsiaTheme="minorEastAsia" w:cstheme="minorEastAsia"/>
          <w:b/>
          <w:bCs/>
          <w:sz w:val="24"/>
          <w:u w:val="single"/>
        </w:rPr>
        <w:t xml:space="preserve">           （竞争性比选响应单位名称） </w:t>
      </w:r>
      <w:r>
        <w:rPr>
          <w:rFonts w:hint="eastAsia" w:asciiTheme="minorEastAsia" w:hAnsiTheme="minorEastAsia" w:eastAsiaTheme="minorEastAsia" w:cstheme="minorEastAsia"/>
          <w:sz w:val="24"/>
        </w:rPr>
        <w:t>提交报价文件。</w:t>
      </w:r>
    </w:p>
    <w:p w14:paraId="7A5A6804">
      <w:pPr>
        <w:spacing w:line="560" w:lineRule="exact"/>
        <w:ind w:firstLine="480" w:firstLineChars="200"/>
        <w:rPr>
          <w:rFonts w:hint="eastAsia" w:asciiTheme="minorEastAsia" w:hAnsiTheme="minorEastAsia" w:eastAsiaTheme="minorEastAsia" w:cstheme="minorEastAsia"/>
          <w:sz w:val="24"/>
          <w:u w:val="single"/>
        </w:rPr>
      </w:pPr>
      <w:r>
        <w:rPr>
          <w:rFonts w:hint="eastAsia" w:asciiTheme="minorEastAsia" w:hAnsiTheme="minorEastAsia" w:eastAsiaTheme="minorEastAsia" w:cstheme="minorEastAsia"/>
          <w:sz w:val="24"/>
          <w:u w:val="single"/>
        </w:rPr>
        <w:t>我方愿以：</w:t>
      </w:r>
      <w:r>
        <w:rPr>
          <w:rFonts w:hint="eastAsia" w:asciiTheme="minorEastAsia" w:hAnsiTheme="minorEastAsia" w:eastAsiaTheme="minorEastAsia" w:cstheme="minorEastAsia"/>
          <w:b/>
          <w:bCs/>
          <w:sz w:val="24"/>
          <w:u w:val="single"/>
        </w:rPr>
        <w:t>￥           （大写：    ）</w:t>
      </w:r>
      <w:r>
        <w:rPr>
          <w:rFonts w:hint="eastAsia" w:asciiTheme="minorEastAsia" w:hAnsiTheme="minorEastAsia" w:eastAsiaTheme="minorEastAsia" w:cstheme="minorEastAsia"/>
          <w:sz w:val="24"/>
          <w:u w:val="single"/>
        </w:rPr>
        <w:t>的报价按照竞争性比选文件的要求，提供本次竞争性比选文件要求的施工任务。项目地点达到竞争性比选文件要求，工期要求达到竞争性比选文件要求，质量标准达到竞争性比选文件要求。</w:t>
      </w:r>
    </w:p>
    <w:p w14:paraId="79555DAE">
      <w:pPr>
        <w:tabs>
          <w:tab w:val="left" w:pos="540"/>
          <w:tab w:val="left" w:pos="900"/>
        </w:tabs>
        <w:spacing w:line="560" w:lineRule="exact"/>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据此函，签名代表宣布同意如下：</w:t>
      </w:r>
    </w:p>
    <w:p w14:paraId="5AF7E2B5">
      <w:pPr>
        <w:tabs>
          <w:tab w:val="left" w:pos="540"/>
          <w:tab w:val="left" w:pos="900"/>
        </w:tabs>
        <w:spacing w:line="560" w:lineRule="exact"/>
        <w:ind w:firstLine="480" w:firstLineChars="200"/>
        <w:outlineLvl w:val="2"/>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1、竞争性比选响应单位将按竞争性比选文件规定履行合同责任和义务。</w:t>
      </w:r>
    </w:p>
    <w:p w14:paraId="72C11563">
      <w:pPr>
        <w:tabs>
          <w:tab w:val="left" w:pos="900"/>
        </w:tabs>
        <w:spacing w:line="560" w:lineRule="exact"/>
        <w:ind w:firstLine="480" w:firstLineChars="200"/>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sz w:val="24"/>
        </w:rPr>
        <w:t>2、竞争性比选响应单位已详细审查全部竞争性比选文件，包括修改文件（如有的话）以及全部参考资料和相关附件。我们完全理解并同意放弃对这方面有不明及误解的权利。</w:t>
      </w:r>
    </w:p>
    <w:p w14:paraId="745E7CC9">
      <w:pPr>
        <w:tabs>
          <w:tab w:val="left" w:pos="900"/>
        </w:tabs>
        <w:spacing w:line="560" w:lineRule="exact"/>
        <w:ind w:firstLine="480" w:firstLineChars="200"/>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sz w:val="24"/>
        </w:rPr>
        <w:t>3、竞争性比选响应单位同意提供采购人可能要求的与其竞争性比选响应文件有关的一切数据或资料，完全理解采购人不一定要接受最低报价的竞争性比选响应或收到的任何报价。</w:t>
      </w:r>
    </w:p>
    <w:p w14:paraId="67E614BE">
      <w:pPr>
        <w:tabs>
          <w:tab w:val="left" w:pos="900"/>
        </w:tabs>
        <w:spacing w:line="560" w:lineRule="exact"/>
        <w:ind w:firstLine="480" w:firstLineChars="200"/>
        <w:outlineLvl w:val="2"/>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sz w:val="24"/>
        </w:rPr>
        <w:t>4、与本竞争性比选响应有关的一切正式往来通讯请寄：</w:t>
      </w:r>
    </w:p>
    <w:p w14:paraId="00B6A241">
      <w:pPr>
        <w:tabs>
          <w:tab w:val="left" w:pos="900"/>
        </w:tabs>
        <w:spacing w:line="560" w:lineRule="exact"/>
        <w:ind w:firstLine="480" w:firstLineChars="200"/>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sz w:val="24"/>
        </w:rPr>
        <w:t>地址：</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 xml:space="preserve">         邮编：</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b/>
          <w:sz w:val="24"/>
        </w:rPr>
        <w:t xml:space="preserve">  </w:t>
      </w:r>
    </w:p>
    <w:p w14:paraId="797B5A4C">
      <w:pPr>
        <w:tabs>
          <w:tab w:val="left" w:pos="900"/>
        </w:tabs>
        <w:spacing w:line="560" w:lineRule="exact"/>
        <w:ind w:firstLine="480" w:firstLineChars="200"/>
        <w:rPr>
          <w:rFonts w:hint="eastAsia"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电话：</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 xml:space="preserve">         传真：</w:t>
      </w:r>
      <w:r>
        <w:rPr>
          <w:rFonts w:hint="eastAsia" w:asciiTheme="minorEastAsia" w:hAnsiTheme="minorEastAsia" w:eastAsiaTheme="minorEastAsia" w:cstheme="minorEastAsia"/>
          <w:sz w:val="24"/>
          <w:u w:val="single"/>
        </w:rPr>
        <w:t xml:space="preserve">            </w:t>
      </w:r>
    </w:p>
    <w:p w14:paraId="0C4408C7">
      <w:pPr>
        <w:tabs>
          <w:tab w:val="left" w:pos="900"/>
        </w:tabs>
        <w:spacing w:line="560" w:lineRule="exact"/>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竞争性比选响应单位法定代表人或授权代表人（签名或盖章）：</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 xml:space="preserve">  </w:t>
      </w:r>
    </w:p>
    <w:p w14:paraId="2911805A">
      <w:pPr>
        <w:tabs>
          <w:tab w:val="left" w:pos="900"/>
        </w:tabs>
        <w:spacing w:line="560" w:lineRule="exact"/>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竞争性比选响应单位法定代表人或授权代表人职务：</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 xml:space="preserve">               </w:t>
      </w:r>
    </w:p>
    <w:p w14:paraId="1F75D02B">
      <w:pPr>
        <w:tabs>
          <w:tab w:val="left" w:pos="900"/>
        </w:tabs>
        <w:spacing w:line="560" w:lineRule="exact"/>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竞争性比选响应单位名称（加盖单位公章）：</w:t>
      </w:r>
      <w:r>
        <w:rPr>
          <w:rFonts w:hint="eastAsia" w:asciiTheme="minorEastAsia" w:hAnsiTheme="minorEastAsia" w:eastAsiaTheme="minorEastAsia" w:cstheme="minorEastAsia"/>
          <w:sz w:val="24"/>
          <w:u w:val="single"/>
        </w:rPr>
        <w:t xml:space="preserve">                       </w:t>
      </w:r>
    </w:p>
    <w:p w14:paraId="05BFC270">
      <w:pPr>
        <w:pStyle w:val="172"/>
        <w:ind w:firstLine="480"/>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日期：</w:t>
      </w:r>
      <w:r>
        <w:rPr>
          <w:rFonts w:hint="eastAsia" w:asciiTheme="minorEastAsia" w:hAnsiTheme="minorEastAsia" w:eastAsiaTheme="minorEastAsia" w:cstheme="minorEastAsia"/>
          <w:szCs w:val="24"/>
          <w:u w:val="single"/>
        </w:rPr>
        <w:t xml:space="preserve">     </w:t>
      </w:r>
      <w:r>
        <w:rPr>
          <w:rFonts w:hint="eastAsia" w:asciiTheme="minorEastAsia" w:hAnsiTheme="minorEastAsia" w:eastAsiaTheme="minorEastAsia" w:cstheme="minorEastAsia"/>
          <w:szCs w:val="24"/>
        </w:rPr>
        <w:t>年</w:t>
      </w:r>
      <w:r>
        <w:rPr>
          <w:rFonts w:hint="eastAsia" w:asciiTheme="minorEastAsia" w:hAnsiTheme="minorEastAsia" w:eastAsiaTheme="minorEastAsia" w:cstheme="minorEastAsia"/>
          <w:szCs w:val="24"/>
          <w:u w:val="single"/>
        </w:rPr>
        <w:t xml:space="preserve">     </w:t>
      </w:r>
      <w:r>
        <w:rPr>
          <w:rFonts w:hint="eastAsia" w:asciiTheme="minorEastAsia" w:hAnsiTheme="minorEastAsia" w:eastAsiaTheme="minorEastAsia" w:cstheme="minorEastAsia"/>
          <w:szCs w:val="24"/>
        </w:rPr>
        <w:t>月</w:t>
      </w:r>
      <w:r>
        <w:rPr>
          <w:rFonts w:hint="eastAsia" w:asciiTheme="minorEastAsia" w:hAnsiTheme="minorEastAsia" w:eastAsiaTheme="minorEastAsia" w:cstheme="minorEastAsia"/>
          <w:szCs w:val="24"/>
          <w:u w:val="single"/>
        </w:rPr>
        <w:t xml:space="preserve">     </w:t>
      </w:r>
      <w:r>
        <w:rPr>
          <w:rFonts w:hint="eastAsia" w:asciiTheme="minorEastAsia" w:hAnsiTheme="minorEastAsia" w:eastAsiaTheme="minorEastAsia" w:cstheme="minorEastAsia"/>
          <w:szCs w:val="24"/>
        </w:rPr>
        <w:t>日</w:t>
      </w:r>
      <w:bookmarkStart w:id="238" w:name="_Toc27815"/>
      <w:bookmarkStart w:id="239" w:name="_Toc491883232"/>
      <w:bookmarkStart w:id="240" w:name="_Toc26697"/>
    </w:p>
    <w:p w14:paraId="2892FABC">
      <w:pPr>
        <w:pStyle w:val="2"/>
      </w:pPr>
      <w:r>
        <w:rPr>
          <w:rFonts w:hint="eastAsia"/>
        </w:rPr>
        <w:br w:type="page"/>
      </w:r>
    </w:p>
    <w:p w14:paraId="29A9D30B">
      <w:pPr>
        <w:pStyle w:val="4"/>
        <w:spacing w:before="0" w:after="0" w:line="360" w:lineRule="auto"/>
        <w:ind w:left="420"/>
        <w:rPr>
          <w:rFonts w:hint="eastAsia" w:asciiTheme="minorEastAsia" w:hAnsiTheme="minorEastAsia" w:eastAsiaTheme="minorEastAsia" w:cstheme="minorEastAsia"/>
          <w:b w:val="0"/>
          <w:bCs w:val="0"/>
          <w:kern w:val="2"/>
          <w:sz w:val="24"/>
          <w:szCs w:val="24"/>
        </w:rPr>
      </w:pPr>
    </w:p>
    <w:p w14:paraId="7312112E">
      <w:pPr>
        <w:pStyle w:val="4"/>
        <w:spacing w:before="0" w:after="0" w:line="360" w:lineRule="auto"/>
        <w:ind w:left="420"/>
        <w:jc w:val="center"/>
        <w:rPr>
          <w:rFonts w:hint="eastAsia" w:ascii="宋体" w:hAnsi="宋体" w:eastAsia="宋体" w:cs="宋体"/>
          <w:sz w:val="28"/>
        </w:rPr>
      </w:pPr>
      <w:bookmarkStart w:id="241" w:name="_Toc201351629"/>
      <w:r>
        <w:rPr>
          <w:rFonts w:hint="eastAsia" w:ascii="宋体" w:hAnsi="宋体" w:eastAsia="宋体" w:cs="宋体"/>
          <w:sz w:val="28"/>
          <w:szCs w:val="28"/>
        </w:rPr>
        <w:t>二、</w:t>
      </w:r>
      <w:bookmarkEnd w:id="238"/>
      <w:bookmarkEnd w:id="239"/>
      <w:bookmarkEnd w:id="240"/>
      <w:bookmarkStart w:id="242" w:name="_Toc16435"/>
      <w:bookmarkStart w:id="243" w:name="_Toc32089"/>
      <w:r>
        <w:rPr>
          <w:rFonts w:hint="eastAsia" w:ascii="宋体" w:hAnsi="宋体" w:eastAsia="宋体" w:cs="宋体"/>
          <w:sz w:val="28"/>
        </w:rPr>
        <w:t>法定代表人身份证明或法定代表人授权委托书</w:t>
      </w:r>
      <w:bookmarkEnd w:id="241"/>
      <w:bookmarkEnd w:id="242"/>
      <w:bookmarkEnd w:id="243"/>
    </w:p>
    <w:p w14:paraId="1729F6CB">
      <w:pPr>
        <w:pStyle w:val="4"/>
        <w:spacing w:line="480" w:lineRule="auto"/>
        <w:jc w:val="center"/>
        <w:rPr>
          <w:rFonts w:hint="eastAsia" w:ascii="宋体" w:hAnsi="宋体" w:eastAsia="宋体" w:cs="宋体"/>
          <w:sz w:val="24"/>
          <w:szCs w:val="24"/>
        </w:rPr>
      </w:pPr>
      <w:bookmarkStart w:id="244" w:name="_Toc201351630"/>
      <w:bookmarkStart w:id="245" w:name="_Toc14141"/>
      <w:bookmarkStart w:id="246" w:name="_Toc20985"/>
      <w:r>
        <w:rPr>
          <w:rFonts w:hint="eastAsia" w:ascii="宋体" w:hAnsi="宋体" w:eastAsia="宋体" w:cs="宋体"/>
          <w:sz w:val="24"/>
          <w:szCs w:val="24"/>
        </w:rPr>
        <w:t>（一）法定代表人身份证明</w:t>
      </w:r>
      <w:bookmarkEnd w:id="244"/>
      <w:bookmarkEnd w:id="245"/>
      <w:bookmarkEnd w:id="246"/>
    </w:p>
    <w:p w14:paraId="3FED7E92">
      <w:pPr>
        <w:spacing w:line="480" w:lineRule="auto"/>
        <w:rPr>
          <w:rFonts w:hint="eastAsia" w:ascii="宋体" w:hAnsi="宋体"/>
        </w:rPr>
      </w:pPr>
      <w:r>
        <w:rPr>
          <w:rFonts w:hint="eastAsia" w:ascii="宋体" w:hAnsi="宋体"/>
        </w:rPr>
        <w:t>报价人</w:t>
      </w:r>
      <w:r>
        <w:rPr>
          <w:rFonts w:ascii="宋体" w:hAnsi="宋体"/>
        </w:rPr>
        <w:t>名称：</w:t>
      </w:r>
      <w:r>
        <w:rPr>
          <w:rFonts w:ascii="宋体" w:hAnsi="宋体"/>
          <w:u w:val="single"/>
        </w:rPr>
        <w:t xml:space="preserve">                        </w:t>
      </w:r>
    </w:p>
    <w:p w14:paraId="151D830E">
      <w:pPr>
        <w:spacing w:line="480" w:lineRule="auto"/>
        <w:rPr>
          <w:rFonts w:hint="eastAsia" w:ascii="宋体" w:hAnsi="宋体"/>
        </w:rPr>
      </w:pPr>
      <w:r>
        <w:rPr>
          <w:rFonts w:ascii="宋体" w:hAnsi="宋体"/>
        </w:rPr>
        <w:t>姓名：</w:t>
      </w:r>
      <w:r>
        <w:rPr>
          <w:rFonts w:ascii="宋体" w:hAnsi="宋体"/>
          <w:u w:val="single"/>
        </w:rPr>
        <w:t xml:space="preserve">                </w:t>
      </w:r>
      <w:r>
        <w:rPr>
          <w:rFonts w:ascii="宋体" w:hAnsi="宋体"/>
        </w:rPr>
        <w:t>性别：</w:t>
      </w:r>
      <w:bookmarkStart w:id="247" w:name="_Toc369531698"/>
      <w:bookmarkStart w:id="248" w:name="_Toc27897"/>
      <w:bookmarkStart w:id="249" w:name="_Toc352691662"/>
      <w:r>
        <w:rPr>
          <w:rFonts w:ascii="宋体" w:hAnsi="宋体"/>
          <w:u w:val="single"/>
        </w:rPr>
        <w:t xml:space="preserve">        </w:t>
      </w:r>
      <w:r>
        <w:rPr>
          <w:rFonts w:ascii="宋体" w:hAnsi="宋体"/>
        </w:rPr>
        <w:t>年</w:t>
      </w:r>
      <w:bookmarkEnd w:id="247"/>
      <w:bookmarkEnd w:id="248"/>
      <w:bookmarkEnd w:id="249"/>
      <w:r>
        <w:rPr>
          <w:rFonts w:ascii="宋体" w:hAnsi="宋体"/>
        </w:rPr>
        <w:t>龄</w:t>
      </w:r>
      <w:bookmarkStart w:id="250" w:name="_Toc361508754"/>
      <w:bookmarkStart w:id="251" w:name="_Toc369531699"/>
      <w:bookmarkStart w:id="252" w:name="_Toc247514248"/>
      <w:bookmarkStart w:id="253" w:name="_Toc152042578"/>
      <w:bookmarkStart w:id="254" w:name="_Toc15573"/>
      <w:bookmarkStart w:id="255" w:name="_Toc352691663"/>
      <w:bookmarkStart w:id="256" w:name="_Toc384308377"/>
      <w:bookmarkStart w:id="257" w:name="_Toc300835211"/>
      <w:bookmarkStart w:id="258" w:name="_Toc144974858"/>
      <w:bookmarkStart w:id="259" w:name="_Toc247527829"/>
      <w:bookmarkStart w:id="260" w:name="_Toc152045789"/>
      <w:r>
        <w:rPr>
          <w:rFonts w:ascii="宋体" w:hAnsi="宋体"/>
        </w:rPr>
        <w:t>：</w:t>
      </w:r>
      <w:bookmarkEnd w:id="250"/>
      <w:bookmarkEnd w:id="251"/>
      <w:bookmarkEnd w:id="252"/>
      <w:bookmarkEnd w:id="253"/>
      <w:bookmarkEnd w:id="254"/>
      <w:bookmarkEnd w:id="255"/>
      <w:bookmarkEnd w:id="256"/>
      <w:bookmarkEnd w:id="257"/>
      <w:bookmarkEnd w:id="258"/>
      <w:bookmarkEnd w:id="259"/>
      <w:bookmarkEnd w:id="260"/>
      <w:r>
        <w:rPr>
          <w:rFonts w:ascii="宋体" w:hAnsi="宋体"/>
          <w:u w:val="single"/>
        </w:rPr>
        <w:t xml:space="preserve">        </w:t>
      </w:r>
      <w:r>
        <w:rPr>
          <w:rFonts w:ascii="宋体" w:hAnsi="宋体"/>
        </w:rPr>
        <w:t>职务：</w:t>
      </w:r>
      <w:r>
        <w:rPr>
          <w:rFonts w:ascii="宋体" w:hAnsi="宋体"/>
          <w:u w:val="single"/>
        </w:rPr>
        <w:t xml:space="preserve">        </w:t>
      </w:r>
    </w:p>
    <w:p w14:paraId="283965A9">
      <w:pPr>
        <w:spacing w:line="480" w:lineRule="auto"/>
        <w:rPr>
          <w:rFonts w:hint="eastAsia" w:ascii="宋体" w:hAnsi="宋体"/>
        </w:rPr>
      </w:pPr>
      <w:r>
        <w:rPr>
          <w:rFonts w:ascii="宋体" w:hAnsi="宋体"/>
        </w:rPr>
        <w:t>系</w:t>
      </w:r>
      <w:r>
        <w:rPr>
          <w:rFonts w:ascii="宋体" w:hAnsi="宋体"/>
          <w:u w:val="single"/>
        </w:rPr>
        <w:t xml:space="preserve">                        </w:t>
      </w:r>
      <w:r>
        <w:rPr>
          <w:rFonts w:ascii="宋体" w:hAnsi="宋体"/>
        </w:rPr>
        <w:t>（</w:t>
      </w:r>
      <w:r>
        <w:rPr>
          <w:rFonts w:hint="eastAsia" w:ascii="宋体" w:hAnsi="宋体"/>
        </w:rPr>
        <w:t>报价人</w:t>
      </w:r>
      <w:r>
        <w:rPr>
          <w:rFonts w:ascii="宋体" w:hAnsi="宋体"/>
        </w:rPr>
        <w:t>名称）的法定代表人。</w:t>
      </w:r>
    </w:p>
    <w:p w14:paraId="3CFDD95D">
      <w:pPr>
        <w:spacing w:line="480" w:lineRule="auto"/>
        <w:ind w:firstLine="420" w:firstLineChars="200"/>
        <w:rPr>
          <w:rFonts w:hint="eastAsia" w:ascii="宋体" w:hAnsi="宋体"/>
        </w:rPr>
      </w:pPr>
      <w:r>
        <w:rPr>
          <w:rFonts w:ascii="宋体" w:hAnsi="宋体"/>
        </w:rPr>
        <w:t>特此证明。</w:t>
      </w:r>
    </w:p>
    <w:p w14:paraId="71889DDF">
      <w:pPr>
        <w:spacing w:line="480" w:lineRule="auto"/>
        <w:rPr>
          <w:rFonts w:hint="eastAsia" w:ascii="宋体" w:hAnsi="宋体"/>
        </w:rPr>
      </w:pPr>
    </w:p>
    <w:p w14:paraId="211D7318">
      <w:pPr>
        <w:spacing w:line="480" w:lineRule="auto"/>
        <w:rPr>
          <w:rFonts w:hint="eastAsia" w:ascii="宋体" w:hAnsi="宋体"/>
        </w:rPr>
      </w:pPr>
      <w:r>
        <w:rPr>
          <w:snapToGrid w:val="0"/>
        </w:rPr>
        <mc:AlternateContent>
          <mc:Choice Requires="wps">
            <w:drawing>
              <wp:anchor distT="0" distB="0" distL="114300" distR="114300" simplePos="0" relativeHeight="251661312" behindDoc="0" locked="0" layoutInCell="1" allowOverlap="1">
                <wp:simplePos x="0" y="0"/>
                <wp:positionH relativeFrom="column">
                  <wp:posOffset>-126365</wp:posOffset>
                </wp:positionH>
                <wp:positionV relativeFrom="paragraph">
                  <wp:posOffset>-216535</wp:posOffset>
                </wp:positionV>
                <wp:extent cx="6045835" cy="1850390"/>
                <wp:effectExtent l="4445" t="4445" r="15240" b="19685"/>
                <wp:wrapNone/>
                <wp:docPr id="6" name="文本框 32"/>
                <wp:cNvGraphicFramePr/>
                <a:graphic xmlns:a="http://schemas.openxmlformats.org/drawingml/2006/main">
                  <a:graphicData uri="http://schemas.microsoft.com/office/word/2010/wordprocessingShape">
                    <wps:wsp>
                      <wps:cNvSpPr txBox="1"/>
                      <wps:spPr>
                        <a:xfrm>
                          <a:off x="0" y="0"/>
                          <a:ext cx="6045835" cy="185039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790A31BA">
                            <w:pPr>
                              <w:autoSpaceDE w:val="0"/>
                              <w:autoSpaceDN w:val="0"/>
                              <w:adjustRightInd w:val="0"/>
                              <w:snapToGrid w:val="0"/>
                              <w:spacing w:line="360" w:lineRule="auto"/>
                              <w:rPr>
                                <w:rFonts w:hint="eastAsia" w:ascii="宋体" w:hAnsi="宋体" w:cs="宋体"/>
                                <w:kern w:val="0"/>
                              </w:rPr>
                            </w:pPr>
                            <w:r>
                              <w:rPr>
                                <w:rFonts w:hint="eastAsia" w:ascii="宋体" w:hAnsi="宋体" w:cs="宋体"/>
                                <w:kern w:val="0"/>
                                <w:lang w:bidi="ar"/>
                              </w:rPr>
                              <w:t>此处粘贴法定代表人身份证复印件（双面）</w:t>
                            </w:r>
                          </w:p>
                          <w:p w14:paraId="172296AC">
                            <w:pPr>
                              <w:snapToGrid w:val="0"/>
                              <w:spacing w:line="360" w:lineRule="auto"/>
                            </w:pPr>
                          </w:p>
                        </w:txbxContent>
                      </wps:txbx>
                      <wps:bodyPr upright="1"/>
                    </wps:wsp>
                  </a:graphicData>
                </a:graphic>
              </wp:anchor>
            </w:drawing>
          </mc:Choice>
          <mc:Fallback>
            <w:pict>
              <v:shape id="文本框 32" o:spid="_x0000_s1026" o:spt="202" type="#_x0000_t202" style="position:absolute;left:0pt;margin-left:-9.95pt;margin-top:-17.05pt;height:145.7pt;width:476.05pt;z-index:251661312;mso-width-relative:page;mso-height-relative:page;" fillcolor="#FFFFFF" filled="t" stroked="t" coordsize="21600,21600" o:gfxdata="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F15pZnbAAAACwEAAA8AAAAAAAAA&#10;AQAgAAAAIgAAAGRycy9kb3ducmV2LnhtbFBLAQIUABQAAAAIAIdO4kDcoLDUDgIAADgEAAAOAAAA&#10;AAAAAAEAIAAAACoBAABkcnMvZTJvRG9jLnhtbFBLBQYAAAAABgAGAFkBAACqBQAAAAA=&#10;">
                <v:fill on="t" focussize="0,0"/>
                <v:stroke color="#000000" joinstyle="miter"/>
                <v:imagedata o:title=""/>
                <o:lock v:ext="edit" aspectratio="f"/>
                <v:textbox>
                  <w:txbxContent>
                    <w:p w14:paraId="790A31BA">
                      <w:pPr>
                        <w:autoSpaceDE w:val="0"/>
                        <w:autoSpaceDN w:val="0"/>
                        <w:adjustRightInd w:val="0"/>
                        <w:snapToGrid w:val="0"/>
                        <w:spacing w:line="360" w:lineRule="auto"/>
                        <w:rPr>
                          <w:rFonts w:hint="eastAsia" w:ascii="宋体" w:hAnsi="宋体" w:cs="宋体"/>
                          <w:kern w:val="0"/>
                        </w:rPr>
                      </w:pPr>
                      <w:r>
                        <w:rPr>
                          <w:rFonts w:hint="eastAsia" w:ascii="宋体" w:hAnsi="宋体" w:cs="宋体"/>
                          <w:kern w:val="0"/>
                          <w:lang w:bidi="ar"/>
                        </w:rPr>
                        <w:t>此处粘贴法定代表人身份证复印件（双面）</w:t>
                      </w:r>
                    </w:p>
                    <w:p w14:paraId="172296AC">
                      <w:pPr>
                        <w:snapToGrid w:val="0"/>
                        <w:spacing w:line="360" w:lineRule="auto"/>
                      </w:pPr>
                    </w:p>
                  </w:txbxContent>
                </v:textbox>
              </v:shape>
            </w:pict>
          </mc:Fallback>
        </mc:AlternateContent>
      </w:r>
      <w:r>
        <w:rPr>
          <w:rFonts w:ascii="宋体" w:hAnsi="宋体"/>
        </w:rPr>
        <w:t>附：法定代表人身份证复印件</w:t>
      </w:r>
      <w:r>
        <w:rPr>
          <w:rFonts w:hint="eastAsia" w:ascii="宋体" w:hAnsi="宋体"/>
          <w:b/>
          <w:bCs/>
        </w:rPr>
        <w:t>（正、反面）</w:t>
      </w:r>
      <w:r>
        <w:rPr>
          <w:rFonts w:ascii="宋体" w:hAnsi="宋体"/>
        </w:rPr>
        <w:t>。</w:t>
      </w:r>
    </w:p>
    <w:p w14:paraId="01D51599">
      <w:pPr>
        <w:spacing w:line="480" w:lineRule="auto"/>
        <w:rPr>
          <w:rFonts w:hint="eastAsia" w:ascii="宋体" w:hAnsi="宋体"/>
        </w:rPr>
      </w:pPr>
    </w:p>
    <w:p w14:paraId="66AA32B2">
      <w:pPr>
        <w:spacing w:line="440" w:lineRule="exact"/>
        <w:rPr>
          <w:rFonts w:hint="eastAsia" w:ascii="宋体" w:hAnsi="宋体"/>
        </w:rPr>
      </w:pPr>
    </w:p>
    <w:p w14:paraId="2A67C5A3">
      <w:pPr>
        <w:spacing w:line="440" w:lineRule="exact"/>
        <w:rPr>
          <w:rFonts w:hint="eastAsia" w:ascii="宋体" w:hAnsi="宋体"/>
        </w:rPr>
      </w:pPr>
    </w:p>
    <w:p w14:paraId="6A15C911">
      <w:pPr>
        <w:spacing w:line="440" w:lineRule="exact"/>
        <w:rPr>
          <w:rFonts w:hint="eastAsia" w:ascii="宋体" w:hAnsi="宋体"/>
        </w:rPr>
      </w:pPr>
    </w:p>
    <w:p w14:paraId="60CF7C9F">
      <w:pPr>
        <w:spacing w:line="440" w:lineRule="exact"/>
        <w:rPr>
          <w:rFonts w:hint="eastAsia" w:ascii="宋体" w:hAnsi="宋体"/>
        </w:rPr>
      </w:pPr>
    </w:p>
    <w:p w14:paraId="12ECCBBD">
      <w:pPr>
        <w:spacing w:line="440" w:lineRule="exact"/>
        <w:rPr>
          <w:rFonts w:hint="eastAsia" w:ascii="宋体" w:hAnsi="宋体"/>
        </w:rPr>
      </w:pPr>
    </w:p>
    <w:p w14:paraId="2150BB53">
      <w:pPr>
        <w:spacing w:line="440" w:lineRule="exact"/>
        <w:rPr>
          <w:rFonts w:hint="eastAsia" w:ascii="宋体" w:hAnsi="宋体"/>
        </w:rPr>
      </w:pPr>
    </w:p>
    <w:p w14:paraId="312F1254">
      <w:pPr>
        <w:spacing w:line="440" w:lineRule="exact"/>
        <w:rPr>
          <w:rFonts w:hint="eastAsia" w:ascii="宋体" w:hAnsi="宋体"/>
        </w:rPr>
      </w:pPr>
    </w:p>
    <w:p w14:paraId="75DEFCAD">
      <w:pPr>
        <w:spacing w:line="440" w:lineRule="exact"/>
        <w:jc w:val="center"/>
        <w:rPr>
          <w:rFonts w:hint="eastAsia" w:ascii="宋体" w:hAnsi="宋体"/>
        </w:rPr>
      </w:pPr>
      <w:r>
        <w:rPr>
          <w:rFonts w:ascii="宋体" w:hAnsi="宋体"/>
        </w:rPr>
        <w:t xml:space="preserve">                              </w:t>
      </w:r>
      <w:r>
        <w:rPr>
          <w:rFonts w:hint="eastAsia" w:ascii="宋体" w:hAnsi="宋体"/>
        </w:rPr>
        <w:t>报价人</w:t>
      </w:r>
      <w:r>
        <w:rPr>
          <w:rFonts w:ascii="宋体" w:hAnsi="宋体"/>
        </w:rPr>
        <w:t>：</w:t>
      </w:r>
      <w:r>
        <w:rPr>
          <w:rFonts w:ascii="宋体" w:hAnsi="宋体"/>
          <w:szCs w:val="21"/>
          <w:u w:val="single"/>
        </w:rPr>
        <w:t xml:space="preserve">          </w:t>
      </w:r>
      <w:r>
        <w:rPr>
          <w:rFonts w:ascii="宋体" w:hAnsi="宋体"/>
          <w:szCs w:val="21"/>
          <w:u w:val="single"/>
        </w:rPr>
        <w:tab/>
      </w:r>
      <w:r>
        <w:rPr>
          <w:rFonts w:ascii="宋体" w:hAnsi="宋体"/>
        </w:rPr>
        <w:t>（</w:t>
      </w:r>
      <w:r>
        <w:rPr>
          <w:rFonts w:hint="eastAsia" w:ascii="宋体" w:hAnsi="宋体"/>
        </w:rPr>
        <w:t>盖</w:t>
      </w:r>
      <w:r>
        <w:rPr>
          <w:rFonts w:ascii="宋体" w:hAnsi="宋体"/>
        </w:rPr>
        <w:t>单位</w:t>
      </w:r>
      <w:r>
        <w:rPr>
          <w:rFonts w:hint="eastAsia" w:ascii="宋体" w:hAnsi="宋体"/>
        </w:rPr>
        <w:t>公章</w:t>
      </w:r>
      <w:r>
        <w:rPr>
          <w:rFonts w:ascii="宋体" w:hAnsi="宋体"/>
        </w:rPr>
        <w:t>）</w:t>
      </w:r>
    </w:p>
    <w:p w14:paraId="069062BA">
      <w:pPr>
        <w:spacing w:line="440" w:lineRule="exact"/>
        <w:rPr>
          <w:rFonts w:hint="eastAsia" w:ascii="宋体" w:hAnsi="宋体"/>
        </w:rPr>
      </w:pPr>
    </w:p>
    <w:p w14:paraId="6C282002">
      <w:pPr>
        <w:spacing w:line="440" w:lineRule="exact"/>
        <w:ind w:firstLine="4620" w:firstLineChars="2200"/>
        <w:rPr>
          <w:rFonts w:hint="eastAsia"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14:paraId="5A60CD88">
      <w:pPr>
        <w:rPr>
          <w:rFonts w:hint="eastAsia" w:ascii="宋体" w:hAnsi="宋体"/>
        </w:rPr>
      </w:pPr>
    </w:p>
    <w:p w14:paraId="4EB9CE52">
      <w:pPr>
        <w:rPr>
          <w:rFonts w:hint="eastAsia" w:ascii="宋体" w:hAnsi="宋体"/>
        </w:rPr>
      </w:pPr>
    </w:p>
    <w:p w14:paraId="492CF98E">
      <w:pPr>
        <w:spacing w:line="440" w:lineRule="exact"/>
        <w:rPr>
          <w:rFonts w:hint="eastAsia" w:ascii="宋体" w:hAnsi="宋体"/>
        </w:rPr>
      </w:pPr>
      <w:r>
        <w:rPr>
          <w:rFonts w:ascii="宋体" w:hAnsi="宋体"/>
        </w:rPr>
        <w:t>注：本身份证明需由</w:t>
      </w:r>
      <w:r>
        <w:rPr>
          <w:rFonts w:hint="eastAsia" w:ascii="宋体" w:hAnsi="宋体"/>
        </w:rPr>
        <w:t>报价人</w:t>
      </w:r>
      <w:r>
        <w:rPr>
          <w:rFonts w:ascii="宋体" w:hAnsi="宋体"/>
        </w:rPr>
        <w:t>加盖单位</w:t>
      </w:r>
      <w:r>
        <w:rPr>
          <w:rFonts w:hint="eastAsia" w:ascii="宋体" w:hAnsi="宋体"/>
        </w:rPr>
        <w:t>公章</w:t>
      </w:r>
      <w:r>
        <w:rPr>
          <w:rFonts w:ascii="宋体" w:hAnsi="宋体"/>
        </w:rPr>
        <w:t>。</w:t>
      </w:r>
    </w:p>
    <w:p w14:paraId="5D6E874A">
      <w:pPr>
        <w:spacing w:line="440" w:lineRule="exact"/>
        <w:rPr>
          <w:rFonts w:hint="eastAsia" w:ascii="宋体" w:hAnsi="宋体"/>
          <w:sz w:val="20"/>
        </w:rPr>
      </w:pPr>
    </w:p>
    <w:p w14:paraId="7448FF64">
      <w:pPr>
        <w:spacing w:line="20" w:lineRule="exact"/>
        <w:jc w:val="center"/>
        <w:rPr>
          <w:rFonts w:hint="eastAsia" w:ascii="宋体" w:hAnsi="宋体"/>
          <w:sz w:val="20"/>
        </w:rPr>
      </w:pPr>
      <w:r>
        <w:rPr>
          <w:rFonts w:ascii="宋体" w:hAnsi="宋体"/>
          <w:sz w:val="20"/>
        </w:rPr>
        <w:br w:type="page"/>
      </w:r>
    </w:p>
    <w:p w14:paraId="2F7A938B">
      <w:pPr>
        <w:pStyle w:val="4"/>
        <w:spacing w:line="480" w:lineRule="auto"/>
        <w:jc w:val="center"/>
        <w:rPr>
          <w:rFonts w:hint="eastAsia" w:ascii="宋体" w:hAnsi="宋体"/>
          <w:sz w:val="28"/>
          <w:szCs w:val="28"/>
        </w:rPr>
      </w:pPr>
      <w:bookmarkStart w:id="261" w:name="_Toc491883233"/>
      <w:bookmarkStart w:id="262" w:name="_Toc3882"/>
      <w:bookmarkStart w:id="263" w:name="_Toc58"/>
      <w:bookmarkStart w:id="264" w:name="_Toc201351631"/>
      <w:r>
        <w:rPr>
          <w:rFonts w:hint="eastAsia" w:ascii="宋体" w:hAnsi="宋体" w:eastAsia="宋体" w:cs="宋体"/>
          <w:sz w:val="24"/>
          <w:szCs w:val="24"/>
        </w:rPr>
        <w:t>（二）</w:t>
      </w:r>
      <w:bookmarkEnd w:id="261"/>
      <w:r>
        <w:rPr>
          <w:rFonts w:hint="eastAsia" w:ascii="宋体" w:hAnsi="宋体" w:eastAsia="宋体" w:cs="宋体"/>
          <w:sz w:val="24"/>
          <w:szCs w:val="24"/>
        </w:rPr>
        <w:t>法定代表人授权委托书</w:t>
      </w:r>
      <w:bookmarkEnd w:id="262"/>
      <w:bookmarkEnd w:id="263"/>
      <w:bookmarkEnd w:id="264"/>
    </w:p>
    <w:p w14:paraId="0C7B0AD9">
      <w:pPr>
        <w:topLinePunct/>
        <w:spacing w:line="500" w:lineRule="exact"/>
        <w:ind w:firstLine="420" w:firstLineChars="200"/>
        <w:rPr>
          <w:rFonts w:hint="eastAsia" w:ascii="宋体" w:hAnsi="宋体"/>
        </w:rPr>
      </w:pPr>
      <w:r>
        <w:rPr>
          <w:rFonts w:ascii="宋体" w:hAnsi="宋体"/>
        </w:rPr>
        <w:t>本人</w:t>
      </w:r>
      <w:r>
        <w:rPr>
          <w:rFonts w:ascii="宋体" w:hAnsi="宋体"/>
          <w:u w:val="single"/>
        </w:rPr>
        <w:t xml:space="preserve">              </w:t>
      </w:r>
      <w:r>
        <w:rPr>
          <w:rFonts w:ascii="宋体" w:hAnsi="宋体"/>
        </w:rPr>
        <w:t>（姓名）系</w:t>
      </w:r>
      <w:r>
        <w:rPr>
          <w:rFonts w:ascii="宋体" w:hAnsi="宋体"/>
          <w:u w:val="single"/>
        </w:rPr>
        <w:t xml:space="preserve">                    </w:t>
      </w:r>
      <w:r>
        <w:rPr>
          <w:rFonts w:ascii="宋体" w:hAnsi="宋体"/>
        </w:rPr>
        <w:t>（</w:t>
      </w:r>
      <w:r>
        <w:rPr>
          <w:rFonts w:hint="eastAsia" w:ascii="宋体" w:hAnsi="宋体"/>
        </w:rPr>
        <w:t>报价人</w:t>
      </w:r>
      <w:r>
        <w:rPr>
          <w:rFonts w:ascii="宋体" w:hAnsi="宋体"/>
        </w:rPr>
        <w:t>名称）的法定代表人，现委托</w:t>
      </w:r>
      <w:r>
        <w:rPr>
          <w:rFonts w:ascii="宋体" w:hAnsi="宋体"/>
          <w:u w:val="single"/>
        </w:rPr>
        <w:t xml:space="preserve">            </w:t>
      </w:r>
      <w:r>
        <w:rPr>
          <w:rFonts w:ascii="宋体" w:hAnsi="宋体"/>
        </w:rPr>
        <w:t>（姓名）为我方代理人。代理人根据授权，以我方名义签署、澄清确认、递交、撤回、修改</w:t>
      </w:r>
      <w:r>
        <w:rPr>
          <w:rFonts w:hint="eastAsia" w:ascii="宋体" w:hAnsi="宋体"/>
        </w:rPr>
        <w:t>采购</w:t>
      </w:r>
      <w:r>
        <w:rPr>
          <w:rFonts w:ascii="宋体" w:hAnsi="宋体"/>
        </w:rPr>
        <w:t>项目</w:t>
      </w:r>
      <w:r>
        <w:rPr>
          <w:rFonts w:hint="eastAsia" w:ascii="宋体" w:hAnsi="宋体"/>
        </w:rPr>
        <w:t>比选</w:t>
      </w:r>
      <w:r>
        <w:rPr>
          <w:rFonts w:ascii="宋体" w:hAnsi="宋体"/>
        </w:rPr>
        <w:t>文件、签订合同和处理有关事宜，其法律后果由我方承担。</w:t>
      </w:r>
    </w:p>
    <w:p w14:paraId="675BE804">
      <w:pPr>
        <w:spacing w:line="500" w:lineRule="exact"/>
        <w:rPr>
          <w:rFonts w:hint="eastAsia" w:ascii="宋体" w:hAnsi="宋体"/>
        </w:rPr>
      </w:pPr>
      <w:r>
        <w:rPr>
          <w:rFonts w:ascii="宋体" w:hAnsi="宋体"/>
        </w:rPr>
        <w:t>委托期限：</w:t>
      </w:r>
      <w:r>
        <w:rPr>
          <w:rFonts w:ascii="宋体" w:hAnsi="宋体"/>
          <w:u w:val="single"/>
        </w:rPr>
        <w:t xml:space="preserve">                       </w:t>
      </w:r>
      <w:r>
        <w:rPr>
          <w:rFonts w:ascii="宋体" w:hAnsi="宋体"/>
        </w:rPr>
        <w:t>。</w:t>
      </w:r>
    </w:p>
    <w:p w14:paraId="4BE0E2B4">
      <w:pPr>
        <w:spacing w:line="500" w:lineRule="exact"/>
        <w:ind w:firstLine="420" w:firstLineChars="200"/>
        <w:rPr>
          <w:rFonts w:hint="eastAsia" w:ascii="宋体" w:hAnsi="宋体"/>
        </w:rPr>
      </w:pPr>
      <w:r>
        <w:rPr>
          <w:rFonts w:ascii="宋体" w:hAnsi="宋体"/>
        </w:rPr>
        <w:t>代理人无转委托权。</w:t>
      </w:r>
    </w:p>
    <w:p w14:paraId="0D65F9E5">
      <w:pPr>
        <w:spacing w:line="500" w:lineRule="exact"/>
        <w:rPr>
          <w:rFonts w:hint="eastAsia" w:ascii="宋体" w:hAnsi="宋体"/>
        </w:rPr>
      </w:pPr>
      <w:r>
        <w:rPr>
          <w:rFonts w:ascii="宋体" w:hAnsi="宋体"/>
        </w:rPr>
        <w:t>附：法定代表人身份证复印件及委托代理人身份证复印件</w:t>
      </w:r>
      <w:r>
        <w:rPr>
          <w:rFonts w:hint="eastAsia" w:ascii="宋体" w:hAnsi="宋体"/>
          <w:b/>
          <w:bCs/>
        </w:rPr>
        <w:t>（正、反面）</w:t>
      </w:r>
    </w:p>
    <w:p w14:paraId="1C308C40">
      <w:pPr>
        <w:spacing w:line="440" w:lineRule="exact"/>
        <w:rPr>
          <w:rFonts w:hint="eastAsia" w:ascii="宋体" w:hAnsi="宋体"/>
        </w:rPr>
      </w:pPr>
      <w:r>
        <w:rPr>
          <w:snapToGrid w:val="0"/>
        </w:rPr>
        <mc:AlternateContent>
          <mc:Choice Requires="wps">
            <w:drawing>
              <wp:anchor distT="0" distB="0" distL="114300" distR="114300" simplePos="0" relativeHeight="251659264" behindDoc="0" locked="0" layoutInCell="1" allowOverlap="1">
                <wp:simplePos x="0" y="0"/>
                <wp:positionH relativeFrom="column">
                  <wp:posOffset>-134620</wp:posOffset>
                </wp:positionH>
                <wp:positionV relativeFrom="paragraph">
                  <wp:posOffset>0</wp:posOffset>
                </wp:positionV>
                <wp:extent cx="6045835" cy="1705610"/>
                <wp:effectExtent l="4445" t="4445" r="15240" b="12065"/>
                <wp:wrapNone/>
                <wp:docPr id="5" name="文本框 32"/>
                <wp:cNvGraphicFramePr/>
                <a:graphic xmlns:a="http://schemas.openxmlformats.org/drawingml/2006/main">
                  <a:graphicData uri="http://schemas.microsoft.com/office/word/2010/wordprocessingShape">
                    <wps:wsp>
                      <wps:cNvSpPr txBox="1"/>
                      <wps:spPr>
                        <a:xfrm>
                          <a:off x="0" y="0"/>
                          <a:ext cx="6045835" cy="170561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C325C97">
                            <w:pPr>
                              <w:autoSpaceDE w:val="0"/>
                              <w:autoSpaceDN w:val="0"/>
                              <w:adjustRightInd w:val="0"/>
                              <w:snapToGrid w:val="0"/>
                              <w:spacing w:line="360" w:lineRule="auto"/>
                              <w:rPr>
                                <w:rFonts w:hint="eastAsia" w:ascii="宋体" w:hAnsi="宋体" w:cs="宋体"/>
                                <w:kern w:val="0"/>
                              </w:rPr>
                            </w:pPr>
                            <w:r>
                              <w:rPr>
                                <w:rFonts w:hint="eastAsia" w:ascii="宋体" w:hAnsi="宋体" w:cs="宋体"/>
                                <w:kern w:val="0"/>
                                <w:lang w:bidi="ar"/>
                              </w:rPr>
                              <w:t>此处粘贴法定代表人身份证复印件（双面）</w:t>
                            </w:r>
                          </w:p>
                          <w:p w14:paraId="4316DFA7">
                            <w:pPr>
                              <w:snapToGrid w:val="0"/>
                              <w:spacing w:line="360" w:lineRule="auto"/>
                            </w:pPr>
                          </w:p>
                        </w:txbxContent>
                      </wps:txbx>
                      <wps:bodyPr upright="1"/>
                    </wps:wsp>
                  </a:graphicData>
                </a:graphic>
              </wp:anchor>
            </w:drawing>
          </mc:Choice>
          <mc:Fallback>
            <w:pict>
              <v:shape id="文本框 32" o:spid="_x0000_s1026" o:spt="202" type="#_x0000_t202" style="position:absolute;left:0pt;margin-left:-10.6pt;margin-top:0pt;height:134.3pt;width:476.05pt;z-index:251659264;mso-width-relative:page;mso-height-relative:page;" fillcolor="#FFFFFF" filled="t" stroked="t" coordsize="21600,21600" o:gfxdata="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Av5IebYAAAACAEAAA8AAAAAAAAAAQAg&#10;AAAAIgAAAGRycy9kb3ducmV2LnhtbFBLAQIUABQAAAAIAIdO4kAXqBe2DgIAADgEAAAOAAAAAAAA&#10;AAEAIAAAACcBAABkcnMvZTJvRG9jLnhtbFBLBQYAAAAABgAGAFkBAACnBQAAAAA=&#10;">
                <v:fill on="t" focussize="0,0"/>
                <v:stroke color="#000000" joinstyle="miter"/>
                <v:imagedata o:title=""/>
                <o:lock v:ext="edit" aspectratio="f"/>
                <v:textbox>
                  <w:txbxContent>
                    <w:p w14:paraId="4C325C97">
                      <w:pPr>
                        <w:autoSpaceDE w:val="0"/>
                        <w:autoSpaceDN w:val="0"/>
                        <w:adjustRightInd w:val="0"/>
                        <w:snapToGrid w:val="0"/>
                        <w:spacing w:line="360" w:lineRule="auto"/>
                        <w:rPr>
                          <w:rFonts w:hint="eastAsia" w:ascii="宋体" w:hAnsi="宋体" w:cs="宋体"/>
                          <w:kern w:val="0"/>
                        </w:rPr>
                      </w:pPr>
                      <w:r>
                        <w:rPr>
                          <w:rFonts w:hint="eastAsia" w:ascii="宋体" w:hAnsi="宋体" w:cs="宋体"/>
                          <w:kern w:val="0"/>
                          <w:lang w:bidi="ar"/>
                        </w:rPr>
                        <w:t>此处粘贴法定代表人身份证复印件（双面）</w:t>
                      </w:r>
                    </w:p>
                    <w:p w14:paraId="4316DFA7">
                      <w:pPr>
                        <w:snapToGrid w:val="0"/>
                        <w:spacing w:line="360" w:lineRule="auto"/>
                      </w:pPr>
                    </w:p>
                  </w:txbxContent>
                </v:textbox>
              </v:shape>
            </w:pict>
          </mc:Fallback>
        </mc:AlternateContent>
      </w:r>
    </w:p>
    <w:p w14:paraId="0D8146B9">
      <w:pPr>
        <w:spacing w:line="440" w:lineRule="exact"/>
        <w:rPr>
          <w:rFonts w:hint="eastAsia" w:ascii="宋体" w:hAnsi="宋体"/>
        </w:rPr>
      </w:pPr>
    </w:p>
    <w:p w14:paraId="3382E805">
      <w:pPr>
        <w:spacing w:line="440" w:lineRule="exact"/>
        <w:rPr>
          <w:rFonts w:hint="eastAsia" w:ascii="宋体" w:hAnsi="宋体"/>
        </w:rPr>
      </w:pPr>
      <w:r>
        <w:rPr>
          <w:rFonts w:ascii="宋体" w:hAnsi="宋体"/>
        </w:rPr>
        <w:t>委托代理人身份证复印件</w:t>
      </w:r>
    </w:p>
    <w:p w14:paraId="400BE63A">
      <w:pPr>
        <w:spacing w:line="440" w:lineRule="exact"/>
        <w:rPr>
          <w:rFonts w:hint="eastAsia" w:ascii="宋体" w:hAnsi="宋体"/>
        </w:rPr>
      </w:pPr>
    </w:p>
    <w:p w14:paraId="238C13D1">
      <w:pPr>
        <w:spacing w:line="440" w:lineRule="exact"/>
        <w:rPr>
          <w:rFonts w:hint="eastAsia" w:ascii="宋体" w:hAnsi="宋体"/>
        </w:rPr>
      </w:pPr>
    </w:p>
    <w:p w14:paraId="4FE0FD1C">
      <w:pPr>
        <w:spacing w:line="440" w:lineRule="exact"/>
        <w:rPr>
          <w:rFonts w:hint="eastAsia" w:ascii="宋体" w:hAnsi="宋体"/>
        </w:rPr>
      </w:pPr>
    </w:p>
    <w:p w14:paraId="055B0041">
      <w:pPr>
        <w:spacing w:line="440" w:lineRule="exact"/>
        <w:rPr>
          <w:rFonts w:hint="eastAsia" w:ascii="宋体" w:hAnsi="宋体"/>
        </w:rPr>
      </w:pPr>
    </w:p>
    <w:p w14:paraId="0F25725E">
      <w:pPr>
        <w:spacing w:line="440" w:lineRule="exact"/>
        <w:ind w:firstLine="2692" w:firstLineChars="1282"/>
        <w:rPr>
          <w:rFonts w:hint="eastAsia" w:ascii="宋体" w:hAnsi="宋体"/>
        </w:rPr>
      </w:pPr>
      <w:r>
        <mc:AlternateContent>
          <mc:Choice Requires="wps">
            <w:drawing>
              <wp:anchor distT="0" distB="0" distL="114300" distR="114300" simplePos="0" relativeHeight="251660288" behindDoc="0" locked="0" layoutInCell="1" allowOverlap="1">
                <wp:simplePos x="0" y="0"/>
                <wp:positionH relativeFrom="column">
                  <wp:posOffset>-146050</wp:posOffset>
                </wp:positionH>
                <wp:positionV relativeFrom="paragraph">
                  <wp:posOffset>21590</wp:posOffset>
                </wp:positionV>
                <wp:extent cx="6066790" cy="1669415"/>
                <wp:effectExtent l="4445" t="4445" r="9525" b="17780"/>
                <wp:wrapNone/>
                <wp:docPr id="9" name="文本框 33"/>
                <wp:cNvGraphicFramePr/>
                <a:graphic xmlns:a="http://schemas.openxmlformats.org/drawingml/2006/main">
                  <a:graphicData uri="http://schemas.microsoft.com/office/word/2010/wordprocessingShape">
                    <wps:wsp>
                      <wps:cNvSpPr txBox="1"/>
                      <wps:spPr>
                        <a:xfrm>
                          <a:off x="0" y="0"/>
                          <a:ext cx="6066790" cy="166941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61436EA">
                            <w:pPr>
                              <w:tabs>
                                <w:tab w:val="left" w:pos="1680"/>
                                <w:tab w:val="left" w:pos="4215"/>
                                <w:tab w:val="left" w:pos="4305"/>
                                <w:tab w:val="left" w:pos="8000"/>
                              </w:tabs>
                              <w:autoSpaceDE w:val="0"/>
                              <w:autoSpaceDN w:val="0"/>
                              <w:adjustRightInd w:val="0"/>
                              <w:snapToGrid w:val="0"/>
                              <w:spacing w:line="360" w:lineRule="auto"/>
                              <w:rPr>
                                <w:rFonts w:hint="eastAsia" w:ascii="宋体" w:hAnsi="宋体" w:cs="宋体"/>
                                <w:kern w:val="0"/>
                              </w:rPr>
                            </w:pPr>
                            <w:r>
                              <w:rPr>
                                <w:rFonts w:hint="eastAsia" w:ascii="宋体" w:hAnsi="宋体" w:cs="宋体"/>
                                <w:kern w:val="0"/>
                                <w:lang w:bidi="ar"/>
                              </w:rPr>
                              <w:t>此处粘贴委托代理人身份证复印件（双面）</w:t>
                            </w:r>
                          </w:p>
                          <w:p w14:paraId="508B5A04">
                            <w:pPr>
                              <w:spacing w:line="360" w:lineRule="auto"/>
                              <w:jc w:val="center"/>
                            </w:pPr>
                          </w:p>
                        </w:txbxContent>
                      </wps:txbx>
                      <wps:bodyPr upright="1"/>
                    </wps:wsp>
                  </a:graphicData>
                </a:graphic>
              </wp:anchor>
            </w:drawing>
          </mc:Choice>
          <mc:Fallback>
            <w:pict>
              <v:shape id="文本框 33" o:spid="_x0000_s1026" o:spt="202" type="#_x0000_t202" style="position:absolute;left:0pt;margin-left:-11.5pt;margin-top:1.7pt;height:131.45pt;width:477.7pt;z-index:251660288;mso-width-relative:page;mso-height-relative:page;" fillcolor="#FFFFFF" filled="t" stroked="t" coordsize="21600,21600" o:gfxdata="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okbh0dkAAAAJAQAADwAAAAAAAAABACAA&#10;AAAiAAAAZHJzL2Rvd25yZXYueG1sUEsBAhQAFAAAAAgAh07iQAae3mEMAgAAOAQAAA4AAAAAAAAA&#10;AQAgAAAAKAEAAGRycy9lMm9Eb2MueG1sUEsFBgAAAAAGAAYAWQEAAKYFAAAAAA==&#10;">
                <v:fill on="t" focussize="0,0"/>
                <v:stroke color="#000000" joinstyle="miter"/>
                <v:imagedata o:title=""/>
                <o:lock v:ext="edit" aspectratio="f"/>
                <v:textbox>
                  <w:txbxContent>
                    <w:p w14:paraId="061436EA">
                      <w:pPr>
                        <w:tabs>
                          <w:tab w:val="left" w:pos="1680"/>
                          <w:tab w:val="left" w:pos="4215"/>
                          <w:tab w:val="left" w:pos="4305"/>
                          <w:tab w:val="left" w:pos="8000"/>
                        </w:tabs>
                        <w:autoSpaceDE w:val="0"/>
                        <w:autoSpaceDN w:val="0"/>
                        <w:adjustRightInd w:val="0"/>
                        <w:snapToGrid w:val="0"/>
                        <w:spacing w:line="360" w:lineRule="auto"/>
                        <w:rPr>
                          <w:rFonts w:hint="eastAsia" w:ascii="宋体" w:hAnsi="宋体" w:cs="宋体"/>
                          <w:kern w:val="0"/>
                        </w:rPr>
                      </w:pPr>
                      <w:r>
                        <w:rPr>
                          <w:rFonts w:hint="eastAsia" w:ascii="宋体" w:hAnsi="宋体" w:cs="宋体"/>
                          <w:kern w:val="0"/>
                          <w:lang w:bidi="ar"/>
                        </w:rPr>
                        <w:t>此处粘贴委托代理人身份证复印件（双面）</w:t>
                      </w:r>
                    </w:p>
                    <w:p w14:paraId="508B5A04">
                      <w:pPr>
                        <w:spacing w:line="360" w:lineRule="auto"/>
                        <w:jc w:val="center"/>
                      </w:pPr>
                    </w:p>
                  </w:txbxContent>
                </v:textbox>
              </v:shape>
            </w:pict>
          </mc:Fallback>
        </mc:AlternateContent>
      </w:r>
    </w:p>
    <w:p w14:paraId="2AA12ED5">
      <w:pPr>
        <w:spacing w:line="440" w:lineRule="exact"/>
        <w:ind w:firstLine="2692" w:firstLineChars="1282"/>
        <w:rPr>
          <w:rFonts w:hint="eastAsia" w:ascii="宋体" w:hAnsi="宋体"/>
        </w:rPr>
      </w:pPr>
    </w:p>
    <w:p w14:paraId="048E5B14">
      <w:pPr>
        <w:spacing w:line="440" w:lineRule="exact"/>
        <w:ind w:firstLine="2692" w:firstLineChars="1282"/>
        <w:rPr>
          <w:rFonts w:hint="eastAsia" w:ascii="宋体" w:hAnsi="宋体"/>
        </w:rPr>
      </w:pPr>
    </w:p>
    <w:p w14:paraId="6448BC7F">
      <w:pPr>
        <w:spacing w:line="440" w:lineRule="exact"/>
        <w:ind w:firstLine="2692" w:firstLineChars="1282"/>
        <w:rPr>
          <w:rFonts w:hint="eastAsia" w:ascii="宋体" w:hAnsi="宋体"/>
        </w:rPr>
      </w:pPr>
    </w:p>
    <w:p w14:paraId="557430BF">
      <w:pPr>
        <w:spacing w:line="440" w:lineRule="exact"/>
        <w:ind w:firstLine="2692" w:firstLineChars="1282"/>
        <w:rPr>
          <w:rFonts w:hint="eastAsia" w:ascii="宋体" w:hAnsi="宋体"/>
        </w:rPr>
      </w:pPr>
    </w:p>
    <w:p w14:paraId="657EFCB5">
      <w:pPr>
        <w:spacing w:line="440" w:lineRule="exact"/>
        <w:ind w:firstLine="2692" w:firstLineChars="1282"/>
        <w:rPr>
          <w:rFonts w:hint="eastAsia" w:ascii="宋体" w:hAnsi="宋体"/>
        </w:rPr>
      </w:pPr>
    </w:p>
    <w:p w14:paraId="53B1861E">
      <w:pPr>
        <w:spacing w:line="440" w:lineRule="exact"/>
        <w:ind w:firstLine="2692" w:firstLineChars="1282"/>
        <w:rPr>
          <w:rFonts w:hint="eastAsia" w:ascii="宋体" w:hAnsi="宋体"/>
        </w:rPr>
      </w:pPr>
    </w:p>
    <w:p w14:paraId="5C7308FC">
      <w:pPr>
        <w:spacing w:line="440" w:lineRule="exact"/>
        <w:ind w:firstLine="2692" w:firstLineChars="1282"/>
        <w:rPr>
          <w:rFonts w:hint="eastAsia" w:ascii="宋体" w:hAnsi="宋体"/>
        </w:rPr>
      </w:pPr>
      <w:r>
        <w:rPr>
          <w:rFonts w:hint="eastAsia" w:ascii="宋体" w:hAnsi="宋体"/>
        </w:rPr>
        <w:t>报  价  人</w:t>
      </w:r>
      <w:r>
        <w:rPr>
          <w:rFonts w:ascii="宋体" w:hAnsi="宋体"/>
        </w:rPr>
        <w:t>：</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r>
        <w:rPr>
          <w:rFonts w:ascii="宋体" w:hAnsi="宋体"/>
        </w:rPr>
        <w:t>（</w:t>
      </w:r>
      <w:r>
        <w:rPr>
          <w:rFonts w:hint="eastAsia" w:ascii="宋体" w:hAnsi="宋体"/>
        </w:rPr>
        <w:t>盖</w:t>
      </w:r>
      <w:r>
        <w:rPr>
          <w:rFonts w:ascii="宋体" w:hAnsi="宋体"/>
        </w:rPr>
        <w:t>单位</w:t>
      </w:r>
      <w:r>
        <w:rPr>
          <w:rFonts w:hint="eastAsia" w:ascii="宋体" w:hAnsi="宋体"/>
        </w:rPr>
        <w:t>公章</w:t>
      </w:r>
      <w:r>
        <w:rPr>
          <w:rFonts w:ascii="宋体" w:hAnsi="宋体"/>
        </w:rPr>
        <w:t>）</w:t>
      </w:r>
    </w:p>
    <w:p w14:paraId="442C8E74">
      <w:pPr>
        <w:spacing w:line="440" w:lineRule="exact"/>
        <w:ind w:firstLine="2690" w:firstLineChars="1281"/>
        <w:jc w:val="left"/>
        <w:rPr>
          <w:rFonts w:hint="eastAsia" w:ascii="宋体" w:hAnsi="宋体"/>
        </w:rPr>
      </w:pPr>
      <w:r>
        <w:rPr>
          <w:rFonts w:ascii="宋体" w:hAnsi="宋体"/>
        </w:rPr>
        <w:t>法定代表人：</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ab/>
      </w:r>
      <w:r>
        <w:rPr>
          <w:rFonts w:ascii="宋体" w:hAnsi="宋体"/>
        </w:rPr>
        <w:t>（</w:t>
      </w:r>
      <w:r>
        <w:rPr>
          <w:rFonts w:hint="eastAsia" w:ascii="宋体" w:hAnsi="宋体"/>
        </w:rPr>
        <w:t>签名</w:t>
      </w:r>
      <w:r>
        <w:rPr>
          <w:rFonts w:ascii="宋体" w:hAnsi="宋体"/>
        </w:rPr>
        <w:t>）</w:t>
      </w:r>
    </w:p>
    <w:p w14:paraId="7C61C8FC">
      <w:pPr>
        <w:spacing w:line="440" w:lineRule="exact"/>
        <w:ind w:firstLine="2692" w:firstLineChars="1282"/>
        <w:rPr>
          <w:rFonts w:hint="eastAsia"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p>
    <w:p w14:paraId="4E686B60">
      <w:pPr>
        <w:spacing w:line="440" w:lineRule="exact"/>
        <w:ind w:firstLine="2692" w:firstLineChars="1282"/>
        <w:rPr>
          <w:rFonts w:hint="eastAsia" w:ascii="宋体" w:hAnsi="宋体"/>
        </w:rPr>
      </w:pPr>
      <w:r>
        <w:rPr>
          <w:rFonts w:ascii="宋体" w:hAnsi="宋体"/>
        </w:rPr>
        <w:t>委托代理人：</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u w:val="single"/>
        </w:rPr>
        <w:tab/>
      </w:r>
      <w:r>
        <w:rPr>
          <w:rFonts w:ascii="宋体" w:hAnsi="宋体"/>
        </w:rPr>
        <w:t>（</w:t>
      </w:r>
      <w:r>
        <w:rPr>
          <w:rFonts w:hint="eastAsia" w:ascii="宋体" w:hAnsi="宋体"/>
        </w:rPr>
        <w:t>签名</w:t>
      </w:r>
      <w:r>
        <w:rPr>
          <w:rFonts w:ascii="宋体" w:hAnsi="宋体"/>
        </w:rPr>
        <w:t>）</w:t>
      </w:r>
    </w:p>
    <w:p w14:paraId="16EC1739">
      <w:pPr>
        <w:spacing w:line="440" w:lineRule="exact"/>
        <w:ind w:firstLine="2692" w:firstLineChars="1282"/>
        <w:rPr>
          <w:rFonts w:hint="eastAsia"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p>
    <w:p w14:paraId="7A4394E9">
      <w:pPr>
        <w:spacing w:line="440" w:lineRule="exact"/>
        <w:ind w:firstLine="4057" w:firstLineChars="1932"/>
        <w:jc w:val="right"/>
        <w:rPr>
          <w:rFonts w:hint="eastAsia"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14:paraId="0DB4991F">
      <w:pPr>
        <w:rPr>
          <w:rFonts w:hint="eastAsia" w:ascii="宋体" w:hAnsi="宋体"/>
        </w:rPr>
      </w:pPr>
    </w:p>
    <w:p w14:paraId="6462F215">
      <w:pPr>
        <w:rPr>
          <w:rFonts w:hint="eastAsia" w:ascii="宋体" w:hAnsi="宋体"/>
        </w:rPr>
      </w:pPr>
    </w:p>
    <w:p w14:paraId="42EDF5D5">
      <w:pPr>
        <w:spacing w:line="440" w:lineRule="exact"/>
        <w:rPr>
          <w:rFonts w:hint="eastAsia" w:ascii="宋体" w:hAnsi="宋体"/>
          <w:szCs w:val="21"/>
        </w:rPr>
      </w:pPr>
      <w:r>
        <w:rPr>
          <w:rFonts w:ascii="宋体" w:hAnsi="宋体"/>
        </w:rPr>
        <w:t>注：本授权委托书需由</w:t>
      </w:r>
      <w:r>
        <w:rPr>
          <w:rFonts w:hint="eastAsia" w:ascii="宋体" w:hAnsi="宋体"/>
        </w:rPr>
        <w:t>报价人</w:t>
      </w:r>
      <w:r>
        <w:rPr>
          <w:rFonts w:ascii="宋体" w:hAnsi="宋体"/>
        </w:rPr>
        <w:t>加盖单位</w:t>
      </w:r>
      <w:r>
        <w:rPr>
          <w:rFonts w:hint="eastAsia" w:ascii="宋体" w:hAnsi="宋体"/>
        </w:rPr>
        <w:t>公章</w:t>
      </w:r>
      <w:r>
        <w:rPr>
          <w:rFonts w:ascii="宋体" w:hAnsi="宋体"/>
        </w:rPr>
        <w:t>并由其法定代表人和委托代理人签</w:t>
      </w:r>
      <w:r>
        <w:rPr>
          <w:rFonts w:hint="eastAsia" w:ascii="宋体" w:hAnsi="宋体"/>
        </w:rPr>
        <w:t>名。</w:t>
      </w:r>
    </w:p>
    <w:p w14:paraId="3DFCBCED">
      <w:pPr>
        <w:pStyle w:val="2"/>
        <w:rPr>
          <w:sz w:val="21"/>
          <w:szCs w:val="21"/>
        </w:rPr>
        <w:sectPr>
          <w:pgSz w:w="11906" w:h="16838"/>
          <w:pgMar w:top="1440" w:right="1803" w:bottom="1440" w:left="1803" w:header="851" w:footer="992" w:gutter="0"/>
          <w:cols w:space="720" w:num="1"/>
          <w:titlePg/>
          <w:docGrid w:type="lines" w:linePitch="319" w:charSpace="0"/>
        </w:sectPr>
      </w:pPr>
    </w:p>
    <w:p w14:paraId="23E8B40E">
      <w:pPr>
        <w:jc w:val="center"/>
        <w:outlineLvl w:val="1"/>
        <w:rPr>
          <w:rFonts w:hint="eastAsia" w:ascii="宋体" w:hAnsi="宋体" w:cs="宋体"/>
          <w:b/>
        </w:rPr>
      </w:pPr>
      <w:bookmarkStart w:id="265" w:name="_Toc11329275"/>
      <w:bookmarkStart w:id="266" w:name="_Toc201351632"/>
      <w:r>
        <w:rPr>
          <w:rFonts w:hint="eastAsia" w:ascii="宋体" w:hAnsi="宋体" w:cs="宋体"/>
          <w:b/>
          <w:bCs/>
          <w:kern w:val="0"/>
          <w:sz w:val="28"/>
          <w:szCs w:val="32"/>
        </w:rPr>
        <w:t>三、</w:t>
      </w:r>
      <w:bookmarkEnd w:id="235"/>
      <w:bookmarkEnd w:id="236"/>
      <w:bookmarkEnd w:id="237"/>
      <w:bookmarkEnd w:id="265"/>
      <w:r>
        <w:rPr>
          <w:rFonts w:hint="eastAsia" w:ascii="宋体" w:hAnsi="宋体" w:cs="宋体"/>
          <w:b/>
          <w:bCs/>
          <w:kern w:val="0"/>
          <w:sz w:val="28"/>
          <w:szCs w:val="32"/>
        </w:rPr>
        <w:t>报价一览表</w:t>
      </w:r>
      <w:bookmarkEnd w:id="266"/>
    </w:p>
    <w:p w14:paraId="31503C67">
      <w:pPr>
        <w:ind w:left="765"/>
        <w:jc w:val="center"/>
        <w:rPr>
          <w:rFonts w:hint="eastAsia" w:ascii="宋体" w:hAnsi="宋体" w:cs="宋体"/>
          <w:szCs w:val="21"/>
        </w:rPr>
      </w:pPr>
    </w:p>
    <w:p w14:paraId="6E2A018C">
      <w:pPr>
        <w:pStyle w:val="38"/>
        <w:jc w:val="both"/>
        <w:rPr>
          <w:rFonts w:hint="eastAsia" w:hAnsi="宋体"/>
          <w:color w:val="auto"/>
        </w:rPr>
      </w:pPr>
      <w:r>
        <w:rPr>
          <w:rFonts w:hint="eastAsia" w:hAnsi="宋体"/>
          <w:color w:val="auto"/>
        </w:rPr>
        <w:t>重庆首讯科技股份有限公司：</w:t>
      </w:r>
    </w:p>
    <w:p w14:paraId="5C8A58A9">
      <w:pPr>
        <w:spacing w:line="360" w:lineRule="auto"/>
        <w:ind w:firstLine="420" w:firstLineChars="200"/>
        <w:jc w:val="left"/>
        <w:rPr>
          <w:rFonts w:hint="eastAsia" w:ascii="宋体" w:hAnsi="宋体"/>
          <w:b/>
          <w:sz w:val="24"/>
        </w:rPr>
      </w:pPr>
      <w:r>
        <w:rPr>
          <w:rFonts w:hint="eastAsia" w:ascii="宋体" w:hAnsi="宋体"/>
        </w:rPr>
        <w:t>在研究了竞争比选文件中所有文件后，我司对</w:t>
      </w:r>
      <w:r>
        <w:rPr>
          <w:rFonts w:hint="eastAsia" w:ascii="宋体" w:hAnsi="宋体"/>
          <w:u w:val="single"/>
        </w:rPr>
        <w:t xml:space="preserve">           (项目名称)</w:t>
      </w:r>
      <w:r>
        <w:rPr>
          <w:rFonts w:hint="eastAsia" w:ascii="宋体" w:hAnsi="宋体"/>
        </w:rPr>
        <w:t>竞争比选响应报价如下：</w:t>
      </w:r>
      <w:r>
        <w:rPr>
          <w:rFonts w:hint="eastAsia" w:ascii="宋体" w:hAnsi="宋体"/>
          <w:b/>
          <w:sz w:val="24"/>
        </w:rPr>
        <w:t xml:space="preserve"> </w:t>
      </w:r>
    </w:p>
    <w:p w14:paraId="42782E86">
      <w:pPr>
        <w:spacing w:line="360" w:lineRule="auto"/>
        <w:ind w:firstLine="422" w:firstLineChars="200"/>
        <w:jc w:val="left"/>
        <w:rPr>
          <w:rFonts w:hint="eastAsia" w:ascii="宋体" w:hAnsi="宋体"/>
          <w:b/>
          <w:bCs/>
        </w:rPr>
      </w:pPr>
      <w:r>
        <w:rPr>
          <w:rFonts w:hint="eastAsia" w:ascii="宋体" w:hAnsi="宋体"/>
          <w:b/>
          <w:bCs/>
        </w:rPr>
        <w:t xml:space="preserve"> 报价采用表格形式，见“工程量清单”。 </w:t>
      </w:r>
    </w:p>
    <w:p w14:paraId="179DB06F">
      <w:pPr>
        <w:tabs>
          <w:tab w:val="left" w:pos="1680"/>
          <w:tab w:val="left" w:pos="4215"/>
          <w:tab w:val="left" w:pos="4305"/>
          <w:tab w:val="left" w:pos="8000"/>
        </w:tabs>
        <w:autoSpaceDE w:val="0"/>
        <w:autoSpaceDN w:val="0"/>
        <w:adjustRightInd w:val="0"/>
        <w:snapToGrid w:val="0"/>
        <w:spacing w:line="360" w:lineRule="auto"/>
        <w:ind w:firstLine="420" w:firstLineChars="200"/>
        <w:rPr>
          <w:rFonts w:hint="eastAsia" w:ascii="宋体" w:hAnsi="宋体" w:cs="宋体"/>
          <w:kern w:val="0"/>
          <w:szCs w:val="21"/>
        </w:rPr>
      </w:pPr>
    </w:p>
    <w:p w14:paraId="17865F6E">
      <w:pPr>
        <w:spacing w:line="420" w:lineRule="exact"/>
        <w:ind w:firstLine="420" w:firstLineChars="200"/>
        <w:rPr>
          <w:rFonts w:hint="eastAsia" w:ascii="宋体" w:hAnsi="宋体"/>
        </w:rPr>
      </w:pPr>
      <w:bookmarkStart w:id="267" w:name="_Toc513633971"/>
      <w:bookmarkStart w:id="268" w:name="_Toc503951050"/>
      <w:bookmarkStart w:id="269" w:name="_Toc11329278"/>
      <w:bookmarkStart w:id="270" w:name="_Toc447827058"/>
      <w:bookmarkStart w:id="271" w:name="_Toc152042592"/>
      <w:bookmarkStart w:id="272" w:name="_Toc246996369"/>
      <w:bookmarkStart w:id="273" w:name="_Toc144974871"/>
      <w:bookmarkStart w:id="274" w:name="_Toc246997112"/>
      <w:bookmarkStart w:id="275" w:name="_Toc152045803"/>
      <w:bookmarkStart w:id="276" w:name="_Toc247085887"/>
      <w:bookmarkStart w:id="277" w:name="_Toc179632823"/>
    </w:p>
    <w:p w14:paraId="1907AEEB">
      <w:pPr>
        <w:spacing w:line="420" w:lineRule="exact"/>
        <w:ind w:firstLine="420" w:firstLineChars="200"/>
        <w:rPr>
          <w:rFonts w:hint="eastAsia" w:ascii="宋体" w:hAnsi="宋体"/>
        </w:rPr>
      </w:pPr>
    </w:p>
    <w:p w14:paraId="56CE2A70">
      <w:pPr>
        <w:spacing w:line="420" w:lineRule="exact"/>
        <w:ind w:firstLine="420" w:firstLineChars="200"/>
        <w:rPr>
          <w:rFonts w:hint="eastAsia" w:ascii="宋体" w:hAnsi="宋体"/>
          <w:snapToGrid w:val="0"/>
          <w:w w:val="99"/>
        </w:rPr>
      </w:pPr>
      <w:r>
        <w:rPr>
          <w:rFonts w:hint="eastAsia" w:ascii="宋体" w:hAnsi="宋体"/>
        </w:rPr>
        <w:t>1、含税总报价</w:t>
      </w:r>
      <w:r>
        <w:rPr>
          <w:rFonts w:ascii="宋体" w:hAnsi="宋体"/>
        </w:rPr>
        <w:t>应与</w:t>
      </w:r>
      <w:r>
        <w:rPr>
          <w:rFonts w:hint="eastAsia" w:ascii="宋体" w:hAnsi="宋体"/>
        </w:rPr>
        <w:t>竞争性比选响应声明书</w:t>
      </w:r>
      <w:r>
        <w:rPr>
          <w:rFonts w:ascii="宋体" w:hAnsi="宋体"/>
        </w:rPr>
        <w:t>中的</w:t>
      </w:r>
      <w:r>
        <w:rPr>
          <w:rFonts w:hint="eastAsia" w:ascii="宋体" w:hAnsi="宋体"/>
        </w:rPr>
        <w:t>报价</w:t>
      </w:r>
      <w:r>
        <w:rPr>
          <w:rFonts w:ascii="宋体" w:hAnsi="宋体"/>
        </w:rPr>
        <w:t>一致；所有价格均系用人民币表示，单位为“元”，报价最多精确到小数点后两位。</w:t>
      </w:r>
    </w:p>
    <w:p w14:paraId="3E3EE5F3">
      <w:pPr>
        <w:spacing w:line="420" w:lineRule="exact"/>
        <w:ind w:firstLine="420" w:firstLineChars="200"/>
        <w:rPr>
          <w:rFonts w:hint="eastAsia" w:ascii="宋体" w:hAnsi="宋体"/>
        </w:rPr>
      </w:pPr>
      <w:r>
        <w:rPr>
          <w:rFonts w:hint="eastAsia" w:ascii="宋体" w:hAnsi="宋体"/>
        </w:rPr>
        <w:t>2、报价</w:t>
      </w:r>
      <w:r>
        <w:rPr>
          <w:rFonts w:ascii="宋体" w:hAnsi="宋体"/>
        </w:rPr>
        <w:t>人应仔细核实</w:t>
      </w:r>
      <w:r>
        <w:rPr>
          <w:rFonts w:hint="eastAsia" w:ascii="宋体" w:hAnsi="宋体"/>
        </w:rPr>
        <w:t>比选</w:t>
      </w:r>
      <w:r>
        <w:rPr>
          <w:rFonts w:ascii="宋体" w:hAnsi="宋体"/>
        </w:rPr>
        <w:t>范围内所包含的所有计费项目，未报及漏报的项目将视为是</w:t>
      </w:r>
      <w:r>
        <w:rPr>
          <w:rFonts w:hint="eastAsia" w:ascii="宋体" w:hAnsi="宋体"/>
        </w:rPr>
        <w:t>报价</w:t>
      </w:r>
      <w:r>
        <w:rPr>
          <w:rFonts w:ascii="宋体" w:hAnsi="宋体"/>
        </w:rPr>
        <w:t>人对</w:t>
      </w:r>
      <w:r>
        <w:rPr>
          <w:rFonts w:hint="eastAsia" w:ascii="宋体" w:hAnsi="宋体"/>
        </w:rPr>
        <w:t>采购</w:t>
      </w:r>
      <w:r>
        <w:rPr>
          <w:rFonts w:ascii="宋体" w:hAnsi="宋体"/>
        </w:rPr>
        <w:t>人进行优惠，结算时不再进行增加。</w:t>
      </w:r>
    </w:p>
    <w:p w14:paraId="0E087E43">
      <w:pPr>
        <w:tabs>
          <w:tab w:val="left" w:pos="7140"/>
          <w:tab w:val="left" w:pos="7560"/>
          <w:tab w:val="left" w:pos="8300"/>
        </w:tabs>
        <w:autoSpaceDE w:val="0"/>
        <w:autoSpaceDN w:val="0"/>
        <w:adjustRightInd w:val="0"/>
        <w:spacing w:line="360" w:lineRule="auto"/>
        <w:ind w:right="210" w:firstLine="4907" w:firstLineChars="2337"/>
        <w:rPr>
          <w:rFonts w:hint="eastAsia" w:ascii="宋体" w:hAnsi="宋体"/>
          <w:snapToGrid w:val="0"/>
          <w:kern w:val="0"/>
          <w:szCs w:val="21"/>
        </w:rPr>
      </w:pPr>
    </w:p>
    <w:p w14:paraId="76E081CA">
      <w:pPr>
        <w:tabs>
          <w:tab w:val="left" w:pos="7140"/>
          <w:tab w:val="left" w:pos="7560"/>
          <w:tab w:val="left" w:pos="8300"/>
        </w:tabs>
        <w:autoSpaceDE w:val="0"/>
        <w:autoSpaceDN w:val="0"/>
        <w:adjustRightInd w:val="0"/>
        <w:spacing w:line="360" w:lineRule="auto"/>
        <w:ind w:right="210"/>
        <w:rPr>
          <w:rFonts w:hint="eastAsia" w:ascii="宋体" w:hAnsi="宋体"/>
          <w:b/>
          <w:bCs/>
          <w:snapToGrid w:val="0"/>
          <w:kern w:val="0"/>
          <w:szCs w:val="21"/>
        </w:rPr>
      </w:pPr>
      <w:r>
        <w:rPr>
          <w:rFonts w:hint="eastAsia" w:ascii="宋体" w:hAnsi="宋体"/>
          <w:b/>
          <w:bCs/>
          <w:snapToGrid w:val="0"/>
          <w:kern w:val="0"/>
          <w:szCs w:val="21"/>
        </w:rPr>
        <w:t>报</w:t>
      </w:r>
      <w:r>
        <w:rPr>
          <w:rFonts w:ascii="宋体" w:hAnsi="宋体"/>
          <w:b/>
          <w:bCs/>
          <w:snapToGrid w:val="0"/>
          <w:kern w:val="0"/>
          <w:szCs w:val="21"/>
        </w:rPr>
        <w:t xml:space="preserve">  </w:t>
      </w:r>
      <w:r>
        <w:rPr>
          <w:rFonts w:hint="eastAsia" w:ascii="宋体" w:hAnsi="宋体"/>
          <w:b/>
          <w:bCs/>
          <w:snapToGrid w:val="0"/>
          <w:kern w:val="0"/>
          <w:szCs w:val="21"/>
        </w:rPr>
        <w:t>价</w:t>
      </w:r>
      <w:r>
        <w:rPr>
          <w:rFonts w:ascii="宋体" w:hAnsi="宋体"/>
          <w:b/>
          <w:bCs/>
          <w:snapToGrid w:val="0"/>
          <w:kern w:val="0"/>
          <w:szCs w:val="21"/>
        </w:rPr>
        <w:t xml:space="preserve">  人：</w:t>
      </w:r>
      <w:r>
        <w:rPr>
          <w:rFonts w:ascii="宋体" w:hAnsi="宋体"/>
          <w:b/>
          <w:bCs/>
          <w:snapToGrid w:val="0"/>
          <w:kern w:val="0"/>
          <w:szCs w:val="21"/>
          <w:u w:val="single"/>
        </w:rPr>
        <w:t xml:space="preserve">           </w:t>
      </w:r>
      <w:r>
        <w:rPr>
          <w:rFonts w:hint="eastAsia" w:ascii="宋体" w:hAnsi="宋体"/>
          <w:b/>
          <w:bCs/>
          <w:snapToGrid w:val="0"/>
          <w:kern w:val="0"/>
          <w:szCs w:val="21"/>
          <w:u w:val="single"/>
        </w:rPr>
        <w:t xml:space="preserve">      </w:t>
      </w:r>
      <w:r>
        <w:rPr>
          <w:rFonts w:ascii="宋体" w:hAnsi="宋体"/>
          <w:b/>
          <w:bCs/>
          <w:snapToGrid w:val="0"/>
          <w:kern w:val="0"/>
          <w:szCs w:val="21"/>
          <w:u w:val="single"/>
        </w:rPr>
        <w:t xml:space="preserve">  </w:t>
      </w:r>
      <w:r>
        <w:rPr>
          <w:rFonts w:hint="eastAsia" w:ascii="宋体" w:hAnsi="宋体"/>
          <w:b/>
          <w:bCs/>
          <w:snapToGrid w:val="0"/>
          <w:kern w:val="0"/>
          <w:szCs w:val="21"/>
          <w:u w:val="single"/>
        </w:rPr>
        <w:t xml:space="preserve">       </w:t>
      </w:r>
      <w:r>
        <w:rPr>
          <w:rFonts w:ascii="宋体" w:hAnsi="宋体"/>
          <w:b/>
          <w:bCs/>
          <w:snapToGrid w:val="0"/>
          <w:kern w:val="0"/>
          <w:szCs w:val="21"/>
          <w:u w:val="single"/>
        </w:rPr>
        <w:t xml:space="preserve">  </w:t>
      </w:r>
      <w:r>
        <w:rPr>
          <w:rFonts w:ascii="宋体" w:hAnsi="宋体"/>
          <w:b/>
          <w:bCs/>
          <w:snapToGrid w:val="0"/>
          <w:kern w:val="0"/>
          <w:szCs w:val="21"/>
        </w:rPr>
        <w:t>（盖单位</w:t>
      </w:r>
      <w:r>
        <w:rPr>
          <w:rFonts w:hint="eastAsia" w:ascii="宋体" w:hAnsi="宋体"/>
          <w:b/>
          <w:bCs/>
          <w:snapToGrid w:val="0"/>
          <w:kern w:val="0"/>
          <w:szCs w:val="21"/>
        </w:rPr>
        <w:t>公</w:t>
      </w:r>
      <w:r>
        <w:rPr>
          <w:rFonts w:ascii="宋体" w:hAnsi="宋体"/>
          <w:b/>
          <w:bCs/>
          <w:snapToGrid w:val="0"/>
          <w:kern w:val="0"/>
          <w:szCs w:val="21"/>
        </w:rPr>
        <w:t xml:space="preserve">章） </w:t>
      </w:r>
    </w:p>
    <w:p w14:paraId="1DE01E18">
      <w:pPr>
        <w:tabs>
          <w:tab w:val="left" w:pos="7140"/>
          <w:tab w:val="left" w:pos="7560"/>
          <w:tab w:val="left" w:pos="8300"/>
        </w:tabs>
        <w:autoSpaceDE w:val="0"/>
        <w:autoSpaceDN w:val="0"/>
        <w:adjustRightInd w:val="0"/>
        <w:spacing w:line="360" w:lineRule="auto"/>
        <w:ind w:right="210"/>
        <w:rPr>
          <w:rFonts w:hint="eastAsia" w:ascii="宋体" w:hAnsi="宋体"/>
          <w:b/>
          <w:bCs/>
          <w:snapToGrid w:val="0"/>
          <w:kern w:val="0"/>
          <w:szCs w:val="21"/>
        </w:rPr>
      </w:pPr>
      <w:r>
        <w:rPr>
          <w:rFonts w:ascii="宋体" w:hAnsi="宋体"/>
          <w:b/>
          <w:bCs/>
          <w:snapToGrid w:val="0"/>
          <w:kern w:val="0"/>
          <w:szCs w:val="21"/>
        </w:rPr>
        <w:t>法定代表人或其委托代理人：</w:t>
      </w:r>
      <w:r>
        <w:rPr>
          <w:rFonts w:ascii="宋体" w:hAnsi="宋体"/>
          <w:b/>
          <w:bCs/>
          <w:snapToGrid w:val="0"/>
          <w:kern w:val="0"/>
          <w:szCs w:val="21"/>
          <w:u w:val="single"/>
        </w:rPr>
        <w:t xml:space="preserve">         </w:t>
      </w:r>
      <w:r>
        <w:rPr>
          <w:rFonts w:hint="eastAsia" w:ascii="宋体" w:hAnsi="宋体"/>
          <w:b/>
          <w:bCs/>
          <w:snapToGrid w:val="0"/>
          <w:kern w:val="0"/>
          <w:szCs w:val="21"/>
          <w:u w:val="single"/>
        </w:rPr>
        <w:t xml:space="preserve">      </w:t>
      </w:r>
      <w:r>
        <w:rPr>
          <w:rFonts w:ascii="宋体" w:hAnsi="宋体"/>
          <w:b/>
          <w:bCs/>
          <w:snapToGrid w:val="0"/>
          <w:kern w:val="0"/>
          <w:szCs w:val="21"/>
        </w:rPr>
        <w:t>（</w:t>
      </w:r>
      <w:r>
        <w:rPr>
          <w:rFonts w:hint="eastAsia" w:ascii="宋体" w:hAnsi="宋体"/>
          <w:b/>
          <w:bCs/>
          <w:snapToGrid w:val="0"/>
          <w:kern w:val="0"/>
          <w:szCs w:val="21"/>
        </w:rPr>
        <w:t>签名</w:t>
      </w:r>
      <w:r>
        <w:rPr>
          <w:rFonts w:ascii="宋体" w:hAnsi="宋体"/>
          <w:b/>
          <w:bCs/>
          <w:snapToGrid w:val="0"/>
          <w:kern w:val="0"/>
          <w:szCs w:val="21"/>
        </w:rPr>
        <w:t xml:space="preserve">或盖章） </w:t>
      </w:r>
    </w:p>
    <w:p w14:paraId="39EF2E00">
      <w:pPr>
        <w:keepNext/>
        <w:keepLines/>
        <w:spacing w:line="360" w:lineRule="auto"/>
        <w:rPr>
          <w:rFonts w:hint="eastAsia" w:ascii="宋体" w:hAnsi="宋体" w:cs="宋体"/>
          <w:b/>
          <w:bCs/>
          <w:szCs w:val="21"/>
        </w:rPr>
      </w:pPr>
      <w:r>
        <w:rPr>
          <w:rFonts w:hint="eastAsia" w:ascii="宋体" w:hAnsi="宋体" w:cs="宋体"/>
          <w:b/>
          <w:bCs/>
          <w:szCs w:val="21"/>
        </w:rPr>
        <w:t>日期：</w:t>
      </w:r>
      <w:r>
        <w:rPr>
          <w:rFonts w:hint="eastAsia" w:ascii="宋体" w:hAnsi="宋体" w:cs="宋体"/>
          <w:b/>
          <w:bCs/>
          <w:szCs w:val="21"/>
          <w:u w:val="single"/>
        </w:rPr>
        <w:t xml:space="preserve">    </w:t>
      </w:r>
      <w:r>
        <w:rPr>
          <w:rFonts w:hint="eastAsia" w:ascii="宋体" w:hAnsi="宋体" w:cs="宋体"/>
          <w:b/>
          <w:bCs/>
          <w:szCs w:val="21"/>
        </w:rPr>
        <w:t>年</w:t>
      </w:r>
      <w:r>
        <w:rPr>
          <w:rFonts w:hint="eastAsia" w:ascii="宋体" w:hAnsi="宋体" w:cs="宋体"/>
          <w:b/>
          <w:bCs/>
          <w:szCs w:val="21"/>
          <w:u w:val="single"/>
        </w:rPr>
        <w:t xml:space="preserve">   </w:t>
      </w:r>
      <w:r>
        <w:rPr>
          <w:rFonts w:hint="eastAsia" w:ascii="宋体" w:hAnsi="宋体" w:cs="宋体"/>
          <w:b/>
          <w:bCs/>
          <w:szCs w:val="21"/>
        </w:rPr>
        <w:t>月</w:t>
      </w:r>
      <w:r>
        <w:rPr>
          <w:rFonts w:hint="eastAsia" w:ascii="宋体" w:hAnsi="宋体" w:cs="宋体"/>
          <w:b/>
          <w:bCs/>
          <w:szCs w:val="21"/>
          <w:u w:val="single"/>
        </w:rPr>
        <w:t xml:space="preserve">   </w:t>
      </w:r>
      <w:r>
        <w:rPr>
          <w:rFonts w:hint="eastAsia" w:ascii="宋体" w:hAnsi="宋体" w:cs="宋体"/>
          <w:b/>
          <w:bCs/>
          <w:szCs w:val="21"/>
        </w:rPr>
        <w:t>日</w:t>
      </w:r>
    </w:p>
    <w:p w14:paraId="27C48114">
      <w:pPr>
        <w:pStyle w:val="4"/>
        <w:spacing w:before="0" w:after="0" w:line="360" w:lineRule="auto"/>
        <w:rPr>
          <w:rFonts w:hint="eastAsia" w:ascii="宋体" w:hAnsi="宋体" w:eastAsia="宋体" w:cs="宋体"/>
          <w:sz w:val="28"/>
        </w:rPr>
      </w:pPr>
    </w:p>
    <w:p w14:paraId="3898B641">
      <w:pPr>
        <w:pStyle w:val="4"/>
        <w:spacing w:before="0" w:after="0" w:line="360" w:lineRule="auto"/>
        <w:jc w:val="center"/>
        <w:rPr>
          <w:rFonts w:hint="eastAsia" w:ascii="宋体" w:hAnsi="宋体" w:eastAsia="宋体" w:cs="宋体"/>
          <w:sz w:val="28"/>
        </w:rPr>
      </w:pPr>
      <w:r>
        <w:rPr>
          <w:rFonts w:hint="eastAsia" w:ascii="宋体" w:hAnsi="宋体" w:eastAsia="宋体" w:cs="宋体"/>
          <w:sz w:val="28"/>
        </w:rPr>
        <w:br w:type="page"/>
      </w:r>
      <w:bookmarkEnd w:id="267"/>
      <w:bookmarkEnd w:id="268"/>
      <w:bookmarkEnd w:id="269"/>
      <w:bookmarkStart w:id="278" w:name="_Toc18757"/>
      <w:bookmarkStart w:id="279" w:name="_Toc12910"/>
      <w:bookmarkStart w:id="280" w:name="_Toc5278"/>
      <w:bookmarkStart w:id="281" w:name="_Toc11961"/>
      <w:bookmarkStart w:id="282" w:name="_Toc7430"/>
      <w:bookmarkStart w:id="283" w:name="_Toc201351633"/>
      <w:r>
        <w:rPr>
          <w:rFonts w:hint="eastAsia" w:ascii="宋体" w:hAnsi="宋体" w:eastAsia="宋体" w:cs="宋体"/>
          <w:sz w:val="28"/>
        </w:rPr>
        <w:t>四、资格审查资料</w:t>
      </w:r>
      <w:bookmarkEnd w:id="278"/>
      <w:bookmarkEnd w:id="279"/>
      <w:bookmarkEnd w:id="280"/>
      <w:bookmarkEnd w:id="281"/>
      <w:bookmarkEnd w:id="282"/>
      <w:bookmarkEnd w:id="283"/>
    </w:p>
    <w:p w14:paraId="5594BB39">
      <w:pPr>
        <w:keepNext/>
        <w:keepLines/>
        <w:spacing w:line="360" w:lineRule="auto"/>
        <w:jc w:val="center"/>
        <w:rPr>
          <w:rFonts w:hint="eastAsia" w:asciiTheme="majorEastAsia" w:hAnsiTheme="majorEastAsia" w:eastAsiaTheme="majorEastAsia" w:cstheme="majorEastAsia"/>
          <w:sz w:val="28"/>
        </w:rPr>
      </w:pPr>
      <w:r>
        <w:rPr>
          <w:rFonts w:hint="eastAsia" w:asciiTheme="majorEastAsia" w:hAnsiTheme="majorEastAsia" w:eastAsiaTheme="majorEastAsia" w:cstheme="majorEastAsia"/>
          <w:b/>
          <w:bCs/>
          <w:sz w:val="28"/>
        </w:rPr>
        <w:t>（一）资格审查资料</w:t>
      </w:r>
    </w:p>
    <w:tbl>
      <w:tblPr>
        <w:tblStyle w:val="43"/>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1470"/>
        <w:gridCol w:w="6784"/>
      </w:tblGrid>
      <w:tr w14:paraId="1A9EE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59" w:type="dxa"/>
            <w:tcBorders>
              <w:top w:val="single" w:color="auto" w:sz="4" w:space="0"/>
              <w:left w:val="single" w:color="auto" w:sz="4" w:space="0"/>
              <w:bottom w:val="single" w:color="auto" w:sz="4" w:space="0"/>
              <w:right w:val="single" w:color="auto" w:sz="4" w:space="0"/>
            </w:tcBorders>
            <w:vAlign w:val="center"/>
          </w:tcPr>
          <w:p w14:paraId="45DF4ADB">
            <w:pPr>
              <w:spacing w:line="400" w:lineRule="exact"/>
              <w:jc w:val="center"/>
              <w:rPr>
                <w:rFonts w:hint="eastAsia" w:ascii="宋体" w:hAnsi="宋体" w:cs="宋体"/>
                <w:b/>
                <w:bCs/>
                <w:szCs w:val="21"/>
              </w:rPr>
            </w:pPr>
            <w:r>
              <w:rPr>
                <w:rFonts w:hint="eastAsia" w:ascii="宋体" w:hAnsi="宋体" w:cs="宋体"/>
                <w:b/>
                <w:bCs/>
                <w:szCs w:val="21"/>
              </w:rPr>
              <w:t>序号</w:t>
            </w:r>
          </w:p>
        </w:tc>
        <w:tc>
          <w:tcPr>
            <w:tcW w:w="1470" w:type="dxa"/>
            <w:tcBorders>
              <w:top w:val="single" w:color="auto" w:sz="4" w:space="0"/>
              <w:left w:val="single" w:color="auto" w:sz="4" w:space="0"/>
              <w:bottom w:val="single" w:color="auto" w:sz="4" w:space="0"/>
              <w:right w:val="single" w:color="auto" w:sz="4" w:space="0"/>
            </w:tcBorders>
            <w:vAlign w:val="center"/>
          </w:tcPr>
          <w:p w14:paraId="22478289">
            <w:pPr>
              <w:spacing w:line="400" w:lineRule="exact"/>
              <w:jc w:val="center"/>
              <w:rPr>
                <w:rFonts w:hint="eastAsia" w:ascii="宋体" w:hAnsi="宋体" w:cs="宋体"/>
                <w:b/>
                <w:bCs/>
                <w:szCs w:val="21"/>
              </w:rPr>
            </w:pPr>
            <w:r>
              <w:rPr>
                <w:rFonts w:hint="eastAsia" w:ascii="宋体" w:hAnsi="宋体" w:cs="宋体"/>
                <w:b/>
                <w:bCs/>
                <w:szCs w:val="21"/>
              </w:rPr>
              <w:t>项目</w:t>
            </w:r>
          </w:p>
        </w:tc>
        <w:tc>
          <w:tcPr>
            <w:tcW w:w="6784" w:type="dxa"/>
            <w:tcBorders>
              <w:top w:val="single" w:color="auto" w:sz="4" w:space="0"/>
              <w:left w:val="single" w:color="auto" w:sz="4" w:space="0"/>
              <w:bottom w:val="single" w:color="auto" w:sz="4" w:space="0"/>
              <w:right w:val="single" w:color="auto" w:sz="4" w:space="0"/>
            </w:tcBorders>
            <w:vAlign w:val="center"/>
          </w:tcPr>
          <w:p w14:paraId="2C67867B">
            <w:pPr>
              <w:spacing w:line="400" w:lineRule="exact"/>
              <w:jc w:val="center"/>
              <w:rPr>
                <w:rFonts w:hint="eastAsia" w:ascii="宋体" w:hAnsi="宋体" w:cs="宋体"/>
                <w:b/>
                <w:bCs/>
                <w:szCs w:val="21"/>
              </w:rPr>
            </w:pPr>
            <w:r>
              <w:rPr>
                <w:rFonts w:hint="eastAsia" w:ascii="宋体" w:hAnsi="宋体" w:cs="宋体"/>
                <w:b/>
                <w:bCs/>
                <w:szCs w:val="21"/>
              </w:rPr>
              <w:t>资格要求</w:t>
            </w:r>
          </w:p>
        </w:tc>
      </w:tr>
      <w:tr w14:paraId="01AEB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659" w:type="dxa"/>
            <w:tcBorders>
              <w:top w:val="single" w:color="auto" w:sz="4" w:space="0"/>
              <w:left w:val="single" w:color="auto" w:sz="4" w:space="0"/>
              <w:bottom w:val="single" w:color="auto" w:sz="4" w:space="0"/>
              <w:right w:val="single" w:color="auto" w:sz="4" w:space="0"/>
            </w:tcBorders>
            <w:vAlign w:val="center"/>
          </w:tcPr>
          <w:p w14:paraId="5CE34131">
            <w:pPr>
              <w:spacing w:line="400" w:lineRule="exact"/>
              <w:jc w:val="center"/>
              <w:rPr>
                <w:rFonts w:hint="eastAsia" w:ascii="宋体" w:hAnsi="宋体" w:cs="宋体"/>
                <w:szCs w:val="21"/>
              </w:rPr>
            </w:pPr>
            <w:r>
              <w:rPr>
                <w:rFonts w:hint="eastAsia" w:ascii="宋体" w:hAnsi="宋体" w:cs="宋体"/>
                <w:szCs w:val="21"/>
              </w:rPr>
              <w:t>1</w:t>
            </w:r>
          </w:p>
        </w:tc>
        <w:tc>
          <w:tcPr>
            <w:tcW w:w="1470" w:type="dxa"/>
            <w:tcBorders>
              <w:top w:val="single" w:color="auto" w:sz="4" w:space="0"/>
              <w:left w:val="single" w:color="auto" w:sz="4" w:space="0"/>
              <w:bottom w:val="single" w:color="auto" w:sz="4" w:space="0"/>
              <w:right w:val="single" w:color="auto" w:sz="4" w:space="0"/>
            </w:tcBorders>
            <w:vAlign w:val="center"/>
          </w:tcPr>
          <w:p w14:paraId="1548CC78">
            <w:pPr>
              <w:spacing w:line="400" w:lineRule="exact"/>
              <w:jc w:val="center"/>
              <w:rPr>
                <w:rFonts w:hint="eastAsia" w:ascii="宋体" w:hAnsi="宋体" w:cs="宋体"/>
                <w:szCs w:val="21"/>
              </w:rPr>
            </w:pPr>
            <w:r>
              <w:rPr>
                <w:rFonts w:hint="eastAsia" w:ascii="宋体" w:hAnsi="宋体" w:cs="宋体"/>
                <w:szCs w:val="21"/>
              </w:rPr>
              <w:t>资格要求</w:t>
            </w:r>
          </w:p>
        </w:tc>
        <w:tc>
          <w:tcPr>
            <w:tcW w:w="6784" w:type="dxa"/>
            <w:tcBorders>
              <w:top w:val="single" w:color="auto" w:sz="4" w:space="0"/>
              <w:left w:val="single" w:color="auto" w:sz="4" w:space="0"/>
              <w:bottom w:val="single" w:color="auto" w:sz="4" w:space="0"/>
              <w:right w:val="single" w:color="auto" w:sz="4" w:space="0"/>
            </w:tcBorders>
            <w:vAlign w:val="center"/>
          </w:tcPr>
          <w:p w14:paraId="24D8DF01">
            <w:pPr>
              <w:spacing w:line="400" w:lineRule="exact"/>
              <w:ind w:firstLine="420" w:firstLineChars="200"/>
              <w:rPr>
                <w:rFonts w:hint="eastAsia" w:ascii="宋体" w:hAnsi="宋体" w:cs="宋体"/>
                <w:szCs w:val="21"/>
              </w:rPr>
            </w:pPr>
            <w:r>
              <w:rPr>
                <w:rFonts w:hint="eastAsia" w:ascii="宋体" w:hAnsi="宋体" w:cs="宋体"/>
                <w:szCs w:val="21"/>
              </w:rPr>
              <w:t>（1）具有独立法人资格。</w:t>
            </w:r>
          </w:p>
          <w:p w14:paraId="2EEFE0D0">
            <w:pPr>
              <w:spacing w:line="400" w:lineRule="exact"/>
              <w:ind w:firstLine="420" w:firstLineChars="200"/>
              <w:rPr>
                <w:rFonts w:hint="eastAsia" w:ascii="宋体" w:hAnsi="宋体" w:cs="宋体"/>
                <w:szCs w:val="21"/>
              </w:rPr>
            </w:pPr>
            <w:r>
              <w:rPr>
                <w:rFonts w:hint="eastAsia" w:ascii="宋体" w:hAnsi="宋体" w:cs="宋体"/>
                <w:szCs w:val="21"/>
              </w:rPr>
              <w:t>（2）具有有效的营业执照。</w:t>
            </w:r>
          </w:p>
          <w:p w14:paraId="43904EEC">
            <w:pPr>
              <w:spacing w:line="400" w:lineRule="exact"/>
              <w:ind w:firstLine="420" w:firstLineChars="200"/>
              <w:rPr>
                <w:rFonts w:hint="eastAsia" w:ascii="宋体" w:hAnsi="宋体" w:cs="宋体"/>
                <w:szCs w:val="21"/>
              </w:rPr>
            </w:pPr>
            <w:r>
              <w:rPr>
                <w:rFonts w:hint="eastAsia" w:ascii="宋体" w:hAnsi="宋体" w:cs="宋体"/>
                <w:szCs w:val="21"/>
              </w:rPr>
              <w:t>（3）具备有效的安全生产许可证。</w:t>
            </w:r>
          </w:p>
          <w:p w14:paraId="123098E4">
            <w:pPr>
              <w:spacing w:line="400" w:lineRule="exact"/>
              <w:ind w:firstLine="420" w:firstLineChars="200"/>
              <w:rPr>
                <w:rFonts w:hint="eastAsia" w:ascii="宋体" w:hAnsi="宋体" w:cs="宋体"/>
                <w:szCs w:val="21"/>
              </w:rPr>
            </w:pPr>
            <w:r>
              <w:rPr>
                <w:rFonts w:hint="eastAsia" w:ascii="宋体" w:hAnsi="宋体" w:cs="宋体"/>
                <w:szCs w:val="21"/>
              </w:rPr>
              <w:t>（4）具备公路交通工程（公路机电工程）专业承包壹级资质。</w:t>
            </w:r>
          </w:p>
          <w:p w14:paraId="6D661E8B">
            <w:pPr>
              <w:spacing w:line="400" w:lineRule="exact"/>
              <w:ind w:firstLine="420" w:firstLineChars="200"/>
            </w:pPr>
            <w:r>
              <w:rPr>
                <w:rFonts w:hint="eastAsia" w:ascii="宋体" w:hAnsi="宋体" w:cs="宋体"/>
                <w:szCs w:val="21"/>
              </w:rPr>
              <w:t>（5）授权要求：报价人需取得UPS及电池厂家项目授权书，同一品牌厂家和代理商不能同时参加</w:t>
            </w:r>
            <w:r>
              <w:rPr>
                <w:rFonts w:ascii="宋体" w:hAnsi="宋体" w:cs="宋体"/>
                <w:szCs w:val="21"/>
              </w:rPr>
              <w:t>报价</w:t>
            </w:r>
            <w:r>
              <w:rPr>
                <w:rFonts w:hint="eastAsia" w:ascii="宋体" w:hAnsi="宋体" w:cs="宋体"/>
                <w:szCs w:val="21"/>
              </w:rPr>
              <w:t>。</w:t>
            </w:r>
          </w:p>
        </w:tc>
      </w:tr>
      <w:tr w14:paraId="33A71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659" w:type="dxa"/>
            <w:tcBorders>
              <w:top w:val="single" w:color="auto" w:sz="4" w:space="0"/>
              <w:left w:val="single" w:color="auto" w:sz="4" w:space="0"/>
              <w:bottom w:val="single" w:color="auto" w:sz="4" w:space="0"/>
              <w:right w:val="single" w:color="auto" w:sz="4" w:space="0"/>
            </w:tcBorders>
            <w:vAlign w:val="center"/>
          </w:tcPr>
          <w:p w14:paraId="25E72617">
            <w:pPr>
              <w:spacing w:line="400" w:lineRule="exact"/>
              <w:jc w:val="center"/>
              <w:rPr>
                <w:rFonts w:hint="eastAsia" w:ascii="宋体" w:hAnsi="宋体" w:cs="宋体"/>
                <w:szCs w:val="21"/>
              </w:rPr>
            </w:pPr>
            <w:r>
              <w:rPr>
                <w:rFonts w:hint="eastAsia" w:ascii="宋体" w:hAnsi="宋体" w:cs="宋体"/>
                <w:szCs w:val="21"/>
              </w:rPr>
              <w:t>2</w:t>
            </w:r>
          </w:p>
        </w:tc>
        <w:tc>
          <w:tcPr>
            <w:tcW w:w="1470" w:type="dxa"/>
            <w:tcBorders>
              <w:top w:val="single" w:color="auto" w:sz="4" w:space="0"/>
              <w:left w:val="single" w:color="auto" w:sz="4" w:space="0"/>
              <w:bottom w:val="single" w:color="auto" w:sz="4" w:space="0"/>
              <w:right w:val="single" w:color="auto" w:sz="4" w:space="0"/>
            </w:tcBorders>
            <w:vAlign w:val="center"/>
          </w:tcPr>
          <w:p w14:paraId="2FAD116E">
            <w:pPr>
              <w:spacing w:line="400" w:lineRule="exact"/>
              <w:jc w:val="center"/>
              <w:rPr>
                <w:rFonts w:hint="eastAsia" w:ascii="宋体" w:hAnsi="宋体" w:cs="宋体"/>
                <w:szCs w:val="21"/>
              </w:rPr>
            </w:pPr>
            <w:r>
              <w:rPr>
                <w:rFonts w:hint="eastAsia" w:ascii="宋体" w:hAnsi="宋体" w:cs="宋体"/>
                <w:szCs w:val="21"/>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14:paraId="1D8287F9">
            <w:pPr>
              <w:spacing w:line="400" w:lineRule="exact"/>
              <w:ind w:firstLine="420" w:firstLineChars="200"/>
              <w:rPr>
                <w:rFonts w:hint="eastAsia" w:ascii="宋体" w:hAnsi="宋体" w:cs="宋体"/>
                <w:szCs w:val="21"/>
              </w:rPr>
            </w:pPr>
            <w:r>
              <w:rPr>
                <w:rFonts w:ascii="宋体" w:hAnsi="宋体" w:cs="宋体"/>
                <w:szCs w:val="21"/>
              </w:rPr>
              <w:t>需提供近三年（2022年1月1日至本竞争性比选函发出之日，以合同签订时间为准</w:t>
            </w:r>
            <w:r>
              <w:rPr>
                <w:rFonts w:hint="eastAsia" w:ascii="宋体" w:hAnsi="宋体" w:cs="宋体"/>
                <w:szCs w:val="21"/>
              </w:rPr>
              <w:t>）承担300万元及以上公路行业类似机电设备集成施工业绩1份。</w:t>
            </w:r>
          </w:p>
        </w:tc>
      </w:tr>
      <w:tr w14:paraId="7F23A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659" w:type="dxa"/>
            <w:tcBorders>
              <w:top w:val="single" w:color="auto" w:sz="4" w:space="0"/>
              <w:left w:val="single" w:color="auto" w:sz="4" w:space="0"/>
              <w:bottom w:val="single" w:color="auto" w:sz="4" w:space="0"/>
              <w:right w:val="single" w:color="auto" w:sz="4" w:space="0"/>
            </w:tcBorders>
            <w:vAlign w:val="center"/>
          </w:tcPr>
          <w:p w14:paraId="2CCC234A">
            <w:pPr>
              <w:spacing w:line="400" w:lineRule="exact"/>
              <w:jc w:val="center"/>
              <w:rPr>
                <w:rFonts w:hint="eastAsia" w:ascii="宋体" w:hAnsi="宋体" w:cs="宋体"/>
                <w:szCs w:val="21"/>
              </w:rPr>
            </w:pPr>
            <w:r>
              <w:rPr>
                <w:rFonts w:hint="eastAsia" w:ascii="宋体" w:hAnsi="宋体" w:cs="宋体"/>
                <w:szCs w:val="21"/>
              </w:rPr>
              <w:t>3</w:t>
            </w:r>
          </w:p>
        </w:tc>
        <w:tc>
          <w:tcPr>
            <w:tcW w:w="1470" w:type="dxa"/>
            <w:tcBorders>
              <w:top w:val="single" w:color="auto" w:sz="4" w:space="0"/>
              <w:left w:val="single" w:color="auto" w:sz="4" w:space="0"/>
              <w:bottom w:val="single" w:color="auto" w:sz="4" w:space="0"/>
              <w:right w:val="single" w:color="auto" w:sz="4" w:space="0"/>
            </w:tcBorders>
            <w:vAlign w:val="center"/>
          </w:tcPr>
          <w:p w14:paraId="2E728F99">
            <w:pPr>
              <w:spacing w:line="400" w:lineRule="exact"/>
              <w:jc w:val="center"/>
              <w:rPr>
                <w:rFonts w:hint="eastAsia" w:ascii="宋体" w:hAnsi="宋体" w:cs="宋体"/>
                <w:szCs w:val="21"/>
              </w:rPr>
            </w:pPr>
            <w:r>
              <w:rPr>
                <w:rFonts w:hint="eastAsia" w:ascii="宋体" w:hAnsi="宋体" w:cs="宋体"/>
                <w:szCs w:val="21"/>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14:paraId="7BFB9F85">
            <w:pPr>
              <w:wordWrap w:val="0"/>
              <w:spacing w:line="400" w:lineRule="exact"/>
              <w:ind w:firstLine="420" w:firstLineChars="200"/>
              <w:rPr>
                <w:rFonts w:hint="eastAsia" w:ascii="宋体" w:hAnsi="宋体" w:cs="宋体"/>
                <w:szCs w:val="21"/>
                <w:shd w:val="clear" w:color="auto" w:fill="FFFFFF"/>
              </w:rPr>
            </w:pPr>
            <w:r>
              <w:rPr>
                <w:rFonts w:hint="eastAsia" w:ascii="宋体" w:hAnsi="宋体" w:cs="宋体"/>
                <w:szCs w:val="21"/>
              </w:rPr>
              <w:t>在国家企业信用信息公示系统（http://www.gsxt.gov.cn/）中未被列入严重违法失信企业名单（黑名单）信息；在“信用中国”网站（http://www.creditchina.gov.cn/）中未被列入严重失信主体名单。</w:t>
            </w:r>
          </w:p>
        </w:tc>
      </w:tr>
      <w:tr w14:paraId="0DE1C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8913" w:type="dxa"/>
            <w:gridSpan w:val="3"/>
            <w:tcBorders>
              <w:top w:val="single" w:color="auto" w:sz="4" w:space="0"/>
              <w:left w:val="nil"/>
              <w:bottom w:val="nil"/>
              <w:right w:val="nil"/>
            </w:tcBorders>
            <w:vAlign w:val="center"/>
          </w:tcPr>
          <w:p w14:paraId="14F12900">
            <w:pPr>
              <w:spacing w:line="400" w:lineRule="exact"/>
              <w:jc w:val="left"/>
              <w:rPr>
                <w:rFonts w:hint="eastAsia" w:hAnsi="宋体"/>
                <w:b/>
                <w:bCs/>
                <w:kern w:val="0"/>
                <w:szCs w:val="21"/>
              </w:rPr>
            </w:pPr>
            <w:r>
              <w:rPr>
                <w:rFonts w:hint="eastAsia" w:hAnsi="宋体"/>
                <w:b/>
                <w:bCs/>
                <w:kern w:val="0"/>
                <w:szCs w:val="21"/>
              </w:rPr>
              <w:t>注：1.提供公司营业执照、资质证书、项目授权书</w:t>
            </w:r>
            <w:r>
              <w:rPr>
                <w:rFonts w:hAnsi="宋体"/>
                <w:b/>
                <w:bCs/>
                <w:kern w:val="0"/>
                <w:szCs w:val="21"/>
              </w:rPr>
              <w:t>、</w:t>
            </w:r>
            <w:r>
              <w:rPr>
                <w:rFonts w:hint="eastAsia" w:hAnsi="宋体"/>
                <w:b/>
                <w:bCs/>
                <w:kern w:val="0"/>
                <w:szCs w:val="21"/>
              </w:rPr>
              <w:t>制造商声明文件</w:t>
            </w:r>
            <w:r>
              <w:rPr>
                <w:rFonts w:hAnsi="宋体"/>
                <w:b/>
                <w:bCs/>
                <w:kern w:val="0"/>
                <w:szCs w:val="21"/>
              </w:rPr>
              <w:t>以及原厂售后服务承诺书</w:t>
            </w:r>
            <w:r>
              <w:rPr>
                <w:rFonts w:hint="eastAsia" w:hAnsi="宋体"/>
                <w:b/>
                <w:bCs/>
                <w:kern w:val="0"/>
                <w:szCs w:val="21"/>
              </w:rPr>
              <w:t>（原件备查）</w:t>
            </w:r>
            <w:r>
              <w:rPr>
                <w:rFonts w:hAnsi="宋体"/>
                <w:b/>
                <w:bCs/>
                <w:kern w:val="0"/>
                <w:szCs w:val="21"/>
              </w:rPr>
              <w:t>，</w:t>
            </w:r>
            <w:r>
              <w:rPr>
                <w:rFonts w:hint="eastAsia" w:hAnsi="宋体"/>
                <w:b/>
                <w:bCs/>
                <w:kern w:val="0"/>
                <w:szCs w:val="21"/>
              </w:rPr>
              <w:t>并加盖单位公章。</w:t>
            </w:r>
          </w:p>
          <w:p w14:paraId="02BEA6DE">
            <w:pPr>
              <w:spacing w:line="400" w:lineRule="exact"/>
              <w:ind w:firstLine="422" w:firstLineChars="200"/>
              <w:rPr>
                <w:b/>
                <w:bCs/>
              </w:rPr>
            </w:pPr>
            <w:r>
              <w:rPr>
                <w:rFonts w:hint="eastAsia"/>
                <w:b/>
                <w:bCs/>
              </w:rPr>
              <w:t>2.业绩证明资料</w:t>
            </w:r>
            <w:r>
              <w:rPr>
                <w:b/>
                <w:bCs/>
              </w:rPr>
              <w:t>提供合同</w:t>
            </w:r>
            <w:r>
              <w:rPr>
                <w:rFonts w:hint="eastAsia" w:ascii="宋体" w:hAnsi="宋体" w:cs="宋体"/>
                <w:b/>
                <w:bCs/>
                <w:szCs w:val="21"/>
                <w:shd w:val="clear" w:color="auto" w:fill="FFFFFF"/>
              </w:rPr>
              <w:t>复印件</w:t>
            </w:r>
            <w:r>
              <w:rPr>
                <w:b/>
                <w:bCs/>
              </w:rPr>
              <w:t>（合同需清晰反映上述业绩要求的主要内容，包括但不限于合同签订时间、合同金额及合同内容）</w:t>
            </w:r>
            <w:r>
              <w:rPr>
                <w:rFonts w:hint="eastAsia"/>
                <w:b/>
                <w:bCs/>
              </w:rPr>
              <w:t>，并</w:t>
            </w:r>
            <w:r>
              <w:rPr>
                <w:rFonts w:hint="eastAsia" w:hAnsi="宋体"/>
                <w:b/>
                <w:bCs/>
                <w:kern w:val="0"/>
                <w:szCs w:val="21"/>
              </w:rPr>
              <w:t>盖单位公章（原件备查）。</w:t>
            </w:r>
          </w:p>
          <w:p w14:paraId="67143929">
            <w:pPr>
              <w:spacing w:line="400" w:lineRule="exact"/>
              <w:ind w:firstLine="422" w:firstLineChars="200"/>
              <w:rPr>
                <w:rFonts w:hint="eastAsia" w:ascii="宋体" w:hAnsi="宋体" w:cs="宋体"/>
                <w:szCs w:val="21"/>
              </w:rPr>
            </w:pPr>
            <w:r>
              <w:rPr>
                <w:rFonts w:hint="eastAsia"/>
                <w:b/>
                <w:bCs/>
                <w:szCs w:val="21"/>
              </w:rPr>
              <w:t>3.信誉要求报价人自行通过上述网站进行查询，经查询存在相应记录的，应回避本次比选；查询后无相应记录的，还需按竞争性比选响应文件中承诺格式进行承诺</w:t>
            </w:r>
            <w:r>
              <w:rPr>
                <w:rFonts w:hint="eastAsia"/>
                <w:b/>
                <w:bCs/>
              </w:rPr>
              <w:t>并</w:t>
            </w:r>
            <w:r>
              <w:rPr>
                <w:rFonts w:hint="eastAsia" w:hAnsi="宋体"/>
                <w:b/>
                <w:bCs/>
                <w:kern w:val="0"/>
                <w:szCs w:val="21"/>
              </w:rPr>
              <w:t>盖单位公章</w:t>
            </w:r>
            <w:r>
              <w:rPr>
                <w:rFonts w:hint="eastAsia"/>
                <w:b/>
                <w:bCs/>
                <w:szCs w:val="21"/>
              </w:rPr>
              <w:t>。采购人保留对报价人承诺真实性进行查询的权利，如果发现报价人承诺不实的，将取消其中标资格，采购人可以按照评审报告中标结果的排序，依次递补其他报价人为中标候选人或中标人，也可重新采购。</w:t>
            </w:r>
          </w:p>
        </w:tc>
      </w:tr>
    </w:tbl>
    <w:p w14:paraId="28CFC3EB">
      <w:pPr>
        <w:pStyle w:val="2"/>
      </w:pPr>
    </w:p>
    <w:p w14:paraId="459BDF72">
      <w:pPr>
        <w:wordWrap w:val="0"/>
        <w:spacing w:line="400" w:lineRule="exact"/>
        <w:ind w:firstLine="562" w:firstLineChars="200"/>
        <w:jc w:val="center"/>
        <w:rPr>
          <w:rFonts w:hint="eastAsia" w:asciiTheme="majorEastAsia" w:hAnsiTheme="majorEastAsia" w:eastAsiaTheme="majorEastAsia" w:cstheme="majorEastAsia"/>
          <w:b/>
          <w:bCs/>
          <w:kern w:val="0"/>
          <w:sz w:val="28"/>
          <w:szCs w:val="32"/>
        </w:rPr>
      </w:pPr>
      <w:r>
        <w:rPr>
          <w:rFonts w:hint="eastAsia" w:asciiTheme="majorEastAsia" w:hAnsiTheme="majorEastAsia" w:eastAsiaTheme="majorEastAsia" w:cstheme="majorEastAsia"/>
          <w:b/>
          <w:bCs/>
          <w:kern w:val="0"/>
          <w:sz w:val="28"/>
          <w:szCs w:val="32"/>
        </w:rPr>
        <w:t>（二）主要管理人员名单</w:t>
      </w:r>
    </w:p>
    <w:tbl>
      <w:tblPr>
        <w:tblStyle w:val="43"/>
        <w:tblW w:w="89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1470"/>
        <w:gridCol w:w="1065"/>
        <w:gridCol w:w="2503"/>
        <w:gridCol w:w="2214"/>
        <w:gridCol w:w="1002"/>
      </w:tblGrid>
      <w:tr w14:paraId="6A444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2129" w:type="dxa"/>
            <w:gridSpan w:val="2"/>
            <w:tcBorders>
              <w:top w:val="single" w:color="auto" w:sz="4" w:space="0"/>
              <w:left w:val="single" w:color="auto" w:sz="4" w:space="0"/>
              <w:bottom w:val="single" w:color="auto" w:sz="4" w:space="0"/>
              <w:right w:val="single" w:color="auto" w:sz="4" w:space="0"/>
            </w:tcBorders>
            <w:vAlign w:val="center"/>
          </w:tcPr>
          <w:p w14:paraId="07D7E06D">
            <w:pPr>
              <w:spacing w:line="400" w:lineRule="exact"/>
              <w:jc w:val="center"/>
              <w:rPr>
                <w:rFonts w:hint="eastAsia" w:ascii="宋体" w:hAnsi="宋体" w:cs="宋体"/>
                <w:b/>
                <w:bCs/>
                <w:szCs w:val="21"/>
              </w:rPr>
            </w:pPr>
            <w:r>
              <w:rPr>
                <w:rFonts w:hint="eastAsia" w:ascii="宋体" w:hAnsi="宋体" w:cs="宋体"/>
                <w:b/>
                <w:bCs/>
                <w:szCs w:val="21"/>
              </w:rPr>
              <w:t>人  员</w:t>
            </w:r>
          </w:p>
        </w:tc>
        <w:tc>
          <w:tcPr>
            <w:tcW w:w="6784" w:type="dxa"/>
            <w:gridSpan w:val="4"/>
            <w:tcBorders>
              <w:top w:val="single" w:color="auto" w:sz="4" w:space="0"/>
              <w:left w:val="single" w:color="auto" w:sz="4" w:space="0"/>
              <w:bottom w:val="single" w:color="auto" w:sz="4" w:space="0"/>
              <w:right w:val="single" w:color="auto" w:sz="4" w:space="0"/>
            </w:tcBorders>
            <w:vAlign w:val="center"/>
          </w:tcPr>
          <w:p w14:paraId="7FC95810">
            <w:pPr>
              <w:spacing w:line="400" w:lineRule="exact"/>
              <w:jc w:val="center"/>
              <w:rPr>
                <w:rFonts w:hint="eastAsia" w:ascii="宋体" w:hAnsi="宋体" w:cs="宋体"/>
                <w:b/>
                <w:bCs/>
                <w:szCs w:val="21"/>
              </w:rPr>
            </w:pPr>
            <w:r>
              <w:rPr>
                <w:rFonts w:hint="eastAsia" w:ascii="宋体" w:hAnsi="宋体" w:cs="宋体"/>
                <w:b/>
                <w:bCs/>
                <w:szCs w:val="21"/>
              </w:rPr>
              <w:t>人员相关要求</w:t>
            </w:r>
          </w:p>
        </w:tc>
      </w:tr>
      <w:tr w14:paraId="22852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2129" w:type="dxa"/>
            <w:gridSpan w:val="2"/>
            <w:tcBorders>
              <w:top w:val="single" w:color="auto" w:sz="4" w:space="0"/>
              <w:left w:val="single" w:color="auto" w:sz="4" w:space="0"/>
              <w:right w:val="single" w:color="auto" w:sz="4" w:space="0"/>
            </w:tcBorders>
            <w:vAlign w:val="center"/>
          </w:tcPr>
          <w:p w14:paraId="59482EAF">
            <w:pPr>
              <w:spacing w:line="400" w:lineRule="exact"/>
              <w:jc w:val="center"/>
              <w:rPr>
                <w:rFonts w:hint="eastAsia" w:ascii="宋体" w:hAnsi="宋体" w:cs="宋体"/>
                <w:b/>
                <w:bCs/>
                <w:szCs w:val="21"/>
              </w:rPr>
            </w:pPr>
            <w:r>
              <w:rPr>
                <w:rFonts w:hint="eastAsia" w:ascii="宋体" w:hAnsi="宋体" w:cs="宋体"/>
                <w:b/>
                <w:bCs/>
                <w:szCs w:val="21"/>
              </w:rPr>
              <w:t>主要管理人员要求</w:t>
            </w:r>
          </w:p>
        </w:tc>
        <w:tc>
          <w:tcPr>
            <w:tcW w:w="6784" w:type="dxa"/>
            <w:gridSpan w:val="4"/>
            <w:tcBorders>
              <w:top w:val="single" w:color="auto" w:sz="4" w:space="0"/>
              <w:left w:val="single" w:color="auto" w:sz="4" w:space="0"/>
              <w:right w:val="single" w:color="auto" w:sz="4" w:space="0"/>
            </w:tcBorders>
            <w:vAlign w:val="center"/>
          </w:tcPr>
          <w:p w14:paraId="4133E2D0">
            <w:pPr>
              <w:spacing w:line="400" w:lineRule="exact"/>
              <w:ind w:firstLine="420" w:firstLineChars="200"/>
              <w:jc w:val="left"/>
              <w:rPr>
                <w:rFonts w:hint="eastAsia" w:ascii="宋体" w:hAnsi="宋体" w:cs="宋体"/>
                <w:szCs w:val="21"/>
              </w:rPr>
            </w:pPr>
            <w:r>
              <w:rPr>
                <w:rFonts w:hint="eastAsia" w:ascii="宋体" w:hAnsi="宋体" w:cs="宋体"/>
                <w:szCs w:val="21"/>
              </w:rPr>
              <w:t>（1）项目经理1人：持有机电相关专业二级建造师及以上执业资格，具有省级及以上交通行政主管部门（或建设行政主管部门）颁发的安全生产考核合格证书（B类）。</w:t>
            </w:r>
          </w:p>
          <w:p w14:paraId="7E912D56">
            <w:pPr>
              <w:spacing w:line="400" w:lineRule="exact"/>
              <w:ind w:firstLine="420" w:firstLineChars="200"/>
              <w:jc w:val="left"/>
              <w:rPr>
                <w:rFonts w:hint="eastAsia" w:ascii="宋体" w:hAnsi="宋体" w:cs="宋体"/>
                <w:b/>
                <w:bCs/>
                <w:szCs w:val="21"/>
              </w:rPr>
            </w:pPr>
            <w:r>
              <w:rPr>
                <w:rFonts w:hint="eastAsia" w:ascii="宋体" w:hAnsi="宋体" w:cs="宋体"/>
                <w:szCs w:val="21"/>
              </w:rPr>
              <w:t>（2）安全负责人1人：具有省级及以上交通行政主管部门（或建设行政主管部门）颁发的安全生产考核合格证书（C类）。</w:t>
            </w:r>
          </w:p>
        </w:tc>
      </w:tr>
      <w:tr w14:paraId="111C6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659" w:type="dxa"/>
            <w:tcBorders>
              <w:top w:val="single" w:color="auto" w:sz="4" w:space="0"/>
              <w:left w:val="single" w:color="auto" w:sz="4" w:space="0"/>
              <w:bottom w:val="single" w:color="auto" w:sz="4" w:space="0"/>
              <w:right w:val="single" w:color="auto" w:sz="4" w:space="0"/>
            </w:tcBorders>
            <w:vAlign w:val="center"/>
          </w:tcPr>
          <w:p w14:paraId="69F72F68">
            <w:pPr>
              <w:spacing w:line="400" w:lineRule="exact"/>
              <w:jc w:val="center"/>
              <w:rPr>
                <w:rFonts w:hint="eastAsia" w:ascii="宋体" w:hAnsi="宋体" w:cs="宋体"/>
                <w:b/>
                <w:bCs/>
                <w:szCs w:val="21"/>
              </w:rPr>
            </w:pPr>
            <w:r>
              <w:rPr>
                <w:rFonts w:hint="eastAsia" w:ascii="宋体" w:hAnsi="宋体" w:cs="宋体"/>
                <w:b/>
                <w:bCs/>
                <w:szCs w:val="21"/>
              </w:rPr>
              <w:t>序号</w:t>
            </w:r>
          </w:p>
        </w:tc>
        <w:tc>
          <w:tcPr>
            <w:tcW w:w="1470" w:type="dxa"/>
            <w:tcBorders>
              <w:top w:val="single" w:color="auto" w:sz="4" w:space="0"/>
              <w:left w:val="single" w:color="auto" w:sz="4" w:space="0"/>
              <w:bottom w:val="single" w:color="auto" w:sz="4" w:space="0"/>
              <w:right w:val="single" w:color="auto" w:sz="4" w:space="0"/>
            </w:tcBorders>
            <w:vAlign w:val="center"/>
          </w:tcPr>
          <w:p w14:paraId="4AE29653">
            <w:pPr>
              <w:spacing w:line="400" w:lineRule="exact"/>
              <w:jc w:val="center"/>
              <w:rPr>
                <w:rFonts w:hint="eastAsia" w:ascii="宋体" w:hAnsi="宋体" w:cs="宋体"/>
                <w:b/>
                <w:bCs/>
                <w:szCs w:val="21"/>
              </w:rPr>
            </w:pPr>
            <w:r>
              <w:rPr>
                <w:rFonts w:hint="eastAsia" w:ascii="宋体" w:hAnsi="宋体" w:cs="宋体"/>
                <w:b/>
                <w:bCs/>
                <w:szCs w:val="21"/>
              </w:rPr>
              <w:t>人  员</w:t>
            </w:r>
          </w:p>
        </w:tc>
        <w:tc>
          <w:tcPr>
            <w:tcW w:w="1065" w:type="dxa"/>
            <w:tcBorders>
              <w:top w:val="single" w:color="auto" w:sz="4" w:space="0"/>
              <w:left w:val="single" w:color="auto" w:sz="4" w:space="0"/>
              <w:bottom w:val="single" w:color="auto" w:sz="4" w:space="0"/>
              <w:right w:val="single" w:color="auto" w:sz="4" w:space="0"/>
            </w:tcBorders>
            <w:vAlign w:val="center"/>
          </w:tcPr>
          <w:p w14:paraId="71ADDD6B">
            <w:pPr>
              <w:spacing w:line="400" w:lineRule="exact"/>
              <w:jc w:val="center"/>
              <w:rPr>
                <w:rFonts w:hint="eastAsia" w:ascii="宋体" w:hAnsi="宋体" w:cs="宋体"/>
                <w:b/>
                <w:bCs/>
                <w:szCs w:val="21"/>
              </w:rPr>
            </w:pPr>
            <w:r>
              <w:rPr>
                <w:rFonts w:hint="eastAsia" w:ascii="宋体" w:hAnsi="宋体" w:cs="宋体"/>
                <w:b/>
                <w:bCs/>
                <w:szCs w:val="21"/>
              </w:rPr>
              <w:t>姓名</w:t>
            </w:r>
          </w:p>
        </w:tc>
        <w:tc>
          <w:tcPr>
            <w:tcW w:w="2503" w:type="dxa"/>
            <w:tcBorders>
              <w:top w:val="single" w:color="auto" w:sz="4" w:space="0"/>
              <w:left w:val="single" w:color="auto" w:sz="4" w:space="0"/>
              <w:bottom w:val="single" w:color="auto" w:sz="4" w:space="0"/>
              <w:right w:val="single" w:color="auto" w:sz="4" w:space="0"/>
            </w:tcBorders>
            <w:vAlign w:val="center"/>
          </w:tcPr>
          <w:p w14:paraId="361447F6">
            <w:pPr>
              <w:spacing w:line="400" w:lineRule="exact"/>
              <w:jc w:val="center"/>
              <w:rPr>
                <w:rFonts w:hint="eastAsia" w:ascii="宋体" w:hAnsi="宋体" w:cs="宋体"/>
                <w:b/>
                <w:bCs/>
                <w:szCs w:val="21"/>
              </w:rPr>
            </w:pPr>
            <w:r>
              <w:rPr>
                <w:rFonts w:hint="eastAsia" w:ascii="宋体" w:hAnsi="宋体" w:cs="宋体"/>
                <w:b/>
                <w:bCs/>
                <w:szCs w:val="21"/>
              </w:rPr>
              <w:t>身份证号码</w:t>
            </w:r>
          </w:p>
        </w:tc>
        <w:tc>
          <w:tcPr>
            <w:tcW w:w="2214" w:type="dxa"/>
            <w:tcBorders>
              <w:top w:val="single" w:color="auto" w:sz="4" w:space="0"/>
              <w:left w:val="single" w:color="auto" w:sz="4" w:space="0"/>
              <w:bottom w:val="single" w:color="auto" w:sz="4" w:space="0"/>
              <w:right w:val="single" w:color="auto" w:sz="4" w:space="0"/>
            </w:tcBorders>
            <w:vAlign w:val="center"/>
          </w:tcPr>
          <w:p w14:paraId="43196609">
            <w:pPr>
              <w:spacing w:line="400" w:lineRule="exact"/>
              <w:jc w:val="center"/>
              <w:rPr>
                <w:rFonts w:hint="eastAsia" w:ascii="宋体" w:hAnsi="宋体" w:cs="宋体"/>
                <w:b/>
                <w:bCs/>
                <w:szCs w:val="21"/>
              </w:rPr>
            </w:pPr>
            <w:r>
              <w:rPr>
                <w:rFonts w:hint="eastAsia" w:ascii="宋体" w:hAnsi="宋体" w:cs="宋体"/>
                <w:b/>
                <w:bCs/>
                <w:szCs w:val="21"/>
              </w:rPr>
              <w:t>资格证件号码</w:t>
            </w:r>
          </w:p>
        </w:tc>
        <w:tc>
          <w:tcPr>
            <w:tcW w:w="1002" w:type="dxa"/>
            <w:tcBorders>
              <w:top w:val="single" w:color="auto" w:sz="4" w:space="0"/>
              <w:left w:val="single" w:color="auto" w:sz="4" w:space="0"/>
              <w:bottom w:val="single" w:color="auto" w:sz="4" w:space="0"/>
              <w:right w:val="single" w:color="auto" w:sz="4" w:space="0"/>
            </w:tcBorders>
            <w:vAlign w:val="center"/>
          </w:tcPr>
          <w:p w14:paraId="406C2D8D">
            <w:pPr>
              <w:spacing w:line="400" w:lineRule="exact"/>
              <w:jc w:val="center"/>
              <w:rPr>
                <w:rFonts w:hint="eastAsia" w:ascii="宋体" w:hAnsi="宋体" w:cs="宋体"/>
                <w:b/>
                <w:bCs/>
                <w:szCs w:val="21"/>
              </w:rPr>
            </w:pPr>
            <w:r>
              <w:rPr>
                <w:rFonts w:hint="eastAsia" w:ascii="宋体" w:hAnsi="宋体" w:cs="宋体"/>
                <w:b/>
                <w:bCs/>
                <w:szCs w:val="21"/>
              </w:rPr>
              <w:t>备注</w:t>
            </w:r>
          </w:p>
        </w:tc>
      </w:tr>
      <w:tr w14:paraId="79150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659" w:type="dxa"/>
            <w:tcBorders>
              <w:top w:val="single" w:color="auto" w:sz="4" w:space="0"/>
              <w:left w:val="single" w:color="auto" w:sz="4" w:space="0"/>
              <w:right w:val="single" w:color="auto" w:sz="4" w:space="0"/>
            </w:tcBorders>
            <w:vAlign w:val="center"/>
          </w:tcPr>
          <w:p w14:paraId="08FF6266">
            <w:pPr>
              <w:spacing w:line="400" w:lineRule="exact"/>
              <w:jc w:val="center"/>
              <w:rPr>
                <w:rFonts w:hint="eastAsia" w:ascii="宋体" w:hAnsi="宋体" w:cs="宋体"/>
                <w:szCs w:val="21"/>
              </w:rPr>
            </w:pPr>
            <w:r>
              <w:rPr>
                <w:rFonts w:hint="eastAsia" w:ascii="宋体" w:hAnsi="宋体" w:cs="宋体"/>
                <w:szCs w:val="21"/>
              </w:rPr>
              <w:t>1</w:t>
            </w:r>
          </w:p>
        </w:tc>
        <w:tc>
          <w:tcPr>
            <w:tcW w:w="1470" w:type="dxa"/>
            <w:tcBorders>
              <w:top w:val="single" w:color="auto" w:sz="4" w:space="0"/>
              <w:left w:val="single" w:color="auto" w:sz="4" w:space="0"/>
              <w:right w:val="single" w:color="auto" w:sz="4" w:space="0"/>
            </w:tcBorders>
            <w:vAlign w:val="center"/>
          </w:tcPr>
          <w:p w14:paraId="486E9C3A">
            <w:pPr>
              <w:spacing w:line="400" w:lineRule="exact"/>
              <w:jc w:val="center"/>
              <w:rPr>
                <w:rFonts w:hint="eastAsia" w:ascii="宋体" w:hAnsi="宋体" w:cs="宋体"/>
                <w:szCs w:val="21"/>
              </w:rPr>
            </w:pPr>
            <w:r>
              <w:rPr>
                <w:rFonts w:hint="eastAsia" w:ascii="宋体" w:hAnsi="宋体" w:cs="宋体"/>
                <w:szCs w:val="21"/>
              </w:rPr>
              <w:t>项目经理</w:t>
            </w:r>
          </w:p>
        </w:tc>
        <w:tc>
          <w:tcPr>
            <w:tcW w:w="1065" w:type="dxa"/>
            <w:tcBorders>
              <w:top w:val="single" w:color="auto" w:sz="4" w:space="0"/>
              <w:left w:val="single" w:color="auto" w:sz="4" w:space="0"/>
              <w:bottom w:val="single" w:color="auto" w:sz="4" w:space="0"/>
              <w:right w:val="single" w:color="auto" w:sz="4" w:space="0"/>
            </w:tcBorders>
            <w:vAlign w:val="center"/>
          </w:tcPr>
          <w:p w14:paraId="566C2740">
            <w:pPr>
              <w:spacing w:line="400" w:lineRule="exact"/>
              <w:jc w:val="center"/>
              <w:rPr>
                <w:rFonts w:hint="eastAsia" w:ascii="宋体" w:hAnsi="宋体" w:cs="宋体"/>
                <w:szCs w:val="21"/>
              </w:rPr>
            </w:pPr>
          </w:p>
        </w:tc>
        <w:tc>
          <w:tcPr>
            <w:tcW w:w="2503" w:type="dxa"/>
            <w:tcBorders>
              <w:top w:val="single" w:color="auto" w:sz="4" w:space="0"/>
              <w:left w:val="single" w:color="auto" w:sz="4" w:space="0"/>
              <w:bottom w:val="single" w:color="auto" w:sz="4" w:space="0"/>
              <w:right w:val="single" w:color="auto" w:sz="4" w:space="0"/>
            </w:tcBorders>
            <w:vAlign w:val="center"/>
          </w:tcPr>
          <w:p w14:paraId="0E2A9559">
            <w:pPr>
              <w:spacing w:line="400" w:lineRule="exact"/>
              <w:jc w:val="center"/>
              <w:rPr>
                <w:rFonts w:hint="eastAsia" w:ascii="宋体" w:hAnsi="宋体" w:cs="宋体"/>
                <w:szCs w:val="21"/>
              </w:rPr>
            </w:pPr>
          </w:p>
        </w:tc>
        <w:tc>
          <w:tcPr>
            <w:tcW w:w="2214" w:type="dxa"/>
            <w:tcBorders>
              <w:top w:val="single" w:color="auto" w:sz="4" w:space="0"/>
              <w:left w:val="single" w:color="auto" w:sz="4" w:space="0"/>
              <w:bottom w:val="single" w:color="auto" w:sz="4" w:space="0"/>
              <w:right w:val="single" w:color="auto" w:sz="4" w:space="0"/>
            </w:tcBorders>
            <w:vAlign w:val="center"/>
          </w:tcPr>
          <w:p w14:paraId="12B03BAB">
            <w:pPr>
              <w:spacing w:line="400" w:lineRule="exact"/>
              <w:jc w:val="center"/>
              <w:rPr>
                <w:rFonts w:hint="eastAsia" w:ascii="宋体" w:hAnsi="宋体" w:cs="宋体"/>
                <w:szCs w:val="21"/>
              </w:rPr>
            </w:pPr>
          </w:p>
        </w:tc>
        <w:tc>
          <w:tcPr>
            <w:tcW w:w="1002" w:type="dxa"/>
            <w:tcBorders>
              <w:top w:val="single" w:color="auto" w:sz="4" w:space="0"/>
              <w:left w:val="single" w:color="auto" w:sz="4" w:space="0"/>
              <w:bottom w:val="single" w:color="auto" w:sz="4" w:space="0"/>
              <w:right w:val="single" w:color="auto" w:sz="4" w:space="0"/>
            </w:tcBorders>
            <w:vAlign w:val="center"/>
          </w:tcPr>
          <w:p w14:paraId="0DEDDBC7">
            <w:pPr>
              <w:spacing w:line="400" w:lineRule="exact"/>
              <w:jc w:val="center"/>
              <w:rPr>
                <w:rFonts w:hint="eastAsia" w:ascii="宋体" w:hAnsi="宋体" w:cs="宋体"/>
                <w:szCs w:val="21"/>
              </w:rPr>
            </w:pPr>
          </w:p>
        </w:tc>
      </w:tr>
      <w:tr w14:paraId="3D4DD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659" w:type="dxa"/>
            <w:tcBorders>
              <w:top w:val="single" w:color="auto" w:sz="4" w:space="0"/>
              <w:left w:val="single" w:color="auto" w:sz="4" w:space="0"/>
              <w:right w:val="single" w:color="auto" w:sz="4" w:space="0"/>
            </w:tcBorders>
            <w:vAlign w:val="center"/>
          </w:tcPr>
          <w:p w14:paraId="37BF4744">
            <w:pPr>
              <w:spacing w:line="400" w:lineRule="exact"/>
              <w:jc w:val="center"/>
              <w:rPr>
                <w:rFonts w:hint="eastAsia" w:ascii="宋体" w:hAnsi="宋体" w:cs="宋体"/>
                <w:szCs w:val="21"/>
              </w:rPr>
            </w:pPr>
            <w:r>
              <w:rPr>
                <w:rFonts w:hint="eastAsia" w:ascii="宋体" w:hAnsi="宋体" w:cs="宋体"/>
                <w:szCs w:val="21"/>
              </w:rPr>
              <w:t>2</w:t>
            </w:r>
          </w:p>
        </w:tc>
        <w:tc>
          <w:tcPr>
            <w:tcW w:w="1470" w:type="dxa"/>
            <w:tcBorders>
              <w:top w:val="single" w:color="auto" w:sz="4" w:space="0"/>
              <w:left w:val="single" w:color="auto" w:sz="4" w:space="0"/>
              <w:right w:val="single" w:color="auto" w:sz="4" w:space="0"/>
            </w:tcBorders>
            <w:vAlign w:val="center"/>
          </w:tcPr>
          <w:p w14:paraId="401DD4CB">
            <w:pPr>
              <w:spacing w:line="400" w:lineRule="exact"/>
              <w:jc w:val="center"/>
              <w:rPr>
                <w:rFonts w:hint="eastAsia" w:ascii="宋体" w:hAnsi="宋体" w:cs="宋体"/>
                <w:szCs w:val="21"/>
              </w:rPr>
            </w:pPr>
            <w:r>
              <w:rPr>
                <w:rFonts w:ascii="宋体" w:hAnsi="宋体" w:cs="宋体"/>
                <w:szCs w:val="21"/>
              </w:rPr>
              <w:t>安全负责人</w:t>
            </w:r>
          </w:p>
        </w:tc>
        <w:tc>
          <w:tcPr>
            <w:tcW w:w="1065" w:type="dxa"/>
            <w:tcBorders>
              <w:top w:val="single" w:color="auto" w:sz="4" w:space="0"/>
              <w:left w:val="single" w:color="auto" w:sz="4" w:space="0"/>
              <w:bottom w:val="single" w:color="auto" w:sz="4" w:space="0"/>
              <w:right w:val="single" w:color="auto" w:sz="4" w:space="0"/>
            </w:tcBorders>
            <w:vAlign w:val="center"/>
          </w:tcPr>
          <w:p w14:paraId="53794876">
            <w:pPr>
              <w:spacing w:line="400" w:lineRule="exact"/>
              <w:jc w:val="center"/>
              <w:rPr>
                <w:rFonts w:hint="eastAsia" w:ascii="宋体" w:hAnsi="宋体" w:cs="宋体"/>
                <w:szCs w:val="21"/>
              </w:rPr>
            </w:pPr>
          </w:p>
        </w:tc>
        <w:tc>
          <w:tcPr>
            <w:tcW w:w="2503" w:type="dxa"/>
            <w:tcBorders>
              <w:top w:val="single" w:color="auto" w:sz="4" w:space="0"/>
              <w:left w:val="single" w:color="auto" w:sz="4" w:space="0"/>
              <w:bottom w:val="single" w:color="auto" w:sz="4" w:space="0"/>
              <w:right w:val="single" w:color="auto" w:sz="4" w:space="0"/>
            </w:tcBorders>
            <w:vAlign w:val="center"/>
          </w:tcPr>
          <w:p w14:paraId="6EDDB31A">
            <w:pPr>
              <w:spacing w:line="400" w:lineRule="exact"/>
              <w:jc w:val="center"/>
              <w:rPr>
                <w:rFonts w:hint="eastAsia" w:ascii="宋体" w:hAnsi="宋体" w:cs="宋体"/>
                <w:szCs w:val="21"/>
              </w:rPr>
            </w:pPr>
          </w:p>
        </w:tc>
        <w:tc>
          <w:tcPr>
            <w:tcW w:w="2214" w:type="dxa"/>
            <w:tcBorders>
              <w:top w:val="single" w:color="auto" w:sz="4" w:space="0"/>
              <w:left w:val="single" w:color="auto" w:sz="4" w:space="0"/>
              <w:bottom w:val="single" w:color="auto" w:sz="4" w:space="0"/>
              <w:right w:val="single" w:color="auto" w:sz="4" w:space="0"/>
            </w:tcBorders>
            <w:vAlign w:val="center"/>
          </w:tcPr>
          <w:p w14:paraId="4A2CDD49">
            <w:pPr>
              <w:spacing w:line="400" w:lineRule="exact"/>
              <w:jc w:val="center"/>
              <w:rPr>
                <w:rFonts w:hint="eastAsia" w:ascii="宋体" w:hAnsi="宋体" w:cs="宋体"/>
                <w:szCs w:val="21"/>
              </w:rPr>
            </w:pPr>
          </w:p>
        </w:tc>
        <w:tc>
          <w:tcPr>
            <w:tcW w:w="1002" w:type="dxa"/>
            <w:tcBorders>
              <w:top w:val="single" w:color="auto" w:sz="4" w:space="0"/>
              <w:left w:val="single" w:color="auto" w:sz="4" w:space="0"/>
              <w:bottom w:val="single" w:color="auto" w:sz="4" w:space="0"/>
              <w:right w:val="single" w:color="auto" w:sz="4" w:space="0"/>
            </w:tcBorders>
            <w:vAlign w:val="center"/>
          </w:tcPr>
          <w:p w14:paraId="363228A4">
            <w:pPr>
              <w:spacing w:line="400" w:lineRule="exact"/>
              <w:jc w:val="center"/>
              <w:rPr>
                <w:rFonts w:hint="eastAsia" w:ascii="宋体" w:hAnsi="宋体" w:cs="宋体"/>
                <w:szCs w:val="21"/>
              </w:rPr>
            </w:pPr>
          </w:p>
        </w:tc>
      </w:tr>
    </w:tbl>
    <w:p w14:paraId="6F32250E">
      <w:pPr>
        <w:spacing w:line="400" w:lineRule="exact"/>
        <w:ind w:firstLine="422" w:firstLineChars="200"/>
        <w:jc w:val="left"/>
        <w:rPr>
          <w:rFonts w:hint="eastAsia" w:ascii="宋体" w:hAnsi="宋体" w:cs="宋体"/>
          <w:szCs w:val="21"/>
        </w:rPr>
      </w:pPr>
      <w:r>
        <w:rPr>
          <w:rFonts w:hint="eastAsia" w:ascii="宋体" w:hAnsi="宋体" w:cs="宋体"/>
          <w:b/>
          <w:bCs/>
          <w:szCs w:val="21"/>
        </w:rPr>
        <w:t xml:space="preserve"> 注：需提供项目主要管理人员名单（表格形式），以上人员相关资质证件、身份证复印件及由社保局出具的报价人为以上人员缴纳</w:t>
      </w:r>
      <w:r>
        <w:rPr>
          <w:rFonts w:hint="eastAsia" w:ascii="宋体" w:hAnsi="宋体" w:cs="宋体"/>
          <w:b/>
          <w:bCs/>
          <w:szCs w:val="21"/>
          <w:u w:val="single"/>
        </w:rPr>
        <w:t xml:space="preserve">2025 </w:t>
      </w:r>
      <w:r>
        <w:rPr>
          <w:rFonts w:hint="eastAsia" w:ascii="宋体" w:hAnsi="宋体" w:cs="宋体"/>
          <w:b/>
          <w:bCs/>
          <w:szCs w:val="21"/>
        </w:rPr>
        <w:t>年</w:t>
      </w:r>
      <w:r>
        <w:rPr>
          <w:rFonts w:hint="eastAsia" w:ascii="宋体" w:hAnsi="宋体" w:cs="宋体"/>
          <w:b/>
          <w:bCs/>
          <w:szCs w:val="21"/>
          <w:u w:val="single"/>
        </w:rPr>
        <w:t xml:space="preserve"> 2 </w:t>
      </w:r>
      <w:r>
        <w:rPr>
          <w:rFonts w:hint="eastAsia" w:ascii="宋体" w:hAnsi="宋体" w:cs="宋体"/>
          <w:b/>
          <w:bCs/>
          <w:szCs w:val="21"/>
        </w:rPr>
        <w:t>月至</w:t>
      </w:r>
      <w:r>
        <w:rPr>
          <w:rFonts w:hint="eastAsia" w:ascii="宋体" w:hAnsi="宋体" w:cs="宋体"/>
          <w:b/>
          <w:bCs/>
          <w:szCs w:val="21"/>
          <w:u w:val="single"/>
        </w:rPr>
        <w:t xml:space="preserve">2025 </w:t>
      </w:r>
      <w:r>
        <w:rPr>
          <w:rFonts w:hint="eastAsia" w:ascii="宋体" w:hAnsi="宋体" w:cs="宋体"/>
          <w:b/>
          <w:bCs/>
          <w:szCs w:val="21"/>
        </w:rPr>
        <w:t>年</w:t>
      </w:r>
      <w:r>
        <w:rPr>
          <w:rFonts w:hint="eastAsia" w:ascii="宋体" w:hAnsi="宋体" w:cs="宋体"/>
          <w:b/>
          <w:bCs/>
          <w:szCs w:val="21"/>
          <w:u w:val="single"/>
        </w:rPr>
        <w:t xml:space="preserve"> 4 </w:t>
      </w:r>
      <w:r>
        <w:rPr>
          <w:rFonts w:hint="eastAsia" w:ascii="宋体" w:hAnsi="宋体" w:cs="宋体"/>
          <w:b/>
          <w:bCs/>
          <w:szCs w:val="21"/>
        </w:rPr>
        <w:t>月连续三个月的养老保险证明（带有社保部门公章或社保部门的有效电子印章），并加盖单位公章。</w:t>
      </w:r>
    </w:p>
    <w:p w14:paraId="71C475FB">
      <w:pPr>
        <w:spacing w:line="400" w:lineRule="exact"/>
        <w:ind w:firstLine="420" w:firstLineChars="200"/>
        <w:jc w:val="left"/>
        <w:rPr>
          <w:rFonts w:hint="eastAsia" w:ascii="宋体" w:hAnsi="宋体" w:cs="宋体"/>
          <w:szCs w:val="21"/>
        </w:rPr>
      </w:pPr>
    </w:p>
    <w:p w14:paraId="18EF0D9B">
      <w:pPr>
        <w:pStyle w:val="17"/>
        <w:rPr>
          <w:rFonts w:hint="eastAsia" w:ascii="宋体" w:hAnsi="宋体" w:cs="宋体"/>
          <w:sz w:val="28"/>
        </w:rPr>
      </w:pPr>
      <w:r>
        <w:rPr>
          <w:rFonts w:hint="eastAsia" w:ascii="宋体" w:hAnsi="宋体" w:cs="宋体"/>
          <w:sz w:val="28"/>
        </w:rPr>
        <w:br w:type="page"/>
      </w:r>
      <w:bookmarkEnd w:id="270"/>
      <w:bookmarkEnd w:id="271"/>
      <w:bookmarkEnd w:id="272"/>
      <w:bookmarkEnd w:id="273"/>
      <w:bookmarkEnd w:id="274"/>
      <w:bookmarkEnd w:id="275"/>
      <w:bookmarkEnd w:id="276"/>
      <w:bookmarkEnd w:id="277"/>
      <w:bookmarkStart w:id="284" w:name="_Toc447827068"/>
      <w:bookmarkStart w:id="285" w:name="_Toc513633973"/>
      <w:bookmarkStart w:id="286" w:name="_Toc503951055"/>
      <w:bookmarkStart w:id="287" w:name="_Toc11329281"/>
      <w:bookmarkStart w:id="288" w:name="_Toc11672"/>
    </w:p>
    <w:p w14:paraId="25E9AAAF">
      <w:pPr>
        <w:spacing w:before="149"/>
        <w:ind w:right="32"/>
        <w:jc w:val="center"/>
        <w:rPr>
          <w:b/>
          <w:bCs/>
          <w:sz w:val="28"/>
        </w:rPr>
      </w:pPr>
      <w:r>
        <w:rPr>
          <w:rFonts w:hint="eastAsia"/>
          <w:b/>
          <w:bCs/>
          <w:sz w:val="28"/>
        </w:rPr>
        <w:t>（三）</w:t>
      </w:r>
      <w:r>
        <w:rPr>
          <w:b/>
          <w:bCs/>
          <w:sz w:val="28"/>
        </w:rPr>
        <w:t>制造商资格声明</w:t>
      </w:r>
    </w:p>
    <w:p w14:paraId="1045B7F8">
      <w:pPr>
        <w:spacing w:line="420" w:lineRule="exact"/>
        <w:ind w:firstLine="420" w:firstLineChars="200"/>
        <w:rPr>
          <w:rFonts w:hint="eastAsia" w:ascii="宋体" w:hAnsi="宋体"/>
          <w:szCs w:val="21"/>
        </w:rPr>
      </w:pPr>
    </w:p>
    <w:p w14:paraId="5DAF6801">
      <w:pPr>
        <w:spacing w:line="420" w:lineRule="exact"/>
        <w:ind w:firstLine="420" w:firstLineChars="200"/>
        <w:rPr>
          <w:rFonts w:hint="eastAsia" w:ascii="宋体" w:hAnsi="宋体"/>
          <w:kern w:val="0"/>
          <w:szCs w:val="21"/>
          <w:u w:val="single"/>
        </w:rPr>
      </w:pPr>
      <w:r>
        <w:rPr>
          <w:rFonts w:hint="eastAsia" w:ascii="宋体" w:hAnsi="宋体"/>
          <w:szCs w:val="21"/>
        </w:rPr>
        <w:t>1.制造商基本情况</w:t>
      </w:r>
    </w:p>
    <w:p w14:paraId="2D35D012">
      <w:pPr>
        <w:spacing w:line="420" w:lineRule="exact"/>
        <w:ind w:firstLine="420" w:firstLineChars="200"/>
        <w:rPr>
          <w:rFonts w:hint="eastAsia" w:ascii="宋体" w:hAnsi="宋体"/>
          <w:szCs w:val="21"/>
        </w:rPr>
      </w:pPr>
      <w:r>
        <w:rPr>
          <w:rFonts w:hint="eastAsia" w:ascii="宋体" w:hAnsi="宋体"/>
          <w:szCs w:val="21"/>
        </w:rPr>
        <w:t>制造商名称：</w:t>
      </w:r>
      <w:r>
        <w:rPr>
          <w:rFonts w:hint="eastAsia" w:ascii="宋体" w:hAnsi="宋体"/>
          <w:szCs w:val="21"/>
          <w:u w:val="single"/>
        </w:rPr>
        <w:t xml:space="preserve">                                  </w:t>
      </w:r>
      <w:r>
        <w:rPr>
          <w:rFonts w:hint="eastAsia" w:ascii="宋体" w:hAnsi="宋体"/>
          <w:szCs w:val="21"/>
        </w:rPr>
        <w:t>；</w:t>
      </w:r>
    </w:p>
    <w:p w14:paraId="047C16FD">
      <w:pPr>
        <w:spacing w:line="420" w:lineRule="exact"/>
        <w:ind w:firstLine="420" w:firstLineChars="200"/>
        <w:rPr>
          <w:rFonts w:hint="eastAsia" w:ascii="宋体" w:hAnsi="宋体"/>
          <w:szCs w:val="21"/>
        </w:rPr>
      </w:pPr>
      <w:r>
        <w:rPr>
          <w:rFonts w:hint="eastAsia" w:ascii="宋体" w:hAnsi="宋体"/>
          <w:szCs w:val="21"/>
        </w:rPr>
        <w:t>制造商地址：</w:t>
      </w:r>
      <w:r>
        <w:rPr>
          <w:rFonts w:hint="eastAsia" w:ascii="宋体" w:hAnsi="宋体"/>
          <w:szCs w:val="21"/>
          <w:u w:val="single"/>
        </w:rPr>
        <w:t xml:space="preserve">                                  </w:t>
      </w:r>
      <w:r>
        <w:rPr>
          <w:rFonts w:hint="eastAsia" w:ascii="宋体" w:hAnsi="宋体"/>
          <w:szCs w:val="21"/>
        </w:rPr>
        <w:t>；</w:t>
      </w:r>
    </w:p>
    <w:p w14:paraId="278A9039">
      <w:pPr>
        <w:spacing w:line="420" w:lineRule="exact"/>
        <w:ind w:firstLine="420" w:firstLineChars="200"/>
        <w:rPr>
          <w:rFonts w:hint="eastAsia" w:ascii="宋体" w:hAnsi="宋体"/>
          <w:szCs w:val="21"/>
        </w:rPr>
      </w:pPr>
      <w:r>
        <w:rPr>
          <w:rFonts w:hint="eastAsia" w:ascii="宋体" w:hAnsi="宋体"/>
          <w:szCs w:val="21"/>
        </w:rPr>
        <w:t>成立和/或注册日期：</w:t>
      </w:r>
      <w:r>
        <w:rPr>
          <w:rFonts w:hint="eastAsia" w:ascii="宋体" w:hAnsi="宋体"/>
          <w:szCs w:val="21"/>
          <w:u w:val="single"/>
        </w:rPr>
        <w:t xml:space="preserve">                           </w:t>
      </w:r>
      <w:r>
        <w:rPr>
          <w:rFonts w:hint="eastAsia" w:ascii="宋体" w:hAnsi="宋体"/>
          <w:szCs w:val="21"/>
        </w:rPr>
        <w:t>；</w:t>
      </w:r>
    </w:p>
    <w:p w14:paraId="09CBA9E9">
      <w:pPr>
        <w:spacing w:line="420" w:lineRule="exact"/>
        <w:ind w:firstLine="420" w:firstLineChars="200"/>
        <w:rPr>
          <w:rFonts w:hint="eastAsia" w:ascii="宋体" w:hAnsi="宋体"/>
          <w:szCs w:val="21"/>
        </w:rPr>
      </w:pPr>
      <w:r>
        <w:rPr>
          <w:rFonts w:hint="eastAsia" w:ascii="宋体" w:hAnsi="宋体"/>
          <w:szCs w:val="21"/>
        </w:rPr>
        <w:t>注册资金：</w:t>
      </w:r>
      <w:r>
        <w:rPr>
          <w:rFonts w:hint="eastAsia" w:ascii="宋体" w:hAnsi="宋体"/>
          <w:szCs w:val="21"/>
          <w:u w:val="single"/>
        </w:rPr>
        <w:t xml:space="preserve">                                    </w:t>
      </w:r>
      <w:r>
        <w:rPr>
          <w:rFonts w:hint="eastAsia" w:ascii="宋体" w:hAnsi="宋体"/>
          <w:szCs w:val="21"/>
        </w:rPr>
        <w:t>；</w:t>
      </w:r>
    </w:p>
    <w:p w14:paraId="654202E5">
      <w:pPr>
        <w:spacing w:line="420" w:lineRule="exact"/>
        <w:ind w:firstLine="420" w:firstLineChars="200"/>
        <w:rPr>
          <w:rFonts w:hint="eastAsia" w:ascii="宋体" w:hAnsi="宋体"/>
          <w:szCs w:val="21"/>
        </w:rPr>
      </w:pPr>
      <w:r>
        <w:rPr>
          <w:rFonts w:hint="eastAsia" w:ascii="宋体" w:hAnsi="宋体"/>
          <w:szCs w:val="21"/>
        </w:rPr>
        <w:t>近期资产负债表（从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月止 ）</w:t>
      </w:r>
    </w:p>
    <w:p w14:paraId="3075EE53">
      <w:pPr>
        <w:numPr>
          <w:ilvl w:val="255"/>
          <w:numId w:val="0"/>
        </w:numPr>
        <w:autoSpaceDE w:val="0"/>
        <w:autoSpaceDN w:val="0"/>
        <w:spacing w:line="420" w:lineRule="exact"/>
        <w:ind w:firstLine="420" w:firstLineChars="200"/>
        <w:rPr>
          <w:rFonts w:hint="eastAsia" w:ascii="宋体" w:hAnsi="宋体"/>
          <w:szCs w:val="21"/>
          <w:u w:val="single"/>
        </w:rPr>
      </w:pPr>
      <w:r>
        <w:rPr>
          <w:rFonts w:hint="eastAsia" w:ascii="宋体" w:hAnsi="宋体"/>
          <w:kern w:val="0"/>
          <w:szCs w:val="21"/>
        </w:rPr>
        <w:t>a.固定资产</w:t>
      </w:r>
      <w:r>
        <w:rPr>
          <w:rFonts w:hint="eastAsia" w:ascii="宋体" w:hAnsi="宋体"/>
          <w:szCs w:val="21"/>
        </w:rPr>
        <w:t>：</w:t>
      </w:r>
      <w:r>
        <w:rPr>
          <w:rFonts w:hint="eastAsia" w:ascii="宋体" w:hAnsi="宋体"/>
          <w:szCs w:val="21"/>
          <w:u w:val="single"/>
        </w:rPr>
        <w:t xml:space="preserve">                                  </w:t>
      </w:r>
      <w:r>
        <w:rPr>
          <w:rFonts w:hint="eastAsia" w:ascii="宋体" w:hAnsi="宋体"/>
          <w:szCs w:val="21"/>
        </w:rPr>
        <w:t>；</w:t>
      </w:r>
    </w:p>
    <w:p w14:paraId="3744A58B">
      <w:pPr>
        <w:numPr>
          <w:ilvl w:val="255"/>
          <w:numId w:val="0"/>
        </w:numPr>
        <w:autoSpaceDE w:val="0"/>
        <w:autoSpaceDN w:val="0"/>
        <w:spacing w:line="420" w:lineRule="exact"/>
        <w:ind w:firstLine="420" w:firstLineChars="200"/>
        <w:rPr>
          <w:rFonts w:hint="eastAsia" w:ascii="宋体" w:hAnsi="宋体"/>
          <w:szCs w:val="21"/>
        </w:rPr>
      </w:pPr>
      <w:r>
        <w:rPr>
          <w:rFonts w:hint="eastAsia" w:ascii="宋体" w:hAnsi="宋体"/>
          <w:kern w:val="0"/>
          <w:szCs w:val="21"/>
        </w:rPr>
        <w:t>b.流动资产：</w:t>
      </w:r>
      <w:r>
        <w:rPr>
          <w:rFonts w:hint="eastAsia" w:ascii="宋体" w:hAnsi="宋体"/>
          <w:szCs w:val="21"/>
          <w:u w:val="single"/>
        </w:rPr>
        <w:t xml:space="preserve">                                  </w:t>
      </w:r>
      <w:r>
        <w:rPr>
          <w:rFonts w:hint="eastAsia" w:ascii="宋体" w:hAnsi="宋体"/>
          <w:szCs w:val="21"/>
        </w:rPr>
        <w:t>；</w:t>
      </w:r>
    </w:p>
    <w:p w14:paraId="5F8F9299">
      <w:pPr>
        <w:spacing w:line="420" w:lineRule="exact"/>
        <w:ind w:firstLine="420" w:firstLineChars="200"/>
        <w:rPr>
          <w:rFonts w:hint="eastAsia" w:ascii="宋体" w:hAnsi="宋体"/>
          <w:szCs w:val="21"/>
        </w:rPr>
      </w:pPr>
      <w:r>
        <w:rPr>
          <w:rFonts w:hint="eastAsia" w:ascii="宋体" w:hAnsi="宋体"/>
          <w:kern w:val="0"/>
          <w:szCs w:val="21"/>
        </w:rPr>
        <w:t>c.资产负债率：</w:t>
      </w:r>
      <w:r>
        <w:rPr>
          <w:rFonts w:hint="eastAsia" w:ascii="宋体" w:hAnsi="宋体"/>
          <w:szCs w:val="21"/>
          <w:u w:val="single"/>
        </w:rPr>
        <w:t xml:space="preserve">                                </w:t>
      </w:r>
      <w:r>
        <w:rPr>
          <w:rFonts w:hint="eastAsia" w:ascii="宋体" w:hAnsi="宋体"/>
          <w:szCs w:val="21"/>
        </w:rPr>
        <w:t>。</w:t>
      </w:r>
    </w:p>
    <w:p w14:paraId="21F7CDE7">
      <w:pPr>
        <w:autoSpaceDE w:val="0"/>
        <w:autoSpaceDN w:val="0"/>
        <w:adjustRightInd w:val="0"/>
        <w:spacing w:line="420" w:lineRule="exact"/>
        <w:ind w:firstLine="420" w:firstLineChars="200"/>
        <w:rPr>
          <w:rFonts w:hint="eastAsia" w:ascii="宋体" w:hAnsi="宋体"/>
          <w:kern w:val="0"/>
          <w:szCs w:val="21"/>
        </w:rPr>
      </w:pPr>
      <w:r>
        <w:rPr>
          <w:rFonts w:hint="eastAsia" w:ascii="宋体" w:hAnsi="宋体"/>
          <w:kern w:val="0"/>
          <w:szCs w:val="21"/>
        </w:rPr>
        <w:t>2.制造商生产经营情况</w:t>
      </w:r>
    </w:p>
    <w:p w14:paraId="3AA2D3FC">
      <w:pPr>
        <w:autoSpaceDE w:val="0"/>
        <w:autoSpaceDN w:val="0"/>
        <w:adjustRightInd w:val="0"/>
        <w:spacing w:line="420" w:lineRule="exact"/>
        <w:ind w:firstLine="420" w:firstLineChars="200"/>
        <w:rPr>
          <w:rFonts w:hint="eastAsia" w:ascii="宋体" w:hAnsi="宋体"/>
          <w:kern w:val="0"/>
          <w:szCs w:val="21"/>
        </w:rPr>
      </w:pPr>
      <w:r>
        <w:rPr>
          <w:rFonts w:hint="eastAsia" w:ascii="宋体" w:hAnsi="宋体"/>
          <w:kern w:val="0"/>
          <w:szCs w:val="21"/>
        </w:rPr>
        <w:t>（1）近 3 年的年营业额：</w:t>
      </w:r>
      <w:r>
        <w:rPr>
          <w:rFonts w:hint="eastAsia" w:ascii="宋体" w:hAnsi="宋体"/>
          <w:szCs w:val="21"/>
          <w:u w:val="single"/>
        </w:rPr>
        <w:t xml:space="preserve">                              </w:t>
      </w:r>
      <w:r>
        <w:rPr>
          <w:rFonts w:hint="eastAsia" w:ascii="宋体" w:hAnsi="宋体"/>
          <w:szCs w:val="21"/>
        </w:rPr>
        <w:t>；</w:t>
      </w:r>
    </w:p>
    <w:p w14:paraId="13AB45D0">
      <w:pPr>
        <w:autoSpaceDE w:val="0"/>
        <w:autoSpaceDN w:val="0"/>
        <w:adjustRightInd w:val="0"/>
        <w:spacing w:line="420" w:lineRule="exact"/>
        <w:ind w:firstLine="420" w:firstLineChars="200"/>
        <w:rPr>
          <w:rFonts w:hint="eastAsia" w:ascii="宋体" w:hAnsi="宋体"/>
          <w:kern w:val="0"/>
          <w:szCs w:val="21"/>
        </w:rPr>
      </w:pPr>
      <w:r>
        <w:rPr>
          <w:rFonts w:hint="eastAsia" w:ascii="宋体" w:hAnsi="宋体"/>
          <w:kern w:val="0"/>
          <w:szCs w:val="21"/>
        </w:rPr>
        <w:t>（2）投标产品年生产能力：</w:t>
      </w:r>
      <w:r>
        <w:rPr>
          <w:rFonts w:hint="eastAsia" w:ascii="宋体" w:hAnsi="宋体"/>
          <w:szCs w:val="21"/>
          <w:u w:val="single"/>
        </w:rPr>
        <w:t xml:space="preserve">                             </w:t>
      </w:r>
      <w:r>
        <w:rPr>
          <w:rFonts w:hint="eastAsia" w:ascii="宋体" w:hAnsi="宋体"/>
          <w:szCs w:val="21"/>
        </w:rPr>
        <w:t>；</w:t>
      </w:r>
    </w:p>
    <w:p w14:paraId="2CA1F92E">
      <w:pPr>
        <w:autoSpaceDE w:val="0"/>
        <w:autoSpaceDN w:val="0"/>
        <w:adjustRightInd w:val="0"/>
        <w:spacing w:line="420" w:lineRule="exact"/>
        <w:ind w:firstLine="420" w:firstLineChars="200"/>
        <w:rPr>
          <w:rFonts w:hint="eastAsia" w:ascii="宋体" w:hAnsi="宋体"/>
          <w:kern w:val="0"/>
          <w:szCs w:val="21"/>
        </w:rPr>
      </w:pPr>
      <w:r>
        <w:rPr>
          <w:rFonts w:hint="eastAsia" w:ascii="宋体" w:hAnsi="宋体"/>
          <w:kern w:val="0"/>
          <w:szCs w:val="21"/>
        </w:rPr>
        <w:t>（3）投标产品年销售业绩：</w:t>
      </w:r>
      <w:r>
        <w:rPr>
          <w:rFonts w:hint="eastAsia" w:ascii="宋体" w:hAnsi="宋体"/>
          <w:szCs w:val="21"/>
          <w:u w:val="single"/>
        </w:rPr>
        <w:t xml:space="preserve">                             </w:t>
      </w:r>
      <w:r>
        <w:rPr>
          <w:rFonts w:hint="eastAsia" w:ascii="宋体" w:hAnsi="宋体"/>
          <w:szCs w:val="21"/>
        </w:rPr>
        <w:t>；</w:t>
      </w:r>
    </w:p>
    <w:p w14:paraId="5CE13187">
      <w:pPr>
        <w:autoSpaceDE w:val="0"/>
        <w:autoSpaceDN w:val="0"/>
        <w:adjustRightInd w:val="0"/>
        <w:spacing w:line="420" w:lineRule="exact"/>
        <w:ind w:firstLine="420" w:firstLineChars="200"/>
        <w:rPr>
          <w:rFonts w:hint="eastAsia" w:ascii="宋体" w:hAnsi="宋体"/>
          <w:kern w:val="0"/>
          <w:szCs w:val="21"/>
        </w:rPr>
      </w:pPr>
      <w:r>
        <w:rPr>
          <w:rFonts w:hint="eastAsia" w:ascii="宋体" w:hAnsi="宋体"/>
          <w:kern w:val="0"/>
          <w:szCs w:val="21"/>
        </w:rPr>
        <w:t>3.近三年是否受到司法机关或行政机关处罚:</w:t>
      </w:r>
      <w:r>
        <w:rPr>
          <w:rFonts w:hint="eastAsia" w:ascii="宋体" w:hAnsi="宋体"/>
          <w:kern w:val="0"/>
          <w:szCs w:val="21"/>
          <w:u w:val="single"/>
        </w:rPr>
        <w:t xml:space="preserve">               </w:t>
      </w:r>
      <w:r>
        <w:rPr>
          <w:rFonts w:hint="eastAsia" w:ascii="宋体" w:hAnsi="宋体"/>
          <w:kern w:val="0"/>
          <w:szCs w:val="21"/>
        </w:rPr>
        <w:t>。</w:t>
      </w:r>
    </w:p>
    <w:p w14:paraId="4635DD63">
      <w:pPr>
        <w:autoSpaceDE w:val="0"/>
        <w:autoSpaceDN w:val="0"/>
        <w:adjustRightInd w:val="0"/>
        <w:spacing w:line="420" w:lineRule="exact"/>
        <w:ind w:firstLine="422" w:firstLineChars="200"/>
        <w:rPr>
          <w:rFonts w:hint="eastAsia" w:ascii="宋体" w:hAnsi="宋体"/>
          <w:b/>
          <w:bCs/>
          <w:kern w:val="0"/>
          <w:szCs w:val="21"/>
        </w:rPr>
      </w:pPr>
      <w:r>
        <w:rPr>
          <w:rFonts w:hint="eastAsia" w:ascii="宋体" w:hAnsi="宋体"/>
          <w:b/>
          <w:bCs/>
          <w:kern w:val="0"/>
          <w:szCs w:val="21"/>
        </w:rPr>
        <w:t>兹证明上述声明是真实、正确的，并提供了全部能提供的资料和数据，我们同意遵照贵方要求出示有关证明文件。</w:t>
      </w:r>
    </w:p>
    <w:p w14:paraId="1B7AF489">
      <w:pPr>
        <w:autoSpaceDE w:val="0"/>
        <w:autoSpaceDN w:val="0"/>
        <w:adjustRightInd w:val="0"/>
        <w:spacing w:line="420" w:lineRule="exact"/>
        <w:ind w:firstLine="420" w:firstLineChars="200"/>
        <w:rPr>
          <w:rFonts w:hint="eastAsia" w:ascii="宋体" w:hAnsi="宋体"/>
          <w:kern w:val="0"/>
          <w:szCs w:val="21"/>
        </w:rPr>
      </w:pPr>
    </w:p>
    <w:p w14:paraId="5703EFE1">
      <w:pPr>
        <w:pStyle w:val="17"/>
        <w:spacing w:after="0" w:line="420" w:lineRule="exact"/>
        <w:rPr>
          <w:szCs w:val="21"/>
        </w:rPr>
      </w:pPr>
    </w:p>
    <w:p w14:paraId="4D1668D9">
      <w:pPr>
        <w:autoSpaceDE w:val="0"/>
        <w:autoSpaceDN w:val="0"/>
        <w:adjustRightInd w:val="0"/>
        <w:spacing w:line="420" w:lineRule="exact"/>
        <w:ind w:firstLine="420" w:firstLineChars="200"/>
        <w:rPr>
          <w:rFonts w:hint="eastAsia" w:ascii="宋体" w:hAnsi="宋体"/>
          <w:kern w:val="0"/>
          <w:szCs w:val="21"/>
        </w:rPr>
      </w:pPr>
      <w:r>
        <w:rPr>
          <w:rFonts w:hint="eastAsia" w:ascii="宋体" w:hAnsi="宋体"/>
          <w:kern w:val="0"/>
          <w:szCs w:val="21"/>
        </w:rPr>
        <w:t>盖单位章：</w:t>
      </w:r>
      <w:r>
        <w:rPr>
          <w:rFonts w:hint="eastAsia" w:ascii="宋体" w:hAnsi="宋体"/>
          <w:szCs w:val="21"/>
          <w:u w:val="single"/>
        </w:rPr>
        <w:t xml:space="preserve">                                        </w:t>
      </w:r>
    </w:p>
    <w:p w14:paraId="6FC12C10">
      <w:pPr>
        <w:autoSpaceDE w:val="0"/>
        <w:autoSpaceDN w:val="0"/>
        <w:adjustRightInd w:val="0"/>
        <w:spacing w:line="420" w:lineRule="exact"/>
        <w:ind w:firstLine="420" w:firstLineChars="200"/>
        <w:rPr>
          <w:rFonts w:hint="eastAsia" w:ascii="宋体" w:hAnsi="宋体"/>
          <w:kern w:val="0"/>
          <w:szCs w:val="21"/>
        </w:rPr>
      </w:pPr>
      <w:r>
        <w:rPr>
          <w:rFonts w:hint="eastAsia" w:ascii="宋体" w:hAnsi="宋体" w:cs="宋体"/>
          <w:szCs w:val="21"/>
        </w:rPr>
        <w:t>法定代表人或授权委托人（签名或盖章）：</w:t>
      </w:r>
      <w:r>
        <w:rPr>
          <w:rFonts w:hint="eastAsia" w:ascii="宋体" w:hAnsi="宋体"/>
          <w:szCs w:val="21"/>
          <w:u w:val="single"/>
        </w:rPr>
        <w:t xml:space="preserve">            </w:t>
      </w:r>
    </w:p>
    <w:p w14:paraId="60C45CD8">
      <w:pPr>
        <w:autoSpaceDE w:val="0"/>
        <w:autoSpaceDN w:val="0"/>
        <w:adjustRightInd w:val="0"/>
        <w:spacing w:line="420" w:lineRule="exact"/>
        <w:ind w:firstLine="420" w:firstLineChars="200"/>
        <w:rPr>
          <w:rFonts w:hint="eastAsia" w:ascii="宋体" w:hAnsi="宋体"/>
          <w:kern w:val="0"/>
          <w:szCs w:val="21"/>
        </w:rPr>
      </w:pPr>
      <w:r>
        <w:rPr>
          <w:rFonts w:hint="eastAsia" w:ascii="宋体" w:hAnsi="宋体"/>
          <w:kern w:val="0"/>
          <w:szCs w:val="21"/>
        </w:rPr>
        <w:t>传       真 ：</w:t>
      </w:r>
      <w:r>
        <w:rPr>
          <w:rFonts w:hint="eastAsia" w:ascii="宋体" w:hAnsi="宋体"/>
          <w:szCs w:val="21"/>
          <w:u w:val="single"/>
        </w:rPr>
        <w:t xml:space="preserve">                                    </w:t>
      </w:r>
    </w:p>
    <w:p w14:paraId="682AAE32">
      <w:pPr>
        <w:autoSpaceDE w:val="0"/>
        <w:autoSpaceDN w:val="0"/>
        <w:adjustRightInd w:val="0"/>
        <w:spacing w:line="420" w:lineRule="exact"/>
        <w:ind w:firstLine="420" w:firstLineChars="200"/>
        <w:rPr>
          <w:rFonts w:hint="eastAsia" w:ascii="宋体" w:hAnsi="宋体"/>
          <w:kern w:val="0"/>
          <w:szCs w:val="21"/>
        </w:rPr>
      </w:pPr>
      <w:r>
        <w:rPr>
          <w:rFonts w:hint="eastAsia" w:ascii="宋体" w:hAnsi="宋体"/>
          <w:kern w:val="0"/>
          <w:szCs w:val="21"/>
        </w:rPr>
        <w:t>电       话：</w:t>
      </w:r>
      <w:r>
        <w:rPr>
          <w:rFonts w:hint="eastAsia" w:ascii="宋体" w:hAnsi="宋体"/>
          <w:szCs w:val="21"/>
          <w:u w:val="single"/>
        </w:rPr>
        <w:t xml:space="preserve">                                     </w:t>
      </w:r>
    </w:p>
    <w:p w14:paraId="4869AB4D">
      <w:pPr>
        <w:spacing w:line="420" w:lineRule="exact"/>
        <w:ind w:firstLine="420" w:firstLineChars="200"/>
        <w:rPr>
          <w:rFonts w:hint="eastAsia" w:ascii="宋体" w:hAnsi="宋体"/>
          <w:kern w:val="0"/>
          <w:szCs w:val="21"/>
        </w:rPr>
      </w:pPr>
      <w:r>
        <w:rPr>
          <w:rFonts w:hint="eastAsia" w:ascii="宋体" w:hAnsi="宋体"/>
          <w:kern w:val="0"/>
          <w:szCs w:val="21"/>
        </w:rPr>
        <w:t>电 子 邮 件：</w:t>
      </w:r>
      <w:r>
        <w:rPr>
          <w:rFonts w:hint="eastAsia" w:ascii="宋体" w:hAnsi="宋体"/>
          <w:szCs w:val="21"/>
          <w:u w:val="single"/>
        </w:rPr>
        <w:t xml:space="preserve">                                     </w:t>
      </w:r>
    </w:p>
    <w:p w14:paraId="18DD7B79">
      <w:pPr>
        <w:spacing w:line="420" w:lineRule="exact"/>
        <w:ind w:firstLine="420" w:firstLineChars="200"/>
        <w:rPr>
          <w:szCs w:val="21"/>
        </w:rPr>
      </w:pPr>
      <w:r>
        <w:rPr>
          <w:rFonts w:hint="eastAsia" w:ascii="宋体" w:hAnsi="宋体"/>
          <w:kern w:val="0"/>
          <w:szCs w:val="21"/>
        </w:rPr>
        <w:t>签 字 日 期：</w:t>
      </w:r>
      <w:r>
        <w:rPr>
          <w:rFonts w:hint="eastAsia" w:ascii="宋体" w:hAnsi="宋体"/>
          <w:szCs w:val="21"/>
          <w:u w:val="single"/>
        </w:rPr>
        <w:t xml:space="preserve">                                     </w:t>
      </w:r>
    </w:p>
    <w:p w14:paraId="03D683EA">
      <w:pPr>
        <w:spacing w:line="420" w:lineRule="exact"/>
        <w:ind w:firstLine="420" w:firstLineChars="200"/>
        <w:rPr>
          <w:szCs w:val="21"/>
        </w:rPr>
      </w:pPr>
    </w:p>
    <w:p w14:paraId="578F48E6">
      <w:pPr>
        <w:pStyle w:val="17"/>
      </w:pPr>
    </w:p>
    <w:p w14:paraId="2EEC95CB">
      <w:pPr>
        <w:rPr>
          <w:rFonts w:hint="eastAsia" w:ascii="宋体" w:hAnsi="宋体" w:cs="宋体"/>
          <w:b/>
          <w:bCs/>
          <w:kern w:val="0"/>
          <w:sz w:val="28"/>
          <w:szCs w:val="32"/>
        </w:rPr>
      </w:pPr>
      <w:r>
        <w:rPr>
          <w:rFonts w:hint="eastAsia" w:ascii="宋体" w:hAnsi="宋体" w:cs="宋体"/>
          <w:b/>
          <w:bCs/>
          <w:kern w:val="0"/>
          <w:sz w:val="28"/>
          <w:szCs w:val="32"/>
        </w:rPr>
        <w:br w:type="page"/>
      </w:r>
    </w:p>
    <w:p w14:paraId="453B5859">
      <w:pPr>
        <w:pStyle w:val="17"/>
        <w:jc w:val="center"/>
        <w:rPr>
          <w:b/>
          <w:bCs/>
          <w:kern w:val="2"/>
          <w:sz w:val="28"/>
        </w:rPr>
      </w:pPr>
      <w:r>
        <w:rPr>
          <w:rFonts w:hint="eastAsia"/>
          <w:b/>
          <w:bCs/>
          <w:kern w:val="2"/>
          <w:sz w:val="28"/>
        </w:rPr>
        <w:t>（四）项目授权证书（代理商投标时提供）</w:t>
      </w:r>
    </w:p>
    <w:p w14:paraId="10B932BD">
      <w:pPr>
        <w:jc w:val="center"/>
      </w:pPr>
      <w:r>
        <w:rPr>
          <w:rFonts w:hint="eastAsia"/>
        </w:rPr>
        <w:t>授权代理商需提供制造商项目授权证书（格式自拟）</w:t>
      </w:r>
    </w:p>
    <w:p w14:paraId="2BDC3F6C"/>
    <w:p w14:paraId="3B79E601">
      <w:pPr>
        <w:rPr>
          <w:rFonts w:hint="eastAsia" w:ascii="宋体" w:hAnsi="宋体" w:cs="宋体"/>
          <w:sz w:val="28"/>
        </w:rPr>
      </w:pPr>
    </w:p>
    <w:p w14:paraId="4E79910D">
      <w:pPr>
        <w:jc w:val="center"/>
        <w:rPr>
          <w:rFonts w:hint="eastAsia" w:ascii="宋体" w:hAnsi="宋体" w:cs="宋体"/>
          <w:sz w:val="28"/>
        </w:rPr>
      </w:pPr>
      <w:r>
        <w:rPr>
          <w:rFonts w:ascii="宋体" w:hAnsi="宋体" w:cs="宋体"/>
          <w:sz w:val="28"/>
        </w:rPr>
        <w:br w:type="page"/>
      </w:r>
    </w:p>
    <w:p w14:paraId="28BE6DA6">
      <w:pPr>
        <w:jc w:val="center"/>
        <w:rPr>
          <w:rFonts w:hint="eastAsia" w:ascii="宋体" w:hAnsi="宋体" w:cs="宋体"/>
          <w:sz w:val="28"/>
        </w:rPr>
      </w:pPr>
      <w:r>
        <w:rPr>
          <w:rFonts w:hint="eastAsia"/>
          <w:b/>
          <w:bCs/>
          <w:sz w:val="28"/>
        </w:rPr>
        <w:t>（</w:t>
      </w:r>
      <w:r>
        <w:rPr>
          <w:b/>
          <w:bCs/>
          <w:sz w:val="28"/>
        </w:rPr>
        <w:t>五</w:t>
      </w:r>
      <w:r>
        <w:rPr>
          <w:rFonts w:hint="eastAsia"/>
          <w:b/>
          <w:bCs/>
          <w:sz w:val="28"/>
        </w:rPr>
        <w:t>）</w:t>
      </w:r>
      <w:r>
        <w:rPr>
          <w:b/>
          <w:bCs/>
          <w:sz w:val="28"/>
        </w:rPr>
        <w:t>原厂售后服务承诺书（格式自拟）</w:t>
      </w:r>
    </w:p>
    <w:p w14:paraId="2C814F8C">
      <w:pPr>
        <w:pStyle w:val="2"/>
      </w:pPr>
    </w:p>
    <w:p w14:paraId="77D58A51">
      <w:pPr>
        <w:jc w:val="center"/>
        <w:rPr>
          <w:rFonts w:hint="eastAsia" w:ascii="宋体" w:hAnsi="宋体" w:cs="宋体"/>
          <w:sz w:val="28"/>
        </w:rPr>
      </w:pPr>
    </w:p>
    <w:p w14:paraId="56284B2C">
      <w:pPr>
        <w:rPr>
          <w:rFonts w:hint="eastAsia" w:ascii="宋体" w:hAnsi="宋体" w:cs="宋体"/>
          <w:sz w:val="28"/>
        </w:rPr>
      </w:pPr>
      <w:r>
        <w:rPr>
          <w:rFonts w:ascii="宋体" w:hAnsi="宋体" w:cs="宋体"/>
          <w:sz w:val="28"/>
        </w:rPr>
        <w:br w:type="page"/>
      </w:r>
    </w:p>
    <w:p w14:paraId="62D8B9AA">
      <w:pPr>
        <w:jc w:val="center"/>
        <w:rPr>
          <w:rFonts w:hint="eastAsia" w:ascii="宋体" w:hAnsi="宋体" w:cs="宋体"/>
          <w:b/>
          <w:bCs/>
          <w:kern w:val="0"/>
          <w:sz w:val="28"/>
          <w:szCs w:val="20"/>
        </w:rPr>
      </w:pPr>
      <w:r>
        <w:rPr>
          <w:rFonts w:hint="eastAsia" w:ascii="宋体" w:hAnsi="宋体" w:cs="宋体"/>
          <w:b/>
          <w:bCs/>
          <w:kern w:val="0"/>
          <w:sz w:val="28"/>
          <w:szCs w:val="32"/>
        </w:rPr>
        <w:t>（</w:t>
      </w:r>
      <w:r>
        <w:rPr>
          <w:rFonts w:ascii="宋体" w:hAnsi="宋体" w:cs="宋体"/>
          <w:b/>
          <w:bCs/>
          <w:kern w:val="0"/>
          <w:sz w:val="28"/>
          <w:szCs w:val="32"/>
        </w:rPr>
        <w:t>六</w:t>
      </w:r>
      <w:r>
        <w:rPr>
          <w:rFonts w:hint="eastAsia" w:ascii="宋体" w:hAnsi="宋体" w:cs="宋体"/>
          <w:b/>
          <w:bCs/>
          <w:kern w:val="0"/>
          <w:sz w:val="28"/>
          <w:szCs w:val="32"/>
        </w:rPr>
        <w:t>）</w:t>
      </w:r>
      <w:r>
        <w:rPr>
          <w:rFonts w:hint="eastAsia" w:ascii="宋体" w:hAnsi="宋体" w:cs="宋体"/>
          <w:b/>
          <w:bCs/>
          <w:kern w:val="0"/>
          <w:sz w:val="28"/>
          <w:szCs w:val="20"/>
        </w:rPr>
        <w:t>商务部分偏离表（如有）</w:t>
      </w:r>
    </w:p>
    <w:p w14:paraId="2F579111">
      <w:pPr>
        <w:jc w:val="center"/>
        <w:rPr>
          <w:rFonts w:hint="eastAsia" w:ascii="宋体" w:hAnsi="宋体" w:cs="宋体"/>
          <w:b/>
          <w:bCs/>
          <w:kern w:val="0"/>
          <w:sz w:val="28"/>
          <w:szCs w:val="20"/>
        </w:rPr>
      </w:pPr>
    </w:p>
    <w:tbl>
      <w:tblPr>
        <w:tblStyle w:val="43"/>
        <w:tblW w:w="93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33"/>
        <w:gridCol w:w="1252"/>
        <w:gridCol w:w="1417"/>
        <w:gridCol w:w="1843"/>
        <w:gridCol w:w="1526"/>
        <w:gridCol w:w="1417"/>
        <w:gridCol w:w="1134"/>
      </w:tblGrid>
      <w:tr w14:paraId="25B5D64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33" w:type="dxa"/>
            <w:tcBorders>
              <w:top w:val="single" w:color="auto" w:sz="4" w:space="0"/>
              <w:left w:val="single" w:color="auto" w:sz="4" w:space="0"/>
              <w:bottom w:val="single" w:color="auto" w:sz="4" w:space="0"/>
              <w:right w:val="single" w:color="auto" w:sz="4" w:space="0"/>
            </w:tcBorders>
            <w:vAlign w:val="center"/>
          </w:tcPr>
          <w:p w14:paraId="4D64F8A4">
            <w:pPr>
              <w:spacing w:line="320" w:lineRule="exact"/>
              <w:jc w:val="center"/>
              <w:rPr>
                <w:rFonts w:hint="eastAsia" w:ascii="宋体" w:hAnsi="宋体"/>
                <w:szCs w:val="21"/>
              </w:rPr>
            </w:pPr>
            <w:r>
              <w:rPr>
                <w:rFonts w:hint="eastAsia" w:ascii="宋体" w:hAnsi="宋体"/>
                <w:szCs w:val="21"/>
              </w:rPr>
              <w:t>序号</w:t>
            </w:r>
          </w:p>
        </w:tc>
        <w:tc>
          <w:tcPr>
            <w:tcW w:w="1252" w:type="dxa"/>
            <w:tcBorders>
              <w:top w:val="single" w:color="auto" w:sz="4" w:space="0"/>
              <w:left w:val="single" w:color="auto" w:sz="4" w:space="0"/>
              <w:bottom w:val="single" w:color="auto" w:sz="4" w:space="0"/>
              <w:right w:val="single" w:color="auto" w:sz="4" w:space="0"/>
            </w:tcBorders>
            <w:vAlign w:val="center"/>
          </w:tcPr>
          <w:p w14:paraId="35A37FA6">
            <w:pPr>
              <w:spacing w:line="320" w:lineRule="exact"/>
              <w:jc w:val="center"/>
              <w:rPr>
                <w:rFonts w:hint="eastAsia" w:ascii="宋体" w:hAnsi="宋体"/>
                <w:szCs w:val="21"/>
              </w:rPr>
            </w:pPr>
            <w:r>
              <w:rPr>
                <w:rFonts w:hint="eastAsia" w:ascii="宋体" w:hAnsi="宋体"/>
                <w:szCs w:val="21"/>
              </w:rPr>
              <w:t>商务要求</w:t>
            </w:r>
          </w:p>
        </w:tc>
        <w:tc>
          <w:tcPr>
            <w:tcW w:w="1417" w:type="dxa"/>
            <w:tcBorders>
              <w:top w:val="single" w:color="auto" w:sz="4" w:space="0"/>
              <w:left w:val="single" w:color="auto" w:sz="4" w:space="0"/>
              <w:bottom w:val="single" w:color="auto" w:sz="4" w:space="0"/>
              <w:right w:val="single" w:color="auto" w:sz="4" w:space="0"/>
            </w:tcBorders>
            <w:vAlign w:val="center"/>
          </w:tcPr>
          <w:p w14:paraId="5C64D580">
            <w:pPr>
              <w:spacing w:line="320" w:lineRule="exact"/>
              <w:jc w:val="center"/>
              <w:rPr>
                <w:rFonts w:hint="eastAsia" w:ascii="宋体" w:hAnsi="宋体"/>
                <w:szCs w:val="21"/>
              </w:rPr>
            </w:pPr>
            <w:r>
              <w:rPr>
                <w:rFonts w:hint="eastAsia" w:ascii="宋体" w:hAnsi="宋体"/>
                <w:szCs w:val="21"/>
              </w:rPr>
              <w:t>条款号</w:t>
            </w:r>
          </w:p>
        </w:tc>
        <w:tc>
          <w:tcPr>
            <w:tcW w:w="1843" w:type="dxa"/>
            <w:tcBorders>
              <w:top w:val="single" w:color="auto" w:sz="4" w:space="0"/>
              <w:left w:val="single" w:color="auto" w:sz="4" w:space="0"/>
              <w:bottom w:val="single" w:color="auto" w:sz="4" w:space="0"/>
              <w:right w:val="single" w:color="auto" w:sz="4" w:space="0"/>
            </w:tcBorders>
            <w:vAlign w:val="center"/>
          </w:tcPr>
          <w:p w14:paraId="235F734E">
            <w:pPr>
              <w:spacing w:line="320" w:lineRule="exact"/>
              <w:jc w:val="center"/>
              <w:rPr>
                <w:rFonts w:hint="eastAsia" w:ascii="宋体" w:hAnsi="宋体"/>
                <w:bCs/>
                <w:szCs w:val="21"/>
              </w:rPr>
            </w:pPr>
            <w:r>
              <w:rPr>
                <w:rFonts w:hint="eastAsia" w:ascii="宋体" w:hAnsi="宋体"/>
                <w:szCs w:val="21"/>
              </w:rPr>
              <w:t>比选文件</w:t>
            </w:r>
            <w:r>
              <w:rPr>
                <w:rFonts w:ascii="宋体" w:hAnsi="宋体"/>
                <w:bCs/>
                <w:szCs w:val="21"/>
              </w:rPr>
              <w:t>商务</w:t>
            </w:r>
          </w:p>
          <w:p w14:paraId="1FD74F14">
            <w:pPr>
              <w:spacing w:line="320" w:lineRule="exact"/>
              <w:jc w:val="center"/>
              <w:rPr>
                <w:rFonts w:hint="eastAsia" w:ascii="宋体" w:hAnsi="宋体"/>
                <w:szCs w:val="21"/>
              </w:rPr>
            </w:pPr>
            <w:r>
              <w:rPr>
                <w:rFonts w:hint="eastAsia" w:ascii="宋体" w:hAnsi="宋体"/>
                <w:szCs w:val="21"/>
              </w:rPr>
              <w:t>要求的项目</w:t>
            </w:r>
          </w:p>
        </w:tc>
        <w:tc>
          <w:tcPr>
            <w:tcW w:w="1526" w:type="dxa"/>
            <w:tcBorders>
              <w:top w:val="single" w:color="auto" w:sz="4" w:space="0"/>
              <w:left w:val="single" w:color="auto" w:sz="4" w:space="0"/>
              <w:bottom w:val="single" w:color="auto" w:sz="4" w:space="0"/>
              <w:right w:val="single" w:color="auto" w:sz="4" w:space="0"/>
            </w:tcBorders>
            <w:vAlign w:val="center"/>
          </w:tcPr>
          <w:p w14:paraId="220180A5">
            <w:pPr>
              <w:spacing w:line="320" w:lineRule="exact"/>
              <w:jc w:val="center"/>
              <w:rPr>
                <w:rFonts w:hint="eastAsia" w:ascii="宋体" w:hAnsi="宋体"/>
                <w:szCs w:val="21"/>
              </w:rPr>
            </w:pPr>
            <w:r>
              <w:rPr>
                <w:rFonts w:hint="eastAsia" w:ascii="宋体" w:hAnsi="宋体"/>
                <w:szCs w:val="21"/>
              </w:rPr>
              <w:t>报价人偏离的</w:t>
            </w:r>
          </w:p>
          <w:p w14:paraId="2EB0ED45">
            <w:pPr>
              <w:spacing w:line="320" w:lineRule="exact"/>
              <w:jc w:val="center"/>
              <w:rPr>
                <w:rFonts w:hint="eastAsia" w:ascii="宋体" w:hAnsi="宋体"/>
                <w:szCs w:val="21"/>
              </w:rPr>
            </w:pPr>
            <w:r>
              <w:rPr>
                <w:rFonts w:ascii="宋体" w:hAnsi="宋体"/>
                <w:bCs/>
                <w:szCs w:val="21"/>
              </w:rPr>
              <w:t>商务</w:t>
            </w:r>
            <w:r>
              <w:rPr>
                <w:rFonts w:hint="eastAsia" w:ascii="宋体" w:hAnsi="宋体"/>
                <w:bCs/>
                <w:szCs w:val="21"/>
              </w:rPr>
              <w:t>项目</w:t>
            </w:r>
          </w:p>
        </w:tc>
        <w:tc>
          <w:tcPr>
            <w:tcW w:w="1417" w:type="dxa"/>
            <w:tcBorders>
              <w:top w:val="single" w:color="auto" w:sz="4" w:space="0"/>
              <w:left w:val="single" w:color="auto" w:sz="4" w:space="0"/>
              <w:bottom w:val="single" w:color="auto" w:sz="4" w:space="0"/>
              <w:right w:val="single" w:color="auto" w:sz="4" w:space="0"/>
            </w:tcBorders>
            <w:vAlign w:val="center"/>
          </w:tcPr>
          <w:p w14:paraId="548B33CD">
            <w:pPr>
              <w:spacing w:line="320" w:lineRule="exact"/>
              <w:jc w:val="center"/>
              <w:rPr>
                <w:rFonts w:hint="eastAsia" w:ascii="宋体" w:hAnsi="宋体"/>
                <w:szCs w:val="21"/>
              </w:rPr>
            </w:pPr>
            <w:r>
              <w:rPr>
                <w:rFonts w:hint="eastAsia" w:ascii="宋体" w:hAnsi="宋体"/>
                <w:bCs/>
                <w:szCs w:val="21"/>
              </w:rPr>
              <w:t>偏离程度</w:t>
            </w:r>
          </w:p>
        </w:tc>
        <w:tc>
          <w:tcPr>
            <w:tcW w:w="1134" w:type="dxa"/>
            <w:tcBorders>
              <w:top w:val="single" w:color="auto" w:sz="4" w:space="0"/>
              <w:left w:val="single" w:color="auto" w:sz="4" w:space="0"/>
              <w:bottom w:val="single" w:color="auto" w:sz="4" w:space="0"/>
              <w:right w:val="single" w:color="auto" w:sz="4" w:space="0"/>
            </w:tcBorders>
            <w:vAlign w:val="center"/>
          </w:tcPr>
          <w:p w14:paraId="7B4F211A">
            <w:pPr>
              <w:spacing w:line="320" w:lineRule="exact"/>
              <w:jc w:val="center"/>
              <w:rPr>
                <w:rFonts w:hint="eastAsia" w:ascii="宋体" w:hAnsi="宋体"/>
                <w:bCs/>
                <w:szCs w:val="21"/>
              </w:rPr>
            </w:pPr>
            <w:r>
              <w:rPr>
                <w:rFonts w:hint="eastAsia" w:ascii="宋体" w:hAnsi="宋体"/>
                <w:bCs/>
                <w:szCs w:val="21"/>
              </w:rPr>
              <w:t>备注</w:t>
            </w:r>
          </w:p>
        </w:tc>
      </w:tr>
      <w:tr w14:paraId="6E8CC39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4BEA8177">
            <w:pPr>
              <w:jc w:val="center"/>
              <w:rPr>
                <w:rFonts w:hint="eastAsia" w:ascii="宋体" w:hAnsi="宋体"/>
                <w:szCs w:val="21"/>
              </w:rPr>
            </w:pPr>
            <w:r>
              <w:rPr>
                <w:rFonts w:hint="eastAsia" w:ascii="宋体" w:hAnsi="宋体"/>
                <w:szCs w:val="21"/>
              </w:rPr>
              <w:t>1</w:t>
            </w:r>
          </w:p>
        </w:tc>
        <w:tc>
          <w:tcPr>
            <w:tcW w:w="1252" w:type="dxa"/>
            <w:tcBorders>
              <w:top w:val="single" w:color="auto" w:sz="4" w:space="0"/>
              <w:left w:val="single" w:color="auto" w:sz="4" w:space="0"/>
              <w:right w:val="single" w:color="auto" w:sz="4" w:space="0"/>
            </w:tcBorders>
            <w:vAlign w:val="center"/>
          </w:tcPr>
          <w:p w14:paraId="7E758EFD">
            <w:pPr>
              <w:jc w:val="center"/>
              <w:rPr>
                <w:rFonts w:hint="eastAsia" w:ascii="宋体" w:hAnsi="宋体"/>
                <w:szCs w:val="21"/>
              </w:rPr>
            </w:pPr>
          </w:p>
        </w:tc>
        <w:tc>
          <w:tcPr>
            <w:tcW w:w="1417" w:type="dxa"/>
            <w:tcBorders>
              <w:top w:val="single" w:color="auto" w:sz="4" w:space="0"/>
              <w:left w:val="single" w:color="auto" w:sz="4" w:space="0"/>
              <w:right w:val="single" w:color="auto" w:sz="4" w:space="0"/>
            </w:tcBorders>
            <w:vAlign w:val="center"/>
          </w:tcPr>
          <w:p w14:paraId="7EFB7B2A">
            <w:pPr>
              <w:jc w:val="center"/>
              <w:rPr>
                <w:rFonts w:hint="eastAsia" w:ascii="宋体" w:hAnsi="宋体"/>
                <w:szCs w:val="21"/>
              </w:rPr>
            </w:pPr>
          </w:p>
        </w:tc>
        <w:tc>
          <w:tcPr>
            <w:tcW w:w="1843" w:type="dxa"/>
            <w:tcBorders>
              <w:top w:val="single" w:color="auto" w:sz="4" w:space="0"/>
              <w:left w:val="single" w:color="auto" w:sz="4" w:space="0"/>
              <w:right w:val="single" w:color="auto" w:sz="4" w:space="0"/>
            </w:tcBorders>
            <w:vAlign w:val="center"/>
          </w:tcPr>
          <w:p w14:paraId="10B0F2D2">
            <w:pPr>
              <w:jc w:val="center"/>
              <w:rPr>
                <w:rFonts w:hint="eastAsia" w:ascii="宋体" w:hAnsi="宋体"/>
                <w:szCs w:val="21"/>
              </w:rPr>
            </w:pPr>
          </w:p>
        </w:tc>
        <w:tc>
          <w:tcPr>
            <w:tcW w:w="1526" w:type="dxa"/>
            <w:tcBorders>
              <w:top w:val="single" w:color="auto" w:sz="4" w:space="0"/>
              <w:left w:val="single" w:color="auto" w:sz="4" w:space="0"/>
              <w:right w:val="single" w:color="auto" w:sz="4" w:space="0"/>
            </w:tcBorders>
            <w:vAlign w:val="center"/>
          </w:tcPr>
          <w:p w14:paraId="6F601FCD">
            <w:pPr>
              <w:jc w:val="center"/>
              <w:rPr>
                <w:rFonts w:hint="eastAsia" w:ascii="宋体" w:hAnsi="宋体"/>
                <w:szCs w:val="21"/>
              </w:rPr>
            </w:pPr>
          </w:p>
        </w:tc>
        <w:tc>
          <w:tcPr>
            <w:tcW w:w="1417" w:type="dxa"/>
            <w:tcBorders>
              <w:top w:val="single" w:color="auto" w:sz="4" w:space="0"/>
              <w:left w:val="single" w:color="auto" w:sz="4" w:space="0"/>
              <w:right w:val="single" w:color="auto" w:sz="4" w:space="0"/>
            </w:tcBorders>
            <w:vAlign w:val="center"/>
          </w:tcPr>
          <w:p w14:paraId="55B1008B">
            <w:pPr>
              <w:jc w:val="center"/>
              <w:rPr>
                <w:rFonts w:hint="eastAsia" w:ascii="宋体" w:hAnsi="宋体"/>
                <w:szCs w:val="21"/>
              </w:rPr>
            </w:pPr>
          </w:p>
        </w:tc>
        <w:tc>
          <w:tcPr>
            <w:tcW w:w="1134" w:type="dxa"/>
            <w:tcBorders>
              <w:top w:val="single" w:color="auto" w:sz="4" w:space="0"/>
              <w:left w:val="single" w:color="auto" w:sz="4" w:space="0"/>
              <w:right w:val="single" w:color="auto" w:sz="4" w:space="0"/>
            </w:tcBorders>
            <w:vAlign w:val="center"/>
          </w:tcPr>
          <w:p w14:paraId="026EC51E">
            <w:pPr>
              <w:jc w:val="center"/>
              <w:rPr>
                <w:rFonts w:hint="eastAsia" w:ascii="宋体" w:hAnsi="宋体"/>
                <w:szCs w:val="21"/>
              </w:rPr>
            </w:pPr>
          </w:p>
        </w:tc>
      </w:tr>
      <w:tr w14:paraId="1292472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2938AB2A">
            <w:pPr>
              <w:jc w:val="center"/>
              <w:rPr>
                <w:rFonts w:hint="eastAsia" w:ascii="宋体" w:hAnsi="宋体"/>
                <w:szCs w:val="21"/>
              </w:rPr>
            </w:pPr>
            <w:r>
              <w:rPr>
                <w:rFonts w:hint="eastAsia" w:ascii="宋体" w:hAnsi="宋体"/>
                <w:szCs w:val="21"/>
              </w:rPr>
              <w:t>2</w:t>
            </w:r>
          </w:p>
        </w:tc>
        <w:tc>
          <w:tcPr>
            <w:tcW w:w="1252" w:type="dxa"/>
            <w:tcBorders>
              <w:top w:val="single" w:color="auto" w:sz="4" w:space="0"/>
              <w:left w:val="single" w:color="auto" w:sz="4" w:space="0"/>
              <w:right w:val="single" w:color="auto" w:sz="4" w:space="0"/>
            </w:tcBorders>
            <w:vAlign w:val="center"/>
          </w:tcPr>
          <w:p w14:paraId="7E0B27EC">
            <w:pPr>
              <w:jc w:val="center"/>
              <w:rPr>
                <w:rFonts w:hint="eastAsia" w:ascii="宋体" w:hAnsi="宋体"/>
                <w:szCs w:val="21"/>
              </w:rPr>
            </w:pPr>
          </w:p>
        </w:tc>
        <w:tc>
          <w:tcPr>
            <w:tcW w:w="1417" w:type="dxa"/>
            <w:tcBorders>
              <w:top w:val="single" w:color="auto" w:sz="4" w:space="0"/>
              <w:left w:val="single" w:color="auto" w:sz="4" w:space="0"/>
              <w:right w:val="single" w:color="auto" w:sz="4" w:space="0"/>
            </w:tcBorders>
            <w:vAlign w:val="center"/>
          </w:tcPr>
          <w:p w14:paraId="0D077562">
            <w:pPr>
              <w:jc w:val="center"/>
              <w:rPr>
                <w:rFonts w:hint="eastAsia" w:ascii="宋体" w:hAnsi="宋体"/>
                <w:szCs w:val="21"/>
              </w:rPr>
            </w:pPr>
          </w:p>
        </w:tc>
        <w:tc>
          <w:tcPr>
            <w:tcW w:w="1843" w:type="dxa"/>
            <w:tcBorders>
              <w:top w:val="single" w:color="auto" w:sz="4" w:space="0"/>
              <w:left w:val="single" w:color="auto" w:sz="4" w:space="0"/>
              <w:right w:val="single" w:color="auto" w:sz="4" w:space="0"/>
            </w:tcBorders>
            <w:vAlign w:val="center"/>
          </w:tcPr>
          <w:p w14:paraId="722EF2C3">
            <w:pPr>
              <w:jc w:val="center"/>
              <w:rPr>
                <w:rFonts w:hint="eastAsia" w:ascii="宋体" w:hAnsi="宋体"/>
                <w:szCs w:val="21"/>
              </w:rPr>
            </w:pPr>
          </w:p>
        </w:tc>
        <w:tc>
          <w:tcPr>
            <w:tcW w:w="1526" w:type="dxa"/>
            <w:tcBorders>
              <w:top w:val="single" w:color="auto" w:sz="4" w:space="0"/>
              <w:left w:val="single" w:color="auto" w:sz="4" w:space="0"/>
              <w:right w:val="single" w:color="auto" w:sz="4" w:space="0"/>
            </w:tcBorders>
            <w:vAlign w:val="center"/>
          </w:tcPr>
          <w:p w14:paraId="0E240B98">
            <w:pPr>
              <w:jc w:val="center"/>
              <w:rPr>
                <w:rFonts w:hint="eastAsia" w:ascii="宋体" w:hAnsi="宋体"/>
                <w:szCs w:val="21"/>
              </w:rPr>
            </w:pPr>
          </w:p>
        </w:tc>
        <w:tc>
          <w:tcPr>
            <w:tcW w:w="1417" w:type="dxa"/>
            <w:tcBorders>
              <w:top w:val="single" w:color="auto" w:sz="4" w:space="0"/>
              <w:left w:val="single" w:color="auto" w:sz="4" w:space="0"/>
              <w:right w:val="single" w:color="auto" w:sz="4" w:space="0"/>
            </w:tcBorders>
            <w:vAlign w:val="center"/>
          </w:tcPr>
          <w:p w14:paraId="17DD774D">
            <w:pPr>
              <w:jc w:val="center"/>
              <w:rPr>
                <w:rFonts w:hint="eastAsia" w:ascii="宋体" w:hAnsi="宋体"/>
                <w:szCs w:val="21"/>
              </w:rPr>
            </w:pPr>
          </w:p>
        </w:tc>
        <w:tc>
          <w:tcPr>
            <w:tcW w:w="1134" w:type="dxa"/>
            <w:tcBorders>
              <w:top w:val="single" w:color="auto" w:sz="4" w:space="0"/>
              <w:left w:val="single" w:color="auto" w:sz="4" w:space="0"/>
              <w:right w:val="single" w:color="auto" w:sz="4" w:space="0"/>
            </w:tcBorders>
            <w:vAlign w:val="center"/>
          </w:tcPr>
          <w:p w14:paraId="2636777A">
            <w:pPr>
              <w:jc w:val="center"/>
              <w:rPr>
                <w:rFonts w:hint="eastAsia" w:ascii="宋体" w:hAnsi="宋体"/>
                <w:szCs w:val="21"/>
              </w:rPr>
            </w:pPr>
          </w:p>
        </w:tc>
      </w:tr>
      <w:tr w14:paraId="7D8F5AD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10BFA597">
            <w:pPr>
              <w:jc w:val="center"/>
              <w:rPr>
                <w:rFonts w:hint="eastAsia" w:ascii="宋体" w:hAnsi="宋体"/>
                <w:szCs w:val="21"/>
              </w:rPr>
            </w:pPr>
            <w:r>
              <w:rPr>
                <w:rFonts w:hint="eastAsia" w:ascii="宋体" w:hAnsi="宋体"/>
                <w:szCs w:val="21"/>
              </w:rPr>
              <w:t>3</w:t>
            </w:r>
          </w:p>
        </w:tc>
        <w:tc>
          <w:tcPr>
            <w:tcW w:w="1252" w:type="dxa"/>
            <w:tcBorders>
              <w:top w:val="single" w:color="auto" w:sz="4" w:space="0"/>
              <w:left w:val="single" w:color="auto" w:sz="4" w:space="0"/>
              <w:right w:val="single" w:color="auto" w:sz="4" w:space="0"/>
            </w:tcBorders>
            <w:vAlign w:val="center"/>
          </w:tcPr>
          <w:p w14:paraId="23405B36">
            <w:pPr>
              <w:jc w:val="center"/>
              <w:rPr>
                <w:rFonts w:hint="eastAsia" w:ascii="宋体" w:hAnsi="宋体"/>
                <w:szCs w:val="21"/>
              </w:rPr>
            </w:pPr>
          </w:p>
        </w:tc>
        <w:tc>
          <w:tcPr>
            <w:tcW w:w="1417" w:type="dxa"/>
            <w:tcBorders>
              <w:top w:val="single" w:color="auto" w:sz="4" w:space="0"/>
              <w:left w:val="single" w:color="auto" w:sz="4" w:space="0"/>
              <w:right w:val="single" w:color="auto" w:sz="4" w:space="0"/>
            </w:tcBorders>
            <w:vAlign w:val="center"/>
          </w:tcPr>
          <w:p w14:paraId="76F7F9C9">
            <w:pPr>
              <w:jc w:val="center"/>
              <w:rPr>
                <w:rFonts w:hint="eastAsia" w:ascii="宋体" w:hAnsi="宋体"/>
                <w:szCs w:val="21"/>
              </w:rPr>
            </w:pPr>
          </w:p>
        </w:tc>
        <w:tc>
          <w:tcPr>
            <w:tcW w:w="1843" w:type="dxa"/>
            <w:tcBorders>
              <w:top w:val="single" w:color="auto" w:sz="4" w:space="0"/>
              <w:left w:val="single" w:color="auto" w:sz="4" w:space="0"/>
              <w:right w:val="single" w:color="auto" w:sz="4" w:space="0"/>
            </w:tcBorders>
            <w:vAlign w:val="center"/>
          </w:tcPr>
          <w:p w14:paraId="223685B0">
            <w:pPr>
              <w:jc w:val="center"/>
              <w:rPr>
                <w:rFonts w:hint="eastAsia" w:ascii="宋体" w:hAnsi="宋体"/>
                <w:szCs w:val="21"/>
              </w:rPr>
            </w:pPr>
          </w:p>
        </w:tc>
        <w:tc>
          <w:tcPr>
            <w:tcW w:w="1526" w:type="dxa"/>
            <w:tcBorders>
              <w:top w:val="single" w:color="auto" w:sz="4" w:space="0"/>
              <w:left w:val="single" w:color="auto" w:sz="4" w:space="0"/>
              <w:right w:val="single" w:color="auto" w:sz="4" w:space="0"/>
            </w:tcBorders>
            <w:vAlign w:val="center"/>
          </w:tcPr>
          <w:p w14:paraId="20B3798C">
            <w:pPr>
              <w:jc w:val="center"/>
              <w:rPr>
                <w:rFonts w:hint="eastAsia" w:ascii="宋体" w:hAnsi="宋体"/>
                <w:szCs w:val="21"/>
              </w:rPr>
            </w:pPr>
          </w:p>
        </w:tc>
        <w:tc>
          <w:tcPr>
            <w:tcW w:w="1417" w:type="dxa"/>
            <w:tcBorders>
              <w:top w:val="single" w:color="auto" w:sz="4" w:space="0"/>
              <w:left w:val="single" w:color="auto" w:sz="4" w:space="0"/>
              <w:right w:val="single" w:color="auto" w:sz="4" w:space="0"/>
            </w:tcBorders>
            <w:vAlign w:val="center"/>
          </w:tcPr>
          <w:p w14:paraId="204AA3B6">
            <w:pPr>
              <w:jc w:val="center"/>
              <w:rPr>
                <w:rFonts w:hint="eastAsia" w:ascii="宋体" w:hAnsi="宋体"/>
                <w:szCs w:val="21"/>
              </w:rPr>
            </w:pPr>
          </w:p>
        </w:tc>
        <w:tc>
          <w:tcPr>
            <w:tcW w:w="1134" w:type="dxa"/>
            <w:tcBorders>
              <w:top w:val="single" w:color="auto" w:sz="4" w:space="0"/>
              <w:left w:val="single" w:color="auto" w:sz="4" w:space="0"/>
              <w:right w:val="single" w:color="auto" w:sz="4" w:space="0"/>
            </w:tcBorders>
            <w:vAlign w:val="center"/>
          </w:tcPr>
          <w:p w14:paraId="6A774B44">
            <w:pPr>
              <w:jc w:val="center"/>
              <w:rPr>
                <w:rFonts w:hint="eastAsia" w:ascii="宋体" w:hAnsi="宋体"/>
                <w:szCs w:val="21"/>
              </w:rPr>
            </w:pPr>
          </w:p>
        </w:tc>
      </w:tr>
      <w:tr w14:paraId="70D6AB4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7F9D2D4A">
            <w:pPr>
              <w:jc w:val="center"/>
              <w:rPr>
                <w:rFonts w:hint="eastAsia" w:ascii="宋体" w:hAnsi="宋体"/>
                <w:szCs w:val="21"/>
              </w:rPr>
            </w:pPr>
            <w:r>
              <w:rPr>
                <w:rFonts w:hint="eastAsia" w:ascii="宋体" w:hAnsi="宋体"/>
                <w:szCs w:val="21"/>
              </w:rPr>
              <w:t>4</w:t>
            </w:r>
          </w:p>
        </w:tc>
        <w:tc>
          <w:tcPr>
            <w:tcW w:w="1252" w:type="dxa"/>
            <w:tcBorders>
              <w:top w:val="single" w:color="auto" w:sz="4" w:space="0"/>
              <w:left w:val="single" w:color="auto" w:sz="4" w:space="0"/>
              <w:right w:val="single" w:color="auto" w:sz="4" w:space="0"/>
            </w:tcBorders>
            <w:vAlign w:val="center"/>
          </w:tcPr>
          <w:p w14:paraId="4BDF76D4">
            <w:pPr>
              <w:jc w:val="center"/>
              <w:rPr>
                <w:rFonts w:hint="eastAsia" w:ascii="宋体" w:hAnsi="宋体"/>
                <w:szCs w:val="21"/>
              </w:rPr>
            </w:pPr>
          </w:p>
        </w:tc>
        <w:tc>
          <w:tcPr>
            <w:tcW w:w="1417" w:type="dxa"/>
            <w:tcBorders>
              <w:top w:val="single" w:color="auto" w:sz="4" w:space="0"/>
              <w:left w:val="single" w:color="auto" w:sz="4" w:space="0"/>
              <w:right w:val="single" w:color="auto" w:sz="4" w:space="0"/>
            </w:tcBorders>
            <w:vAlign w:val="center"/>
          </w:tcPr>
          <w:p w14:paraId="56DE8219">
            <w:pPr>
              <w:jc w:val="center"/>
              <w:rPr>
                <w:rFonts w:hint="eastAsia" w:ascii="宋体" w:hAnsi="宋体"/>
                <w:szCs w:val="21"/>
              </w:rPr>
            </w:pPr>
          </w:p>
        </w:tc>
        <w:tc>
          <w:tcPr>
            <w:tcW w:w="1843" w:type="dxa"/>
            <w:tcBorders>
              <w:top w:val="single" w:color="auto" w:sz="4" w:space="0"/>
              <w:left w:val="single" w:color="auto" w:sz="4" w:space="0"/>
              <w:right w:val="single" w:color="auto" w:sz="4" w:space="0"/>
            </w:tcBorders>
            <w:vAlign w:val="center"/>
          </w:tcPr>
          <w:p w14:paraId="3131E62E">
            <w:pPr>
              <w:jc w:val="center"/>
              <w:rPr>
                <w:rFonts w:hint="eastAsia" w:ascii="宋体" w:hAnsi="宋体"/>
                <w:szCs w:val="21"/>
              </w:rPr>
            </w:pPr>
          </w:p>
        </w:tc>
        <w:tc>
          <w:tcPr>
            <w:tcW w:w="1526" w:type="dxa"/>
            <w:tcBorders>
              <w:top w:val="single" w:color="auto" w:sz="4" w:space="0"/>
              <w:left w:val="single" w:color="auto" w:sz="4" w:space="0"/>
              <w:right w:val="single" w:color="auto" w:sz="4" w:space="0"/>
            </w:tcBorders>
            <w:vAlign w:val="center"/>
          </w:tcPr>
          <w:p w14:paraId="6258382B">
            <w:pPr>
              <w:jc w:val="center"/>
              <w:rPr>
                <w:rFonts w:hint="eastAsia" w:ascii="宋体" w:hAnsi="宋体"/>
                <w:szCs w:val="21"/>
              </w:rPr>
            </w:pPr>
          </w:p>
        </w:tc>
        <w:tc>
          <w:tcPr>
            <w:tcW w:w="1417" w:type="dxa"/>
            <w:tcBorders>
              <w:top w:val="single" w:color="auto" w:sz="4" w:space="0"/>
              <w:left w:val="single" w:color="auto" w:sz="4" w:space="0"/>
              <w:right w:val="single" w:color="auto" w:sz="4" w:space="0"/>
            </w:tcBorders>
            <w:vAlign w:val="center"/>
          </w:tcPr>
          <w:p w14:paraId="6D6FB212">
            <w:pPr>
              <w:jc w:val="center"/>
              <w:rPr>
                <w:rFonts w:hint="eastAsia" w:ascii="宋体" w:hAnsi="宋体"/>
                <w:szCs w:val="21"/>
              </w:rPr>
            </w:pPr>
          </w:p>
        </w:tc>
        <w:tc>
          <w:tcPr>
            <w:tcW w:w="1134" w:type="dxa"/>
            <w:tcBorders>
              <w:top w:val="single" w:color="auto" w:sz="4" w:space="0"/>
              <w:left w:val="single" w:color="auto" w:sz="4" w:space="0"/>
              <w:right w:val="single" w:color="auto" w:sz="4" w:space="0"/>
            </w:tcBorders>
            <w:vAlign w:val="center"/>
          </w:tcPr>
          <w:p w14:paraId="710F3E51">
            <w:pPr>
              <w:jc w:val="center"/>
              <w:rPr>
                <w:rFonts w:hint="eastAsia" w:ascii="宋体" w:hAnsi="宋体"/>
                <w:szCs w:val="21"/>
              </w:rPr>
            </w:pPr>
          </w:p>
        </w:tc>
      </w:tr>
      <w:tr w14:paraId="22AABA4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76759463">
            <w:pPr>
              <w:jc w:val="center"/>
              <w:rPr>
                <w:rFonts w:hint="eastAsia" w:ascii="宋体" w:hAnsi="宋体"/>
                <w:szCs w:val="21"/>
              </w:rPr>
            </w:pPr>
            <w:r>
              <w:rPr>
                <w:rFonts w:hint="eastAsia" w:ascii="宋体" w:hAnsi="宋体"/>
                <w:szCs w:val="21"/>
              </w:rPr>
              <w:t>5</w:t>
            </w:r>
          </w:p>
        </w:tc>
        <w:tc>
          <w:tcPr>
            <w:tcW w:w="1252" w:type="dxa"/>
            <w:tcBorders>
              <w:top w:val="single" w:color="auto" w:sz="4" w:space="0"/>
              <w:left w:val="single" w:color="auto" w:sz="4" w:space="0"/>
              <w:right w:val="single" w:color="auto" w:sz="4" w:space="0"/>
            </w:tcBorders>
            <w:vAlign w:val="center"/>
          </w:tcPr>
          <w:p w14:paraId="17CA92D4">
            <w:pPr>
              <w:jc w:val="center"/>
              <w:rPr>
                <w:rFonts w:hint="eastAsia" w:ascii="宋体" w:hAnsi="宋体"/>
                <w:szCs w:val="21"/>
              </w:rPr>
            </w:pPr>
          </w:p>
        </w:tc>
        <w:tc>
          <w:tcPr>
            <w:tcW w:w="1417" w:type="dxa"/>
            <w:tcBorders>
              <w:top w:val="single" w:color="auto" w:sz="4" w:space="0"/>
              <w:left w:val="single" w:color="auto" w:sz="4" w:space="0"/>
              <w:right w:val="single" w:color="auto" w:sz="4" w:space="0"/>
            </w:tcBorders>
            <w:vAlign w:val="center"/>
          </w:tcPr>
          <w:p w14:paraId="516F820B">
            <w:pPr>
              <w:jc w:val="center"/>
              <w:rPr>
                <w:rFonts w:hint="eastAsia" w:ascii="宋体" w:hAnsi="宋体"/>
                <w:szCs w:val="21"/>
              </w:rPr>
            </w:pPr>
          </w:p>
        </w:tc>
        <w:tc>
          <w:tcPr>
            <w:tcW w:w="1843" w:type="dxa"/>
            <w:tcBorders>
              <w:top w:val="single" w:color="auto" w:sz="4" w:space="0"/>
              <w:left w:val="single" w:color="auto" w:sz="4" w:space="0"/>
              <w:right w:val="single" w:color="auto" w:sz="4" w:space="0"/>
            </w:tcBorders>
            <w:vAlign w:val="center"/>
          </w:tcPr>
          <w:p w14:paraId="3DDCAE39">
            <w:pPr>
              <w:jc w:val="center"/>
              <w:rPr>
                <w:rFonts w:hint="eastAsia" w:ascii="宋体" w:hAnsi="宋体"/>
                <w:szCs w:val="21"/>
              </w:rPr>
            </w:pPr>
          </w:p>
        </w:tc>
        <w:tc>
          <w:tcPr>
            <w:tcW w:w="1526" w:type="dxa"/>
            <w:tcBorders>
              <w:top w:val="single" w:color="auto" w:sz="4" w:space="0"/>
              <w:left w:val="single" w:color="auto" w:sz="4" w:space="0"/>
              <w:right w:val="single" w:color="auto" w:sz="4" w:space="0"/>
            </w:tcBorders>
            <w:vAlign w:val="center"/>
          </w:tcPr>
          <w:p w14:paraId="56148C75">
            <w:pPr>
              <w:jc w:val="center"/>
              <w:rPr>
                <w:rFonts w:hint="eastAsia" w:ascii="宋体" w:hAnsi="宋体"/>
                <w:szCs w:val="21"/>
              </w:rPr>
            </w:pPr>
          </w:p>
        </w:tc>
        <w:tc>
          <w:tcPr>
            <w:tcW w:w="1417" w:type="dxa"/>
            <w:tcBorders>
              <w:top w:val="single" w:color="auto" w:sz="4" w:space="0"/>
              <w:left w:val="single" w:color="auto" w:sz="4" w:space="0"/>
              <w:right w:val="single" w:color="auto" w:sz="4" w:space="0"/>
            </w:tcBorders>
            <w:vAlign w:val="center"/>
          </w:tcPr>
          <w:p w14:paraId="6D5D56D8">
            <w:pPr>
              <w:jc w:val="center"/>
              <w:rPr>
                <w:rFonts w:hint="eastAsia" w:ascii="宋体" w:hAnsi="宋体"/>
                <w:szCs w:val="21"/>
              </w:rPr>
            </w:pPr>
          </w:p>
        </w:tc>
        <w:tc>
          <w:tcPr>
            <w:tcW w:w="1134" w:type="dxa"/>
            <w:tcBorders>
              <w:top w:val="single" w:color="auto" w:sz="4" w:space="0"/>
              <w:left w:val="single" w:color="auto" w:sz="4" w:space="0"/>
              <w:right w:val="single" w:color="auto" w:sz="4" w:space="0"/>
            </w:tcBorders>
            <w:vAlign w:val="center"/>
          </w:tcPr>
          <w:p w14:paraId="30D97D5A">
            <w:pPr>
              <w:jc w:val="center"/>
              <w:rPr>
                <w:rFonts w:hint="eastAsia" w:ascii="宋体" w:hAnsi="宋体"/>
                <w:szCs w:val="21"/>
              </w:rPr>
            </w:pPr>
          </w:p>
        </w:tc>
      </w:tr>
    </w:tbl>
    <w:p w14:paraId="0AB9857F">
      <w:pPr>
        <w:adjustRightInd w:val="0"/>
        <w:snapToGrid w:val="0"/>
        <w:spacing w:line="460" w:lineRule="exact"/>
        <w:ind w:firstLine="422"/>
        <w:rPr>
          <w:rFonts w:hint="eastAsia" w:ascii="宋体" w:hAnsi="宋体"/>
          <w:b/>
          <w:szCs w:val="21"/>
        </w:rPr>
      </w:pPr>
    </w:p>
    <w:p w14:paraId="0A432019">
      <w:pPr>
        <w:adjustRightInd w:val="0"/>
        <w:snapToGrid w:val="0"/>
        <w:spacing w:line="460" w:lineRule="exact"/>
        <w:ind w:firstLine="422"/>
        <w:rPr>
          <w:rFonts w:hint="eastAsia" w:ascii="宋体" w:hAnsi="宋体"/>
          <w:b/>
          <w:szCs w:val="21"/>
        </w:rPr>
      </w:pPr>
      <w:r>
        <w:rPr>
          <w:rFonts w:hint="eastAsia" w:ascii="宋体" w:hAnsi="宋体"/>
          <w:b/>
          <w:szCs w:val="21"/>
        </w:rPr>
        <w:t>报价人承诺：所有商务部分负偏离项均已填写在本表，除此之外的商务条款均无偏离。</w:t>
      </w:r>
    </w:p>
    <w:p w14:paraId="4C331315">
      <w:pPr>
        <w:adjustRightInd w:val="0"/>
        <w:snapToGrid w:val="0"/>
        <w:spacing w:line="460" w:lineRule="exact"/>
        <w:ind w:firstLine="422"/>
        <w:rPr>
          <w:rFonts w:hint="eastAsia" w:ascii="宋体" w:hAnsi="宋体"/>
          <w:b/>
          <w:szCs w:val="21"/>
        </w:rPr>
      </w:pPr>
    </w:p>
    <w:p w14:paraId="5E6FE8B7">
      <w:pPr>
        <w:adjustRightInd w:val="0"/>
        <w:snapToGrid w:val="0"/>
        <w:spacing w:line="600" w:lineRule="exact"/>
        <w:rPr>
          <w:rFonts w:hint="eastAsia" w:ascii="宋体" w:hAnsi="宋体"/>
          <w:szCs w:val="21"/>
        </w:rPr>
      </w:pPr>
      <w:r>
        <w:rPr>
          <w:rFonts w:hint="eastAsia" w:ascii="宋体" w:hAnsi="宋体"/>
          <w:b/>
          <w:szCs w:val="21"/>
        </w:rPr>
        <w:t xml:space="preserve">报价人（盖单位公章）： </w:t>
      </w:r>
      <w:r>
        <w:rPr>
          <w:rFonts w:hint="eastAsia" w:ascii="宋体" w:hAnsi="宋体"/>
          <w:szCs w:val="21"/>
        </w:rPr>
        <w:t xml:space="preserve">                              </w:t>
      </w:r>
      <w:r>
        <w:rPr>
          <w:rFonts w:hint="eastAsia" w:ascii="宋体" w:hAnsi="宋体"/>
          <w:b/>
          <w:szCs w:val="21"/>
        </w:rPr>
        <w:t>授权代表（签名或盖章）：</w:t>
      </w:r>
      <w:r>
        <w:rPr>
          <w:rFonts w:ascii="宋体" w:hAnsi="宋体"/>
          <w:szCs w:val="21"/>
        </w:rPr>
        <w:t xml:space="preserve"> </w:t>
      </w:r>
      <w:r>
        <w:rPr>
          <w:rFonts w:hint="eastAsia" w:ascii="宋体" w:hAnsi="宋体"/>
          <w:szCs w:val="21"/>
        </w:rPr>
        <w:t xml:space="preserve"> </w:t>
      </w:r>
    </w:p>
    <w:p w14:paraId="063F9764">
      <w:pPr>
        <w:adjustRightInd w:val="0"/>
        <w:snapToGrid w:val="0"/>
        <w:spacing w:line="600" w:lineRule="exact"/>
        <w:jc w:val="right"/>
        <w:rPr>
          <w:rFonts w:hint="eastAsia" w:ascii="宋体" w:hAnsi="宋体"/>
          <w:b/>
          <w:szCs w:val="21"/>
        </w:rPr>
      </w:pPr>
      <w:r>
        <w:rPr>
          <w:rFonts w:hint="eastAsia" w:ascii="宋体" w:hAnsi="宋体"/>
          <w:b/>
          <w:szCs w:val="21"/>
        </w:rPr>
        <w:t>年   月   日</w:t>
      </w:r>
    </w:p>
    <w:p w14:paraId="509F81D0">
      <w:pPr>
        <w:spacing w:line="600" w:lineRule="exact"/>
        <w:jc w:val="left"/>
        <w:rPr>
          <w:rFonts w:hint="eastAsia" w:ascii="宋体" w:hAnsi="宋体"/>
          <w:b/>
          <w:bCs/>
          <w:szCs w:val="21"/>
        </w:rPr>
      </w:pPr>
    </w:p>
    <w:p w14:paraId="1243E208">
      <w:pPr>
        <w:spacing w:line="600" w:lineRule="exact"/>
        <w:jc w:val="left"/>
        <w:rPr>
          <w:rFonts w:hint="eastAsia" w:ascii="宋体" w:hAnsi="宋体"/>
          <w:b/>
          <w:bCs/>
          <w:szCs w:val="21"/>
        </w:rPr>
      </w:pPr>
    </w:p>
    <w:p w14:paraId="5142FBBC">
      <w:pPr>
        <w:spacing w:line="600" w:lineRule="exact"/>
        <w:jc w:val="left"/>
        <w:rPr>
          <w:rFonts w:hint="eastAsia" w:ascii="宋体" w:hAnsi="宋体"/>
          <w:szCs w:val="21"/>
        </w:rPr>
      </w:pPr>
      <w:r>
        <w:rPr>
          <w:rFonts w:hint="eastAsia" w:ascii="宋体" w:hAnsi="宋体"/>
          <w:b/>
          <w:bCs/>
          <w:szCs w:val="21"/>
        </w:rPr>
        <w:t>说明</w:t>
      </w:r>
      <w:r>
        <w:rPr>
          <w:rFonts w:hint="eastAsia" w:ascii="宋体" w:hAnsi="宋体"/>
          <w:b/>
          <w:szCs w:val="21"/>
        </w:rPr>
        <w:t>：</w:t>
      </w:r>
      <w:r>
        <w:rPr>
          <w:rFonts w:hint="eastAsia" w:ascii="宋体" w:hAnsi="宋体"/>
          <w:szCs w:val="21"/>
        </w:rPr>
        <w:t>1、如果本表不能填写完毕，可按此格式扩展</w:t>
      </w:r>
    </w:p>
    <w:p w14:paraId="11C0494B">
      <w:pPr>
        <w:spacing w:line="600" w:lineRule="exact"/>
        <w:ind w:firstLine="630" w:firstLineChars="300"/>
        <w:jc w:val="left"/>
        <w:rPr>
          <w:rFonts w:cs="宋体"/>
          <w:b/>
          <w:bCs/>
        </w:rPr>
      </w:pPr>
      <w:r>
        <w:rPr>
          <w:rFonts w:hint="eastAsia" w:ascii="宋体" w:hAnsi="宋体"/>
          <w:szCs w:val="21"/>
        </w:rPr>
        <w:t>2、报价人承诺“所有商务部分负偏离项均已填写在本表，除此之外的商务条款均无偏离。”视作对无偏离商务条款的响应。</w:t>
      </w:r>
    </w:p>
    <w:p w14:paraId="18C88E9A">
      <w:pPr>
        <w:spacing w:line="600" w:lineRule="exact"/>
      </w:pPr>
    </w:p>
    <w:p w14:paraId="611360F1">
      <w:pPr>
        <w:rPr>
          <w:rFonts w:hint="eastAsia" w:ascii="宋体" w:hAnsi="宋体" w:cs="宋体"/>
          <w:b/>
          <w:bCs/>
          <w:kern w:val="0"/>
          <w:sz w:val="28"/>
          <w:szCs w:val="20"/>
        </w:rPr>
      </w:pPr>
      <w:r>
        <w:rPr>
          <w:rFonts w:hint="eastAsia" w:ascii="宋体" w:hAnsi="宋体" w:cs="宋体"/>
          <w:b/>
          <w:bCs/>
          <w:kern w:val="0"/>
          <w:sz w:val="28"/>
          <w:szCs w:val="20"/>
        </w:rPr>
        <w:br w:type="page"/>
      </w:r>
    </w:p>
    <w:p w14:paraId="3F7AE3D4">
      <w:pPr>
        <w:spacing w:after="312" w:afterLines="100" w:line="800" w:lineRule="exact"/>
        <w:ind w:firstLine="562"/>
        <w:jc w:val="center"/>
        <w:outlineLvl w:val="3"/>
        <w:rPr>
          <w:rFonts w:hint="eastAsia" w:ascii="宋体" w:hAnsi="宋体"/>
          <w:b/>
          <w:kern w:val="0"/>
          <w:sz w:val="32"/>
          <w:szCs w:val="32"/>
        </w:rPr>
      </w:pPr>
      <w:r>
        <w:rPr>
          <w:rFonts w:hint="eastAsia" w:ascii="宋体" w:hAnsi="宋体" w:cs="宋体"/>
          <w:b/>
          <w:bCs/>
          <w:kern w:val="0"/>
          <w:sz w:val="28"/>
          <w:szCs w:val="20"/>
        </w:rPr>
        <w:t>（</w:t>
      </w:r>
      <w:r>
        <w:rPr>
          <w:rFonts w:ascii="宋体" w:hAnsi="宋体" w:cs="宋体"/>
          <w:b/>
          <w:bCs/>
          <w:kern w:val="0"/>
          <w:sz w:val="28"/>
          <w:szCs w:val="20"/>
        </w:rPr>
        <w:t>七</w:t>
      </w:r>
      <w:r>
        <w:rPr>
          <w:rFonts w:hint="eastAsia" w:ascii="宋体" w:hAnsi="宋体" w:cs="宋体"/>
          <w:b/>
          <w:bCs/>
          <w:kern w:val="0"/>
          <w:sz w:val="28"/>
          <w:szCs w:val="20"/>
        </w:rPr>
        <w:t>）技术部分偏离表（如有）</w:t>
      </w:r>
    </w:p>
    <w:p w14:paraId="68831388">
      <w:pPr>
        <w:spacing w:line="360" w:lineRule="auto"/>
        <w:jc w:val="left"/>
        <w:rPr>
          <w:rFonts w:hint="eastAsia" w:ascii="宋体" w:hAnsi="宋体"/>
          <w:szCs w:val="21"/>
        </w:rPr>
      </w:pPr>
    </w:p>
    <w:tbl>
      <w:tblPr>
        <w:tblStyle w:val="43"/>
        <w:tblW w:w="8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0"/>
        <w:gridCol w:w="1548"/>
        <w:gridCol w:w="2041"/>
        <w:gridCol w:w="1701"/>
        <w:gridCol w:w="1134"/>
        <w:gridCol w:w="1134"/>
      </w:tblGrid>
      <w:tr w14:paraId="6DCF7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0791283E">
            <w:pPr>
              <w:spacing w:line="320" w:lineRule="exact"/>
              <w:jc w:val="center"/>
              <w:rPr>
                <w:rFonts w:hint="eastAsia" w:ascii="宋体" w:hAnsi="宋体"/>
                <w:szCs w:val="21"/>
              </w:rPr>
            </w:pPr>
            <w:r>
              <w:rPr>
                <w:rFonts w:hint="eastAsia"/>
                <w:kern w:val="0"/>
                <w:szCs w:val="21"/>
                <w:lang w:bidi="ar"/>
              </w:rPr>
              <w:t>序号</w:t>
            </w:r>
          </w:p>
        </w:tc>
        <w:tc>
          <w:tcPr>
            <w:tcW w:w="1548" w:type="dxa"/>
            <w:vAlign w:val="center"/>
          </w:tcPr>
          <w:p w14:paraId="66C19236">
            <w:pPr>
              <w:spacing w:line="320" w:lineRule="exact"/>
              <w:jc w:val="center"/>
              <w:rPr>
                <w:rFonts w:hint="eastAsia" w:ascii="宋体" w:hAnsi="宋体"/>
                <w:szCs w:val="21"/>
              </w:rPr>
            </w:pPr>
            <w:r>
              <w:rPr>
                <w:rFonts w:hint="eastAsia" w:ascii="宋体" w:hAnsi="宋体"/>
                <w:szCs w:val="21"/>
              </w:rPr>
              <w:t>条款号</w:t>
            </w:r>
          </w:p>
        </w:tc>
        <w:tc>
          <w:tcPr>
            <w:tcW w:w="2041" w:type="dxa"/>
            <w:vAlign w:val="center"/>
          </w:tcPr>
          <w:p w14:paraId="2B130A98">
            <w:pPr>
              <w:spacing w:line="320" w:lineRule="exact"/>
              <w:jc w:val="center"/>
              <w:rPr>
                <w:rFonts w:hint="eastAsia" w:ascii="宋体" w:hAnsi="宋体"/>
                <w:szCs w:val="21"/>
              </w:rPr>
            </w:pPr>
            <w:r>
              <w:rPr>
                <w:rFonts w:hint="eastAsia" w:ascii="宋体" w:hAnsi="宋体"/>
                <w:szCs w:val="21"/>
              </w:rPr>
              <w:t>比选文件要求技术参数、性能指标</w:t>
            </w:r>
          </w:p>
        </w:tc>
        <w:tc>
          <w:tcPr>
            <w:tcW w:w="1701" w:type="dxa"/>
            <w:vAlign w:val="center"/>
          </w:tcPr>
          <w:p w14:paraId="148A2F0E">
            <w:pPr>
              <w:spacing w:line="320" w:lineRule="exact"/>
              <w:jc w:val="center"/>
              <w:rPr>
                <w:rFonts w:hint="eastAsia" w:ascii="宋体" w:hAnsi="宋体"/>
                <w:szCs w:val="21"/>
              </w:rPr>
            </w:pPr>
            <w:r>
              <w:rPr>
                <w:rFonts w:hint="eastAsia" w:ascii="宋体" w:hAnsi="宋体"/>
                <w:szCs w:val="21"/>
              </w:rPr>
              <w:t>报价人提供技术参数、性能指标</w:t>
            </w:r>
          </w:p>
        </w:tc>
        <w:tc>
          <w:tcPr>
            <w:tcW w:w="1134" w:type="dxa"/>
            <w:vAlign w:val="center"/>
          </w:tcPr>
          <w:p w14:paraId="143BEAA7">
            <w:pPr>
              <w:spacing w:line="320" w:lineRule="exact"/>
              <w:jc w:val="center"/>
              <w:rPr>
                <w:rFonts w:hint="eastAsia" w:ascii="宋体" w:hAnsi="宋体"/>
                <w:szCs w:val="21"/>
              </w:rPr>
            </w:pPr>
            <w:r>
              <w:rPr>
                <w:rFonts w:hint="eastAsia" w:ascii="宋体" w:hAnsi="宋体"/>
                <w:szCs w:val="21"/>
              </w:rPr>
              <w:t>偏离</w:t>
            </w:r>
          </w:p>
          <w:p w14:paraId="59A5D5D8">
            <w:pPr>
              <w:spacing w:line="320" w:lineRule="exact"/>
              <w:jc w:val="center"/>
              <w:rPr>
                <w:rFonts w:hint="eastAsia" w:ascii="宋体" w:hAnsi="宋体"/>
                <w:szCs w:val="21"/>
              </w:rPr>
            </w:pPr>
            <w:r>
              <w:rPr>
                <w:rFonts w:hint="eastAsia" w:ascii="宋体" w:hAnsi="宋体"/>
                <w:szCs w:val="21"/>
              </w:rPr>
              <w:t>程度</w:t>
            </w:r>
          </w:p>
        </w:tc>
        <w:tc>
          <w:tcPr>
            <w:tcW w:w="1134" w:type="dxa"/>
            <w:vAlign w:val="center"/>
          </w:tcPr>
          <w:p w14:paraId="4A099CC1">
            <w:pPr>
              <w:spacing w:line="320" w:lineRule="exact"/>
              <w:jc w:val="center"/>
              <w:rPr>
                <w:rFonts w:hint="eastAsia" w:ascii="宋体" w:hAnsi="宋体"/>
                <w:szCs w:val="21"/>
              </w:rPr>
            </w:pPr>
            <w:r>
              <w:rPr>
                <w:rFonts w:hint="eastAsia" w:ascii="宋体" w:hAnsi="宋体"/>
                <w:szCs w:val="21"/>
              </w:rPr>
              <w:t>备注</w:t>
            </w:r>
          </w:p>
        </w:tc>
      </w:tr>
      <w:tr w14:paraId="24960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4B2545DF">
            <w:pPr>
              <w:spacing w:line="360" w:lineRule="auto"/>
              <w:jc w:val="center"/>
              <w:rPr>
                <w:rFonts w:hint="eastAsia" w:ascii="宋体" w:hAnsi="宋体"/>
                <w:szCs w:val="21"/>
              </w:rPr>
            </w:pPr>
            <w:r>
              <w:rPr>
                <w:rFonts w:hint="eastAsia" w:ascii="宋体" w:hAnsi="宋体"/>
                <w:szCs w:val="21"/>
              </w:rPr>
              <w:t>1</w:t>
            </w:r>
          </w:p>
        </w:tc>
        <w:tc>
          <w:tcPr>
            <w:tcW w:w="1548" w:type="dxa"/>
            <w:vAlign w:val="center"/>
          </w:tcPr>
          <w:p w14:paraId="6FF65B8B">
            <w:pPr>
              <w:spacing w:before="312" w:beforeLines="100" w:line="360" w:lineRule="auto"/>
              <w:jc w:val="center"/>
              <w:rPr>
                <w:rFonts w:hint="eastAsia" w:ascii="宋体" w:hAnsi="宋体"/>
                <w:szCs w:val="21"/>
              </w:rPr>
            </w:pPr>
          </w:p>
        </w:tc>
        <w:tc>
          <w:tcPr>
            <w:tcW w:w="2041" w:type="dxa"/>
            <w:vAlign w:val="center"/>
          </w:tcPr>
          <w:p w14:paraId="5922D40A">
            <w:pPr>
              <w:spacing w:before="312" w:beforeLines="100" w:line="360" w:lineRule="auto"/>
              <w:jc w:val="center"/>
              <w:rPr>
                <w:rFonts w:hint="eastAsia" w:ascii="宋体" w:hAnsi="宋体"/>
                <w:szCs w:val="21"/>
              </w:rPr>
            </w:pPr>
          </w:p>
        </w:tc>
        <w:tc>
          <w:tcPr>
            <w:tcW w:w="1701" w:type="dxa"/>
            <w:vAlign w:val="center"/>
          </w:tcPr>
          <w:p w14:paraId="282D56E1">
            <w:pPr>
              <w:spacing w:before="312" w:beforeLines="100" w:line="360" w:lineRule="auto"/>
              <w:jc w:val="center"/>
              <w:rPr>
                <w:rFonts w:hint="eastAsia" w:ascii="宋体" w:hAnsi="宋体"/>
                <w:szCs w:val="21"/>
              </w:rPr>
            </w:pPr>
          </w:p>
        </w:tc>
        <w:tc>
          <w:tcPr>
            <w:tcW w:w="1134" w:type="dxa"/>
            <w:vAlign w:val="center"/>
          </w:tcPr>
          <w:p w14:paraId="6E6AC802">
            <w:pPr>
              <w:spacing w:before="312" w:beforeLines="100" w:line="360" w:lineRule="auto"/>
              <w:jc w:val="center"/>
              <w:rPr>
                <w:rFonts w:hint="eastAsia" w:ascii="宋体" w:hAnsi="宋体"/>
                <w:szCs w:val="21"/>
              </w:rPr>
            </w:pPr>
          </w:p>
        </w:tc>
        <w:tc>
          <w:tcPr>
            <w:tcW w:w="1134" w:type="dxa"/>
            <w:vAlign w:val="center"/>
          </w:tcPr>
          <w:p w14:paraId="1187DF81">
            <w:pPr>
              <w:spacing w:before="312" w:beforeLines="100" w:line="360" w:lineRule="auto"/>
              <w:jc w:val="center"/>
              <w:rPr>
                <w:rFonts w:hint="eastAsia" w:ascii="宋体" w:hAnsi="宋体"/>
                <w:szCs w:val="21"/>
              </w:rPr>
            </w:pPr>
          </w:p>
        </w:tc>
      </w:tr>
      <w:tr w14:paraId="37399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2A5224E2">
            <w:pPr>
              <w:spacing w:line="360" w:lineRule="auto"/>
              <w:jc w:val="center"/>
              <w:rPr>
                <w:rFonts w:hint="eastAsia" w:ascii="宋体" w:hAnsi="宋体"/>
                <w:szCs w:val="21"/>
              </w:rPr>
            </w:pPr>
            <w:r>
              <w:rPr>
                <w:rFonts w:hint="eastAsia" w:ascii="宋体" w:hAnsi="宋体"/>
                <w:szCs w:val="21"/>
              </w:rPr>
              <w:t>2</w:t>
            </w:r>
          </w:p>
        </w:tc>
        <w:tc>
          <w:tcPr>
            <w:tcW w:w="1548" w:type="dxa"/>
            <w:vAlign w:val="center"/>
          </w:tcPr>
          <w:p w14:paraId="2C5DC426">
            <w:pPr>
              <w:spacing w:before="312" w:beforeLines="100" w:line="360" w:lineRule="auto"/>
              <w:jc w:val="center"/>
              <w:rPr>
                <w:rFonts w:hint="eastAsia" w:ascii="宋体" w:hAnsi="宋体"/>
                <w:szCs w:val="21"/>
              </w:rPr>
            </w:pPr>
          </w:p>
        </w:tc>
        <w:tc>
          <w:tcPr>
            <w:tcW w:w="2041" w:type="dxa"/>
            <w:vAlign w:val="center"/>
          </w:tcPr>
          <w:p w14:paraId="243ABBAD">
            <w:pPr>
              <w:spacing w:before="312" w:beforeLines="100" w:line="360" w:lineRule="auto"/>
              <w:jc w:val="center"/>
              <w:rPr>
                <w:rFonts w:hint="eastAsia" w:ascii="宋体" w:hAnsi="宋体"/>
                <w:szCs w:val="21"/>
              </w:rPr>
            </w:pPr>
          </w:p>
        </w:tc>
        <w:tc>
          <w:tcPr>
            <w:tcW w:w="1701" w:type="dxa"/>
            <w:vAlign w:val="center"/>
          </w:tcPr>
          <w:p w14:paraId="7C3E9577">
            <w:pPr>
              <w:spacing w:before="312" w:beforeLines="100" w:line="360" w:lineRule="auto"/>
              <w:jc w:val="center"/>
              <w:rPr>
                <w:rFonts w:hint="eastAsia" w:ascii="宋体" w:hAnsi="宋体"/>
                <w:szCs w:val="21"/>
              </w:rPr>
            </w:pPr>
          </w:p>
        </w:tc>
        <w:tc>
          <w:tcPr>
            <w:tcW w:w="1134" w:type="dxa"/>
            <w:vAlign w:val="center"/>
          </w:tcPr>
          <w:p w14:paraId="07F8EA39">
            <w:pPr>
              <w:spacing w:before="312" w:beforeLines="100" w:line="360" w:lineRule="auto"/>
              <w:jc w:val="center"/>
              <w:rPr>
                <w:rFonts w:hint="eastAsia" w:ascii="宋体" w:hAnsi="宋体"/>
                <w:szCs w:val="21"/>
              </w:rPr>
            </w:pPr>
          </w:p>
        </w:tc>
        <w:tc>
          <w:tcPr>
            <w:tcW w:w="1134" w:type="dxa"/>
            <w:vAlign w:val="center"/>
          </w:tcPr>
          <w:p w14:paraId="733E4713">
            <w:pPr>
              <w:spacing w:before="312" w:beforeLines="100" w:line="360" w:lineRule="auto"/>
              <w:jc w:val="center"/>
              <w:rPr>
                <w:rFonts w:hint="eastAsia" w:ascii="宋体" w:hAnsi="宋体"/>
                <w:szCs w:val="21"/>
              </w:rPr>
            </w:pPr>
          </w:p>
        </w:tc>
      </w:tr>
      <w:tr w14:paraId="57E2F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3676B2DE">
            <w:pPr>
              <w:spacing w:line="360" w:lineRule="auto"/>
              <w:jc w:val="center"/>
              <w:rPr>
                <w:rFonts w:hint="eastAsia" w:ascii="宋体" w:hAnsi="宋体"/>
                <w:szCs w:val="21"/>
              </w:rPr>
            </w:pPr>
            <w:r>
              <w:rPr>
                <w:rFonts w:hint="eastAsia" w:ascii="宋体" w:hAnsi="宋体"/>
                <w:szCs w:val="21"/>
              </w:rPr>
              <w:t>3</w:t>
            </w:r>
          </w:p>
        </w:tc>
        <w:tc>
          <w:tcPr>
            <w:tcW w:w="1548" w:type="dxa"/>
            <w:vAlign w:val="center"/>
          </w:tcPr>
          <w:p w14:paraId="02B8C6EB">
            <w:pPr>
              <w:spacing w:before="312" w:beforeLines="100" w:line="360" w:lineRule="auto"/>
              <w:jc w:val="center"/>
              <w:rPr>
                <w:rFonts w:hint="eastAsia" w:ascii="宋体" w:hAnsi="宋体"/>
                <w:szCs w:val="21"/>
              </w:rPr>
            </w:pPr>
          </w:p>
        </w:tc>
        <w:tc>
          <w:tcPr>
            <w:tcW w:w="2041" w:type="dxa"/>
            <w:vAlign w:val="center"/>
          </w:tcPr>
          <w:p w14:paraId="05B3D7CD">
            <w:pPr>
              <w:spacing w:before="312" w:beforeLines="100" w:line="360" w:lineRule="auto"/>
              <w:jc w:val="center"/>
              <w:rPr>
                <w:rFonts w:hint="eastAsia" w:ascii="宋体" w:hAnsi="宋体"/>
                <w:szCs w:val="21"/>
              </w:rPr>
            </w:pPr>
          </w:p>
        </w:tc>
        <w:tc>
          <w:tcPr>
            <w:tcW w:w="1701" w:type="dxa"/>
            <w:vAlign w:val="center"/>
          </w:tcPr>
          <w:p w14:paraId="5F6A9051">
            <w:pPr>
              <w:spacing w:before="312" w:beforeLines="100" w:line="360" w:lineRule="auto"/>
              <w:jc w:val="center"/>
              <w:rPr>
                <w:rFonts w:hint="eastAsia" w:ascii="宋体" w:hAnsi="宋体"/>
                <w:szCs w:val="21"/>
              </w:rPr>
            </w:pPr>
          </w:p>
        </w:tc>
        <w:tc>
          <w:tcPr>
            <w:tcW w:w="1134" w:type="dxa"/>
            <w:vAlign w:val="center"/>
          </w:tcPr>
          <w:p w14:paraId="162F50C8">
            <w:pPr>
              <w:spacing w:before="312" w:beforeLines="100" w:line="360" w:lineRule="auto"/>
              <w:jc w:val="center"/>
              <w:rPr>
                <w:rFonts w:hint="eastAsia" w:ascii="宋体" w:hAnsi="宋体"/>
                <w:szCs w:val="21"/>
              </w:rPr>
            </w:pPr>
          </w:p>
        </w:tc>
        <w:tc>
          <w:tcPr>
            <w:tcW w:w="1134" w:type="dxa"/>
            <w:vAlign w:val="center"/>
          </w:tcPr>
          <w:p w14:paraId="303AB949">
            <w:pPr>
              <w:spacing w:before="312" w:beforeLines="100" w:line="360" w:lineRule="auto"/>
              <w:jc w:val="center"/>
              <w:rPr>
                <w:rFonts w:hint="eastAsia" w:ascii="宋体" w:hAnsi="宋体"/>
                <w:szCs w:val="21"/>
              </w:rPr>
            </w:pPr>
          </w:p>
        </w:tc>
      </w:tr>
      <w:tr w14:paraId="39BFA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39C1A5BA">
            <w:pPr>
              <w:spacing w:line="360" w:lineRule="auto"/>
              <w:jc w:val="center"/>
              <w:rPr>
                <w:rFonts w:hint="eastAsia" w:ascii="宋体" w:hAnsi="宋体"/>
                <w:szCs w:val="21"/>
              </w:rPr>
            </w:pPr>
            <w:r>
              <w:rPr>
                <w:rFonts w:hint="eastAsia" w:ascii="宋体" w:hAnsi="宋体"/>
                <w:szCs w:val="21"/>
              </w:rPr>
              <w:t>4</w:t>
            </w:r>
          </w:p>
        </w:tc>
        <w:tc>
          <w:tcPr>
            <w:tcW w:w="1548" w:type="dxa"/>
            <w:vAlign w:val="center"/>
          </w:tcPr>
          <w:p w14:paraId="54FF908F">
            <w:pPr>
              <w:spacing w:before="312" w:beforeLines="100" w:line="360" w:lineRule="auto"/>
              <w:jc w:val="center"/>
              <w:rPr>
                <w:rFonts w:hint="eastAsia" w:ascii="宋体" w:hAnsi="宋体"/>
                <w:szCs w:val="21"/>
              </w:rPr>
            </w:pPr>
          </w:p>
        </w:tc>
        <w:tc>
          <w:tcPr>
            <w:tcW w:w="2041" w:type="dxa"/>
            <w:vAlign w:val="center"/>
          </w:tcPr>
          <w:p w14:paraId="6B599C6E">
            <w:pPr>
              <w:spacing w:before="312" w:beforeLines="100" w:line="360" w:lineRule="auto"/>
              <w:jc w:val="center"/>
              <w:rPr>
                <w:rFonts w:hint="eastAsia" w:ascii="宋体" w:hAnsi="宋体"/>
                <w:szCs w:val="21"/>
              </w:rPr>
            </w:pPr>
          </w:p>
        </w:tc>
        <w:tc>
          <w:tcPr>
            <w:tcW w:w="1701" w:type="dxa"/>
            <w:vAlign w:val="center"/>
          </w:tcPr>
          <w:p w14:paraId="67D32A09">
            <w:pPr>
              <w:spacing w:before="312" w:beforeLines="100" w:line="360" w:lineRule="auto"/>
              <w:jc w:val="center"/>
              <w:rPr>
                <w:rFonts w:hint="eastAsia" w:ascii="宋体" w:hAnsi="宋体"/>
                <w:szCs w:val="21"/>
              </w:rPr>
            </w:pPr>
          </w:p>
        </w:tc>
        <w:tc>
          <w:tcPr>
            <w:tcW w:w="1134" w:type="dxa"/>
            <w:vAlign w:val="center"/>
          </w:tcPr>
          <w:p w14:paraId="2B0081B3">
            <w:pPr>
              <w:spacing w:before="312" w:beforeLines="100" w:line="360" w:lineRule="auto"/>
              <w:jc w:val="center"/>
              <w:rPr>
                <w:rFonts w:hint="eastAsia" w:ascii="宋体" w:hAnsi="宋体"/>
                <w:szCs w:val="21"/>
              </w:rPr>
            </w:pPr>
          </w:p>
        </w:tc>
        <w:tc>
          <w:tcPr>
            <w:tcW w:w="1134" w:type="dxa"/>
            <w:vAlign w:val="center"/>
          </w:tcPr>
          <w:p w14:paraId="4D7C6F1E">
            <w:pPr>
              <w:spacing w:before="312" w:beforeLines="100" w:line="360" w:lineRule="auto"/>
              <w:jc w:val="center"/>
              <w:rPr>
                <w:rFonts w:hint="eastAsia" w:ascii="宋体" w:hAnsi="宋体"/>
                <w:szCs w:val="21"/>
              </w:rPr>
            </w:pPr>
          </w:p>
        </w:tc>
      </w:tr>
    </w:tbl>
    <w:p w14:paraId="08D60737">
      <w:pPr>
        <w:adjustRightInd w:val="0"/>
        <w:snapToGrid w:val="0"/>
        <w:spacing w:line="460" w:lineRule="exact"/>
        <w:ind w:firstLine="422"/>
        <w:rPr>
          <w:rFonts w:hint="eastAsia" w:ascii="宋体" w:hAnsi="宋体"/>
          <w:b/>
          <w:sz w:val="22"/>
          <w:szCs w:val="22"/>
        </w:rPr>
      </w:pPr>
    </w:p>
    <w:p w14:paraId="15DF848D">
      <w:pPr>
        <w:adjustRightInd w:val="0"/>
        <w:snapToGrid w:val="0"/>
        <w:spacing w:line="460" w:lineRule="exact"/>
        <w:ind w:firstLine="422"/>
        <w:rPr>
          <w:rFonts w:hint="eastAsia" w:ascii="宋体" w:hAnsi="宋体"/>
          <w:b/>
          <w:sz w:val="22"/>
          <w:szCs w:val="22"/>
        </w:rPr>
      </w:pPr>
      <w:r>
        <w:rPr>
          <w:rFonts w:hint="eastAsia" w:ascii="宋体" w:hAnsi="宋体"/>
          <w:b/>
          <w:sz w:val="22"/>
          <w:szCs w:val="22"/>
        </w:rPr>
        <w:t>报价人承诺：所有技术部分负偏离项均已填写在本表，除此之外的技术条款均无偏离。</w:t>
      </w:r>
    </w:p>
    <w:p w14:paraId="3AECD836">
      <w:pPr>
        <w:adjustRightInd w:val="0"/>
        <w:snapToGrid w:val="0"/>
        <w:spacing w:line="460" w:lineRule="exact"/>
        <w:ind w:firstLine="422"/>
        <w:rPr>
          <w:rFonts w:hint="eastAsia" w:ascii="宋体" w:hAnsi="宋体"/>
          <w:b/>
          <w:szCs w:val="21"/>
        </w:rPr>
      </w:pPr>
    </w:p>
    <w:p w14:paraId="2B2F51EE">
      <w:pPr>
        <w:adjustRightInd w:val="0"/>
        <w:snapToGrid w:val="0"/>
        <w:spacing w:line="600" w:lineRule="exact"/>
        <w:rPr>
          <w:rFonts w:hint="eastAsia" w:ascii="宋体" w:hAnsi="宋体"/>
          <w:b/>
          <w:szCs w:val="21"/>
        </w:rPr>
      </w:pPr>
      <w:r>
        <w:rPr>
          <w:rFonts w:hint="eastAsia" w:ascii="宋体" w:hAnsi="宋体"/>
          <w:b/>
          <w:szCs w:val="21"/>
        </w:rPr>
        <w:t xml:space="preserve">报价人（盖单位公章）： </w:t>
      </w:r>
      <w:r>
        <w:rPr>
          <w:rFonts w:hint="eastAsia" w:ascii="宋体" w:hAnsi="宋体"/>
          <w:szCs w:val="21"/>
        </w:rPr>
        <w:t xml:space="preserve">                       </w:t>
      </w:r>
      <w:r>
        <w:rPr>
          <w:rFonts w:hint="eastAsia" w:ascii="宋体" w:hAnsi="宋体"/>
          <w:b/>
          <w:szCs w:val="21"/>
        </w:rPr>
        <w:t>授权代表（签名或盖章）：</w:t>
      </w:r>
    </w:p>
    <w:p w14:paraId="5166E7C9">
      <w:pPr>
        <w:adjustRightInd w:val="0"/>
        <w:snapToGrid w:val="0"/>
        <w:spacing w:line="600" w:lineRule="exact"/>
        <w:jc w:val="right"/>
        <w:rPr>
          <w:rFonts w:hint="eastAsia" w:ascii="宋体" w:hAnsi="宋体"/>
          <w:b/>
          <w:szCs w:val="21"/>
        </w:rPr>
      </w:pPr>
      <w:r>
        <w:rPr>
          <w:rFonts w:hint="eastAsia" w:ascii="宋体" w:hAnsi="宋体"/>
          <w:b/>
          <w:szCs w:val="21"/>
        </w:rPr>
        <w:t xml:space="preserve">年 </w:t>
      </w:r>
      <w:r>
        <w:rPr>
          <w:rFonts w:ascii="宋体" w:hAnsi="宋体"/>
          <w:b/>
          <w:szCs w:val="21"/>
        </w:rPr>
        <w:t xml:space="preserve"> </w:t>
      </w:r>
      <w:r>
        <w:rPr>
          <w:rFonts w:hint="eastAsia" w:ascii="宋体" w:hAnsi="宋体"/>
          <w:b/>
          <w:szCs w:val="21"/>
        </w:rPr>
        <w:t xml:space="preserve">  月 </w:t>
      </w:r>
      <w:r>
        <w:rPr>
          <w:rFonts w:ascii="宋体" w:hAnsi="宋体"/>
          <w:b/>
          <w:szCs w:val="21"/>
        </w:rPr>
        <w:t xml:space="preserve"> </w:t>
      </w:r>
      <w:r>
        <w:rPr>
          <w:rFonts w:hint="eastAsia" w:ascii="宋体" w:hAnsi="宋体"/>
          <w:b/>
          <w:szCs w:val="21"/>
        </w:rPr>
        <w:t xml:space="preserve">  日</w:t>
      </w:r>
    </w:p>
    <w:p w14:paraId="73D6D911">
      <w:pPr>
        <w:adjustRightInd w:val="0"/>
        <w:snapToGrid w:val="0"/>
        <w:spacing w:line="600" w:lineRule="exact"/>
        <w:jc w:val="left"/>
        <w:rPr>
          <w:rFonts w:hint="eastAsia" w:ascii="宋体" w:hAnsi="宋体"/>
          <w:szCs w:val="21"/>
        </w:rPr>
      </w:pPr>
      <w:r>
        <w:rPr>
          <w:rFonts w:hint="eastAsia" w:ascii="宋体" w:hAnsi="宋体"/>
          <w:b/>
          <w:bCs/>
          <w:szCs w:val="21"/>
        </w:rPr>
        <w:t>说明</w:t>
      </w:r>
      <w:r>
        <w:rPr>
          <w:rFonts w:hint="eastAsia" w:ascii="宋体" w:hAnsi="宋体"/>
          <w:b/>
          <w:szCs w:val="21"/>
        </w:rPr>
        <w:t>：</w:t>
      </w:r>
      <w:r>
        <w:rPr>
          <w:rFonts w:hint="eastAsia" w:ascii="宋体" w:hAnsi="宋体"/>
          <w:szCs w:val="21"/>
        </w:rPr>
        <w:t>1、如果本表不能填写完毕，可按此格式扩展。</w:t>
      </w:r>
    </w:p>
    <w:p w14:paraId="14525338">
      <w:pPr>
        <w:pStyle w:val="17"/>
        <w:spacing w:line="600" w:lineRule="exact"/>
        <w:ind w:firstLine="630" w:firstLineChars="300"/>
        <w:rPr>
          <w:sz w:val="21"/>
          <w:szCs w:val="21"/>
        </w:rPr>
      </w:pPr>
      <w:r>
        <w:rPr>
          <w:rFonts w:hint="eastAsia" w:ascii="宋体" w:hAnsi="宋体" w:cs="Arial"/>
          <w:bCs/>
          <w:sz w:val="21"/>
          <w:szCs w:val="21"/>
        </w:rPr>
        <w:t>2、报价人承诺“所有技术部分负偏离项均已填写在本表，除此之外的技术条款均无偏离。”视作对无偏离技术条款的响应。</w:t>
      </w:r>
    </w:p>
    <w:p w14:paraId="354F5081">
      <w:r>
        <w:br w:type="page"/>
      </w:r>
    </w:p>
    <w:bookmarkEnd w:id="284"/>
    <w:bookmarkEnd w:id="285"/>
    <w:bookmarkEnd w:id="286"/>
    <w:p w14:paraId="3ED03171">
      <w:pPr>
        <w:pStyle w:val="4"/>
        <w:numPr>
          <w:ilvl w:val="0"/>
          <w:numId w:val="6"/>
        </w:numPr>
        <w:spacing w:before="0" w:after="0" w:line="360" w:lineRule="auto"/>
        <w:jc w:val="center"/>
        <w:rPr>
          <w:rFonts w:hint="eastAsia" w:ascii="宋体" w:hAnsi="宋体" w:eastAsia="宋体" w:cs="宋体"/>
          <w:sz w:val="28"/>
        </w:rPr>
      </w:pPr>
      <w:bookmarkStart w:id="289" w:name="_Toc201351634"/>
      <w:bookmarkStart w:id="290" w:name="_Toc29559"/>
      <w:bookmarkStart w:id="291" w:name="_Toc28818"/>
      <w:bookmarkStart w:id="292" w:name="_Toc11243"/>
      <w:r>
        <w:rPr>
          <w:rFonts w:hint="eastAsia" w:ascii="宋体" w:hAnsi="宋体" w:eastAsia="宋体" w:cs="宋体"/>
          <w:sz w:val="28"/>
        </w:rPr>
        <w:t>报价人须知前附表规定的材料</w:t>
      </w:r>
      <w:bookmarkEnd w:id="287"/>
      <w:bookmarkEnd w:id="288"/>
      <w:bookmarkEnd w:id="289"/>
      <w:bookmarkEnd w:id="290"/>
      <w:bookmarkEnd w:id="291"/>
      <w:bookmarkEnd w:id="292"/>
    </w:p>
    <w:p w14:paraId="540587F4">
      <w:pPr>
        <w:pStyle w:val="5"/>
        <w:spacing w:before="0" w:after="0" w:line="500" w:lineRule="exact"/>
        <w:jc w:val="center"/>
        <w:rPr>
          <w:rFonts w:hint="eastAsia" w:ascii="宋体" w:hAnsi="宋体" w:cs="宋体"/>
          <w:sz w:val="28"/>
        </w:rPr>
      </w:pPr>
      <w:bookmarkStart w:id="293" w:name="_Toc507681488"/>
      <w:bookmarkStart w:id="294" w:name="_Toc507681700"/>
      <w:bookmarkStart w:id="295" w:name="_Toc504639215"/>
      <w:bookmarkStart w:id="296" w:name="_Toc513633974"/>
      <w:bookmarkStart w:id="297" w:name="_Toc503951058"/>
      <w:r>
        <w:rPr>
          <w:rFonts w:hint="eastAsia" w:ascii="宋体" w:hAnsi="宋体" w:cs="宋体"/>
          <w:sz w:val="28"/>
        </w:rPr>
        <w:t>报价人自行承诺部分</w:t>
      </w:r>
      <w:bookmarkEnd w:id="293"/>
      <w:bookmarkEnd w:id="294"/>
      <w:bookmarkEnd w:id="295"/>
    </w:p>
    <w:p w14:paraId="733D758D">
      <w:pPr>
        <w:spacing w:line="320" w:lineRule="exact"/>
        <w:rPr>
          <w:rFonts w:hint="eastAsia" w:ascii="宋体" w:hAnsi="宋体" w:cs="宋体"/>
          <w:szCs w:val="21"/>
        </w:rPr>
      </w:pPr>
      <w:r>
        <w:rPr>
          <w:rFonts w:hint="eastAsia" w:ascii="宋体" w:hAnsi="宋体" w:cs="宋体"/>
          <w:szCs w:val="21"/>
        </w:rPr>
        <w:t>致：重庆首讯科技股份有限公司</w:t>
      </w:r>
    </w:p>
    <w:p w14:paraId="17D3A13B">
      <w:pPr>
        <w:spacing w:line="320" w:lineRule="exact"/>
        <w:ind w:firstLine="420" w:firstLineChars="200"/>
        <w:rPr>
          <w:rFonts w:hint="eastAsia" w:ascii="宋体" w:hAnsi="宋体" w:cs="宋体"/>
          <w:szCs w:val="21"/>
        </w:rPr>
      </w:pPr>
      <w:r>
        <w:rPr>
          <w:rFonts w:hint="eastAsia" w:ascii="宋体" w:hAnsi="宋体" w:cs="宋体"/>
          <w:szCs w:val="21"/>
        </w:rPr>
        <w:t>我公司对</w:t>
      </w:r>
      <w:r>
        <w:rPr>
          <w:rFonts w:hint="eastAsia" w:ascii="宋体" w:hAnsi="宋体" w:cs="宋体"/>
          <w:szCs w:val="21"/>
          <w:u w:val="single"/>
        </w:rPr>
        <w:t xml:space="preserve">                                 （项目名称）</w:t>
      </w:r>
      <w:r>
        <w:rPr>
          <w:rFonts w:hint="eastAsia" w:ascii="宋体" w:hAnsi="宋体" w:cs="宋体"/>
          <w:szCs w:val="21"/>
        </w:rPr>
        <w:t>竞争性比选文件中要求内容完全响应做出以下承诺：</w:t>
      </w:r>
    </w:p>
    <w:p w14:paraId="2CDD036A">
      <w:pPr>
        <w:spacing w:line="320" w:lineRule="exact"/>
        <w:ind w:firstLine="420" w:firstLineChars="200"/>
        <w:rPr>
          <w:rFonts w:hint="eastAsia" w:ascii="宋体" w:hAnsi="宋体" w:cs="宋体"/>
          <w:szCs w:val="21"/>
        </w:rPr>
      </w:pPr>
      <w:r>
        <w:rPr>
          <w:rFonts w:hint="eastAsia" w:ascii="宋体" w:hAnsi="宋体" w:cs="宋体"/>
          <w:szCs w:val="21"/>
        </w:rPr>
        <w:t>1、我方比选响应文件中所有资料都是真实、准确、完整的。</w:t>
      </w:r>
    </w:p>
    <w:p w14:paraId="35D8CF14">
      <w:pPr>
        <w:spacing w:line="320" w:lineRule="exact"/>
        <w:ind w:firstLine="420" w:firstLineChars="200"/>
        <w:rPr>
          <w:rFonts w:hint="eastAsia" w:ascii="宋体" w:hAnsi="宋体" w:cs="宋体"/>
          <w:szCs w:val="21"/>
        </w:rPr>
      </w:pPr>
      <w:r>
        <w:rPr>
          <w:rFonts w:hint="eastAsia" w:ascii="宋体" w:hAnsi="宋体" w:cs="宋体"/>
          <w:szCs w:val="21"/>
        </w:rPr>
        <w:t>2、我方不存在资质挂靠或参与串标、围标情形。所报项目相关人员未在其他项目任职。</w:t>
      </w:r>
    </w:p>
    <w:p w14:paraId="598CF660">
      <w:pPr>
        <w:spacing w:line="320" w:lineRule="exact"/>
        <w:ind w:firstLine="420" w:firstLineChars="200"/>
        <w:rPr>
          <w:rFonts w:hint="eastAsia" w:ascii="宋体" w:hAnsi="宋体" w:cs="宋体"/>
          <w:szCs w:val="21"/>
        </w:rPr>
      </w:pPr>
      <w:r>
        <w:rPr>
          <w:rFonts w:hint="eastAsia" w:ascii="宋体" w:hAnsi="宋体" w:cs="宋体"/>
          <w:szCs w:val="21"/>
        </w:rPr>
        <w:t>3、完全响应竞争性比选文件中的人员要求、机械要求、投标内容要求、报价要求、工期要求、质量标准等要求。</w:t>
      </w:r>
    </w:p>
    <w:p w14:paraId="0FD49EFD">
      <w:pPr>
        <w:spacing w:line="320" w:lineRule="exact"/>
        <w:ind w:firstLine="420" w:firstLineChars="200"/>
        <w:rPr>
          <w:rFonts w:hint="eastAsia" w:ascii="宋体" w:hAnsi="宋体" w:cs="宋体"/>
          <w:szCs w:val="21"/>
        </w:rPr>
      </w:pPr>
      <w:r>
        <w:rPr>
          <w:rFonts w:hint="eastAsia" w:ascii="宋体" w:hAnsi="宋体" w:cs="宋体"/>
          <w:szCs w:val="21"/>
        </w:rPr>
        <w:t>4、我方</w:t>
      </w:r>
      <w:r>
        <w:rPr>
          <w:rFonts w:hint="eastAsia" w:ascii="宋体" w:hAnsi="宋体" w:cs="宋体"/>
          <w:kern w:val="0"/>
          <w:szCs w:val="21"/>
        </w:rPr>
        <w:t>自行承诺中标后在签订合同之前，须按照建设行政主管部门的要求组建施工项目部，配置项目管理班子，出具任命文件。任命文件应当明确施工项目部的职责、岗位设置、人员配备，并书面通知采购人。相关岗位管理人员应持有建设行政主管部门要求的岗位证书，并提供</w:t>
      </w:r>
      <w:r>
        <w:rPr>
          <w:rFonts w:hint="eastAsia" w:ascii="宋体" w:hAnsi="宋体" w:cs="宋体"/>
          <w:szCs w:val="21"/>
        </w:rPr>
        <w:t>我方</w:t>
      </w:r>
      <w:r>
        <w:rPr>
          <w:rFonts w:hint="eastAsia" w:ascii="宋体" w:hAnsi="宋体" w:cs="宋体"/>
          <w:kern w:val="0"/>
          <w:szCs w:val="21"/>
        </w:rPr>
        <w:t>为其缴纳的养老保险证明材料。中标后不能满足该要求的，采购人可取消其中标资格，给采购人造成损失的，</w:t>
      </w:r>
      <w:r>
        <w:rPr>
          <w:rFonts w:hint="eastAsia" w:ascii="宋体" w:hAnsi="宋体" w:cs="宋体"/>
          <w:szCs w:val="21"/>
        </w:rPr>
        <w:t>我方</w:t>
      </w:r>
      <w:r>
        <w:rPr>
          <w:rFonts w:hint="eastAsia" w:ascii="宋体" w:hAnsi="宋体" w:cs="宋体"/>
          <w:kern w:val="0"/>
          <w:szCs w:val="21"/>
        </w:rPr>
        <w:t>依法承担违约赔偿责任。</w:t>
      </w:r>
    </w:p>
    <w:p w14:paraId="6AE408C7">
      <w:pPr>
        <w:spacing w:line="320" w:lineRule="exact"/>
        <w:ind w:firstLine="420" w:firstLineChars="200"/>
        <w:rPr>
          <w:rFonts w:hint="eastAsia" w:ascii="宋体" w:hAnsi="宋体" w:cs="宋体"/>
          <w:szCs w:val="21"/>
        </w:rPr>
      </w:pPr>
      <w:r>
        <w:rPr>
          <w:rFonts w:hint="eastAsia" w:ascii="宋体" w:hAnsi="宋体" w:cs="宋体"/>
          <w:szCs w:val="21"/>
        </w:rPr>
        <w:t>5、我方</w:t>
      </w:r>
      <w:r>
        <w:rPr>
          <w:rFonts w:hint="eastAsia" w:ascii="宋体" w:hAnsi="宋体" w:cs="宋体"/>
          <w:kern w:val="0"/>
          <w:szCs w:val="21"/>
        </w:rPr>
        <w:t>自行承诺</w:t>
      </w:r>
      <w:r>
        <w:rPr>
          <w:rFonts w:hint="eastAsia" w:ascii="宋体" w:hAnsi="宋体" w:cs="宋体"/>
          <w:caps/>
          <w:szCs w:val="21"/>
        </w:rPr>
        <w:t>根据项目实际施工进度情况及时增加相关机械设备和试验检测设备。</w:t>
      </w:r>
    </w:p>
    <w:p w14:paraId="4931B553">
      <w:pPr>
        <w:spacing w:line="320" w:lineRule="exact"/>
        <w:ind w:firstLine="420" w:firstLineChars="200"/>
        <w:rPr>
          <w:rFonts w:hint="eastAsia" w:hAnsi="宋体" w:cs="宋体"/>
          <w:szCs w:val="21"/>
        </w:rPr>
      </w:pPr>
      <w:r>
        <w:rPr>
          <w:rFonts w:hint="eastAsia" w:ascii="宋体" w:hAnsi="宋体" w:cs="宋体"/>
          <w:szCs w:val="21"/>
        </w:rPr>
        <w:t>6、我公司在此承诺：若</w:t>
      </w:r>
      <w:r>
        <w:rPr>
          <w:rFonts w:hint="eastAsia" w:hAnsi="宋体" w:cs="宋体"/>
          <w:szCs w:val="21"/>
        </w:rPr>
        <w:t>我公司中标，将服从采购人《合格供方库管理办法》的管理要求，在合同执行过程中，对出现进度、质量、服务及违规等问题，采购人可视违规行为的具体情形、情节轻重和危害程度，依据《合格供方库管理办法》给予暂停合格供应商资格、终止合格供应商资格、永久取消合格供应商资格（列入诚信黑名单）等处理。</w:t>
      </w:r>
    </w:p>
    <w:p w14:paraId="130614E3">
      <w:pPr>
        <w:spacing w:line="320" w:lineRule="exact"/>
        <w:ind w:firstLine="420" w:firstLineChars="200"/>
        <w:rPr>
          <w:rFonts w:hint="eastAsia" w:ascii="宋体" w:hAnsi="宋体" w:cs="宋体"/>
          <w:szCs w:val="21"/>
        </w:rPr>
      </w:pPr>
      <w:r>
        <w:rPr>
          <w:rFonts w:hint="eastAsia" w:ascii="宋体" w:hAnsi="宋体" w:cs="宋体"/>
          <w:szCs w:val="21"/>
        </w:rPr>
        <w:t>7</w:t>
      </w:r>
      <w:r>
        <w:rPr>
          <w:rFonts w:hint="eastAsia" w:ascii="宋体" w:hAnsi="宋体" w:cs="宋体"/>
          <w:szCs w:val="21"/>
        </w:rPr>
        <w:tab/>
      </w:r>
      <w:r>
        <w:rPr>
          <w:rFonts w:hint="eastAsia" w:ascii="宋体" w:hAnsi="宋体" w:cs="宋体"/>
          <w:szCs w:val="21"/>
        </w:rPr>
        <w:t>、我公司承诺绝不向贵司工作人员、评标委员会成员等提供或变相提供现金、回扣、有价证券、旅游等形式的利益输送，并自愿配合贵司或第三方机构对项目进行廉政审查。</w:t>
      </w:r>
    </w:p>
    <w:p w14:paraId="6B5BF2DF">
      <w:pPr>
        <w:spacing w:line="360" w:lineRule="exact"/>
        <w:ind w:firstLine="420" w:firstLineChars="200"/>
        <w:rPr>
          <w:rFonts w:hint="eastAsia" w:ascii="宋体" w:hAnsi="宋体" w:cs="宋体"/>
          <w:szCs w:val="21"/>
        </w:rPr>
      </w:pPr>
      <w:r>
        <w:rPr>
          <w:rFonts w:hint="eastAsia" w:ascii="宋体" w:hAnsi="宋体" w:cs="宋体"/>
          <w:szCs w:val="21"/>
        </w:rPr>
        <w:t>8、我公司知悉并愿意接受贵司监督部门对本次竞争性比选活动的监督，积极配合相关工作，如实提供所需信息和资料。</w:t>
      </w:r>
    </w:p>
    <w:p w14:paraId="41814DDF">
      <w:pPr>
        <w:spacing w:line="320" w:lineRule="exact"/>
        <w:ind w:firstLine="420" w:firstLineChars="200"/>
        <w:rPr>
          <w:rFonts w:hint="eastAsia" w:ascii="宋体" w:hAnsi="宋体" w:cs="宋体"/>
          <w:szCs w:val="21"/>
        </w:rPr>
      </w:pPr>
      <w:r>
        <w:rPr>
          <w:rFonts w:hint="eastAsia" w:ascii="宋体" w:hAnsi="宋体" w:cs="宋体"/>
          <w:szCs w:val="21"/>
        </w:rPr>
        <w:t>9、我公司在此承诺：我公司具有良好的商业信誉，在国家企业信用信息公示系统（http://www.gsxt.gov.cn/）中未被列入严重违法失信企业名单（黑名单）信息；在“信用中国”网站（http://www.creditchina.gov.cn/）中未被列入严重失信主体名单。</w:t>
      </w:r>
    </w:p>
    <w:p w14:paraId="18953D67">
      <w:pPr>
        <w:spacing w:line="320" w:lineRule="exact"/>
        <w:ind w:firstLine="420" w:firstLineChars="200"/>
        <w:rPr>
          <w:rFonts w:hint="eastAsia" w:ascii="宋体" w:hAnsi="宋体" w:cs="宋体"/>
          <w:szCs w:val="21"/>
        </w:rPr>
      </w:pPr>
      <w:r>
        <w:rPr>
          <w:rFonts w:hint="eastAsia" w:ascii="宋体" w:hAnsi="宋体" w:cs="宋体"/>
          <w:szCs w:val="21"/>
        </w:rPr>
        <w:t>10、如我方违反上述承诺，隐瞒、提供虚假资料或不按竞争性比选文件要求组织实施，被贵方发现或被他人举报查实，无条件接受贵司的处罚，对造成的损失，任何法律和经济责任完全由我方承担。</w:t>
      </w:r>
    </w:p>
    <w:p w14:paraId="306166A5">
      <w:pPr>
        <w:spacing w:line="320" w:lineRule="exact"/>
        <w:ind w:firstLine="420" w:firstLineChars="200"/>
        <w:rPr>
          <w:rFonts w:hint="eastAsia" w:ascii="宋体" w:hAnsi="宋体" w:cs="宋体"/>
          <w:szCs w:val="21"/>
        </w:rPr>
      </w:pPr>
      <w:r>
        <w:rPr>
          <w:rFonts w:hint="eastAsia" w:ascii="宋体" w:hAnsi="宋体" w:cs="宋体"/>
          <w:szCs w:val="21"/>
        </w:rPr>
        <w:t>11、我公司在此承诺：</w:t>
      </w:r>
    </w:p>
    <w:tbl>
      <w:tblPr>
        <w:tblStyle w:val="43"/>
        <w:tblW w:w="8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8"/>
      </w:tblGrid>
      <w:tr w14:paraId="2E897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648" w:type="dxa"/>
            <w:vAlign w:val="center"/>
          </w:tcPr>
          <w:p w14:paraId="23AB93B2">
            <w:pPr>
              <w:spacing w:line="320" w:lineRule="exact"/>
              <w:ind w:firstLine="420" w:firstLineChars="200"/>
              <w:rPr>
                <w:rFonts w:hint="eastAsia" w:ascii="宋体" w:hAnsi="宋体" w:cs="宋体"/>
                <w:szCs w:val="21"/>
              </w:rPr>
            </w:pPr>
            <w:r>
              <w:rPr>
                <w:rFonts w:hint="eastAsia" w:ascii="宋体" w:hAnsi="宋体" w:cs="宋体"/>
                <w:szCs w:val="21"/>
              </w:rPr>
              <w:t>以下为项目施工、安装及调试劳务人员最低要求，后续根据界面提交情况及项目部要求增加人员，满足工程进度需要：</w:t>
            </w:r>
          </w:p>
          <w:p w14:paraId="084DDFA5">
            <w:pPr>
              <w:spacing w:line="320" w:lineRule="exact"/>
              <w:ind w:firstLine="400"/>
              <w:rPr>
                <w:rFonts w:hint="eastAsia" w:ascii="宋体" w:hAnsi="宋体" w:cs="宋体"/>
                <w:szCs w:val="21"/>
              </w:rPr>
            </w:pPr>
            <w:r>
              <w:rPr>
                <w:rFonts w:hint="eastAsia" w:ascii="宋体" w:hAnsi="宋体" w:cs="宋体"/>
                <w:szCs w:val="21"/>
              </w:rPr>
              <w:t>满足项目施工进度要求。</w:t>
            </w:r>
          </w:p>
        </w:tc>
      </w:tr>
      <w:tr w14:paraId="00E67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648" w:type="dxa"/>
            <w:vAlign w:val="center"/>
          </w:tcPr>
          <w:p w14:paraId="6AB8BE62">
            <w:pPr>
              <w:spacing w:line="320" w:lineRule="exact"/>
              <w:ind w:firstLine="420" w:firstLineChars="200"/>
              <w:rPr>
                <w:rFonts w:hint="eastAsia" w:ascii="宋体" w:hAnsi="宋体" w:cs="宋体"/>
                <w:caps/>
                <w:szCs w:val="21"/>
              </w:rPr>
            </w:pPr>
            <w:r>
              <w:rPr>
                <w:rFonts w:hint="eastAsia" w:ascii="宋体" w:hAnsi="宋体" w:cs="宋体"/>
                <w:szCs w:val="21"/>
              </w:rPr>
              <w:t>以下为主要机械设备和试验检测设备最低要求</w:t>
            </w:r>
            <w:r>
              <w:rPr>
                <w:rFonts w:hint="eastAsia" w:ascii="宋体" w:hAnsi="宋体" w:cs="宋体"/>
                <w:caps/>
                <w:szCs w:val="21"/>
              </w:rPr>
              <w:t>，后续根据界面提交情况及项目部要求追加相应车辆及机械，满足工程进度需要：</w:t>
            </w:r>
          </w:p>
          <w:p w14:paraId="4C6CB19C">
            <w:pPr>
              <w:spacing w:line="320" w:lineRule="exact"/>
              <w:ind w:firstLine="420" w:firstLineChars="200"/>
              <w:rPr>
                <w:rFonts w:hint="eastAsia" w:ascii="宋体" w:hAnsi="宋体" w:cs="宋体"/>
                <w:szCs w:val="21"/>
              </w:rPr>
            </w:pPr>
            <w:r>
              <w:rPr>
                <w:rFonts w:hint="eastAsia" w:ascii="宋体" w:hAnsi="宋体" w:cs="宋体"/>
                <w:caps/>
                <w:szCs w:val="21"/>
              </w:rPr>
              <w:t>满足项目施工进度要求。</w:t>
            </w:r>
          </w:p>
        </w:tc>
      </w:tr>
    </w:tbl>
    <w:p w14:paraId="24B337BE">
      <w:pPr>
        <w:tabs>
          <w:tab w:val="left" w:pos="7140"/>
          <w:tab w:val="left" w:pos="7560"/>
          <w:tab w:val="left" w:pos="8300"/>
        </w:tabs>
        <w:autoSpaceDE w:val="0"/>
        <w:autoSpaceDN w:val="0"/>
        <w:adjustRightInd w:val="0"/>
        <w:spacing w:line="320" w:lineRule="exact"/>
        <w:ind w:right="210" w:firstLine="1890" w:firstLineChars="900"/>
        <w:rPr>
          <w:rFonts w:hint="eastAsia" w:ascii="宋体" w:hAnsi="宋体" w:cs="宋体"/>
          <w:szCs w:val="21"/>
        </w:rPr>
      </w:pPr>
      <w:r>
        <w:rPr>
          <w:rFonts w:hint="eastAsia" w:ascii="宋体" w:hAnsi="宋体" w:cs="宋体"/>
          <w:szCs w:val="21"/>
        </w:rPr>
        <w:t xml:space="preserve">           </w:t>
      </w:r>
    </w:p>
    <w:p w14:paraId="0A6E2D46">
      <w:pPr>
        <w:tabs>
          <w:tab w:val="left" w:pos="7140"/>
          <w:tab w:val="left" w:pos="7560"/>
          <w:tab w:val="left" w:pos="8300"/>
        </w:tabs>
        <w:autoSpaceDE w:val="0"/>
        <w:autoSpaceDN w:val="0"/>
        <w:adjustRightInd w:val="0"/>
        <w:spacing w:line="320" w:lineRule="exact"/>
        <w:ind w:right="210" w:firstLine="1890" w:firstLineChars="900"/>
        <w:rPr>
          <w:rFonts w:hint="eastAsia" w:ascii="宋体" w:hAnsi="宋体"/>
          <w:b/>
          <w:bCs/>
          <w:snapToGrid w:val="0"/>
          <w:kern w:val="0"/>
          <w:szCs w:val="21"/>
        </w:rPr>
      </w:pPr>
      <w:r>
        <w:rPr>
          <w:rFonts w:hint="eastAsia" w:ascii="宋体" w:hAnsi="宋体" w:cs="宋体"/>
          <w:szCs w:val="21"/>
        </w:rPr>
        <w:t xml:space="preserve">            </w:t>
      </w:r>
      <w:r>
        <w:rPr>
          <w:rFonts w:hint="eastAsia" w:ascii="宋体" w:hAnsi="宋体"/>
          <w:b/>
          <w:bCs/>
          <w:snapToGrid w:val="0"/>
          <w:kern w:val="0"/>
          <w:szCs w:val="21"/>
        </w:rPr>
        <w:t>承</w:t>
      </w:r>
      <w:r>
        <w:rPr>
          <w:rFonts w:ascii="宋体" w:hAnsi="宋体"/>
          <w:b/>
          <w:bCs/>
          <w:snapToGrid w:val="0"/>
          <w:kern w:val="0"/>
          <w:szCs w:val="21"/>
        </w:rPr>
        <w:t xml:space="preserve">  </w:t>
      </w:r>
      <w:r>
        <w:rPr>
          <w:rFonts w:hint="eastAsia" w:ascii="宋体" w:hAnsi="宋体"/>
          <w:b/>
          <w:bCs/>
          <w:snapToGrid w:val="0"/>
          <w:kern w:val="0"/>
          <w:szCs w:val="21"/>
        </w:rPr>
        <w:t>诺</w:t>
      </w:r>
      <w:r>
        <w:rPr>
          <w:rFonts w:ascii="宋体" w:hAnsi="宋体"/>
          <w:b/>
          <w:bCs/>
          <w:snapToGrid w:val="0"/>
          <w:kern w:val="0"/>
          <w:szCs w:val="21"/>
        </w:rPr>
        <w:t xml:space="preserve">  人：</w:t>
      </w:r>
      <w:r>
        <w:rPr>
          <w:rFonts w:ascii="宋体" w:hAnsi="宋体"/>
          <w:b/>
          <w:bCs/>
          <w:snapToGrid w:val="0"/>
          <w:kern w:val="0"/>
          <w:szCs w:val="21"/>
          <w:u w:val="single"/>
        </w:rPr>
        <w:t xml:space="preserve">        </w:t>
      </w:r>
      <w:r>
        <w:rPr>
          <w:rFonts w:hint="eastAsia" w:ascii="宋体" w:hAnsi="宋体"/>
          <w:b/>
          <w:bCs/>
          <w:snapToGrid w:val="0"/>
          <w:kern w:val="0"/>
          <w:szCs w:val="21"/>
          <w:u w:val="single"/>
        </w:rPr>
        <w:t xml:space="preserve">       </w:t>
      </w:r>
      <w:r>
        <w:rPr>
          <w:rFonts w:ascii="宋体" w:hAnsi="宋体"/>
          <w:b/>
          <w:bCs/>
          <w:snapToGrid w:val="0"/>
          <w:kern w:val="0"/>
          <w:szCs w:val="21"/>
          <w:u w:val="single"/>
        </w:rPr>
        <w:t xml:space="preserve">  </w:t>
      </w:r>
      <w:r>
        <w:rPr>
          <w:rFonts w:ascii="宋体" w:hAnsi="宋体"/>
          <w:b/>
          <w:bCs/>
          <w:snapToGrid w:val="0"/>
          <w:kern w:val="0"/>
          <w:szCs w:val="21"/>
        </w:rPr>
        <w:t>（盖单位</w:t>
      </w:r>
      <w:r>
        <w:rPr>
          <w:rFonts w:hint="eastAsia" w:ascii="宋体" w:hAnsi="宋体"/>
          <w:b/>
          <w:bCs/>
          <w:snapToGrid w:val="0"/>
          <w:kern w:val="0"/>
          <w:szCs w:val="21"/>
        </w:rPr>
        <w:t>公</w:t>
      </w:r>
      <w:r>
        <w:rPr>
          <w:rFonts w:ascii="宋体" w:hAnsi="宋体"/>
          <w:b/>
          <w:bCs/>
          <w:snapToGrid w:val="0"/>
          <w:kern w:val="0"/>
          <w:szCs w:val="21"/>
        </w:rPr>
        <w:t xml:space="preserve">章） </w:t>
      </w:r>
    </w:p>
    <w:p w14:paraId="3FCB8CB7">
      <w:pPr>
        <w:tabs>
          <w:tab w:val="left" w:pos="7140"/>
          <w:tab w:val="left" w:pos="7560"/>
          <w:tab w:val="left" w:pos="8300"/>
        </w:tabs>
        <w:autoSpaceDE w:val="0"/>
        <w:autoSpaceDN w:val="0"/>
        <w:adjustRightInd w:val="0"/>
        <w:spacing w:line="320" w:lineRule="exact"/>
        <w:ind w:right="210" w:firstLine="3162" w:firstLineChars="1500"/>
        <w:rPr>
          <w:rFonts w:hint="eastAsia" w:ascii="宋体" w:hAnsi="宋体"/>
          <w:b/>
          <w:bCs/>
          <w:snapToGrid w:val="0"/>
          <w:kern w:val="0"/>
          <w:szCs w:val="21"/>
        </w:rPr>
      </w:pPr>
      <w:r>
        <w:rPr>
          <w:rFonts w:ascii="宋体" w:hAnsi="宋体"/>
          <w:b/>
          <w:bCs/>
          <w:snapToGrid w:val="0"/>
          <w:kern w:val="0"/>
          <w:szCs w:val="21"/>
        </w:rPr>
        <w:t>法定代表人或其委托代理人：</w:t>
      </w:r>
      <w:r>
        <w:rPr>
          <w:rFonts w:ascii="宋体" w:hAnsi="宋体"/>
          <w:b/>
          <w:bCs/>
          <w:snapToGrid w:val="0"/>
          <w:kern w:val="0"/>
          <w:szCs w:val="21"/>
          <w:u w:val="single"/>
        </w:rPr>
        <w:t xml:space="preserve">    </w:t>
      </w:r>
      <w:r>
        <w:rPr>
          <w:rFonts w:hint="eastAsia" w:ascii="宋体" w:hAnsi="宋体"/>
          <w:b/>
          <w:bCs/>
          <w:snapToGrid w:val="0"/>
          <w:kern w:val="0"/>
          <w:szCs w:val="21"/>
          <w:u w:val="single"/>
        </w:rPr>
        <w:t xml:space="preserve">     </w:t>
      </w:r>
      <w:r>
        <w:rPr>
          <w:rFonts w:ascii="宋体" w:hAnsi="宋体"/>
          <w:b/>
          <w:bCs/>
          <w:snapToGrid w:val="0"/>
          <w:kern w:val="0"/>
          <w:szCs w:val="21"/>
        </w:rPr>
        <w:t>（</w:t>
      </w:r>
      <w:r>
        <w:rPr>
          <w:rFonts w:hint="eastAsia" w:ascii="宋体" w:hAnsi="宋体"/>
          <w:b/>
          <w:bCs/>
          <w:snapToGrid w:val="0"/>
          <w:kern w:val="0"/>
          <w:szCs w:val="21"/>
        </w:rPr>
        <w:t>签名</w:t>
      </w:r>
      <w:r>
        <w:rPr>
          <w:rFonts w:ascii="宋体" w:hAnsi="宋体"/>
          <w:b/>
          <w:bCs/>
          <w:snapToGrid w:val="0"/>
          <w:kern w:val="0"/>
          <w:szCs w:val="21"/>
        </w:rPr>
        <w:t xml:space="preserve">或盖章） </w:t>
      </w:r>
    </w:p>
    <w:p w14:paraId="7EE2261A">
      <w:pPr>
        <w:tabs>
          <w:tab w:val="left" w:pos="1680"/>
          <w:tab w:val="left" w:pos="4215"/>
          <w:tab w:val="left" w:pos="4305"/>
          <w:tab w:val="left" w:pos="8000"/>
        </w:tabs>
        <w:autoSpaceDE w:val="0"/>
        <w:autoSpaceDN w:val="0"/>
        <w:adjustRightInd w:val="0"/>
        <w:snapToGrid w:val="0"/>
        <w:spacing w:line="320" w:lineRule="exact"/>
        <w:jc w:val="center"/>
        <w:rPr>
          <w:rFonts w:hint="eastAsia" w:ascii="宋体" w:hAnsi="宋体" w:cs="宋体"/>
          <w:kern w:val="0"/>
          <w:szCs w:val="21"/>
        </w:rPr>
      </w:pPr>
      <w:r>
        <w:rPr>
          <w:rFonts w:hint="eastAsia" w:ascii="宋体" w:hAnsi="宋体" w:cs="宋体"/>
          <w:b/>
          <w:bCs/>
          <w:szCs w:val="21"/>
        </w:rPr>
        <w:t xml:space="preserve">   日期：</w:t>
      </w:r>
      <w:r>
        <w:rPr>
          <w:rFonts w:hint="eastAsia" w:ascii="宋体" w:hAnsi="宋体" w:cs="宋体"/>
          <w:b/>
          <w:bCs/>
          <w:szCs w:val="21"/>
          <w:u w:val="single"/>
        </w:rPr>
        <w:t xml:space="preserve">    </w:t>
      </w:r>
      <w:r>
        <w:rPr>
          <w:rFonts w:hint="eastAsia" w:ascii="宋体" w:hAnsi="宋体" w:cs="宋体"/>
          <w:b/>
          <w:bCs/>
          <w:szCs w:val="21"/>
        </w:rPr>
        <w:t>年</w:t>
      </w:r>
      <w:r>
        <w:rPr>
          <w:rFonts w:hint="eastAsia" w:ascii="宋体" w:hAnsi="宋体" w:cs="宋体"/>
          <w:b/>
          <w:bCs/>
          <w:szCs w:val="21"/>
          <w:u w:val="single"/>
        </w:rPr>
        <w:t xml:space="preserve">   </w:t>
      </w:r>
      <w:r>
        <w:rPr>
          <w:rFonts w:hint="eastAsia" w:ascii="宋体" w:hAnsi="宋体" w:cs="宋体"/>
          <w:b/>
          <w:bCs/>
          <w:szCs w:val="21"/>
        </w:rPr>
        <w:t>月</w:t>
      </w:r>
      <w:r>
        <w:rPr>
          <w:rFonts w:hint="eastAsia" w:ascii="宋体" w:hAnsi="宋体" w:cs="宋体"/>
          <w:b/>
          <w:bCs/>
          <w:szCs w:val="21"/>
          <w:u w:val="single"/>
        </w:rPr>
        <w:t xml:space="preserve">   </w:t>
      </w:r>
      <w:r>
        <w:rPr>
          <w:rFonts w:hint="eastAsia" w:ascii="宋体" w:hAnsi="宋体" w:cs="宋体"/>
          <w:b/>
          <w:bCs/>
          <w:szCs w:val="21"/>
        </w:rPr>
        <w:t>日</w:t>
      </w:r>
    </w:p>
    <w:p w14:paraId="44DC9EE4">
      <w:pPr>
        <w:pStyle w:val="4"/>
        <w:spacing w:before="0" w:after="0" w:line="360" w:lineRule="auto"/>
        <w:jc w:val="center"/>
        <w:rPr>
          <w:rFonts w:hint="eastAsia" w:ascii="宋体" w:hAnsi="宋体" w:eastAsia="宋体" w:cs="宋体"/>
          <w:sz w:val="28"/>
        </w:rPr>
      </w:pPr>
      <w:r>
        <w:rPr>
          <w:rFonts w:hint="eastAsia" w:ascii="宋体" w:hAnsi="宋体" w:cs="宋体"/>
          <w:sz w:val="28"/>
        </w:rPr>
        <w:br w:type="page"/>
      </w:r>
      <w:bookmarkStart w:id="298" w:name="_Toc201351635"/>
      <w:bookmarkStart w:id="299" w:name="_Toc4456"/>
      <w:r>
        <w:rPr>
          <w:rFonts w:hint="eastAsia" w:ascii="宋体" w:hAnsi="宋体" w:eastAsia="宋体" w:cs="宋体"/>
          <w:sz w:val="28"/>
        </w:rPr>
        <w:t>六、现场安全负责人承诺书</w:t>
      </w:r>
      <w:bookmarkEnd w:id="298"/>
    </w:p>
    <w:p w14:paraId="5EC87CF3"/>
    <w:p w14:paraId="4C6E543D">
      <w:pPr>
        <w:spacing w:line="360" w:lineRule="auto"/>
        <w:ind w:firstLine="420" w:firstLineChars="200"/>
        <w:rPr>
          <w:rFonts w:hint="eastAsia" w:ascii="宋体" w:hAnsi="宋体" w:cs="宋体"/>
          <w:szCs w:val="21"/>
        </w:rPr>
      </w:pPr>
      <w:r>
        <w:rPr>
          <w:rFonts w:hint="eastAsia" w:ascii="宋体" w:hAnsi="宋体" w:cs="宋体"/>
          <w:szCs w:val="21"/>
        </w:rPr>
        <w:t xml:space="preserve"> 致：</w:t>
      </w:r>
      <w:r>
        <w:rPr>
          <w:rFonts w:hint="eastAsia" w:ascii="宋体" w:hAnsi="宋体" w:cs="宋体"/>
          <w:b/>
          <w:bCs/>
          <w:szCs w:val="21"/>
        </w:rPr>
        <w:t>重庆首讯科技股份有限公司</w:t>
      </w:r>
    </w:p>
    <w:p w14:paraId="3FA27975">
      <w:pPr>
        <w:spacing w:line="360" w:lineRule="auto"/>
        <w:ind w:firstLine="420" w:firstLineChars="200"/>
        <w:rPr>
          <w:rFonts w:hint="eastAsia" w:ascii="宋体" w:hAnsi="宋体" w:cs="宋体"/>
          <w:szCs w:val="21"/>
        </w:rPr>
      </w:pPr>
      <w:r>
        <w:rPr>
          <w:rFonts w:hint="eastAsia" w:ascii="宋体" w:hAnsi="宋体" w:cs="宋体"/>
          <w:szCs w:val="21"/>
        </w:rPr>
        <w:t>根据贵方为</w:t>
      </w:r>
      <w:r>
        <w:rPr>
          <w:rFonts w:hint="eastAsia" w:ascii="宋体" w:hAnsi="宋体" w:cs="宋体"/>
          <w:szCs w:val="21"/>
          <w:u w:val="single"/>
        </w:rPr>
        <w:t xml:space="preserve">      </w:t>
      </w:r>
      <w:r>
        <w:rPr>
          <w:rFonts w:hint="eastAsia" w:ascii="宋体" w:hAnsi="宋体"/>
          <w:u w:val="single"/>
        </w:rPr>
        <w:t>（项目名称）</w:t>
      </w:r>
      <w:r>
        <w:rPr>
          <w:rFonts w:hint="eastAsia" w:ascii="宋体" w:hAnsi="宋体" w:cs="宋体"/>
          <w:szCs w:val="21"/>
        </w:rPr>
        <w:t>竞争比选项目及服务的竞争比选邀请，</w:t>
      </w:r>
      <w:r>
        <w:rPr>
          <w:rFonts w:hint="eastAsia" w:ascii="宋体" w:hAnsi="宋体" w:cs="宋体"/>
          <w:szCs w:val="21"/>
          <w:u w:val="single"/>
        </w:rPr>
        <w:t xml:space="preserve"> （姓名）</w:t>
      </w:r>
      <w:r>
        <w:rPr>
          <w:rFonts w:hint="eastAsia" w:ascii="宋体" w:hAnsi="宋体" w:cs="宋体"/>
          <w:szCs w:val="21"/>
        </w:rPr>
        <w:t>经正式任命为</w:t>
      </w:r>
      <w:r>
        <w:rPr>
          <w:rFonts w:hint="eastAsia" w:ascii="宋体" w:hAnsi="宋体" w:cs="宋体"/>
          <w:szCs w:val="21"/>
          <w:u w:val="single"/>
        </w:rPr>
        <w:t xml:space="preserve">      </w:t>
      </w:r>
      <w:r>
        <w:rPr>
          <w:rFonts w:hint="eastAsia" w:ascii="宋体" w:hAnsi="宋体"/>
          <w:u w:val="single"/>
        </w:rPr>
        <w:t>（项目名称）</w:t>
      </w:r>
      <w:r>
        <w:rPr>
          <w:rFonts w:hint="eastAsia" w:ascii="宋体" w:hAnsi="宋体" w:cs="宋体"/>
          <w:szCs w:val="21"/>
        </w:rPr>
        <w:t>现场安全负责人，严格遵守国家有关安全生产的法律法规及《首讯公司工程安全生产的违约处理细则》渝高速首讯文〔2019〕40 号等有关安全生产的规定，承诺施工期间在现场开展安全管理工作。</w:t>
      </w:r>
    </w:p>
    <w:p w14:paraId="571A5A6A">
      <w:pPr>
        <w:pStyle w:val="17"/>
      </w:pPr>
    </w:p>
    <w:p w14:paraId="290B7757">
      <w:pPr>
        <w:pStyle w:val="17"/>
      </w:pPr>
    </w:p>
    <w:p w14:paraId="37EE0E7C"/>
    <w:p w14:paraId="42AE88A2">
      <w:pPr>
        <w:pStyle w:val="17"/>
        <w:rPr>
          <w:rFonts w:hint="eastAsia" w:ascii="宋体" w:hAnsi="宋体" w:cs="宋体"/>
          <w:sz w:val="21"/>
          <w:szCs w:val="21"/>
        </w:rPr>
      </w:pPr>
    </w:p>
    <w:p w14:paraId="3CBC83AC">
      <w:pPr>
        <w:tabs>
          <w:tab w:val="left" w:pos="7140"/>
          <w:tab w:val="left" w:pos="7560"/>
          <w:tab w:val="left" w:pos="8300"/>
        </w:tabs>
        <w:autoSpaceDE w:val="0"/>
        <w:autoSpaceDN w:val="0"/>
        <w:adjustRightInd w:val="0"/>
        <w:ind w:firstLine="420" w:firstLineChars="200"/>
        <w:jc w:val="right"/>
        <w:rPr>
          <w:rFonts w:hint="eastAsia" w:ascii="宋体" w:hAnsi="宋体"/>
          <w:snapToGrid w:val="0"/>
          <w:kern w:val="0"/>
          <w:szCs w:val="21"/>
        </w:rPr>
      </w:pPr>
      <w:r>
        <w:rPr>
          <w:rFonts w:hint="eastAsia" w:ascii="宋体" w:hAnsi="宋体"/>
          <w:kern w:val="0"/>
          <w:szCs w:val="21"/>
        </w:rPr>
        <w:t>报价</w:t>
      </w:r>
      <w:r>
        <w:rPr>
          <w:rFonts w:ascii="宋体" w:hAnsi="宋体"/>
          <w:kern w:val="0"/>
          <w:szCs w:val="21"/>
        </w:rPr>
        <w:t>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w:t>
      </w:r>
      <w:r>
        <w:rPr>
          <w:rFonts w:hint="eastAsia" w:ascii="宋体" w:hAnsi="宋体"/>
          <w:spacing w:val="-1"/>
          <w:kern w:val="0"/>
          <w:szCs w:val="21"/>
        </w:rPr>
        <w:t>公</w:t>
      </w:r>
      <w:r>
        <w:rPr>
          <w:rFonts w:ascii="宋体" w:hAnsi="宋体"/>
          <w:spacing w:val="-1"/>
          <w:kern w:val="0"/>
          <w:szCs w:val="21"/>
        </w:rPr>
        <w:t>章</w:t>
      </w:r>
      <w:r>
        <w:rPr>
          <w:rFonts w:ascii="宋体" w:hAnsi="宋体"/>
          <w:kern w:val="0"/>
          <w:szCs w:val="21"/>
        </w:rPr>
        <w:t>）</w:t>
      </w:r>
    </w:p>
    <w:p w14:paraId="271428A4">
      <w:pPr>
        <w:jc w:val="right"/>
        <w:rPr>
          <w:rFonts w:hint="eastAsia" w:ascii="宋体" w:hAnsi="宋体"/>
          <w:kern w:val="0"/>
          <w:szCs w:val="21"/>
          <w:u w:val="single"/>
        </w:rPr>
      </w:pPr>
    </w:p>
    <w:p w14:paraId="4B67D62C">
      <w:pPr>
        <w:keepNext/>
        <w:keepLines/>
        <w:spacing w:line="360" w:lineRule="auto"/>
        <w:ind w:firstLine="641"/>
        <w:jc w:val="center"/>
        <w:rPr>
          <w:rFonts w:hint="eastAsia" w:ascii="宋体" w:hAnsi="宋体"/>
          <w:kern w:val="0"/>
          <w:szCs w:val="21"/>
        </w:rPr>
      </w:pPr>
      <w:r>
        <w:rPr>
          <w:rFonts w:hint="eastAsia" w:ascii="宋体" w:hAnsi="宋体"/>
          <w:kern w:val="0"/>
          <w:szCs w:val="21"/>
        </w:rPr>
        <w:t xml:space="preserve">                                                </w:t>
      </w:r>
      <w:r>
        <w:rPr>
          <w:rFonts w:hint="eastAsia" w:ascii="宋体" w:hAnsi="宋体"/>
          <w:kern w:val="0"/>
          <w:szCs w:val="21"/>
          <w:u w:val="single"/>
        </w:rPr>
        <w:t xml:space="preserve">     </w:t>
      </w:r>
      <w:r>
        <w:rPr>
          <w:rFonts w:hint="eastAsia" w:ascii="宋体" w:hAnsi="宋体"/>
          <w:kern w:val="0"/>
          <w:szCs w:val="21"/>
        </w:rPr>
        <w:t>年</w:t>
      </w:r>
      <w:r>
        <w:rPr>
          <w:rFonts w:hint="eastAsia" w:ascii="宋体" w:hAnsi="宋体"/>
          <w:kern w:val="0"/>
          <w:szCs w:val="21"/>
          <w:u w:val="single"/>
        </w:rPr>
        <w:t xml:space="preserve">    </w:t>
      </w:r>
      <w:r>
        <w:rPr>
          <w:rFonts w:hint="eastAsia" w:ascii="宋体" w:hAnsi="宋体"/>
          <w:kern w:val="0"/>
          <w:szCs w:val="21"/>
        </w:rPr>
        <w:t>月</w:t>
      </w:r>
      <w:r>
        <w:rPr>
          <w:rFonts w:hint="eastAsia" w:ascii="宋体" w:hAnsi="宋体"/>
          <w:kern w:val="0"/>
          <w:szCs w:val="21"/>
          <w:u w:val="single"/>
        </w:rPr>
        <w:t xml:space="preserve">     </w:t>
      </w:r>
      <w:r>
        <w:rPr>
          <w:rFonts w:hint="eastAsia" w:ascii="宋体" w:hAnsi="宋体"/>
          <w:kern w:val="0"/>
          <w:szCs w:val="21"/>
        </w:rPr>
        <w:t>日</w:t>
      </w:r>
    </w:p>
    <w:p w14:paraId="69903178">
      <w:pPr>
        <w:rPr>
          <w:rFonts w:hint="eastAsia" w:ascii="宋体" w:hAnsi="宋体" w:cs="宋体"/>
          <w:sz w:val="28"/>
        </w:rPr>
      </w:pPr>
      <w:r>
        <w:rPr>
          <w:rFonts w:hint="eastAsia" w:ascii="宋体" w:hAnsi="宋体" w:cs="宋体"/>
          <w:sz w:val="28"/>
        </w:rPr>
        <w:br w:type="page"/>
      </w:r>
    </w:p>
    <w:p w14:paraId="5BC6C07A">
      <w:pPr>
        <w:pStyle w:val="4"/>
        <w:spacing w:before="0" w:after="0" w:line="360" w:lineRule="auto"/>
        <w:ind w:firstLine="642"/>
        <w:jc w:val="center"/>
        <w:rPr>
          <w:rFonts w:hint="eastAsia" w:ascii="宋体" w:hAnsi="宋体" w:eastAsia="宋体" w:cs="宋体"/>
          <w:sz w:val="28"/>
        </w:rPr>
      </w:pPr>
      <w:bookmarkStart w:id="300" w:name="_Toc201351636"/>
      <w:r>
        <w:rPr>
          <w:rFonts w:hint="eastAsia" w:ascii="宋体" w:hAnsi="宋体" w:eastAsia="宋体" w:cs="宋体"/>
          <w:sz w:val="28"/>
        </w:rPr>
        <w:t>七、报价人基本信息及其他材料</w:t>
      </w:r>
      <w:bookmarkEnd w:id="299"/>
      <w:bookmarkEnd w:id="300"/>
    </w:p>
    <w:p w14:paraId="72D2FA22">
      <w:pPr>
        <w:pStyle w:val="5"/>
        <w:spacing w:before="0" w:after="0" w:line="360" w:lineRule="auto"/>
        <w:jc w:val="center"/>
        <w:rPr>
          <w:sz w:val="28"/>
          <w:szCs w:val="28"/>
        </w:rPr>
      </w:pPr>
      <w:bookmarkStart w:id="301" w:name="_Toc4375"/>
      <w:bookmarkStart w:id="302" w:name="_Toc508110857"/>
      <w:bookmarkStart w:id="303" w:name="_Toc452107137"/>
      <w:r>
        <w:rPr>
          <w:rFonts w:hint="eastAsia"/>
          <w:sz w:val="28"/>
          <w:szCs w:val="28"/>
        </w:rPr>
        <w:t>（一）报价人基本信息表</w:t>
      </w:r>
      <w:bookmarkEnd w:id="301"/>
      <w:bookmarkEnd w:id="302"/>
      <w:bookmarkEnd w:id="303"/>
    </w:p>
    <w:p w14:paraId="22D2E72F">
      <w:pPr>
        <w:pStyle w:val="27"/>
      </w:pPr>
    </w:p>
    <w:tbl>
      <w:tblPr>
        <w:tblStyle w:val="43"/>
        <w:tblW w:w="85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1029"/>
        <w:gridCol w:w="762"/>
        <w:gridCol w:w="420"/>
        <w:gridCol w:w="311"/>
        <w:gridCol w:w="1059"/>
        <w:gridCol w:w="19"/>
        <w:gridCol w:w="490"/>
        <w:gridCol w:w="341"/>
        <w:gridCol w:w="1511"/>
      </w:tblGrid>
      <w:tr w14:paraId="0EB77B0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14:paraId="0FFBC13B">
            <w:pPr>
              <w:topLinePunct/>
              <w:spacing w:line="440" w:lineRule="exact"/>
              <w:jc w:val="center"/>
              <w:rPr>
                <w:rFonts w:hint="eastAsia" w:ascii="宋体" w:hAnsi="宋体" w:cs="宋体"/>
                <w:szCs w:val="21"/>
              </w:rPr>
            </w:pPr>
            <w:r>
              <w:rPr>
                <w:rFonts w:hint="eastAsia" w:ascii="宋体" w:hAnsi="宋体" w:cs="宋体"/>
                <w:szCs w:val="21"/>
              </w:rPr>
              <w:t>报价人名称</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4830AF07">
            <w:pPr>
              <w:topLinePunct/>
              <w:spacing w:line="440" w:lineRule="exact"/>
              <w:jc w:val="center"/>
              <w:rPr>
                <w:rFonts w:hint="eastAsia" w:ascii="宋体" w:hAnsi="宋体" w:cs="宋体"/>
                <w:szCs w:val="21"/>
              </w:rPr>
            </w:pPr>
          </w:p>
        </w:tc>
      </w:tr>
      <w:tr w14:paraId="150757D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1726" w:type="dxa"/>
            <w:tcBorders>
              <w:top w:val="single" w:color="auto" w:sz="4" w:space="0"/>
              <w:left w:val="single" w:color="auto" w:sz="4" w:space="0"/>
              <w:bottom w:val="single" w:color="auto" w:sz="4" w:space="0"/>
              <w:right w:val="single" w:color="auto" w:sz="4" w:space="0"/>
            </w:tcBorders>
            <w:vAlign w:val="center"/>
          </w:tcPr>
          <w:p w14:paraId="2FF7B36E">
            <w:pPr>
              <w:topLinePunct/>
              <w:spacing w:line="440" w:lineRule="exact"/>
              <w:jc w:val="center"/>
              <w:rPr>
                <w:rFonts w:hint="eastAsia" w:ascii="宋体" w:hAnsi="宋体" w:cs="宋体"/>
                <w:szCs w:val="21"/>
              </w:rPr>
            </w:pPr>
            <w:r>
              <w:rPr>
                <w:rFonts w:hint="eastAsia" w:ascii="宋体" w:hAnsi="宋体" w:cs="宋体"/>
                <w:szCs w:val="21"/>
              </w:rPr>
              <w:t>报价人</w:t>
            </w:r>
          </w:p>
          <w:p w14:paraId="4CAB4E6A">
            <w:pPr>
              <w:topLinePunct/>
              <w:spacing w:line="440" w:lineRule="exact"/>
              <w:jc w:val="center"/>
              <w:rPr>
                <w:rFonts w:hint="eastAsia" w:ascii="宋体" w:hAnsi="宋体" w:cs="宋体"/>
                <w:szCs w:val="21"/>
              </w:rPr>
            </w:pPr>
            <w:r>
              <w:rPr>
                <w:rFonts w:hint="eastAsia" w:ascii="宋体" w:hAnsi="宋体" w:cs="宋体"/>
                <w:szCs w:val="21"/>
              </w:rPr>
              <w:t>公司股权结构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62EC0EF9">
            <w:pPr>
              <w:topLinePunct/>
              <w:spacing w:line="440" w:lineRule="exact"/>
              <w:jc w:val="center"/>
              <w:rPr>
                <w:rFonts w:hint="eastAsia" w:ascii="宋体" w:hAnsi="宋体" w:cs="宋体"/>
                <w:szCs w:val="21"/>
              </w:rPr>
            </w:pPr>
          </w:p>
        </w:tc>
      </w:tr>
      <w:tr w14:paraId="75605BF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14:paraId="55C10CAC">
            <w:pPr>
              <w:topLinePunct/>
              <w:spacing w:line="440" w:lineRule="exact"/>
              <w:jc w:val="center"/>
              <w:rPr>
                <w:rFonts w:hint="eastAsia" w:ascii="宋体" w:hAnsi="宋体" w:cs="宋体"/>
                <w:szCs w:val="21"/>
              </w:rPr>
            </w:pPr>
            <w:r>
              <w:rPr>
                <w:rFonts w:hint="eastAsia" w:ascii="宋体" w:hAnsi="宋体" w:cs="宋体"/>
                <w:szCs w:val="21"/>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14:paraId="6A100636">
            <w:pPr>
              <w:topLinePunct/>
              <w:spacing w:line="440" w:lineRule="exact"/>
              <w:jc w:val="center"/>
              <w:rPr>
                <w:rFonts w:hint="eastAsia" w:ascii="宋体" w:hAnsi="宋体" w:cs="宋体"/>
                <w:szCs w:val="21"/>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03CB3CC2">
            <w:pPr>
              <w:topLinePunct/>
              <w:spacing w:line="440" w:lineRule="exact"/>
              <w:jc w:val="center"/>
              <w:rPr>
                <w:rFonts w:hint="eastAsia" w:ascii="宋体" w:hAnsi="宋体" w:cs="宋体"/>
                <w:szCs w:val="21"/>
              </w:rPr>
            </w:pPr>
            <w:r>
              <w:rPr>
                <w:rFonts w:hint="eastAsia" w:ascii="宋体" w:hAnsi="宋体" w:cs="宋体"/>
                <w:szCs w:val="21"/>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26E68A9C">
            <w:pPr>
              <w:topLinePunct/>
              <w:spacing w:line="440" w:lineRule="exact"/>
              <w:jc w:val="center"/>
              <w:rPr>
                <w:rFonts w:hint="eastAsia" w:ascii="宋体" w:hAnsi="宋体" w:cs="宋体"/>
                <w:szCs w:val="21"/>
              </w:rPr>
            </w:pPr>
          </w:p>
        </w:tc>
      </w:tr>
      <w:tr w14:paraId="0A85175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14:paraId="0CB5C02C">
            <w:pPr>
              <w:topLinePunct/>
              <w:spacing w:line="440" w:lineRule="exact"/>
              <w:jc w:val="center"/>
              <w:rPr>
                <w:rFonts w:hint="eastAsia" w:ascii="宋体" w:hAnsi="宋体" w:cs="宋体"/>
                <w:szCs w:val="21"/>
              </w:rPr>
            </w:pPr>
            <w:r>
              <w:rPr>
                <w:rFonts w:hint="eastAsia" w:ascii="宋体" w:hAnsi="宋体" w:cs="宋体"/>
                <w:szCs w:val="21"/>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14:paraId="339A0192">
            <w:pPr>
              <w:topLinePunct/>
              <w:spacing w:line="440" w:lineRule="exact"/>
              <w:jc w:val="center"/>
              <w:rPr>
                <w:rFonts w:hint="eastAsia" w:ascii="宋体" w:hAnsi="宋体" w:cs="宋体"/>
                <w:szCs w:val="21"/>
              </w:rPr>
            </w:pPr>
            <w:r>
              <w:rPr>
                <w:rFonts w:hint="eastAsia" w:ascii="宋体" w:hAnsi="宋体" w:cs="宋体"/>
                <w:szCs w:val="21"/>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363B109C">
            <w:pPr>
              <w:topLinePunct/>
              <w:spacing w:line="440" w:lineRule="exact"/>
              <w:jc w:val="center"/>
              <w:rPr>
                <w:rFonts w:hint="eastAsia" w:ascii="宋体" w:hAnsi="宋体" w:cs="宋体"/>
                <w:szCs w:val="21"/>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12F910F5">
            <w:pPr>
              <w:topLinePunct/>
              <w:spacing w:line="440" w:lineRule="exact"/>
              <w:jc w:val="center"/>
              <w:rPr>
                <w:rFonts w:hint="eastAsia" w:ascii="宋体" w:hAnsi="宋体" w:cs="宋体"/>
                <w:szCs w:val="21"/>
              </w:rPr>
            </w:pPr>
            <w:r>
              <w:rPr>
                <w:rFonts w:hint="eastAsia" w:ascii="宋体" w:hAnsi="宋体" w:cs="宋体"/>
                <w:szCs w:val="21"/>
              </w:rPr>
              <w:t>电话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780C4A23">
            <w:pPr>
              <w:topLinePunct/>
              <w:spacing w:line="440" w:lineRule="exact"/>
              <w:jc w:val="center"/>
              <w:rPr>
                <w:rFonts w:hint="eastAsia" w:ascii="宋体" w:hAnsi="宋体" w:cs="宋体"/>
                <w:szCs w:val="21"/>
              </w:rPr>
            </w:pPr>
          </w:p>
        </w:tc>
      </w:tr>
      <w:tr w14:paraId="79AF5E5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14:paraId="2EDCB9AC">
            <w:pPr>
              <w:widowControl/>
              <w:jc w:val="left"/>
              <w:rPr>
                <w:rFonts w:hint="eastAsia" w:ascii="宋体" w:hAnsi="宋体" w:cs="宋体"/>
                <w:szCs w:val="21"/>
              </w:rPr>
            </w:pPr>
          </w:p>
        </w:tc>
        <w:tc>
          <w:tcPr>
            <w:tcW w:w="897" w:type="dxa"/>
            <w:tcBorders>
              <w:top w:val="single" w:color="auto" w:sz="4" w:space="0"/>
              <w:left w:val="single" w:color="auto" w:sz="4" w:space="0"/>
              <w:bottom w:val="single" w:color="auto" w:sz="4" w:space="0"/>
              <w:right w:val="single" w:color="auto" w:sz="4" w:space="0"/>
            </w:tcBorders>
            <w:vAlign w:val="center"/>
          </w:tcPr>
          <w:p w14:paraId="64CBD240">
            <w:pPr>
              <w:topLinePunct/>
              <w:spacing w:line="440" w:lineRule="exact"/>
              <w:jc w:val="center"/>
              <w:rPr>
                <w:rFonts w:hint="eastAsia" w:ascii="宋体" w:hAnsi="宋体" w:cs="宋体"/>
                <w:szCs w:val="21"/>
              </w:rPr>
            </w:pPr>
            <w:r>
              <w:rPr>
                <w:rFonts w:hint="eastAsia" w:ascii="宋体" w:hAnsi="宋体" w:cs="宋体"/>
                <w:szCs w:val="21"/>
              </w:rPr>
              <w:t>传真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7A4DC820">
            <w:pPr>
              <w:topLinePunct/>
              <w:spacing w:line="440" w:lineRule="exact"/>
              <w:jc w:val="center"/>
              <w:rPr>
                <w:rFonts w:hint="eastAsia" w:ascii="宋体" w:hAnsi="宋体" w:cs="宋体"/>
                <w:szCs w:val="21"/>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15035C87">
            <w:pPr>
              <w:topLinePunct/>
              <w:spacing w:line="440" w:lineRule="exact"/>
              <w:jc w:val="center"/>
              <w:rPr>
                <w:rFonts w:hint="eastAsia" w:ascii="宋体" w:hAnsi="宋体" w:cs="宋体"/>
                <w:szCs w:val="21"/>
              </w:rPr>
            </w:pPr>
            <w:r>
              <w:rPr>
                <w:rFonts w:hint="eastAsia" w:ascii="宋体" w:hAnsi="宋体" w:cs="宋体"/>
                <w:szCs w:val="21"/>
              </w:rPr>
              <w:t>网址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3D0165E9">
            <w:pPr>
              <w:topLinePunct/>
              <w:spacing w:line="440" w:lineRule="exact"/>
              <w:jc w:val="center"/>
              <w:rPr>
                <w:rFonts w:hint="eastAsia" w:ascii="宋体" w:hAnsi="宋体" w:cs="宋体"/>
                <w:szCs w:val="21"/>
              </w:rPr>
            </w:pPr>
          </w:p>
        </w:tc>
      </w:tr>
      <w:tr w14:paraId="747D783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14:paraId="57C2AFAE">
            <w:pPr>
              <w:topLinePunct/>
              <w:spacing w:line="440" w:lineRule="exact"/>
              <w:jc w:val="center"/>
              <w:rPr>
                <w:rFonts w:hint="eastAsia" w:ascii="宋体" w:hAnsi="宋体" w:cs="宋体"/>
                <w:szCs w:val="21"/>
              </w:rPr>
            </w:pPr>
            <w:r>
              <w:rPr>
                <w:rFonts w:hint="eastAsia" w:ascii="宋体" w:hAnsi="宋体" w:cs="宋体"/>
                <w:szCs w:val="21"/>
              </w:rPr>
              <w:t>组织结构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62DA8717">
            <w:pPr>
              <w:topLinePunct/>
              <w:spacing w:line="440" w:lineRule="exact"/>
              <w:jc w:val="center"/>
              <w:rPr>
                <w:rFonts w:hint="eastAsia" w:ascii="宋体" w:hAnsi="宋体" w:cs="宋体"/>
                <w:szCs w:val="21"/>
              </w:rPr>
            </w:pPr>
          </w:p>
        </w:tc>
      </w:tr>
      <w:tr w14:paraId="473BB81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14:paraId="0C7A91CF">
            <w:pPr>
              <w:topLinePunct/>
              <w:spacing w:line="440" w:lineRule="exact"/>
              <w:jc w:val="center"/>
              <w:rPr>
                <w:rFonts w:hint="eastAsia" w:ascii="宋体" w:hAnsi="宋体" w:cs="宋体"/>
                <w:szCs w:val="21"/>
              </w:rPr>
            </w:pPr>
            <w:r>
              <w:rPr>
                <w:rFonts w:hint="eastAsia" w:ascii="宋体" w:hAnsi="宋体" w:cs="宋体"/>
                <w:szCs w:val="21"/>
              </w:rPr>
              <w:t>法定代表人</w:t>
            </w:r>
          </w:p>
        </w:tc>
        <w:tc>
          <w:tcPr>
            <w:tcW w:w="897" w:type="dxa"/>
            <w:tcBorders>
              <w:top w:val="single" w:color="auto" w:sz="4" w:space="0"/>
              <w:left w:val="single" w:color="auto" w:sz="4" w:space="0"/>
              <w:bottom w:val="single" w:color="auto" w:sz="4" w:space="0"/>
              <w:right w:val="single" w:color="auto" w:sz="4" w:space="0"/>
            </w:tcBorders>
            <w:vAlign w:val="center"/>
          </w:tcPr>
          <w:p w14:paraId="553856FD">
            <w:pPr>
              <w:topLinePunct/>
              <w:spacing w:line="440" w:lineRule="exact"/>
              <w:jc w:val="center"/>
              <w:rPr>
                <w:rFonts w:hint="eastAsia" w:ascii="宋体" w:hAnsi="宋体" w:cs="宋体"/>
                <w:szCs w:val="21"/>
              </w:rPr>
            </w:pPr>
            <w:r>
              <w:rPr>
                <w:rFonts w:hint="eastAsia" w:ascii="宋体" w:hAnsi="宋体" w:cs="宋体"/>
                <w:szCs w:val="21"/>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6D6E08DD">
            <w:pPr>
              <w:topLinePunct/>
              <w:spacing w:line="440" w:lineRule="exact"/>
              <w:jc w:val="center"/>
              <w:rPr>
                <w:rFonts w:hint="eastAsia" w:ascii="宋体" w:hAnsi="宋体" w:cs="宋体"/>
                <w:szCs w:val="21"/>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31570823">
            <w:pPr>
              <w:topLinePunct/>
              <w:spacing w:line="440" w:lineRule="exact"/>
              <w:jc w:val="center"/>
              <w:rPr>
                <w:rFonts w:hint="eastAsia" w:ascii="宋体" w:hAnsi="宋体" w:cs="宋体"/>
                <w:szCs w:val="21"/>
              </w:rPr>
            </w:pPr>
            <w:r>
              <w:rPr>
                <w:rFonts w:hint="eastAsia" w:ascii="宋体" w:hAnsi="宋体" w:cs="宋体"/>
                <w:szCs w:val="21"/>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72DFF84F">
            <w:pPr>
              <w:topLinePunct/>
              <w:spacing w:line="440" w:lineRule="exact"/>
              <w:jc w:val="center"/>
              <w:rPr>
                <w:rFonts w:hint="eastAsia" w:ascii="宋体" w:hAnsi="宋体" w:cs="宋体"/>
                <w:szCs w:val="21"/>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1545E77D">
            <w:pPr>
              <w:topLinePunct/>
              <w:spacing w:line="440" w:lineRule="exact"/>
              <w:jc w:val="center"/>
              <w:rPr>
                <w:rFonts w:hint="eastAsia" w:ascii="宋体" w:hAnsi="宋体" w:cs="宋体"/>
                <w:szCs w:val="21"/>
              </w:rPr>
            </w:pPr>
            <w:r>
              <w:rPr>
                <w:rFonts w:hint="eastAsia" w:ascii="宋体" w:hAnsi="宋体" w:cs="宋体"/>
                <w:szCs w:val="21"/>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35CE5265">
            <w:pPr>
              <w:topLinePunct/>
              <w:spacing w:line="440" w:lineRule="exact"/>
              <w:jc w:val="center"/>
              <w:rPr>
                <w:rFonts w:hint="eastAsia" w:ascii="宋体" w:hAnsi="宋体" w:cs="宋体"/>
                <w:szCs w:val="21"/>
              </w:rPr>
            </w:pPr>
          </w:p>
        </w:tc>
      </w:tr>
      <w:tr w14:paraId="4FFCC17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6" w:type="dxa"/>
            <w:tcBorders>
              <w:top w:val="single" w:color="auto" w:sz="4" w:space="0"/>
              <w:left w:val="single" w:color="auto" w:sz="4" w:space="0"/>
              <w:bottom w:val="single" w:color="auto" w:sz="4" w:space="0"/>
              <w:right w:val="single" w:color="auto" w:sz="4" w:space="0"/>
            </w:tcBorders>
            <w:vAlign w:val="center"/>
          </w:tcPr>
          <w:p w14:paraId="59115A09">
            <w:pPr>
              <w:topLinePunct/>
              <w:spacing w:line="440" w:lineRule="exact"/>
              <w:jc w:val="center"/>
              <w:rPr>
                <w:rFonts w:hint="eastAsia" w:ascii="宋体" w:hAnsi="宋体" w:cs="宋体"/>
                <w:szCs w:val="21"/>
              </w:rPr>
            </w:pPr>
            <w:r>
              <w:rPr>
                <w:rFonts w:hint="eastAsia" w:ascii="宋体" w:hAnsi="宋体" w:cs="宋体"/>
                <w:szCs w:val="21"/>
              </w:rPr>
              <w:t>技术负责人</w:t>
            </w:r>
          </w:p>
        </w:tc>
        <w:tc>
          <w:tcPr>
            <w:tcW w:w="897" w:type="dxa"/>
            <w:tcBorders>
              <w:top w:val="single" w:color="auto" w:sz="4" w:space="0"/>
              <w:left w:val="single" w:color="auto" w:sz="4" w:space="0"/>
              <w:bottom w:val="single" w:color="auto" w:sz="4" w:space="0"/>
              <w:right w:val="single" w:color="auto" w:sz="4" w:space="0"/>
            </w:tcBorders>
            <w:vAlign w:val="center"/>
          </w:tcPr>
          <w:p w14:paraId="09B800C3">
            <w:pPr>
              <w:topLinePunct/>
              <w:spacing w:line="440" w:lineRule="exact"/>
              <w:jc w:val="center"/>
              <w:rPr>
                <w:rFonts w:hint="eastAsia" w:ascii="宋体" w:hAnsi="宋体" w:cs="宋体"/>
                <w:szCs w:val="21"/>
              </w:rPr>
            </w:pPr>
            <w:r>
              <w:rPr>
                <w:rFonts w:hint="eastAsia" w:ascii="宋体" w:hAnsi="宋体" w:cs="宋体"/>
                <w:szCs w:val="21"/>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7301E51F">
            <w:pPr>
              <w:topLinePunct/>
              <w:spacing w:line="440" w:lineRule="exact"/>
              <w:jc w:val="center"/>
              <w:rPr>
                <w:rFonts w:hint="eastAsia" w:ascii="宋体" w:hAnsi="宋体" w:cs="宋体"/>
                <w:szCs w:val="21"/>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2ABFBD84">
            <w:pPr>
              <w:topLinePunct/>
              <w:spacing w:line="440" w:lineRule="exact"/>
              <w:jc w:val="center"/>
              <w:rPr>
                <w:rFonts w:hint="eastAsia" w:ascii="宋体" w:hAnsi="宋体" w:cs="宋体"/>
                <w:szCs w:val="21"/>
              </w:rPr>
            </w:pPr>
            <w:r>
              <w:rPr>
                <w:rFonts w:hint="eastAsia" w:ascii="宋体" w:hAnsi="宋体" w:cs="宋体"/>
                <w:szCs w:val="21"/>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18D6301F">
            <w:pPr>
              <w:topLinePunct/>
              <w:spacing w:line="440" w:lineRule="exact"/>
              <w:jc w:val="center"/>
              <w:rPr>
                <w:rFonts w:hint="eastAsia" w:ascii="宋体" w:hAnsi="宋体" w:cs="宋体"/>
                <w:szCs w:val="21"/>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6C00CD75">
            <w:pPr>
              <w:topLinePunct/>
              <w:spacing w:line="440" w:lineRule="exact"/>
              <w:jc w:val="center"/>
              <w:rPr>
                <w:rFonts w:hint="eastAsia" w:ascii="宋体" w:hAnsi="宋体" w:cs="宋体"/>
                <w:szCs w:val="21"/>
              </w:rPr>
            </w:pPr>
            <w:r>
              <w:rPr>
                <w:rFonts w:hint="eastAsia" w:ascii="宋体" w:hAnsi="宋体" w:cs="宋体"/>
                <w:szCs w:val="21"/>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75D6E42E">
            <w:pPr>
              <w:topLinePunct/>
              <w:spacing w:line="440" w:lineRule="exact"/>
              <w:jc w:val="center"/>
              <w:rPr>
                <w:rFonts w:hint="eastAsia" w:ascii="宋体" w:hAnsi="宋体" w:cs="宋体"/>
                <w:szCs w:val="21"/>
              </w:rPr>
            </w:pPr>
          </w:p>
        </w:tc>
      </w:tr>
      <w:tr w14:paraId="1539A40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14:paraId="2E966C03">
            <w:pPr>
              <w:topLinePunct/>
              <w:spacing w:line="440" w:lineRule="exact"/>
              <w:jc w:val="center"/>
              <w:rPr>
                <w:rFonts w:hint="eastAsia" w:ascii="宋体" w:hAnsi="宋体" w:cs="宋体"/>
                <w:szCs w:val="21"/>
              </w:rPr>
            </w:pPr>
            <w:r>
              <w:rPr>
                <w:rFonts w:hint="eastAsia" w:ascii="宋体" w:hAnsi="宋体" w:cs="宋体"/>
                <w:szCs w:val="21"/>
              </w:rPr>
              <w:t>成立时间</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5BBA8601">
            <w:pPr>
              <w:topLinePunct/>
              <w:spacing w:line="440" w:lineRule="exact"/>
              <w:jc w:val="center"/>
              <w:rPr>
                <w:rFonts w:hint="eastAsia" w:ascii="宋体" w:hAnsi="宋体" w:cs="宋体"/>
                <w:szCs w:val="21"/>
              </w:rPr>
            </w:pPr>
            <w:r>
              <w:rPr>
                <w:rFonts w:hint="eastAsia" w:ascii="宋体" w:hAnsi="宋体" w:cs="宋体"/>
                <w:szCs w:val="21"/>
              </w:rPr>
              <w:t>年   月   日</w:t>
            </w:r>
          </w:p>
        </w:tc>
        <w:tc>
          <w:tcPr>
            <w:tcW w:w="4913" w:type="dxa"/>
            <w:gridSpan w:val="8"/>
            <w:tcBorders>
              <w:top w:val="single" w:color="auto" w:sz="4" w:space="0"/>
              <w:left w:val="single" w:color="auto" w:sz="4" w:space="0"/>
              <w:bottom w:val="single" w:color="auto" w:sz="4" w:space="0"/>
              <w:right w:val="single" w:color="auto" w:sz="4" w:space="0"/>
            </w:tcBorders>
            <w:vAlign w:val="center"/>
          </w:tcPr>
          <w:p w14:paraId="1DB3C92E">
            <w:pPr>
              <w:topLinePunct/>
              <w:spacing w:line="440" w:lineRule="exact"/>
              <w:ind w:firstLine="105" w:firstLineChars="50"/>
              <w:jc w:val="center"/>
              <w:rPr>
                <w:rFonts w:hint="eastAsia" w:ascii="宋体" w:hAnsi="宋体" w:cs="宋体"/>
                <w:szCs w:val="21"/>
              </w:rPr>
            </w:pPr>
            <w:r>
              <w:rPr>
                <w:rFonts w:hint="eastAsia" w:ascii="宋体" w:hAnsi="宋体" w:cs="宋体"/>
                <w:szCs w:val="21"/>
              </w:rPr>
              <w:t>员工总人数：</w:t>
            </w:r>
          </w:p>
        </w:tc>
      </w:tr>
      <w:tr w14:paraId="26C119E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26" w:type="dxa"/>
            <w:tcBorders>
              <w:top w:val="single" w:color="auto" w:sz="4" w:space="0"/>
              <w:left w:val="single" w:color="auto" w:sz="4" w:space="0"/>
              <w:bottom w:val="single" w:color="auto" w:sz="4" w:space="0"/>
              <w:right w:val="single" w:color="auto" w:sz="4" w:space="0"/>
            </w:tcBorders>
            <w:vAlign w:val="center"/>
          </w:tcPr>
          <w:p w14:paraId="5F55A057">
            <w:pPr>
              <w:topLinePunct/>
              <w:spacing w:line="440" w:lineRule="exact"/>
              <w:jc w:val="center"/>
              <w:rPr>
                <w:rFonts w:hint="eastAsia" w:ascii="宋体" w:hAnsi="宋体" w:cs="宋体"/>
                <w:szCs w:val="21"/>
              </w:rPr>
            </w:pPr>
            <w:r>
              <w:rPr>
                <w:rFonts w:hint="eastAsia" w:ascii="宋体" w:hAnsi="宋体" w:cs="宋体"/>
                <w:szCs w:val="21"/>
              </w:rPr>
              <w:t>企业资质等级</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72F50B9C">
            <w:pPr>
              <w:topLinePunct/>
              <w:spacing w:line="440" w:lineRule="exact"/>
              <w:jc w:val="center"/>
              <w:rPr>
                <w:rFonts w:hint="eastAsia" w:ascii="宋体" w:hAnsi="宋体" w:cs="宋体"/>
                <w:szCs w:val="21"/>
              </w:rPr>
            </w:pPr>
          </w:p>
        </w:tc>
        <w:tc>
          <w:tcPr>
            <w:tcW w:w="762" w:type="dxa"/>
            <w:vMerge w:val="restart"/>
            <w:tcBorders>
              <w:top w:val="single" w:color="auto" w:sz="4" w:space="0"/>
              <w:left w:val="single" w:color="auto" w:sz="4" w:space="0"/>
              <w:bottom w:val="single" w:color="auto" w:sz="4" w:space="0"/>
              <w:right w:val="single" w:color="auto" w:sz="4" w:space="0"/>
            </w:tcBorders>
            <w:vAlign w:val="center"/>
          </w:tcPr>
          <w:p w14:paraId="3DCB4FFD">
            <w:pPr>
              <w:topLinePunct/>
              <w:spacing w:line="440" w:lineRule="exact"/>
              <w:jc w:val="center"/>
              <w:rPr>
                <w:rFonts w:hint="eastAsia" w:ascii="宋体" w:hAnsi="宋体" w:cs="宋体"/>
                <w:szCs w:val="21"/>
              </w:rPr>
            </w:pPr>
            <w:r>
              <w:rPr>
                <w:rFonts w:hint="eastAsia" w:ascii="宋体" w:hAnsi="宋体" w:cs="宋体"/>
                <w:szCs w:val="21"/>
              </w:rPr>
              <w:t>其中</w:t>
            </w: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3BC8818A">
            <w:pPr>
              <w:topLinePunct/>
              <w:spacing w:line="440" w:lineRule="exact"/>
              <w:jc w:val="center"/>
              <w:rPr>
                <w:rFonts w:hint="eastAsia" w:ascii="宋体" w:hAnsi="宋体" w:cs="宋体"/>
                <w:szCs w:val="21"/>
              </w:rPr>
            </w:pPr>
            <w:r>
              <w:rPr>
                <w:rFonts w:hint="eastAsia" w:ascii="宋体" w:hAnsi="宋体" w:cs="宋体"/>
                <w:szCs w:val="21"/>
              </w:rPr>
              <w:t>项目经理</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161E62CD">
            <w:pPr>
              <w:topLinePunct/>
              <w:spacing w:line="440" w:lineRule="exact"/>
              <w:jc w:val="center"/>
              <w:rPr>
                <w:rFonts w:hint="eastAsia" w:ascii="宋体" w:hAnsi="宋体" w:cs="宋体"/>
                <w:szCs w:val="21"/>
              </w:rPr>
            </w:pPr>
          </w:p>
        </w:tc>
      </w:tr>
      <w:tr w14:paraId="6850B60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26" w:type="dxa"/>
            <w:tcBorders>
              <w:top w:val="single" w:color="auto" w:sz="4" w:space="0"/>
              <w:left w:val="single" w:color="auto" w:sz="4" w:space="0"/>
              <w:bottom w:val="single" w:color="auto" w:sz="4" w:space="0"/>
              <w:right w:val="single" w:color="auto" w:sz="4" w:space="0"/>
            </w:tcBorders>
            <w:vAlign w:val="center"/>
          </w:tcPr>
          <w:p w14:paraId="590AAA8C">
            <w:pPr>
              <w:topLinePunct/>
              <w:spacing w:line="440" w:lineRule="exact"/>
              <w:jc w:val="center"/>
              <w:rPr>
                <w:rFonts w:hint="eastAsia" w:ascii="宋体" w:hAnsi="宋体" w:cs="宋体"/>
                <w:szCs w:val="21"/>
              </w:rPr>
            </w:pPr>
            <w:r>
              <w:rPr>
                <w:rFonts w:hint="eastAsia" w:ascii="宋体" w:hAnsi="宋体" w:cs="宋体"/>
                <w:szCs w:val="21"/>
              </w:rPr>
              <w:t>营业执照号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093DA696">
            <w:pPr>
              <w:topLinePunct/>
              <w:spacing w:line="440" w:lineRule="exact"/>
              <w:jc w:val="center"/>
              <w:rPr>
                <w:rFonts w:hint="eastAsia" w:ascii="宋体" w:hAnsi="宋体" w:cs="宋体"/>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1D2C8749">
            <w:pPr>
              <w:widowControl/>
              <w:jc w:val="left"/>
              <w:rPr>
                <w:rFonts w:hint="eastAsia" w:ascii="宋体" w:hAnsi="宋体" w:cs="宋体"/>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504EB73D">
            <w:pPr>
              <w:topLinePunct/>
              <w:spacing w:line="440" w:lineRule="exact"/>
              <w:jc w:val="center"/>
              <w:rPr>
                <w:rFonts w:hint="eastAsia" w:ascii="宋体" w:hAnsi="宋体" w:cs="宋体"/>
                <w:szCs w:val="21"/>
              </w:rPr>
            </w:pPr>
            <w:r>
              <w:rPr>
                <w:rFonts w:hint="eastAsia" w:ascii="宋体" w:hAnsi="宋体" w:cs="宋体"/>
                <w:szCs w:val="21"/>
              </w:rPr>
              <w:t>高级职称人员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76D87014">
            <w:pPr>
              <w:topLinePunct/>
              <w:spacing w:line="440" w:lineRule="exact"/>
              <w:jc w:val="center"/>
              <w:rPr>
                <w:rFonts w:hint="eastAsia" w:ascii="宋体" w:hAnsi="宋体" w:cs="宋体"/>
                <w:szCs w:val="21"/>
              </w:rPr>
            </w:pPr>
          </w:p>
        </w:tc>
      </w:tr>
      <w:tr w14:paraId="400505E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1726" w:type="dxa"/>
            <w:tcBorders>
              <w:top w:val="single" w:color="auto" w:sz="4" w:space="0"/>
              <w:left w:val="single" w:color="auto" w:sz="4" w:space="0"/>
              <w:bottom w:val="single" w:color="auto" w:sz="4" w:space="0"/>
              <w:right w:val="single" w:color="auto" w:sz="4" w:space="0"/>
            </w:tcBorders>
            <w:vAlign w:val="center"/>
          </w:tcPr>
          <w:p w14:paraId="7B6554F5">
            <w:pPr>
              <w:topLinePunct/>
              <w:spacing w:line="440" w:lineRule="exact"/>
              <w:jc w:val="center"/>
              <w:rPr>
                <w:rFonts w:hint="eastAsia" w:ascii="宋体" w:hAnsi="宋体" w:cs="宋体"/>
                <w:szCs w:val="21"/>
              </w:rPr>
            </w:pPr>
            <w:r>
              <w:rPr>
                <w:rFonts w:hint="eastAsia" w:ascii="宋体" w:hAnsi="宋体" w:cs="宋体"/>
                <w:szCs w:val="21"/>
              </w:rPr>
              <w:t>注册资金</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79793057">
            <w:pPr>
              <w:topLinePunct/>
              <w:spacing w:line="440" w:lineRule="exact"/>
              <w:jc w:val="center"/>
              <w:rPr>
                <w:rFonts w:hint="eastAsia" w:ascii="宋体" w:hAnsi="宋体" w:cs="宋体"/>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394064D4">
            <w:pPr>
              <w:widowControl/>
              <w:jc w:val="left"/>
              <w:rPr>
                <w:rFonts w:hint="eastAsia" w:ascii="宋体" w:hAnsi="宋体" w:cs="宋体"/>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7668F027">
            <w:pPr>
              <w:topLinePunct/>
              <w:spacing w:line="440" w:lineRule="exact"/>
              <w:jc w:val="center"/>
              <w:rPr>
                <w:rFonts w:hint="eastAsia" w:ascii="宋体" w:hAnsi="宋体" w:cs="宋体"/>
                <w:szCs w:val="21"/>
              </w:rPr>
            </w:pPr>
            <w:r>
              <w:rPr>
                <w:rFonts w:hint="eastAsia" w:ascii="宋体" w:hAnsi="宋体" w:cs="宋体"/>
                <w:szCs w:val="21"/>
              </w:rPr>
              <w:t>中级职称人员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32D211E3">
            <w:pPr>
              <w:topLinePunct/>
              <w:spacing w:line="440" w:lineRule="exact"/>
              <w:jc w:val="center"/>
              <w:rPr>
                <w:rFonts w:hint="eastAsia" w:ascii="宋体" w:hAnsi="宋体" w:cs="宋体"/>
                <w:szCs w:val="21"/>
              </w:rPr>
            </w:pPr>
          </w:p>
        </w:tc>
      </w:tr>
      <w:tr w14:paraId="6F3077E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26" w:type="dxa"/>
            <w:tcBorders>
              <w:top w:val="single" w:color="auto" w:sz="4" w:space="0"/>
              <w:left w:val="single" w:color="auto" w:sz="4" w:space="0"/>
              <w:bottom w:val="single" w:color="auto" w:sz="4" w:space="0"/>
              <w:right w:val="single" w:color="auto" w:sz="4" w:space="0"/>
            </w:tcBorders>
            <w:vAlign w:val="center"/>
          </w:tcPr>
          <w:p w14:paraId="1BC08A52">
            <w:pPr>
              <w:topLinePunct/>
              <w:spacing w:line="440" w:lineRule="exact"/>
              <w:jc w:val="center"/>
              <w:rPr>
                <w:rFonts w:hint="eastAsia" w:ascii="宋体" w:hAnsi="宋体" w:cs="宋体"/>
                <w:szCs w:val="21"/>
              </w:rPr>
            </w:pPr>
            <w:r>
              <w:rPr>
                <w:rFonts w:hint="eastAsia" w:ascii="宋体" w:hAnsi="宋体" w:cs="宋体"/>
                <w:szCs w:val="21"/>
              </w:rPr>
              <w:t>开户银行</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44873AFD">
            <w:pPr>
              <w:topLinePunct/>
              <w:spacing w:line="440" w:lineRule="exact"/>
              <w:jc w:val="center"/>
              <w:rPr>
                <w:rFonts w:hint="eastAsia" w:ascii="宋体" w:hAnsi="宋体" w:cs="宋体"/>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12EED587">
            <w:pPr>
              <w:widowControl/>
              <w:jc w:val="left"/>
              <w:rPr>
                <w:rFonts w:hint="eastAsia" w:ascii="宋体" w:hAnsi="宋体" w:cs="宋体"/>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6F8258CF">
            <w:pPr>
              <w:topLinePunct/>
              <w:spacing w:line="440" w:lineRule="exact"/>
              <w:jc w:val="center"/>
              <w:rPr>
                <w:rFonts w:hint="eastAsia" w:ascii="宋体" w:hAnsi="宋体" w:cs="宋体"/>
                <w:szCs w:val="21"/>
              </w:rPr>
            </w:pPr>
            <w:r>
              <w:rPr>
                <w:rFonts w:hint="eastAsia" w:ascii="宋体" w:hAnsi="宋体" w:cs="宋体"/>
                <w:szCs w:val="21"/>
              </w:rPr>
              <w:t>初级职称人员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7695E2F3">
            <w:pPr>
              <w:topLinePunct/>
              <w:spacing w:line="440" w:lineRule="exact"/>
              <w:jc w:val="center"/>
              <w:rPr>
                <w:rFonts w:hint="eastAsia" w:ascii="宋体" w:hAnsi="宋体" w:cs="宋体"/>
                <w:szCs w:val="21"/>
              </w:rPr>
            </w:pPr>
          </w:p>
        </w:tc>
      </w:tr>
      <w:tr w14:paraId="5483E89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14:paraId="31744A29">
            <w:pPr>
              <w:topLinePunct/>
              <w:spacing w:line="440" w:lineRule="exact"/>
              <w:jc w:val="center"/>
              <w:rPr>
                <w:rFonts w:hint="eastAsia" w:ascii="宋体" w:hAnsi="宋体" w:cs="宋体"/>
                <w:szCs w:val="21"/>
              </w:rPr>
            </w:pPr>
            <w:r>
              <w:rPr>
                <w:rFonts w:hint="eastAsia" w:ascii="宋体" w:hAnsi="宋体" w:cs="宋体"/>
                <w:szCs w:val="21"/>
              </w:rPr>
              <w:t>账号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554DC2C3">
            <w:pPr>
              <w:topLinePunct/>
              <w:spacing w:line="440" w:lineRule="exact"/>
              <w:jc w:val="center"/>
              <w:rPr>
                <w:rFonts w:hint="eastAsia" w:ascii="宋体" w:hAnsi="宋体" w:cs="宋体"/>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233591B3">
            <w:pPr>
              <w:widowControl/>
              <w:jc w:val="left"/>
              <w:rPr>
                <w:rFonts w:hint="eastAsia" w:ascii="宋体" w:hAnsi="宋体" w:cs="宋体"/>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59235837">
            <w:pPr>
              <w:topLinePunct/>
              <w:spacing w:line="440" w:lineRule="exact"/>
              <w:jc w:val="center"/>
              <w:rPr>
                <w:rFonts w:hint="eastAsia" w:ascii="宋体" w:hAnsi="宋体" w:cs="宋体"/>
              </w:rPr>
            </w:pPr>
            <w:r>
              <w:rPr>
                <w:rFonts w:hint="eastAsia" w:ascii="宋体" w:hAnsi="宋体" w:cs="宋体"/>
                <w:szCs w:val="21"/>
              </w:rPr>
              <w:t>技工</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3BFC2E2B">
            <w:pPr>
              <w:topLinePunct/>
              <w:spacing w:line="440" w:lineRule="exact"/>
              <w:jc w:val="center"/>
              <w:rPr>
                <w:rFonts w:hint="eastAsia" w:ascii="宋体" w:hAnsi="宋体" w:cs="宋体"/>
                <w:szCs w:val="21"/>
              </w:rPr>
            </w:pPr>
          </w:p>
        </w:tc>
      </w:tr>
      <w:tr w14:paraId="132F6F9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1726" w:type="dxa"/>
            <w:tcBorders>
              <w:top w:val="single" w:color="auto" w:sz="4" w:space="0"/>
              <w:left w:val="single" w:color="auto" w:sz="4" w:space="0"/>
              <w:bottom w:val="nil"/>
              <w:right w:val="single" w:color="auto" w:sz="4" w:space="0"/>
            </w:tcBorders>
            <w:vAlign w:val="center"/>
          </w:tcPr>
          <w:p w14:paraId="637E8879">
            <w:pPr>
              <w:topLinePunct/>
              <w:spacing w:line="440" w:lineRule="exact"/>
              <w:ind w:firstLine="210" w:firstLineChars="100"/>
              <w:jc w:val="center"/>
              <w:rPr>
                <w:rFonts w:hint="eastAsia" w:ascii="宋体" w:hAnsi="宋体" w:cs="宋体"/>
                <w:szCs w:val="21"/>
              </w:rPr>
            </w:pPr>
            <w:r>
              <w:rPr>
                <w:rFonts w:hint="eastAsia" w:ascii="宋体" w:hAnsi="宋体" w:cs="宋体"/>
                <w:szCs w:val="21"/>
              </w:rPr>
              <w:t>经营范围</w:t>
            </w:r>
          </w:p>
        </w:tc>
        <w:tc>
          <w:tcPr>
            <w:tcW w:w="6839" w:type="dxa"/>
            <w:gridSpan w:val="10"/>
            <w:tcBorders>
              <w:top w:val="single" w:color="auto" w:sz="4" w:space="0"/>
              <w:left w:val="single" w:color="auto" w:sz="4" w:space="0"/>
              <w:bottom w:val="nil"/>
              <w:right w:val="single" w:color="auto" w:sz="4" w:space="0"/>
            </w:tcBorders>
            <w:vAlign w:val="center"/>
          </w:tcPr>
          <w:p w14:paraId="08467CD3">
            <w:pPr>
              <w:topLinePunct/>
              <w:spacing w:line="440" w:lineRule="exact"/>
              <w:rPr>
                <w:rFonts w:hint="eastAsia" w:ascii="宋体" w:hAnsi="宋体" w:cs="宋体"/>
                <w:szCs w:val="21"/>
              </w:rPr>
            </w:pPr>
            <w:r>
              <w:rPr>
                <w:rFonts w:hint="eastAsia" w:ascii="宋体" w:hAnsi="宋体" w:cs="宋体"/>
                <w:szCs w:val="21"/>
              </w:rPr>
              <w:t> </w:t>
            </w:r>
          </w:p>
        </w:tc>
      </w:tr>
      <w:tr w14:paraId="594BD97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14:paraId="1DD8AB88">
            <w:pPr>
              <w:topLinePunct/>
              <w:spacing w:line="440" w:lineRule="exact"/>
              <w:jc w:val="center"/>
              <w:rPr>
                <w:rFonts w:hint="eastAsia" w:ascii="宋体" w:hAnsi="宋体" w:cs="宋体"/>
                <w:szCs w:val="21"/>
              </w:rPr>
            </w:pPr>
            <w:r>
              <w:rPr>
                <w:rFonts w:hint="eastAsia" w:ascii="宋体" w:hAnsi="宋体" w:cs="宋体"/>
                <w:szCs w:val="21"/>
              </w:rPr>
              <w:t>备注</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1C393250">
            <w:pPr>
              <w:topLinePunct/>
              <w:spacing w:line="440" w:lineRule="exact"/>
              <w:jc w:val="center"/>
              <w:rPr>
                <w:rFonts w:hint="eastAsia" w:ascii="宋体" w:hAnsi="宋体" w:cs="宋体"/>
                <w:szCs w:val="21"/>
              </w:rPr>
            </w:pPr>
          </w:p>
        </w:tc>
      </w:tr>
    </w:tbl>
    <w:p w14:paraId="4DE3739D">
      <w:pPr>
        <w:rPr>
          <w:rFonts w:hint="eastAsia" w:ascii="宋体" w:hAnsi="宋体" w:cs="宋体"/>
          <w:b/>
          <w:bCs/>
          <w:kern w:val="0"/>
          <w:sz w:val="28"/>
          <w:szCs w:val="32"/>
        </w:rPr>
      </w:pPr>
      <w:r>
        <w:rPr>
          <w:rFonts w:hint="eastAsia" w:ascii="宋体" w:hAnsi="宋体" w:cs="宋体"/>
          <w:b/>
          <w:bCs/>
          <w:kern w:val="0"/>
          <w:sz w:val="28"/>
          <w:szCs w:val="32"/>
        </w:rPr>
        <w:br w:type="page"/>
      </w:r>
    </w:p>
    <w:p w14:paraId="29D73AC2">
      <w:pPr>
        <w:autoSpaceDE w:val="0"/>
        <w:autoSpaceDN w:val="0"/>
        <w:adjustRightInd w:val="0"/>
        <w:snapToGrid w:val="0"/>
        <w:spacing w:line="360" w:lineRule="auto"/>
        <w:jc w:val="center"/>
        <w:rPr>
          <w:b/>
          <w:bCs/>
          <w:caps/>
          <w:sz w:val="32"/>
          <w:szCs w:val="32"/>
        </w:rPr>
      </w:pPr>
      <w:r>
        <w:rPr>
          <w:rFonts w:hint="eastAsia" w:ascii="宋体" w:hAnsi="宋体" w:cs="宋体"/>
          <w:b/>
          <w:bCs/>
          <w:kern w:val="0"/>
          <w:sz w:val="28"/>
          <w:szCs w:val="32"/>
        </w:rPr>
        <w:t>（二）低价风险担保提交承诺书（如有）</w:t>
      </w:r>
    </w:p>
    <w:p w14:paraId="40F5ED75"/>
    <w:p w14:paraId="35A37832">
      <w:pPr>
        <w:autoSpaceDE w:val="0"/>
        <w:autoSpaceDN w:val="0"/>
        <w:adjustRightInd w:val="0"/>
        <w:snapToGrid w:val="0"/>
        <w:spacing w:line="360" w:lineRule="auto"/>
        <w:ind w:left="420" w:leftChars="200" w:right="420" w:rightChars="200"/>
        <w:jc w:val="center"/>
        <w:rPr>
          <w:rFonts w:hint="eastAsia" w:ascii="宋体" w:hAnsi="宋体"/>
          <w:snapToGrid w:val="0"/>
          <w:kern w:val="0"/>
          <w:sz w:val="32"/>
          <w:szCs w:val="32"/>
        </w:rPr>
      </w:pPr>
      <w:r>
        <w:rPr>
          <w:rFonts w:hint="eastAsia" w:ascii="宋体" w:hAnsi="宋体"/>
          <w:snapToGrid w:val="0"/>
          <w:kern w:val="0"/>
          <w:sz w:val="32"/>
          <w:szCs w:val="32"/>
        </w:rPr>
        <w:t>（采用经评审的最低投标价法，且投标报价低于采购项目最高限价的85%时采用）</w:t>
      </w:r>
    </w:p>
    <w:p w14:paraId="5B46F612">
      <w:pPr>
        <w:autoSpaceDE w:val="0"/>
        <w:autoSpaceDN w:val="0"/>
        <w:adjustRightInd w:val="0"/>
        <w:snapToGrid w:val="0"/>
        <w:spacing w:line="360" w:lineRule="auto"/>
        <w:jc w:val="center"/>
        <w:rPr>
          <w:rFonts w:hint="eastAsia" w:ascii="宋体" w:hAnsi="宋体"/>
          <w:snapToGrid w:val="0"/>
          <w:kern w:val="0"/>
          <w:sz w:val="32"/>
          <w:szCs w:val="32"/>
        </w:rPr>
      </w:pPr>
    </w:p>
    <w:p w14:paraId="4C5AFD8F">
      <w:pPr>
        <w:autoSpaceDE w:val="0"/>
        <w:autoSpaceDN w:val="0"/>
        <w:adjustRightInd w:val="0"/>
        <w:snapToGrid w:val="0"/>
        <w:spacing w:line="360" w:lineRule="auto"/>
        <w:rPr>
          <w:rFonts w:hint="eastAsia" w:ascii="宋体" w:hAnsi="宋体" w:cs="宋体"/>
          <w:snapToGrid w:val="0"/>
          <w:kern w:val="0"/>
          <w:szCs w:val="21"/>
        </w:rPr>
      </w:pPr>
      <w:r>
        <w:rPr>
          <w:rFonts w:hint="eastAsia" w:ascii="宋体" w:hAnsi="宋体" w:cs="宋体"/>
          <w:snapToGrid w:val="0"/>
          <w:kern w:val="0"/>
          <w:szCs w:val="21"/>
          <w:u w:val="single"/>
        </w:rPr>
        <w:t xml:space="preserve">        （采购人名称）</w:t>
      </w:r>
      <w:r>
        <w:rPr>
          <w:rFonts w:hint="eastAsia" w:ascii="宋体" w:hAnsi="宋体" w:cs="宋体"/>
          <w:snapToGrid w:val="0"/>
          <w:kern w:val="0"/>
          <w:szCs w:val="21"/>
        </w:rPr>
        <w:t>：</w:t>
      </w:r>
    </w:p>
    <w:p w14:paraId="59BE3BCD">
      <w:pPr>
        <w:autoSpaceDE w:val="0"/>
        <w:autoSpaceDN w:val="0"/>
        <w:adjustRightInd w:val="0"/>
        <w:snapToGrid w:val="0"/>
        <w:spacing w:line="360" w:lineRule="auto"/>
        <w:ind w:firstLine="420" w:firstLineChars="200"/>
        <w:jc w:val="left"/>
        <w:rPr>
          <w:rFonts w:hint="eastAsia" w:ascii="宋体" w:hAnsi="宋体" w:cs="宋体"/>
          <w:snapToGrid w:val="0"/>
          <w:kern w:val="0"/>
          <w:szCs w:val="21"/>
        </w:rPr>
      </w:pPr>
      <w:r>
        <w:rPr>
          <w:rFonts w:hint="eastAsia" w:ascii="宋体" w:hAnsi="宋体" w:cs="宋体"/>
          <w:snapToGrid w:val="0"/>
          <w:kern w:val="0"/>
          <w:szCs w:val="21"/>
        </w:rPr>
        <w:t>我公司</w:t>
      </w:r>
      <w:r>
        <w:rPr>
          <w:rFonts w:hint="eastAsia" w:ascii="宋体" w:hAnsi="宋体" w:cs="宋体"/>
          <w:snapToGrid w:val="0"/>
          <w:kern w:val="0"/>
          <w:szCs w:val="21"/>
          <w:u w:val="single"/>
        </w:rPr>
        <w:t xml:space="preserve">        （报价人名称）</w:t>
      </w:r>
      <w:r>
        <w:rPr>
          <w:rFonts w:hint="eastAsia" w:ascii="宋体" w:hAnsi="宋体" w:cs="宋体"/>
          <w:snapToGrid w:val="0"/>
          <w:kern w:val="0"/>
          <w:szCs w:val="21"/>
        </w:rPr>
        <w:t>参加了你单位</w:t>
      </w:r>
      <w:r>
        <w:rPr>
          <w:rFonts w:hint="eastAsia" w:ascii="宋体" w:hAnsi="宋体" w:cs="宋体"/>
          <w:snapToGrid w:val="0"/>
          <w:kern w:val="0"/>
          <w:szCs w:val="21"/>
          <w:u w:val="single"/>
        </w:rPr>
        <w:t xml:space="preserve">        （项目名称）</w:t>
      </w:r>
      <w:r>
        <w:rPr>
          <w:rFonts w:hint="eastAsia" w:ascii="宋体" w:hAnsi="宋体" w:cs="宋体"/>
          <w:snapToGrid w:val="0"/>
          <w:kern w:val="0"/>
          <w:szCs w:val="21"/>
        </w:rPr>
        <w:t>的比选。我公司投标报价低于最高限价的85%，若获得中标资格，我公司承诺按照</w:t>
      </w:r>
      <w:r>
        <w:rPr>
          <w:rFonts w:hint="eastAsia" w:ascii="宋体" w:hAnsi="宋体" w:cs="宋体"/>
          <w:kern w:val="0"/>
          <w:szCs w:val="21"/>
          <w:lang w:bidi="ar"/>
        </w:rPr>
        <w:t>竞争性比选文件</w:t>
      </w:r>
      <w:r>
        <w:rPr>
          <w:rFonts w:hint="eastAsia" w:ascii="宋体" w:hAnsi="宋体" w:cs="宋体"/>
          <w:snapToGrid w:val="0"/>
          <w:kern w:val="0"/>
          <w:szCs w:val="21"/>
        </w:rPr>
        <w:t>的规定递交低价风险担保。同时，我公司已落实低价风险担保的提交方案，承诺如采用保函形式提交低价风险担保，保函的格式和内容符合</w:t>
      </w:r>
      <w:r>
        <w:rPr>
          <w:rFonts w:hint="eastAsia" w:ascii="宋体" w:hAnsi="宋体" w:cs="宋体"/>
          <w:kern w:val="0"/>
          <w:szCs w:val="21"/>
          <w:lang w:bidi="ar"/>
        </w:rPr>
        <w:t>竞争性比选文件</w:t>
      </w:r>
      <w:r>
        <w:rPr>
          <w:rFonts w:hint="eastAsia" w:ascii="宋体" w:hAnsi="宋体" w:cs="宋体"/>
          <w:snapToGrid w:val="0"/>
          <w:kern w:val="0"/>
          <w:szCs w:val="21"/>
        </w:rPr>
        <w:t>的要求。否则，我公司愿承担</w:t>
      </w:r>
      <w:r>
        <w:rPr>
          <w:rFonts w:hint="eastAsia" w:ascii="宋体" w:hAnsi="宋体" w:cs="宋体"/>
          <w:kern w:val="0"/>
          <w:szCs w:val="21"/>
          <w:lang w:bidi="ar"/>
        </w:rPr>
        <w:t>竞争性比选文件</w:t>
      </w:r>
      <w:r>
        <w:rPr>
          <w:rFonts w:hint="eastAsia" w:ascii="宋体" w:hAnsi="宋体" w:cs="宋体"/>
          <w:snapToGrid w:val="0"/>
          <w:kern w:val="0"/>
          <w:szCs w:val="21"/>
        </w:rPr>
        <w:t>中约定的，因未按规定递交低价风险担保的相应责任。</w:t>
      </w:r>
    </w:p>
    <w:p w14:paraId="7209140B">
      <w:pPr>
        <w:autoSpaceDE w:val="0"/>
        <w:autoSpaceDN w:val="0"/>
        <w:adjustRightInd w:val="0"/>
        <w:snapToGrid w:val="0"/>
        <w:spacing w:line="360" w:lineRule="auto"/>
        <w:ind w:firstLine="640"/>
        <w:rPr>
          <w:rFonts w:hint="eastAsia" w:ascii="宋体" w:hAnsi="宋体" w:cs="宋体"/>
          <w:snapToGrid w:val="0"/>
          <w:kern w:val="0"/>
          <w:szCs w:val="21"/>
        </w:rPr>
      </w:pPr>
    </w:p>
    <w:p w14:paraId="6152CB67">
      <w:pPr>
        <w:autoSpaceDE w:val="0"/>
        <w:autoSpaceDN w:val="0"/>
        <w:adjustRightInd w:val="0"/>
        <w:snapToGrid w:val="0"/>
        <w:spacing w:line="360" w:lineRule="auto"/>
        <w:ind w:firstLine="640"/>
        <w:rPr>
          <w:rFonts w:hint="eastAsia" w:ascii="宋体" w:hAnsi="宋体" w:cs="宋体"/>
          <w:snapToGrid w:val="0"/>
          <w:kern w:val="0"/>
          <w:szCs w:val="21"/>
        </w:rPr>
      </w:pPr>
      <w:r>
        <w:rPr>
          <w:rFonts w:hint="eastAsia" w:ascii="宋体" w:hAnsi="宋体" w:cs="宋体"/>
          <w:snapToGrid w:val="0"/>
          <w:kern w:val="0"/>
          <w:szCs w:val="21"/>
        </w:rPr>
        <w:t>特此承诺。</w:t>
      </w:r>
    </w:p>
    <w:p w14:paraId="40520D5A">
      <w:pPr>
        <w:autoSpaceDE w:val="0"/>
        <w:autoSpaceDN w:val="0"/>
        <w:adjustRightInd w:val="0"/>
        <w:snapToGrid w:val="0"/>
        <w:spacing w:line="360" w:lineRule="auto"/>
        <w:ind w:firstLine="640"/>
        <w:rPr>
          <w:rFonts w:hint="eastAsia" w:ascii="宋体" w:hAnsi="宋体" w:cs="宋体"/>
          <w:snapToGrid w:val="0"/>
          <w:kern w:val="0"/>
          <w:sz w:val="32"/>
          <w:szCs w:val="32"/>
        </w:rPr>
      </w:pPr>
    </w:p>
    <w:p w14:paraId="26D714DB">
      <w:pPr>
        <w:tabs>
          <w:tab w:val="left" w:pos="7140"/>
          <w:tab w:val="left" w:pos="7560"/>
          <w:tab w:val="left" w:pos="8300"/>
        </w:tabs>
        <w:autoSpaceDE w:val="0"/>
        <w:autoSpaceDN w:val="0"/>
        <w:adjustRightInd w:val="0"/>
        <w:ind w:firstLine="420" w:firstLineChars="200"/>
        <w:jc w:val="right"/>
        <w:rPr>
          <w:rFonts w:hint="eastAsia" w:ascii="宋体" w:hAnsi="宋体"/>
          <w:snapToGrid w:val="0"/>
          <w:kern w:val="0"/>
          <w:szCs w:val="21"/>
        </w:rPr>
      </w:pPr>
      <w:r>
        <w:rPr>
          <w:rFonts w:hint="eastAsia" w:ascii="宋体" w:hAnsi="宋体"/>
          <w:kern w:val="0"/>
          <w:szCs w:val="21"/>
        </w:rPr>
        <w:t>报价</w:t>
      </w:r>
      <w:r>
        <w:rPr>
          <w:rFonts w:ascii="宋体" w:hAnsi="宋体"/>
          <w:kern w:val="0"/>
          <w:szCs w:val="21"/>
        </w:rPr>
        <w:t>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w:t>
      </w:r>
      <w:r>
        <w:rPr>
          <w:rFonts w:hint="eastAsia" w:ascii="宋体" w:hAnsi="宋体"/>
          <w:spacing w:val="-1"/>
          <w:kern w:val="0"/>
          <w:szCs w:val="21"/>
        </w:rPr>
        <w:t>公</w:t>
      </w:r>
      <w:r>
        <w:rPr>
          <w:rFonts w:ascii="宋体" w:hAnsi="宋体"/>
          <w:spacing w:val="-1"/>
          <w:kern w:val="0"/>
          <w:szCs w:val="21"/>
        </w:rPr>
        <w:t>章</w:t>
      </w:r>
      <w:r>
        <w:rPr>
          <w:rFonts w:ascii="宋体" w:hAnsi="宋体"/>
          <w:kern w:val="0"/>
          <w:szCs w:val="21"/>
        </w:rPr>
        <w:t>）</w:t>
      </w:r>
    </w:p>
    <w:p w14:paraId="2447E343">
      <w:pPr>
        <w:jc w:val="right"/>
        <w:rPr>
          <w:rFonts w:hint="eastAsia" w:ascii="宋体" w:hAnsi="宋体"/>
          <w:kern w:val="0"/>
          <w:szCs w:val="21"/>
          <w:u w:val="single"/>
        </w:rPr>
      </w:pPr>
    </w:p>
    <w:p w14:paraId="74E642AD">
      <w:pPr>
        <w:ind w:firstLine="6090" w:firstLineChars="2900"/>
        <w:rPr>
          <w:rFonts w:hint="eastAsia" w:ascii="宋体" w:hAnsi="宋体"/>
          <w:kern w:val="0"/>
          <w:szCs w:val="21"/>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14:paraId="4098CFAC">
      <w:pPr>
        <w:spacing w:line="360" w:lineRule="auto"/>
        <w:jc w:val="center"/>
        <w:outlineLvl w:val="2"/>
        <w:rPr>
          <w:rFonts w:hint="eastAsia" w:ascii="宋体" w:hAnsi="宋体" w:cs="宋体"/>
          <w:b/>
          <w:bCs/>
          <w:kern w:val="0"/>
          <w:sz w:val="28"/>
          <w:szCs w:val="32"/>
        </w:rPr>
      </w:pPr>
      <w:r>
        <w:rPr>
          <w:rFonts w:hint="eastAsia"/>
        </w:rPr>
        <w:br w:type="page"/>
      </w:r>
      <w:r>
        <w:rPr>
          <w:rFonts w:hint="eastAsia" w:ascii="宋体" w:hAnsi="宋体" w:cs="宋体"/>
          <w:b/>
          <w:bCs/>
          <w:kern w:val="0"/>
          <w:sz w:val="28"/>
          <w:szCs w:val="32"/>
        </w:rPr>
        <w:t>（三）技术部分</w:t>
      </w:r>
    </w:p>
    <w:p w14:paraId="4163D7D2">
      <w:pPr>
        <w:pStyle w:val="4"/>
        <w:spacing w:before="0" w:after="0" w:line="360" w:lineRule="auto"/>
        <w:jc w:val="center"/>
        <w:rPr>
          <w:rFonts w:hint="eastAsia" w:ascii="宋体" w:hAnsi="宋体" w:eastAsia="宋体" w:cs="宋体"/>
          <w:sz w:val="28"/>
        </w:rPr>
      </w:pPr>
    </w:p>
    <w:p w14:paraId="2E5B6111">
      <w:pPr>
        <w:wordWrap w:val="0"/>
        <w:adjustRightInd w:val="0"/>
        <w:snapToGrid w:val="0"/>
        <w:spacing w:line="460" w:lineRule="exact"/>
        <w:ind w:firstLine="422" w:firstLineChars="200"/>
        <w:jc w:val="left"/>
        <w:rPr>
          <w:rFonts w:hint="eastAsia" w:asciiTheme="minorEastAsia" w:hAnsiTheme="minorEastAsia" w:eastAsiaTheme="minorEastAsia" w:cstheme="minorEastAsia"/>
          <w:b/>
          <w:kern w:val="0"/>
          <w:szCs w:val="21"/>
          <w:lang w:bidi="ar"/>
        </w:rPr>
      </w:pPr>
      <w:r>
        <w:rPr>
          <w:rFonts w:hint="eastAsia" w:asciiTheme="minorEastAsia" w:hAnsiTheme="minorEastAsia" w:eastAsiaTheme="minorEastAsia" w:cstheme="minorEastAsia"/>
          <w:b/>
          <w:kern w:val="0"/>
          <w:szCs w:val="21"/>
          <w:lang w:bidi="ar"/>
        </w:rPr>
        <w:t>[提示：当竞争性比选文件采用综合评估法时，“第三章 评标办法”技术部分评分标准所涉及的内容及相关佐证资料由报价人自行考虑是否提供，若提供应按要求予以制作并标注内容，格式自拟，未提供的对应部分不得分，技术部分评分内容不作为判定初步评审合格与否的条件，若评标委员会认为提交的证明材料不足以证明相应评审内容的，相应部分将不被纳入参与计分。]</w:t>
      </w:r>
    </w:p>
    <w:p w14:paraId="02A7917C">
      <w:pPr>
        <w:rPr>
          <w:rFonts w:hint="eastAsia" w:ascii="宋体" w:hAnsi="宋体" w:cs="宋体"/>
          <w:b/>
          <w:kern w:val="0"/>
          <w:szCs w:val="21"/>
          <w:lang w:bidi="ar"/>
        </w:rPr>
      </w:pPr>
      <w:r>
        <w:rPr>
          <w:rFonts w:hint="eastAsia" w:ascii="宋体" w:hAnsi="宋体" w:cs="宋体"/>
          <w:b/>
          <w:kern w:val="0"/>
          <w:szCs w:val="21"/>
          <w:lang w:bidi="ar"/>
        </w:rPr>
        <w:br w:type="page"/>
      </w:r>
    </w:p>
    <w:p w14:paraId="71850062">
      <w:pPr>
        <w:spacing w:line="360" w:lineRule="auto"/>
        <w:jc w:val="center"/>
        <w:outlineLvl w:val="2"/>
        <w:rPr>
          <w:rFonts w:hint="eastAsia" w:ascii="宋体" w:hAnsi="宋体" w:cs="宋体"/>
          <w:b/>
          <w:bCs/>
          <w:kern w:val="0"/>
          <w:sz w:val="28"/>
          <w:szCs w:val="32"/>
        </w:rPr>
      </w:pPr>
      <w:r>
        <w:rPr>
          <w:rFonts w:hint="eastAsia" w:ascii="宋体" w:hAnsi="宋体" w:cs="宋体"/>
          <w:b/>
          <w:bCs/>
          <w:kern w:val="0"/>
          <w:sz w:val="28"/>
          <w:szCs w:val="32"/>
        </w:rPr>
        <w:t>（四）商务部分</w:t>
      </w:r>
    </w:p>
    <w:p w14:paraId="166CB49B">
      <w:pPr>
        <w:pStyle w:val="4"/>
        <w:spacing w:before="0" w:after="0" w:line="360" w:lineRule="auto"/>
        <w:jc w:val="center"/>
        <w:rPr>
          <w:rFonts w:hint="eastAsia" w:ascii="宋体" w:hAnsi="宋体" w:eastAsia="宋体" w:cs="宋体"/>
          <w:sz w:val="21"/>
          <w:szCs w:val="21"/>
        </w:rPr>
      </w:pPr>
    </w:p>
    <w:p w14:paraId="6359523B">
      <w:pPr>
        <w:pStyle w:val="17"/>
        <w:spacing w:line="460" w:lineRule="exact"/>
        <w:ind w:firstLine="422" w:firstLineChars="200"/>
        <w:rPr>
          <w:rFonts w:hint="eastAsia" w:ascii="宋体" w:hAnsi="宋体" w:cs="宋体"/>
          <w:sz w:val="21"/>
          <w:szCs w:val="21"/>
        </w:rPr>
      </w:pPr>
      <w:r>
        <w:rPr>
          <w:rFonts w:hint="eastAsia" w:ascii="宋体" w:hAnsi="宋体" w:cs="宋体"/>
          <w:b/>
          <w:sz w:val="21"/>
          <w:szCs w:val="21"/>
          <w:lang w:bidi="ar"/>
        </w:rPr>
        <w:t>[提示：当竞争性比选文件采用综合评估法时，“第三章 评标办法”商务部分评分标准所涉及的内容及相关佐证资料由投标人自行考虑是否提供，若提供应按要求予以制作并标注内容，格式自拟，未提供的对应部分不得分，商务部分评分内容不作为判定初步评审合格与否的条件，若评标委员会认为提交的证明材料不足以证明相应评审内容的，相应部分将不被纳入参与计分。]</w:t>
      </w:r>
    </w:p>
    <w:p w14:paraId="74B49CEA">
      <w:pPr>
        <w:rPr>
          <w:rFonts w:hint="eastAsia" w:ascii="宋体" w:hAnsi="宋体" w:cs="宋体"/>
          <w:b/>
          <w:bCs/>
          <w:sz w:val="28"/>
        </w:rPr>
      </w:pPr>
      <w:r>
        <w:rPr>
          <w:rFonts w:hint="eastAsia" w:ascii="宋体" w:hAnsi="宋体" w:cs="宋体"/>
          <w:b/>
          <w:bCs/>
          <w:sz w:val="28"/>
        </w:rPr>
        <w:br w:type="page"/>
      </w:r>
    </w:p>
    <w:p w14:paraId="4FF4A409">
      <w:pPr>
        <w:pStyle w:val="17"/>
        <w:jc w:val="center"/>
        <w:rPr>
          <w:rFonts w:hint="eastAsia" w:ascii="宋体" w:hAnsi="宋体" w:cs="宋体"/>
          <w:b/>
          <w:bCs/>
          <w:sz w:val="28"/>
        </w:rPr>
      </w:pPr>
      <w:r>
        <w:rPr>
          <w:rFonts w:hint="eastAsia" w:ascii="宋体" w:hAnsi="宋体" w:cs="宋体"/>
          <w:b/>
          <w:bCs/>
          <w:sz w:val="28"/>
        </w:rPr>
        <w:t>（五）提供所投产品彩页相关资料</w:t>
      </w:r>
    </w:p>
    <w:p w14:paraId="7745BDD0">
      <w:pPr>
        <w:rPr>
          <w:rFonts w:hint="eastAsia" w:ascii="宋体" w:hAnsi="宋体" w:cs="宋体"/>
          <w:b/>
          <w:bCs/>
          <w:sz w:val="28"/>
        </w:rPr>
      </w:pPr>
      <w:r>
        <w:rPr>
          <w:rFonts w:hint="eastAsia" w:ascii="宋体" w:hAnsi="宋体" w:cs="宋体"/>
          <w:b/>
          <w:bCs/>
          <w:sz w:val="28"/>
        </w:rPr>
        <w:br w:type="page"/>
      </w:r>
    </w:p>
    <w:p w14:paraId="498FDEE1">
      <w:pPr>
        <w:ind w:firstLine="6090" w:firstLineChars="2900"/>
      </w:pPr>
    </w:p>
    <w:p w14:paraId="2F664391">
      <w:pPr>
        <w:pStyle w:val="5"/>
        <w:jc w:val="center"/>
        <w:rPr>
          <w:rFonts w:hint="eastAsia" w:ascii="宋体" w:hAnsi="宋体" w:cs="宋体"/>
          <w:sz w:val="28"/>
        </w:rPr>
      </w:pPr>
      <w:r>
        <w:rPr>
          <w:rFonts w:hint="eastAsia" w:ascii="宋体" w:hAnsi="宋体" w:cs="宋体"/>
          <w:sz w:val="28"/>
        </w:rPr>
        <w:t>（</w:t>
      </w:r>
      <w:r>
        <w:rPr>
          <w:rFonts w:hint="eastAsia" w:ascii="宋体" w:hAnsi="宋体" w:cs="宋体"/>
          <w:sz w:val="28"/>
          <w:lang w:val="en-US" w:eastAsia="zh-CN"/>
        </w:rPr>
        <w:t>六</w:t>
      </w:r>
      <w:r>
        <w:rPr>
          <w:rFonts w:hint="eastAsia" w:ascii="宋体" w:hAnsi="宋体" w:cs="宋体"/>
          <w:sz w:val="28"/>
        </w:rPr>
        <w:t>）其他材料</w:t>
      </w:r>
    </w:p>
    <w:p w14:paraId="013AE5C0">
      <w:pPr>
        <w:wordWrap w:val="0"/>
        <w:adjustRightInd w:val="0"/>
        <w:snapToGrid w:val="0"/>
        <w:spacing w:line="460" w:lineRule="exact"/>
        <w:jc w:val="left"/>
        <w:rPr>
          <w:rFonts w:hint="eastAsia" w:ascii="宋体" w:hAnsi="宋体" w:cs="宋体"/>
          <w:szCs w:val="21"/>
          <w:lang w:bidi="ar"/>
        </w:rPr>
      </w:pPr>
      <w:r>
        <w:rPr>
          <w:rFonts w:hint="eastAsia" w:ascii="宋体" w:hAnsi="宋体" w:cs="宋体"/>
          <w:szCs w:val="21"/>
          <w:lang w:bidi="ar"/>
        </w:rPr>
        <w:t>1.投标保证金（以转账形式交纳投标保证金的，须提供投标保证金交纳凭证）；</w:t>
      </w:r>
    </w:p>
    <w:p w14:paraId="4B8CA295">
      <w:pPr>
        <w:wordWrap w:val="0"/>
        <w:adjustRightInd w:val="0"/>
        <w:snapToGrid w:val="0"/>
        <w:spacing w:line="460" w:lineRule="exact"/>
        <w:jc w:val="left"/>
        <w:rPr>
          <w:rFonts w:hint="eastAsia" w:ascii="宋体" w:hAnsi="宋体" w:cs="宋体"/>
          <w:szCs w:val="21"/>
          <w:lang w:bidi="ar"/>
        </w:rPr>
      </w:pPr>
      <w:r>
        <w:rPr>
          <w:rFonts w:hint="eastAsia" w:ascii="宋体" w:hAnsi="宋体" w:cs="宋体"/>
          <w:szCs w:val="21"/>
          <w:lang w:bidi="ar"/>
        </w:rPr>
        <w:t>2.在满足竞争性比选文件实质性要求的基础上，报价人可以提出比竞争性比选文件要求更有利于采购人的承诺（格式自拟）；</w:t>
      </w:r>
    </w:p>
    <w:p w14:paraId="6D4611EF">
      <w:pPr>
        <w:wordWrap w:val="0"/>
        <w:adjustRightInd w:val="0"/>
        <w:snapToGrid w:val="0"/>
        <w:spacing w:line="460" w:lineRule="exact"/>
        <w:jc w:val="left"/>
        <w:rPr>
          <w:rFonts w:hint="eastAsia" w:ascii="宋体" w:hAnsi="宋体" w:cs="宋体"/>
          <w:szCs w:val="21"/>
          <w:lang w:bidi="ar"/>
        </w:rPr>
      </w:pPr>
      <w:r>
        <w:rPr>
          <w:rFonts w:hint="eastAsia" w:ascii="宋体" w:hAnsi="宋体" w:cs="宋体"/>
          <w:szCs w:val="21"/>
          <w:lang w:bidi="ar"/>
        </w:rPr>
        <w:t>3.报价人认为有必要提供的资料，标明其内容且格式自拟。</w:t>
      </w:r>
    </w:p>
    <w:p w14:paraId="342AE108">
      <w:pPr>
        <w:pStyle w:val="17"/>
      </w:pPr>
    </w:p>
    <w:p w14:paraId="6C07B643">
      <w:pPr>
        <w:pStyle w:val="17"/>
      </w:pPr>
    </w:p>
    <w:p w14:paraId="7EE817AE"/>
    <w:p w14:paraId="28E16B6B">
      <w:pPr>
        <w:pStyle w:val="17"/>
      </w:pPr>
    </w:p>
    <w:p w14:paraId="6AE2AF6D"/>
    <w:p w14:paraId="1570D459">
      <w:pPr>
        <w:pStyle w:val="17"/>
      </w:pPr>
    </w:p>
    <w:p w14:paraId="248F159A"/>
    <w:p w14:paraId="203C826C">
      <w:pPr>
        <w:pStyle w:val="17"/>
      </w:pPr>
    </w:p>
    <w:p w14:paraId="4C643C08"/>
    <w:p w14:paraId="3C5FCDBB">
      <w:pPr>
        <w:pStyle w:val="17"/>
      </w:pPr>
    </w:p>
    <w:p w14:paraId="42645C12"/>
    <w:p w14:paraId="1F2CEFEA">
      <w:pPr>
        <w:pStyle w:val="17"/>
      </w:pPr>
    </w:p>
    <w:bookmarkEnd w:id="296"/>
    <w:bookmarkEnd w:id="297"/>
    <w:p w14:paraId="19FCA187">
      <w:pPr>
        <w:pStyle w:val="2"/>
      </w:pPr>
    </w:p>
    <w:sectPr>
      <w:footerReference r:id="rId14" w:type="first"/>
      <w:footerReference r:id="rId13" w:type="default"/>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737CF694-C6A1-4446-8D1F-DD1E8A15DBD6}"/>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FFAEA29D-F8C1-4ABC-BF5E-4F8F21F24C31}"/>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MingLiU">
    <w:altName w:val="PMingLiU-ExtB"/>
    <w:panose1 w:val="02010609000101010101"/>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Calibri Light">
    <w:panose1 w:val="020F0302020204030204"/>
    <w:charset w:val="00"/>
    <w:family w:val="swiss"/>
    <w:pitch w:val="default"/>
    <w:sig w:usb0="E4002EFF" w:usb1="C200247B" w:usb2="00000009" w:usb3="00000000" w:csb0="200001FF" w:csb1="00000000"/>
  </w:font>
  <w:font w:name="华文细黑">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203" w:usb1="288F0000" w:usb2="00000006" w:usb3="00000000" w:csb0="00040001" w:csb1="00000000"/>
  </w:font>
  <w:font w:name="Arial Unicode MS">
    <w:altName w:val="宋体"/>
    <w:panose1 w:val="020B0604020202020204"/>
    <w:charset w:val="86"/>
    <w:family w:val="auto"/>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26AD53">
    <w:pPr>
      <w:pStyle w:val="27"/>
      <w:jc w:val="center"/>
    </w:pPr>
  </w:p>
  <w:p w14:paraId="76D420BE">
    <w:pPr>
      <w:pStyle w:val="2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C300E0">
    <w:pPr>
      <w:pStyle w:val="27"/>
      <w:framePr w:wrap="around" w:vAnchor="text" w:hAnchor="margin" w:xAlign="center" w:y="1"/>
      <w:rPr>
        <w:rStyle w:val="47"/>
      </w:rPr>
    </w:pPr>
    <w:r>
      <w:fldChar w:fldCharType="begin"/>
    </w:r>
    <w:r>
      <w:rPr>
        <w:rStyle w:val="47"/>
      </w:rPr>
      <w:instrText xml:space="preserve">PAGE  </w:instrText>
    </w:r>
    <w:r>
      <w:fldChar w:fldCharType="end"/>
    </w:r>
  </w:p>
  <w:p w14:paraId="20056D17">
    <w:pPr>
      <w:pStyle w:val="2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7FD4FE">
    <w:pPr>
      <w:pStyle w:val="27"/>
      <w:jc w:val="center"/>
    </w:pPr>
    <w:r>
      <w:fldChar w:fldCharType="begin"/>
    </w:r>
    <w:r>
      <w:instrText xml:space="preserve">PAGE   \* MERGEFORMAT</w:instrText>
    </w:r>
    <w:r>
      <w:fldChar w:fldCharType="separate"/>
    </w:r>
    <w:r>
      <w:rPr>
        <w:lang w:val="zh-CN"/>
      </w:rPr>
      <w:t>79</w:t>
    </w:r>
    <w:r>
      <w:fldChar w:fldCharType="end"/>
    </w:r>
  </w:p>
  <w:p w14:paraId="741B0AF5">
    <w:pPr>
      <w:pStyle w:val="2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4D2A9F">
    <w:pPr>
      <w:pStyle w:val="2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68AE7B">
    <w:pPr>
      <w:pStyle w:val="27"/>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5F7FB2">
    <w:pPr>
      <w:pStyle w:val="27"/>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0403B9">
    <w:pPr>
      <w:pStyle w:val="27"/>
      <w:ind w:right="360"/>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ABBD34">
    <w:pPr>
      <w:pStyle w:val="27"/>
      <w:ind w:right="360"/>
      <w:jc w:val="cen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3B9DCC">
    <w:pPr>
      <w:pStyle w:val="2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A44B22">
    <w:pPr>
      <w:pStyle w:val="2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81B3EA">
    <w:pPr>
      <w:pStyle w:val="2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7B2395">
    <w:pPr>
      <w:pStyle w:val="2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094FDD"/>
    <w:multiLevelType w:val="singleLevel"/>
    <w:tmpl w:val="83094FDD"/>
    <w:lvl w:ilvl="0" w:tentative="0">
      <w:start w:val="1"/>
      <w:numFmt w:val="decimal"/>
      <w:suff w:val="nothing"/>
      <w:lvlText w:val="（%1）"/>
      <w:lvlJc w:val="left"/>
    </w:lvl>
  </w:abstractNum>
  <w:abstractNum w:abstractNumId="1">
    <w:nsid w:val="C87D13C6"/>
    <w:multiLevelType w:val="singleLevel"/>
    <w:tmpl w:val="C87D13C6"/>
    <w:lvl w:ilvl="0" w:tentative="0">
      <w:start w:val="3"/>
      <w:numFmt w:val="chineseCounting"/>
      <w:suff w:val="space"/>
      <w:lvlText w:val="第%1章"/>
      <w:lvlJc w:val="left"/>
      <w:rPr>
        <w:rFonts w:hint="eastAsia"/>
      </w:rPr>
    </w:lvl>
  </w:abstractNum>
  <w:abstractNum w:abstractNumId="2">
    <w:nsid w:val="0000000D"/>
    <w:multiLevelType w:val="multilevel"/>
    <w:tmpl w:val="0000000D"/>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pStyle w:val="142"/>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3">
    <w:nsid w:val="057F4B32"/>
    <w:multiLevelType w:val="singleLevel"/>
    <w:tmpl w:val="057F4B32"/>
    <w:lvl w:ilvl="0" w:tentative="0">
      <w:start w:val="5"/>
      <w:numFmt w:val="decimal"/>
      <w:lvlText w:val="%1."/>
      <w:lvlJc w:val="left"/>
      <w:pPr>
        <w:tabs>
          <w:tab w:val="left" w:pos="312"/>
        </w:tabs>
      </w:pPr>
    </w:lvl>
  </w:abstractNum>
  <w:abstractNum w:abstractNumId="4">
    <w:nsid w:val="3871CE1D"/>
    <w:multiLevelType w:val="singleLevel"/>
    <w:tmpl w:val="3871CE1D"/>
    <w:lvl w:ilvl="0" w:tentative="0">
      <w:start w:val="1"/>
      <w:numFmt w:val="chineseCounting"/>
      <w:suff w:val="nothing"/>
      <w:lvlText w:val="%1、"/>
      <w:lvlJc w:val="left"/>
      <w:rPr>
        <w:rFonts w:hint="eastAsia"/>
      </w:rPr>
    </w:lvl>
  </w:abstractNum>
  <w:abstractNum w:abstractNumId="5">
    <w:nsid w:val="3E7CE8BC"/>
    <w:multiLevelType w:val="singleLevel"/>
    <w:tmpl w:val="3E7CE8BC"/>
    <w:lvl w:ilvl="0" w:tentative="0">
      <w:start w:val="5"/>
      <w:numFmt w:val="chineseCounting"/>
      <w:suff w:val="nothing"/>
      <w:lvlText w:val="%1、"/>
      <w:lvlJc w:val="left"/>
      <w:rPr>
        <w:rFonts w:hint="eastAsia"/>
      </w:rPr>
    </w:lvl>
  </w:abstractNum>
  <w:num w:numId="1">
    <w:abstractNumId w:val="2"/>
  </w:num>
  <w:num w:numId="2">
    <w:abstractNumId w:val="0"/>
  </w:num>
  <w:num w:numId="3">
    <w:abstractNumId w:val="3"/>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NotTrackMoves/>
  <w:documentProtection w:enforcement="0"/>
  <w:defaultTabStop w:val="0"/>
  <w:drawingGridHorizontalSpacing w:val="105"/>
  <w:drawingGridVerticalSpacing w:val="319"/>
  <w:displayHorizontalDrawingGridEvery w:val="0"/>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0NTM5ZTUxMWVlMGRjMWIxNjJhYzcwYmE2Yjk4YmYifQ=="/>
  </w:docVars>
  <w:rsids>
    <w:rsidRoot w:val="00F1787C"/>
    <w:rsid w:val="00002283"/>
    <w:rsid w:val="0000322E"/>
    <w:rsid w:val="00003524"/>
    <w:rsid w:val="00006DC2"/>
    <w:rsid w:val="00014F18"/>
    <w:rsid w:val="0002191D"/>
    <w:rsid w:val="00022C81"/>
    <w:rsid w:val="000247E8"/>
    <w:rsid w:val="00025133"/>
    <w:rsid w:val="000252CD"/>
    <w:rsid w:val="00025B39"/>
    <w:rsid w:val="00031B7B"/>
    <w:rsid w:val="000329B5"/>
    <w:rsid w:val="000338C1"/>
    <w:rsid w:val="000349C1"/>
    <w:rsid w:val="00035D65"/>
    <w:rsid w:val="00035FD9"/>
    <w:rsid w:val="00037178"/>
    <w:rsid w:val="000439F3"/>
    <w:rsid w:val="00046EC8"/>
    <w:rsid w:val="0005109B"/>
    <w:rsid w:val="00051746"/>
    <w:rsid w:val="000558C7"/>
    <w:rsid w:val="00055B95"/>
    <w:rsid w:val="000563B8"/>
    <w:rsid w:val="000572DF"/>
    <w:rsid w:val="00057B74"/>
    <w:rsid w:val="0006209E"/>
    <w:rsid w:val="000620D8"/>
    <w:rsid w:val="000653B5"/>
    <w:rsid w:val="00066BA0"/>
    <w:rsid w:val="00067251"/>
    <w:rsid w:val="000757B2"/>
    <w:rsid w:val="0007698A"/>
    <w:rsid w:val="00076FDF"/>
    <w:rsid w:val="000809E8"/>
    <w:rsid w:val="0008303D"/>
    <w:rsid w:val="0008378C"/>
    <w:rsid w:val="000849FA"/>
    <w:rsid w:val="00085499"/>
    <w:rsid w:val="00086CAB"/>
    <w:rsid w:val="000875BF"/>
    <w:rsid w:val="00087626"/>
    <w:rsid w:val="0009000C"/>
    <w:rsid w:val="0009140C"/>
    <w:rsid w:val="00093516"/>
    <w:rsid w:val="000939F8"/>
    <w:rsid w:val="00093CD5"/>
    <w:rsid w:val="000940B1"/>
    <w:rsid w:val="000945AC"/>
    <w:rsid w:val="00094A56"/>
    <w:rsid w:val="00095B35"/>
    <w:rsid w:val="00095EDA"/>
    <w:rsid w:val="000975F2"/>
    <w:rsid w:val="0009781C"/>
    <w:rsid w:val="000A18D6"/>
    <w:rsid w:val="000A1E4C"/>
    <w:rsid w:val="000A2296"/>
    <w:rsid w:val="000A31DB"/>
    <w:rsid w:val="000A423A"/>
    <w:rsid w:val="000A4B3C"/>
    <w:rsid w:val="000A5164"/>
    <w:rsid w:val="000A60BC"/>
    <w:rsid w:val="000A6558"/>
    <w:rsid w:val="000B3499"/>
    <w:rsid w:val="000B446C"/>
    <w:rsid w:val="000B48BA"/>
    <w:rsid w:val="000B60EC"/>
    <w:rsid w:val="000B7D1A"/>
    <w:rsid w:val="000C0102"/>
    <w:rsid w:val="000C0C6D"/>
    <w:rsid w:val="000C153A"/>
    <w:rsid w:val="000C3C36"/>
    <w:rsid w:val="000C4170"/>
    <w:rsid w:val="000C42B0"/>
    <w:rsid w:val="000C4955"/>
    <w:rsid w:val="000C5DB1"/>
    <w:rsid w:val="000C6C80"/>
    <w:rsid w:val="000C6EF3"/>
    <w:rsid w:val="000D0FF5"/>
    <w:rsid w:val="000D1523"/>
    <w:rsid w:val="000D6003"/>
    <w:rsid w:val="000E0306"/>
    <w:rsid w:val="000E2A4B"/>
    <w:rsid w:val="000E313E"/>
    <w:rsid w:val="000E59C6"/>
    <w:rsid w:val="000F2842"/>
    <w:rsid w:val="00100F21"/>
    <w:rsid w:val="0010112E"/>
    <w:rsid w:val="00101194"/>
    <w:rsid w:val="00104DDA"/>
    <w:rsid w:val="00105562"/>
    <w:rsid w:val="001060F0"/>
    <w:rsid w:val="00107D39"/>
    <w:rsid w:val="00107E81"/>
    <w:rsid w:val="00110CAE"/>
    <w:rsid w:val="00112802"/>
    <w:rsid w:val="001150C8"/>
    <w:rsid w:val="00115A03"/>
    <w:rsid w:val="00120582"/>
    <w:rsid w:val="001218ED"/>
    <w:rsid w:val="00123DF3"/>
    <w:rsid w:val="0012612C"/>
    <w:rsid w:val="0012618D"/>
    <w:rsid w:val="001264BE"/>
    <w:rsid w:val="00131319"/>
    <w:rsid w:val="001326B8"/>
    <w:rsid w:val="00133F0F"/>
    <w:rsid w:val="0013640A"/>
    <w:rsid w:val="00137B7C"/>
    <w:rsid w:val="00137FF4"/>
    <w:rsid w:val="00142542"/>
    <w:rsid w:val="00143D4F"/>
    <w:rsid w:val="00147ECF"/>
    <w:rsid w:val="001509A5"/>
    <w:rsid w:val="00151358"/>
    <w:rsid w:val="001528F7"/>
    <w:rsid w:val="00157E7E"/>
    <w:rsid w:val="00160A9D"/>
    <w:rsid w:val="00161FBA"/>
    <w:rsid w:val="0016324C"/>
    <w:rsid w:val="001637E6"/>
    <w:rsid w:val="001646C7"/>
    <w:rsid w:val="00164C26"/>
    <w:rsid w:val="001661DF"/>
    <w:rsid w:val="00166289"/>
    <w:rsid w:val="00167BC0"/>
    <w:rsid w:val="00167D76"/>
    <w:rsid w:val="00170C4F"/>
    <w:rsid w:val="001743B9"/>
    <w:rsid w:val="001804CA"/>
    <w:rsid w:val="00180C54"/>
    <w:rsid w:val="00180EFE"/>
    <w:rsid w:val="00183BEA"/>
    <w:rsid w:val="00184A5E"/>
    <w:rsid w:val="0018579A"/>
    <w:rsid w:val="00187707"/>
    <w:rsid w:val="0019148A"/>
    <w:rsid w:val="001A0539"/>
    <w:rsid w:val="001A09DE"/>
    <w:rsid w:val="001A5CDC"/>
    <w:rsid w:val="001A7336"/>
    <w:rsid w:val="001B37EE"/>
    <w:rsid w:val="001B455F"/>
    <w:rsid w:val="001B7789"/>
    <w:rsid w:val="001C0BBE"/>
    <w:rsid w:val="001C47B4"/>
    <w:rsid w:val="001C7A81"/>
    <w:rsid w:val="001D0E4A"/>
    <w:rsid w:val="001D4A30"/>
    <w:rsid w:val="001D5992"/>
    <w:rsid w:val="001D620B"/>
    <w:rsid w:val="001D748A"/>
    <w:rsid w:val="001E2FBC"/>
    <w:rsid w:val="001E35E5"/>
    <w:rsid w:val="001E3AE0"/>
    <w:rsid w:val="001E4ED8"/>
    <w:rsid w:val="001F5D0C"/>
    <w:rsid w:val="001F6241"/>
    <w:rsid w:val="00203576"/>
    <w:rsid w:val="002111A4"/>
    <w:rsid w:val="002136F9"/>
    <w:rsid w:val="00213C13"/>
    <w:rsid w:val="00214A65"/>
    <w:rsid w:val="00214E11"/>
    <w:rsid w:val="0021510A"/>
    <w:rsid w:val="00217ABC"/>
    <w:rsid w:val="00217BD3"/>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460EA"/>
    <w:rsid w:val="00246DBB"/>
    <w:rsid w:val="002537F9"/>
    <w:rsid w:val="00253875"/>
    <w:rsid w:val="0025448C"/>
    <w:rsid w:val="0026018F"/>
    <w:rsid w:val="00264707"/>
    <w:rsid w:val="002660DD"/>
    <w:rsid w:val="00272FC8"/>
    <w:rsid w:val="0027515A"/>
    <w:rsid w:val="00277147"/>
    <w:rsid w:val="00277351"/>
    <w:rsid w:val="00277BB5"/>
    <w:rsid w:val="002826F6"/>
    <w:rsid w:val="00286337"/>
    <w:rsid w:val="00287A1A"/>
    <w:rsid w:val="002919BE"/>
    <w:rsid w:val="0029648C"/>
    <w:rsid w:val="002966A3"/>
    <w:rsid w:val="00296F6F"/>
    <w:rsid w:val="00297D35"/>
    <w:rsid w:val="002A0370"/>
    <w:rsid w:val="002A055F"/>
    <w:rsid w:val="002A2803"/>
    <w:rsid w:val="002A4245"/>
    <w:rsid w:val="002B19F4"/>
    <w:rsid w:val="002B1F42"/>
    <w:rsid w:val="002B4E72"/>
    <w:rsid w:val="002B52E8"/>
    <w:rsid w:val="002B6790"/>
    <w:rsid w:val="002B6B13"/>
    <w:rsid w:val="002B6E57"/>
    <w:rsid w:val="002B72CF"/>
    <w:rsid w:val="002C2E51"/>
    <w:rsid w:val="002C471B"/>
    <w:rsid w:val="002C5A0E"/>
    <w:rsid w:val="002C7AB6"/>
    <w:rsid w:val="002D54DB"/>
    <w:rsid w:val="002E1D11"/>
    <w:rsid w:val="002E3553"/>
    <w:rsid w:val="002E695F"/>
    <w:rsid w:val="002F308B"/>
    <w:rsid w:val="002F59DF"/>
    <w:rsid w:val="002F6545"/>
    <w:rsid w:val="002F68D9"/>
    <w:rsid w:val="002F737A"/>
    <w:rsid w:val="002F73BF"/>
    <w:rsid w:val="002F7968"/>
    <w:rsid w:val="00300BA8"/>
    <w:rsid w:val="0030183E"/>
    <w:rsid w:val="00305027"/>
    <w:rsid w:val="003111A2"/>
    <w:rsid w:val="0031451A"/>
    <w:rsid w:val="0031530B"/>
    <w:rsid w:val="00321B30"/>
    <w:rsid w:val="00322C4B"/>
    <w:rsid w:val="00323A00"/>
    <w:rsid w:val="0032479B"/>
    <w:rsid w:val="00324AD0"/>
    <w:rsid w:val="00325CDF"/>
    <w:rsid w:val="00326D75"/>
    <w:rsid w:val="003331DE"/>
    <w:rsid w:val="003332D7"/>
    <w:rsid w:val="003349A6"/>
    <w:rsid w:val="00336D14"/>
    <w:rsid w:val="00337223"/>
    <w:rsid w:val="00340515"/>
    <w:rsid w:val="003413B4"/>
    <w:rsid w:val="0034521F"/>
    <w:rsid w:val="003458EB"/>
    <w:rsid w:val="00345A28"/>
    <w:rsid w:val="003467A2"/>
    <w:rsid w:val="003515E2"/>
    <w:rsid w:val="00351749"/>
    <w:rsid w:val="0035184A"/>
    <w:rsid w:val="00355399"/>
    <w:rsid w:val="003600B5"/>
    <w:rsid w:val="00361ABE"/>
    <w:rsid w:val="00362AD2"/>
    <w:rsid w:val="003638FE"/>
    <w:rsid w:val="003668C2"/>
    <w:rsid w:val="00367182"/>
    <w:rsid w:val="00376AF3"/>
    <w:rsid w:val="0037709D"/>
    <w:rsid w:val="00380543"/>
    <w:rsid w:val="00383AFE"/>
    <w:rsid w:val="00384108"/>
    <w:rsid w:val="00384E9A"/>
    <w:rsid w:val="003856B3"/>
    <w:rsid w:val="003858BE"/>
    <w:rsid w:val="003859B8"/>
    <w:rsid w:val="0039099F"/>
    <w:rsid w:val="00393CA8"/>
    <w:rsid w:val="00397134"/>
    <w:rsid w:val="003A063A"/>
    <w:rsid w:val="003A1D0A"/>
    <w:rsid w:val="003A67CF"/>
    <w:rsid w:val="003B4B4D"/>
    <w:rsid w:val="003B5115"/>
    <w:rsid w:val="003B5AAE"/>
    <w:rsid w:val="003B696A"/>
    <w:rsid w:val="003C18C8"/>
    <w:rsid w:val="003C28DD"/>
    <w:rsid w:val="003C4C34"/>
    <w:rsid w:val="003C7632"/>
    <w:rsid w:val="003C7809"/>
    <w:rsid w:val="003D0BF2"/>
    <w:rsid w:val="003D4436"/>
    <w:rsid w:val="003D5153"/>
    <w:rsid w:val="003D5F84"/>
    <w:rsid w:val="003E0D5A"/>
    <w:rsid w:val="003E3829"/>
    <w:rsid w:val="003E38BD"/>
    <w:rsid w:val="003E68AB"/>
    <w:rsid w:val="003F098D"/>
    <w:rsid w:val="003F1A34"/>
    <w:rsid w:val="003F1C45"/>
    <w:rsid w:val="003F1F45"/>
    <w:rsid w:val="003F34F8"/>
    <w:rsid w:val="003F6AEE"/>
    <w:rsid w:val="003F7927"/>
    <w:rsid w:val="003F7A0C"/>
    <w:rsid w:val="00402F66"/>
    <w:rsid w:val="00403314"/>
    <w:rsid w:val="00404848"/>
    <w:rsid w:val="00411545"/>
    <w:rsid w:val="00412072"/>
    <w:rsid w:val="00415B93"/>
    <w:rsid w:val="00420586"/>
    <w:rsid w:val="00420FC3"/>
    <w:rsid w:val="00421DFA"/>
    <w:rsid w:val="00423CEA"/>
    <w:rsid w:val="004260A3"/>
    <w:rsid w:val="00426621"/>
    <w:rsid w:val="0043226B"/>
    <w:rsid w:val="0043326B"/>
    <w:rsid w:val="00434144"/>
    <w:rsid w:val="00435BC6"/>
    <w:rsid w:val="004409EE"/>
    <w:rsid w:val="00441624"/>
    <w:rsid w:val="0044320E"/>
    <w:rsid w:val="00443CBF"/>
    <w:rsid w:val="00443D8E"/>
    <w:rsid w:val="00444730"/>
    <w:rsid w:val="00446E4D"/>
    <w:rsid w:val="00452F25"/>
    <w:rsid w:val="00453BE6"/>
    <w:rsid w:val="00454E6B"/>
    <w:rsid w:val="0045502B"/>
    <w:rsid w:val="004566D2"/>
    <w:rsid w:val="0045695D"/>
    <w:rsid w:val="00461AD0"/>
    <w:rsid w:val="004634AB"/>
    <w:rsid w:val="00466348"/>
    <w:rsid w:val="004706E6"/>
    <w:rsid w:val="0047569F"/>
    <w:rsid w:val="00476803"/>
    <w:rsid w:val="004774EC"/>
    <w:rsid w:val="00480132"/>
    <w:rsid w:val="004802D9"/>
    <w:rsid w:val="00480BDB"/>
    <w:rsid w:val="00481CDD"/>
    <w:rsid w:val="0048320C"/>
    <w:rsid w:val="004851D3"/>
    <w:rsid w:val="00492555"/>
    <w:rsid w:val="00493C71"/>
    <w:rsid w:val="00494844"/>
    <w:rsid w:val="00496C67"/>
    <w:rsid w:val="004A15BA"/>
    <w:rsid w:val="004A1630"/>
    <w:rsid w:val="004A16CA"/>
    <w:rsid w:val="004A19AC"/>
    <w:rsid w:val="004A3E48"/>
    <w:rsid w:val="004B13EB"/>
    <w:rsid w:val="004B24DB"/>
    <w:rsid w:val="004B36BA"/>
    <w:rsid w:val="004B48CF"/>
    <w:rsid w:val="004C00BE"/>
    <w:rsid w:val="004C023B"/>
    <w:rsid w:val="004C0E82"/>
    <w:rsid w:val="004C1326"/>
    <w:rsid w:val="004C1C0B"/>
    <w:rsid w:val="004C21D6"/>
    <w:rsid w:val="004C42BC"/>
    <w:rsid w:val="004C4B65"/>
    <w:rsid w:val="004C5682"/>
    <w:rsid w:val="004C6795"/>
    <w:rsid w:val="004C71DC"/>
    <w:rsid w:val="004D1ADF"/>
    <w:rsid w:val="004D4A97"/>
    <w:rsid w:val="004D5467"/>
    <w:rsid w:val="004D6EA5"/>
    <w:rsid w:val="004D7ECE"/>
    <w:rsid w:val="004E6A77"/>
    <w:rsid w:val="004F05BD"/>
    <w:rsid w:val="004F5845"/>
    <w:rsid w:val="004F7236"/>
    <w:rsid w:val="005016AD"/>
    <w:rsid w:val="00501C58"/>
    <w:rsid w:val="00502E26"/>
    <w:rsid w:val="00504EDE"/>
    <w:rsid w:val="005118BF"/>
    <w:rsid w:val="005142E6"/>
    <w:rsid w:val="00514DF5"/>
    <w:rsid w:val="005216B1"/>
    <w:rsid w:val="005230E8"/>
    <w:rsid w:val="005248B7"/>
    <w:rsid w:val="00524AAD"/>
    <w:rsid w:val="005261F6"/>
    <w:rsid w:val="00527DED"/>
    <w:rsid w:val="00533989"/>
    <w:rsid w:val="0053576A"/>
    <w:rsid w:val="0053749E"/>
    <w:rsid w:val="0053783C"/>
    <w:rsid w:val="00540A63"/>
    <w:rsid w:val="00541EAD"/>
    <w:rsid w:val="00543B84"/>
    <w:rsid w:val="0054676B"/>
    <w:rsid w:val="00551444"/>
    <w:rsid w:val="005516BA"/>
    <w:rsid w:val="00554CE3"/>
    <w:rsid w:val="00565E3C"/>
    <w:rsid w:val="0056641F"/>
    <w:rsid w:val="005668C7"/>
    <w:rsid w:val="00571660"/>
    <w:rsid w:val="0057233D"/>
    <w:rsid w:val="00573321"/>
    <w:rsid w:val="005758E3"/>
    <w:rsid w:val="005914DA"/>
    <w:rsid w:val="00591F3F"/>
    <w:rsid w:val="00594228"/>
    <w:rsid w:val="005946A1"/>
    <w:rsid w:val="00594DBC"/>
    <w:rsid w:val="0059501D"/>
    <w:rsid w:val="005A0E5B"/>
    <w:rsid w:val="005A1707"/>
    <w:rsid w:val="005A390C"/>
    <w:rsid w:val="005A3A26"/>
    <w:rsid w:val="005A6CF0"/>
    <w:rsid w:val="005B0870"/>
    <w:rsid w:val="005B2C7F"/>
    <w:rsid w:val="005B635A"/>
    <w:rsid w:val="005C1367"/>
    <w:rsid w:val="005C137A"/>
    <w:rsid w:val="005C256D"/>
    <w:rsid w:val="005C3C93"/>
    <w:rsid w:val="005C7304"/>
    <w:rsid w:val="005D1938"/>
    <w:rsid w:val="005D1C59"/>
    <w:rsid w:val="005D29F5"/>
    <w:rsid w:val="005D3202"/>
    <w:rsid w:val="005D48DB"/>
    <w:rsid w:val="005E25FB"/>
    <w:rsid w:val="005E2F99"/>
    <w:rsid w:val="005E3EBE"/>
    <w:rsid w:val="005E3F38"/>
    <w:rsid w:val="005E782A"/>
    <w:rsid w:val="005F18AC"/>
    <w:rsid w:val="005F2C77"/>
    <w:rsid w:val="00601CA3"/>
    <w:rsid w:val="00602B49"/>
    <w:rsid w:val="00605878"/>
    <w:rsid w:val="0060679A"/>
    <w:rsid w:val="00606A11"/>
    <w:rsid w:val="00610C35"/>
    <w:rsid w:val="00611462"/>
    <w:rsid w:val="00612C1F"/>
    <w:rsid w:val="006133CC"/>
    <w:rsid w:val="00614387"/>
    <w:rsid w:val="00614689"/>
    <w:rsid w:val="00616253"/>
    <w:rsid w:val="0061673D"/>
    <w:rsid w:val="00617262"/>
    <w:rsid w:val="006201A2"/>
    <w:rsid w:val="006226F3"/>
    <w:rsid w:val="006227F1"/>
    <w:rsid w:val="00622C1A"/>
    <w:rsid w:val="00623718"/>
    <w:rsid w:val="00625AF6"/>
    <w:rsid w:val="00626C3A"/>
    <w:rsid w:val="00633525"/>
    <w:rsid w:val="00634491"/>
    <w:rsid w:val="00640A2B"/>
    <w:rsid w:val="006410AE"/>
    <w:rsid w:val="00641DDB"/>
    <w:rsid w:val="00645AA4"/>
    <w:rsid w:val="0064614C"/>
    <w:rsid w:val="006501D9"/>
    <w:rsid w:val="0065330B"/>
    <w:rsid w:val="0065343F"/>
    <w:rsid w:val="00662461"/>
    <w:rsid w:val="00663C2A"/>
    <w:rsid w:val="00664ABD"/>
    <w:rsid w:val="00672863"/>
    <w:rsid w:val="0067333E"/>
    <w:rsid w:val="00674008"/>
    <w:rsid w:val="006747F2"/>
    <w:rsid w:val="0067739E"/>
    <w:rsid w:val="00677827"/>
    <w:rsid w:val="00680AC1"/>
    <w:rsid w:val="00681547"/>
    <w:rsid w:val="00681630"/>
    <w:rsid w:val="00682C95"/>
    <w:rsid w:val="00685B7E"/>
    <w:rsid w:val="00685D10"/>
    <w:rsid w:val="00694FA7"/>
    <w:rsid w:val="006A29F5"/>
    <w:rsid w:val="006A2D0D"/>
    <w:rsid w:val="006A4D20"/>
    <w:rsid w:val="006A79F4"/>
    <w:rsid w:val="006B1A0A"/>
    <w:rsid w:val="006B49C1"/>
    <w:rsid w:val="006B60A9"/>
    <w:rsid w:val="006B6793"/>
    <w:rsid w:val="006C41F0"/>
    <w:rsid w:val="006C4444"/>
    <w:rsid w:val="006C497C"/>
    <w:rsid w:val="006C75C9"/>
    <w:rsid w:val="006C7F0A"/>
    <w:rsid w:val="006D1032"/>
    <w:rsid w:val="006D48FF"/>
    <w:rsid w:val="006D4950"/>
    <w:rsid w:val="006E2BEB"/>
    <w:rsid w:val="006E2F3D"/>
    <w:rsid w:val="006E3F3F"/>
    <w:rsid w:val="006E44D5"/>
    <w:rsid w:val="006E4EA8"/>
    <w:rsid w:val="006F08B7"/>
    <w:rsid w:val="006F67B4"/>
    <w:rsid w:val="00702554"/>
    <w:rsid w:val="00702588"/>
    <w:rsid w:val="0070267A"/>
    <w:rsid w:val="00704E87"/>
    <w:rsid w:val="0070542B"/>
    <w:rsid w:val="00705864"/>
    <w:rsid w:val="0071015C"/>
    <w:rsid w:val="0071261D"/>
    <w:rsid w:val="0071777A"/>
    <w:rsid w:val="00722FD3"/>
    <w:rsid w:val="00724D14"/>
    <w:rsid w:val="00727D4B"/>
    <w:rsid w:val="0073221B"/>
    <w:rsid w:val="00736D71"/>
    <w:rsid w:val="007372DF"/>
    <w:rsid w:val="00737EEA"/>
    <w:rsid w:val="00741B7A"/>
    <w:rsid w:val="00747B86"/>
    <w:rsid w:val="007503CC"/>
    <w:rsid w:val="007504EC"/>
    <w:rsid w:val="007508E2"/>
    <w:rsid w:val="007560DB"/>
    <w:rsid w:val="00756FB5"/>
    <w:rsid w:val="00756FFD"/>
    <w:rsid w:val="00761FD8"/>
    <w:rsid w:val="00766052"/>
    <w:rsid w:val="00767E72"/>
    <w:rsid w:val="00770B52"/>
    <w:rsid w:val="00771915"/>
    <w:rsid w:val="00773EA4"/>
    <w:rsid w:val="007757CA"/>
    <w:rsid w:val="00775C9B"/>
    <w:rsid w:val="00776703"/>
    <w:rsid w:val="007840CF"/>
    <w:rsid w:val="0078460B"/>
    <w:rsid w:val="007857ED"/>
    <w:rsid w:val="0079289A"/>
    <w:rsid w:val="00795C0E"/>
    <w:rsid w:val="007961C7"/>
    <w:rsid w:val="0079740B"/>
    <w:rsid w:val="00797B24"/>
    <w:rsid w:val="007A0CD6"/>
    <w:rsid w:val="007A0FAF"/>
    <w:rsid w:val="007A113F"/>
    <w:rsid w:val="007A1179"/>
    <w:rsid w:val="007A1D32"/>
    <w:rsid w:val="007A5B10"/>
    <w:rsid w:val="007A6154"/>
    <w:rsid w:val="007A683C"/>
    <w:rsid w:val="007A68D9"/>
    <w:rsid w:val="007A6D78"/>
    <w:rsid w:val="007B04A9"/>
    <w:rsid w:val="007B119C"/>
    <w:rsid w:val="007B187B"/>
    <w:rsid w:val="007B1FF2"/>
    <w:rsid w:val="007B4196"/>
    <w:rsid w:val="007B536D"/>
    <w:rsid w:val="007B53BD"/>
    <w:rsid w:val="007C074F"/>
    <w:rsid w:val="007C2233"/>
    <w:rsid w:val="007C27E7"/>
    <w:rsid w:val="007C38AE"/>
    <w:rsid w:val="007C4438"/>
    <w:rsid w:val="007C4BDE"/>
    <w:rsid w:val="007C5FF2"/>
    <w:rsid w:val="007C6B07"/>
    <w:rsid w:val="007D0ED0"/>
    <w:rsid w:val="007D39FA"/>
    <w:rsid w:val="007D3CE4"/>
    <w:rsid w:val="007D69A7"/>
    <w:rsid w:val="007D6D40"/>
    <w:rsid w:val="007D719A"/>
    <w:rsid w:val="007E07E5"/>
    <w:rsid w:val="007E090D"/>
    <w:rsid w:val="007E4D6B"/>
    <w:rsid w:val="007E586D"/>
    <w:rsid w:val="007E5AE7"/>
    <w:rsid w:val="007F1DF1"/>
    <w:rsid w:val="007F2820"/>
    <w:rsid w:val="007F2E31"/>
    <w:rsid w:val="007F2F27"/>
    <w:rsid w:val="007F341C"/>
    <w:rsid w:val="007F3F04"/>
    <w:rsid w:val="007F416B"/>
    <w:rsid w:val="007F5056"/>
    <w:rsid w:val="007F6705"/>
    <w:rsid w:val="007F75BC"/>
    <w:rsid w:val="00800029"/>
    <w:rsid w:val="00800203"/>
    <w:rsid w:val="00802994"/>
    <w:rsid w:val="00802E86"/>
    <w:rsid w:val="00803A57"/>
    <w:rsid w:val="008048A3"/>
    <w:rsid w:val="00805344"/>
    <w:rsid w:val="00805BEB"/>
    <w:rsid w:val="00805E3D"/>
    <w:rsid w:val="00806DE5"/>
    <w:rsid w:val="008104E5"/>
    <w:rsid w:val="008111A1"/>
    <w:rsid w:val="00812A52"/>
    <w:rsid w:val="00812B54"/>
    <w:rsid w:val="00816118"/>
    <w:rsid w:val="00816C40"/>
    <w:rsid w:val="008170C3"/>
    <w:rsid w:val="00825742"/>
    <w:rsid w:val="00833989"/>
    <w:rsid w:val="00833FEE"/>
    <w:rsid w:val="00834654"/>
    <w:rsid w:val="008346F1"/>
    <w:rsid w:val="008354B1"/>
    <w:rsid w:val="008365E2"/>
    <w:rsid w:val="00836AA3"/>
    <w:rsid w:val="0084014A"/>
    <w:rsid w:val="00840D93"/>
    <w:rsid w:val="0084176C"/>
    <w:rsid w:val="00842D69"/>
    <w:rsid w:val="00844285"/>
    <w:rsid w:val="008450AB"/>
    <w:rsid w:val="00846CEC"/>
    <w:rsid w:val="00846D68"/>
    <w:rsid w:val="008539A0"/>
    <w:rsid w:val="00855C88"/>
    <w:rsid w:val="00857785"/>
    <w:rsid w:val="00857AD8"/>
    <w:rsid w:val="008601D6"/>
    <w:rsid w:val="008607DC"/>
    <w:rsid w:val="00860E29"/>
    <w:rsid w:val="00861BC4"/>
    <w:rsid w:val="00863EE0"/>
    <w:rsid w:val="00866111"/>
    <w:rsid w:val="00866AB6"/>
    <w:rsid w:val="008704B2"/>
    <w:rsid w:val="00872187"/>
    <w:rsid w:val="00874906"/>
    <w:rsid w:val="00874BFC"/>
    <w:rsid w:val="00876B56"/>
    <w:rsid w:val="0088161E"/>
    <w:rsid w:val="0088193E"/>
    <w:rsid w:val="00882774"/>
    <w:rsid w:val="00882B8D"/>
    <w:rsid w:val="00885AC5"/>
    <w:rsid w:val="00886F6A"/>
    <w:rsid w:val="00887D97"/>
    <w:rsid w:val="00890EBC"/>
    <w:rsid w:val="00891734"/>
    <w:rsid w:val="00895E46"/>
    <w:rsid w:val="008967CB"/>
    <w:rsid w:val="008977A4"/>
    <w:rsid w:val="008A28D5"/>
    <w:rsid w:val="008A3AA0"/>
    <w:rsid w:val="008A55D4"/>
    <w:rsid w:val="008B1019"/>
    <w:rsid w:val="008B3FC7"/>
    <w:rsid w:val="008B5DEA"/>
    <w:rsid w:val="008B6331"/>
    <w:rsid w:val="008B67BA"/>
    <w:rsid w:val="008B7405"/>
    <w:rsid w:val="008C301B"/>
    <w:rsid w:val="008C5B46"/>
    <w:rsid w:val="008C725C"/>
    <w:rsid w:val="008D00FA"/>
    <w:rsid w:val="008D63E7"/>
    <w:rsid w:val="008D73C7"/>
    <w:rsid w:val="008E0572"/>
    <w:rsid w:val="008E1519"/>
    <w:rsid w:val="008E287D"/>
    <w:rsid w:val="008E45A7"/>
    <w:rsid w:val="008F2FB6"/>
    <w:rsid w:val="00900693"/>
    <w:rsid w:val="009006A6"/>
    <w:rsid w:val="00903037"/>
    <w:rsid w:val="009046B3"/>
    <w:rsid w:val="00905B3A"/>
    <w:rsid w:val="00906786"/>
    <w:rsid w:val="00916B64"/>
    <w:rsid w:val="00920C99"/>
    <w:rsid w:val="00921507"/>
    <w:rsid w:val="00925EBF"/>
    <w:rsid w:val="00926A84"/>
    <w:rsid w:val="00927097"/>
    <w:rsid w:val="009275AE"/>
    <w:rsid w:val="009279C7"/>
    <w:rsid w:val="00931886"/>
    <w:rsid w:val="009332B4"/>
    <w:rsid w:val="0093372E"/>
    <w:rsid w:val="00933E5E"/>
    <w:rsid w:val="00940847"/>
    <w:rsid w:val="00940FA6"/>
    <w:rsid w:val="0094101C"/>
    <w:rsid w:val="009421B0"/>
    <w:rsid w:val="0094715F"/>
    <w:rsid w:val="009514A5"/>
    <w:rsid w:val="00953549"/>
    <w:rsid w:val="00954247"/>
    <w:rsid w:val="009564C7"/>
    <w:rsid w:val="00956630"/>
    <w:rsid w:val="00956F8D"/>
    <w:rsid w:val="009572C8"/>
    <w:rsid w:val="00962870"/>
    <w:rsid w:val="00962ACC"/>
    <w:rsid w:val="00964B02"/>
    <w:rsid w:val="009661C5"/>
    <w:rsid w:val="00972900"/>
    <w:rsid w:val="00972BE1"/>
    <w:rsid w:val="00974712"/>
    <w:rsid w:val="00974ED2"/>
    <w:rsid w:val="009756CC"/>
    <w:rsid w:val="00984274"/>
    <w:rsid w:val="00984865"/>
    <w:rsid w:val="00993114"/>
    <w:rsid w:val="009933AA"/>
    <w:rsid w:val="009967E9"/>
    <w:rsid w:val="00997538"/>
    <w:rsid w:val="009A2809"/>
    <w:rsid w:val="009A2EF8"/>
    <w:rsid w:val="009A4256"/>
    <w:rsid w:val="009B2BC0"/>
    <w:rsid w:val="009C1CE2"/>
    <w:rsid w:val="009C33B6"/>
    <w:rsid w:val="009C5D1A"/>
    <w:rsid w:val="009C64B8"/>
    <w:rsid w:val="009C672B"/>
    <w:rsid w:val="009C6EA7"/>
    <w:rsid w:val="009D1627"/>
    <w:rsid w:val="009D412F"/>
    <w:rsid w:val="009D797B"/>
    <w:rsid w:val="009D7B9F"/>
    <w:rsid w:val="009E0777"/>
    <w:rsid w:val="009E1498"/>
    <w:rsid w:val="009E1C34"/>
    <w:rsid w:val="009E2FCF"/>
    <w:rsid w:val="009E3D1F"/>
    <w:rsid w:val="009E7FE7"/>
    <w:rsid w:val="009F277E"/>
    <w:rsid w:val="009F2D22"/>
    <w:rsid w:val="009F5199"/>
    <w:rsid w:val="009F6408"/>
    <w:rsid w:val="00A00E02"/>
    <w:rsid w:val="00A047ED"/>
    <w:rsid w:val="00A05452"/>
    <w:rsid w:val="00A077AC"/>
    <w:rsid w:val="00A07D0B"/>
    <w:rsid w:val="00A123BA"/>
    <w:rsid w:val="00A14408"/>
    <w:rsid w:val="00A21CCE"/>
    <w:rsid w:val="00A2254A"/>
    <w:rsid w:val="00A23A4F"/>
    <w:rsid w:val="00A23CC4"/>
    <w:rsid w:val="00A2552A"/>
    <w:rsid w:val="00A260BF"/>
    <w:rsid w:val="00A268ED"/>
    <w:rsid w:val="00A27BFC"/>
    <w:rsid w:val="00A3283D"/>
    <w:rsid w:val="00A32C05"/>
    <w:rsid w:val="00A347AC"/>
    <w:rsid w:val="00A35AB5"/>
    <w:rsid w:val="00A35DDA"/>
    <w:rsid w:val="00A40D7A"/>
    <w:rsid w:val="00A428B1"/>
    <w:rsid w:val="00A4428D"/>
    <w:rsid w:val="00A45C50"/>
    <w:rsid w:val="00A45DFE"/>
    <w:rsid w:val="00A4678B"/>
    <w:rsid w:val="00A47351"/>
    <w:rsid w:val="00A47721"/>
    <w:rsid w:val="00A47E7E"/>
    <w:rsid w:val="00A47FEC"/>
    <w:rsid w:val="00A50146"/>
    <w:rsid w:val="00A52E4B"/>
    <w:rsid w:val="00A53075"/>
    <w:rsid w:val="00A543C4"/>
    <w:rsid w:val="00A56AFF"/>
    <w:rsid w:val="00A637BA"/>
    <w:rsid w:val="00A63F81"/>
    <w:rsid w:val="00A66FA8"/>
    <w:rsid w:val="00A70CA2"/>
    <w:rsid w:val="00A71A44"/>
    <w:rsid w:val="00A7363E"/>
    <w:rsid w:val="00A805C4"/>
    <w:rsid w:val="00A81C0E"/>
    <w:rsid w:val="00A826A4"/>
    <w:rsid w:val="00A828D4"/>
    <w:rsid w:val="00A83919"/>
    <w:rsid w:val="00A84585"/>
    <w:rsid w:val="00A84832"/>
    <w:rsid w:val="00A8542F"/>
    <w:rsid w:val="00A87B67"/>
    <w:rsid w:val="00A92E22"/>
    <w:rsid w:val="00A95AFB"/>
    <w:rsid w:val="00A97358"/>
    <w:rsid w:val="00AA1ED7"/>
    <w:rsid w:val="00AA2125"/>
    <w:rsid w:val="00AA7B39"/>
    <w:rsid w:val="00AB291E"/>
    <w:rsid w:val="00AB3079"/>
    <w:rsid w:val="00AB454C"/>
    <w:rsid w:val="00AB7314"/>
    <w:rsid w:val="00AC0B60"/>
    <w:rsid w:val="00AC35C8"/>
    <w:rsid w:val="00AC5579"/>
    <w:rsid w:val="00AC77D9"/>
    <w:rsid w:val="00AD254C"/>
    <w:rsid w:val="00AD3F91"/>
    <w:rsid w:val="00AD5063"/>
    <w:rsid w:val="00AE0656"/>
    <w:rsid w:val="00AE0F5B"/>
    <w:rsid w:val="00AE17FA"/>
    <w:rsid w:val="00AE1929"/>
    <w:rsid w:val="00AE3AEB"/>
    <w:rsid w:val="00AE6DF1"/>
    <w:rsid w:val="00AE7FF3"/>
    <w:rsid w:val="00AF1302"/>
    <w:rsid w:val="00AF5F1C"/>
    <w:rsid w:val="00AF6CF5"/>
    <w:rsid w:val="00B0490C"/>
    <w:rsid w:val="00B05534"/>
    <w:rsid w:val="00B05CAE"/>
    <w:rsid w:val="00B070E2"/>
    <w:rsid w:val="00B12019"/>
    <w:rsid w:val="00B122D8"/>
    <w:rsid w:val="00B13624"/>
    <w:rsid w:val="00B13908"/>
    <w:rsid w:val="00B151A8"/>
    <w:rsid w:val="00B20392"/>
    <w:rsid w:val="00B20EB4"/>
    <w:rsid w:val="00B235BC"/>
    <w:rsid w:val="00B24221"/>
    <w:rsid w:val="00B2626C"/>
    <w:rsid w:val="00B307F7"/>
    <w:rsid w:val="00B32CAE"/>
    <w:rsid w:val="00B3421D"/>
    <w:rsid w:val="00B35641"/>
    <w:rsid w:val="00B36173"/>
    <w:rsid w:val="00B36D13"/>
    <w:rsid w:val="00B36D5A"/>
    <w:rsid w:val="00B41020"/>
    <w:rsid w:val="00B42F9A"/>
    <w:rsid w:val="00B43741"/>
    <w:rsid w:val="00B459DA"/>
    <w:rsid w:val="00B4647E"/>
    <w:rsid w:val="00B4774B"/>
    <w:rsid w:val="00B52622"/>
    <w:rsid w:val="00B529B8"/>
    <w:rsid w:val="00B53EAE"/>
    <w:rsid w:val="00B61929"/>
    <w:rsid w:val="00B63108"/>
    <w:rsid w:val="00B64A4E"/>
    <w:rsid w:val="00B64BC6"/>
    <w:rsid w:val="00B657A0"/>
    <w:rsid w:val="00B66875"/>
    <w:rsid w:val="00B71C05"/>
    <w:rsid w:val="00B73167"/>
    <w:rsid w:val="00B756D1"/>
    <w:rsid w:val="00B7661F"/>
    <w:rsid w:val="00B77958"/>
    <w:rsid w:val="00B7798B"/>
    <w:rsid w:val="00B82491"/>
    <w:rsid w:val="00B851D0"/>
    <w:rsid w:val="00B91278"/>
    <w:rsid w:val="00B92194"/>
    <w:rsid w:val="00B94AC5"/>
    <w:rsid w:val="00B95D90"/>
    <w:rsid w:val="00B96171"/>
    <w:rsid w:val="00B97C03"/>
    <w:rsid w:val="00BA114B"/>
    <w:rsid w:val="00BA4C4A"/>
    <w:rsid w:val="00BA5453"/>
    <w:rsid w:val="00BA65F5"/>
    <w:rsid w:val="00BA7026"/>
    <w:rsid w:val="00BA718D"/>
    <w:rsid w:val="00BA7E13"/>
    <w:rsid w:val="00BB1932"/>
    <w:rsid w:val="00BB471C"/>
    <w:rsid w:val="00BB4F74"/>
    <w:rsid w:val="00BB5003"/>
    <w:rsid w:val="00BB60E7"/>
    <w:rsid w:val="00BC050E"/>
    <w:rsid w:val="00BC12EE"/>
    <w:rsid w:val="00BC1489"/>
    <w:rsid w:val="00BC203B"/>
    <w:rsid w:val="00BC33A9"/>
    <w:rsid w:val="00BD6DC6"/>
    <w:rsid w:val="00BE1BEC"/>
    <w:rsid w:val="00BE4A86"/>
    <w:rsid w:val="00BE4A91"/>
    <w:rsid w:val="00BE60A7"/>
    <w:rsid w:val="00BF28B3"/>
    <w:rsid w:val="00BF6FA8"/>
    <w:rsid w:val="00BF76B0"/>
    <w:rsid w:val="00C02712"/>
    <w:rsid w:val="00C07890"/>
    <w:rsid w:val="00C078A2"/>
    <w:rsid w:val="00C07B2A"/>
    <w:rsid w:val="00C11F6E"/>
    <w:rsid w:val="00C13F63"/>
    <w:rsid w:val="00C15831"/>
    <w:rsid w:val="00C168B7"/>
    <w:rsid w:val="00C21595"/>
    <w:rsid w:val="00C22F13"/>
    <w:rsid w:val="00C22FCC"/>
    <w:rsid w:val="00C24264"/>
    <w:rsid w:val="00C2444F"/>
    <w:rsid w:val="00C2706D"/>
    <w:rsid w:val="00C30D22"/>
    <w:rsid w:val="00C31744"/>
    <w:rsid w:val="00C33666"/>
    <w:rsid w:val="00C364DD"/>
    <w:rsid w:val="00C37792"/>
    <w:rsid w:val="00C415BC"/>
    <w:rsid w:val="00C44E2D"/>
    <w:rsid w:val="00C46B60"/>
    <w:rsid w:val="00C474B2"/>
    <w:rsid w:val="00C563B6"/>
    <w:rsid w:val="00C624A2"/>
    <w:rsid w:val="00C65656"/>
    <w:rsid w:val="00C6612D"/>
    <w:rsid w:val="00C66A53"/>
    <w:rsid w:val="00C66FB7"/>
    <w:rsid w:val="00C718EA"/>
    <w:rsid w:val="00C76490"/>
    <w:rsid w:val="00C8220D"/>
    <w:rsid w:val="00C848C9"/>
    <w:rsid w:val="00C8655B"/>
    <w:rsid w:val="00C90008"/>
    <w:rsid w:val="00C91CDE"/>
    <w:rsid w:val="00C91F22"/>
    <w:rsid w:val="00C92C81"/>
    <w:rsid w:val="00C94258"/>
    <w:rsid w:val="00C943E9"/>
    <w:rsid w:val="00C9644C"/>
    <w:rsid w:val="00CA01B6"/>
    <w:rsid w:val="00CA2781"/>
    <w:rsid w:val="00CA398D"/>
    <w:rsid w:val="00CA45CB"/>
    <w:rsid w:val="00CA60C9"/>
    <w:rsid w:val="00CA6808"/>
    <w:rsid w:val="00CA7567"/>
    <w:rsid w:val="00CB4015"/>
    <w:rsid w:val="00CB452C"/>
    <w:rsid w:val="00CB4A3D"/>
    <w:rsid w:val="00CB5C0F"/>
    <w:rsid w:val="00CB7FDA"/>
    <w:rsid w:val="00CC0EAF"/>
    <w:rsid w:val="00CC3B6A"/>
    <w:rsid w:val="00CC505F"/>
    <w:rsid w:val="00CC5715"/>
    <w:rsid w:val="00CC6852"/>
    <w:rsid w:val="00CD1726"/>
    <w:rsid w:val="00CD225D"/>
    <w:rsid w:val="00CD4175"/>
    <w:rsid w:val="00CD6C71"/>
    <w:rsid w:val="00CD78E5"/>
    <w:rsid w:val="00CE076F"/>
    <w:rsid w:val="00CE0E41"/>
    <w:rsid w:val="00CE2D7F"/>
    <w:rsid w:val="00CE32CD"/>
    <w:rsid w:val="00CE44DD"/>
    <w:rsid w:val="00CF2931"/>
    <w:rsid w:val="00CF3754"/>
    <w:rsid w:val="00CF3D31"/>
    <w:rsid w:val="00CF3FE8"/>
    <w:rsid w:val="00CF4FAF"/>
    <w:rsid w:val="00D0363A"/>
    <w:rsid w:val="00D065C5"/>
    <w:rsid w:val="00D0782A"/>
    <w:rsid w:val="00D1077A"/>
    <w:rsid w:val="00D1446B"/>
    <w:rsid w:val="00D230C6"/>
    <w:rsid w:val="00D2649C"/>
    <w:rsid w:val="00D273BE"/>
    <w:rsid w:val="00D30433"/>
    <w:rsid w:val="00D3252E"/>
    <w:rsid w:val="00D32643"/>
    <w:rsid w:val="00D3367B"/>
    <w:rsid w:val="00D37D3B"/>
    <w:rsid w:val="00D4033D"/>
    <w:rsid w:val="00D609BA"/>
    <w:rsid w:val="00D61413"/>
    <w:rsid w:val="00D62541"/>
    <w:rsid w:val="00D64F3A"/>
    <w:rsid w:val="00D66247"/>
    <w:rsid w:val="00D66886"/>
    <w:rsid w:val="00D66F49"/>
    <w:rsid w:val="00D7284C"/>
    <w:rsid w:val="00D74280"/>
    <w:rsid w:val="00D765D5"/>
    <w:rsid w:val="00D77AEF"/>
    <w:rsid w:val="00D813D8"/>
    <w:rsid w:val="00D8175D"/>
    <w:rsid w:val="00D818CF"/>
    <w:rsid w:val="00D81A15"/>
    <w:rsid w:val="00D83624"/>
    <w:rsid w:val="00D83DD9"/>
    <w:rsid w:val="00D879C7"/>
    <w:rsid w:val="00D9071B"/>
    <w:rsid w:val="00D9317E"/>
    <w:rsid w:val="00D97A95"/>
    <w:rsid w:val="00DA0216"/>
    <w:rsid w:val="00DA24A3"/>
    <w:rsid w:val="00DB0400"/>
    <w:rsid w:val="00DB0B93"/>
    <w:rsid w:val="00DB0CCC"/>
    <w:rsid w:val="00DB227F"/>
    <w:rsid w:val="00DB2BAB"/>
    <w:rsid w:val="00DB49D5"/>
    <w:rsid w:val="00DB759D"/>
    <w:rsid w:val="00DC0B72"/>
    <w:rsid w:val="00DC578C"/>
    <w:rsid w:val="00DC6A1F"/>
    <w:rsid w:val="00DC6F92"/>
    <w:rsid w:val="00DD1747"/>
    <w:rsid w:val="00DD2133"/>
    <w:rsid w:val="00DD38F6"/>
    <w:rsid w:val="00DD4988"/>
    <w:rsid w:val="00DD4A11"/>
    <w:rsid w:val="00DD4FB9"/>
    <w:rsid w:val="00DD737B"/>
    <w:rsid w:val="00DE1033"/>
    <w:rsid w:val="00DE251C"/>
    <w:rsid w:val="00DE288F"/>
    <w:rsid w:val="00DE2BFF"/>
    <w:rsid w:val="00DE3226"/>
    <w:rsid w:val="00DE58F9"/>
    <w:rsid w:val="00DE5ACE"/>
    <w:rsid w:val="00DE680C"/>
    <w:rsid w:val="00DE7971"/>
    <w:rsid w:val="00DF1985"/>
    <w:rsid w:val="00DF2950"/>
    <w:rsid w:val="00DF5B31"/>
    <w:rsid w:val="00E0035E"/>
    <w:rsid w:val="00E02114"/>
    <w:rsid w:val="00E03783"/>
    <w:rsid w:val="00E03A6B"/>
    <w:rsid w:val="00E06502"/>
    <w:rsid w:val="00E0716D"/>
    <w:rsid w:val="00E10E7C"/>
    <w:rsid w:val="00E15007"/>
    <w:rsid w:val="00E17769"/>
    <w:rsid w:val="00E20ABC"/>
    <w:rsid w:val="00E23505"/>
    <w:rsid w:val="00E24890"/>
    <w:rsid w:val="00E26737"/>
    <w:rsid w:val="00E30BDB"/>
    <w:rsid w:val="00E34C6A"/>
    <w:rsid w:val="00E36724"/>
    <w:rsid w:val="00E4145D"/>
    <w:rsid w:val="00E42612"/>
    <w:rsid w:val="00E42AF9"/>
    <w:rsid w:val="00E44E76"/>
    <w:rsid w:val="00E457A5"/>
    <w:rsid w:val="00E45EDE"/>
    <w:rsid w:val="00E516C7"/>
    <w:rsid w:val="00E52FD0"/>
    <w:rsid w:val="00E53668"/>
    <w:rsid w:val="00E562C9"/>
    <w:rsid w:val="00E57CE7"/>
    <w:rsid w:val="00E64D73"/>
    <w:rsid w:val="00E65B2B"/>
    <w:rsid w:val="00E703AC"/>
    <w:rsid w:val="00E84AD3"/>
    <w:rsid w:val="00E8555A"/>
    <w:rsid w:val="00E907D3"/>
    <w:rsid w:val="00E9117E"/>
    <w:rsid w:val="00E91C2B"/>
    <w:rsid w:val="00E9267B"/>
    <w:rsid w:val="00E9477F"/>
    <w:rsid w:val="00EA168E"/>
    <w:rsid w:val="00EA2585"/>
    <w:rsid w:val="00EA416E"/>
    <w:rsid w:val="00EA6533"/>
    <w:rsid w:val="00EA7196"/>
    <w:rsid w:val="00EB209E"/>
    <w:rsid w:val="00EB50E9"/>
    <w:rsid w:val="00EB6899"/>
    <w:rsid w:val="00EC0FB9"/>
    <w:rsid w:val="00EC1329"/>
    <w:rsid w:val="00EC1698"/>
    <w:rsid w:val="00EC21B3"/>
    <w:rsid w:val="00EC26B2"/>
    <w:rsid w:val="00EC4BAC"/>
    <w:rsid w:val="00EC58D0"/>
    <w:rsid w:val="00EC6200"/>
    <w:rsid w:val="00ED29DF"/>
    <w:rsid w:val="00EE220D"/>
    <w:rsid w:val="00EE440D"/>
    <w:rsid w:val="00EE4955"/>
    <w:rsid w:val="00EE5143"/>
    <w:rsid w:val="00EE75C1"/>
    <w:rsid w:val="00EF4112"/>
    <w:rsid w:val="00EF7399"/>
    <w:rsid w:val="00F02127"/>
    <w:rsid w:val="00F03096"/>
    <w:rsid w:val="00F04171"/>
    <w:rsid w:val="00F04CFE"/>
    <w:rsid w:val="00F04E3D"/>
    <w:rsid w:val="00F10690"/>
    <w:rsid w:val="00F14AAD"/>
    <w:rsid w:val="00F15A03"/>
    <w:rsid w:val="00F1614E"/>
    <w:rsid w:val="00F1787C"/>
    <w:rsid w:val="00F23B12"/>
    <w:rsid w:val="00F3551B"/>
    <w:rsid w:val="00F420FE"/>
    <w:rsid w:val="00F43948"/>
    <w:rsid w:val="00F4432F"/>
    <w:rsid w:val="00F47A3D"/>
    <w:rsid w:val="00F47D02"/>
    <w:rsid w:val="00F518DB"/>
    <w:rsid w:val="00F53D6E"/>
    <w:rsid w:val="00F55898"/>
    <w:rsid w:val="00F55EB1"/>
    <w:rsid w:val="00F56076"/>
    <w:rsid w:val="00F620DD"/>
    <w:rsid w:val="00F6265D"/>
    <w:rsid w:val="00F646A2"/>
    <w:rsid w:val="00F65BF5"/>
    <w:rsid w:val="00F70302"/>
    <w:rsid w:val="00F72A20"/>
    <w:rsid w:val="00F72AAD"/>
    <w:rsid w:val="00F72FBB"/>
    <w:rsid w:val="00F73BC2"/>
    <w:rsid w:val="00F73F3B"/>
    <w:rsid w:val="00F74775"/>
    <w:rsid w:val="00F75143"/>
    <w:rsid w:val="00F807D7"/>
    <w:rsid w:val="00F8218B"/>
    <w:rsid w:val="00F8241E"/>
    <w:rsid w:val="00F83C2D"/>
    <w:rsid w:val="00F848FF"/>
    <w:rsid w:val="00F8662C"/>
    <w:rsid w:val="00F90AD7"/>
    <w:rsid w:val="00F92857"/>
    <w:rsid w:val="00F941F8"/>
    <w:rsid w:val="00F97718"/>
    <w:rsid w:val="00F97C4A"/>
    <w:rsid w:val="00FA1207"/>
    <w:rsid w:val="00FA6D96"/>
    <w:rsid w:val="00FA7E59"/>
    <w:rsid w:val="00FB438B"/>
    <w:rsid w:val="00FB5E2B"/>
    <w:rsid w:val="00FB671E"/>
    <w:rsid w:val="00FC070A"/>
    <w:rsid w:val="00FC1DC6"/>
    <w:rsid w:val="00FC3792"/>
    <w:rsid w:val="00FC6389"/>
    <w:rsid w:val="00FD2B70"/>
    <w:rsid w:val="00FD480A"/>
    <w:rsid w:val="00FD4E1C"/>
    <w:rsid w:val="00FD5A4F"/>
    <w:rsid w:val="00FE041C"/>
    <w:rsid w:val="00FE3166"/>
    <w:rsid w:val="00FE3EEF"/>
    <w:rsid w:val="00FE5EBF"/>
    <w:rsid w:val="00FE7AEA"/>
    <w:rsid w:val="00FF3180"/>
    <w:rsid w:val="00FF4C28"/>
    <w:rsid w:val="00FF569F"/>
    <w:rsid w:val="00FF7182"/>
    <w:rsid w:val="01070CF0"/>
    <w:rsid w:val="01110D91"/>
    <w:rsid w:val="01232ED2"/>
    <w:rsid w:val="015D18DC"/>
    <w:rsid w:val="017F794C"/>
    <w:rsid w:val="01826A17"/>
    <w:rsid w:val="0184380B"/>
    <w:rsid w:val="01852BD3"/>
    <w:rsid w:val="018A6C3C"/>
    <w:rsid w:val="01912179"/>
    <w:rsid w:val="01A8609A"/>
    <w:rsid w:val="01A93FA3"/>
    <w:rsid w:val="01CA6EA2"/>
    <w:rsid w:val="01CF06BD"/>
    <w:rsid w:val="01D91B2A"/>
    <w:rsid w:val="01E05E16"/>
    <w:rsid w:val="01E05F01"/>
    <w:rsid w:val="020C0D2B"/>
    <w:rsid w:val="02195A53"/>
    <w:rsid w:val="022831DB"/>
    <w:rsid w:val="02375428"/>
    <w:rsid w:val="02427F54"/>
    <w:rsid w:val="024F494D"/>
    <w:rsid w:val="026D36BB"/>
    <w:rsid w:val="02777D77"/>
    <w:rsid w:val="029D41FE"/>
    <w:rsid w:val="02A800C5"/>
    <w:rsid w:val="02B53517"/>
    <w:rsid w:val="02C6499B"/>
    <w:rsid w:val="02C91CAA"/>
    <w:rsid w:val="02CE09A4"/>
    <w:rsid w:val="02D0709E"/>
    <w:rsid w:val="02FA438B"/>
    <w:rsid w:val="031D11A2"/>
    <w:rsid w:val="0341645D"/>
    <w:rsid w:val="037D0CD2"/>
    <w:rsid w:val="038B3366"/>
    <w:rsid w:val="03920A67"/>
    <w:rsid w:val="03981B5E"/>
    <w:rsid w:val="03996EAD"/>
    <w:rsid w:val="039F3A25"/>
    <w:rsid w:val="03C926DB"/>
    <w:rsid w:val="03DB41BC"/>
    <w:rsid w:val="03F13F12"/>
    <w:rsid w:val="03F60BFA"/>
    <w:rsid w:val="040205A2"/>
    <w:rsid w:val="04023CC8"/>
    <w:rsid w:val="040F7530"/>
    <w:rsid w:val="04144049"/>
    <w:rsid w:val="042674F4"/>
    <w:rsid w:val="042A6EF2"/>
    <w:rsid w:val="042D3C13"/>
    <w:rsid w:val="04371846"/>
    <w:rsid w:val="04566DE4"/>
    <w:rsid w:val="046D4D83"/>
    <w:rsid w:val="04722D72"/>
    <w:rsid w:val="047A0BBC"/>
    <w:rsid w:val="04933E65"/>
    <w:rsid w:val="04BF52ED"/>
    <w:rsid w:val="04C12ED8"/>
    <w:rsid w:val="04DC5749"/>
    <w:rsid w:val="04E26FED"/>
    <w:rsid w:val="04E41F94"/>
    <w:rsid w:val="04FD6633"/>
    <w:rsid w:val="050B6D23"/>
    <w:rsid w:val="050D2A9B"/>
    <w:rsid w:val="050F1997"/>
    <w:rsid w:val="0515595C"/>
    <w:rsid w:val="052E2B3B"/>
    <w:rsid w:val="054416D2"/>
    <w:rsid w:val="05507F0F"/>
    <w:rsid w:val="055A4D20"/>
    <w:rsid w:val="056F275C"/>
    <w:rsid w:val="05753C79"/>
    <w:rsid w:val="058324D6"/>
    <w:rsid w:val="05871A0A"/>
    <w:rsid w:val="058A7C48"/>
    <w:rsid w:val="05A42E7B"/>
    <w:rsid w:val="05A70EA9"/>
    <w:rsid w:val="05AD7DDA"/>
    <w:rsid w:val="05C84C14"/>
    <w:rsid w:val="05D55D36"/>
    <w:rsid w:val="05E27A84"/>
    <w:rsid w:val="060C2525"/>
    <w:rsid w:val="060F45F1"/>
    <w:rsid w:val="062756FD"/>
    <w:rsid w:val="06465A4B"/>
    <w:rsid w:val="065F7A31"/>
    <w:rsid w:val="06712BB6"/>
    <w:rsid w:val="067C53E7"/>
    <w:rsid w:val="06820F5E"/>
    <w:rsid w:val="06A7180A"/>
    <w:rsid w:val="06AE2ABA"/>
    <w:rsid w:val="06AE5BB8"/>
    <w:rsid w:val="06BA1001"/>
    <w:rsid w:val="06C75DF5"/>
    <w:rsid w:val="06DD02BB"/>
    <w:rsid w:val="06E71F51"/>
    <w:rsid w:val="06F3282F"/>
    <w:rsid w:val="06F965AD"/>
    <w:rsid w:val="07035F04"/>
    <w:rsid w:val="07050666"/>
    <w:rsid w:val="07166CB2"/>
    <w:rsid w:val="071A6392"/>
    <w:rsid w:val="071C4DB7"/>
    <w:rsid w:val="07272687"/>
    <w:rsid w:val="07362674"/>
    <w:rsid w:val="073B54B2"/>
    <w:rsid w:val="07410810"/>
    <w:rsid w:val="07537EF9"/>
    <w:rsid w:val="0760673E"/>
    <w:rsid w:val="076646E5"/>
    <w:rsid w:val="077E1A2E"/>
    <w:rsid w:val="07815EE7"/>
    <w:rsid w:val="0784155A"/>
    <w:rsid w:val="079A613C"/>
    <w:rsid w:val="07A22AF8"/>
    <w:rsid w:val="07B05960"/>
    <w:rsid w:val="07E6454D"/>
    <w:rsid w:val="081748AE"/>
    <w:rsid w:val="08635851"/>
    <w:rsid w:val="08891E69"/>
    <w:rsid w:val="08A30341"/>
    <w:rsid w:val="08AD5E33"/>
    <w:rsid w:val="08B128CB"/>
    <w:rsid w:val="08C2359B"/>
    <w:rsid w:val="08ED052C"/>
    <w:rsid w:val="08FA3336"/>
    <w:rsid w:val="09041814"/>
    <w:rsid w:val="0907198C"/>
    <w:rsid w:val="092D7BDC"/>
    <w:rsid w:val="09322AD0"/>
    <w:rsid w:val="09332D2B"/>
    <w:rsid w:val="093E2D64"/>
    <w:rsid w:val="09455F12"/>
    <w:rsid w:val="09472203"/>
    <w:rsid w:val="094B5940"/>
    <w:rsid w:val="098B1DA7"/>
    <w:rsid w:val="098F7872"/>
    <w:rsid w:val="09907951"/>
    <w:rsid w:val="099F43E4"/>
    <w:rsid w:val="09A31A61"/>
    <w:rsid w:val="09B96D4E"/>
    <w:rsid w:val="09BA7A85"/>
    <w:rsid w:val="09DE1094"/>
    <w:rsid w:val="09E2475B"/>
    <w:rsid w:val="0A183EA3"/>
    <w:rsid w:val="0A193C90"/>
    <w:rsid w:val="0A207013"/>
    <w:rsid w:val="0A3F34B7"/>
    <w:rsid w:val="0A441A30"/>
    <w:rsid w:val="0A4B11BE"/>
    <w:rsid w:val="0A7B4003"/>
    <w:rsid w:val="0A7D7D7B"/>
    <w:rsid w:val="0A8E5B8D"/>
    <w:rsid w:val="0A960E3D"/>
    <w:rsid w:val="0AA240FA"/>
    <w:rsid w:val="0AA73E0E"/>
    <w:rsid w:val="0AAC0CBB"/>
    <w:rsid w:val="0ACC0D02"/>
    <w:rsid w:val="0AD84BD3"/>
    <w:rsid w:val="0AE941D3"/>
    <w:rsid w:val="0AFA761E"/>
    <w:rsid w:val="0B1061C6"/>
    <w:rsid w:val="0B127492"/>
    <w:rsid w:val="0B246449"/>
    <w:rsid w:val="0B2B08D5"/>
    <w:rsid w:val="0B3A2110"/>
    <w:rsid w:val="0B552AA6"/>
    <w:rsid w:val="0B896BF3"/>
    <w:rsid w:val="0B9874FD"/>
    <w:rsid w:val="0BA35012"/>
    <w:rsid w:val="0BAB0918"/>
    <w:rsid w:val="0BB825ED"/>
    <w:rsid w:val="0BB93035"/>
    <w:rsid w:val="0BC0647C"/>
    <w:rsid w:val="0BD7624B"/>
    <w:rsid w:val="0BE45B2B"/>
    <w:rsid w:val="0BF26817"/>
    <w:rsid w:val="0C22464A"/>
    <w:rsid w:val="0C264442"/>
    <w:rsid w:val="0C2B72AE"/>
    <w:rsid w:val="0C3A50BE"/>
    <w:rsid w:val="0C43126A"/>
    <w:rsid w:val="0C484474"/>
    <w:rsid w:val="0C486A95"/>
    <w:rsid w:val="0C517E31"/>
    <w:rsid w:val="0C6222A3"/>
    <w:rsid w:val="0C623EAC"/>
    <w:rsid w:val="0C946488"/>
    <w:rsid w:val="0CAB3827"/>
    <w:rsid w:val="0CAD24AF"/>
    <w:rsid w:val="0CB27F34"/>
    <w:rsid w:val="0CE045F1"/>
    <w:rsid w:val="0CE2660D"/>
    <w:rsid w:val="0D0D3F93"/>
    <w:rsid w:val="0D12389F"/>
    <w:rsid w:val="0D2820B7"/>
    <w:rsid w:val="0D2B5BA2"/>
    <w:rsid w:val="0D2F6875"/>
    <w:rsid w:val="0D33523D"/>
    <w:rsid w:val="0D4E3104"/>
    <w:rsid w:val="0D556DB9"/>
    <w:rsid w:val="0D5B6D69"/>
    <w:rsid w:val="0D662EE5"/>
    <w:rsid w:val="0D6A3AE7"/>
    <w:rsid w:val="0D860EC5"/>
    <w:rsid w:val="0D9339BE"/>
    <w:rsid w:val="0D991370"/>
    <w:rsid w:val="0D9E6A67"/>
    <w:rsid w:val="0D9F0DC4"/>
    <w:rsid w:val="0DA07FC9"/>
    <w:rsid w:val="0DA33F9D"/>
    <w:rsid w:val="0DAE46EF"/>
    <w:rsid w:val="0DC02AA1"/>
    <w:rsid w:val="0DDE695A"/>
    <w:rsid w:val="0DF73A5B"/>
    <w:rsid w:val="0E0E7662"/>
    <w:rsid w:val="0E164CA8"/>
    <w:rsid w:val="0E231949"/>
    <w:rsid w:val="0E237B63"/>
    <w:rsid w:val="0E2D072E"/>
    <w:rsid w:val="0E3B295D"/>
    <w:rsid w:val="0E47249B"/>
    <w:rsid w:val="0E4F077B"/>
    <w:rsid w:val="0E551882"/>
    <w:rsid w:val="0E5C239D"/>
    <w:rsid w:val="0E7306EC"/>
    <w:rsid w:val="0E945E50"/>
    <w:rsid w:val="0E963048"/>
    <w:rsid w:val="0EA16002"/>
    <w:rsid w:val="0EAD7E50"/>
    <w:rsid w:val="0EB254B2"/>
    <w:rsid w:val="0EB567A2"/>
    <w:rsid w:val="0ED91C40"/>
    <w:rsid w:val="0EE20684"/>
    <w:rsid w:val="0EE44C60"/>
    <w:rsid w:val="0EFB3F5D"/>
    <w:rsid w:val="0F041CC7"/>
    <w:rsid w:val="0F042317"/>
    <w:rsid w:val="0F072534"/>
    <w:rsid w:val="0F1209F8"/>
    <w:rsid w:val="0F144A26"/>
    <w:rsid w:val="0F1467D4"/>
    <w:rsid w:val="0F386966"/>
    <w:rsid w:val="0F4C19DA"/>
    <w:rsid w:val="0F4C7D05"/>
    <w:rsid w:val="0F4F31AF"/>
    <w:rsid w:val="0F5F17BD"/>
    <w:rsid w:val="0F607C6B"/>
    <w:rsid w:val="0F6617B3"/>
    <w:rsid w:val="0F6B0BDE"/>
    <w:rsid w:val="0F7E014D"/>
    <w:rsid w:val="0F891F7D"/>
    <w:rsid w:val="0F904B36"/>
    <w:rsid w:val="0F90531D"/>
    <w:rsid w:val="0FAD64B5"/>
    <w:rsid w:val="0FB21FD4"/>
    <w:rsid w:val="0FB57489"/>
    <w:rsid w:val="0FE57427"/>
    <w:rsid w:val="0FE61822"/>
    <w:rsid w:val="0FFE176A"/>
    <w:rsid w:val="0FFF5930"/>
    <w:rsid w:val="1018536D"/>
    <w:rsid w:val="101D4748"/>
    <w:rsid w:val="104F21BA"/>
    <w:rsid w:val="105454A3"/>
    <w:rsid w:val="106B1EF6"/>
    <w:rsid w:val="108E33C3"/>
    <w:rsid w:val="10981F7A"/>
    <w:rsid w:val="10A265EF"/>
    <w:rsid w:val="10DC5B73"/>
    <w:rsid w:val="10E305D2"/>
    <w:rsid w:val="10EC4A0F"/>
    <w:rsid w:val="10FB7C4C"/>
    <w:rsid w:val="11024438"/>
    <w:rsid w:val="11156FC6"/>
    <w:rsid w:val="11485B0D"/>
    <w:rsid w:val="114C7209"/>
    <w:rsid w:val="114D3805"/>
    <w:rsid w:val="1154158B"/>
    <w:rsid w:val="11677BA5"/>
    <w:rsid w:val="117076B2"/>
    <w:rsid w:val="11785740"/>
    <w:rsid w:val="119E6579"/>
    <w:rsid w:val="11D435DD"/>
    <w:rsid w:val="11DA3C43"/>
    <w:rsid w:val="11E15B8A"/>
    <w:rsid w:val="11EC57E6"/>
    <w:rsid w:val="11F35990"/>
    <w:rsid w:val="11FD5C45"/>
    <w:rsid w:val="1220326C"/>
    <w:rsid w:val="122C043B"/>
    <w:rsid w:val="12394ECF"/>
    <w:rsid w:val="123A67B6"/>
    <w:rsid w:val="125515DD"/>
    <w:rsid w:val="125670E6"/>
    <w:rsid w:val="125E1A9C"/>
    <w:rsid w:val="1276289F"/>
    <w:rsid w:val="1288522D"/>
    <w:rsid w:val="128F714D"/>
    <w:rsid w:val="129D6A95"/>
    <w:rsid w:val="12AF4046"/>
    <w:rsid w:val="12B74046"/>
    <w:rsid w:val="12CE506D"/>
    <w:rsid w:val="12D036D1"/>
    <w:rsid w:val="12EC4D41"/>
    <w:rsid w:val="12ED7A68"/>
    <w:rsid w:val="12F65490"/>
    <w:rsid w:val="12F73D2A"/>
    <w:rsid w:val="12F9698E"/>
    <w:rsid w:val="13112273"/>
    <w:rsid w:val="131C7C5D"/>
    <w:rsid w:val="13462A2A"/>
    <w:rsid w:val="134E5054"/>
    <w:rsid w:val="13511DF6"/>
    <w:rsid w:val="1359610F"/>
    <w:rsid w:val="136E2957"/>
    <w:rsid w:val="137837D5"/>
    <w:rsid w:val="13826402"/>
    <w:rsid w:val="13826E1D"/>
    <w:rsid w:val="138B4634"/>
    <w:rsid w:val="138F1214"/>
    <w:rsid w:val="13904FC3"/>
    <w:rsid w:val="13AF03F7"/>
    <w:rsid w:val="13BF412F"/>
    <w:rsid w:val="13C00A21"/>
    <w:rsid w:val="13C7475D"/>
    <w:rsid w:val="13D101C7"/>
    <w:rsid w:val="1400440E"/>
    <w:rsid w:val="14005579"/>
    <w:rsid w:val="142669A3"/>
    <w:rsid w:val="142B5D9F"/>
    <w:rsid w:val="14301CC2"/>
    <w:rsid w:val="143805F9"/>
    <w:rsid w:val="14412833"/>
    <w:rsid w:val="144729D8"/>
    <w:rsid w:val="14720225"/>
    <w:rsid w:val="147A44EB"/>
    <w:rsid w:val="148530C5"/>
    <w:rsid w:val="148E78CB"/>
    <w:rsid w:val="149F4D92"/>
    <w:rsid w:val="14A13E6D"/>
    <w:rsid w:val="14AB614D"/>
    <w:rsid w:val="14B96C2B"/>
    <w:rsid w:val="14EC48F2"/>
    <w:rsid w:val="15067DFC"/>
    <w:rsid w:val="15181495"/>
    <w:rsid w:val="151A266A"/>
    <w:rsid w:val="151C4634"/>
    <w:rsid w:val="153870BF"/>
    <w:rsid w:val="15436E45"/>
    <w:rsid w:val="154871D8"/>
    <w:rsid w:val="15507C7E"/>
    <w:rsid w:val="15536127"/>
    <w:rsid w:val="1556607F"/>
    <w:rsid w:val="1557566D"/>
    <w:rsid w:val="15664AEF"/>
    <w:rsid w:val="158E23E1"/>
    <w:rsid w:val="159D7EA6"/>
    <w:rsid w:val="159F1BF9"/>
    <w:rsid w:val="15A00DC2"/>
    <w:rsid w:val="15B71B1D"/>
    <w:rsid w:val="15E63361"/>
    <w:rsid w:val="160B0227"/>
    <w:rsid w:val="16201F02"/>
    <w:rsid w:val="16864176"/>
    <w:rsid w:val="16B34B25"/>
    <w:rsid w:val="16B92931"/>
    <w:rsid w:val="16E04880"/>
    <w:rsid w:val="16F86032"/>
    <w:rsid w:val="16FE2244"/>
    <w:rsid w:val="17081A7A"/>
    <w:rsid w:val="17092996"/>
    <w:rsid w:val="17292C0C"/>
    <w:rsid w:val="1751439F"/>
    <w:rsid w:val="176F50FE"/>
    <w:rsid w:val="17AD5A18"/>
    <w:rsid w:val="17B9260F"/>
    <w:rsid w:val="17B97E15"/>
    <w:rsid w:val="17D10049"/>
    <w:rsid w:val="17D75109"/>
    <w:rsid w:val="17DD0B49"/>
    <w:rsid w:val="17EA6CFE"/>
    <w:rsid w:val="17EE4479"/>
    <w:rsid w:val="17F1563C"/>
    <w:rsid w:val="17F23C73"/>
    <w:rsid w:val="180F3B80"/>
    <w:rsid w:val="181B1411"/>
    <w:rsid w:val="181C1400"/>
    <w:rsid w:val="18223BBF"/>
    <w:rsid w:val="18406E44"/>
    <w:rsid w:val="184620F4"/>
    <w:rsid w:val="185C1918"/>
    <w:rsid w:val="1880349D"/>
    <w:rsid w:val="18A24E51"/>
    <w:rsid w:val="18BD142C"/>
    <w:rsid w:val="18BD60C6"/>
    <w:rsid w:val="18D435BC"/>
    <w:rsid w:val="18D92F68"/>
    <w:rsid w:val="18DC65B5"/>
    <w:rsid w:val="18DF7E53"/>
    <w:rsid w:val="18E261BC"/>
    <w:rsid w:val="18E6320F"/>
    <w:rsid w:val="190050D9"/>
    <w:rsid w:val="19193365"/>
    <w:rsid w:val="19261639"/>
    <w:rsid w:val="19575C3B"/>
    <w:rsid w:val="195D5C0E"/>
    <w:rsid w:val="19795DC5"/>
    <w:rsid w:val="19B116AD"/>
    <w:rsid w:val="19B17485"/>
    <w:rsid w:val="19B64CC2"/>
    <w:rsid w:val="19BA69A5"/>
    <w:rsid w:val="19CC487B"/>
    <w:rsid w:val="19DF6D3F"/>
    <w:rsid w:val="19E24459"/>
    <w:rsid w:val="19E75211"/>
    <w:rsid w:val="19EF2451"/>
    <w:rsid w:val="1A176F08"/>
    <w:rsid w:val="1A194A1B"/>
    <w:rsid w:val="1A305FF4"/>
    <w:rsid w:val="1A3D7EBE"/>
    <w:rsid w:val="1A4353A0"/>
    <w:rsid w:val="1A557489"/>
    <w:rsid w:val="1A626F8D"/>
    <w:rsid w:val="1A89451A"/>
    <w:rsid w:val="1AC47300"/>
    <w:rsid w:val="1AD511ED"/>
    <w:rsid w:val="1ADD2709"/>
    <w:rsid w:val="1AE61F72"/>
    <w:rsid w:val="1AF45443"/>
    <w:rsid w:val="1B075A0C"/>
    <w:rsid w:val="1B1A7868"/>
    <w:rsid w:val="1B1C7DC9"/>
    <w:rsid w:val="1B67066F"/>
    <w:rsid w:val="1B6D1746"/>
    <w:rsid w:val="1B7229E4"/>
    <w:rsid w:val="1B7A5EC7"/>
    <w:rsid w:val="1B7BB3F7"/>
    <w:rsid w:val="1B8D5F8D"/>
    <w:rsid w:val="1B8E5EC0"/>
    <w:rsid w:val="1BB22984"/>
    <w:rsid w:val="1BBE47DE"/>
    <w:rsid w:val="1BC10D01"/>
    <w:rsid w:val="1C2613A8"/>
    <w:rsid w:val="1C477E44"/>
    <w:rsid w:val="1C7D1E5D"/>
    <w:rsid w:val="1C8461DD"/>
    <w:rsid w:val="1C8651B5"/>
    <w:rsid w:val="1C9A47BD"/>
    <w:rsid w:val="1C9B22E2"/>
    <w:rsid w:val="1CA53B30"/>
    <w:rsid w:val="1CB33990"/>
    <w:rsid w:val="1CBE72D2"/>
    <w:rsid w:val="1CF6260F"/>
    <w:rsid w:val="1CF83AEA"/>
    <w:rsid w:val="1CF911FC"/>
    <w:rsid w:val="1CFC0FD3"/>
    <w:rsid w:val="1CFF7A9C"/>
    <w:rsid w:val="1D291FE4"/>
    <w:rsid w:val="1D34223E"/>
    <w:rsid w:val="1D5D57EA"/>
    <w:rsid w:val="1D681B82"/>
    <w:rsid w:val="1D6914D5"/>
    <w:rsid w:val="1D790876"/>
    <w:rsid w:val="1D7C7A22"/>
    <w:rsid w:val="1D7E09CF"/>
    <w:rsid w:val="1D9F1A69"/>
    <w:rsid w:val="1DB50BD0"/>
    <w:rsid w:val="1DD7388B"/>
    <w:rsid w:val="1DE41480"/>
    <w:rsid w:val="1DEA52D0"/>
    <w:rsid w:val="1DEB1932"/>
    <w:rsid w:val="1DF82414"/>
    <w:rsid w:val="1E122A78"/>
    <w:rsid w:val="1E2139B7"/>
    <w:rsid w:val="1E7A14A8"/>
    <w:rsid w:val="1E7F32B0"/>
    <w:rsid w:val="1E9C7B40"/>
    <w:rsid w:val="1EA77665"/>
    <w:rsid w:val="1EBA058B"/>
    <w:rsid w:val="1EBB622E"/>
    <w:rsid w:val="1ED17F52"/>
    <w:rsid w:val="1EDD751C"/>
    <w:rsid w:val="1EE170B7"/>
    <w:rsid w:val="1EEA13A6"/>
    <w:rsid w:val="1EEB392A"/>
    <w:rsid w:val="1EFE64E9"/>
    <w:rsid w:val="1F597C91"/>
    <w:rsid w:val="1F6207D0"/>
    <w:rsid w:val="1F8A7AB0"/>
    <w:rsid w:val="1FA53BA4"/>
    <w:rsid w:val="1FCA360B"/>
    <w:rsid w:val="1FD955FC"/>
    <w:rsid w:val="1FE1627D"/>
    <w:rsid w:val="1FEA603B"/>
    <w:rsid w:val="1FF031A1"/>
    <w:rsid w:val="20084133"/>
    <w:rsid w:val="20133D98"/>
    <w:rsid w:val="20226856"/>
    <w:rsid w:val="20293E2F"/>
    <w:rsid w:val="202A3DCB"/>
    <w:rsid w:val="20346CD6"/>
    <w:rsid w:val="20686E43"/>
    <w:rsid w:val="206E3E8E"/>
    <w:rsid w:val="207224C8"/>
    <w:rsid w:val="2076639A"/>
    <w:rsid w:val="2093114F"/>
    <w:rsid w:val="209B57AA"/>
    <w:rsid w:val="20A121FD"/>
    <w:rsid w:val="20AD71DD"/>
    <w:rsid w:val="20C20004"/>
    <w:rsid w:val="20C66F34"/>
    <w:rsid w:val="20D83D6E"/>
    <w:rsid w:val="20DE5531"/>
    <w:rsid w:val="20E1180E"/>
    <w:rsid w:val="20EA6084"/>
    <w:rsid w:val="20F01139"/>
    <w:rsid w:val="20F1461D"/>
    <w:rsid w:val="211641D5"/>
    <w:rsid w:val="212B522B"/>
    <w:rsid w:val="213318D1"/>
    <w:rsid w:val="213F6312"/>
    <w:rsid w:val="21736537"/>
    <w:rsid w:val="217E2000"/>
    <w:rsid w:val="21845A3B"/>
    <w:rsid w:val="21977807"/>
    <w:rsid w:val="219A6D4B"/>
    <w:rsid w:val="21B30D9B"/>
    <w:rsid w:val="21B32189"/>
    <w:rsid w:val="21C2735E"/>
    <w:rsid w:val="21CF480B"/>
    <w:rsid w:val="21E57FA3"/>
    <w:rsid w:val="21FB5A74"/>
    <w:rsid w:val="223905D4"/>
    <w:rsid w:val="22521696"/>
    <w:rsid w:val="226650A3"/>
    <w:rsid w:val="226715E5"/>
    <w:rsid w:val="22677BAA"/>
    <w:rsid w:val="226827C0"/>
    <w:rsid w:val="227C6EFF"/>
    <w:rsid w:val="22942795"/>
    <w:rsid w:val="229677D4"/>
    <w:rsid w:val="22A10D06"/>
    <w:rsid w:val="22B665A5"/>
    <w:rsid w:val="22B66C9F"/>
    <w:rsid w:val="22C925E0"/>
    <w:rsid w:val="22D84291"/>
    <w:rsid w:val="22E46F4A"/>
    <w:rsid w:val="22E82DE7"/>
    <w:rsid w:val="22F20159"/>
    <w:rsid w:val="22FC6B3F"/>
    <w:rsid w:val="23005537"/>
    <w:rsid w:val="231A3C9A"/>
    <w:rsid w:val="231B23CF"/>
    <w:rsid w:val="232C54A8"/>
    <w:rsid w:val="233C2C53"/>
    <w:rsid w:val="23486890"/>
    <w:rsid w:val="236F1F61"/>
    <w:rsid w:val="23706277"/>
    <w:rsid w:val="23AB4CDF"/>
    <w:rsid w:val="23BC14BC"/>
    <w:rsid w:val="23C37A75"/>
    <w:rsid w:val="240404D0"/>
    <w:rsid w:val="240D5DDB"/>
    <w:rsid w:val="241B6DE6"/>
    <w:rsid w:val="24220F3E"/>
    <w:rsid w:val="2423604B"/>
    <w:rsid w:val="242552B4"/>
    <w:rsid w:val="243A3F7E"/>
    <w:rsid w:val="24436391"/>
    <w:rsid w:val="2450121E"/>
    <w:rsid w:val="245311D4"/>
    <w:rsid w:val="247A4C56"/>
    <w:rsid w:val="2487622C"/>
    <w:rsid w:val="24973094"/>
    <w:rsid w:val="24AD6D9A"/>
    <w:rsid w:val="24C525F3"/>
    <w:rsid w:val="24E52AD8"/>
    <w:rsid w:val="24E85B0E"/>
    <w:rsid w:val="24ED38F7"/>
    <w:rsid w:val="2502031E"/>
    <w:rsid w:val="250A6267"/>
    <w:rsid w:val="251418FC"/>
    <w:rsid w:val="252B19DB"/>
    <w:rsid w:val="254925FD"/>
    <w:rsid w:val="254C061E"/>
    <w:rsid w:val="255249D2"/>
    <w:rsid w:val="255B2F57"/>
    <w:rsid w:val="256C0CC0"/>
    <w:rsid w:val="25712B23"/>
    <w:rsid w:val="25951FC5"/>
    <w:rsid w:val="25A845B3"/>
    <w:rsid w:val="25B34D67"/>
    <w:rsid w:val="25C44658"/>
    <w:rsid w:val="25E46AA9"/>
    <w:rsid w:val="25EB71B7"/>
    <w:rsid w:val="26154215"/>
    <w:rsid w:val="261A0BE6"/>
    <w:rsid w:val="26215F4F"/>
    <w:rsid w:val="26385E8A"/>
    <w:rsid w:val="263C7691"/>
    <w:rsid w:val="265E2776"/>
    <w:rsid w:val="266516B3"/>
    <w:rsid w:val="26666FDC"/>
    <w:rsid w:val="26706683"/>
    <w:rsid w:val="26963D4E"/>
    <w:rsid w:val="26AB763C"/>
    <w:rsid w:val="26B267E7"/>
    <w:rsid w:val="26D51168"/>
    <w:rsid w:val="26D794B7"/>
    <w:rsid w:val="26E02FA9"/>
    <w:rsid w:val="26E8081A"/>
    <w:rsid w:val="26F131DC"/>
    <w:rsid w:val="26F65310"/>
    <w:rsid w:val="26F947D6"/>
    <w:rsid w:val="27052D05"/>
    <w:rsid w:val="27082804"/>
    <w:rsid w:val="270832AE"/>
    <w:rsid w:val="27343A60"/>
    <w:rsid w:val="27357F9F"/>
    <w:rsid w:val="275E35BF"/>
    <w:rsid w:val="27930786"/>
    <w:rsid w:val="27A4553F"/>
    <w:rsid w:val="27BC27E0"/>
    <w:rsid w:val="27CA7E10"/>
    <w:rsid w:val="27D35135"/>
    <w:rsid w:val="27DD1D93"/>
    <w:rsid w:val="27E47234"/>
    <w:rsid w:val="27EF1935"/>
    <w:rsid w:val="280A1B75"/>
    <w:rsid w:val="28257458"/>
    <w:rsid w:val="283962F8"/>
    <w:rsid w:val="28422AB2"/>
    <w:rsid w:val="284E28FF"/>
    <w:rsid w:val="285D6583"/>
    <w:rsid w:val="287A36F4"/>
    <w:rsid w:val="288458E7"/>
    <w:rsid w:val="28A15125"/>
    <w:rsid w:val="28A33A20"/>
    <w:rsid w:val="28A47F17"/>
    <w:rsid w:val="28A95D87"/>
    <w:rsid w:val="28C444F4"/>
    <w:rsid w:val="28E3573D"/>
    <w:rsid w:val="28FE6071"/>
    <w:rsid w:val="290212C1"/>
    <w:rsid w:val="290D5ED8"/>
    <w:rsid w:val="29656DCE"/>
    <w:rsid w:val="29722140"/>
    <w:rsid w:val="298B4B23"/>
    <w:rsid w:val="29AD63FD"/>
    <w:rsid w:val="29B175E9"/>
    <w:rsid w:val="29B71FDB"/>
    <w:rsid w:val="29CF18DD"/>
    <w:rsid w:val="29D65D23"/>
    <w:rsid w:val="29D875FE"/>
    <w:rsid w:val="29DF010E"/>
    <w:rsid w:val="29FE44DD"/>
    <w:rsid w:val="2A1169E3"/>
    <w:rsid w:val="2A194E5D"/>
    <w:rsid w:val="2A21554B"/>
    <w:rsid w:val="2A2A17CD"/>
    <w:rsid w:val="2A50295E"/>
    <w:rsid w:val="2A594BC2"/>
    <w:rsid w:val="2A5A558B"/>
    <w:rsid w:val="2A6D1762"/>
    <w:rsid w:val="2A9F7561"/>
    <w:rsid w:val="2AA90FA0"/>
    <w:rsid w:val="2AB103DC"/>
    <w:rsid w:val="2AB31CE2"/>
    <w:rsid w:val="2AB55266"/>
    <w:rsid w:val="2ADB491E"/>
    <w:rsid w:val="2AF000D8"/>
    <w:rsid w:val="2AF161D4"/>
    <w:rsid w:val="2B2D6464"/>
    <w:rsid w:val="2B3C2B7F"/>
    <w:rsid w:val="2B487382"/>
    <w:rsid w:val="2B552F60"/>
    <w:rsid w:val="2B5D3585"/>
    <w:rsid w:val="2B7841A6"/>
    <w:rsid w:val="2BB367B9"/>
    <w:rsid w:val="2BB62D59"/>
    <w:rsid w:val="2BEA293F"/>
    <w:rsid w:val="2BEC2B5B"/>
    <w:rsid w:val="2C13380B"/>
    <w:rsid w:val="2C184D47"/>
    <w:rsid w:val="2C2D4C6D"/>
    <w:rsid w:val="2C332538"/>
    <w:rsid w:val="2C351E0C"/>
    <w:rsid w:val="2C796A89"/>
    <w:rsid w:val="2C7C10B6"/>
    <w:rsid w:val="2C7C7A3B"/>
    <w:rsid w:val="2C8114F5"/>
    <w:rsid w:val="2CAB0320"/>
    <w:rsid w:val="2CB204A3"/>
    <w:rsid w:val="2CBD3A96"/>
    <w:rsid w:val="2CC74339"/>
    <w:rsid w:val="2CCC23F7"/>
    <w:rsid w:val="2CCE1414"/>
    <w:rsid w:val="2CF93ABF"/>
    <w:rsid w:val="2CFF2E26"/>
    <w:rsid w:val="2D1C573E"/>
    <w:rsid w:val="2D1E27A3"/>
    <w:rsid w:val="2D1E560F"/>
    <w:rsid w:val="2D394FF5"/>
    <w:rsid w:val="2D430559"/>
    <w:rsid w:val="2D4D3D4C"/>
    <w:rsid w:val="2D766528"/>
    <w:rsid w:val="2D797435"/>
    <w:rsid w:val="2DE57862"/>
    <w:rsid w:val="2DF26007"/>
    <w:rsid w:val="2DF50B51"/>
    <w:rsid w:val="2E2465DC"/>
    <w:rsid w:val="2E6111A5"/>
    <w:rsid w:val="2E671D49"/>
    <w:rsid w:val="2E6A704D"/>
    <w:rsid w:val="2E6C0B54"/>
    <w:rsid w:val="2E725599"/>
    <w:rsid w:val="2E7A444E"/>
    <w:rsid w:val="2E8A6255"/>
    <w:rsid w:val="2E8B21B7"/>
    <w:rsid w:val="2EA51EA6"/>
    <w:rsid w:val="2EB8596B"/>
    <w:rsid w:val="2EC8145A"/>
    <w:rsid w:val="2EF97A69"/>
    <w:rsid w:val="2F0B1048"/>
    <w:rsid w:val="2F132DA3"/>
    <w:rsid w:val="2F141AAA"/>
    <w:rsid w:val="2F57653D"/>
    <w:rsid w:val="2F5A3045"/>
    <w:rsid w:val="2FCA4353"/>
    <w:rsid w:val="2FE55D75"/>
    <w:rsid w:val="2FEBFFAA"/>
    <w:rsid w:val="2FF23F99"/>
    <w:rsid w:val="2FF26266"/>
    <w:rsid w:val="2FF43D8C"/>
    <w:rsid w:val="2FFD0E93"/>
    <w:rsid w:val="2FFF3277"/>
    <w:rsid w:val="300C6E37"/>
    <w:rsid w:val="30236367"/>
    <w:rsid w:val="30331BC6"/>
    <w:rsid w:val="303E7E03"/>
    <w:rsid w:val="30405AEB"/>
    <w:rsid w:val="304A182B"/>
    <w:rsid w:val="306A08C4"/>
    <w:rsid w:val="30700C52"/>
    <w:rsid w:val="30757C00"/>
    <w:rsid w:val="30782C0F"/>
    <w:rsid w:val="307D5D65"/>
    <w:rsid w:val="30B34CE3"/>
    <w:rsid w:val="30BD4AC6"/>
    <w:rsid w:val="30CB1C83"/>
    <w:rsid w:val="30ED2830"/>
    <w:rsid w:val="310743D8"/>
    <w:rsid w:val="31085D41"/>
    <w:rsid w:val="310B5831"/>
    <w:rsid w:val="3112096E"/>
    <w:rsid w:val="313174F1"/>
    <w:rsid w:val="316B2857"/>
    <w:rsid w:val="31832D29"/>
    <w:rsid w:val="31997196"/>
    <w:rsid w:val="319D5339"/>
    <w:rsid w:val="319F2F47"/>
    <w:rsid w:val="31B2277E"/>
    <w:rsid w:val="31BB2DB3"/>
    <w:rsid w:val="31D20CDE"/>
    <w:rsid w:val="31F37E23"/>
    <w:rsid w:val="31FD353C"/>
    <w:rsid w:val="31FE689A"/>
    <w:rsid w:val="32223DC6"/>
    <w:rsid w:val="325A02A1"/>
    <w:rsid w:val="329032EF"/>
    <w:rsid w:val="329970EF"/>
    <w:rsid w:val="32AE0B6A"/>
    <w:rsid w:val="32B35AAA"/>
    <w:rsid w:val="32F81DE5"/>
    <w:rsid w:val="32F83B93"/>
    <w:rsid w:val="32FD11AA"/>
    <w:rsid w:val="330F3777"/>
    <w:rsid w:val="33135210"/>
    <w:rsid w:val="3326373F"/>
    <w:rsid w:val="333626EB"/>
    <w:rsid w:val="334459AC"/>
    <w:rsid w:val="33615BDC"/>
    <w:rsid w:val="33705A64"/>
    <w:rsid w:val="338E32D5"/>
    <w:rsid w:val="33A055AF"/>
    <w:rsid w:val="33A51E80"/>
    <w:rsid w:val="33B04066"/>
    <w:rsid w:val="33E16D1D"/>
    <w:rsid w:val="33EE589E"/>
    <w:rsid w:val="340329A9"/>
    <w:rsid w:val="340D7B12"/>
    <w:rsid w:val="341E2B5D"/>
    <w:rsid w:val="342645AD"/>
    <w:rsid w:val="34283DE7"/>
    <w:rsid w:val="342B057B"/>
    <w:rsid w:val="34335C8F"/>
    <w:rsid w:val="34565015"/>
    <w:rsid w:val="345968B4"/>
    <w:rsid w:val="34617CD8"/>
    <w:rsid w:val="346317C9"/>
    <w:rsid w:val="346A286F"/>
    <w:rsid w:val="346C1C91"/>
    <w:rsid w:val="34753860"/>
    <w:rsid w:val="348C6C4A"/>
    <w:rsid w:val="34A61339"/>
    <w:rsid w:val="34AF4725"/>
    <w:rsid w:val="34CC3006"/>
    <w:rsid w:val="34F14D3E"/>
    <w:rsid w:val="34F3793E"/>
    <w:rsid w:val="34FA09EA"/>
    <w:rsid w:val="354237EC"/>
    <w:rsid w:val="354B5D9D"/>
    <w:rsid w:val="35506C87"/>
    <w:rsid w:val="35574E9C"/>
    <w:rsid w:val="35580207"/>
    <w:rsid w:val="35681367"/>
    <w:rsid w:val="35712E34"/>
    <w:rsid w:val="358054A4"/>
    <w:rsid w:val="35832558"/>
    <w:rsid w:val="359305B1"/>
    <w:rsid w:val="35966E67"/>
    <w:rsid w:val="35A85D44"/>
    <w:rsid w:val="35A973C7"/>
    <w:rsid w:val="35ED793B"/>
    <w:rsid w:val="35EF74CF"/>
    <w:rsid w:val="35F06F52"/>
    <w:rsid w:val="35F84740"/>
    <w:rsid w:val="36383125"/>
    <w:rsid w:val="36413AA3"/>
    <w:rsid w:val="365E28A7"/>
    <w:rsid w:val="36617CA1"/>
    <w:rsid w:val="366C082D"/>
    <w:rsid w:val="368816D2"/>
    <w:rsid w:val="368C388A"/>
    <w:rsid w:val="36C00E6C"/>
    <w:rsid w:val="36C63234"/>
    <w:rsid w:val="36C90DD1"/>
    <w:rsid w:val="36D82C71"/>
    <w:rsid w:val="36EF2646"/>
    <w:rsid w:val="36F275DD"/>
    <w:rsid w:val="36F55D23"/>
    <w:rsid w:val="37031C33"/>
    <w:rsid w:val="37084089"/>
    <w:rsid w:val="372A4537"/>
    <w:rsid w:val="374634AB"/>
    <w:rsid w:val="37543CF6"/>
    <w:rsid w:val="37704489"/>
    <w:rsid w:val="37710026"/>
    <w:rsid w:val="37731B16"/>
    <w:rsid w:val="37925427"/>
    <w:rsid w:val="37A01319"/>
    <w:rsid w:val="37A55DCC"/>
    <w:rsid w:val="37BD53AB"/>
    <w:rsid w:val="37C075FB"/>
    <w:rsid w:val="37CA04FF"/>
    <w:rsid w:val="37D30771"/>
    <w:rsid w:val="37E3512E"/>
    <w:rsid w:val="37EB77D4"/>
    <w:rsid w:val="37EC0BB8"/>
    <w:rsid w:val="382F75E3"/>
    <w:rsid w:val="38371ACC"/>
    <w:rsid w:val="38491E51"/>
    <w:rsid w:val="385B6E18"/>
    <w:rsid w:val="38665479"/>
    <w:rsid w:val="389205E6"/>
    <w:rsid w:val="38A748FD"/>
    <w:rsid w:val="38A8605B"/>
    <w:rsid w:val="38D53666"/>
    <w:rsid w:val="38E70932"/>
    <w:rsid w:val="38FF39F5"/>
    <w:rsid w:val="39111E53"/>
    <w:rsid w:val="394C68A5"/>
    <w:rsid w:val="3952462B"/>
    <w:rsid w:val="395E479A"/>
    <w:rsid w:val="39675804"/>
    <w:rsid w:val="3988749C"/>
    <w:rsid w:val="398A60A0"/>
    <w:rsid w:val="39A36C2D"/>
    <w:rsid w:val="39AA29B9"/>
    <w:rsid w:val="39AB7BB1"/>
    <w:rsid w:val="39AE63D1"/>
    <w:rsid w:val="39D7D99B"/>
    <w:rsid w:val="39E71AEC"/>
    <w:rsid w:val="39F60058"/>
    <w:rsid w:val="3A104089"/>
    <w:rsid w:val="3A190FBF"/>
    <w:rsid w:val="3A1A692D"/>
    <w:rsid w:val="3A1E783F"/>
    <w:rsid w:val="3A2B31D2"/>
    <w:rsid w:val="3A8217DE"/>
    <w:rsid w:val="3A822B01"/>
    <w:rsid w:val="3A8D375B"/>
    <w:rsid w:val="3AB8426E"/>
    <w:rsid w:val="3ABD5DEE"/>
    <w:rsid w:val="3ACF765C"/>
    <w:rsid w:val="3AD278CD"/>
    <w:rsid w:val="3AFA4BE5"/>
    <w:rsid w:val="3AFC2202"/>
    <w:rsid w:val="3B046CCA"/>
    <w:rsid w:val="3B196D9D"/>
    <w:rsid w:val="3B2A44B8"/>
    <w:rsid w:val="3B2B6476"/>
    <w:rsid w:val="3B36794F"/>
    <w:rsid w:val="3BA0301A"/>
    <w:rsid w:val="3BAF3CA2"/>
    <w:rsid w:val="3BBC038E"/>
    <w:rsid w:val="3BD366D8"/>
    <w:rsid w:val="3BD6104E"/>
    <w:rsid w:val="3BDC22A4"/>
    <w:rsid w:val="3BE44994"/>
    <w:rsid w:val="3BF27D19"/>
    <w:rsid w:val="3BF72351"/>
    <w:rsid w:val="3BFE3F02"/>
    <w:rsid w:val="3C242530"/>
    <w:rsid w:val="3C2972FD"/>
    <w:rsid w:val="3C3261E8"/>
    <w:rsid w:val="3C524EFE"/>
    <w:rsid w:val="3C53008C"/>
    <w:rsid w:val="3C5B4444"/>
    <w:rsid w:val="3C852047"/>
    <w:rsid w:val="3C896BEF"/>
    <w:rsid w:val="3C97F720"/>
    <w:rsid w:val="3CA13116"/>
    <w:rsid w:val="3CA925AE"/>
    <w:rsid w:val="3CC13485"/>
    <w:rsid w:val="3CC66AB0"/>
    <w:rsid w:val="3CCF4FA4"/>
    <w:rsid w:val="3CF7310E"/>
    <w:rsid w:val="3CF877AB"/>
    <w:rsid w:val="3D023F8C"/>
    <w:rsid w:val="3D306CB2"/>
    <w:rsid w:val="3D32729D"/>
    <w:rsid w:val="3D485E54"/>
    <w:rsid w:val="3D4F538F"/>
    <w:rsid w:val="3D62504C"/>
    <w:rsid w:val="3D667959"/>
    <w:rsid w:val="3D8230F2"/>
    <w:rsid w:val="3D886E2C"/>
    <w:rsid w:val="3D9A6B04"/>
    <w:rsid w:val="3DAA5519"/>
    <w:rsid w:val="3DC413E8"/>
    <w:rsid w:val="3DCA34BB"/>
    <w:rsid w:val="3DD83D60"/>
    <w:rsid w:val="3DEE7764"/>
    <w:rsid w:val="3E044CAE"/>
    <w:rsid w:val="3E12201C"/>
    <w:rsid w:val="3E410AE4"/>
    <w:rsid w:val="3E427218"/>
    <w:rsid w:val="3E460E59"/>
    <w:rsid w:val="3E7C04C0"/>
    <w:rsid w:val="3E8F30B5"/>
    <w:rsid w:val="3E962C89"/>
    <w:rsid w:val="3E9D9EE9"/>
    <w:rsid w:val="3EA27573"/>
    <w:rsid w:val="3EA72ABE"/>
    <w:rsid w:val="3EAD4174"/>
    <w:rsid w:val="3EAD7F9C"/>
    <w:rsid w:val="3EB32892"/>
    <w:rsid w:val="3EBC3336"/>
    <w:rsid w:val="3EDE79C6"/>
    <w:rsid w:val="3EF60080"/>
    <w:rsid w:val="3EF65530"/>
    <w:rsid w:val="3EFEC654"/>
    <w:rsid w:val="3F064AE9"/>
    <w:rsid w:val="3F2A1578"/>
    <w:rsid w:val="3F3B0C43"/>
    <w:rsid w:val="3F43088C"/>
    <w:rsid w:val="3F4C62B0"/>
    <w:rsid w:val="3F585F31"/>
    <w:rsid w:val="3F6A4BE4"/>
    <w:rsid w:val="3F6C7DE3"/>
    <w:rsid w:val="3F7279F0"/>
    <w:rsid w:val="3F7C65CA"/>
    <w:rsid w:val="3F7F0FB6"/>
    <w:rsid w:val="3F9717D1"/>
    <w:rsid w:val="3F9B13A5"/>
    <w:rsid w:val="3FB2485B"/>
    <w:rsid w:val="3FBD3AE8"/>
    <w:rsid w:val="3FCB62AE"/>
    <w:rsid w:val="3FDAC9F6"/>
    <w:rsid w:val="3FDF0A66"/>
    <w:rsid w:val="3FE0432D"/>
    <w:rsid w:val="3FEE166B"/>
    <w:rsid w:val="3FFEE24B"/>
    <w:rsid w:val="402A34B8"/>
    <w:rsid w:val="402C4889"/>
    <w:rsid w:val="40360CD1"/>
    <w:rsid w:val="40361D66"/>
    <w:rsid w:val="40372B93"/>
    <w:rsid w:val="404C1EBB"/>
    <w:rsid w:val="405214DD"/>
    <w:rsid w:val="406060C3"/>
    <w:rsid w:val="40613E30"/>
    <w:rsid w:val="40736573"/>
    <w:rsid w:val="407D7357"/>
    <w:rsid w:val="40844CB8"/>
    <w:rsid w:val="40860A30"/>
    <w:rsid w:val="408D0A8F"/>
    <w:rsid w:val="409B4A07"/>
    <w:rsid w:val="40BF6E39"/>
    <w:rsid w:val="40C25B7F"/>
    <w:rsid w:val="40C73A02"/>
    <w:rsid w:val="40E02BC9"/>
    <w:rsid w:val="40F66678"/>
    <w:rsid w:val="40FA12EB"/>
    <w:rsid w:val="410A16AB"/>
    <w:rsid w:val="410E1C56"/>
    <w:rsid w:val="4120577A"/>
    <w:rsid w:val="41210565"/>
    <w:rsid w:val="41281AE7"/>
    <w:rsid w:val="41603084"/>
    <w:rsid w:val="41686388"/>
    <w:rsid w:val="416C142E"/>
    <w:rsid w:val="417B60BB"/>
    <w:rsid w:val="41886C7C"/>
    <w:rsid w:val="41911D83"/>
    <w:rsid w:val="41E677EA"/>
    <w:rsid w:val="41FD121E"/>
    <w:rsid w:val="420C2CAA"/>
    <w:rsid w:val="42117A10"/>
    <w:rsid w:val="421A7627"/>
    <w:rsid w:val="42291FBB"/>
    <w:rsid w:val="4233112B"/>
    <w:rsid w:val="42401E98"/>
    <w:rsid w:val="42440BA3"/>
    <w:rsid w:val="42474F8A"/>
    <w:rsid w:val="424E37D0"/>
    <w:rsid w:val="42872311"/>
    <w:rsid w:val="428B5762"/>
    <w:rsid w:val="429F3B64"/>
    <w:rsid w:val="42B64F1C"/>
    <w:rsid w:val="42C92887"/>
    <w:rsid w:val="42CD6DEA"/>
    <w:rsid w:val="42D47C2B"/>
    <w:rsid w:val="42DA32B5"/>
    <w:rsid w:val="42FB45E4"/>
    <w:rsid w:val="4307713D"/>
    <w:rsid w:val="433543AC"/>
    <w:rsid w:val="43410D68"/>
    <w:rsid w:val="43420FE8"/>
    <w:rsid w:val="434513F0"/>
    <w:rsid w:val="435475DF"/>
    <w:rsid w:val="43606D1A"/>
    <w:rsid w:val="43702851"/>
    <w:rsid w:val="437269BA"/>
    <w:rsid w:val="437F3C65"/>
    <w:rsid w:val="43B34232"/>
    <w:rsid w:val="43CA4F48"/>
    <w:rsid w:val="43FE78B1"/>
    <w:rsid w:val="440A7CA0"/>
    <w:rsid w:val="440F2351"/>
    <w:rsid w:val="441F3AB4"/>
    <w:rsid w:val="4424604A"/>
    <w:rsid w:val="442967DE"/>
    <w:rsid w:val="445014AB"/>
    <w:rsid w:val="445C6678"/>
    <w:rsid w:val="44674A51"/>
    <w:rsid w:val="44CE660D"/>
    <w:rsid w:val="44F103C7"/>
    <w:rsid w:val="452D47A4"/>
    <w:rsid w:val="4545710C"/>
    <w:rsid w:val="454C3E11"/>
    <w:rsid w:val="454F0B76"/>
    <w:rsid w:val="45795008"/>
    <w:rsid w:val="4579514B"/>
    <w:rsid w:val="457E2BBE"/>
    <w:rsid w:val="457F72E8"/>
    <w:rsid w:val="459F05CE"/>
    <w:rsid w:val="45A24B57"/>
    <w:rsid w:val="45A55DFD"/>
    <w:rsid w:val="45D72674"/>
    <w:rsid w:val="45DE083B"/>
    <w:rsid w:val="45E076C0"/>
    <w:rsid w:val="45F36067"/>
    <w:rsid w:val="460C0745"/>
    <w:rsid w:val="463122D8"/>
    <w:rsid w:val="463144E5"/>
    <w:rsid w:val="4632053D"/>
    <w:rsid w:val="46577675"/>
    <w:rsid w:val="4662415A"/>
    <w:rsid w:val="4662498C"/>
    <w:rsid w:val="46641814"/>
    <w:rsid w:val="466E26B2"/>
    <w:rsid w:val="468425B0"/>
    <w:rsid w:val="46A022D9"/>
    <w:rsid w:val="46A9554B"/>
    <w:rsid w:val="46AF05B5"/>
    <w:rsid w:val="46B04A59"/>
    <w:rsid w:val="46B21457"/>
    <w:rsid w:val="46B411EC"/>
    <w:rsid w:val="46B75DE7"/>
    <w:rsid w:val="46BE1A6C"/>
    <w:rsid w:val="46BE6647"/>
    <w:rsid w:val="46D0431B"/>
    <w:rsid w:val="46D35FF3"/>
    <w:rsid w:val="46EE3897"/>
    <w:rsid w:val="47140585"/>
    <w:rsid w:val="471B3499"/>
    <w:rsid w:val="4730142A"/>
    <w:rsid w:val="473016F6"/>
    <w:rsid w:val="4737365D"/>
    <w:rsid w:val="47484C91"/>
    <w:rsid w:val="474B7389"/>
    <w:rsid w:val="476870E2"/>
    <w:rsid w:val="47841A42"/>
    <w:rsid w:val="478A0CA0"/>
    <w:rsid w:val="478E4BD2"/>
    <w:rsid w:val="47C848F5"/>
    <w:rsid w:val="47C85DD2"/>
    <w:rsid w:val="47D84DCE"/>
    <w:rsid w:val="47DD756D"/>
    <w:rsid w:val="47E14CCD"/>
    <w:rsid w:val="48037A8A"/>
    <w:rsid w:val="48057880"/>
    <w:rsid w:val="48150BC3"/>
    <w:rsid w:val="482A083B"/>
    <w:rsid w:val="48377D23"/>
    <w:rsid w:val="48425B85"/>
    <w:rsid w:val="48587199"/>
    <w:rsid w:val="486634EE"/>
    <w:rsid w:val="486E0728"/>
    <w:rsid w:val="487E65AC"/>
    <w:rsid w:val="48807890"/>
    <w:rsid w:val="48A02236"/>
    <w:rsid w:val="48A64B98"/>
    <w:rsid w:val="48A71804"/>
    <w:rsid w:val="48B30830"/>
    <w:rsid w:val="48BC156D"/>
    <w:rsid w:val="48DF62C3"/>
    <w:rsid w:val="48EA3B26"/>
    <w:rsid w:val="48F765BE"/>
    <w:rsid w:val="490445F2"/>
    <w:rsid w:val="49137521"/>
    <w:rsid w:val="491C4628"/>
    <w:rsid w:val="49320F23"/>
    <w:rsid w:val="493A087A"/>
    <w:rsid w:val="4959441E"/>
    <w:rsid w:val="497F6965"/>
    <w:rsid w:val="49831FB1"/>
    <w:rsid w:val="49A10911"/>
    <w:rsid w:val="49CA61CE"/>
    <w:rsid w:val="49DD73AE"/>
    <w:rsid w:val="49F95BD6"/>
    <w:rsid w:val="4A0C7375"/>
    <w:rsid w:val="4A194AA5"/>
    <w:rsid w:val="4A2710F3"/>
    <w:rsid w:val="4A2B3C78"/>
    <w:rsid w:val="4A4915FD"/>
    <w:rsid w:val="4A4934DE"/>
    <w:rsid w:val="4A4D25BF"/>
    <w:rsid w:val="4A5E47CC"/>
    <w:rsid w:val="4A6E0EB3"/>
    <w:rsid w:val="4A6E7636"/>
    <w:rsid w:val="4A9106FD"/>
    <w:rsid w:val="4AA73240"/>
    <w:rsid w:val="4AB72272"/>
    <w:rsid w:val="4AB86B64"/>
    <w:rsid w:val="4AC63E7C"/>
    <w:rsid w:val="4AC94650"/>
    <w:rsid w:val="4AC97E97"/>
    <w:rsid w:val="4AD703A4"/>
    <w:rsid w:val="4AE44CD1"/>
    <w:rsid w:val="4B305E1B"/>
    <w:rsid w:val="4B4B6AFE"/>
    <w:rsid w:val="4B5D2E40"/>
    <w:rsid w:val="4B602D44"/>
    <w:rsid w:val="4B842010"/>
    <w:rsid w:val="4BB92D8E"/>
    <w:rsid w:val="4BBB7216"/>
    <w:rsid w:val="4BCD7E5B"/>
    <w:rsid w:val="4BD07B58"/>
    <w:rsid w:val="4BE87BA5"/>
    <w:rsid w:val="4C155F10"/>
    <w:rsid w:val="4C2F7851"/>
    <w:rsid w:val="4C3176AB"/>
    <w:rsid w:val="4C324162"/>
    <w:rsid w:val="4C350E7E"/>
    <w:rsid w:val="4C3C12ED"/>
    <w:rsid w:val="4C415DC1"/>
    <w:rsid w:val="4C4A14AC"/>
    <w:rsid w:val="4C5310F0"/>
    <w:rsid w:val="4C571AC7"/>
    <w:rsid w:val="4C6E278E"/>
    <w:rsid w:val="4CA95F3B"/>
    <w:rsid w:val="4CE45067"/>
    <w:rsid w:val="4CFD651E"/>
    <w:rsid w:val="4CFF538B"/>
    <w:rsid w:val="4D21045F"/>
    <w:rsid w:val="4D2A4B22"/>
    <w:rsid w:val="4D3A507C"/>
    <w:rsid w:val="4D471EEE"/>
    <w:rsid w:val="4D4D7800"/>
    <w:rsid w:val="4D532C24"/>
    <w:rsid w:val="4D7251FF"/>
    <w:rsid w:val="4DBD5564"/>
    <w:rsid w:val="4DDB4948"/>
    <w:rsid w:val="4DE50C0B"/>
    <w:rsid w:val="4DF831B6"/>
    <w:rsid w:val="4E11105D"/>
    <w:rsid w:val="4E16225A"/>
    <w:rsid w:val="4E253AB8"/>
    <w:rsid w:val="4E455377"/>
    <w:rsid w:val="4E472C92"/>
    <w:rsid w:val="4E5C1022"/>
    <w:rsid w:val="4E824D97"/>
    <w:rsid w:val="4E8A3DE2"/>
    <w:rsid w:val="4E9D5C2D"/>
    <w:rsid w:val="4EBA57C1"/>
    <w:rsid w:val="4EC8768D"/>
    <w:rsid w:val="4EEB58EF"/>
    <w:rsid w:val="4EFC68C1"/>
    <w:rsid w:val="4EFE6975"/>
    <w:rsid w:val="4F047E0A"/>
    <w:rsid w:val="4F135B85"/>
    <w:rsid w:val="4F1B712F"/>
    <w:rsid w:val="4F22401A"/>
    <w:rsid w:val="4F3A59E7"/>
    <w:rsid w:val="4F477F24"/>
    <w:rsid w:val="4F555643"/>
    <w:rsid w:val="4F87600D"/>
    <w:rsid w:val="4FA91AAC"/>
    <w:rsid w:val="4FA9473B"/>
    <w:rsid w:val="4FB37368"/>
    <w:rsid w:val="4FBD0FF5"/>
    <w:rsid w:val="4FC854D7"/>
    <w:rsid w:val="50142DE1"/>
    <w:rsid w:val="50153B7F"/>
    <w:rsid w:val="5015687B"/>
    <w:rsid w:val="501926CA"/>
    <w:rsid w:val="503109FF"/>
    <w:rsid w:val="503E7F87"/>
    <w:rsid w:val="504544C8"/>
    <w:rsid w:val="505E3D68"/>
    <w:rsid w:val="505F4DFA"/>
    <w:rsid w:val="505F5918"/>
    <w:rsid w:val="506F5953"/>
    <w:rsid w:val="507A0E74"/>
    <w:rsid w:val="509B0528"/>
    <w:rsid w:val="50A13664"/>
    <w:rsid w:val="50A218B6"/>
    <w:rsid w:val="50AD2009"/>
    <w:rsid w:val="50C2531E"/>
    <w:rsid w:val="50D13748"/>
    <w:rsid w:val="50D43A3A"/>
    <w:rsid w:val="510A120A"/>
    <w:rsid w:val="512E16EC"/>
    <w:rsid w:val="51426BF5"/>
    <w:rsid w:val="515720D8"/>
    <w:rsid w:val="516A440A"/>
    <w:rsid w:val="51B053DC"/>
    <w:rsid w:val="51BA5A6F"/>
    <w:rsid w:val="51C42E16"/>
    <w:rsid w:val="51E5538B"/>
    <w:rsid w:val="51E9259B"/>
    <w:rsid w:val="52000D12"/>
    <w:rsid w:val="520D6221"/>
    <w:rsid w:val="5244074B"/>
    <w:rsid w:val="525351F4"/>
    <w:rsid w:val="525A6FBC"/>
    <w:rsid w:val="526C0997"/>
    <w:rsid w:val="5277467D"/>
    <w:rsid w:val="527F763E"/>
    <w:rsid w:val="52855A65"/>
    <w:rsid w:val="52C75604"/>
    <w:rsid w:val="52E11882"/>
    <w:rsid w:val="52E44E05"/>
    <w:rsid w:val="52F862D1"/>
    <w:rsid w:val="530A729F"/>
    <w:rsid w:val="530B071F"/>
    <w:rsid w:val="53311AB3"/>
    <w:rsid w:val="53317F44"/>
    <w:rsid w:val="533D33D1"/>
    <w:rsid w:val="53511F1B"/>
    <w:rsid w:val="5353295D"/>
    <w:rsid w:val="53670B33"/>
    <w:rsid w:val="537735FB"/>
    <w:rsid w:val="53775B6A"/>
    <w:rsid w:val="538F5737"/>
    <w:rsid w:val="539F16B1"/>
    <w:rsid w:val="53CA0B91"/>
    <w:rsid w:val="53D43855"/>
    <w:rsid w:val="53D6214F"/>
    <w:rsid w:val="53EE1101"/>
    <w:rsid w:val="53FC4E8E"/>
    <w:rsid w:val="54111ADD"/>
    <w:rsid w:val="541717DC"/>
    <w:rsid w:val="54271D5C"/>
    <w:rsid w:val="5427740E"/>
    <w:rsid w:val="542B571F"/>
    <w:rsid w:val="543547EF"/>
    <w:rsid w:val="54482775"/>
    <w:rsid w:val="54976AA9"/>
    <w:rsid w:val="549A3F89"/>
    <w:rsid w:val="54A022DD"/>
    <w:rsid w:val="54AA7049"/>
    <w:rsid w:val="54BE47E5"/>
    <w:rsid w:val="54CF639A"/>
    <w:rsid w:val="54DE0134"/>
    <w:rsid w:val="54E444C0"/>
    <w:rsid w:val="54FC0026"/>
    <w:rsid w:val="553C46BA"/>
    <w:rsid w:val="55485688"/>
    <w:rsid w:val="55494082"/>
    <w:rsid w:val="555B3FA7"/>
    <w:rsid w:val="555F54CC"/>
    <w:rsid w:val="557D5B60"/>
    <w:rsid w:val="55834A19"/>
    <w:rsid w:val="559D43FA"/>
    <w:rsid w:val="559D47CC"/>
    <w:rsid w:val="55CF743F"/>
    <w:rsid w:val="55F27046"/>
    <w:rsid w:val="55F526C6"/>
    <w:rsid w:val="55F935FB"/>
    <w:rsid w:val="56066DC9"/>
    <w:rsid w:val="560B2337"/>
    <w:rsid w:val="561A7CC7"/>
    <w:rsid w:val="56335076"/>
    <w:rsid w:val="564E1228"/>
    <w:rsid w:val="566535A8"/>
    <w:rsid w:val="567710EF"/>
    <w:rsid w:val="567E0FA3"/>
    <w:rsid w:val="568D0913"/>
    <w:rsid w:val="56A6131D"/>
    <w:rsid w:val="56A82B00"/>
    <w:rsid w:val="56BC5AD0"/>
    <w:rsid w:val="56D00C68"/>
    <w:rsid w:val="56EB60FD"/>
    <w:rsid w:val="57022BD1"/>
    <w:rsid w:val="57212B27"/>
    <w:rsid w:val="572809C2"/>
    <w:rsid w:val="57480C4D"/>
    <w:rsid w:val="574C27F3"/>
    <w:rsid w:val="576553EC"/>
    <w:rsid w:val="57895A45"/>
    <w:rsid w:val="578D049F"/>
    <w:rsid w:val="579D6934"/>
    <w:rsid w:val="57A16858"/>
    <w:rsid w:val="57B30CDA"/>
    <w:rsid w:val="57C5313B"/>
    <w:rsid w:val="57D807D4"/>
    <w:rsid w:val="57E502DB"/>
    <w:rsid w:val="57EA7969"/>
    <w:rsid w:val="57F740F4"/>
    <w:rsid w:val="57FA3D86"/>
    <w:rsid w:val="57FDBEDD"/>
    <w:rsid w:val="58466FCB"/>
    <w:rsid w:val="58750691"/>
    <w:rsid w:val="58AB575D"/>
    <w:rsid w:val="58AD0DF8"/>
    <w:rsid w:val="58BC728D"/>
    <w:rsid w:val="58BD4DB3"/>
    <w:rsid w:val="58D22E69"/>
    <w:rsid w:val="58DD0763"/>
    <w:rsid w:val="58E405DD"/>
    <w:rsid w:val="58EA22FF"/>
    <w:rsid w:val="58EB59C1"/>
    <w:rsid w:val="58FE1654"/>
    <w:rsid w:val="591E5852"/>
    <w:rsid w:val="59445F91"/>
    <w:rsid w:val="596A4F3B"/>
    <w:rsid w:val="59815208"/>
    <w:rsid w:val="5993057B"/>
    <w:rsid w:val="59A43D8B"/>
    <w:rsid w:val="59A64B68"/>
    <w:rsid w:val="59CC3500"/>
    <w:rsid w:val="59E84D0D"/>
    <w:rsid w:val="59F001A4"/>
    <w:rsid w:val="59FF38D6"/>
    <w:rsid w:val="5A0013FC"/>
    <w:rsid w:val="5A1E2DE7"/>
    <w:rsid w:val="5A20427A"/>
    <w:rsid w:val="5A331DE9"/>
    <w:rsid w:val="5A395FB6"/>
    <w:rsid w:val="5A436A2D"/>
    <w:rsid w:val="5A5D05FC"/>
    <w:rsid w:val="5A9833A8"/>
    <w:rsid w:val="5AAC047B"/>
    <w:rsid w:val="5AC95404"/>
    <w:rsid w:val="5AD370A1"/>
    <w:rsid w:val="5B0A066E"/>
    <w:rsid w:val="5B123FA7"/>
    <w:rsid w:val="5B1D0885"/>
    <w:rsid w:val="5B490B80"/>
    <w:rsid w:val="5B5E18A4"/>
    <w:rsid w:val="5B613C0E"/>
    <w:rsid w:val="5B8B4AEE"/>
    <w:rsid w:val="5B955E96"/>
    <w:rsid w:val="5B9B3675"/>
    <w:rsid w:val="5BA26571"/>
    <w:rsid w:val="5BAD110F"/>
    <w:rsid w:val="5BCA6564"/>
    <w:rsid w:val="5BD66D67"/>
    <w:rsid w:val="5BE10DB9"/>
    <w:rsid w:val="5BFE7E52"/>
    <w:rsid w:val="5C107D40"/>
    <w:rsid w:val="5C107FF0"/>
    <w:rsid w:val="5C1949F7"/>
    <w:rsid w:val="5C1D1988"/>
    <w:rsid w:val="5C1E3775"/>
    <w:rsid w:val="5C2A09B2"/>
    <w:rsid w:val="5C381264"/>
    <w:rsid w:val="5C3A6E47"/>
    <w:rsid w:val="5C3D27FC"/>
    <w:rsid w:val="5C5E6BE8"/>
    <w:rsid w:val="5C672644"/>
    <w:rsid w:val="5C8132C7"/>
    <w:rsid w:val="5CA23A25"/>
    <w:rsid w:val="5CAE4CAF"/>
    <w:rsid w:val="5CBF10FA"/>
    <w:rsid w:val="5CC26330"/>
    <w:rsid w:val="5CD67F41"/>
    <w:rsid w:val="5CDB66BF"/>
    <w:rsid w:val="5CDF760E"/>
    <w:rsid w:val="5CE07ABA"/>
    <w:rsid w:val="5CE768A3"/>
    <w:rsid w:val="5CF00F5E"/>
    <w:rsid w:val="5CF35248"/>
    <w:rsid w:val="5D017C51"/>
    <w:rsid w:val="5D141BA6"/>
    <w:rsid w:val="5D213B63"/>
    <w:rsid w:val="5D2E7E3C"/>
    <w:rsid w:val="5D4165A3"/>
    <w:rsid w:val="5D463591"/>
    <w:rsid w:val="5D4F2A78"/>
    <w:rsid w:val="5D570A59"/>
    <w:rsid w:val="5D792AE4"/>
    <w:rsid w:val="5DAF7022"/>
    <w:rsid w:val="5DC25C67"/>
    <w:rsid w:val="5DCA711D"/>
    <w:rsid w:val="5DD97571"/>
    <w:rsid w:val="5DDA1D04"/>
    <w:rsid w:val="5DDC7A8A"/>
    <w:rsid w:val="5DE22BD1"/>
    <w:rsid w:val="5E101ABB"/>
    <w:rsid w:val="5E2F58D3"/>
    <w:rsid w:val="5E532442"/>
    <w:rsid w:val="5E5A06FD"/>
    <w:rsid w:val="5E6C6385"/>
    <w:rsid w:val="5E8A56FD"/>
    <w:rsid w:val="5E8E034B"/>
    <w:rsid w:val="5E9342EC"/>
    <w:rsid w:val="5EA27CF7"/>
    <w:rsid w:val="5EBC3C1E"/>
    <w:rsid w:val="5EEE45E3"/>
    <w:rsid w:val="5EF17565"/>
    <w:rsid w:val="5F087E97"/>
    <w:rsid w:val="5F3815EE"/>
    <w:rsid w:val="5F5C32D6"/>
    <w:rsid w:val="5FB10E83"/>
    <w:rsid w:val="5FC8476A"/>
    <w:rsid w:val="5FDC6467"/>
    <w:rsid w:val="5FFD96AC"/>
    <w:rsid w:val="600E788A"/>
    <w:rsid w:val="60173C67"/>
    <w:rsid w:val="60206354"/>
    <w:rsid w:val="60367925"/>
    <w:rsid w:val="603911C4"/>
    <w:rsid w:val="604130CF"/>
    <w:rsid w:val="60561D75"/>
    <w:rsid w:val="60572C99"/>
    <w:rsid w:val="60622299"/>
    <w:rsid w:val="60663C94"/>
    <w:rsid w:val="60794FD4"/>
    <w:rsid w:val="60806DF2"/>
    <w:rsid w:val="60814FEF"/>
    <w:rsid w:val="608368E3"/>
    <w:rsid w:val="60946411"/>
    <w:rsid w:val="60AE4E89"/>
    <w:rsid w:val="60AF6F50"/>
    <w:rsid w:val="60CD4AC4"/>
    <w:rsid w:val="60D32F5A"/>
    <w:rsid w:val="61001CE1"/>
    <w:rsid w:val="610E2B4C"/>
    <w:rsid w:val="61276800"/>
    <w:rsid w:val="613E3956"/>
    <w:rsid w:val="6151253D"/>
    <w:rsid w:val="617F0AF7"/>
    <w:rsid w:val="619945D7"/>
    <w:rsid w:val="61A13C09"/>
    <w:rsid w:val="61AD1E69"/>
    <w:rsid w:val="61C210E3"/>
    <w:rsid w:val="61C24BFD"/>
    <w:rsid w:val="61D03DA9"/>
    <w:rsid w:val="61DE43D4"/>
    <w:rsid w:val="61E06967"/>
    <w:rsid w:val="61ED083B"/>
    <w:rsid w:val="61ED26C8"/>
    <w:rsid w:val="61FB2295"/>
    <w:rsid w:val="61FE26C5"/>
    <w:rsid w:val="62184EFE"/>
    <w:rsid w:val="622F0AD0"/>
    <w:rsid w:val="623438B9"/>
    <w:rsid w:val="624216A0"/>
    <w:rsid w:val="626343A0"/>
    <w:rsid w:val="626736F9"/>
    <w:rsid w:val="626B4082"/>
    <w:rsid w:val="626B6B00"/>
    <w:rsid w:val="626C251B"/>
    <w:rsid w:val="628E1BE9"/>
    <w:rsid w:val="62A3326C"/>
    <w:rsid w:val="62C126EC"/>
    <w:rsid w:val="62C31C87"/>
    <w:rsid w:val="62CF1703"/>
    <w:rsid w:val="62D06FF9"/>
    <w:rsid w:val="62D358FF"/>
    <w:rsid w:val="62D43425"/>
    <w:rsid w:val="62D765EB"/>
    <w:rsid w:val="62E16861"/>
    <w:rsid w:val="62FD0BCE"/>
    <w:rsid w:val="630A329F"/>
    <w:rsid w:val="63247F09"/>
    <w:rsid w:val="636B22CC"/>
    <w:rsid w:val="636C198B"/>
    <w:rsid w:val="63B65AC7"/>
    <w:rsid w:val="63C61905"/>
    <w:rsid w:val="63D7428B"/>
    <w:rsid w:val="64002DAD"/>
    <w:rsid w:val="640C4C0D"/>
    <w:rsid w:val="642D56F7"/>
    <w:rsid w:val="643B5584"/>
    <w:rsid w:val="644B5969"/>
    <w:rsid w:val="64550596"/>
    <w:rsid w:val="645830D7"/>
    <w:rsid w:val="64645BC9"/>
    <w:rsid w:val="64675414"/>
    <w:rsid w:val="646D58E0"/>
    <w:rsid w:val="647258C3"/>
    <w:rsid w:val="64763CBE"/>
    <w:rsid w:val="647F41B9"/>
    <w:rsid w:val="648F5856"/>
    <w:rsid w:val="649C452B"/>
    <w:rsid w:val="64AA2E73"/>
    <w:rsid w:val="64B8434A"/>
    <w:rsid w:val="64BD6867"/>
    <w:rsid w:val="64C5008F"/>
    <w:rsid w:val="64CF4D38"/>
    <w:rsid w:val="64E8446E"/>
    <w:rsid w:val="64E959FD"/>
    <w:rsid w:val="64F9CCE6"/>
    <w:rsid w:val="651B5828"/>
    <w:rsid w:val="6530087B"/>
    <w:rsid w:val="65376B47"/>
    <w:rsid w:val="65393A14"/>
    <w:rsid w:val="654042F5"/>
    <w:rsid w:val="65554CF2"/>
    <w:rsid w:val="65AB2B63"/>
    <w:rsid w:val="65AC1C38"/>
    <w:rsid w:val="65E44DFA"/>
    <w:rsid w:val="65E63B9C"/>
    <w:rsid w:val="65ED2DCA"/>
    <w:rsid w:val="65F37088"/>
    <w:rsid w:val="65F66C79"/>
    <w:rsid w:val="660447CA"/>
    <w:rsid w:val="662B5A52"/>
    <w:rsid w:val="665622BC"/>
    <w:rsid w:val="666176C6"/>
    <w:rsid w:val="66644AC0"/>
    <w:rsid w:val="66653739"/>
    <w:rsid w:val="666A0329"/>
    <w:rsid w:val="666C4EE6"/>
    <w:rsid w:val="666D606B"/>
    <w:rsid w:val="66763171"/>
    <w:rsid w:val="66792487"/>
    <w:rsid w:val="66D470E6"/>
    <w:rsid w:val="66E04A8F"/>
    <w:rsid w:val="66ED2CA0"/>
    <w:rsid w:val="66F722EC"/>
    <w:rsid w:val="66FB0FDC"/>
    <w:rsid w:val="66FC5AFF"/>
    <w:rsid w:val="66FD3A84"/>
    <w:rsid w:val="6709462E"/>
    <w:rsid w:val="676C49AE"/>
    <w:rsid w:val="6777196F"/>
    <w:rsid w:val="67825F62"/>
    <w:rsid w:val="678A1ED0"/>
    <w:rsid w:val="67AB61F8"/>
    <w:rsid w:val="67BA7741"/>
    <w:rsid w:val="67CEDCD6"/>
    <w:rsid w:val="67E6170C"/>
    <w:rsid w:val="67ED1BBE"/>
    <w:rsid w:val="67ED7463"/>
    <w:rsid w:val="67FD51CC"/>
    <w:rsid w:val="680D0CA5"/>
    <w:rsid w:val="6841355A"/>
    <w:rsid w:val="684D7F02"/>
    <w:rsid w:val="686C7F9F"/>
    <w:rsid w:val="688D47A2"/>
    <w:rsid w:val="68A45648"/>
    <w:rsid w:val="68A5668C"/>
    <w:rsid w:val="68B7537B"/>
    <w:rsid w:val="68BD44C2"/>
    <w:rsid w:val="68D27297"/>
    <w:rsid w:val="68F42855"/>
    <w:rsid w:val="6911241F"/>
    <w:rsid w:val="6922138F"/>
    <w:rsid w:val="69232A11"/>
    <w:rsid w:val="694C3FC0"/>
    <w:rsid w:val="69586B5E"/>
    <w:rsid w:val="69B55D5F"/>
    <w:rsid w:val="69B67115"/>
    <w:rsid w:val="69B82DF4"/>
    <w:rsid w:val="69EF53B4"/>
    <w:rsid w:val="69FB8724"/>
    <w:rsid w:val="6A126DD2"/>
    <w:rsid w:val="6A214FF0"/>
    <w:rsid w:val="6A2B4273"/>
    <w:rsid w:val="6A3D3FA6"/>
    <w:rsid w:val="6A420E56"/>
    <w:rsid w:val="6A924E32"/>
    <w:rsid w:val="6A94008C"/>
    <w:rsid w:val="6AC56475"/>
    <w:rsid w:val="6AC635A8"/>
    <w:rsid w:val="6AC83B0F"/>
    <w:rsid w:val="6AE60947"/>
    <w:rsid w:val="6AEB2722"/>
    <w:rsid w:val="6AEF6EB8"/>
    <w:rsid w:val="6AFB7996"/>
    <w:rsid w:val="6AFD0629"/>
    <w:rsid w:val="6B0B374F"/>
    <w:rsid w:val="6B0E6D92"/>
    <w:rsid w:val="6B17074E"/>
    <w:rsid w:val="6B1F0CCB"/>
    <w:rsid w:val="6B285847"/>
    <w:rsid w:val="6B364B4C"/>
    <w:rsid w:val="6B541A99"/>
    <w:rsid w:val="6B5F1CFB"/>
    <w:rsid w:val="6B5FBCCE"/>
    <w:rsid w:val="6B6234E5"/>
    <w:rsid w:val="6B711708"/>
    <w:rsid w:val="6B980A95"/>
    <w:rsid w:val="6BA67A32"/>
    <w:rsid w:val="6BBD11F5"/>
    <w:rsid w:val="6BCE1834"/>
    <w:rsid w:val="6BD12800"/>
    <w:rsid w:val="6BDB75D3"/>
    <w:rsid w:val="6BF44877"/>
    <w:rsid w:val="6BFBE5A4"/>
    <w:rsid w:val="6C022DB1"/>
    <w:rsid w:val="6C172034"/>
    <w:rsid w:val="6C1B1096"/>
    <w:rsid w:val="6C2B67AC"/>
    <w:rsid w:val="6C5E02FC"/>
    <w:rsid w:val="6C611966"/>
    <w:rsid w:val="6C6475C8"/>
    <w:rsid w:val="6C721812"/>
    <w:rsid w:val="6C731F01"/>
    <w:rsid w:val="6C8B0F52"/>
    <w:rsid w:val="6CA63155"/>
    <w:rsid w:val="6CC73E80"/>
    <w:rsid w:val="6CDD0DD0"/>
    <w:rsid w:val="6CFA7DB1"/>
    <w:rsid w:val="6D0127E4"/>
    <w:rsid w:val="6D135E16"/>
    <w:rsid w:val="6D1C168A"/>
    <w:rsid w:val="6D2154B9"/>
    <w:rsid w:val="6D347A31"/>
    <w:rsid w:val="6D3668DD"/>
    <w:rsid w:val="6D471CAB"/>
    <w:rsid w:val="6D70425D"/>
    <w:rsid w:val="6D986796"/>
    <w:rsid w:val="6DAC0977"/>
    <w:rsid w:val="6DB225B5"/>
    <w:rsid w:val="6DB941BD"/>
    <w:rsid w:val="6DC60F63"/>
    <w:rsid w:val="6DED6545"/>
    <w:rsid w:val="6DF11063"/>
    <w:rsid w:val="6E3B32BE"/>
    <w:rsid w:val="6E4C770B"/>
    <w:rsid w:val="6E5F1098"/>
    <w:rsid w:val="6E6F2793"/>
    <w:rsid w:val="6E703D8E"/>
    <w:rsid w:val="6E7F1EDE"/>
    <w:rsid w:val="6E84323D"/>
    <w:rsid w:val="6E942A76"/>
    <w:rsid w:val="6EA41FA2"/>
    <w:rsid w:val="6EB44AD4"/>
    <w:rsid w:val="6EBA69C8"/>
    <w:rsid w:val="6EF174B1"/>
    <w:rsid w:val="6F2463D6"/>
    <w:rsid w:val="6F265009"/>
    <w:rsid w:val="6F313FE8"/>
    <w:rsid w:val="6F381CAC"/>
    <w:rsid w:val="6F433E0D"/>
    <w:rsid w:val="6F6128C1"/>
    <w:rsid w:val="6F723264"/>
    <w:rsid w:val="6F9C6902"/>
    <w:rsid w:val="6F9E6156"/>
    <w:rsid w:val="6FA06B69"/>
    <w:rsid w:val="6FA0729C"/>
    <w:rsid w:val="6FBDC19A"/>
    <w:rsid w:val="6FBF6C0D"/>
    <w:rsid w:val="6FFB3E16"/>
    <w:rsid w:val="6FFEA0B5"/>
    <w:rsid w:val="70100CA2"/>
    <w:rsid w:val="70393572"/>
    <w:rsid w:val="706E27A1"/>
    <w:rsid w:val="706F0977"/>
    <w:rsid w:val="707263F3"/>
    <w:rsid w:val="70880108"/>
    <w:rsid w:val="70A13280"/>
    <w:rsid w:val="70A24D48"/>
    <w:rsid w:val="70B07280"/>
    <w:rsid w:val="70BA64EF"/>
    <w:rsid w:val="70C42D2B"/>
    <w:rsid w:val="70C900DF"/>
    <w:rsid w:val="70EFD498"/>
    <w:rsid w:val="70F80524"/>
    <w:rsid w:val="70FB086C"/>
    <w:rsid w:val="710A2419"/>
    <w:rsid w:val="710E65A0"/>
    <w:rsid w:val="712D08D1"/>
    <w:rsid w:val="71326D32"/>
    <w:rsid w:val="71347EB1"/>
    <w:rsid w:val="713B6ABC"/>
    <w:rsid w:val="71451751"/>
    <w:rsid w:val="71453598"/>
    <w:rsid w:val="714C2CD0"/>
    <w:rsid w:val="715A596A"/>
    <w:rsid w:val="716A7133"/>
    <w:rsid w:val="717C247D"/>
    <w:rsid w:val="717F26E4"/>
    <w:rsid w:val="71816B8E"/>
    <w:rsid w:val="71832D29"/>
    <w:rsid w:val="71907818"/>
    <w:rsid w:val="719B609A"/>
    <w:rsid w:val="71B138F5"/>
    <w:rsid w:val="71B252F9"/>
    <w:rsid w:val="71D15310"/>
    <w:rsid w:val="71DE7E1D"/>
    <w:rsid w:val="71E95916"/>
    <w:rsid w:val="71EB1F0E"/>
    <w:rsid w:val="71F55A87"/>
    <w:rsid w:val="7203413E"/>
    <w:rsid w:val="72191ED0"/>
    <w:rsid w:val="721C3014"/>
    <w:rsid w:val="721D0BFB"/>
    <w:rsid w:val="7250588C"/>
    <w:rsid w:val="72514A93"/>
    <w:rsid w:val="726F5278"/>
    <w:rsid w:val="727E786A"/>
    <w:rsid w:val="72887FD4"/>
    <w:rsid w:val="72BD0544"/>
    <w:rsid w:val="72C0472D"/>
    <w:rsid w:val="72CB03A1"/>
    <w:rsid w:val="72CC4119"/>
    <w:rsid w:val="72D11D5C"/>
    <w:rsid w:val="72DC3720"/>
    <w:rsid w:val="72DC4121"/>
    <w:rsid w:val="72E4193A"/>
    <w:rsid w:val="72E85DAD"/>
    <w:rsid w:val="73133AF6"/>
    <w:rsid w:val="732303D9"/>
    <w:rsid w:val="7344428A"/>
    <w:rsid w:val="734979C3"/>
    <w:rsid w:val="73532CC9"/>
    <w:rsid w:val="735C549D"/>
    <w:rsid w:val="736F7373"/>
    <w:rsid w:val="738F6C61"/>
    <w:rsid w:val="7392343A"/>
    <w:rsid w:val="739E1612"/>
    <w:rsid w:val="73B060B2"/>
    <w:rsid w:val="73D223F2"/>
    <w:rsid w:val="73D73D11"/>
    <w:rsid w:val="73E95EE8"/>
    <w:rsid w:val="73F41B79"/>
    <w:rsid w:val="744762DA"/>
    <w:rsid w:val="744975DD"/>
    <w:rsid w:val="745F3497"/>
    <w:rsid w:val="74610332"/>
    <w:rsid w:val="746920A5"/>
    <w:rsid w:val="747405C4"/>
    <w:rsid w:val="749C24F1"/>
    <w:rsid w:val="74AD6F4A"/>
    <w:rsid w:val="74AE06FF"/>
    <w:rsid w:val="74B15375"/>
    <w:rsid w:val="74CB1EDB"/>
    <w:rsid w:val="74DE73F5"/>
    <w:rsid w:val="75096F5F"/>
    <w:rsid w:val="750E239F"/>
    <w:rsid w:val="7517095A"/>
    <w:rsid w:val="751E77AF"/>
    <w:rsid w:val="7544268D"/>
    <w:rsid w:val="75474541"/>
    <w:rsid w:val="75702156"/>
    <w:rsid w:val="757A6A57"/>
    <w:rsid w:val="75D07F8B"/>
    <w:rsid w:val="75EE5669"/>
    <w:rsid w:val="75F7AB08"/>
    <w:rsid w:val="761F3339"/>
    <w:rsid w:val="763711C0"/>
    <w:rsid w:val="765661D4"/>
    <w:rsid w:val="76957051"/>
    <w:rsid w:val="76BD4232"/>
    <w:rsid w:val="76C10199"/>
    <w:rsid w:val="76C57BCB"/>
    <w:rsid w:val="76D474B3"/>
    <w:rsid w:val="76DF91DD"/>
    <w:rsid w:val="76E708BB"/>
    <w:rsid w:val="76EF6DD7"/>
    <w:rsid w:val="76F927CD"/>
    <w:rsid w:val="772F78A5"/>
    <w:rsid w:val="77356D17"/>
    <w:rsid w:val="773B2934"/>
    <w:rsid w:val="773E064E"/>
    <w:rsid w:val="774E1211"/>
    <w:rsid w:val="7767181A"/>
    <w:rsid w:val="777B71D8"/>
    <w:rsid w:val="77842F01"/>
    <w:rsid w:val="77A54D53"/>
    <w:rsid w:val="77AB25AD"/>
    <w:rsid w:val="77D75F2B"/>
    <w:rsid w:val="77FC6767"/>
    <w:rsid w:val="781A0BEC"/>
    <w:rsid w:val="78202415"/>
    <w:rsid w:val="78213FC9"/>
    <w:rsid w:val="7840713B"/>
    <w:rsid w:val="78572B59"/>
    <w:rsid w:val="786FD340"/>
    <w:rsid w:val="78701D9C"/>
    <w:rsid w:val="78741C81"/>
    <w:rsid w:val="78801C2E"/>
    <w:rsid w:val="788952CC"/>
    <w:rsid w:val="7899537E"/>
    <w:rsid w:val="78F9F6D3"/>
    <w:rsid w:val="78FA0671"/>
    <w:rsid w:val="79393B8B"/>
    <w:rsid w:val="793A634F"/>
    <w:rsid w:val="795A4F33"/>
    <w:rsid w:val="79744F1D"/>
    <w:rsid w:val="79785617"/>
    <w:rsid w:val="797A5A56"/>
    <w:rsid w:val="797BA803"/>
    <w:rsid w:val="798635EB"/>
    <w:rsid w:val="79A5750A"/>
    <w:rsid w:val="79B778D1"/>
    <w:rsid w:val="79CF368F"/>
    <w:rsid w:val="79D476A9"/>
    <w:rsid w:val="79EB2FD6"/>
    <w:rsid w:val="79ECAB6F"/>
    <w:rsid w:val="79ED0DA8"/>
    <w:rsid w:val="7A0C1011"/>
    <w:rsid w:val="7A0E7A81"/>
    <w:rsid w:val="7A17211E"/>
    <w:rsid w:val="7A321CDB"/>
    <w:rsid w:val="7A4B626B"/>
    <w:rsid w:val="7A567B6E"/>
    <w:rsid w:val="7A6E32C8"/>
    <w:rsid w:val="7A8208F3"/>
    <w:rsid w:val="7AA5772A"/>
    <w:rsid w:val="7AB0113D"/>
    <w:rsid w:val="7AC900CF"/>
    <w:rsid w:val="7ACA7190"/>
    <w:rsid w:val="7B052FBD"/>
    <w:rsid w:val="7B2F16E9"/>
    <w:rsid w:val="7B2F54B5"/>
    <w:rsid w:val="7B48416D"/>
    <w:rsid w:val="7B4F027C"/>
    <w:rsid w:val="7B5A5A6C"/>
    <w:rsid w:val="7B5C250E"/>
    <w:rsid w:val="7B5C3BBA"/>
    <w:rsid w:val="7B63305F"/>
    <w:rsid w:val="7B6D0F87"/>
    <w:rsid w:val="7B72691F"/>
    <w:rsid w:val="7B7788D3"/>
    <w:rsid w:val="7B783FD8"/>
    <w:rsid w:val="7B9A3DB8"/>
    <w:rsid w:val="7BA113AB"/>
    <w:rsid w:val="7BA67BFD"/>
    <w:rsid w:val="7BAC4AE8"/>
    <w:rsid w:val="7BD52290"/>
    <w:rsid w:val="7BD568A0"/>
    <w:rsid w:val="7BD99402"/>
    <w:rsid w:val="7BE22960"/>
    <w:rsid w:val="7BE30D21"/>
    <w:rsid w:val="7BF20E1E"/>
    <w:rsid w:val="7BFC01F8"/>
    <w:rsid w:val="7BFC781D"/>
    <w:rsid w:val="7BFF6BBF"/>
    <w:rsid w:val="7BFF70BE"/>
    <w:rsid w:val="7C120F4C"/>
    <w:rsid w:val="7C1B29E5"/>
    <w:rsid w:val="7C5728ED"/>
    <w:rsid w:val="7C574A54"/>
    <w:rsid w:val="7C5E5DE2"/>
    <w:rsid w:val="7C686BCF"/>
    <w:rsid w:val="7C7C095E"/>
    <w:rsid w:val="7C815F74"/>
    <w:rsid w:val="7C9408F4"/>
    <w:rsid w:val="7CA76EC6"/>
    <w:rsid w:val="7CB83597"/>
    <w:rsid w:val="7CB90CC2"/>
    <w:rsid w:val="7CC752E0"/>
    <w:rsid w:val="7CFB2CE9"/>
    <w:rsid w:val="7CFBCE9D"/>
    <w:rsid w:val="7D0C34C4"/>
    <w:rsid w:val="7D1E71EA"/>
    <w:rsid w:val="7D212CA5"/>
    <w:rsid w:val="7D255EE2"/>
    <w:rsid w:val="7D26D855"/>
    <w:rsid w:val="7D293184"/>
    <w:rsid w:val="7D2B742D"/>
    <w:rsid w:val="7D4B3EE6"/>
    <w:rsid w:val="7D4B572C"/>
    <w:rsid w:val="7D6112EF"/>
    <w:rsid w:val="7D68620F"/>
    <w:rsid w:val="7D69777E"/>
    <w:rsid w:val="7D6FB106"/>
    <w:rsid w:val="7D747887"/>
    <w:rsid w:val="7D752C5B"/>
    <w:rsid w:val="7D927DC0"/>
    <w:rsid w:val="7D9F12B2"/>
    <w:rsid w:val="7DB34706"/>
    <w:rsid w:val="7DCA1604"/>
    <w:rsid w:val="7DE21305"/>
    <w:rsid w:val="7DF07571"/>
    <w:rsid w:val="7DF1B87A"/>
    <w:rsid w:val="7DFE1ABC"/>
    <w:rsid w:val="7E1A0A9F"/>
    <w:rsid w:val="7E2327E1"/>
    <w:rsid w:val="7E3C401A"/>
    <w:rsid w:val="7E464D80"/>
    <w:rsid w:val="7E641213"/>
    <w:rsid w:val="7E7BB322"/>
    <w:rsid w:val="7EA7EB6C"/>
    <w:rsid w:val="7EAC53CB"/>
    <w:rsid w:val="7EAD3628"/>
    <w:rsid w:val="7EB859C9"/>
    <w:rsid w:val="7ECB1729"/>
    <w:rsid w:val="7ECB4935"/>
    <w:rsid w:val="7EE33139"/>
    <w:rsid w:val="7EEBD690"/>
    <w:rsid w:val="7EF34773"/>
    <w:rsid w:val="7EF931C4"/>
    <w:rsid w:val="7F0200B0"/>
    <w:rsid w:val="7F0D08DC"/>
    <w:rsid w:val="7F173D26"/>
    <w:rsid w:val="7F3DC597"/>
    <w:rsid w:val="7F453289"/>
    <w:rsid w:val="7F457705"/>
    <w:rsid w:val="7F567E20"/>
    <w:rsid w:val="7F666017"/>
    <w:rsid w:val="7F6FBE70"/>
    <w:rsid w:val="7F714EE5"/>
    <w:rsid w:val="7F765549"/>
    <w:rsid w:val="7F7F2734"/>
    <w:rsid w:val="7F83DB3E"/>
    <w:rsid w:val="7F9B10FB"/>
    <w:rsid w:val="7FA63F96"/>
    <w:rsid w:val="7FB7DF21"/>
    <w:rsid w:val="7FB9287C"/>
    <w:rsid w:val="7FC00B62"/>
    <w:rsid w:val="7FC32F20"/>
    <w:rsid w:val="7FCB2760"/>
    <w:rsid w:val="7FCC47FD"/>
    <w:rsid w:val="7FD31973"/>
    <w:rsid w:val="7FE15B01"/>
    <w:rsid w:val="7FFB1B6E"/>
    <w:rsid w:val="8573C5B4"/>
    <w:rsid w:val="87FF8837"/>
    <w:rsid w:val="A38EAA59"/>
    <w:rsid w:val="A9F77D42"/>
    <w:rsid w:val="AEFF7266"/>
    <w:rsid w:val="BAF7CE3F"/>
    <w:rsid w:val="BDFD8E9F"/>
    <w:rsid w:val="BFCF70EE"/>
    <w:rsid w:val="C6F5E4F8"/>
    <w:rsid w:val="CCDFC8A7"/>
    <w:rsid w:val="CDFFBC69"/>
    <w:rsid w:val="D1FF2FC6"/>
    <w:rsid w:val="D59B09FB"/>
    <w:rsid w:val="DCE705B6"/>
    <w:rsid w:val="DE35E862"/>
    <w:rsid w:val="DF77D5E2"/>
    <w:rsid w:val="DFE64E7C"/>
    <w:rsid w:val="DFF53392"/>
    <w:rsid w:val="E74814C0"/>
    <w:rsid w:val="EBED2E2A"/>
    <w:rsid w:val="EFEDF43D"/>
    <w:rsid w:val="EFF7897B"/>
    <w:rsid w:val="F1FE2398"/>
    <w:rsid w:val="F277D888"/>
    <w:rsid w:val="F39F117F"/>
    <w:rsid w:val="F6FF9253"/>
    <w:rsid w:val="F76F081C"/>
    <w:rsid w:val="F7760AF3"/>
    <w:rsid w:val="F7B3F097"/>
    <w:rsid w:val="F7BF1B7E"/>
    <w:rsid w:val="F7E80245"/>
    <w:rsid w:val="F927801E"/>
    <w:rsid w:val="F98FEA9D"/>
    <w:rsid w:val="FA5F277E"/>
    <w:rsid w:val="FB6B5221"/>
    <w:rsid w:val="FBB6A2A8"/>
    <w:rsid w:val="FBFFDBF7"/>
    <w:rsid w:val="FDDE9CAC"/>
    <w:rsid w:val="FDDF84D4"/>
    <w:rsid w:val="FE3D0B83"/>
    <w:rsid w:val="FEFF0FDE"/>
    <w:rsid w:val="FF4B3213"/>
    <w:rsid w:val="FFBF85D5"/>
    <w:rsid w:val="FFCB6B60"/>
    <w:rsid w:val="FFCE0B13"/>
    <w:rsid w:val="FFD1E485"/>
    <w:rsid w:val="FFD53751"/>
    <w:rsid w:val="FFE5124A"/>
    <w:rsid w:val="FFFB35D0"/>
    <w:rsid w:val="FFFC0E56"/>
    <w:rsid w:val="FFFE3EF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iPriority="0" w:semiHidden="0"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82"/>
    <w:qFormat/>
    <w:uiPriority w:val="0"/>
    <w:pPr>
      <w:keepNext/>
      <w:keepLines/>
      <w:spacing w:before="340" w:after="330" w:line="576" w:lineRule="auto"/>
      <w:outlineLvl w:val="0"/>
    </w:pPr>
    <w:rPr>
      <w:b/>
      <w:bCs/>
      <w:kern w:val="44"/>
      <w:sz w:val="44"/>
      <w:szCs w:val="44"/>
    </w:rPr>
  </w:style>
  <w:style w:type="paragraph" w:styleId="4">
    <w:name w:val="heading 2"/>
    <w:basedOn w:val="1"/>
    <w:next w:val="1"/>
    <w:link w:val="77"/>
    <w:qFormat/>
    <w:uiPriority w:val="0"/>
    <w:pPr>
      <w:keepNext/>
      <w:keepLines/>
      <w:spacing w:before="260" w:after="260" w:line="415" w:lineRule="auto"/>
      <w:outlineLvl w:val="1"/>
    </w:pPr>
    <w:rPr>
      <w:rFonts w:ascii="Arial" w:hAnsi="Arial" w:eastAsia="黑体"/>
      <w:b/>
      <w:bCs/>
      <w:kern w:val="0"/>
      <w:sz w:val="32"/>
      <w:szCs w:val="32"/>
    </w:rPr>
  </w:style>
  <w:style w:type="paragraph" w:styleId="5">
    <w:name w:val="heading 3"/>
    <w:basedOn w:val="1"/>
    <w:next w:val="1"/>
    <w:link w:val="56"/>
    <w:qFormat/>
    <w:uiPriority w:val="0"/>
    <w:pPr>
      <w:keepNext/>
      <w:keepLines/>
      <w:spacing w:before="260" w:after="260" w:line="415" w:lineRule="auto"/>
      <w:outlineLvl w:val="2"/>
    </w:pPr>
    <w:rPr>
      <w:b/>
      <w:bCs/>
      <w:kern w:val="0"/>
      <w:sz w:val="32"/>
      <w:szCs w:val="32"/>
    </w:rPr>
  </w:style>
  <w:style w:type="paragraph" w:styleId="6">
    <w:name w:val="heading 4"/>
    <w:basedOn w:val="1"/>
    <w:next w:val="1"/>
    <w:link w:val="91"/>
    <w:qFormat/>
    <w:uiPriority w:val="0"/>
    <w:pPr>
      <w:keepNext/>
      <w:keepLines/>
      <w:spacing w:before="280" w:after="290" w:line="374" w:lineRule="auto"/>
      <w:outlineLvl w:val="3"/>
    </w:pPr>
    <w:rPr>
      <w:rFonts w:ascii="Arial" w:hAnsi="Arial" w:eastAsia="黑体"/>
      <w:b/>
      <w:bCs/>
      <w:kern w:val="0"/>
      <w:sz w:val="28"/>
      <w:szCs w:val="28"/>
    </w:rPr>
  </w:style>
  <w:style w:type="paragraph" w:styleId="7">
    <w:name w:val="heading 6"/>
    <w:basedOn w:val="1"/>
    <w:next w:val="1"/>
    <w:link w:val="58"/>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8">
    <w:name w:val="heading 7"/>
    <w:basedOn w:val="1"/>
    <w:next w:val="1"/>
    <w:link w:val="98"/>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9">
    <w:name w:val="heading 8"/>
    <w:basedOn w:val="1"/>
    <w:next w:val="1"/>
    <w:link w:val="80"/>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10">
    <w:name w:val="heading 9"/>
    <w:basedOn w:val="1"/>
    <w:next w:val="1"/>
    <w:link w:val="72"/>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 w:val="20"/>
      <w:szCs w:val="21"/>
    </w:rPr>
  </w:style>
  <w:style w:type="character" w:default="1" w:styleId="45">
    <w:name w:val="Default Paragraph Font"/>
    <w:semiHidden/>
    <w:unhideWhenUsed/>
    <w:qFormat/>
    <w:uiPriority w:val="1"/>
  </w:style>
  <w:style w:type="table" w:default="1" w:styleId="43">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qFormat/>
    <w:uiPriority w:val="39"/>
    <w:pPr>
      <w:spacing w:before="120" w:after="120"/>
      <w:jc w:val="left"/>
    </w:pPr>
    <w:rPr>
      <w:rFonts w:ascii="Calibri" w:hAnsi="Calibri"/>
      <w:b/>
      <w:bCs/>
      <w:caps/>
      <w:sz w:val="20"/>
      <w:szCs w:val="20"/>
    </w:rPr>
  </w:style>
  <w:style w:type="paragraph" w:styleId="11">
    <w:name w:val="toc 7"/>
    <w:basedOn w:val="1"/>
    <w:next w:val="1"/>
    <w:qFormat/>
    <w:uiPriority w:val="39"/>
    <w:pPr>
      <w:ind w:left="1260"/>
      <w:jc w:val="left"/>
    </w:pPr>
    <w:rPr>
      <w:rFonts w:ascii="Calibri" w:hAnsi="Calibri"/>
      <w:sz w:val="18"/>
      <w:szCs w:val="18"/>
    </w:rPr>
  </w:style>
  <w:style w:type="paragraph" w:styleId="12">
    <w:name w:val="table of authorities"/>
    <w:basedOn w:val="1"/>
    <w:next w:val="1"/>
    <w:qFormat/>
    <w:uiPriority w:val="99"/>
    <w:pPr>
      <w:ind w:left="420" w:leftChars="200"/>
    </w:pPr>
  </w:style>
  <w:style w:type="paragraph" w:styleId="13">
    <w:name w:val="Normal Indent"/>
    <w:basedOn w:val="1"/>
    <w:link w:val="68"/>
    <w:qFormat/>
    <w:uiPriority w:val="0"/>
    <w:pPr>
      <w:ind w:firstLine="420" w:firstLineChars="200"/>
    </w:pPr>
  </w:style>
  <w:style w:type="paragraph" w:styleId="14">
    <w:name w:val="Document Map"/>
    <w:basedOn w:val="1"/>
    <w:link w:val="75"/>
    <w:qFormat/>
    <w:uiPriority w:val="0"/>
    <w:pPr>
      <w:shd w:val="clear" w:color="auto" w:fill="000080"/>
    </w:pPr>
    <w:rPr>
      <w:kern w:val="0"/>
      <w:sz w:val="20"/>
    </w:rPr>
  </w:style>
  <w:style w:type="paragraph" w:styleId="15">
    <w:name w:val="annotation text"/>
    <w:basedOn w:val="1"/>
    <w:link w:val="57"/>
    <w:unhideWhenUsed/>
    <w:qFormat/>
    <w:uiPriority w:val="99"/>
    <w:pPr>
      <w:jc w:val="left"/>
    </w:pPr>
    <w:rPr>
      <w:kern w:val="0"/>
      <w:sz w:val="20"/>
    </w:rPr>
  </w:style>
  <w:style w:type="paragraph" w:styleId="16">
    <w:name w:val="Body Text 3"/>
    <w:basedOn w:val="1"/>
    <w:link w:val="61"/>
    <w:qFormat/>
    <w:uiPriority w:val="0"/>
    <w:rPr>
      <w:rFonts w:ascii="宋体"/>
      <w:kern w:val="0"/>
      <w:sz w:val="24"/>
      <w:szCs w:val="20"/>
    </w:rPr>
  </w:style>
  <w:style w:type="paragraph" w:styleId="17">
    <w:name w:val="Body Text"/>
    <w:basedOn w:val="1"/>
    <w:next w:val="1"/>
    <w:link w:val="64"/>
    <w:qFormat/>
    <w:uiPriority w:val="0"/>
    <w:pPr>
      <w:spacing w:after="120"/>
    </w:pPr>
    <w:rPr>
      <w:kern w:val="0"/>
      <w:sz w:val="20"/>
    </w:rPr>
  </w:style>
  <w:style w:type="paragraph" w:styleId="18">
    <w:name w:val="Body Text Indent"/>
    <w:basedOn w:val="1"/>
    <w:next w:val="1"/>
    <w:link w:val="74"/>
    <w:qFormat/>
    <w:uiPriority w:val="0"/>
    <w:pPr>
      <w:spacing w:after="120"/>
      <w:ind w:left="420" w:leftChars="200"/>
    </w:pPr>
    <w:rPr>
      <w:kern w:val="0"/>
      <w:sz w:val="20"/>
    </w:rPr>
  </w:style>
  <w:style w:type="paragraph" w:styleId="19">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20">
    <w:name w:val="toc 5"/>
    <w:basedOn w:val="1"/>
    <w:next w:val="1"/>
    <w:qFormat/>
    <w:uiPriority w:val="39"/>
    <w:pPr>
      <w:ind w:left="840"/>
      <w:jc w:val="left"/>
    </w:pPr>
    <w:rPr>
      <w:rFonts w:ascii="Calibri" w:hAnsi="Calibri"/>
      <w:sz w:val="18"/>
      <w:szCs w:val="18"/>
    </w:rPr>
  </w:style>
  <w:style w:type="paragraph" w:styleId="21">
    <w:name w:val="toc 3"/>
    <w:basedOn w:val="1"/>
    <w:next w:val="1"/>
    <w:qFormat/>
    <w:uiPriority w:val="39"/>
    <w:pPr>
      <w:ind w:left="420"/>
      <w:jc w:val="left"/>
    </w:pPr>
    <w:rPr>
      <w:rFonts w:ascii="Calibri" w:hAnsi="Calibri"/>
      <w:i/>
      <w:iCs/>
      <w:sz w:val="20"/>
      <w:szCs w:val="20"/>
    </w:rPr>
  </w:style>
  <w:style w:type="paragraph" w:styleId="22">
    <w:name w:val="Plain Text"/>
    <w:basedOn w:val="1"/>
    <w:link w:val="97"/>
    <w:qFormat/>
    <w:uiPriority w:val="99"/>
    <w:rPr>
      <w:rFonts w:ascii="Courier New" w:hAnsi="Courier New"/>
      <w:kern w:val="0"/>
      <w:sz w:val="20"/>
      <w:szCs w:val="20"/>
    </w:rPr>
  </w:style>
  <w:style w:type="paragraph" w:styleId="23">
    <w:name w:val="toc 8"/>
    <w:basedOn w:val="1"/>
    <w:next w:val="1"/>
    <w:qFormat/>
    <w:uiPriority w:val="39"/>
    <w:pPr>
      <w:ind w:left="1470"/>
      <w:jc w:val="left"/>
    </w:pPr>
    <w:rPr>
      <w:rFonts w:ascii="Calibri" w:hAnsi="Calibri"/>
      <w:sz w:val="18"/>
      <w:szCs w:val="18"/>
    </w:rPr>
  </w:style>
  <w:style w:type="paragraph" w:styleId="24">
    <w:name w:val="Date"/>
    <w:basedOn w:val="1"/>
    <w:next w:val="1"/>
    <w:link w:val="81"/>
    <w:qFormat/>
    <w:uiPriority w:val="0"/>
    <w:rPr>
      <w:kern w:val="0"/>
      <w:sz w:val="24"/>
      <w:szCs w:val="20"/>
    </w:rPr>
  </w:style>
  <w:style w:type="paragraph" w:styleId="25">
    <w:name w:val="Body Text Indent 2"/>
    <w:basedOn w:val="1"/>
    <w:next w:val="1"/>
    <w:qFormat/>
    <w:uiPriority w:val="0"/>
    <w:pPr>
      <w:spacing w:after="120" w:line="480" w:lineRule="auto"/>
      <w:ind w:left="420" w:leftChars="200"/>
    </w:pPr>
  </w:style>
  <w:style w:type="paragraph" w:styleId="26">
    <w:name w:val="Balloon Text"/>
    <w:basedOn w:val="1"/>
    <w:link w:val="79"/>
    <w:qFormat/>
    <w:uiPriority w:val="0"/>
    <w:rPr>
      <w:kern w:val="0"/>
      <w:sz w:val="18"/>
      <w:szCs w:val="18"/>
    </w:rPr>
  </w:style>
  <w:style w:type="paragraph" w:styleId="27">
    <w:name w:val="footer"/>
    <w:basedOn w:val="1"/>
    <w:link w:val="93"/>
    <w:qFormat/>
    <w:uiPriority w:val="99"/>
    <w:pPr>
      <w:tabs>
        <w:tab w:val="center" w:pos="4153"/>
        <w:tab w:val="right" w:pos="8306"/>
      </w:tabs>
      <w:snapToGrid w:val="0"/>
      <w:jc w:val="left"/>
    </w:pPr>
    <w:rPr>
      <w:kern w:val="0"/>
      <w:sz w:val="18"/>
      <w:szCs w:val="18"/>
    </w:rPr>
  </w:style>
  <w:style w:type="paragraph" w:styleId="28">
    <w:name w:val="header"/>
    <w:basedOn w:val="1"/>
    <w:link w:val="71"/>
    <w:qFormat/>
    <w:uiPriority w:val="0"/>
    <w:pPr>
      <w:pBdr>
        <w:bottom w:val="single" w:color="auto" w:sz="6" w:space="1"/>
      </w:pBdr>
      <w:tabs>
        <w:tab w:val="center" w:pos="4153"/>
        <w:tab w:val="right" w:pos="8306"/>
      </w:tabs>
      <w:snapToGrid w:val="0"/>
      <w:jc w:val="center"/>
    </w:pPr>
    <w:rPr>
      <w:kern w:val="0"/>
      <w:sz w:val="18"/>
      <w:szCs w:val="18"/>
    </w:rPr>
  </w:style>
  <w:style w:type="paragraph" w:styleId="29">
    <w:name w:val="toc 4"/>
    <w:basedOn w:val="1"/>
    <w:next w:val="1"/>
    <w:qFormat/>
    <w:uiPriority w:val="39"/>
    <w:pPr>
      <w:ind w:left="630"/>
      <w:jc w:val="left"/>
    </w:pPr>
    <w:rPr>
      <w:rFonts w:ascii="Calibri" w:hAnsi="Calibri"/>
      <w:sz w:val="18"/>
      <w:szCs w:val="18"/>
    </w:rPr>
  </w:style>
  <w:style w:type="paragraph" w:styleId="30">
    <w:name w:val="footnote text"/>
    <w:basedOn w:val="1"/>
    <w:link w:val="65"/>
    <w:qFormat/>
    <w:uiPriority w:val="0"/>
    <w:rPr>
      <w:kern w:val="0"/>
      <w:sz w:val="20"/>
      <w:szCs w:val="20"/>
    </w:rPr>
  </w:style>
  <w:style w:type="paragraph" w:styleId="31">
    <w:name w:val="toc 6"/>
    <w:basedOn w:val="1"/>
    <w:next w:val="1"/>
    <w:qFormat/>
    <w:uiPriority w:val="39"/>
    <w:pPr>
      <w:ind w:left="1050"/>
      <w:jc w:val="left"/>
    </w:pPr>
    <w:rPr>
      <w:rFonts w:ascii="Calibri" w:hAnsi="Calibri"/>
      <w:sz w:val="18"/>
      <w:szCs w:val="18"/>
    </w:rPr>
  </w:style>
  <w:style w:type="paragraph" w:styleId="32">
    <w:name w:val="Body Text Indent 3"/>
    <w:basedOn w:val="1"/>
    <w:link w:val="85"/>
    <w:qFormat/>
    <w:uiPriority w:val="0"/>
    <w:pPr>
      <w:spacing w:after="120"/>
      <w:ind w:left="420" w:leftChars="200"/>
    </w:pPr>
    <w:rPr>
      <w:kern w:val="0"/>
      <w:sz w:val="16"/>
      <w:szCs w:val="16"/>
    </w:rPr>
  </w:style>
  <w:style w:type="paragraph" w:styleId="33">
    <w:name w:val="table of figures"/>
    <w:basedOn w:val="1"/>
    <w:next w:val="1"/>
    <w:qFormat/>
    <w:uiPriority w:val="0"/>
    <w:pPr>
      <w:ind w:left="200" w:leftChars="200" w:hanging="200" w:hangingChars="200"/>
    </w:pPr>
  </w:style>
  <w:style w:type="paragraph" w:styleId="34">
    <w:name w:val="toc 2"/>
    <w:basedOn w:val="1"/>
    <w:next w:val="1"/>
    <w:qFormat/>
    <w:uiPriority w:val="39"/>
    <w:pPr>
      <w:ind w:left="210"/>
      <w:jc w:val="left"/>
    </w:pPr>
    <w:rPr>
      <w:rFonts w:ascii="Calibri" w:hAnsi="Calibri"/>
      <w:smallCaps/>
      <w:sz w:val="20"/>
      <w:szCs w:val="20"/>
    </w:rPr>
  </w:style>
  <w:style w:type="paragraph" w:styleId="35">
    <w:name w:val="toc 9"/>
    <w:basedOn w:val="1"/>
    <w:next w:val="1"/>
    <w:qFormat/>
    <w:uiPriority w:val="39"/>
    <w:pPr>
      <w:ind w:left="1680"/>
      <w:jc w:val="left"/>
    </w:pPr>
    <w:rPr>
      <w:rFonts w:ascii="Calibri" w:hAnsi="Calibri"/>
      <w:sz w:val="18"/>
      <w:szCs w:val="18"/>
    </w:rPr>
  </w:style>
  <w:style w:type="paragraph" w:styleId="36">
    <w:name w:val="HTML Preformatted"/>
    <w:basedOn w:val="1"/>
    <w:link w:val="95"/>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hAnsi="微软雅黑" w:eastAsia="微软雅黑"/>
      <w:kern w:val="0"/>
      <w:sz w:val="24"/>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semiHidden/>
    <w:qFormat/>
    <w:uiPriority w:val="0"/>
    <w:pPr>
      <w:spacing w:line="360" w:lineRule="auto"/>
      <w:jc w:val="center"/>
    </w:pPr>
    <w:rPr>
      <w:rFonts w:ascii="宋体" w:hAnsi="Arial" w:cs="Arial"/>
      <w:b/>
      <w:color w:val="000000"/>
      <w:sz w:val="24"/>
    </w:rPr>
  </w:style>
  <w:style w:type="paragraph" w:styleId="39">
    <w:name w:val="Title"/>
    <w:basedOn w:val="1"/>
    <w:link w:val="78"/>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40">
    <w:name w:val="annotation subject"/>
    <w:basedOn w:val="15"/>
    <w:next w:val="15"/>
    <w:link w:val="67"/>
    <w:qFormat/>
    <w:uiPriority w:val="0"/>
    <w:rPr>
      <w:b/>
      <w:bCs/>
    </w:rPr>
  </w:style>
  <w:style w:type="paragraph" w:styleId="41">
    <w:name w:val="Body Text First Indent"/>
    <w:basedOn w:val="17"/>
    <w:qFormat/>
    <w:uiPriority w:val="0"/>
    <w:pPr>
      <w:adjustRightInd w:val="0"/>
      <w:spacing w:line="275" w:lineRule="atLeast"/>
      <w:ind w:firstLine="420"/>
      <w:textAlignment w:val="baseline"/>
    </w:pPr>
    <w:rPr>
      <w:rFonts w:ascii="宋体" w:eastAsia="楷体_GB2312"/>
      <w:sz w:val="24"/>
      <w:szCs w:val="20"/>
    </w:rPr>
  </w:style>
  <w:style w:type="paragraph" w:styleId="42">
    <w:name w:val="Body Text First Indent 2"/>
    <w:basedOn w:val="18"/>
    <w:unhideWhenUsed/>
    <w:qFormat/>
    <w:uiPriority w:val="0"/>
    <w:pPr>
      <w:ind w:firstLine="420"/>
    </w:pPr>
  </w:style>
  <w:style w:type="table" w:styleId="44">
    <w:name w:val="Table Grid"/>
    <w:basedOn w:val="43"/>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6">
    <w:name w:val="Strong"/>
    <w:qFormat/>
    <w:uiPriority w:val="0"/>
    <w:rPr>
      <w:b/>
      <w:bCs/>
    </w:rPr>
  </w:style>
  <w:style w:type="character" w:styleId="47">
    <w:name w:val="page number"/>
    <w:qFormat/>
    <w:uiPriority w:val="0"/>
  </w:style>
  <w:style w:type="character" w:styleId="48">
    <w:name w:val="FollowedHyperlink"/>
    <w:basedOn w:val="45"/>
    <w:qFormat/>
    <w:uiPriority w:val="0"/>
    <w:rPr>
      <w:rFonts w:hint="default" w:ascii="Arial" w:hAnsi="Arial" w:eastAsia="Arial" w:cs="Arial"/>
      <w:color w:val="333333"/>
      <w:sz w:val="21"/>
      <w:szCs w:val="21"/>
      <w:u w:val="none"/>
    </w:rPr>
  </w:style>
  <w:style w:type="character" w:styleId="49">
    <w:name w:val="Hyperlink"/>
    <w:basedOn w:val="45"/>
    <w:qFormat/>
    <w:uiPriority w:val="99"/>
    <w:rPr>
      <w:rFonts w:ascii="Arial" w:hAnsi="Arial" w:eastAsia="Arial" w:cs="Arial"/>
      <w:color w:val="333333"/>
      <w:sz w:val="21"/>
      <w:szCs w:val="21"/>
      <w:u w:val="none"/>
    </w:rPr>
  </w:style>
  <w:style w:type="character" w:styleId="50">
    <w:name w:val="annotation reference"/>
    <w:qFormat/>
    <w:uiPriority w:val="0"/>
    <w:rPr>
      <w:sz w:val="21"/>
      <w:szCs w:val="21"/>
    </w:rPr>
  </w:style>
  <w:style w:type="character" w:styleId="51">
    <w:name w:val="footnote reference"/>
    <w:qFormat/>
    <w:uiPriority w:val="0"/>
    <w:rPr>
      <w:vertAlign w:val="superscript"/>
    </w:rPr>
  </w:style>
  <w:style w:type="character" w:customStyle="1" w:styleId="52">
    <w:name w:val="apple-style-span"/>
    <w:qFormat/>
    <w:uiPriority w:val="0"/>
    <w:rPr>
      <w:rFonts w:ascii="Verdana" w:hAnsi="Verdana" w:eastAsia="宋体"/>
      <w:sz w:val="21"/>
      <w:lang w:val="en-US" w:eastAsia="en-US" w:bidi="ar-SA"/>
    </w:rPr>
  </w:style>
  <w:style w:type="character" w:customStyle="1" w:styleId="53">
    <w:name w:val="正文文本 3 Char1"/>
    <w:semiHidden/>
    <w:qFormat/>
    <w:uiPriority w:val="99"/>
    <w:rPr>
      <w:rFonts w:ascii="Times New Roman" w:hAnsi="Times New Roman" w:eastAsia="宋体" w:cs="Times New Roman"/>
      <w:sz w:val="16"/>
      <w:szCs w:val="16"/>
    </w:rPr>
  </w:style>
  <w:style w:type="character" w:customStyle="1" w:styleId="54">
    <w:name w:val="样式 宋体"/>
    <w:qFormat/>
    <w:uiPriority w:val="0"/>
    <w:rPr>
      <w:rFonts w:ascii="Times New Roman" w:hAnsi="Times New Roman" w:eastAsia="宋体"/>
      <w:sz w:val="21"/>
    </w:rPr>
  </w:style>
  <w:style w:type="character" w:customStyle="1" w:styleId="55">
    <w:name w:val="正文文本 (2) + 9.5 pt"/>
    <w:qFormat/>
    <w:uiPriority w:val="0"/>
    <w:rPr>
      <w:rFonts w:ascii="MingLiU" w:hAnsi="MingLiU" w:eastAsia="MingLiU" w:cs="MingLiU"/>
      <w:color w:val="000000"/>
      <w:spacing w:val="0"/>
      <w:w w:val="100"/>
      <w:position w:val="0"/>
      <w:sz w:val="19"/>
      <w:szCs w:val="19"/>
      <w:u w:val="none"/>
      <w:lang w:val="zh-TW" w:eastAsia="zh-TW" w:bidi="zh-TW"/>
    </w:rPr>
  </w:style>
  <w:style w:type="character" w:customStyle="1" w:styleId="56">
    <w:name w:val="标题 3 字符"/>
    <w:link w:val="5"/>
    <w:qFormat/>
    <w:uiPriority w:val="0"/>
    <w:rPr>
      <w:rFonts w:ascii="Times New Roman" w:hAnsi="Times New Roman" w:eastAsia="宋体" w:cs="Times New Roman"/>
      <w:b/>
      <w:bCs/>
      <w:sz w:val="32"/>
      <w:szCs w:val="32"/>
    </w:rPr>
  </w:style>
  <w:style w:type="character" w:customStyle="1" w:styleId="57">
    <w:name w:val="批注文字 字符"/>
    <w:link w:val="15"/>
    <w:semiHidden/>
    <w:qFormat/>
    <w:uiPriority w:val="99"/>
    <w:rPr>
      <w:rFonts w:ascii="Times New Roman" w:hAnsi="Times New Roman" w:eastAsia="宋体" w:cs="Times New Roman"/>
      <w:szCs w:val="24"/>
    </w:rPr>
  </w:style>
  <w:style w:type="character" w:customStyle="1" w:styleId="58">
    <w:name w:val="标题 6 字符"/>
    <w:link w:val="7"/>
    <w:qFormat/>
    <w:uiPriority w:val="0"/>
    <w:rPr>
      <w:rFonts w:ascii="Arial" w:hAnsi="Arial" w:eastAsia="黑体" w:cs="Times New Roman"/>
      <w:b/>
      <w:bCs/>
      <w:kern w:val="0"/>
      <w:sz w:val="24"/>
      <w:szCs w:val="24"/>
    </w:rPr>
  </w:style>
  <w:style w:type="character" w:customStyle="1" w:styleId="59">
    <w:name w:val="Char Char8"/>
    <w:qFormat/>
    <w:uiPriority w:val="0"/>
    <w:rPr>
      <w:rFonts w:ascii="Arial" w:hAnsi="Arial" w:eastAsia="黑体"/>
      <w:b/>
      <w:bCs/>
      <w:kern w:val="2"/>
      <w:sz w:val="32"/>
      <w:szCs w:val="32"/>
      <w:lang w:val="en-US" w:eastAsia="zh-CN" w:bidi="ar-SA"/>
    </w:rPr>
  </w:style>
  <w:style w:type="character" w:customStyle="1" w:styleId="60">
    <w:name w:val="脚注文本 Char1"/>
    <w:semiHidden/>
    <w:qFormat/>
    <w:uiPriority w:val="99"/>
    <w:rPr>
      <w:rFonts w:ascii="Times New Roman" w:hAnsi="Times New Roman" w:eastAsia="宋体" w:cs="Times New Roman"/>
      <w:sz w:val="18"/>
      <w:szCs w:val="18"/>
    </w:rPr>
  </w:style>
  <w:style w:type="character" w:customStyle="1" w:styleId="61">
    <w:name w:val="正文文本 3 字符"/>
    <w:link w:val="16"/>
    <w:qFormat/>
    <w:uiPriority w:val="0"/>
    <w:rPr>
      <w:rFonts w:ascii="宋体"/>
      <w:sz w:val="24"/>
    </w:rPr>
  </w:style>
  <w:style w:type="character" w:customStyle="1" w:styleId="62">
    <w:name w:val="页脚 Char1"/>
    <w:semiHidden/>
    <w:qFormat/>
    <w:uiPriority w:val="99"/>
    <w:rPr>
      <w:rFonts w:ascii="Times New Roman" w:hAnsi="Times New Roman" w:eastAsia="宋体" w:cs="Times New Roman"/>
      <w:sz w:val="18"/>
      <w:szCs w:val="18"/>
    </w:rPr>
  </w:style>
  <w:style w:type="character" w:customStyle="1" w:styleId="63">
    <w:name w:val="标题 Char1"/>
    <w:qFormat/>
    <w:uiPriority w:val="10"/>
    <w:rPr>
      <w:rFonts w:ascii="Calibri Light" w:hAnsi="Calibri Light" w:eastAsia="宋体" w:cs="Times New Roman"/>
      <w:b/>
      <w:bCs/>
      <w:sz w:val="32"/>
      <w:szCs w:val="32"/>
    </w:rPr>
  </w:style>
  <w:style w:type="character" w:customStyle="1" w:styleId="64">
    <w:name w:val="正文文本 字符"/>
    <w:link w:val="17"/>
    <w:qFormat/>
    <w:uiPriority w:val="0"/>
    <w:rPr>
      <w:rFonts w:eastAsia="宋体"/>
      <w:szCs w:val="24"/>
    </w:rPr>
  </w:style>
  <w:style w:type="character" w:customStyle="1" w:styleId="65">
    <w:name w:val="脚注文本 字符"/>
    <w:link w:val="30"/>
    <w:qFormat/>
    <w:uiPriority w:val="0"/>
    <w:rPr>
      <w:rFonts w:eastAsia="宋体"/>
    </w:rPr>
  </w:style>
  <w:style w:type="character" w:customStyle="1" w:styleId="66">
    <w:name w:val="纯文本 Char1"/>
    <w:semiHidden/>
    <w:qFormat/>
    <w:uiPriority w:val="99"/>
    <w:rPr>
      <w:rFonts w:ascii="宋体" w:hAnsi="Courier New" w:eastAsia="宋体" w:cs="Courier New"/>
      <w:szCs w:val="21"/>
    </w:rPr>
  </w:style>
  <w:style w:type="character" w:customStyle="1" w:styleId="67">
    <w:name w:val="批注主题 字符"/>
    <w:link w:val="40"/>
    <w:qFormat/>
    <w:uiPriority w:val="0"/>
    <w:rPr>
      <w:rFonts w:ascii="Times New Roman" w:hAnsi="Times New Roman" w:eastAsia="宋体" w:cs="Times New Roman"/>
      <w:b/>
      <w:bCs/>
      <w:szCs w:val="24"/>
    </w:rPr>
  </w:style>
  <w:style w:type="character" w:customStyle="1" w:styleId="68">
    <w:name w:val="正文缩进 字符"/>
    <w:link w:val="13"/>
    <w:qFormat/>
    <w:locked/>
    <w:uiPriority w:val="0"/>
    <w:rPr>
      <w:kern w:val="2"/>
      <w:sz w:val="21"/>
      <w:szCs w:val="24"/>
    </w:rPr>
  </w:style>
  <w:style w:type="character" w:customStyle="1" w:styleId="69">
    <w:name w:val="font11"/>
    <w:qFormat/>
    <w:uiPriority w:val="0"/>
    <w:rPr>
      <w:rFonts w:hint="default" w:ascii="Times New Roman" w:hAnsi="Times New Roman" w:cs="Times New Roman"/>
      <w:color w:val="000000"/>
      <w:sz w:val="22"/>
      <w:szCs w:val="22"/>
      <w:u w:val="none"/>
    </w:rPr>
  </w:style>
  <w:style w:type="character" w:customStyle="1" w:styleId="70">
    <w:name w:val="font01"/>
    <w:qFormat/>
    <w:uiPriority w:val="0"/>
    <w:rPr>
      <w:rFonts w:hint="eastAsia" w:ascii="宋体" w:hAnsi="宋体" w:eastAsia="宋体" w:cs="宋体"/>
      <w:color w:val="000000"/>
      <w:sz w:val="22"/>
      <w:szCs w:val="22"/>
      <w:u w:val="none"/>
    </w:rPr>
  </w:style>
  <w:style w:type="character" w:customStyle="1" w:styleId="71">
    <w:name w:val="页眉 字符"/>
    <w:link w:val="28"/>
    <w:qFormat/>
    <w:uiPriority w:val="0"/>
    <w:rPr>
      <w:rFonts w:ascii="Times New Roman" w:hAnsi="Times New Roman" w:eastAsia="宋体" w:cs="Times New Roman"/>
      <w:sz w:val="18"/>
      <w:szCs w:val="18"/>
    </w:rPr>
  </w:style>
  <w:style w:type="character" w:customStyle="1" w:styleId="72">
    <w:name w:val="标题 9 字符"/>
    <w:link w:val="10"/>
    <w:qFormat/>
    <w:uiPriority w:val="0"/>
    <w:rPr>
      <w:rFonts w:ascii="Arial" w:hAnsi="Arial" w:eastAsia="黑体" w:cs="Times New Roman"/>
      <w:kern w:val="0"/>
      <w:szCs w:val="21"/>
    </w:rPr>
  </w:style>
  <w:style w:type="character" w:customStyle="1" w:styleId="73">
    <w:name w:val="标题 2 Char1"/>
    <w:qFormat/>
    <w:uiPriority w:val="0"/>
    <w:rPr>
      <w:rFonts w:ascii="Arial" w:hAnsi="Arial" w:eastAsia="黑体" w:cs="Times New Roman"/>
      <w:b/>
      <w:bCs/>
      <w:sz w:val="32"/>
      <w:szCs w:val="32"/>
      <w:lang w:val="en-US" w:eastAsia="en-US" w:bidi="ar-SA"/>
    </w:rPr>
  </w:style>
  <w:style w:type="character" w:customStyle="1" w:styleId="74">
    <w:name w:val="正文文本缩进 字符"/>
    <w:link w:val="18"/>
    <w:qFormat/>
    <w:uiPriority w:val="0"/>
    <w:rPr>
      <w:szCs w:val="24"/>
    </w:rPr>
  </w:style>
  <w:style w:type="character" w:customStyle="1" w:styleId="75">
    <w:name w:val="文档结构图 字符"/>
    <w:link w:val="14"/>
    <w:qFormat/>
    <w:uiPriority w:val="0"/>
    <w:rPr>
      <w:rFonts w:ascii="Times New Roman" w:hAnsi="Times New Roman" w:eastAsia="宋体" w:cs="Times New Roman"/>
      <w:szCs w:val="24"/>
      <w:shd w:val="clear" w:color="auto" w:fill="000080"/>
    </w:rPr>
  </w:style>
  <w:style w:type="character" w:customStyle="1" w:styleId="76">
    <w:name w:val="font161"/>
    <w:qFormat/>
    <w:uiPriority w:val="0"/>
    <w:rPr>
      <w:b/>
      <w:bCs/>
      <w:sz w:val="32"/>
      <w:szCs w:val="32"/>
    </w:rPr>
  </w:style>
  <w:style w:type="character" w:customStyle="1" w:styleId="77">
    <w:name w:val="标题 2 字符"/>
    <w:link w:val="4"/>
    <w:qFormat/>
    <w:uiPriority w:val="0"/>
    <w:rPr>
      <w:rFonts w:ascii="Arial" w:hAnsi="Arial" w:eastAsia="黑体" w:cs="Times New Roman"/>
      <w:b/>
      <w:bCs/>
      <w:sz w:val="32"/>
      <w:szCs w:val="32"/>
    </w:rPr>
  </w:style>
  <w:style w:type="character" w:customStyle="1" w:styleId="78">
    <w:name w:val="标题 字符"/>
    <w:link w:val="39"/>
    <w:qFormat/>
    <w:uiPriority w:val="0"/>
    <w:rPr>
      <w:rFonts w:ascii="Arial" w:hAnsi="Arial"/>
      <w:b/>
      <w:sz w:val="32"/>
    </w:rPr>
  </w:style>
  <w:style w:type="character" w:customStyle="1" w:styleId="79">
    <w:name w:val="批注框文本 字符"/>
    <w:link w:val="26"/>
    <w:qFormat/>
    <w:uiPriority w:val="0"/>
    <w:rPr>
      <w:rFonts w:ascii="Times New Roman" w:hAnsi="Times New Roman" w:eastAsia="宋体" w:cs="Times New Roman"/>
      <w:sz w:val="18"/>
      <w:szCs w:val="18"/>
    </w:rPr>
  </w:style>
  <w:style w:type="character" w:customStyle="1" w:styleId="80">
    <w:name w:val="标题 8 字符"/>
    <w:link w:val="9"/>
    <w:qFormat/>
    <w:uiPriority w:val="0"/>
    <w:rPr>
      <w:rFonts w:ascii="Arial" w:hAnsi="Arial" w:eastAsia="黑体" w:cs="Times New Roman"/>
      <w:kern w:val="0"/>
      <w:sz w:val="24"/>
      <w:szCs w:val="24"/>
    </w:rPr>
  </w:style>
  <w:style w:type="character" w:customStyle="1" w:styleId="81">
    <w:name w:val="日期 字符"/>
    <w:link w:val="24"/>
    <w:qFormat/>
    <w:uiPriority w:val="0"/>
    <w:rPr>
      <w:rFonts w:ascii="Times New Roman" w:hAnsi="Times New Roman" w:eastAsia="宋体" w:cs="Times New Roman"/>
      <w:sz w:val="24"/>
      <w:szCs w:val="20"/>
    </w:rPr>
  </w:style>
  <w:style w:type="character" w:customStyle="1" w:styleId="82">
    <w:name w:val="标题 1 字符"/>
    <w:link w:val="3"/>
    <w:qFormat/>
    <w:uiPriority w:val="0"/>
    <w:rPr>
      <w:rFonts w:ascii="Times New Roman" w:hAnsi="Times New Roman" w:eastAsia="宋体" w:cs="Times New Roman"/>
      <w:b/>
      <w:bCs/>
      <w:kern w:val="44"/>
      <w:sz w:val="44"/>
      <w:szCs w:val="44"/>
    </w:rPr>
  </w:style>
  <w:style w:type="character" w:customStyle="1" w:styleId="83">
    <w:name w:val="招标节 Char"/>
    <w:link w:val="84"/>
    <w:qFormat/>
    <w:locked/>
    <w:uiPriority w:val="0"/>
    <w:rPr>
      <w:b/>
      <w:sz w:val="24"/>
      <w:szCs w:val="24"/>
    </w:rPr>
  </w:style>
  <w:style w:type="paragraph" w:customStyle="1" w:styleId="84">
    <w:name w:val="招标节"/>
    <w:basedOn w:val="1"/>
    <w:next w:val="1"/>
    <w:link w:val="83"/>
    <w:qFormat/>
    <w:uiPriority w:val="0"/>
    <w:pPr>
      <w:spacing w:beforeLines="50" w:afterLines="50"/>
      <w:outlineLvl w:val="1"/>
    </w:pPr>
    <w:rPr>
      <w:b/>
      <w:kern w:val="0"/>
      <w:sz w:val="24"/>
    </w:rPr>
  </w:style>
  <w:style w:type="character" w:customStyle="1" w:styleId="85">
    <w:name w:val="正文文本缩进 3 字符"/>
    <w:link w:val="32"/>
    <w:qFormat/>
    <w:uiPriority w:val="0"/>
    <w:rPr>
      <w:rFonts w:ascii="Times New Roman" w:hAnsi="Times New Roman" w:eastAsia="宋体" w:cs="Times New Roman"/>
      <w:sz w:val="16"/>
      <w:szCs w:val="16"/>
    </w:rPr>
  </w:style>
  <w:style w:type="character" w:customStyle="1" w:styleId="86">
    <w:name w:val="tpc_content1"/>
    <w:qFormat/>
    <w:uiPriority w:val="0"/>
    <w:rPr>
      <w:sz w:val="20"/>
      <w:szCs w:val="20"/>
    </w:rPr>
  </w:style>
  <w:style w:type="character" w:customStyle="1" w:styleId="87">
    <w:name w:val="Char Char"/>
    <w:qFormat/>
    <w:uiPriority w:val="0"/>
    <w:rPr>
      <w:rFonts w:ascii="Arial" w:hAnsi="Arial" w:eastAsia="黑体"/>
      <w:b/>
      <w:bCs/>
      <w:kern w:val="2"/>
      <w:sz w:val="32"/>
      <w:szCs w:val="32"/>
      <w:lang w:val="en-US" w:eastAsia="zh-CN" w:bidi="ar-SA"/>
    </w:rPr>
  </w:style>
  <w:style w:type="character" w:customStyle="1" w:styleId="88">
    <w:name w:val="正文文本 Char1"/>
    <w:semiHidden/>
    <w:qFormat/>
    <w:uiPriority w:val="99"/>
    <w:rPr>
      <w:rFonts w:ascii="Times New Roman" w:hAnsi="Times New Roman" w:eastAsia="宋体" w:cs="Times New Roman"/>
      <w:szCs w:val="24"/>
    </w:rPr>
  </w:style>
  <w:style w:type="character" w:customStyle="1" w:styleId="89">
    <w:name w:val="Char Char2"/>
    <w:qFormat/>
    <w:uiPriority w:val="0"/>
    <w:rPr>
      <w:rFonts w:eastAsia="宋体"/>
      <w:kern w:val="2"/>
      <w:sz w:val="21"/>
      <w:szCs w:val="24"/>
      <w:lang w:val="en-US" w:eastAsia="zh-CN" w:bidi="ar-SA"/>
    </w:rPr>
  </w:style>
  <w:style w:type="character" w:customStyle="1" w:styleId="90">
    <w:name w:val="apple-converted-space"/>
    <w:qFormat/>
    <w:uiPriority w:val="0"/>
  </w:style>
  <w:style w:type="character" w:customStyle="1" w:styleId="91">
    <w:name w:val="标题 4 字符"/>
    <w:link w:val="6"/>
    <w:qFormat/>
    <w:uiPriority w:val="0"/>
    <w:rPr>
      <w:rFonts w:ascii="Arial" w:hAnsi="Arial" w:eastAsia="黑体" w:cs="Times New Roman"/>
      <w:b/>
      <w:bCs/>
      <w:sz w:val="28"/>
      <w:szCs w:val="28"/>
    </w:rPr>
  </w:style>
  <w:style w:type="character" w:customStyle="1" w:styleId="92">
    <w:name w:val="正文文本缩进 Char1"/>
    <w:semiHidden/>
    <w:qFormat/>
    <w:uiPriority w:val="99"/>
    <w:rPr>
      <w:rFonts w:ascii="Times New Roman" w:hAnsi="Times New Roman" w:eastAsia="宋体" w:cs="Times New Roman"/>
      <w:szCs w:val="24"/>
    </w:rPr>
  </w:style>
  <w:style w:type="character" w:customStyle="1" w:styleId="93">
    <w:name w:val="页脚 字符"/>
    <w:link w:val="27"/>
    <w:qFormat/>
    <w:uiPriority w:val="99"/>
    <w:rPr>
      <w:sz w:val="18"/>
      <w:szCs w:val="18"/>
    </w:rPr>
  </w:style>
  <w:style w:type="character" w:customStyle="1" w:styleId="94">
    <w:name w:val="Char Char7"/>
    <w:qFormat/>
    <w:uiPriority w:val="0"/>
    <w:rPr>
      <w:rFonts w:ascii="Arial" w:hAnsi="Arial" w:eastAsia="黑体"/>
      <w:b/>
      <w:bCs/>
      <w:kern w:val="2"/>
      <w:sz w:val="32"/>
      <w:szCs w:val="32"/>
      <w:lang w:val="en-US" w:eastAsia="zh-CN" w:bidi="ar-SA"/>
    </w:rPr>
  </w:style>
  <w:style w:type="character" w:customStyle="1" w:styleId="95">
    <w:name w:val="HTML 预设格式 字符"/>
    <w:link w:val="36"/>
    <w:qFormat/>
    <w:uiPriority w:val="0"/>
    <w:rPr>
      <w:rFonts w:ascii="微软雅黑" w:hAnsi="微软雅黑" w:eastAsia="微软雅黑" w:cs="Times New Roman"/>
      <w:kern w:val="0"/>
      <w:sz w:val="24"/>
      <w:szCs w:val="24"/>
    </w:rPr>
  </w:style>
  <w:style w:type="character" w:customStyle="1" w:styleId="96">
    <w:name w:val="批注文字 Char"/>
    <w:qFormat/>
    <w:uiPriority w:val="0"/>
    <w:rPr>
      <w:rFonts w:eastAsia="宋体"/>
      <w:kern w:val="2"/>
      <w:sz w:val="21"/>
      <w:szCs w:val="24"/>
      <w:lang w:val="en-US" w:eastAsia="zh-CN" w:bidi="ar-SA"/>
    </w:rPr>
  </w:style>
  <w:style w:type="character" w:customStyle="1" w:styleId="97">
    <w:name w:val="纯文本 字符"/>
    <w:link w:val="22"/>
    <w:qFormat/>
    <w:uiPriority w:val="99"/>
    <w:rPr>
      <w:rFonts w:ascii="Courier New" w:hAnsi="Courier New"/>
    </w:rPr>
  </w:style>
  <w:style w:type="character" w:customStyle="1" w:styleId="98">
    <w:name w:val="标题 7 字符"/>
    <w:link w:val="8"/>
    <w:qFormat/>
    <w:uiPriority w:val="0"/>
    <w:rPr>
      <w:rFonts w:ascii="Times New Roman" w:hAnsi="Times New Roman" w:eastAsia="宋体" w:cs="Times New Roman"/>
      <w:b/>
      <w:bCs/>
      <w:kern w:val="0"/>
      <w:sz w:val="24"/>
      <w:szCs w:val="24"/>
    </w:rPr>
  </w:style>
  <w:style w:type="paragraph" w:customStyle="1" w:styleId="99">
    <w:name w:val="样式4"/>
    <w:basedOn w:val="5"/>
    <w:qFormat/>
    <w:uiPriority w:val="0"/>
    <w:rPr>
      <w:rFonts w:eastAsia="Arial"/>
    </w:rPr>
  </w:style>
  <w:style w:type="paragraph" w:customStyle="1" w:styleId="100">
    <w:name w:val="Normal_9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1">
    <w:name w:val="Normal_6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2">
    <w:name w:val="font10"/>
    <w:basedOn w:val="1"/>
    <w:qFormat/>
    <w:uiPriority w:val="0"/>
    <w:pPr>
      <w:widowControl/>
      <w:spacing w:before="100" w:beforeAutospacing="1" w:after="100" w:afterAutospacing="1"/>
      <w:jc w:val="left"/>
    </w:pPr>
    <w:rPr>
      <w:kern w:val="0"/>
      <w:sz w:val="28"/>
      <w:szCs w:val="28"/>
    </w:rPr>
  </w:style>
  <w:style w:type="paragraph" w:customStyle="1" w:styleId="103">
    <w:name w:val="Normal_5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4">
    <w:name w:val="Normal_6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5">
    <w:name w:val="样式1"/>
    <w:basedOn w:val="5"/>
    <w:qFormat/>
    <w:uiPriority w:val="0"/>
    <w:rPr>
      <w:rFonts w:eastAsia="Arial"/>
    </w:rPr>
  </w:style>
  <w:style w:type="paragraph" w:customStyle="1" w:styleId="106">
    <w:name w:val="Normal_2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7">
    <w:name w:val="Normal_5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8">
    <w:name w:val="Char"/>
    <w:basedOn w:val="1"/>
    <w:qFormat/>
    <w:uiPriority w:val="0"/>
    <w:pPr>
      <w:tabs>
        <w:tab w:val="left" w:pos="360"/>
      </w:tabs>
    </w:pPr>
    <w:rPr>
      <w:sz w:val="24"/>
    </w:rPr>
  </w:style>
  <w:style w:type="paragraph" w:customStyle="1" w:styleId="109">
    <w:name w:val="Normal_9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0">
    <w:name w:val="表格"/>
    <w:basedOn w:val="1"/>
    <w:qFormat/>
    <w:uiPriority w:val="0"/>
    <w:pPr>
      <w:jc w:val="center"/>
      <w:textAlignment w:val="center"/>
    </w:pPr>
    <w:rPr>
      <w:rFonts w:ascii="华文细黑" w:hAnsi="华文细黑"/>
      <w:kern w:val="0"/>
      <w:szCs w:val="20"/>
    </w:rPr>
  </w:style>
  <w:style w:type="paragraph" w:customStyle="1" w:styleId="111">
    <w:name w:val="Normal_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2">
    <w:name w:val="Normal_6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3">
    <w:name w:val="Normal_6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4">
    <w:name w:val="样式 居中 首行缩进:  2 字符"/>
    <w:basedOn w:val="1"/>
    <w:qFormat/>
    <w:uiPriority w:val="0"/>
    <w:pPr>
      <w:widowControl/>
      <w:spacing w:line="360" w:lineRule="auto"/>
      <w:ind w:firstLine="480" w:firstLineChars="200"/>
      <w:jc w:val="center"/>
    </w:pPr>
    <w:rPr>
      <w:rFonts w:ascii="Calibri" w:hAnsi="Calibri" w:cs="宋体"/>
      <w:kern w:val="0"/>
      <w:szCs w:val="20"/>
      <w:lang w:eastAsia="en-US" w:bidi="en-US"/>
    </w:rPr>
  </w:style>
  <w:style w:type="paragraph" w:customStyle="1" w:styleId="115">
    <w:name w:val="Normal_6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6">
    <w:name w:val="Normal_5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7">
    <w:name w:val="Normal_5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8">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9">
    <w:name w:val="Normal_6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0">
    <w:name w:val="列表段落1"/>
    <w:basedOn w:val="1"/>
    <w:qFormat/>
    <w:uiPriority w:val="34"/>
    <w:pPr>
      <w:ind w:firstLine="420" w:firstLineChars="200"/>
    </w:pPr>
    <w:rPr>
      <w:rFonts w:ascii="Calibri" w:hAnsi="Calibri"/>
      <w:szCs w:val="22"/>
    </w:rPr>
  </w:style>
  <w:style w:type="paragraph" w:customStyle="1" w:styleId="121">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bCs w:val="0"/>
      <w:sz w:val="28"/>
      <w:szCs w:val="20"/>
    </w:rPr>
  </w:style>
  <w:style w:type="paragraph" w:customStyle="1" w:styleId="122">
    <w:name w:val="Normal_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3">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4">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125">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26">
    <w:name w:val="1"/>
    <w:basedOn w:val="1"/>
    <w:next w:val="1"/>
    <w:qFormat/>
    <w:uiPriority w:val="0"/>
  </w:style>
  <w:style w:type="paragraph" w:customStyle="1" w:styleId="127">
    <w:name w:val="Normal_5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8">
    <w:name w:val="Normal_5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9">
    <w:name w:val="规范文本"/>
    <w:basedOn w:val="22"/>
    <w:qFormat/>
    <w:uiPriority w:val="0"/>
    <w:pPr>
      <w:adjustRightInd w:val="0"/>
      <w:snapToGrid w:val="0"/>
      <w:spacing w:line="360" w:lineRule="exact"/>
      <w:ind w:firstLine="420"/>
    </w:pPr>
    <w:rPr>
      <w:rFonts w:ascii="宋体"/>
      <w:snapToGrid w:val="0"/>
      <w:szCs w:val="21"/>
    </w:rPr>
  </w:style>
  <w:style w:type="paragraph" w:customStyle="1" w:styleId="130">
    <w:name w:val="样式 标题 2 + Times New Roman 四号 非加粗 行距: 单倍行距"/>
    <w:basedOn w:val="4"/>
    <w:qFormat/>
    <w:uiPriority w:val="0"/>
    <w:pPr>
      <w:spacing w:before="0" w:after="0" w:line="240" w:lineRule="auto"/>
      <w:jc w:val="center"/>
    </w:pPr>
    <w:rPr>
      <w:rFonts w:ascii="宋体" w:hAnsi="宋体" w:eastAsia="宋体"/>
      <w:bCs w:val="0"/>
      <w:color w:val="000000"/>
      <w:kern w:val="44"/>
      <w:sz w:val="28"/>
      <w:szCs w:val="28"/>
    </w:rPr>
  </w:style>
  <w:style w:type="paragraph" w:customStyle="1" w:styleId="131">
    <w:name w:val="节"/>
    <w:basedOn w:val="22"/>
    <w:qFormat/>
    <w:uiPriority w:val="0"/>
    <w:pPr>
      <w:adjustRightInd w:val="0"/>
      <w:snapToGrid w:val="0"/>
      <w:spacing w:before="600" w:after="600"/>
      <w:jc w:val="center"/>
      <w:outlineLvl w:val="2"/>
    </w:pPr>
    <w:rPr>
      <w:rFonts w:ascii="黑体" w:eastAsia="黑体"/>
      <w:snapToGrid w:val="0"/>
      <w:w w:val="90"/>
      <w:sz w:val="32"/>
    </w:rPr>
  </w:style>
  <w:style w:type="paragraph" w:customStyle="1" w:styleId="132">
    <w:name w:val="Normal_8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3">
    <w:name w:val="样式3"/>
    <w:basedOn w:val="5"/>
    <w:qFormat/>
    <w:uiPriority w:val="0"/>
    <w:rPr>
      <w:rFonts w:eastAsia="Arial"/>
    </w:rPr>
  </w:style>
  <w:style w:type="paragraph" w:customStyle="1" w:styleId="134">
    <w:name w:val="Normal_9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5">
    <w:name w:val="Normal_5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6">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37">
    <w:name w:val="Normal_9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8">
    <w:name w:val="正文文本 (15)"/>
    <w:basedOn w:val="1"/>
    <w:qFormat/>
    <w:uiPriority w:val="0"/>
    <w:pPr>
      <w:shd w:val="clear" w:color="auto" w:fill="FFFFFF"/>
      <w:spacing w:line="0" w:lineRule="atLeast"/>
      <w:jc w:val="left"/>
    </w:pPr>
    <w:rPr>
      <w:rFonts w:ascii="MingLiU" w:hAnsi="MingLiU" w:eastAsia="MingLiU"/>
      <w:spacing w:val="10"/>
      <w:kern w:val="0"/>
      <w:sz w:val="19"/>
      <w:szCs w:val="19"/>
    </w:rPr>
  </w:style>
  <w:style w:type="paragraph" w:customStyle="1" w:styleId="139">
    <w:name w:val="Normal_9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0">
    <w:name w:val="Normal_4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1">
    <w:name w:val="正文文本 (2)"/>
    <w:basedOn w:val="1"/>
    <w:qFormat/>
    <w:uiPriority w:val="0"/>
    <w:pPr>
      <w:shd w:val="clear" w:color="auto" w:fill="FFFFFF"/>
      <w:spacing w:before="300" w:line="439" w:lineRule="exact"/>
      <w:jc w:val="distribute"/>
    </w:pPr>
    <w:rPr>
      <w:rFonts w:ascii="MingLiU" w:hAnsi="MingLiU" w:eastAsia="MingLiU"/>
      <w:kern w:val="0"/>
      <w:sz w:val="22"/>
      <w:szCs w:val="22"/>
    </w:rPr>
  </w:style>
  <w:style w:type="paragraph" w:customStyle="1" w:styleId="142">
    <w:name w:val="设计说明2"/>
    <w:basedOn w:val="1"/>
    <w:qFormat/>
    <w:uiPriority w:val="0"/>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143">
    <w:name w:val="Normal_6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4">
    <w:name w:val="样式 宋体 左 首行缩进:  2 字符"/>
    <w:basedOn w:val="1"/>
    <w:qFormat/>
    <w:uiPriority w:val="0"/>
    <w:pPr>
      <w:widowControl/>
      <w:spacing w:line="360" w:lineRule="auto"/>
      <w:ind w:firstLine="200" w:firstLineChars="200"/>
    </w:pPr>
    <w:rPr>
      <w:rFonts w:cs="宋体"/>
      <w:kern w:val="0"/>
      <w:szCs w:val="20"/>
      <w:lang w:eastAsia="en-US" w:bidi="en-US"/>
    </w:rPr>
  </w:style>
  <w:style w:type="paragraph" w:customStyle="1" w:styleId="145">
    <w:name w:val="Normal_5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6">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47">
    <w:name w:val="第二"/>
    <w:basedOn w:val="1"/>
    <w:qFormat/>
    <w:uiPriority w:val="0"/>
    <w:pPr>
      <w:adjustRightInd w:val="0"/>
      <w:snapToGrid w:val="0"/>
      <w:spacing w:line="360" w:lineRule="auto"/>
      <w:ind w:right="-108" w:rightChars="-45" w:firstLine="482"/>
    </w:pPr>
    <w:rPr>
      <w:b/>
    </w:rPr>
  </w:style>
  <w:style w:type="paragraph" w:customStyle="1" w:styleId="148">
    <w:name w:val="样式 标题 3 + (中文) 黑体 小四 非加粗 段前: 7.8 磅 段后: 0 磅 行距: 固定值 20 磅"/>
    <w:basedOn w:val="5"/>
    <w:qFormat/>
    <w:uiPriority w:val="0"/>
    <w:pPr>
      <w:spacing w:before="0" w:after="0" w:line="400" w:lineRule="exact"/>
    </w:pPr>
    <w:rPr>
      <w:rFonts w:eastAsia="黑体" w:cs="宋体"/>
      <w:b w:val="0"/>
      <w:bCs w:val="0"/>
      <w:sz w:val="24"/>
      <w:szCs w:val="20"/>
    </w:rPr>
  </w:style>
  <w:style w:type="paragraph" w:customStyle="1" w:styleId="14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0">
    <w:name w:val="xl27"/>
    <w:basedOn w:val="1"/>
    <w:qFormat/>
    <w:uiPriority w:val="0"/>
    <w:pPr>
      <w:widowControl/>
      <w:spacing w:before="100" w:beforeAutospacing="1" w:after="100" w:afterAutospacing="1"/>
      <w:jc w:val="center"/>
      <w:textAlignment w:val="center"/>
    </w:pPr>
    <w:rPr>
      <w:rFonts w:ascii="Arial Unicode MS" w:hAnsi="Arial Unicode MS" w:eastAsia="Arial Unicode MS"/>
      <w:kern w:val="0"/>
      <w:sz w:val="24"/>
    </w:rPr>
  </w:style>
  <w:style w:type="paragraph" w:customStyle="1" w:styleId="151">
    <w:name w:val="内容"/>
    <w:basedOn w:val="1"/>
    <w:qFormat/>
    <w:uiPriority w:val="0"/>
    <w:pPr>
      <w:spacing w:line="480" w:lineRule="exact"/>
      <w:ind w:firstLine="200" w:firstLineChars="200"/>
    </w:pPr>
  </w:style>
  <w:style w:type="paragraph" w:customStyle="1" w:styleId="152">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3">
    <w:name w:val="Normal_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4">
    <w:name w:val="列出段落1"/>
    <w:basedOn w:val="1"/>
    <w:qFormat/>
    <w:uiPriority w:val="99"/>
    <w:pPr>
      <w:ind w:firstLine="420" w:firstLineChars="200"/>
    </w:pPr>
  </w:style>
  <w:style w:type="paragraph" w:customStyle="1" w:styleId="155">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6">
    <w:name w:val="表格文字"/>
    <w:basedOn w:val="1"/>
    <w:qFormat/>
    <w:uiPriority w:val="0"/>
    <w:pPr>
      <w:adjustRightInd w:val="0"/>
      <w:spacing w:line="420" w:lineRule="atLeast"/>
      <w:jc w:val="left"/>
      <w:textAlignment w:val="baseline"/>
    </w:pPr>
    <w:rPr>
      <w:kern w:val="0"/>
      <w:szCs w:val="20"/>
    </w:rPr>
  </w:style>
  <w:style w:type="paragraph" w:customStyle="1" w:styleId="157">
    <w:name w:val="须知内容"/>
    <w:qFormat/>
    <w:uiPriority w:val="0"/>
    <w:pPr>
      <w:tabs>
        <w:tab w:val="left" w:pos="5140"/>
        <w:tab w:val="left" w:pos="8520"/>
      </w:tabs>
      <w:adjustRightInd w:val="0"/>
      <w:snapToGrid w:val="0"/>
      <w:spacing w:line="320" w:lineRule="atLeast"/>
    </w:pPr>
    <w:rPr>
      <w:rFonts w:ascii="仿宋_GB2312" w:hAnsi="宋体" w:eastAsia="仿宋_GB2312" w:cs="Times New Roman"/>
      <w:kern w:val="2"/>
      <w:sz w:val="21"/>
      <w:szCs w:val="21"/>
      <w:lang w:val="en-US" w:eastAsia="zh-CN" w:bidi="ar-SA"/>
    </w:rPr>
  </w:style>
  <w:style w:type="paragraph" w:customStyle="1" w:styleId="158">
    <w:name w:val="样式2"/>
    <w:basedOn w:val="5"/>
    <w:qFormat/>
    <w:uiPriority w:val="0"/>
  </w:style>
  <w:style w:type="character" w:customStyle="1" w:styleId="159">
    <w:name w:val="after"/>
    <w:basedOn w:val="45"/>
    <w:qFormat/>
    <w:uiPriority w:val="0"/>
    <w:rPr>
      <w:bdr w:val="dashed" w:color="auto" w:sz="48" w:space="0"/>
    </w:rPr>
  </w:style>
  <w:style w:type="character" w:customStyle="1" w:styleId="160">
    <w:name w:val="before"/>
    <w:basedOn w:val="45"/>
    <w:qFormat/>
    <w:uiPriority w:val="0"/>
    <w:rPr>
      <w:bdr w:val="single" w:color="auto" w:sz="48" w:space="0"/>
    </w:rPr>
  </w:style>
  <w:style w:type="character" w:customStyle="1" w:styleId="161">
    <w:name w:val="hover48"/>
    <w:basedOn w:val="45"/>
    <w:qFormat/>
    <w:uiPriority w:val="0"/>
    <w:rPr>
      <w:shd w:val="clear" w:color="auto" w:fill="346AC3"/>
    </w:rPr>
  </w:style>
  <w:style w:type="character" w:customStyle="1" w:styleId="162">
    <w:name w:val="hover49"/>
    <w:basedOn w:val="45"/>
    <w:qFormat/>
    <w:uiPriority w:val="0"/>
  </w:style>
  <w:style w:type="character" w:customStyle="1" w:styleId="163">
    <w:name w:val="hover50"/>
    <w:basedOn w:val="45"/>
    <w:qFormat/>
    <w:uiPriority w:val="0"/>
    <w:rPr>
      <w:color w:val="4285F4"/>
      <w:u w:val="none"/>
    </w:rPr>
  </w:style>
  <w:style w:type="character" w:customStyle="1" w:styleId="164">
    <w:name w:val="hover51"/>
    <w:basedOn w:val="45"/>
    <w:qFormat/>
    <w:uiPriority w:val="0"/>
    <w:rPr>
      <w:color w:val="4285F4"/>
    </w:rPr>
  </w:style>
  <w:style w:type="character" w:customStyle="1" w:styleId="165">
    <w:name w:val="hover52"/>
    <w:basedOn w:val="45"/>
    <w:qFormat/>
    <w:uiPriority w:val="0"/>
    <w:rPr>
      <w:color w:val="1A85D7"/>
    </w:rPr>
  </w:style>
  <w:style w:type="character" w:customStyle="1" w:styleId="166">
    <w:name w:val="credit"/>
    <w:basedOn w:val="45"/>
    <w:qFormat/>
    <w:uiPriority w:val="0"/>
    <w:rPr>
      <w:sz w:val="18"/>
      <w:szCs w:val="18"/>
    </w:rPr>
  </w:style>
  <w:style w:type="character" w:customStyle="1" w:styleId="167">
    <w:name w:val="first-child"/>
    <w:basedOn w:val="45"/>
    <w:qFormat/>
    <w:uiPriority w:val="0"/>
  </w:style>
  <w:style w:type="paragraph" w:customStyle="1" w:styleId="168">
    <w:name w:val="Table Paragraph"/>
    <w:basedOn w:val="1"/>
    <w:qFormat/>
    <w:uiPriority w:val="1"/>
  </w:style>
  <w:style w:type="table" w:customStyle="1" w:styleId="169">
    <w:name w:val="Table Normal"/>
    <w:semiHidden/>
    <w:unhideWhenUsed/>
    <w:qFormat/>
    <w:uiPriority w:val="2"/>
    <w:tblPr>
      <w:tblCellMar>
        <w:top w:w="0" w:type="dxa"/>
        <w:left w:w="0" w:type="dxa"/>
        <w:bottom w:w="0" w:type="dxa"/>
        <w:right w:w="0" w:type="dxa"/>
      </w:tblCellMar>
    </w:tblPr>
  </w:style>
  <w:style w:type="paragraph" w:customStyle="1" w:styleId="170">
    <w:name w:val="符号列表"/>
    <w:basedOn w:val="1"/>
    <w:next w:val="171"/>
    <w:qFormat/>
    <w:uiPriority w:val="34"/>
    <w:pPr>
      <w:spacing w:beforeLines="50"/>
      <w:ind w:firstLine="420" w:firstLineChars="200"/>
    </w:pPr>
    <w:rPr>
      <w:rFonts w:ascii="Calibri" w:hAnsi="Calibri"/>
      <w:sz w:val="24"/>
      <w:szCs w:val="22"/>
      <w:lang w:val="zh-CN"/>
    </w:rPr>
  </w:style>
  <w:style w:type="paragraph" w:customStyle="1" w:styleId="171">
    <w:name w:val="列出段落11"/>
    <w:basedOn w:val="1"/>
    <w:qFormat/>
    <w:uiPriority w:val="99"/>
    <w:pPr>
      <w:ind w:firstLine="420" w:firstLineChars="200"/>
    </w:pPr>
  </w:style>
  <w:style w:type="paragraph" w:customStyle="1" w:styleId="172">
    <w:name w:val="*正文"/>
    <w:basedOn w:val="1"/>
    <w:qFormat/>
    <w:uiPriority w:val="0"/>
    <w:pPr>
      <w:widowControl/>
      <w:ind w:firstLine="200" w:firstLineChars="200"/>
    </w:pPr>
    <w:rPr>
      <w:rFonts w:ascii="仿宋_GB2312" w:eastAsia="仿宋_GB2312" w:cstheme="minorBidi"/>
      <w:sz w:val="24"/>
      <w:szCs w:val="28"/>
    </w:rPr>
  </w:style>
  <w:style w:type="paragraph" w:customStyle="1" w:styleId="173">
    <w:name w:val="表体"/>
    <w:basedOn w:val="1"/>
    <w:next w:val="1"/>
    <w:qFormat/>
    <w:uiPriority w:val="0"/>
    <w:pPr>
      <w:snapToGrid w:val="0"/>
      <w:spacing w:line="0" w:lineRule="atLeast"/>
    </w:pPr>
    <w:rPr>
      <w:b/>
      <w:szCs w:val="20"/>
    </w:rPr>
  </w:style>
  <w:style w:type="paragraph" w:customStyle="1" w:styleId="174">
    <w:name w:val="列表段落2"/>
    <w:basedOn w:val="1"/>
    <w:qFormat/>
    <w:uiPriority w:val="34"/>
    <w:pPr>
      <w:ind w:firstLine="420" w:firstLineChars="200"/>
    </w:pPr>
  </w:style>
  <w:style w:type="paragraph" w:customStyle="1" w:styleId="175">
    <w:name w:val="修订1"/>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Version="6"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D69D2BA-0685-4D2F-8CE4-19F61F96E82E}">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48</Pages>
  <Words>16680</Words>
  <Characters>17492</Characters>
  <Lines>985</Lines>
  <Paragraphs>902</Paragraphs>
  <TotalTime>191</TotalTime>
  <ScaleCrop>false</ScaleCrop>
  <LinksUpToDate>false</LinksUpToDate>
  <CharactersWithSpaces>18193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2020-05-07T08:16:00Z</dcterms:created>
  <dc:creator>陈桂兰</dc:creator>
  <cp:lastModifiedBy>Kevin</cp:lastModifiedBy>
  <cp:lastPrinted>2023-10-23T10:24:00Z</cp:lastPrinted>
  <dcterms:modified xsi:type="dcterms:W3CDTF">2025-06-25T06:28:59Z</dcterms:modified>
  <dc:title>项目名称：2019年重庆市取消高速公路省界收费站项目</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0B11A9C03A704B8A82DCBE7289C4C1A3_13</vt:lpwstr>
  </property>
  <property fmtid="{D5CDD505-2E9C-101B-9397-08002B2CF9AE}" pid="4" name="commondata">
    <vt:lpwstr>eyJoZGlkIjoiNmI0YzI4NGJiMjg2ZWZlN2MzZDcyYzg5ZDEwYzBhZDAifQ==</vt:lpwstr>
  </property>
  <property fmtid="{D5CDD505-2E9C-101B-9397-08002B2CF9AE}" pid="5" name="KSOTemplateDocerSaveRecord">
    <vt:lpwstr>eyJoZGlkIjoiMmViY2MzMmY4ZjlhZjg2YzY5MDlhM2RhYjY2NWE4ZmIiLCJ1c2VySWQiOiI0Mzk5MTQwNTcifQ==</vt:lpwstr>
  </property>
</Properties>
</file>