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986BA">
      <w:pPr>
        <w:shd w:val="clear"/>
        <w:tabs>
          <w:tab w:val="left" w:pos="1695"/>
          <w:tab w:val="left" w:pos="3370"/>
          <w:tab w:val="left" w:pos="5555"/>
        </w:tabs>
        <w:autoSpaceDE w:val="0"/>
        <w:autoSpaceDN w:val="0"/>
        <w:adjustRightInd w:val="0"/>
        <w:snapToGrid w:val="0"/>
        <w:spacing w:line="360" w:lineRule="auto"/>
        <w:ind w:right="-241" w:rightChars="-115"/>
        <w:jc w:val="left"/>
        <w:rPr>
          <w:rFonts w:hint="eastAsia" w:ascii="宋体" w:eastAsia="宋体"/>
          <w:b/>
          <w:color w:val="000000" w:themeColor="text1"/>
          <w:kern w:val="10"/>
          <w:sz w:val="24"/>
          <w:szCs w:val="24"/>
          <w:highlight w:val="none"/>
          <w:lang w:eastAsia="zh-CN"/>
          <w14:textFill>
            <w14:solidFill>
              <w14:schemeClr w14:val="tx1"/>
            </w14:solidFill>
          </w14:textFill>
        </w:rPr>
      </w:pPr>
      <w:bookmarkStart w:id="0" w:name="_Toc287620665"/>
      <w:r>
        <w:rPr>
          <w:rFonts w:ascii="宋体"/>
          <w:b/>
          <w:color w:val="000000" w:themeColor="text1"/>
          <w:kern w:val="10"/>
          <w:sz w:val="28"/>
          <w:szCs w:val="28"/>
          <w:highlight w:val="none"/>
          <w14:textFill>
            <w14:solidFill>
              <w14:schemeClr w14:val="tx1"/>
            </w14:solidFill>
          </w14:textFill>
        </w:rPr>
        <w:t>项目名称：</w:t>
      </w:r>
      <w:r>
        <w:rPr>
          <w:rFonts w:hint="eastAsia" w:ascii="宋体"/>
          <w:b/>
          <w:color w:val="000000" w:themeColor="text1"/>
          <w:kern w:val="10"/>
          <w:sz w:val="28"/>
          <w:szCs w:val="28"/>
          <w:highlight w:val="none"/>
          <w:lang w:eastAsia="zh-CN"/>
          <w14:textFill>
            <w14:solidFill>
              <w14:schemeClr w14:val="tx1"/>
            </w14:solidFill>
          </w14:textFill>
        </w:rPr>
        <w:t>重庆高速公路集团有限公司</w:t>
      </w:r>
      <w:r>
        <w:rPr>
          <w:rFonts w:hint="eastAsia" w:ascii="宋体"/>
          <w:b/>
          <w:color w:val="000000" w:themeColor="text1"/>
          <w:kern w:val="10"/>
          <w:sz w:val="28"/>
          <w:szCs w:val="28"/>
          <w:highlight w:val="none"/>
          <w:lang w:val="en-US" w:eastAsia="zh-CN"/>
          <w14:textFill>
            <w14:solidFill>
              <w14:schemeClr w14:val="tx1"/>
            </w14:solidFill>
          </w14:textFill>
        </w:rPr>
        <w:t>集中采购</w:t>
      </w:r>
      <w:r>
        <w:rPr>
          <w:rFonts w:hint="eastAsia" w:ascii="宋体"/>
          <w:b/>
          <w:color w:val="000000" w:themeColor="text1"/>
          <w:kern w:val="10"/>
          <w:sz w:val="28"/>
          <w:szCs w:val="28"/>
          <w:highlight w:val="none"/>
          <w:lang w:eastAsia="zh-CN"/>
          <w14:textFill>
            <w14:solidFill>
              <w14:schemeClr w14:val="tx1"/>
            </w14:solidFill>
          </w14:textFill>
        </w:rPr>
        <w:t>中心</w:t>
      </w:r>
      <w:r>
        <w:rPr>
          <w:rFonts w:hint="eastAsia" w:ascii="宋体"/>
          <w:b/>
          <w:color w:val="000000" w:themeColor="text1"/>
          <w:kern w:val="10"/>
          <w:sz w:val="28"/>
          <w:szCs w:val="28"/>
          <w:highlight w:val="none"/>
          <w:lang w:val="en-US" w:eastAsia="zh-CN"/>
          <w14:textFill>
            <w14:solidFill>
              <w14:schemeClr w14:val="tx1"/>
            </w14:solidFill>
          </w14:textFill>
        </w:rPr>
        <w:t>钢材框架</w:t>
      </w:r>
      <w:r>
        <w:rPr>
          <w:rFonts w:hint="eastAsia" w:ascii="宋体"/>
          <w:b/>
          <w:color w:val="000000" w:themeColor="text1"/>
          <w:kern w:val="10"/>
          <w:sz w:val="28"/>
          <w:szCs w:val="28"/>
          <w:highlight w:val="none"/>
          <w:lang w:eastAsia="zh-CN"/>
          <w14:textFill>
            <w14:solidFill>
              <w14:schemeClr w14:val="tx1"/>
            </w14:solidFill>
          </w14:textFill>
        </w:rPr>
        <w:t>采购</w:t>
      </w:r>
    </w:p>
    <w:p w14:paraId="5ADCD8E9">
      <w:pPr>
        <w:shd w:val="clear"/>
        <w:tabs>
          <w:tab w:val="left" w:pos="1695"/>
          <w:tab w:val="left" w:pos="3370"/>
          <w:tab w:val="left" w:pos="5555"/>
        </w:tabs>
        <w:autoSpaceDE w:val="0"/>
        <w:autoSpaceDN w:val="0"/>
        <w:adjustRightInd w:val="0"/>
        <w:snapToGrid w:val="0"/>
        <w:spacing w:line="360" w:lineRule="auto"/>
        <w:rPr>
          <w:rFonts w:hint="eastAsia" w:ascii="宋体"/>
          <w:b/>
          <w:color w:val="000000" w:themeColor="text1"/>
          <w:kern w:val="10"/>
          <w:sz w:val="28"/>
          <w:szCs w:val="28"/>
          <w:highlight w:val="none"/>
          <w:lang w:eastAsia="zh-CN"/>
          <w14:textFill>
            <w14:solidFill>
              <w14:schemeClr w14:val="tx1"/>
            </w14:solidFill>
          </w14:textFill>
        </w:rPr>
      </w:pPr>
      <w:r>
        <w:rPr>
          <w:rFonts w:hint="eastAsia" w:ascii="宋体"/>
          <w:b/>
          <w:color w:val="000000" w:themeColor="text1"/>
          <w:sz w:val="28"/>
          <w:szCs w:val="28"/>
          <w:highlight w:val="none"/>
          <w:lang w:val="en-US" w:eastAsia="zh-CN"/>
          <w14:textFill>
            <w14:solidFill>
              <w14:schemeClr w14:val="tx1"/>
            </w14:solidFill>
          </w14:textFill>
        </w:rPr>
        <w:t>比选</w:t>
      </w:r>
      <w:r>
        <w:rPr>
          <w:rFonts w:ascii="宋体"/>
          <w:b/>
          <w:color w:val="000000" w:themeColor="text1"/>
          <w:sz w:val="28"/>
          <w:szCs w:val="28"/>
          <w:highlight w:val="none"/>
          <w14:textFill>
            <w14:solidFill>
              <w14:schemeClr w14:val="tx1"/>
            </w14:solidFill>
          </w14:textFill>
        </w:rPr>
        <w:t>编号：</w:t>
      </w:r>
      <w:r>
        <w:rPr>
          <w:rFonts w:hint="eastAsia" w:ascii="宋体"/>
          <w:b/>
          <w:color w:val="000000" w:themeColor="text1"/>
          <w:kern w:val="10"/>
          <w:sz w:val="28"/>
          <w:szCs w:val="28"/>
          <w:highlight w:val="none"/>
          <w:lang w:eastAsia="zh-CN"/>
          <w14:textFill>
            <w14:solidFill>
              <w14:schemeClr w14:val="tx1"/>
            </w14:solidFill>
          </w14:textFill>
        </w:rPr>
        <w:t>0611-2500160514A</w:t>
      </w:r>
    </w:p>
    <w:p w14:paraId="3F7C1B1E">
      <w:pPr>
        <w:shd w:val="clea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23439811">
      <w:pPr>
        <w:shd w:val="clea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67927580">
      <w:pPr>
        <w:shd w:val="clea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203B69D5">
      <w:pPr>
        <w:shd w:val="clea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0B19428F">
      <w:pPr>
        <w:shd w:val="clea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4109B9FE">
      <w:pPr>
        <w:shd w:val="clea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76719F4D">
      <w:pPr>
        <w:shd w:val="clear"/>
        <w:autoSpaceDE w:val="0"/>
        <w:autoSpaceDN w:val="0"/>
        <w:adjustRightInd w:val="0"/>
        <w:snapToGrid w:val="0"/>
        <w:spacing w:line="360" w:lineRule="auto"/>
        <w:jc w:val="center"/>
        <w:rPr>
          <w:rFonts w:hint="default" w:ascii="宋体" w:hAnsi="宋体" w:eastAsia="宋体"/>
          <w:color w:val="000000" w:themeColor="text1"/>
          <w:kern w:val="0"/>
          <w:sz w:val="72"/>
          <w:szCs w:val="72"/>
          <w:highlight w:val="none"/>
          <w:lang w:val="en-US" w:eastAsia="zh-CN"/>
          <w14:textFill>
            <w14:solidFill>
              <w14:schemeClr w14:val="tx1"/>
            </w14:solidFill>
          </w14:textFill>
        </w:rPr>
      </w:pPr>
      <w:r>
        <w:rPr>
          <w:rFonts w:hint="eastAsia" w:ascii="宋体" w:hAnsi="宋体"/>
          <w:color w:val="000000" w:themeColor="text1"/>
          <w:kern w:val="0"/>
          <w:sz w:val="72"/>
          <w:szCs w:val="72"/>
          <w:highlight w:val="none"/>
          <w:lang w:val="en-US" w:eastAsia="zh-CN"/>
          <w14:textFill>
            <w14:solidFill>
              <w14:schemeClr w14:val="tx1"/>
            </w14:solidFill>
          </w14:textFill>
        </w:rPr>
        <w:t>公开竞争性比选文件</w:t>
      </w:r>
    </w:p>
    <w:p w14:paraId="4D1CE339">
      <w:pPr>
        <w:shd w:val="clear"/>
        <w:autoSpaceDE w:val="0"/>
        <w:autoSpaceDN w:val="0"/>
        <w:adjustRightInd w:val="0"/>
        <w:snapToGrid w:val="0"/>
        <w:spacing w:line="360" w:lineRule="auto"/>
        <w:jc w:val="left"/>
        <w:rPr>
          <w:rFonts w:ascii="宋体" w:hAnsi="宋体"/>
          <w:color w:val="000000" w:themeColor="text1"/>
          <w:kern w:val="0"/>
          <w:sz w:val="10"/>
          <w:szCs w:val="10"/>
          <w:highlight w:val="none"/>
          <w14:textFill>
            <w14:solidFill>
              <w14:schemeClr w14:val="tx1"/>
            </w14:solidFill>
          </w14:textFill>
        </w:rPr>
      </w:pPr>
    </w:p>
    <w:p w14:paraId="45FF7231">
      <w:pPr>
        <w:shd w:val="clear"/>
        <w:spacing w:line="360" w:lineRule="auto"/>
        <w:jc w:val="center"/>
        <w:rPr>
          <w:color w:val="000000" w:themeColor="text1"/>
          <w:sz w:val="32"/>
          <w:szCs w:val="32"/>
          <w:highlight w:val="none"/>
          <w14:textFill>
            <w14:solidFill>
              <w14:schemeClr w14:val="tx1"/>
            </w14:solidFill>
          </w14:textFill>
        </w:rPr>
      </w:pPr>
      <w:bookmarkStart w:id="1" w:name="_Toc23843"/>
      <w:r>
        <w:rPr>
          <w:color w:val="000000" w:themeColor="text1"/>
          <w:sz w:val="36"/>
          <w:szCs w:val="36"/>
          <w:highlight w:val="none"/>
          <w14:textFill>
            <w14:solidFill>
              <w14:schemeClr w14:val="tx1"/>
            </w14:solidFill>
          </w14:textFill>
        </w:rPr>
        <w:drawing>
          <wp:inline distT="0" distB="0" distL="114300" distR="114300">
            <wp:extent cx="1609725" cy="975995"/>
            <wp:effectExtent l="0" t="0" r="9525" b="1460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2"/>
                    <a:stretch>
                      <a:fillRect/>
                    </a:stretch>
                  </pic:blipFill>
                  <pic:spPr>
                    <a:xfrm>
                      <a:off x="0" y="0"/>
                      <a:ext cx="1609725" cy="975995"/>
                    </a:xfrm>
                    <a:prstGeom prst="rect">
                      <a:avLst/>
                    </a:prstGeom>
                    <a:noFill/>
                    <a:ln w="9525" cap="flat" cmpd="sng">
                      <a:noFill/>
                      <a:prstDash val="solid"/>
                      <a:round/>
                    </a:ln>
                  </pic:spPr>
                </pic:pic>
              </a:graphicData>
            </a:graphic>
          </wp:inline>
        </w:drawing>
      </w:r>
    </w:p>
    <w:p w14:paraId="60B28FDE">
      <w:pPr>
        <w:shd w:val="clear"/>
        <w:spacing w:line="360" w:lineRule="auto"/>
        <w:rPr>
          <w:color w:val="000000" w:themeColor="text1"/>
          <w:sz w:val="32"/>
          <w:szCs w:val="32"/>
          <w:highlight w:val="none"/>
          <w14:textFill>
            <w14:solidFill>
              <w14:schemeClr w14:val="tx1"/>
            </w14:solidFill>
          </w14:textFill>
        </w:rPr>
      </w:pPr>
    </w:p>
    <w:p w14:paraId="494A8976">
      <w:pPr>
        <w:shd w:val="clear"/>
        <w:spacing w:line="360" w:lineRule="auto"/>
        <w:rPr>
          <w:b/>
          <w:bCs/>
          <w:color w:val="000000" w:themeColor="text1"/>
          <w:sz w:val="30"/>
          <w:szCs w:val="30"/>
          <w:highlight w:val="none"/>
          <w14:textFill>
            <w14:solidFill>
              <w14:schemeClr w14:val="tx1"/>
            </w14:solidFill>
          </w14:textFill>
        </w:rPr>
      </w:pPr>
    </w:p>
    <w:p w14:paraId="13911781">
      <w:pPr>
        <w:shd w:val="clear"/>
        <w:spacing w:line="360" w:lineRule="auto"/>
        <w:rPr>
          <w:b/>
          <w:bCs/>
          <w:color w:val="000000" w:themeColor="text1"/>
          <w:sz w:val="30"/>
          <w:szCs w:val="30"/>
          <w:highlight w:val="none"/>
          <w14:textFill>
            <w14:solidFill>
              <w14:schemeClr w14:val="tx1"/>
            </w14:solidFill>
          </w14:textFill>
        </w:rPr>
      </w:pPr>
    </w:p>
    <w:p w14:paraId="6DB4C4F4">
      <w:pPr>
        <w:pStyle w:val="2"/>
        <w:shd w:val="clear"/>
        <w:rPr>
          <w:b/>
          <w:bCs/>
          <w:color w:val="000000" w:themeColor="text1"/>
          <w:sz w:val="30"/>
          <w:szCs w:val="30"/>
          <w:highlight w:val="none"/>
          <w14:textFill>
            <w14:solidFill>
              <w14:schemeClr w14:val="tx1"/>
            </w14:solidFill>
          </w14:textFill>
        </w:rPr>
      </w:pPr>
    </w:p>
    <w:p w14:paraId="5DF27BE6">
      <w:pPr>
        <w:shd w:val="clear"/>
        <w:rPr>
          <w:b/>
          <w:bCs/>
          <w:color w:val="000000" w:themeColor="text1"/>
          <w:sz w:val="30"/>
          <w:szCs w:val="30"/>
          <w:highlight w:val="none"/>
          <w14:textFill>
            <w14:solidFill>
              <w14:schemeClr w14:val="tx1"/>
            </w14:solidFill>
          </w14:textFill>
        </w:rPr>
      </w:pPr>
    </w:p>
    <w:p w14:paraId="027ED36F">
      <w:pPr>
        <w:pStyle w:val="2"/>
        <w:shd w:val="clear"/>
        <w:rPr>
          <w:color w:val="000000" w:themeColor="text1"/>
          <w:highlight w:val="none"/>
          <w14:textFill>
            <w14:solidFill>
              <w14:schemeClr w14:val="tx1"/>
            </w14:solidFill>
          </w14:textFill>
        </w:rPr>
      </w:pPr>
    </w:p>
    <w:p w14:paraId="2FEDEE6C">
      <w:pPr>
        <w:shd w:val="clear"/>
        <w:spacing w:line="360" w:lineRule="auto"/>
        <w:rPr>
          <w:b/>
          <w:bCs/>
          <w:color w:val="000000" w:themeColor="text1"/>
          <w:sz w:val="30"/>
          <w:szCs w:val="30"/>
          <w:highlight w:val="none"/>
          <w14:textFill>
            <w14:solidFill>
              <w14:schemeClr w14:val="tx1"/>
            </w14:solidFill>
          </w14:textFill>
        </w:rPr>
      </w:pPr>
    </w:p>
    <w:p w14:paraId="74F05376">
      <w:pPr>
        <w:shd w:val="clear"/>
        <w:autoSpaceDE w:val="0"/>
        <w:autoSpaceDN w:val="0"/>
        <w:adjustRightInd w:val="0"/>
        <w:rPr>
          <w:color w:val="000000" w:themeColor="text1"/>
          <w:sz w:val="24"/>
          <w:highlight w:val="none"/>
          <w14:textFill>
            <w14:solidFill>
              <w14:schemeClr w14:val="tx1"/>
            </w14:solidFill>
          </w14:textFill>
        </w:rPr>
      </w:pPr>
    </w:p>
    <w:p w14:paraId="1B942D3E">
      <w:pPr>
        <w:shd w:val="clear"/>
        <w:spacing w:line="360" w:lineRule="auto"/>
        <w:rPr>
          <w:b/>
          <w:bCs/>
          <w:color w:val="000000" w:themeColor="text1"/>
          <w:sz w:val="30"/>
          <w:szCs w:val="30"/>
          <w:highlight w:val="none"/>
          <w14:textFill>
            <w14:solidFill>
              <w14:schemeClr w14:val="tx1"/>
            </w14:solidFill>
          </w14:textFill>
        </w:rPr>
      </w:pPr>
    </w:p>
    <w:p w14:paraId="09A12EA0">
      <w:pPr>
        <w:shd w:val="clear"/>
        <w:spacing w:line="360" w:lineRule="auto"/>
        <w:outlineLvl w:val="0"/>
        <w:rPr>
          <w:color w:val="000000" w:themeColor="text1"/>
          <w:highlight w:val="none"/>
          <w14:textFill>
            <w14:solidFill>
              <w14:schemeClr w14:val="tx1"/>
            </w14:solidFill>
          </w14:textFill>
        </w:rPr>
      </w:pPr>
      <w:bookmarkStart w:id="2" w:name="_Toc29776"/>
      <w:r>
        <w:rPr>
          <w:rFonts w:hint="eastAsia"/>
          <w:b/>
          <w:bCs/>
          <w:color w:val="000000" w:themeColor="text1"/>
          <w:sz w:val="30"/>
          <w:szCs w:val="30"/>
          <w:highlight w:val="none"/>
          <w:lang w:val="en-US" w:eastAsia="zh-CN"/>
          <w14:textFill>
            <w14:solidFill>
              <w14:schemeClr w14:val="tx1"/>
            </w14:solidFill>
          </w14:textFill>
        </w:rPr>
        <w:t>比</w:t>
      </w:r>
      <w:r>
        <w:rPr>
          <w:rFonts w:hint="eastAsia"/>
          <w:b/>
          <w:bCs/>
          <w:color w:val="000000" w:themeColor="text1"/>
          <w:sz w:val="30"/>
          <w:szCs w:val="30"/>
          <w:highlight w:val="none"/>
          <w14:textFill>
            <w14:solidFill>
              <w14:schemeClr w14:val="tx1"/>
            </w14:solidFill>
          </w14:textFill>
        </w:rPr>
        <w:t xml:space="preserve">  </w:t>
      </w:r>
      <w:r>
        <w:rPr>
          <w:rFonts w:hint="eastAsia"/>
          <w:b/>
          <w:bCs/>
          <w:color w:val="000000" w:themeColor="text1"/>
          <w:sz w:val="30"/>
          <w:szCs w:val="30"/>
          <w:highlight w:val="none"/>
          <w:lang w:val="en-US" w:eastAsia="zh-CN"/>
          <w14:textFill>
            <w14:solidFill>
              <w14:schemeClr w14:val="tx1"/>
            </w14:solidFill>
          </w14:textFill>
        </w:rPr>
        <w:t>选</w:t>
      </w:r>
      <w:r>
        <w:rPr>
          <w:rFonts w:hint="eastAsia"/>
          <w:b/>
          <w:bCs/>
          <w:color w:val="000000" w:themeColor="text1"/>
          <w:sz w:val="30"/>
          <w:szCs w:val="30"/>
          <w:highlight w:val="none"/>
          <w14:textFill>
            <w14:solidFill>
              <w14:schemeClr w14:val="tx1"/>
            </w14:solidFill>
          </w14:textFill>
        </w:rPr>
        <w:t xml:space="preserve">  </w:t>
      </w:r>
      <w:r>
        <w:rPr>
          <w:b/>
          <w:bCs/>
          <w:color w:val="000000" w:themeColor="text1"/>
          <w:sz w:val="30"/>
          <w:szCs w:val="30"/>
          <w:highlight w:val="none"/>
          <w14:textFill>
            <w14:solidFill>
              <w14:schemeClr w14:val="tx1"/>
            </w14:solidFill>
          </w14:textFill>
        </w:rPr>
        <w:t>人：</w:t>
      </w:r>
      <w:r>
        <w:rPr>
          <w:rFonts w:hint="eastAsia"/>
          <w:b/>
          <w:bCs/>
          <w:color w:val="000000" w:themeColor="text1"/>
          <w:sz w:val="30"/>
          <w:szCs w:val="30"/>
          <w:highlight w:val="none"/>
          <w:u w:val="single"/>
          <w:lang w:val="en-US" w:eastAsia="zh-CN"/>
          <w14:textFill>
            <w14:solidFill>
              <w14:schemeClr w14:val="tx1"/>
            </w14:solidFill>
          </w14:textFill>
        </w:rPr>
        <w:t>重庆高速公路集团有限公司集中采购中心</w:t>
      </w:r>
      <w:r>
        <w:rPr>
          <w:rFonts w:hint="eastAsia"/>
          <w:b/>
          <w:bCs/>
          <w:color w:val="000000" w:themeColor="text1"/>
          <w:sz w:val="30"/>
          <w:szCs w:val="30"/>
          <w:highlight w:val="none"/>
          <w14:textFill>
            <w14:solidFill>
              <w14:schemeClr w14:val="tx1"/>
            </w14:solidFill>
          </w14:textFill>
        </w:rPr>
        <w:t>（盖</w:t>
      </w:r>
      <w:r>
        <w:rPr>
          <w:rFonts w:hint="eastAsia"/>
          <w:b/>
          <w:bCs/>
          <w:color w:val="000000" w:themeColor="text1"/>
          <w:sz w:val="30"/>
          <w:szCs w:val="30"/>
          <w:highlight w:val="none"/>
          <w:lang w:eastAsia="zh-CN"/>
          <w14:textFill>
            <w14:solidFill>
              <w14:schemeClr w14:val="tx1"/>
            </w14:solidFill>
          </w14:textFill>
        </w:rPr>
        <w:t>单位公章</w:t>
      </w:r>
      <w:r>
        <w:rPr>
          <w:rFonts w:hint="eastAsia"/>
          <w:b/>
          <w:bCs/>
          <w:color w:val="000000" w:themeColor="text1"/>
          <w:sz w:val="30"/>
          <w:szCs w:val="30"/>
          <w:highlight w:val="none"/>
          <w14:textFill>
            <w14:solidFill>
              <w14:schemeClr w14:val="tx1"/>
            </w14:solidFill>
          </w14:textFill>
        </w:rPr>
        <w:t>）</w:t>
      </w:r>
      <w:bookmarkEnd w:id="2"/>
    </w:p>
    <w:p w14:paraId="2D1BDD6B">
      <w:pPr>
        <w:shd w:val="clear"/>
        <w:spacing w:line="360" w:lineRule="auto"/>
        <w:rPr>
          <w:color w:val="000000" w:themeColor="text1"/>
          <w:sz w:val="30"/>
          <w:szCs w:val="30"/>
          <w:highlight w:val="none"/>
          <w:u w:val="single"/>
          <w14:textFill>
            <w14:solidFill>
              <w14:schemeClr w14:val="tx1"/>
            </w14:solidFill>
          </w14:textFill>
        </w:rPr>
      </w:pPr>
      <w:r>
        <w:rPr>
          <w:rFonts w:hint="eastAsia"/>
          <w:b/>
          <w:bCs/>
          <w:color w:val="000000" w:themeColor="text1"/>
          <w:sz w:val="30"/>
          <w:szCs w:val="30"/>
          <w:highlight w:val="none"/>
          <w:lang w:eastAsia="zh-CN"/>
          <w14:textFill>
            <w14:solidFill>
              <w14:schemeClr w14:val="tx1"/>
            </w14:solidFill>
          </w14:textFill>
        </w:rPr>
        <w:t>招标</w:t>
      </w:r>
      <w:r>
        <w:rPr>
          <w:b/>
          <w:bCs/>
          <w:color w:val="000000" w:themeColor="text1"/>
          <w:sz w:val="30"/>
          <w:szCs w:val="30"/>
          <w:highlight w:val="none"/>
          <w14:textFill>
            <w14:solidFill>
              <w14:schemeClr w14:val="tx1"/>
            </w14:solidFill>
          </w14:textFill>
        </w:rPr>
        <w:t>代理机构：</w:t>
      </w:r>
      <w:r>
        <w:rPr>
          <w:rFonts w:hint="eastAsia"/>
          <w:b/>
          <w:bCs/>
          <w:color w:val="000000" w:themeColor="text1"/>
          <w:kern w:val="0"/>
          <w:sz w:val="30"/>
          <w:szCs w:val="30"/>
          <w:highlight w:val="none"/>
          <w:u w:val="single"/>
          <w14:textFill>
            <w14:solidFill>
              <w14:schemeClr w14:val="tx1"/>
            </w14:solidFill>
          </w14:textFill>
        </w:rPr>
        <w:t>重庆国际投资咨询集团有限公司</w:t>
      </w:r>
      <w:r>
        <w:rPr>
          <w:rFonts w:hint="eastAsia"/>
          <w:b/>
          <w:bCs/>
          <w:color w:val="000000" w:themeColor="text1"/>
          <w:sz w:val="30"/>
          <w:szCs w:val="30"/>
          <w:highlight w:val="none"/>
          <w14:textFill>
            <w14:solidFill>
              <w14:schemeClr w14:val="tx1"/>
            </w14:solidFill>
          </w14:textFill>
        </w:rPr>
        <w:t>（盖</w:t>
      </w:r>
      <w:r>
        <w:rPr>
          <w:rFonts w:hint="eastAsia"/>
          <w:b/>
          <w:bCs/>
          <w:color w:val="000000" w:themeColor="text1"/>
          <w:sz w:val="30"/>
          <w:szCs w:val="30"/>
          <w:highlight w:val="none"/>
          <w:lang w:eastAsia="zh-CN"/>
          <w14:textFill>
            <w14:solidFill>
              <w14:schemeClr w14:val="tx1"/>
            </w14:solidFill>
          </w14:textFill>
        </w:rPr>
        <w:t>单位公章</w:t>
      </w:r>
      <w:r>
        <w:rPr>
          <w:rFonts w:hint="eastAsia"/>
          <w:b/>
          <w:bCs/>
          <w:color w:val="000000" w:themeColor="text1"/>
          <w:sz w:val="30"/>
          <w:szCs w:val="30"/>
          <w:highlight w:val="none"/>
          <w14:textFill>
            <w14:solidFill>
              <w14:schemeClr w14:val="tx1"/>
            </w14:solidFill>
          </w14:textFill>
        </w:rPr>
        <w:t>）</w:t>
      </w:r>
    </w:p>
    <w:p w14:paraId="0DB0B288">
      <w:pPr>
        <w:shd w:val="clear"/>
        <w:autoSpaceDE w:val="0"/>
        <w:autoSpaceDN w:val="0"/>
        <w:adjustRightInd w:val="0"/>
        <w:snapToGrid w:val="0"/>
        <w:spacing w:line="360" w:lineRule="auto"/>
        <w:rPr>
          <w:rFonts w:ascii="宋体" w:hAnsi="宋体"/>
          <w:bCs/>
          <w:color w:val="000000" w:themeColor="text1"/>
          <w:kern w:val="0"/>
          <w:sz w:val="20"/>
          <w:szCs w:val="20"/>
          <w:highlight w:val="none"/>
          <w14:textFill>
            <w14:solidFill>
              <w14:schemeClr w14:val="tx1"/>
            </w14:solidFill>
          </w14:textFill>
        </w:rPr>
      </w:pPr>
    </w:p>
    <w:p w14:paraId="74116854">
      <w:pPr>
        <w:shd w:val="clear"/>
        <w:tabs>
          <w:tab w:val="left" w:pos="6252"/>
        </w:tabs>
        <w:autoSpaceDE w:val="0"/>
        <w:autoSpaceDN w:val="0"/>
        <w:adjustRightInd w:val="0"/>
        <w:snapToGrid w:val="0"/>
        <w:spacing w:line="360" w:lineRule="auto"/>
        <w:jc w:val="center"/>
        <w:rPr>
          <w:rFonts w:ascii="宋体" w:hAnsi="宋体"/>
          <w:bCs/>
          <w:color w:val="000000" w:themeColor="text1"/>
          <w:spacing w:val="8"/>
          <w:kern w:val="0"/>
          <w:sz w:val="28"/>
          <w:szCs w:val="28"/>
          <w:highlight w:val="none"/>
          <w14:textFill>
            <w14:solidFill>
              <w14:schemeClr w14:val="tx1"/>
            </w14:solidFill>
          </w14:textFill>
        </w:rPr>
      </w:pPr>
      <w:bookmarkStart w:id="3" w:name="_Toc536796736"/>
      <w:bookmarkStart w:id="4" w:name="_Toc13210649"/>
      <w:bookmarkStart w:id="5" w:name="_Toc509218549"/>
      <w:bookmarkStart w:id="6" w:name="_Toc536621766"/>
      <w:bookmarkStart w:id="7" w:name="_Toc536797277"/>
      <w:r>
        <w:rPr>
          <w:rFonts w:hint="eastAsia" w:ascii="宋体" w:hAnsi="宋体"/>
          <w:bCs/>
          <w:color w:val="000000" w:themeColor="text1"/>
          <w:spacing w:val="8"/>
          <w:kern w:val="0"/>
          <w:sz w:val="28"/>
          <w:szCs w:val="28"/>
          <w:highlight w:val="none"/>
          <w:u w:val="single"/>
          <w14:textFill>
            <w14:solidFill>
              <w14:schemeClr w14:val="tx1"/>
            </w14:solidFill>
          </w14:textFill>
        </w:rPr>
        <w:t>202</w:t>
      </w:r>
      <w:r>
        <w:rPr>
          <w:rFonts w:hint="eastAsia" w:ascii="宋体" w:hAnsi="宋体"/>
          <w:bCs/>
          <w:color w:val="000000" w:themeColor="text1"/>
          <w:spacing w:val="8"/>
          <w:kern w:val="0"/>
          <w:sz w:val="28"/>
          <w:szCs w:val="28"/>
          <w:highlight w:val="none"/>
          <w:u w:val="single"/>
          <w:lang w:val="en-US" w:eastAsia="zh-CN"/>
          <w14:textFill>
            <w14:solidFill>
              <w14:schemeClr w14:val="tx1"/>
            </w14:solidFill>
          </w14:textFill>
        </w:rPr>
        <w:t>5</w:t>
      </w:r>
      <w:r>
        <w:rPr>
          <w:rFonts w:ascii="宋体" w:hAnsi="宋体"/>
          <w:bCs/>
          <w:color w:val="000000" w:themeColor="text1"/>
          <w:spacing w:val="8"/>
          <w:kern w:val="0"/>
          <w:sz w:val="28"/>
          <w:szCs w:val="28"/>
          <w:highlight w:val="none"/>
          <w14:textFill>
            <w14:solidFill>
              <w14:schemeClr w14:val="tx1"/>
            </w14:solidFill>
          </w14:textFill>
        </w:rPr>
        <w:t>年</w:t>
      </w:r>
      <w:r>
        <w:rPr>
          <w:rFonts w:hint="eastAsia" w:ascii="宋体" w:hAnsi="宋体" w:cs="Times New Roman"/>
          <w:bCs/>
          <w:color w:val="000000" w:themeColor="text1"/>
          <w:spacing w:val="8"/>
          <w:kern w:val="0"/>
          <w:sz w:val="28"/>
          <w:szCs w:val="28"/>
          <w:highlight w:val="none"/>
          <w:u w:val="single"/>
          <w:lang w:val="en-US" w:eastAsia="zh-CN"/>
          <w14:textFill>
            <w14:solidFill>
              <w14:schemeClr w14:val="tx1"/>
            </w14:solidFill>
          </w14:textFill>
        </w:rPr>
        <w:t>6</w:t>
      </w:r>
      <w:r>
        <w:rPr>
          <w:rFonts w:ascii="宋体" w:hAnsi="宋体"/>
          <w:bCs/>
          <w:color w:val="000000" w:themeColor="text1"/>
          <w:spacing w:val="8"/>
          <w:kern w:val="0"/>
          <w:sz w:val="28"/>
          <w:szCs w:val="28"/>
          <w:highlight w:val="none"/>
          <w14:textFill>
            <w14:solidFill>
              <w14:schemeClr w14:val="tx1"/>
            </w14:solidFill>
          </w14:textFill>
        </w:rPr>
        <w:t>月</w:t>
      </w:r>
      <w:bookmarkEnd w:id="3"/>
      <w:bookmarkEnd w:id="4"/>
      <w:bookmarkEnd w:id="5"/>
      <w:bookmarkEnd w:id="6"/>
      <w:bookmarkEnd w:id="7"/>
    </w:p>
    <w:p w14:paraId="20B8CD17">
      <w:pPr>
        <w:pStyle w:val="3"/>
        <w:shd w:val="clear"/>
        <w:spacing w:line="360" w:lineRule="auto"/>
        <w:outlineLvl w:val="9"/>
        <w:rPr>
          <w:rFonts w:ascii="宋体" w:hAnsi="宋体"/>
          <w:color w:val="000000" w:themeColor="text1"/>
          <w:w w:val="99"/>
          <w:kern w:val="0"/>
          <w:sz w:val="24"/>
          <w:highlight w:val="none"/>
          <w14:textFill>
            <w14:solidFill>
              <w14:schemeClr w14:val="tx1"/>
            </w14:solidFill>
          </w14:textFill>
        </w:rPr>
        <w:sectPr>
          <w:footerReference r:id="rId4" w:type="first"/>
          <w:headerReference r:id="rId3" w:type="default"/>
          <w:pgSz w:w="11905" w:h="16838"/>
          <w:pgMar w:top="1304" w:right="1134" w:bottom="1304" w:left="1304" w:header="851" w:footer="992" w:gutter="0"/>
          <w:pgNumType w:fmt="numberInDash" w:start="1"/>
          <w:cols w:space="0" w:num="1"/>
          <w:rtlGutter w:val="0"/>
          <w:docGrid w:linePitch="312" w:charSpace="0"/>
        </w:sectPr>
      </w:pPr>
    </w:p>
    <w:bookmarkEnd w:id="1"/>
    <w:sdt>
      <w:sdtP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id w:val="147479849"/>
        <w15:color w:val="DBDBDB"/>
        <w:docPartObj>
          <w:docPartGallery w:val="Table of Contents"/>
          <w:docPartUnique/>
        </w:docPartObj>
      </w:sdtPr>
      <w:sdtEndP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sdtEndPr>
      <w:sdtContent>
        <w:p w14:paraId="4C05C7B7">
          <w:pPr>
            <w:shd w:val="clear"/>
            <w:spacing w:before="0" w:beforeLines="0" w:after="0" w:afterLines="0" w:line="480" w:lineRule="auto"/>
            <w:ind w:left="0" w:leftChars="0" w:right="0" w:rightChars="0" w:firstLine="0" w:firstLineChars="0"/>
            <w:jc w:val="center"/>
            <w:rPr>
              <w:color w:val="000000" w:themeColor="text1"/>
              <w:sz w:val="32"/>
              <w:szCs w:val="40"/>
              <w:highlight w:val="none"/>
              <w14:textFill>
                <w14:solidFill>
                  <w14:schemeClr w14:val="tx1"/>
                </w14:solidFill>
              </w14:textFill>
            </w:rPr>
          </w:pPr>
          <w:r>
            <w:rPr>
              <w:rFonts w:ascii="宋体" w:hAnsi="宋体" w:eastAsia="宋体"/>
              <w:color w:val="000000" w:themeColor="text1"/>
              <w:sz w:val="32"/>
              <w:szCs w:val="40"/>
              <w:highlight w:val="none"/>
              <w14:textFill>
                <w14:solidFill>
                  <w14:schemeClr w14:val="tx1"/>
                </w14:solidFill>
              </w14:textFill>
            </w:rPr>
            <w:t>目录</w:t>
          </w:r>
        </w:p>
        <w:p w14:paraId="0A4072EB">
          <w:pPr>
            <w:pStyle w:val="353"/>
            <w:shd w:val="clear"/>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TOC \o "1-1" \h \u </w:instrText>
          </w:r>
          <w:r>
            <w:rPr>
              <w:rFonts w:ascii="宋体" w:hAnsi="宋体"/>
              <w:color w:val="000000" w:themeColor="text1"/>
              <w:sz w:val="28"/>
              <w:szCs w:val="28"/>
              <w:highlight w:val="none"/>
              <w14:textFill>
                <w14:solidFill>
                  <w14:schemeClr w14:val="tx1"/>
                </w14:solidFill>
              </w14:textFill>
            </w:rPr>
            <w:fldChar w:fldCharType="separate"/>
          </w:r>
        </w:p>
        <w:p w14:paraId="4B0DE723">
          <w:pPr>
            <w:pStyle w:val="353"/>
            <w:shd w:val="clear"/>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_Toc26562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 xml:space="preserve">第一章  </w:t>
          </w:r>
          <w:r>
            <w:rPr>
              <w:rFonts w:hint="eastAsia" w:ascii="宋体" w:hAnsi="宋体"/>
              <w:snapToGrid w:val="0"/>
              <w:color w:val="000000" w:themeColor="text1"/>
              <w:kern w:val="0"/>
              <w:sz w:val="28"/>
              <w:szCs w:val="28"/>
              <w:highlight w:val="none"/>
              <w:lang w:val="en-US" w:eastAsia="zh-CN"/>
              <w14:textFill>
                <w14:solidFill>
                  <w14:schemeClr w14:val="tx1"/>
                </w14:solidFill>
              </w14:textFill>
            </w:rPr>
            <w:t>比选公告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_Toc26562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179FDB60">
          <w:pPr>
            <w:pStyle w:val="353"/>
            <w:shd w:val="clear"/>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_Toc1733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 xml:space="preserve">第二章  </w:t>
          </w:r>
          <w:r>
            <w:rPr>
              <w:rFonts w:hint="eastAsia" w:ascii="宋体" w:hAnsi="宋体"/>
              <w:snapToGrid w:val="0"/>
              <w:color w:val="000000" w:themeColor="text1"/>
              <w:kern w:val="0"/>
              <w:sz w:val="28"/>
              <w:szCs w:val="28"/>
              <w:highlight w:val="none"/>
              <w:lang w:eastAsia="zh-CN"/>
              <w14:textFill>
                <w14:solidFill>
                  <w14:schemeClr w14:val="tx1"/>
                </w14:solidFill>
              </w14:textFill>
            </w:rPr>
            <w:t>竞选人</w:t>
          </w:r>
          <w:r>
            <w:rPr>
              <w:rFonts w:ascii="宋体" w:hAnsi="宋体"/>
              <w:snapToGrid w:val="0"/>
              <w:color w:val="000000" w:themeColor="text1"/>
              <w:kern w:val="0"/>
              <w:sz w:val="28"/>
              <w:szCs w:val="28"/>
              <w:highlight w:val="none"/>
              <w14:textFill>
                <w14:solidFill>
                  <w14:schemeClr w14:val="tx1"/>
                </w14:solidFill>
              </w14:textFill>
            </w:rPr>
            <w:t>须知</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7</w:t>
          </w:r>
          <w:r>
            <w:rPr>
              <w:rFonts w:ascii="宋体" w:hAnsi="宋体"/>
              <w:color w:val="000000" w:themeColor="text1"/>
              <w:sz w:val="28"/>
              <w:szCs w:val="28"/>
              <w:highlight w:val="none"/>
              <w14:textFill>
                <w14:solidFill>
                  <w14:schemeClr w14:val="tx1"/>
                </w14:solidFill>
              </w14:textFill>
            </w:rPr>
            <w:fldChar w:fldCharType="end"/>
          </w:r>
        </w:p>
        <w:p w14:paraId="0311D470">
          <w:pPr>
            <w:pStyle w:val="353"/>
            <w:shd w:val="clear"/>
            <w:tabs>
              <w:tab w:val="right" w:leader="dot" w:pos="9469"/>
            </w:tabs>
            <w:spacing w:line="480" w:lineRule="auto"/>
            <w:rPr>
              <w:rFonts w:hint="default" w:eastAsia="宋体"/>
              <w:color w:val="000000" w:themeColor="text1"/>
              <w:sz w:val="28"/>
              <w:szCs w:val="28"/>
              <w:highlight w:val="none"/>
              <w:lang w:val="en-US" w:eastAsia="zh-CN"/>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_Toc26140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 xml:space="preserve">第三章 </w:t>
          </w:r>
          <w:r>
            <w:rPr>
              <w:rFonts w:hint="eastAsia" w:ascii="宋体" w:hAnsi="宋体"/>
              <w:snapToGrid w:val="0"/>
              <w:color w:val="000000" w:themeColor="text1"/>
              <w:kern w:val="0"/>
              <w:sz w:val="28"/>
              <w:szCs w:val="28"/>
              <w:highlight w:val="none"/>
              <w14:textFill>
                <w14:solidFill>
                  <w14:schemeClr w14:val="tx1"/>
                </w14:solidFill>
              </w14:textFill>
            </w:rPr>
            <w:t xml:space="preserve"> </w:t>
          </w:r>
          <w:r>
            <w:rPr>
              <w:rFonts w:ascii="宋体" w:hAnsi="宋体"/>
              <w:snapToGrid w:val="0"/>
              <w:color w:val="000000" w:themeColor="text1"/>
              <w:kern w:val="0"/>
              <w:sz w:val="28"/>
              <w:szCs w:val="28"/>
              <w:highlight w:val="none"/>
              <w14:textFill>
                <w14:solidFill>
                  <w14:schemeClr w14:val="tx1"/>
                </w14:solidFill>
              </w14:textFill>
            </w:rPr>
            <w:t>评标办法（</w:t>
          </w:r>
          <w:r>
            <w:rPr>
              <w:rFonts w:hint="eastAsia" w:ascii="宋体" w:hAnsi="宋体"/>
              <w:snapToGrid w:val="0"/>
              <w:color w:val="000000" w:themeColor="text1"/>
              <w:kern w:val="0"/>
              <w:sz w:val="28"/>
              <w:szCs w:val="28"/>
              <w:highlight w:val="none"/>
              <w14:textFill>
                <w14:solidFill>
                  <w14:schemeClr w14:val="tx1"/>
                </w14:solidFill>
              </w14:textFill>
            </w:rPr>
            <w:t>经评审的</w:t>
          </w:r>
          <w:r>
            <w:rPr>
              <w:rFonts w:hint="eastAsia" w:ascii="宋体" w:hAnsi="宋体"/>
              <w:snapToGrid w:val="0"/>
              <w:color w:val="000000" w:themeColor="text1"/>
              <w:kern w:val="0"/>
              <w:sz w:val="28"/>
              <w:szCs w:val="28"/>
              <w:highlight w:val="none"/>
              <w:lang w:eastAsia="zh-CN"/>
              <w14:textFill>
                <w14:solidFill>
                  <w14:schemeClr w14:val="tx1"/>
                </w14:solidFill>
              </w14:textFill>
            </w:rPr>
            <w:t>最低投标价法</w:t>
          </w:r>
          <w:r>
            <w:rPr>
              <w:rFonts w:ascii="宋体" w:hAnsi="宋体"/>
              <w:snapToGrid w:val="0"/>
              <w:color w:val="000000" w:themeColor="text1"/>
              <w:kern w:val="0"/>
              <w:sz w:val="28"/>
              <w:szCs w:val="28"/>
              <w:highlight w:val="none"/>
              <w14:textFill>
                <w14:solidFill>
                  <w14:schemeClr w14:val="tx1"/>
                </w14:solidFill>
              </w14:textFill>
            </w:rPr>
            <w:t>）</w:t>
          </w:r>
          <w:r>
            <w:rPr>
              <w:color w:val="000000" w:themeColor="text1"/>
              <w:sz w:val="28"/>
              <w:szCs w:val="28"/>
              <w:highlight w:val="none"/>
              <w14:textFill>
                <w14:solidFill>
                  <w14:schemeClr w14:val="tx1"/>
                </w14:solidFill>
              </w14:textFill>
            </w:rPr>
            <w:tab/>
          </w:r>
          <w:r>
            <w:rPr>
              <w:rFonts w:ascii="宋体" w:hAnsi="宋体"/>
              <w:color w:val="000000" w:themeColor="text1"/>
              <w:sz w:val="28"/>
              <w:szCs w:val="28"/>
              <w:highlight w:val="none"/>
              <w14:textFill>
                <w14:solidFill>
                  <w14:schemeClr w14:val="tx1"/>
                </w14:solidFill>
              </w14:textFill>
            </w:rPr>
            <w:fldChar w:fldCharType="end"/>
          </w:r>
          <w:r>
            <w:rPr>
              <w:rFonts w:hint="eastAsia" w:ascii="宋体" w:hAnsi="宋体"/>
              <w:color w:val="000000" w:themeColor="text1"/>
              <w:sz w:val="28"/>
              <w:szCs w:val="28"/>
              <w:highlight w:val="none"/>
              <w:lang w:val="en-US" w:eastAsia="zh-CN"/>
              <w14:textFill>
                <w14:solidFill>
                  <w14:schemeClr w14:val="tx1"/>
                </w14:solidFill>
              </w14:textFill>
            </w:rPr>
            <w:t>29</w:t>
          </w:r>
        </w:p>
        <w:p w14:paraId="4CF24661">
          <w:pPr>
            <w:pStyle w:val="353"/>
            <w:shd w:val="clear"/>
            <w:tabs>
              <w:tab w:val="right" w:leader="dot" w:pos="9469"/>
            </w:tabs>
            <w:spacing w:line="480" w:lineRule="auto"/>
            <w:rPr>
              <w:rFonts w:hint="eastAsia" w:eastAsia="宋体"/>
              <w:color w:val="000000" w:themeColor="text1"/>
              <w:sz w:val="28"/>
              <w:szCs w:val="28"/>
              <w:highlight w:val="none"/>
              <w:lang w:val="en-US" w:eastAsia="zh-CN"/>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_Toc20627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kern w:val="0"/>
              <w:sz w:val="28"/>
              <w:szCs w:val="28"/>
              <w:highlight w:val="none"/>
              <w14:textFill>
                <w14:solidFill>
                  <w14:schemeClr w14:val="tx1"/>
                </w14:solidFill>
              </w14:textFill>
            </w:rPr>
            <w:t>第四章  合同条款及格式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3</w:t>
          </w:r>
          <w:r>
            <w:rPr>
              <w:rFonts w:ascii="宋体" w:hAnsi="宋体"/>
              <w:color w:val="000000" w:themeColor="text1"/>
              <w:sz w:val="28"/>
              <w:szCs w:val="28"/>
              <w:highlight w:val="none"/>
              <w14:textFill>
                <w14:solidFill>
                  <w14:schemeClr w14:val="tx1"/>
                </w14:solidFill>
              </w14:textFill>
            </w:rPr>
            <w:fldChar w:fldCharType="end"/>
          </w:r>
          <w:r>
            <w:rPr>
              <w:rFonts w:hint="eastAsia" w:ascii="宋体" w:hAnsi="宋体"/>
              <w:color w:val="000000" w:themeColor="text1"/>
              <w:sz w:val="28"/>
              <w:szCs w:val="28"/>
              <w:highlight w:val="none"/>
              <w:lang w:val="en-US" w:eastAsia="zh-CN"/>
              <w14:textFill>
                <w14:solidFill>
                  <w14:schemeClr w14:val="tx1"/>
                </w14:solidFill>
              </w14:textFill>
            </w:rPr>
            <w:t>6</w:t>
          </w:r>
        </w:p>
        <w:p w14:paraId="443C19DB">
          <w:pPr>
            <w:pStyle w:val="353"/>
            <w:shd w:val="clear"/>
            <w:tabs>
              <w:tab w:val="right" w:leader="dot" w:pos="9469"/>
            </w:tabs>
            <w:spacing w:line="480" w:lineRule="auto"/>
            <w:rPr>
              <w:rFonts w:hint="default" w:eastAsia="宋体"/>
              <w:color w:val="000000" w:themeColor="text1"/>
              <w:sz w:val="28"/>
              <w:szCs w:val="28"/>
              <w:highlight w:val="none"/>
              <w:lang w:val="en-US" w:eastAsia="zh-CN"/>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_Toc14759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第五章  发包人要求</w:t>
          </w:r>
          <w:r>
            <w:rPr>
              <w:color w:val="000000" w:themeColor="text1"/>
              <w:sz w:val="28"/>
              <w:szCs w:val="28"/>
              <w:highlight w:val="none"/>
              <w14:textFill>
                <w14:solidFill>
                  <w14:schemeClr w14:val="tx1"/>
                </w14:solidFill>
              </w14:textFill>
            </w:rPr>
            <w:tab/>
          </w:r>
          <w:r>
            <w:rPr>
              <w:rFonts w:ascii="宋体" w:hAnsi="宋体"/>
              <w:color w:val="000000" w:themeColor="text1"/>
              <w:sz w:val="28"/>
              <w:szCs w:val="28"/>
              <w:highlight w:val="none"/>
              <w14:textFill>
                <w14:solidFill>
                  <w14:schemeClr w14:val="tx1"/>
                </w14:solidFill>
              </w14:textFill>
            </w:rPr>
            <w:fldChar w:fldCharType="end"/>
          </w:r>
          <w:r>
            <w:rPr>
              <w:rFonts w:hint="eastAsia" w:ascii="宋体" w:hAnsi="宋体"/>
              <w:color w:val="000000" w:themeColor="text1"/>
              <w:sz w:val="28"/>
              <w:szCs w:val="28"/>
              <w:highlight w:val="none"/>
              <w:lang w:val="en-US" w:eastAsia="zh-CN"/>
              <w14:textFill>
                <w14:solidFill>
                  <w14:schemeClr w14:val="tx1"/>
                </w14:solidFill>
              </w14:textFill>
            </w:rPr>
            <w:t>48</w:t>
          </w:r>
        </w:p>
        <w:p w14:paraId="13A0DBC7">
          <w:pPr>
            <w:pStyle w:val="353"/>
            <w:shd w:val="clear"/>
            <w:tabs>
              <w:tab w:val="right" w:leader="dot" w:pos="9469"/>
            </w:tabs>
            <w:spacing w:line="480" w:lineRule="auto"/>
            <w:rPr>
              <w:rFonts w:hint="eastAsia" w:eastAsia="宋体"/>
              <w:color w:val="000000" w:themeColor="text1"/>
              <w:sz w:val="28"/>
              <w:szCs w:val="28"/>
              <w:highlight w:val="none"/>
              <w:lang w:val="en-US" w:eastAsia="zh-CN"/>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_Toc30596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 xml:space="preserve">第六章  </w:t>
          </w:r>
          <w:r>
            <w:rPr>
              <w:rFonts w:hint="eastAsia" w:ascii="宋体" w:hAnsi="宋体"/>
              <w:color w:val="000000" w:themeColor="text1"/>
              <w:sz w:val="28"/>
              <w:szCs w:val="28"/>
              <w:highlight w:val="none"/>
              <w:lang w:eastAsia="zh-CN"/>
              <w14:textFill>
                <w14:solidFill>
                  <w14:schemeClr w14:val="tx1"/>
                </w14:solidFill>
              </w14:textFill>
            </w:rPr>
            <w:t>竞选文件</w:t>
          </w:r>
          <w:r>
            <w:rPr>
              <w:rFonts w:hint="eastAsia" w:ascii="宋体" w:hAnsi="宋体"/>
              <w:color w:val="000000" w:themeColor="text1"/>
              <w:sz w:val="28"/>
              <w:szCs w:val="28"/>
              <w:highlight w:val="none"/>
              <w14:textFill>
                <w14:solidFill>
                  <w14:schemeClr w14:val="tx1"/>
                </w14:solidFill>
              </w14:textFill>
            </w:rPr>
            <w:t>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5</w:t>
          </w:r>
          <w:r>
            <w:rPr>
              <w:rFonts w:ascii="宋体" w:hAnsi="宋体"/>
              <w:color w:val="000000" w:themeColor="text1"/>
              <w:sz w:val="28"/>
              <w:szCs w:val="28"/>
              <w:highlight w:val="none"/>
              <w14:textFill>
                <w14:solidFill>
                  <w14:schemeClr w14:val="tx1"/>
                </w14:solidFill>
              </w14:textFill>
            </w:rPr>
            <w:fldChar w:fldCharType="end"/>
          </w:r>
          <w:r>
            <w:rPr>
              <w:rFonts w:hint="eastAsia" w:ascii="宋体" w:hAnsi="宋体"/>
              <w:color w:val="000000" w:themeColor="text1"/>
              <w:sz w:val="28"/>
              <w:szCs w:val="28"/>
              <w:highlight w:val="none"/>
              <w:lang w:val="en-US" w:eastAsia="zh-CN"/>
              <w14:textFill>
                <w14:solidFill>
                  <w14:schemeClr w14:val="tx1"/>
                </w14:solidFill>
              </w14:textFill>
            </w:rPr>
            <w:t>0</w:t>
          </w:r>
        </w:p>
        <w:p w14:paraId="7A2BF769">
          <w:pPr>
            <w:shd w:val="clear"/>
            <w:spacing w:line="480" w:lineRule="auto"/>
            <w:rPr>
              <w:rFonts w:ascii="宋体" w:hAnsi="宋体"/>
              <w:color w:val="000000" w:themeColor="text1"/>
              <w:highlight w:val="none"/>
              <w14:textFill>
                <w14:solidFill>
                  <w14:schemeClr w14:val="tx1"/>
                </w14:solidFill>
              </w14:textFill>
            </w:rPr>
          </w:pPr>
          <w:r>
            <w:rPr>
              <w:rFonts w:ascii="宋体" w:hAnsi="宋体"/>
              <w:color w:val="000000" w:themeColor="text1"/>
              <w:sz w:val="32"/>
              <w:szCs w:val="40"/>
              <w:highlight w:val="none"/>
              <w14:textFill>
                <w14:solidFill>
                  <w14:schemeClr w14:val="tx1"/>
                </w14:solidFill>
              </w14:textFill>
            </w:rPr>
            <w:fldChar w:fldCharType="end"/>
          </w:r>
        </w:p>
      </w:sdtContent>
    </w:sdt>
    <w:bookmarkEnd w:id="0"/>
    <w:p w14:paraId="7492A611">
      <w:pPr>
        <w:shd w:val="clear"/>
        <w:spacing w:line="20" w:lineRule="exact"/>
        <w:rPr>
          <w:rFonts w:ascii="宋体" w:hAnsi="宋体"/>
          <w:color w:val="000000" w:themeColor="text1"/>
          <w:highlight w:val="none"/>
          <w14:textFill>
            <w14:solidFill>
              <w14:schemeClr w14:val="tx1"/>
            </w14:solidFill>
          </w14:textFill>
        </w:rPr>
      </w:pPr>
      <w:bookmarkStart w:id="8" w:name="_Toc430530414"/>
    </w:p>
    <w:p w14:paraId="2BED7F75">
      <w:pPr>
        <w:shd w:val="clear"/>
        <w:spacing w:line="20" w:lineRule="exact"/>
        <w:jc w:val="left"/>
        <w:rPr>
          <w:rFonts w:ascii="宋体" w:hAnsi="宋体"/>
          <w:color w:val="000000" w:themeColor="text1"/>
          <w:highlight w:val="none"/>
          <w14:textFill>
            <w14:solidFill>
              <w14:schemeClr w14:val="tx1"/>
            </w14:solidFill>
          </w14:textFill>
        </w:rPr>
        <w:sectPr>
          <w:headerReference r:id="rId5" w:type="default"/>
          <w:footerReference r:id="rId6" w:type="default"/>
          <w:pgSz w:w="11905" w:h="16838"/>
          <w:pgMar w:top="1304" w:right="1134" w:bottom="1304" w:left="1304" w:header="851" w:footer="992" w:gutter="0"/>
          <w:pgNumType w:fmt="numberInDash" w:start="1"/>
          <w:cols w:space="0" w:num="1"/>
          <w:rtlGutter w:val="0"/>
          <w:docGrid w:linePitch="312" w:charSpace="0"/>
        </w:sectPr>
      </w:pPr>
    </w:p>
    <w:bookmarkEnd w:id="8"/>
    <w:p w14:paraId="3035533A">
      <w:pPr>
        <w:shd w:val="clear"/>
        <w:spacing w:line="360" w:lineRule="auto"/>
        <w:rPr>
          <w:rFonts w:ascii="宋体" w:hAnsi="宋体"/>
          <w:color w:val="000000" w:themeColor="text1"/>
          <w:highlight w:val="none"/>
          <w14:textFill>
            <w14:solidFill>
              <w14:schemeClr w14:val="tx1"/>
            </w14:solidFill>
          </w14:textFill>
        </w:rPr>
      </w:pPr>
    </w:p>
    <w:p w14:paraId="0A539175">
      <w:pPr>
        <w:pStyle w:val="3"/>
        <w:shd w:val="clear"/>
        <w:spacing w:before="0" w:after="0" w:line="480" w:lineRule="auto"/>
        <w:jc w:val="center"/>
        <w:rPr>
          <w:rFonts w:ascii="宋体" w:hAnsi="宋体"/>
          <w:color w:val="000000" w:themeColor="text1"/>
          <w:sz w:val="52"/>
          <w:szCs w:val="52"/>
          <w:highlight w:val="none"/>
          <w14:textFill>
            <w14:solidFill>
              <w14:schemeClr w14:val="tx1"/>
            </w14:solidFill>
          </w14:textFill>
        </w:rPr>
      </w:pPr>
      <w:bookmarkStart w:id="9" w:name="_Toc32060"/>
      <w:bookmarkStart w:id="10" w:name="_Toc509218690"/>
      <w:bookmarkStart w:id="11" w:name="_Toc9815"/>
      <w:r>
        <w:rPr>
          <w:rFonts w:hint="eastAsia" w:ascii="宋体" w:hAnsi="宋体"/>
          <w:color w:val="000000" w:themeColor="text1"/>
          <w:sz w:val="52"/>
          <w:szCs w:val="52"/>
          <w:highlight w:val="none"/>
          <w14:textFill>
            <w14:solidFill>
              <w14:schemeClr w14:val="tx1"/>
            </w14:solidFill>
          </w14:textFill>
        </w:rPr>
        <w:t>第 一 卷</w:t>
      </w:r>
      <w:bookmarkEnd w:id="9"/>
      <w:bookmarkEnd w:id="10"/>
      <w:bookmarkEnd w:id="11"/>
    </w:p>
    <w:p w14:paraId="4C3D2283">
      <w:pPr>
        <w:shd w:val="clear"/>
        <w:spacing w:line="20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430ED6C7">
      <w:pPr>
        <w:pStyle w:val="3"/>
        <w:shd w:val="clear"/>
        <w:spacing w:line="360" w:lineRule="auto"/>
        <w:jc w:val="center"/>
        <w:rPr>
          <w:rFonts w:ascii="宋体" w:hAnsi="宋体"/>
          <w:snapToGrid w:val="0"/>
          <w:color w:val="000000" w:themeColor="text1"/>
          <w:kern w:val="0"/>
          <w:highlight w:val="none"/>
          <w14:textFill>
            <w14:solidFill>
              <w14:schemeClr w14:val="tx1"/>
            </w14:solidFill>
          </w14:textFill>
        </w:rPr>
      </w:pPr>
      <w:bookmarkStart w:id="12" w:name="_Toc430530415"/>
      <w:bookmarkStart w:id="13" w:name="_Toc287620666"/>
      <w:bookmarkStart w:id="14" w:name="_Toc25965"/>
      <w:bookmarkStart w:id="15" w:name="_Toc509218691"/>
      <w:bookmarkStart w:id="16" w:name="_Toc224103298"/>
      <w:bookmarkStart w:id="17" w:name="_Toc287607727"/>
      <w:bookmarkStart w:id="18" w:name="_Toc277082535"/>
      <w:bookmarkStart w:id="19" w:name="_Toc26562"/>
      <w:r>
        <w:rPr>
          <w:rFonts w:ascii="宋体" w:hAnsi="宋体"/>
          <w:snapToGrid w:val="0"/>
          <w:color w:val="000000" w:themeColor="text1"/>
          <w:kern w:val="0"/>
          <w:highlight w:val="none"/>
          <w14:textFill>
            <w14:solidFill>
              <w14:schemeClr w14:val="tx1"/>
            </w14:solidFill>
          </w14:textFill>
        </w:rPr>
        <w:t xml:space="preserve">第一章  </w:t>
      </w:r>
      <w:bookmarkEnd w:id="12"/>
      <w:bookmarkEnd w:id="13"/>
      <w:bookmarkEnd w:id="14"/>
      <w:bookmarkEnd w:id="15"/>
      <w:bookmarkEnd w:id="16"/>
      <w:bookmarkEnd w:id="17"/>
      <w:bookmarkEnd w:id="18"/>
      <w:bookmarkEnd w:id="19"/>
      <w:r>
        <w:rPr>
          <w:rFonts w:hint="eastAsia" w:ascii="宋体" w:hAnsi="宋体"/>
          <w:snapToGrid w:val="0"/>
          <w:color w:val="000000" w:themeColor="text1"/>
          <w:kern w:val="0"/>
          <w:highlight w:val="none"/>
          <w:lang w:val="en-US" w:eastAsia="zh-CN"/>
          <w14:textFill>
            <w14:solidFill>
              <w14:schemeClr w14:val="tx1"/>
            </w14:solidFill>
          </w14:textFill>
        </w:rPr>
        <w:t>比选公告</w:t>
      </w:r>
    </w:p>
    <w:p w14:paraId="29CDD31C">
      <w:pPr>
        <w:shd w:val="clear"/>
        <w:autoSpaceDE w:val="0"/>
        <w:autoSpaceDN w:val="0"/>
        <w:adjustRightInd w:val="0"/>
        <w:snapToGrid w:val="0"/>
        <w:spacing w:line="360" w:lineRule="auto"/>
        <w:jc w:val="center"/>
        <w:outlineLvl w:val="2"/>
        <w:rPr>
          <w:rFonts w:hint="eastAsia" w:ascii="宋体"/>
          <w:b/>
          <w:color w:val="000000" w:themeColor="text1"/>
          <w:kern w:val="10"/>
          <w:sz w:val="28"/>
          <w:szCs w:val="28"/>
          <w:highlight w:val="none"/>
          <w:lang w:eastAsia="zh-CN"/>
          <w14:textFill>
            <w14:solidFill>
              <w14:schemeClr w14:val="tx1"/>
            </w14:solidFill>
          </w14:textFill>
        </w:rPr>
      </w:pPr>
      <w:bookmarkStart w:id="20" w:name="_Toc20918"/>
      <w:r>
        <w:rPr>
          <w:rFonts w:hint="eastAsia" w:ascii="宋体"/>
          <w:b/>
          <w:color w:val="000000" w:themeColor="text1"/>
          <w:kern w:val="10"/>
          <w:sz w:val="28"/>
          <w:szCs w:val="28"/>
          <w:highlight w:val="none"/>
          <w:lang w:eastAsia="zh-CN"/>
          <w14:textFill>
            <w14:solidFill>
              <w14:schemeClr w14:val="tx1"/>
            </w14:solidFill>
          </w14:textFill>
        </w:rPr>
        <w:t>重庆高速公路集团有限公司集中采购中心钢材框架采购</w:t>
      </w:r>
    </w:p>
    <w:bookmarkEnd w:id="20"/>
    <w:p w14:paraId="33C9C1C3">
      <w:pPr>
        <w:shd w:val="clear"/>
        <w:autoSpaceDE w:val="0"/>
        <w:autoSpaceDN w:val="0"/>
        <w:adjustRightInd w:val="0"/>
        <w:snapToGrid w:val="0"/>
        <w:spacing w:line="360" w:lineRule="auto"/>
        <w:jc w:val="center"/>
        <w:outlineLvl w:val="2"/>
        <w:rPr>
          <w:rFonts w:ascii="宋体" w:hAnsi="宋体"/>
          <w:b/>
          <w:bCs/>
          <w:snapToGrid w:val="0"/>
          <w:color w:val="000000" w:themeColor="text1"/>
          <w:kern w:val="0"/>
          <w:sz w:val="28"/>
          <w:szCs w:val="28"/>
          <w:highlight w:val="none"/>
          <w14:textFill>
            <w14:solidFill>
              <w14:schemeClr w14:val="tx1"/>
            </w14:solidFill>
          </w14:textFill>
        </w:rPr>
      </w:pPr>
      <w:r>
        <w:rPr>
          <w:rFonts w:hint="eastAsia" w:ascii="宋体" w:hAnsi="宋体"/>
          <w:b/>
          <w:bCs/>
          <w:snapToGrid w:val="0"/>
          <w:color w:val="000000" w:themeColor="text1"/>
          <w:w w:val="99"/>
          <w:kern w:val="0"/>
          <w:sz w:val="28"/>
          <w:szCs w:val="28"/>
          <w:highlight w:val="none"/>
          <w:lang w:val="en-US" w:eastAsia="zh-CN"/>
          <w14:textFill>
            <w14:solidFill>
              <w14:schemeClr w14:val="tx1"/>
            </w14:solidFill>
          </w14:textFill>
        </w:rPr>
        <w:t>比选公告</w:t>
      </w:r>
    </w:p>
    <w:p w14:paraId="3F357C8E">
      <w:pPr>
        <w:pStyle w:val="4"/>
        <w:shd w:val="clear"/>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21" w:name="_Toc200359238"/>
      <w:bookmarkStart w:id="22" w:name="_Toc277082536"/>
      <w:bookmarkStart w:id="23" w:name="_Toc200359427"/>
      <w:bookmarkStart w:id="24" w:name="_Toc287607728"/>
      <w:bookmarkStart w:id="25" w:name="_Toc509218692"/>
      <w:bookmarkStart w:id="26" w:name="_Toc430530416"/>
      <w:bookmarkStart w:id="27" w:name="_Toc2350"/>
      <w:bookmarkStart w:id="28" w:name="_Toc224103299"/>
      <w:bookmarkStart w:id="29" w:name="_Toc287620667"/>
      <w:r>
        <w:rPr>
          <w:rFonts w:ascii="宋体" w:hAnsi="宋体"/>
          <w:snapToGrid w:val="0"/>
          <w:color w:val="000000" w:themeColor="text1"/>
          <w:sz w:val="28"/>
          <w:szCs w:val="28"/>
          <w:highlight w:val="none"/>
          <w14:textFill>
            <w14:solidFill>
              <w14:schemeClr w14:val="tx1"/>
            </w14:solidFill>
          </w14:textFill>
        </w:rPr>
        <w:t xml:space="preserve">1. </w:t>
      </w:r>
      <w:r>
        <w:rPr>
          <w:rFonts w:hint="eastAsia" w:ascii="宋体" w:hAnsi="宋体"/>
          <w:snapToGrid w:val="0"/>
          <w:color w:val="000000" w:themeColor="text1"/>
          <w:sz w:val="28"/>
          <w:szCs w:val="28"/>
          <w:highlight w:val="none"/>
          <w14:textFill>
            <w14:solidFill>
              <w14:schemeClr w14:val="tx1"/>
            </w14:solidFill>
          </w14:textFill>
        </w:rPr>
        <w:t xml:space="preserve"> </w:t>
      </w:r>
      <w:bookmarkEnd w:id="21"/>
      <w:bookmarkEnd w:id="22"/>
      <w:bookmarkEnd w:id="23"/>
      <w:bookmarkEnd w:id="24"/>
      <w:bookmarkEnd w:id="25"/>
      <w:bookmarkEnd w:id="26"/>
      <w:bookmarkEnd w:id="27"/>
      <w:bookmarkEnd w:id="28"/>
      <w:bookmarkEnd w:id="29"/>
      <w:r>
        <w:rPr>
          <w:rFonts w:hint="eastAsia" w:ascii="宋体" w:hAnsi="宋体"/>
          <w:snapToGrid w:val="0"/>
          <w:color w:val="000000" w:themeColor="text1"/>
          <w:sz w:val="28"/>
          <w:szCs w:val="28"/>
          <w:highlight w:val="none"/>
          <w:lang w:val="en-US" w:eastAsia="zh-CN"/>
          <w14:textFill>
            <w14:solidFill>
              <w14:schemeClr w14:val="tx1"/>
            </w14:solidFill>
          </w14:textFill>
        </w:rPr>
        <w:t>比选</w:t>
      </w:r>
      <w:r>
        <w:rPr>
          <w:rFonts w:hint="eastAsia" w:ascii="宋体" w:hAnsi="宋体"/>
          <w:snapToGrid w:val="0"/>
          <w:color w:val="000000" w:themeColor="text1"/>
          <w:sz w:val="28"/>
          <w:szCs w:val="28"/>
          <w:highlight w:val="none"/>
          <w:lang w:eastAsia="zh-CN"/>
          <w14:textFill>
            <w14:solidFill>
              <w14:schemeClr w14:val="tx1"/>
            </w14:solidFill>
          </w14:textFill>
        </w:rPr>
        <w:t>条件</w:t>
      </w:r>
    </w:p>
    <w:p w14:paraId="4241DB11">
      <w:pPr>
        <w:shd w:val="clea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val="en-US" w:eastAsia="zh-CN"/>
          <w14:textFill>
            <w14:solidFill>
              <w14:schemeClr w14:val="tx1"/>
            </w14:solidFill>
          </w14:textFill>
        </w:rPr>
        <w:t>比选</w:t>
      </w:r>
      <w:r>
        <w:rPr>
          <w:rFonts w:hint="eastAsia" w:ascii="宋体" w:hAnsi="宋体"/>
          <w:snapToGrid w:val="0"/>
          <w:color w:val="000000" w:themeColor="text1"/>
          <w:kern w:val="0"/>
          <w:szCs w:val="21"/>
          <w:highlight w:val="none"/>
          <w:lang w:eastAsia="zh-CN"/>
          <w14:textFill>
            <w14:solidFill>
              <w14:schemeClr w14:val="tx1"/>
            </w14:solidFill>
          </w14:textFill>
        </w:rPr>
        <w:t>项目</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重庆高速公路集团有限公司集中采购中心钢材框架采购</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采购</w:t>
      </w:r>
      <w:r>
        <w:rPr>
          <w:rFonts w:ascii="宋体" w:hAnsi="宋体"/>
          <w:snapToGrid w:val="0"/>
          <w:color w:val="000000" w:themeColor="text1"/>
          <w:kern w:val="0"/>
          <w:szCs w:val="21"/>
          <w:highlight w:val="none"/>
          <w14:textFill>
            <w14:solidFill>
              <w14:schemeClr w14:val="tx1"/>
            </w14:solidFill>
          </w14:textFill>
        </w:rPr>
        <w:t>资金来自</w:t>
      </w:r>
      <w:r>
        <w:rPr>
          <w:rFonts w:hint="eastAsia" w:ascii="宋体" w:hAnsi="宋体"/>
          <w:snapToGrid w:val="0"/>
          <w:color w:val="000000" w:themeColor="text1"/>
          <w:kern w:val="0"/>
          <w:szCs w:val="21"/>
          <w:highlight w:val="none"/>
          <w:u w:val="single"/>
          <w14:textFill>
            <w14:solidFill>
              <w14:schemeClr w14:val="tx1"/>
            </w14:solidFill>
          </w14:textFill>
        </w:rPr>
        <w:t xml:space="preserve"> 企业自筹</w:t>
      </w:r>
      <w:r>
        <w:rPr>
          <w:rFonts w:ascii="宋体" w:hAnsi="宋体"/>
          <w:snapToGrid w:val="0"/>
          <w:color w:val="000000" w:themeColor="text1"/>
          <w:kern w:val="0"/>
          <w:szCs w:val="21"/>
          <w:highlight w:val="none"/>
          <w14:textFill>
            <w14:solidFill>
              <w14:schemeClr w14:val="tx1"/>
            </w14:solidFill>
          </w14:textFill>
        </w:rPr>
        <w:t>，项目出资比例为</w:t>
      </w:r>
      <w:r>
        <w:rPr>
          <w:rFonts w:hint="eastAsia" w:ascii="宋体" w:hAnsi="宋体"/>
          <w:snapToGrid w:val="0"/>
          <w:color w:val="000000" w:themeColor="text1"/>
          <w:kern w:val="0"/>
          <w:szCs w:val="21"/>
          <w:highlight w:val="none"/>
          <w:u w:val="single"/>
          <w14:textFill>
            <w14:solidFill>
              <w14:schemeClr w14:val="tx1"/>
            </w14:solidFill>
          </w14:textFill>
        </w:rPr>
        <w:t xml:space="preserve"> 100%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为</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重庆高速公路集团有限公司集中采购中心，</w:t>
      </w:r>
      <w:bookmarkStart w:id="30" w:name="OLE_LINK6"/>
      <w:r>
        <w:rPr>
          <w:rFonts w:hint="eastAsia" w:ascii="宋体" w:hAnsi="宋体"/>
          <w:snapToGrid w:val="0"/>
          <w:color w:val="000000" w:themeColor="text1"/>
          <w:kern w:val="0"/>
          <w:szCs w:val="21"/>
          <w:highlight w:val="none"/>
          <w:u w:val="single"/>
          <w14:textFill>
            <w14:solidFill>
              <w14:schemeClr w14:val="tx1"/>
            </w14:solidFill>
          </w14:textFill>
        </w:rPr>
        <w:t>钢材需求使用单位</w:t>
      </w:r>
      <w:bookmarkEnd w:id="30"/>
      <w:r>
        <w:rPr>
          <w:rFonts w:hint="eastAsia" w:ascii="宋体" w:hAnsi="宋体"/>
          <w:snapToGrid w:val="0"/>
          <w:color w:val="000000" w:themeColor="text1"/>
          <w:kern w:val="0"/>
          <w:szCs w:val="21"/>
          <w:highlight w:val="none"/>
          <w:u w:val="single"/>
          <w14:textFill>
            <w14:solidFill>
              <w14:schemeClr w14:val="tx1"/>
            </w14:solidFill>
          </w14:textFill>
        </w:rPr>
        <w:t>为重庆高速公路集团有限公司（以下简称“重庆高速集团”）下属重庆巨能建设集团有限公司（以下简称“巨能集团”）</w:t>
      </w:r>
      <w:r>
        <w:rPr>
          <w:rFonts w:ascii="宋体" w:hAnsi="宋体"/>
          <w:snapToGrid w:val="0"/>
          <w:color w:val="000000" w:themeColor="text1"/>
          <w:kern w:val="0"/>
          <w:position w:val="-2"/>
          <w:szCs w:val="21"/>
          <w:highlight w:val="none"/>
          <w14:textFill>
            <w14:solidFill>
              <w14:schemeClr w14:val="tx1"/>
            </w14:solidFill>
          </w14:textFill>
        </w:rPr>
        <w:t>。项目已具备</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竞选条件</w:t>
      </w:r>
      <w:r>
        <w:rPr>
          <w:rFonts w:ascii="宋体" w:hAnsi="宋体"/>
          <w:snapToGrid w:val="0"/>
          <w:color w:val="000000" w:themeColor="text1"/>
          <w:kern w:val="0"/>
          <w:position w:val="-2"/>
          <w:szCs w:val="21"/>
          <w:highlight w:val="none"/>
          <w14:textFill>
            <w14:solidFill>
              <w14:schemeClr w14:val="tx1"/>
            </w14:solidFill>
          </w14:textFill>
        </w:rPr>
        <w:t>，现对</w:t>
      </w:r>
      <w:r>
        <w:rPr>
          <w:rFonts w:hint="eastAsia" w:ascii="宋体" w:hAnsi="宋体"/>
          <w:snapToGrid w:val="0"/>
          <w:color w:val="000000" w:themeColor="text1"/>
          <w:kern w:val="0"/>
          <w:position w:val="-2"/>
          <w:szCs w:val="21"/>
          <w:highlight w:val="none"/>
          <w:u w:val="none"/>
          <w:lang w:val="en-US" w:eastAsia="zh-CN"/>
          <w14:textFill>
            <w14:solidFill>
              <w14:schemeClr w14:val="tx1"/>
            </w14:solidFill>
          </w14:textFill>
        </w:rPr>
        <w:t>该项目</w:t>
      </w:r>
      <w:r>
        <w:rPr>
          <w:rFonts w:ascii="宋体" w:hAnsi="宋体"/>
          <w:snapToGrid w:val="0"/>
          <w:color w:val="000000" w:themeColor="text1"/>
          <w:kern w:val="0"/>
          <w:position w:val="-2"/>
          <w:szCs w:val="21"/>
          <w:highlight w:val="none"/>
          <w14:textFill>
            <w14:solidFill>
              <w14:schemeClr w14:val="tx1"/>
            </w14:solidFill>
          </w14:textFill>
        </w:rPr>
        <w:t>进行</w:t>
      </w:r>
      <w:r>
        <w:rPr>
          <w:rFonts w:hint="eastAsia" w:ascii="宋体" w:hAnsi="宋体"/>
          <w:snapToGrid w:val="0"/>
          <w:color w:val="000000" w:themeColor="text1"/>
          <w:kern w:val="0"/>
          <w:position w:val="-2"/>
          <w:szCs w:val="21"/>
          <w:highlight w:val="none"/>
          <w:lang w:eastAsia="zh-CN"/>
          <w14:textFill>
            <w14:solidFill>
              <w14:schemeClr w14:val="tx1"/>
            </w14:solidFill>
          </w14:textFill>
        </w:rPr>
        <w:t>公开竞争性比选</w:t>
      </w:r>
      <w:r>
        <w:rPr>
          <w:rFonts w:ascii="宋体" w:hAnsi="宋体"/>
          <w:snapToGrid w:val="0"/>
          <w:color w:val="000000" w:themeColor="text1"/>
          <w:kern w:val="0"/>
          <w:position w:val="-2"/>
          <w:szCs w:val="21"/>
          <w:highlight w:val="none"/>
          <w14:textFill>
            <w14:solidFill>
              <w14:schemeClr w14:val="tx1"/>
            </w14:solidFill>
          </w14:textFill>
        </w:rPr>
        <w:t>。</w:t>
      </w:r>
    </w:p>
    <w:p w14:paraId="1FB43F4D">
      <w:pPr>
        <w:pStyle w:val="4"/>
        <w:shd w:val="clear"/>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31" w:name="_Toc287620668"/>
      <w:bookmarkStart w:id="32" w:name="_Toc17146"/>
      <w:bookmarkStart w:id="33" w:name="_Toc430530417"/>
      <w:bookmarkStart w:id="34" w:name="_Toc277082537"/>
      <w:bookmarkStart w:id="35" w:name="_Toc287607729"/>
      <w:bookmarkStart w:id="36" w:name="_Toc224103300"/>
      <w:bookmarkStart w:id="37" w:name="_Toc200359239"/>
      <w:bookmarkStart w:id="38" w:name="_Toc200359428"/>
      <w:bookmarkStart w:id="39" w:name="_Toc509218693"/>
      <w:r>
        <w:rPr>
          <w:rFonts w:ascii="宋体" w:hAnsi="宋体"/>
          <w:snapToGrid w:val="0"/>
          <w:color w:val="000000" w:themeColor="text1"/>
          <w:sz w:val="28"/>
          <w:szCs w:val="28"/>
          <w:highlight w:val="none"/>
          <w14:textFill>
            <w14:solidFill>
              <w14:schemeClr w14:val="tx1"/>
            </w14:solidFill>
          </w14:textFill>
        </w:rPr>
        <w:t>2.</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 xml:space="preserve"> 项目概况与</w:t>
      </w:r>
      <w:bookmarkEnd w:id="31"/>
      <w:bookmarkEnd w:id="32"/>
      <w:bookmarkEnd w:id="33"/>
      <w:bookmarkEnd w:id="34"/>
      <w:bookmarkEnd w:id="35"/>
      <w:bookmarkEnd w:id="36"/>
      <w:bookmarkEnd w:id="37"/>
      <w:bookmarkEnd w:id="38"/>
      <w:bookmarkEnd w:id="39"/>
      <w:r>
        <w:rPr>
          <w:rFonts w:hint="eastAsia" w:ascii="宋体" w:hAnsi="宋体"/>
          <w:snapToGrid w:val="0"/>
          <w:color w:val="000000" w:themeColor="text1"/>
          <w:sz w:val="28"/>
          <w:szCs w:val="28"/>
          <w:highlight w:val="none"/>
          <w:lang w:eastAsia="zh-CN"/>
          <w14:textFill>
            <w14:solidFill>
              <w14:schemeClr w14:val="tx1"/>
            </w14:solidFill>
          </w14:textFill>
        </w:rPr>
        <w:t>比选范围</w:t>
      </w:r>
    </w:p>
    <w:p w14:paraId="05BC4638">
      <w:pPr>
        <w:shd w:val="clea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 w:val="21"/>
          <w:szCs w:val="21"/>
          <w:highlight w:val="none"/>
          <w:u w:val="single"/>
          <w14:textFill>
            <w14:solidFill>
              <w14:schemeClr w14:val="tx1"/>
            </w14:solidFill>
          </w14:textFill>
        </w:rPr>
      </w:pPr>
      <w:r>
        <w:rPr>
          <w:rFonts w:hint="eastAsia" w:ascii="宋体" w:hAnsi="宋体"/>
          <w:snapToGrid w:val="0"/>
          <w:color w:val="000000" w:themeColor="text1"/>
          <w:kern w:val="0"/>
          <w:sz w:val="21"/>
          <w:szCs w:val="21"/>
          <w:highlight w:val="none"/>
          <w14:textFill>
            <w14:solidFill>
              <w14:schemeClr w14:val="tx1"/>
            </w14:solidFill>
          </w14:textFill>
        </w:rPr>
        <w:t xml:space="preserve">2.1 </w:t>
      </w:r>
      <w:r>
        <w:rPr>
          <w:rFonts w:hint="eastAsia" w:ascii="宋体" w:hAnsi="宋体"/>
          <w:snapToGrid w:val="0"/>
          <w:color w:val="000000" w:themeColor="text1"/>
          <w:kern w:val="0"/>
          <w:sz w:val="21"/>
          <w:szCs w:val="21"/>
          <w:highlight w:val="none"/>
          <w:lang w:val="en-US" w:eastAsia="zh-CN"/>
          <w14:textFill>
            <w14:solidFill>
              <w14:schemeClr w14:val="tx1"/>
            </w14:solidFill>
          </w14:textFill>
        </w:rPr>
        <w:t>项目</w:t>
      </w:r>
      <w:r>
        <w:rPr>
          <w:rFonts w:hint="eastAsia" w:ascii="宋体" w:hAnsi="宋体"/>
          <w:snapToGrid w:val="0"/>
          <w:color w:val="000000" w:themeColor="text1"/>
          <w:kern w:val="0"/>
          <w:sz w:val="21"/>
          <w:szCs w:val="21"/>
          <w:highlight w:val="none"/>
          <w14:textFill>
            <w14:solidFill>
              <w14:schemeClr w14:val="tx1"/>
            </w14:solidFill>
          </w14:textFill>
        </w:rPr>
        <w:t>地点：</w:t>
      </w:r>
      <w:r>
        <w:rPr>
          <w:rFonts w:hint="eastAsia" w:ascii="宋体" w:hAnsi="宋体"/>
          <w:snapToGrid w:val="0"/>
          <w:color w:val="000000" w:themeColor="text1"/>
          <w:kern w:val="0"/>
          <w:sz w:val="21"/>
          <w:szCs w:val="21"/>
          <w:highlight w:val="none"/>
          <w:u w:val="single"/>
          <w14:textFill>
            <w14:solidFill>
              <w14:schemeClr w14:val="tx1"/>
            </w14:solidFill>
          </w14:textFill>
        </w:rPr>
        <w:t xml:space="preserve"> </w:t>
      </w:r>
      <w:r>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t>重庆市</w:t>
      </w:r>
      <w:r>
        <w:rPr>
          <w:rFonts w:hint="eastAsia" w:ascii="宋体" w:hAnsi="宋体"/>
          <w:snapToGrid w:val="0"/>
          <w:color w:val="000000" w:themeColor="text1"/>
          <w:kern w:val="0"/>
          <w:sz w:val="21"/>
          <w:szCs w:val="21"/>
          <w:highlight w:val="none"/>
          <w:u w:val="single"/>
          <w14:textFill>
            <w14:solidFill>
              <w14:schemeClr w14:val="tx1"/>
            </w14:solidFill>
          </w14:textFill>
        </w:rPr>
        <w:t xml:space="preserve"> </w:t>
      </w:r>
    </w:p>
    <w:p w14:paraId="4C039B3E">
      <w:pPr>
        <w:shd w:val="clea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pPr>
      <w:r>
        <w:rPr>
          <w:rFonts w:hint="eastAsia" w:ascii="宋体" w:hAnsi="宋体"/>
          <w:snapToGrid w:val="0"/>
          <w:color w:val="000000" w:themeColor="text1"/>
          <w:kern w:val="0"/>
          <w:sz w:val="21"/>
          <w:szCs w:val="21"/>
          <w:highlight w:val="none"/>
          <w14:textFill>
            <w14:solidFill>
              <w14:schemeClr w14:val="tx1"/>
            </w14:solidFill>
          </w14:textFill>
        </w:rPr>
        <w:t>2.2 项目概况与建设规模：</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此次招标涉及城开A1机电及其附属工程、G5012万州至开江段E合同段、成渝扩能项目、垫丰武高速TJ08合同段项目</w:t>
      </w:r>
      <w:r>
        <w:rPr>
          <w:rFonts w:hint="eastAsia" w:ascii="宋体" w:hAnsi="宋体" w:cs="宋体"/>
          <w:color w:val="000000" w:themeColor="text1"/>
          <w:spacing w:val="9"/>
          <w:sz w:val="21"/>
          <w:szCs w:val="21"/>
          <w:highlight w:val="none"/>
          <w:u w:val="single"/>
          <w14:textFill>
            <w14:solidFill>
              <w14:schemeClr w14:val="tx1"/>
            </w14:solidFill>
          </w14:textFill>
        </w:rPr>
        <w:t>的钢材采购供应</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w:t>
      </w:r>
    </w:p>
    <w:p w14:paraId="7B3874FC">
      <w:pPr>
        <w:shd w:val="clea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t>G69城开A1机电及其附属工程：全线采用双向四车道高速公路标准建设，设计速度80公里/小时，路基宽度25.5米。桥涵设计汽车荷载等级采用公路-I级。</w:t>
      </w:r>
      <w:r>
        <w:rPr>
          <w:rFonts w:hint="eastAsia" w:ascii="宋体" w:hAnsi="宋体"/>
          <w:snapToGrid w:val="0"/>
          <w:color w:val="000000" w:themeColor="text1"/>
          <w:kern w:val="0"/>
          <w:sz w:val="21"/>
          <w:szCs w:val="21"/>
          <w:highlight w:val="none"/>
          <w:u w:val="single"/>
          <w14:textFill>
            <w14:solidFill>
              <w14:schemeClr w14:val="tx1"/>
            </w14:solidFill>
          </w14:textFill>
        </w:rPr>
        <w:t>本次比选内容为巨能集团在该项目相关标段钢材采购供应，供应数量预估1300吨，送货地址详见比选公告2.4比选范围。</w:t>
      </w:r>
    </w:p>
    <w:p w14:paraId="3584E6D2">
      <w:pPr>
        <w:shd w:val="clea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t xml:space="preserve">G5012万州至开江段E合同段：路线全长约49公里，路基宽度26m, 采用设计速度100公里/小时，双向四车道，项目建设期五年。 </w:t>
      </w:r>
      <w:bookmarkStart w:id="40" w:name="OLE_LINK3"/>
      <w:r>
        <w:rPr>
          <w:rFonts w:hint="eastAsia" w:ascii="宋体" w:hAnsi="宋体"/>
          <w:snapToGrid w:val="0"/>
          <w:color w:val="000000" w:themeColor="text1"/>
          <w:kern w:val="0"/>
          <w:sz w:val="21"/>
          <w:szCs w:val="21"/>
          <w:highlight w:val="none"/>
          <w:u w:val="single"/>
          <w14:textFill>
            <w14:solidFill>
              <w14:schemeClr w14:val="tx1"/>
            </w14:solidFill>
          </w14:textFill>
        </w:rPr>
        <w:t>本次比选内容为巨能集团在该项目相关标段钢材采购供应</w:t>
      </w:r>
      <w:bookmarkEnd w:id="40"/>
      <w:r>
        <w:rPr>
          <w:rFonts w:hint="eastAsia" w:ascii="宋体" w:hAnsi="宋体"/>
          <w:snapToGrid w:val="0"/>
          <w:color w:val="000000" w:themeColor="text1"/>
          <w:kern w:val="0"/>
          <w:sz w:val="21"/>
          <w:szCs w:val="21"/>
          <w:highlight w:val="none"/>
          <w:u w:val="single"/>
          <w14:textFill>
            <w14:solidFill>
              <w14:schemeClr w14:val="tx1"/>
            </w14:solidFill>
          </w14:textFill>
        </w:rPr>
        <w:t>，供应数量预估29042.5吨，送货地址详见比选公告2.4比选范围</w:t>
      </w:r>
      <w:r>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t>。</w:t>
      </w:r>
    </w:p>
    <w:p w14:paraId="0E5B5E9E">
      <w:pPr>
        <w:shd w:val="clea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t>G93成渝改扩建工程：路线全长约100公里，项目起点至青杠段，设计速度80km/h；青杠至终点段设计速度100km/h。</w:t>
      </w:r>
      <w:r>
        <w:rPr>
          <w:rFonts w:hint="eastAsia" w:ascii="宋体" w:hAnsi="宋体"/>
          <w:snapToGrid w:val="0"/>
          <w:color w:val="000000" w:themeColor="text1"/>
          <w:kern w:val="0"/>
          <w:sz w:val="21"/>
          <w:szCs w:val="21"/>
          <w:highlight w:val="none"/>
          <w:u w:val="single"/>
          <w14:textFill>
            <w14:solidFill>
              <w14:schemeClr w14:val="tx1"/>
            </w14:solidFill>
          </w14:textFill>
        </w:rPr>
        <w:t>本次比选内容为巨能集团在该项目相关标段钢材采购供应，供应数量预估29544.203吨，送货地址详见比选公告2.4比选范围。</w:t>
      </w:r>
    </w:p>
    <w:p w14:paraId="0F52FBD6">
      <w:pPr>
        <w:shd w:val="clea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t>垫丰武高速项目：线路全长约为165km。项目起点至沿江高速段，设计速度100km/h；沿江高速至终点段，设计速度80km/h。</w:t>
      </w:r>
      <w:r>
        <w:rPr>
          <w:rFonts w:hint="eastAsia" w:ascii="宋体" w:hAnsi="宋体"/>
          <w:snapToGrid w:val="0"/>
          <w:color w:val="000000" w:themeColor="text1"/>
          <w:kern w:val="0"/>
          <w:sz w:val="21"/>
          <w:szCs w:val="21"/>
          <w:highlight w:val="none"/>
          <w:u w:val="single"/>
          <w14:textFill>
            <w14:solidFill>
              <w14:schemeClr w14:val="tx1"/>
            </w14:solidFill>
          </w14:textFill>
        </w:rPr>
        <w:t>本次比选内容为巨能集团在该项目相关标段钢材采购供应，供应数量预估130452吨，送货地址详见比选公告2.4比选范围。</w:t>
      </w:r>
    </w:p>
    <w:p w14:paraId="21FF4633">
      <w:pPr>
        <w:shd w:val="clea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i w:val="0"/>
          <w:iCs w:val="0"/>
          <w:caps w:val="0"/>
          <w:color w:val="000000" w:themeColor="text1"/>
          <w:spacing w:val="0"/>
          <w:sz w:val="21"/>
          <w:szCs w:val="21"/>
          <w:highlight w:val="none"/>
          <w:u w:val="single"/>
          <w:shd w:val="clear" w:fill="FFFFFF"/>
          <w:lang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2.3 本次</w:t>
      </w:r>
      <w:r>
        <w:rPr>
          <w:rFonts w:hint="eastAsia" w:ascii="宋体" w:hAnsi="宋体" w:cs="Times New Roman"/>
          <w:snapToGrid w:val="0"/>
          <w:color w:val="000000" w:themeColor="text1"/>
          <w:kern w:val="0"/>
          <w:szCs w:val="21"/>
          <w:highlight w:val="none"/>
          <w:lang w:val="en-US" w:eastAsia="zh-CN"/>
          <w14:textFill>
            <w14:solidFill>
              <w14:schemeClr w14:val="tx1"/>
            </w14:solidFill>
          </w14:textFill>
        </w:rPr>
        <w:t>比选</w:t>
      </w:r>
      <w:r>
        <w:rPr>
          <w:rFonts w:hint="eastAsia" w:ascii="宋体" w:hAnsi="宋体" w:cs="Times New Roman"/>
          <w:snapToGrid w:val="0"/>
          <w:color w:val="000000" w:themeColor="text1"/>
          <w:kern w:val="0"/>
          <w:szCs w:val="21"/>
          <w:highlight w:val="none"/>
          <w:lang w:eastAsia="zh-CN"/>
          <w14:textFill>
            <w14:solidFill>
              <w14:schemeClr w14:val="tx1"/>
            </w14:solidFill>
          </w14:textFill>
        </w:rPr>
        <w:t>项目</w:t>
      </w: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合同估算金额： </w:t>
      </w:r>
      <w:r>
        <w:rPr>
          <w:rFonts w:hint="eastAsia" w:ascii="宋体" w:hAnsi="宋体" w:eastAsia="宋体" w:cs="宋体"/>
          <w:i w:val="0"/>
          <w:iCs w:val="0"/>
          <w:caps w:val="0"/>
          <w:color w:val="000000" w:themeColor="text1"/>
          <w:spacing w:val="0"/>
          <w:sz w:val="21"/>
          <w:szCs w:val="21"/>
          <w:highlight w:val="none"/>
          <w:u w:val="single"/>
          <w:shd w:val="clear" w:fill="FFFFFF"/>
          <w14:textFill>
            <w14:solidFill>
              <w14:schemeClr w14:val="tx1"/>
            </w14:solidFill>
          </w14:textFill>
        </w:rPr>
        <w:t>约</w:t>
      </w:r>
      <w:r>
        <w:rPr>
          <w:rFonts w:hint="eastAsia" w:ascii="宋体" w:hAnsi="宋体" w:cs="宋体"/>
          <w:i w:val="0"/>
          <w:iCs w:val="0"/>
          <w:caps w:val="0"/>
          <w:color w:val="000000" w:themeColor="text1"/>
          <w:spacing w:val="0"/>
          <w:sz w:val="21"/>
          <w:szCs w:val="21"/>
          <w:highlight w:val="none"/>
          <w:u w:val="single"/>
          <w:shd w:val="clear" w:fill="FFFFFF"/>
          <w:lang w:val="en-US" w:eastAsia="zh-CN"/>
          <w14:textFill>
            <w14:solidFill>
              <w14:schemeClr w14:val="tx1"/>
            </w14:solidFill>
          </w14:textFill>
        </w:rPr>
        <w:t>6.8亿</w:t>
      </w:r>
      <w:r>
        <w:rPr>
          <w:rFonts w:hint="eastAsia" w:ascii="宋体" w:hAnsi="宋体" w:eastAsia="宋体" w:cs="宋体"/>
          <w:i w:val="0"/>
          <w:iCs w:val="0"/>
          <w:caps w:val="0"/>
          <w:color w:val="000000" w:themeColor="text1"/>
          <w:spacing w:val="0"/>
          <w:sz w:val="21"/>
          <w:szCs w:val="21"/>
          <w:highlight w:val="none"/>
          <w:u w:val="single"/>
          <w:shd w:val="clear" w:fill="FFFFFF"/>
          <w14:textFill>
            <w14:solidFill>
              <w14:schemeClr w14:val="tx1"/>
            </w14:solidFill>
          </w14:textFill>
        </w:rPr>
        <w:t xml:space="preserve">元 </w:t>
      </w:r>
      <w:r>
        <w:rPr>
          <w:rFonts w:hint="eastAsia" w:ascii="宋体" w:hAnsi="宋体" w:eastAsia="宋体" w:cs="宋体"/>
          <w:i w:val="0"/>
          <w:iCs w:val="0"/>
          <w:caps w:val="0"/>
          <w:color w:val="000000" w:themeColor="text1"/>
          <w:spacing w:val="0"/>
          <w:sz w:val="21"/>
          <w:szCs w:val="21"/>
          <w:highlight w:val="none"/>
          <w:u w:val="single"/>
          <w:shd w:val="clear" w:fill="FFFFFF"/>
          <w:lang w:eastAsia="zh-CN"/>
          <w14:textFill>
            <w14:solidFill>
              <w14:schemeClr w14:val="tx1"/>
            </w14:solidFill>
          </w14:textFill>
        </w:rPr>
        <w:t>。</w:t>
      </w:r>
    </w:p>
    <w:p w14:paraId="67FB83A1">
      <w:pPr>
        <w:shd w:val="clear"/>
        <w:tabs>
          <w:tab w:val="left" w:pos="3840"/>
          <w:tab w:val="left" w:pos="5300"/>
        </w:tabs>
        <w:autoSpaceDE w:val="0"/>
        <w:autoSpaceDN w:val="0"/>
        <w:adjustRightInd w:val="0"/>
        <w:snapToGrid w:val="0"/>
        <w:spacing w:line="460" w:lineRule="exact"/>
        <w:ind w:firstLine="420" w:firstLineChars="200"/>
        <w:jc w:val="left"/>
        <w:rPr>
          <w:rFonts w:hint="eastAsia"/>
          <w:color w:val="000000" w:themeColor="text1"/>
          <w:highlight w:val="none"/>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2.4 </w:t>
      </w:r>
      <w:r>
        <w:rPr>
          <w:rFonts w:hint="eastAsia" w:ascii="宋体" w:hAnsi="宋体" w:cs="Times New Roman"/>
          <w:snapToGrid w:val="0"/>
          <w:color w:val="000000" w:themeColor="text1"/>
          <w:kern w:val="0"/>
          <w:szCs w:val="21"/>
          <w:highlight w:val="none"/>
          <w:lang w:eastAsia="zh-CN"/>
          <w14:textFill>
            <w14:solidFill>
              <w14:schemeClr w14:val="tx1"/>
            </w14:solidFill>
          </w14:textFill>
        </w:rPr>
        <w:t>比选范围</w:t>
      </w:r>
      <w:r>
        <w:rPr>
          <w:rFonts w:hint="eastAsia" w:ascii="宋体" w:hAnsi="宋体" w:eastAsia="宋体" w:cs="Times New Roman"/>
          <w:snapToGrid w:val="0"/>
          <w:color w:val="000000" w:themeColor="text1"/>
          <w:kern w:val="0"/>
          <w:szCs w:val="21"/>
          <w:highlight w:val="none"/>
          <w14:textFill>
            <w14:solidFill>
              <w14:schemeClr w14:val="tx1"/>
            </w14:solidFill>
          </w14:textFill>
        </w:rPr>
        <w:t>：</w:t>
      </w:r>
    </w:p>
    <w:tbl>
      <w:tblPr>
        <w:tblStyle w:val="50"/>
        <w:tblW w:w="9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6"/>
        <w:gridCol w:w="1750"/>
        <w:gridCol w:w="2551"/>
        <w:gridCol w:w="1370"/>
        <w:gridCol w:w="1738"/>
        <w:gridCol w:w="1080"/>
      </w:tblGrid>
      <w:tr w14:paraId="30BA7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E3C9">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78FB">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物资种类</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2B46">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规格型号</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BA4C">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暂定数量（吨）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8C94">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送货地址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A9AB">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14:paraId="2911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6ECE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城开A1机电及其附属工程项目、城口监控分中心机电及其附属工程施工项目</w:t>
            </w:r>
          </w:p>
        </w:tc>
        <w:tc>
          <w:tcPr>
            <w:tcW w:w="1750" w:type="dxa"/>
            <w:tcBorders>
              <w:top w:val="single" w:color="000000" w:sz="4" w:space="0"/>
              <w:left w:val="single" w:color="000000" w:sz="4" w:space="0"/>
              <w:bottom w:val="nil"/>
              <w:right w:val="single" w:color="000000" w:sz="4" w:space="0"/>
            </w:tcBorders>
            <w:shd w:val="clear" w:color="auto" w:fill="auto"/>
            <w:vAlign w:val="center"/>
          </w:tcPr>
          <w:p w14:paraId="0A25C60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盘圆</w:t>
            </w:r>
          </w:p>
        </w:tc>
        <w:tc>
          <w:tcPr>
            <w:tcW w:w="2551" w:type="dxa"/>
            <w:tcBorders>
              <w:top w:val="single" w:color="000000" w:sz="4" w:space="0"/>
              <w:left w:val="single" w:color="000000" w:sz="4" w:space="0"/>
              <w:bottom w:val="nil"/>
              <w:right w:val="single" w:color="000000" w:sz="4" w:space="0"/>
            </w:tcBorders>
            <w:shd w:val="clear" w:color="auto" w:fill="auto"/>
            <w:vAlign w:val="center"/>
          </w:tcPr>
          <w:p w14:paraId="26CA3F10">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HPB300 6-10</w:t>
            </w:r>
          </w:p>
        </w:tc>
        <w:tc>
          <w:tcPr>
            <w:tcW w:w="1370" w:type="dxa"/>
            <w:tcBorders>
              <w:top w:val="single" w:color="000000" w:sz="4" w:space="0"/>
              <w:left w:val="single" w:color="000000" w:sz="4" w:space="0"/>
              <w:bottom w:val="nil"/>
              <w:right w:val="single" w:color="000000" w:sz="4" w:space="0"/>
            </w:tcBorders>
            <w:shd w:val="clear" w:color="auto" w:fill="auto"/>
            <w:vAlign w:val="center"/>
          </w:tcPr>
          <w:p w14:paraId="00696A49">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500.000 </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93A10">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重庆市城口县北屏服务区、城口县城观二路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9011">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4F1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7B87C">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single" w:color="000000" w:sz="4" w:space="0"/>
              <w:bottom w:val="nil"/>
              <w:right w:val="single" w:color="000000" w:sz="4" w:space="0"/>
            </w:tcBorders>
            <w:shd w:val="clear" w:color="auto" w:fill="auto"/>
            <w:vAlign w:val="center"/>
          </w:tcPr>
          <w:p w14:paraId="1A8CFDE9">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螺纹钢</w:t>
            </w:r>
          </w:p>
        </w:tc>
        <w:tc>
          <w:tcPr>
            <w:tcW w:w="2551" w:type="dxa"/>
            <w:tcBorders>
              <w:top w:val="single" w:color="000000" w:sz="4" w:space="0"/>
              <w:left w:val="single" w:color="000000" w:sz="4" w:space="0"/>
              <w:bottom w:val="nil"/>
              <w:right w:val="single" w:color="000000" w:sz="4" w:space="0"/>
            </w:tcBorders>
            <w:shd w:val="clear" w:color="auto" w:fill="auto"/>
            <w:vAlign w:val="center"/>
          </w:tcPr>
          <w:p w14:paraId="355BB1BC">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HRB400E 12-32</w:t>
            </w:r>
          </w:p>
        </w:tc>
        <w:tc>
          <w:tcPr>
            <w:tcW w:w="1370" w:type="dxa"/>
            <w:tcBorders>
              <w:top w:val="single" w:color="000000" w:sz="4" w:space="0"/>
              <w:left w:val="single" w:color="000000" w:sz="4" w:space="0"/>
              <w:bottom w:val="nil"/>
              <w:right w:val="single" w:color="000000" w:sz="4" w:space="0"/>
            </w:tcBorders>
            <w:shd w:val="clear" w:color="auto" w:fill="auto"/>
            <w:vAlign w:val="center"/>
          </w:tcPr>
          <w:p w14:paraId="586C73A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800.000 </w:t>
            </w: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04C4A">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81E9">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CEF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5D038">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小计</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AF86">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 xml:space="preserve">1300.000 </w:t>
            </w: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2E9D8">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89B9">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5F3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CE91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重庆巨能建设（集团）有限公司G5012万州至开江段E合同段项目经理部钢材采购项目</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A07F">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高线</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B591">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HPB300Φ6-12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9D1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4388.000 </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83FF4">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重庆市开州区铁桥镇、南门镇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D94A">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C41F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4F320">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single" w:color="000000" w:sz="4" w:space="0"/>
              <w:bottom w:val="nil"/>
              <w:right w:val="single" w:color="000000" w:sz="4" w:space="0"/>
            </w:tcBorders>
            <w:shd w:val="clear" w:color="auto" w:fill="auto"/>
            <w:vAlign w:val="center"/>
          </w:tcPr>
          <w:p w14:paraId="5DC23571">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盘螺</w:t>
            </w:r>
          </w:p>
        </w:tc>
        <w:tc>
          <w:tcPr>
            <w:tcW w:w="2551" w:type="dxa"/>
            <w:tcBorders>
              <w:top w:val="single" w:color="000000" w:sz="4" w:space="0"/>
              <w:left w:val="single" w:color="000000" w:sz="4" w:space="0"/>
              <w:bottom w:val="nil"/>
              <w:right w:val="single" w:color="000000" w:sz="4" w:space="0"/>
            </w:tcBorders>
            <w:shd w:val="clear" w:color="auto" w:fill="auto"/>
            <w:vAlign w:val="center"/>
          </w:tcPr>
          <w:p w14:paraId="1DA6359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HRB400E Φ6-12</w:t>
            </w:r>
          </w:p>
        </w:tc>
        <w:tc>
          <w:tcPr>
            <w:tcW w:w="1370" w:type="dxa"/>
            <w:tcBorders>
              <w:top w:val="single" w:color="000000" w:sz="4" w:space="0"/>
              <w:left w:val="single" w:color="000000" w:sz="4" w:space="0"/>
              <w:bottom w:val="nil"/>
              <w:right w:val="single" w:color="000000" w:sz="4" w:space="0"/>
            </w:tcBorders>
            <w:shd w:val="clear" w:color="auto" w:fill="auto"/>
            <w:vAlign w:val="center"/>
          </w:tcPr>
          <w:p w14:paraId="7D3BCD6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886.000 </w:t>
            </w: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E074D">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18E7">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3C8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49F34">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4CC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螺纹钢</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197A">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HRB400E Φ12-14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A1B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6770.500 </w:t>
            </w: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27603">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5F52">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D87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9DC9F">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8509">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螺纹钢</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8474">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HRB400E Φ16-25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272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10609.000 </w:t>
            </w: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925C8">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29C0">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011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0FD6B">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8DFF">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螺纹钢</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0D49">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HRB400E Φ28-32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4A45">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6389.000 </w:t>
            </w: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07EB1">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E741">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0AD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B08A8">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小计</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918D">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 xml:space="preserve">29042.500 </w:t>
            </w: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E5AB7">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14E7">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FDA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0556A">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成渝改扩建</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FCFF">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盘圆</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83D6">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HPB300 6-10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FF9A">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1642.450 </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ADACF">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重庆市永川区成渝项目钢筋加工厂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8C02">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9BBA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8DEFC">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64B1">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盘螺</w:t>
            </w:r>
          </w:p>
        </w:tc>
        <w:tc>
          <w:tcPr>
            <w:tcW w:w="2551" w:type="dxa"/>
            <w:tcBorders>
              <w:top w:val="single" w:color="000000" w:sz="4" w:space="0"/>
              <w:left w:val="single" w:color="000000" w:sz="4" w:space="0"/>
              <w:bottom w:val="nil"/>
              <w:right w:val="single" w:color="000000" w:sz="4" w:space="0"/>
            </w:tcBorders>
            <w:shd w:val="clear" w:color="auto" w:fill="auto"/>
            <w:vAlign w:val="center"/>
          </w:tcPr>
          <w:p w14:paraId="6CFD0DE9">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HRB400E Φ6-12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3AB6">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2000.000 </w:t>
            </w: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2735B">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FC06">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ED56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E1395">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8EB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螺纹钢</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38FF">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HRB400E 12-32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A55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11555.240 </w:t>
            </w: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C6702">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0BC7">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AC81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6C4D5">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274E">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圆钢</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5EA3">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12-32mm</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AFD1">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33.000 </w:t>
            </w: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6E2A3">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42A4">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CFE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255FC">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51DC">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工字钢</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3CE5">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14-22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7C1D">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7326.880 </w:t>
            </w: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84DA5">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8C6A">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5682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8B83F">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9DC0">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钢板</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50BE">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Q235AF-16mm</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35CD">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3164.680 </w:t>
            </w: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44E81">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1700">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6E4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4FD5A">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E085">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无缝钢管</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9B0A">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Ф42*4-Ф108*6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7569">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3821.953 </w:t>
            </w: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83546">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EC9D">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B982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68C70">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小计</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015F">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 xml:space="preserve">29544.203 </w:t>
            </w: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7818A">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21CB">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DAF5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E9EE6">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垫丰武高速公路TJ08合同段项目</w:t>
            </w: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74C0C711">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盘圆</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F8AE">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HPB300 6-10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1775">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2080.000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42CB">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丰都县杉木台村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3495">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124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15F46">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27D2A78A">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盘圆</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2DD3">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HPB300 6-12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AA2D">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3400.000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215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武隆区接龙乡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942A">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86F4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5B25F">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310681B0">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盘圆</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1EF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HPB300 6-20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89C0">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4300.000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BB0B">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武隆区土地乡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C5A0">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963F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D53D6">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720112CA">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盘螺</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F246">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HRB400E 6-12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370D">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360.000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2F89">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丰都县杉木台村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95BF">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9EC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CDF0B">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0DADE15D">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盘螺</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885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HRB400E 6-12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E1E4">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1600.000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8EB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武隆区接龙乡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0BDB">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4875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941E2">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74A0BFC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盘螺</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879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HRB400E 6-12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FD23">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2000.000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C5E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武隆区土地乡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512A">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158B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24922">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60E03EF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螺纹钢</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0375">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HRB400E 12-32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65AC">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22000.000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8393">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丰都县杉木台村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2832">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872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53259">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527753E1">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螺纹钢</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9D55">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HRB400E 12-32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5010">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30000.000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38C1">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武隆区接龙乡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ABF3">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A64A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39A22">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09C4BA94">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螺纹钢</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3E2B">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HRB400E 12-32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4619">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39000.000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112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武隆区土地乡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7D79">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E9B6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2D4A8">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4F65D87F">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圆钢</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02A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18-32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43CF">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10.000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DE45">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武隆区土地乡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28D5">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3B9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2B2A1">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296E4CB6">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工字钢</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D9D4">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14-22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EFA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5800.000 </w:t>
            </w:r>
          </w:p>
        </w:tc>
        <w:tc>
          <w:tcPr>
            <w:tcW w:w="1738" w:type="dxa"/>
            <w:tcBorders>
              <w:top w:val="nil"/>
              <w:left w:val="nil"/>
              <w:bottom w:val="single" w:color="000000" w:sz="4" w:space="0"/>
              <w:right w:val="single" w:color="000000" w:sz="4" w:space="0"/>
            </w:tcBorders>
            <w:shd w:val="clear" w:color="auto" w:fill="auto"/>
            <w:noWrap/>
            <w:vAlign w:val="center"/>
          </w:tcPr>
          <w:p w14:paraId="537AF13B">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丰都县杉木台村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6B3E">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582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8ED36">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4B732E4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工字钢</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A70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14-22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3C7C">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4700.000 </w:t>
            </w:r>
          </w:p>
        </w:tc>
        <w:tc>
          <w:tcPr>
            <w:tcW w:w="1738" w:type="dxa"/>
            <w:tcBorders>
              <w:top w:val="nil"/>
              <w:left w:val="nil"/>
              <w:bottom w:val="single" w:color="000000" w:sz="4" w:space="0"/>
              <w:right w:val="single" w:color="000000" w:sz="4" w:space="0"/>
            </w:tcBorders>
            <w:shd w:val="clear" w:color="auto" w:fill="auto"/>
            <w:noWrap/>
            <w:vAlign w:val="center"/>
          </w:tcPr>
          <w:p w14:paraId="38C49863">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武隆区接龙乡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80E4">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EB8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8F68D">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56039ECB">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工字钢</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9A6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14-22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4AA6">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7800.000 </w:t>
            </w:r>
          </w:p>
        </w:tc>
        <w:tc>
          <w:tcPr>
            <w:tcW w:w="1738" w:type="dxa"/>
            <w:tcBorders>
              <w:top w:val="nil"/>
              <w:left w:val="nil"/>
              <w:bottom w:val="single" w:color="000000" w:sz="4" w:space="0"/>
              <w:right w:val="single" w:color="000000" w:sz="4" w:space="0"/>
            </w:tcBorders>
            <w:shd w:val="clear" w:color="auto" w:fill="auto"/>
            <w:noWrap/>
            <w:vAlign w:val="center"/>
          </w:tcPr>
          <w:p w14:paraId="1E5E202E">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武隆区土地乡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C3FC">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EA35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0DAED">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7A282A2D">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工字钢</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D31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D07E">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42.000 </w:t>
            </w:r>
          </w:p>
        </w:tc>
        <w:tc>
          <w:tcPr>
            <w:tcW w:w="1738" w:type="dxa"/>
            <w:tcBorders>
              <w:top w:val="nil"/>
              <w:left w:val="nil"/>
              <w:bottom w:val="single" w:color="000000" w:sz="4" w:space="0"/>
              <w:right w:val="single" w:color="000000" w:sz="4" w:space="0"/>
            </w:tcBorders>
            <w:shd w:val="clear" w:color="auto" w:fill="auto"/>
            <w:noWrap/>
            <w:vAlign w:val="center"/>
          </w:tcPr>
          <w:p w14:paraId="150FE900">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武隆区土地乡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633F">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F766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96FB4">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6E379B1B">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Q235钢板</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AF3C">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(开平板）1.5m*6m*9.75mm</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D22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3000.000 </w:t>
            </w:r>
          </w:p>
        </w:tc>
        <w:tc>
          <w:tcPr>
            <w:tcW w:w="1738" w:type="dxa"/>
            <w:tcBorders>
              <w:top w:val="nil"/>
              <w:left w:val="nil"/>
              <w:bottom w:val="single" w:color="000000" w:sz="4" w:space="0"/>
              <w:right w:val="single" w:color="000000" w:sz="4" w:space="0"/>
            </w:tcBorders>
            <w:shd w:val="clear" w:color="auto" w:fill="auto"/>
            <w:noWrap/>
            <w:vAlign w:val="center"/>
          </w:tcPr>
          <w:p w14:paraId="41847F5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丰都县杉木台村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E374">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961D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DFD60">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0E20B67C">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Q235钢板</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DF16">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(开平板）1.5m*6m*9.75mm</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E32C">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180.000 </w:t>
            </w:r>
          </w:p>
        </w:tc>
        <w:tc>
          <w:tcPr>
            <w:tcW w:w="1738" w:type="dxa"/>
            <w:tcBorders>
              <w:top w:val="nil"/>
              <w:left w:val="nil"/>
              <w:bottom w:val="single" w:color="000000" w:sz="4" w:space="0"/>
              <w:right w:val="single" w:color="000000" w:sz="4" w:space="0"/>
            </w:tcBorders>
            <w:shd w:val="clear" w:color="auto" w:fill="auto"/>
            <w:noWrap/>
            <w:vAlign w:val="center"/>
          </w:tcPr>
          <w:p w14:paraId="58ED8BEC">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武隆区土地乡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914E">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E19F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B814C">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545FEDEB">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Q355钢板</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4A6E">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(中板16-20)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E393">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3000.000 </w:t>
            </w:r>
          </w:p>
        </w:tc>
        <w:tc>
          <w:tcPr>
            <w:tcW w:w="1738" w:type="dxa"/>
            <w:tcBorders>
              <w:top w:val="nil"/>
              <w:left w:val="nil"/>
              <w:bottom w:val="single" w:color="000000" w:sz="4" w:space="0"/>
              <w:right w:val="single" w:color="000000" w:sz="4" w:space="0"/>
            </w:tcBorders>
            <w:shd w:val="clear" w:color="auto" w:fill="auto"/>
            <w:noWrap/>
            <w:vAlign w:val="center"/>
          </w:tcPr>
          <w:p w14:paraId="3962987E">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丰都县杉木台村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7E36">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E5A7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BC230">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5CB2577C">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Q355钢板</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377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(中板16-20)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CE0A">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400.000 </w:t>
            </w:r>
          </w:p>
        </w:tc>
        <w:tc>
          <w:tcPr>
            <w:tcW w:w="1738" w:type="dxa"/>
            <w:tcBorders>
              <w:top w:val="nil"/>
              <w:left w:val="nil"/>
              <w:bottom w:val="single" w:color="000000" w:sz="4" w:space="0"/>
              <w:right w:val="single" w:color="000000" w:sz="4" w:space="0"/>
            </w:tcBorders>
            <w:shd w:val="clear" w:color="auto" w:fill="auto"/>
            <w:noWrap/>
            <w:vAlign w:val="center"/>
          </w:tcPr>
          <w:p w14:paraId="6381418D">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武隆区接龙乡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66D7">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A114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48AB6">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5AD6025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Q355钢板</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838C">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(中板16-20)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F87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500.000 </w:t>
            </w:r>
          </w:p>
        </w:tc>
        <w:tc>
          <w:tcPr>
            <w:tcW w:w="1738" w:type="dxa"/>
            <w:tcBorders>
              <w:top w:val="nil"/>
              <w:left w:val="nil"/>
              <w:bottom w:val="single" w:color="000000" w:sz="4" w:space="0"/>
              <w:right w:val="single" w:color="000000" w:sz="4" w:space="0"/>
            </w:tcBorders>
            <w:shd w:val="clear" w:color="auto" w:fill="auto"/>
            <w:noWrap/>
            <w:vAlign w:val="center"/>
          </w:tcPr>
          <w:p w14:paraId="7967310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武隆区土地乡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DDDB">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0CE3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B7B02">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211D53B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热轧无缝钢管</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EEED">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φ42×4mm</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467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50.000 </w:t>
            </w:r>
          </w:p>
        </w:tc>
        <w:tc>
          <w:tcPr>
            <w:tcW w:w="1738" w:type="dxa"/>
            <w:tcBorders>
              <w:top w:val="nil"/>
              <w:left w:val="nil"/>
              <w:bottom w:val="single" w:color="000000" w:sz="4" w:space="0"/>
              <w:right w:val="single" w:color="000000" w:sz="4" w:space="0"/>
            </w:tcBorders>
            <w:shd w:val="clear" w:color="auto" w:fill="auto"/>
            <w:noWrap/>
            <w:vAlign w:val="center"/>
          </w:tcPr>
          <w:p w14:paraId="2337B7CE">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丰都县杉木台村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9FAD">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E699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9CC0B">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5A88602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热轧无缝钢管</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25BA">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φ89mm×6mm</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5F8D">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40.000 </w:t>
            </w:r>
          </w:p>
        </w:tc>
        <w:tc>
          <w:tcPr>
            <w:tcW w:w="1738" w:type="dxa"/>
            <w:tcBorders>
              <w:top w:val="nil"/>
              <w:left w:val="nil"/>
              <w:bottom w:val="single" w:color="000000" w:sz="4" w:space="0"/>
              <w:right w:val="single" w:color="000000" w:sz="4" w:space="0"/>
            </w:tcBorders>
            <w:shd w:val="clear" w:color="auto" w:fill="auto"/>
            <w:noWrap/>
            <w:vAlign w:val="center"/>
          </w:tcPr>
          <w:p w14:paraId="0209526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丰都县杉木台村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1AC3">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E20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A3328">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2ABB09E3">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热轧无缝钢管</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3556">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φ 108mmX 6mm</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F7B3">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160.000 </w:t>
            </w:r>
          </w:p>
        </w:tc>
        <w:tc>
          <w:tcPr>
            <w:tcW w:w="1738" w:type="dxa"/>
            <w:tcBorders>
              <w:top w:val="nil"/>
              <w:left w:val="nil"/>
              <w:bottom w:val="single" w:color="000000" w:sz="4" w:space="0"/>
              <w:right w:val="single" w:color="000000" w:sz="4" w:space="0"/>
            </w:tcBorders>
            <w:shd w:val="clear" w:color="auto" w:fill="auto"/>
            <w:noWrap/>
            <w:vAlign w:val="center"/>
          </w:tcPr>
          <w:p w14:paraId="32252BC9">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丰都县杉木台村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7ACA">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F17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0CB9C">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35406AFA">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热轧无缝钢管</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0ADE">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φ114mmX 6mm</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FFA3">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7.000 </w:t>
            </w:r>
          </w:p>
        </w:tc>
        <w:tc>
          <w:tcPr>
            <w:tcW w:w="1738" w:type="dxa"/>
            <w:tcBorders>
              <w:top w:val="nil"/>
              <w:left w:val="nil"/>
              <w:bottom w:val="single" w:color="000000" w:sz="4" w:space="0"/>
              <w:right w:val="single" w:color="000000" w:sz="4" w:space="0"/>
            </w:tcBorders>
            <w:shd w:val="clear" w:color="auto" w:fill="auto"/>
            <w:noWrap/>
            <w:vAlign w:val="center"/>
          </w:tcPr>
          <w:p w14:paraId="0C8C38F6">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丰都县杉木台村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71DC">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B1C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0DFF4">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03EA25ED">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热轧无缝钢管</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0EA4">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φ114mmX 6mm</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1D9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11.000 </w:t>
            </w:r>
          </w:p>
        </w:tc>
        <w:tc>
          <w:tcPr>
            <w:tcW w:w="1738" w:type="dxa"/>
            <w:tcBorders>
              <w:top w:val="nil"/>
              <w:left w:val="nil"/>
              <w:bottom w:val="single" w:color="000000" w:sz="4" w:space="0"/>
              <w:right w:val="single" w:color="000000" w:sz="4" w:space="0"/>
            </w:tcBorders>
            <w:shd w:val="clear" w:color="auto" w:fill="auto"/>
            <w:noWrap/>
            <w:vAlign w:val="center"/>
          </w:tcPr>
          <w:p w14:paraId="1CFCB8CA">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武隆区土地乡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4BE1">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6432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E8B01">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14:paraId="4B1797B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热轧无缝钢管</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D81F">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φ140×5mm</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687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12.000 </w:t>
            </w:r>
          </w:p>
        </w:tc>
        <w:tc>
          <w:tcPr>
            <w:tcW w:w="1738" w:type="dxa"/>
            <w:tcBorders>
              <w:top w:val="nil"/>
              <w:left w:val="nil"/>
              <w:bottom w:val="single" w:color="000000" w:sz="4" w:space="0"/>
              <w:right w:val="single" w:color="000000" w:sz="4" w:space="0"/>
            </w:tcBorders>
            <w:shd w:val="clear" w:color="auto" w:fill="auto"/>
            <w:noWrap/>
            <w:vAlign w:val="center"/>
          </w:tcPr>
          <w:p w14:paraId="6608BF3E">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武隆区土地乡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EB25">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770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2BE9D">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小计</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3B3F">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 xml:space="preserve">130452.000 </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061E">
            <w:pPr>
              <w:shd w:val="clea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D777">
            <w:pPr>
              <w:shd w:val="clea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E571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27" w:type="dxa"/>
            <w:gridSpan w:val="3"/>
            <w:tcBorders>
              <w:top w:val="single" w:color="000000" w:sz="4" w:space="0"/>
              <w:left w:val="nil"/>
              <w:bottom w:val="single" w:color="000000" w:sz="4" w:space="0"/>
              <w:right w:val="single" w:color="000000" w:sz="4" w:space="0"/>
            </w:tcBorders>
            <w:shd w:val="clear" w:color="auto" w:fill="auto"/>
            <w:vAlign w:val="center"/>
          </w:tcPr>
          <w:p w14:paraId="1E087293">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合计</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EC52">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 xml:space="preserve">190338.703 </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F625">
            <w:pPr>
              <w:shd w:val="clea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9AED">
            <w:pPr>
              <w:shd w:val="clea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14:paraId="56EF33AB">
      <w:pPr>
        <w:shd w:val="clea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lang w:val="en-US" w:eastAsia="zh-CN"/>
          <w14:textFill>
            <w14:solidFill>
              <w14:schemeClr w14:val="tx1"/>
            </w14:solidFill>
          </w14:textFill>
        </w:rPr>
      </w:pPr>
    </w:p>
    <w:p w14:paraId="16782764">
      <w:pPr>
        <w:shd w:val="clea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2.4供货周期：</w:t>
      </w:r>
      <w:r>
        <w:rPr>
          <w:rFonts w:hint="eastAsia" w:ascii="宋体" w:hAnsi="宋体" w:cs="Times New Roman"/>
          <w:snapToGrid w:val="0"/>
          <w:color w:val="000000" w:themeColor="text1"/>
          <w:kern w:val="0"/>
          <w:szCs w:val="21"/>
          <w:highlight w:val="none"/>
          <w:u w:val="single"/>
          <w:lang w:val="en-US" w:eastAsia="zh-CN" w:bidi="ar"/>
          <w14:textFill>
            <w14:solidFill>
              <w14:schemeClr w14:val="tx1"/>
            </w14:solidFill>
          </w14:textFill>
        </w:rPr>
        <w:t>供货周期按项目施工进度执行。物资使用单位需在合同签订后7日内与供应商确认《供货计划协调表》，根据各项目工程节点分批次供货。项目周期1-5年，预计供货开始时间2025年7月份。</w:t>
      </w:r>
    </w:p>
    <w:p w14:paraId="675037E4">
      <w:pPr>
        <w:shd w:val="clea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2.5 </w:t>
      </w:r>
      <w:bookmarkStart w:id="41" w:name="_Hlk64626254"/>
      <w:r>
        <w:rPr>
          <w:rFonts w:hint="eastAsia" w:ascii="宋体" w:hAnsi="宋体"/>
          <w:snapToGrid w:val="0"/>
          <w:color w:val="000000" w:themeColor="text1"/>
          <w:kern w:val="0"/>
          <w:szCs w:val="21"/>
          <w:highlight w:val="none"/>
          <w:lang w:val="en-US" w:eastAsia="zh-CN"/>
          <w14:textFill>
            <w14:solidFill>
              <w14:schemeClr w14:val="tx1"/>
            </w14:solidFill>
          </w14:textFill>
        </w:rPr>
        <w:t>交货时间</w:t>
      </w:r>
      <w:r>
        <w:rPr>
          <w:rFonts w:hint="eastAsia" w:ascii="宋体" w:hAnsi="宋体"/>
          <w:snapToGrid w:val="0"/>
          <w:color w:val="000000" w:themeColor="text1"/>
          <w:kern w:val="0"/>
          <w:szCs w:val="21"/>
          <w:highlight w:val="none"/>
          <w14:textFill>
            <w14:solidFill>
              <w14:schemeClr w14:val="tx1"/>
            </w14:solidFill>
          </w14:textFill>
        </w:rPr>
        <w:t>：</w:t>
      </w:r>
      <w:r>
        <w:rPr>
          <w:rFonts w:hint="eastAsia" w:ascii="宋体" w:hAnsi="宋体" w:eastAsia="宋体" w:cs="Times New Roman"/>
          <w:snapToGrid w:val="0"/>
          <w:color w:val="000000" w:themeColor="text1"/>
          <w:kern w:val="0"/>
          <w:sz w:val="21"/>
          <w:szCs w:val="21"/>
          <w:highlight w:val="none"/>
          <w:u w:val="single"/>
          <w:vertAlign w:val="baseline"/>
          <w:lang w:val="en-US" w:eastAsia="zh-CN"/>
          <w14:textFill>
            <w14:solidFill>
              <w14:schemeClr w14:val="tx1"/>
            </w14:solidFill>
          </w14:textFill>
        </w:rPr>
        <w:t>收到</w:t>
      </w:r>
      <w:r>
        <w:rPr>
          <w:rFonts w:hint="eastAsia" w:ascii="宋体" w:hAnsi="宋体" w:cs="Times New Roman"/>
          <w:snapToGrid w:val="0"/>
          <w:color w:val="000000" w:themeColor="text1"/>
          <w:kern w:val="0"/>
          <w:sz w:val="21"/>
          <w:szCs w:val="21"/>
          <w:highlight w:val="none"/>
          <w:u w:val="single"/>
          <w:vertAlign w:val="baseline"/>
          <w:lang w:val="en-US" w:eastAsia="zh-CN"/>
          <w14:textFill>
            <w14:solidFill>
              <w14:schemeClr w14:val="tx1"/>
            </w14:solidFill>
          </w14:textFill>
        </w:rPr>
        <w:t>比选人</w:t>
      </w:r>
      <w:r>
        <w:rPr>
          <w:rFonts w:hint="eastAsia" w:ascii="宋体" w:hAnsi="宋体" w:eastAsia="宋体" w:cs="Times New Roman"/>
          <w:snapToGrid w:val="0"/>
          <w:color w:val="000000" w:themeColor="text1"/>
          <w:kern w:val="0"/>
          <w:sz w:val="21"/>
          <w:szCs w:val="21"/>
          <w:highlight w:val="none"/>
          <w:u w:val="single"/>
          <w:vertAlign w:val="baseline"/>
          <w:lang w:val="en-US" w:eastAsia="zh-CN"/>
          <w14:textFill>
            <w14:solidFill>
              <w14:schemeClr w14:val="tx1"/>
            </w14:solidFill>
          </w14:textFill>
        </w:rPr>
        <w:t>通知后，在</w:t>
      </w:r>
      <w:r>
        <w:rPr>
          <w:rFonts w:hint="eastAsia" w:ascii="宋体" w:hAnsi="宋体" w:cs="Times New Roman"/>
          <w:snapToGrid w:val="0"/>
          <w:color w:val="000000" w:themeColor="text1"/>
          <w:kern w:val="0"/>
          <w:sz w:val="21"/>
          <w:szCs w:val="21"/>
          <w:highlight w:val="none"/>
          <w:u w:val="single"/>
          <w:vertAlign w:val="baseline"/>
          <w:lang w:val="en-US" w:eastAsia="zh-CN"/>
          <w14:textFill>
            <w14:solidFill>
              <w14:schemeClr w14:val="tx1"/>
            </w14:solidFill>
          </w14:textFill>
        </w:rPr>
        <w:t>比选人</w:t>
      </w:r>
      <w:r>
        <w:rPr>
          <w:rFonts w:hint="eastAsia" w:ascii="宋体" w:hAnsi="宋体" w:eastAsia="宋体" w:cs="Times New Roman"/>
          <w:snapToGrid w:val="0"/>
          <w:color w:val="000000" w:themeColor="text1"/>
          <w:kern w:val="0"/>
          <w:sz w:val="21"/>
          <w:szCs w:val="21"/>
          <w:highlight w:val="none"/>
          <w:u w:val="single"/>
          <w:vertAlign w:val="baseline"/>
          <w:lang w:val="en-US" w:eastAsia="zh-CN"/>
          <w14:textFill>
            <w14:solidFill>
              <w14:schemeClr w14:val="tx1"/>
            </w14:solidFill>
          </w14:textFill>
        </w:rPr>
        <w:t>要求时间内完成供货。</w:t>
      </w:r>
    </w:p>
    <w:bookmarkEnd w:id="41"/>
    <w:p w14:paraId="015A50B1">
      <w:pPr>
        <w:pStyle w:val="4"/>
        <w:shd w:val="clear"/>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42" w:name="_Toc224103301"/>
      <w:bookmarkStart w:id="43" w:name="_Toc277082538"/>
      <w:bookmarkStart w:id="44" w:name="_Toc287607730"/>
      <w:bookmarkStart w:id="45" w:name="_Toc200359240"/>
      <w:bookmarkStart w:id="46" w:name="_Toc430530418"/>
      <w:bookmarkStart w:id="47" w:name="_Toc287620669"/>
      <w:bookmarkStart w:id="48" w:name="_Toc509218694"/>
      <w:bookmarkStart w:id="49" w:name="_Toc13670"/>
      <w:bookmarkStart w:id="50" w:name="_Toc200359429"/>
      <w:r>
        <w:rPr>
          <w:rFonts w:ascii="宋体" w:hAnsi="宋体"/>
          <w:snapToGrid w:val="0"/>
          <w:color w:val="000000" w:themeColor="text1"/>
          <w:sz w:val="28"/>
          <w:szCs w:val="28"/>
          <w:highlight w:val="none"/>
          <w14:textFill>
            <w14:solidFill>
              <w14:schemeClr w14:val="tx1"/>
            </w14:solidFill>
          </w14:textFill>
        </w:rPr>
        <w:t xml:space="preserve">3.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竞选人</w:t>
      </w:r>
      <w:r>
        <w:rPr>
          <w:rFonts w:ascii="宋体" w:hAnsi="宋体"/>
          <w:snapToGrid w:val="0"/>
          <w:color w:val="000000" w:themeColor="text1"/>
          <w:sz w:val="28"/>
          <w:szCs w:val="28"/>
          <w:highlight w:val="none"/>
          <w14:textFill>
            <w14:solidFill>
              <w14:schemeClr w14:val="tx1"/>
            </w14:solidFill>
          </w14:textFill>
        </w:rPr>
        <w:t>资格要求</w:t>
      </w:r>
      <w:bookmarkEnd w:id="42"/>
      <w:bookmarkEnd w:id="43"/>
      <w:bookmarkEnd w:id="44"/>
      <w:bookmarkEnd w:id="45"/>
      <w:bookmarkEnd w:id="46"/>
      <w:bookmarkEnd w:id="47"/>
      <w:bookmarkEnd w:id="48"/>
      <w:bookmarkEnd w:id="49"/>
      <w:bookmarkEnd w:id="50"/>
    </w:p>
    <w:p w14:paraId="02EFAD6F">
      <w:pPr>
        <w:shd w:val="clea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3.1  本次</w:t>
      </w:r>
      <w:r>
        <w:rPr>
          <w:rFonts w:hint="eastAsia" w:ascii="宋体" w:hAnsi="宋体"/>
          <w:snapToGrid w:val="0"/>
          <w:color w:val="000000" w:themeColor="text1"/>
          <w:kern w:val="0"/>
          <w:szCs w:val="21"/>
          <w:highlight w:val="none"/>
          <w:lang w:val="en-US"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要求</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须具备</w:t>
      </w:r>
      <w:r>
        <w:rPr>
          <w:rFonts w:hint="eastAsia" w:ascii="宋体" w:hAnsi="宋体"/>
          <w:snapToGrid w:val="0"/>
          <w:color w:val="000000" w:themeColor="text1"/>
          <w:kern w:val="0"/>
          <w:szCs w:val="21"/>
          <w:highlight w:val="none"/>
          <w14:textFill>
            <w14:solidFill>
              <w14:schemeClr w14:val="tx1"/>
            </w14:solidFill>
          </w14:textFill>
        </w:rPr>
        <w:t>以下条件：</w:t>
      </w:r>
    </w:p>
    <w:p w14:paraId="777D526F">
      <w:pPr>
        <w:shd w:val="clea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3.1.1 本次</w:t>
      </w:r>
      <w:r>
        <w:rPr>
          <w:rFonts w:hint="eastAsia" w:ascii="宋体" w:hAnsi="宋体"/>
          <w:snapToGrid w:val="0"/>
          <w:color w:val="000000" w:themeColor="text1"/>
          <w:kern w:val="0"/>
          <w:szCs w:val="21"/>
          <w:highlight w:val="none"/>
          <w:lang w:val="en-US"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要求</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lang w:val="en-US" w:eastAsia="zh-CN"/>
          <w14:textFill>
            <w14:solidFill>
              <w14:schemeClr w14:val="tx1"/>
            </w14:solidFill>
          </w14:textFill>
        </w:rPr>
        <w:t>同时</w:t>
      </w:r>
      <w:r>
        <w:rPr>
          <w:rFonts w:ascii="宋体" w:hAnsi="宋体"/>
          <w:snapToGrid w:val="0"/>
          <w:color w:val="000000" w:themeColor="text1"/>
          <w:kern w:val="0"/>
          <w:szCs w:val="21"/>
          <w:highlight w:val="none"/>
          <w14:textFill>
            <w14:solidFill>
              <w14:schemeClr w14:val="tx1"/>
            </w14:solidFill>
          </w14:textFill>
        </w:rPr>
        <w:t>具备</w:t>
      </w:r>
      <w:r>
        <w:rPr>
          <w:rFonts w:hint="eastAsia" w:ascii="宋体" w:hAnsi="宋体"/>
          <w:snapToGrid w:val="0"/>
          <w:color w:val="000000" w:themeColor="text1"/>
          <w:kern w:val="0"/>
          <w:szCs w:val="21"/>
          <w:highlight w:val="none"/>
          <w14:textFill>
            <w14:solidFill>
              <w14:schemeClr w14:val="tx1"/>
            </w14:solidFill>
          </w14:textFill>
        </w:rPr>
        <w:t>以下</w:t>
      </w:r>
      <w:r>
        <w:rPr>
          <w:rFonts w:hint="eastAsia" w:ascii="宋体" w:hAnsi="宋体"/>
          <w:snapToGrid w:val="0"/>
          <w:color w:val="000000" w:themeColor="text1"/>
          <w:kern w:val="0"/>
          <w:szCs w:val="21"/>
          <w:highlight w:val="none"/>
          <w:lang w:val="en-US" w:eastAsia="zh-CN"/>
          <w14:textFill>
            <w14:solidFill>
              <w14:schemeClr w14:val="tx1"/>
            </w14:solidFill>
          </w14:textFill>
        </w:rPr>
        <w:t>资格条件</w:t>
      </w:r>
      <w:r>
        <w:rPr>
          <w:rFonts w:hint="eastAsia" w:ascii="宋体" w:hAnsi="宋体"/>
          <w:snapToGrid w:val="0"/>
          <w:color w:val="000000" w:themeColor="text1"/>
          <w:kern w:val="0"/>
          <w:szCs w:val="21"/>
          <w:highlight w:val="none"/>
          <w14:textFill>
            <w14:solidFill>
              <w14:schemeClr w14:val="tx1"/>
            </w14:solidFill>
          </w14:textFill>
        </w:rPr>
        <w:t>：</w:t>
      </w:r>
    </w:p>
    <w:p w14:paraId="2C9FFF46">
      <w:pPr>
        <w:shd w:val="clear"/>
        <w:autoSpaceDE w:val="0"/>
        <w:autoSpaceDN w:val="0"/>
        <w:adjustRightInd w:val="0"/>
        <w:snapToGrid w:val="0"/>
        <w:spacing w:line="400" w:lineRule="exact"/>
        <w:ind w:firstLine="456" w:firstLineChars="200"/>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pP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1</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）竞选人须具备有效的营业执照，</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注册资本金实缴不低于1亿元</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w:t>
      </w:r>
    </w:p>
    <w:p w14:paraId="5BC9D4F3">
      <w:pPr>
        <w:shd w:val="clear"/>
        <w:autoSpaceDE w:val="0"/>
        <w:autoSpaceDN w:val="0"/>
        <w:adjustRightInd w:val="0"/>
        <w:snapToGrid w:val="0"/>
        <w:spacing w:line="400" w:lineRule="exact"/>
        <w:ind w:firstLine="456" w:firstLineChars="200"/>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pP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2</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）竞选人为制造商</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或</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代理</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商</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包括经销商、制造商下属销售子公司</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若代理</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商</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包括经销商、制造商下属销售子公司</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竞选</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，需提供</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制造商针对本项目开具的</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授权委托书。</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制造商为钢材制造商。</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一个制造商</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最多</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委托2个代理商参与</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竞选</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同一</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制造商可以以独立形式</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竞选</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或授权代理商</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竞选</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不可同时参与竞标</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w:t>
      </w:r>
    </w:p>
    <w:p w14:paraId="45DB9353">
      <w:pPr>
        <w:shd w:val="clear"/>
        <w:autoSpaceDE w:val="0"/>
        <w:autoSpaceDN w:val="0"/>
        <w:adjustRightInd w:val="0"/>
        <w:snapToGrid w:val="0"/>
        <w:spacing w:line="400" w:lineRule="exact"/>
        <w:ind w:firstLine="456" w:firstLineChars="200"/>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pP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3</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财务能力：2022年度、2023年度、2024年度财务状况不亏损且每年营业收入或销售额不少于10亿元（含）人民币。</w:t>
      </w:r>
    </w:p>
    <w:p w14:paraId="7B6D3C5C">
      <w:pPr>
        <w:shd w:val="clear"/>
        <w:tabs>
          <w:tab w:val="left" w:pos="3840"/>
          <w:tab w:val="left" w:pos="5300"/>
        </w:tabs>
        <w:autoSpaceDE w:val="0"/>
        <w:autoSpaceDN w:val="0"/>
        <w:adjustRightInd w:val="0"/>
        <w:snapToGrid w:val="0"/>
        <w:spacing w:line="460" w:lineRule="exact"/>
        <w:ind w:firstLine="456" w:firstLineChars="200"/>
        <w:jc w:val="left"/>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pP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（4）供货业绩要求：2022年1月1日至竞选截至日止（以合同签订时间为准）</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w:t>
      </w:r>
      <w:r>
        <w:rPr>
          <w:rFonts w:hint="eastAsia" w:ascii="宋体" w:hAnsi="宋体" w:cs="宋体"/>
          <w:color w:val="000000" w:themeColor="text1"/>
          <w:spacing w:val="9"/>
          <w:sz w:val="21"/>
          <w:szCs w:val="21"/>
          <w:highlight w:val="none"/>
          <w:u w:val="single" w:color="auto"/>
          <w:shd w:val="clear"/>
          <w:lang w:eastAsia="zh-CN"/>
          <w14:textFill>
            <w14:solidFill>
              <w14:schemeClr w14:val="tx1"/>
            </w14:solidFill>
          </w14:textFill>
        </w:rPr>
        <w:t>竞选人</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具有</w:t>
      </w:r>
      <w:r>
        <w:rPr>
          <w:rFonts w:hint="eastAsia" w:ascii="宋体" w:hAnsi="宋体" w:cs="宋体"/>
          <w:b w:val="0"/>
          <w:bCs w:val="0"/>
          <w:color w:val="000000" w:themeColor="text1"/>
          <w:spacing w:val="9"/>
          <w:sz w:val="21"/>
          <w:szCs w:val="21"/>
          <w:highlight w:val="none"/>
          <w:u w:val="single" w:color="auto"/>
          <w:shd w:val="clear"/>
          <w14:textFill>
            <w14:solidFill>
              <w14:schemeClr w14:val="tx1"/>
            </w14:solidFill>
          </w14:textFill>
        </w:rPr>
        <w:t>对应</w:t>
      </w:r>
      <w:r>
        <w:rPr>
          <w:rFonts w:hint="eastAsia" w:ascii="宋体" w:hAnsi="宋体" w:cs="宋体"/>
          <w:b w:val="0"/>
          <w:bCs w:val="0"/>
          <w:color w:val="000000" w:themeColor="text1"/>
          <w:spacing w:val="9"/>
          <w:kern w:val="2"/>
          <w:sz w:val="21"/>
          <w:szCs w:val="21"/>
          <w:highlight w:val="none"/>
          <w:u w:val="single" w:color="auto"/>
          <w:lang w:bidi="ar"/>
          <w14:textFill>
            <w14:solidFill>
              <w14:schemeClr w14:val="tx1"/>
            </w14:solidFill>
          </w14:textFill>
        </w:rPr>
        <w:t>材料类型的</w:t>
      </w:r>
      <w:r>
        <w:rPr>
          <w:rFonts w:hint="eastAsia" w:ascii="宋体" w:hAnsi="宋体" w:cs="宋体"/>
          <w:b w:val="0"/>
          <w:bCs w:val="0"/>
          <w:color w:val="000000" w:themeColor="text1"/>
          <w:spacing w:val="9"/>
          <w:sz w:val="21"/>
          <w:szCs w:val="21"/>
          <w:highlight w:val="none"/>
          <w:u w:val="single" w:color="auto"/>
          <w:shd w:val="clear"/>
          <w14:textFill>
            <w14:solidFill>
              <w14:schemeClr w14:val="tx1"/>
            </w14:solidFill>
          </w14:textFill>
        </w:rPr>
        <w:t>3个</w:t>
      </w:r>
      <w:r>
        <w:rPr>
          <w:rFonts w:hint="eastAsia" w:ascii="宋体" w:hAnsi="宋体" w:cs="宋体"/>
          <w:b w:val="0"/>
          <w:bCs w:val="0"/>
          <w:color w:val="000000" w:themeColor="text1"/>
          <w:spacing w:val="9"/>
          <w:sz w:val="21"/>
          <w:szCs w:val="21"/>
          <w:highlight w:val="none"/>
          <w:u w:val="single" w:color="auto"/>
          <w:shd w:val="clear"/>
          <w:lang w:eastAsia="zh-CN"/>
          <w14:textFill>
            <w14:solidFill>
              <w14:schemeClr w14:val="tx1"/>
            </w14:solidFill>
          </w14:textFill>
        </w:rPr>
        <w:t>供货合同</w:t>
      </w:r>
      <w:r>
        <w:rPr>
          <w:rFonts w:hint="eastAsia" w:ascii="宋体" w:hAnsi="宋体" w:cs="宋体"/>
          <w:b w:val="0"/>
          <w:bCs w:val="0"/>
          <w:color w:val="000000" w:themeColor="text1"/>
          <w:spacing w:val="9"/>
          <w:sz w:val="21"/>
          <w:szCs w:val="21"/>
          <w:highlight w:val="none"/>
          <w:u w:val="single" w:color="auto"/>
          <w:shd w:val="clear"/>
          <w14:textFill>
            <w14:solidFill>
              <w14:schemeClr w14:val="tx1"/>
            </w14:solidFill>
          </w14:textFill>
        </w:rPr>
        <w:t>（且3个</w:t>
      </w:r>
      <w:r>
        <w:rPr>
          <w:rFonts w:hint="eastAsia" w:ascii="宋体" w:hAnsi="宋体" w:cs="宋体"/>
          <w:b w:val="0"/>
          <w:bCs w:val="0"/>
          <w:color w:val="000000" w:themeColor="text1"/>
          <w:spacing w:val="9"/>
          <w:sz w:val="21"/>
          <w:szCs w:val="21"/>
          <w:highlight w:val="none"/>
          <w:u w:val="single" w:color="auto"/>
          <w:shd w:val="clear"/>
          <w:lang w:val="en-US" w:eastAsia="zh-CN"/>
          <w14:textFill>
            <w14:solidFill>
              <w14:schemeClr w14:val="tx1"/>
            </w14:solidFill>
          </w14:textFill>
        </w:rPr>
        <w:t>供货合同实际</w:t>
      </w:r>
      <w:r>
        <w:rPr>
          <w:rFonts w:hint="eastAsia" w:ascii="宋体" w:hAnsi="宋体" w:cs="宋体"/>
          <w:b w:val="0"/>
          <w:bCs w:val="0"/>
          <w:color w:val="000000" w:themeColor="text1"/>
          <w:spacing w:val="9"/>
          <w:sz w:val="21"/>
          <w:szCs w:val="21"/>
          <w:highlight w:val="none"/>
          <w:u w:val="single" w:color="auto"/>
          <w:shd w:val="clear"/>
          <w14:textFill>
            <w14:solidFill>
              <w14:schemeClr w14:val="tx1"/>
            </w14:solidFill>
          </w14:textFill>
        </w:rPr>
        <w:t>供货量合计不低于10万吨</w:t>
      </w:r>
      <w:r>
        <w:rPr>
          <w:rFonts w:hint="eastAsia" w:ascii="宋体" w:hAnsi="宋体" w:cs="宋体"/>
          <w:b w:val="0"/>
          <w:bCs w:val="0"/>
          <w:color w:val="000000" w:themeColor="text1"/>
          <w:spacing w:val="9"/>
          <w:sz w:val="21"/>
          <w:szCs w:val="21"/>
          <w:highlight w:val="none"/>
          <w:u w:val="single" w:color="auto"/>
          <w:shd w:val="clear"/>
          <w:lang w:eastAsia="zh-CN"/>
          <w14:textFill>
            <w14:solidFill>
              <w14:schemeClr w14:val="tx1"/>
            </w14:solidFill>
          </w14:textFill>
        </w:rPr>
        <w:t>，</w:t>
      </w:r>
      <w:r>
        <w:rPr>
          <w:rFonts w:hint="eastAsia" w:ascii="宋体" w:hAnsi="宋体" w:cs="宋体"/>
          <w:b w:val="0"/>
          <w:bCs w:val="0"/>
          <w:color w:val="000000" w:themeColor="text1"/>
          <w:spacing w:val="9"/>
          <w:sz w:val="21"/>
          <w:szCs w:val="21"/>
          <w:highlight w:val="none"/>
          <w:u w:val="single" w:color="auto"/>
          <w:shd w:val="clear"/>
          <w14:textFill>
            <w14:solidFill>
              <w14:schemeClr w14:val="tx1"/>
            </w14:solidFill>
          </w14:textFill>
        </w:rPr>
        <w:t>至少1个</w:t>
      </w:r>
      <w:r>
        <w:rPr>
          <w:rFonts w:hint="eastAsia" w:ascii="宋体" w:hAnsi="宋体" w:cs="宋体"/>
          <w:b w:val="0"/>
          <w:bCs w:val="0"/>
          <w:color w:val="000000" w:themeColor="text1"/>
          <w:spacing w:val="9"/>
          <w:sz w:val="21"/>
          <w:szCs w:val="21"/>
          <w:highlight w:val="none"/>
          <w:u w:val="single" w:color="auto"/>
          <w:shd w:val="clear"/>
          <w:lang w:val="en-US" w:eastAsia="zh-CN"/>
          <w14:textFill>
            <w14:solidFill>
              <w14:schemeClr w14:val="tx1"/>
            </w14:solidFill>
          </w14:textFill>
        </w:rPr>
        <w:t>为实际</w:t>
      </w:r>
      <w:r>
        <w:rPr>
          <w:rFonts w:hint="eastAsia" w:ascii="宋体" w:hAnsi="宋体" w:cs="宋体"/>
          <w:b w:val="0"/>
          <w:bCs w:val="0"/>
          <w:color w:val="000000" w:themeColor="text1"/>
          <w:spacing w:val="9"/>
          <w:sz w:val="21"/>
          <w:szCs w:val="21"/>
          <w:highlight w:val="none"/>
          <w:u w:val="single" w:color="auto"/>
          <w:shd w:val="clear"/>
          <w14:textFill>
            <w14:solidFill>
              <w14:schemeClr w14:val="tx1"/>
            </w14:solidFill>
          </w14:textFill>
        </w:rPr>
        <w:t>供货量不低于3万吨</w:t>
      </w:r>
      <w:r>
        <w:rPr>
          <w:rFonts w:hint="eastAsia" w:ascii="宋体" w:hAnsi="宋体" w:cs="宋体"/>
          <w:b w:val="0"/>
          <w:bCs w:val="0"/>
          <w:color w:val="000000" w:themeColor="text1"/>
          <w:spacing w:val="9"/>
          <w:sz w:val="21"/>
          <w:szCs w:val="21"/>
          <w:highlight w:val="none"/>
          <w:u w:val="single" w:color="auto"/>
          <w:shd w:val="clear"/>
          <w:lang w:val="en-US" w:eastAsia="zh-CN"/>
          <w14:textFill>
            <w14:solidFill>
              <w14:schemeClr w14:val="tx1"/>
            </w14:solidFill>
          </w14:textFill>
        </w:rPr>
        <w:t>的高速公路</w:t>
      </w:r>
      <w:r>
        <w:rPr>
          <w:rFonts w:hint="eastAsia" w:ascii="宋体" w:hAnsi="宋体" w:cs="宋体"/>
          <w:b w:val="0"/>
          <w:bCs w:val="0"/>
          <w:color w:val="000000" w:themeColor="text1"/>
          <w:spacing w:val="9"/>
          <w:sz w:val="21"/>
          <w:szCs w:val="21"/>
          <w:highlight w:val="none"/>
          <w:u w:val="single" w:color="auto"/>
          <w:lang w:val="en-US" w:eastAsia="zh-CN"/>
          <w14:textFill>
            <w14:solidFill>
              <w14:schemeClr w14:val="tx1"/>
            </w14:solidFill>
          </w14:textFill>
        </w:rPr>
        <w:t>项目的</w:t>
      </w:r>
      <w:r>
        <w:rPr>
          <w:rFonts w:hint="eastAsia" w:ascii="宋体" w:hAnsi="宋体" w:cs="宋体"/>
          <w:b w:val="0"/>
          <w:bCs w:val="0"/>
          <w:color w:val="000000" w:themeColor="text1"/>
          <w:spacing w:val="9"/>
          <w:sz w:val="21"/>
          <w:szCs w:val="21"/>
          <w:highlight w:val="none"/>
          <w:u w:val="single" w:color="auto"/>
          <w:shd w:val="clear"/>
          <w14:textFill>
            <w14:solidFill>
              <w14:schemeClr w14:val="tx1"/>
            </w14:solidFill>
          </w14:textFill>
        </w:rPr>
        <w:t>供货合同</w:t>
      </w:r>
      <w:r>
        <w:rPr>
          <w:rFonts w:hint="eastAsia" w:ascii="宋体" w:hAnsi="宋体" w:cs="宋体"/>
          <w:b w:val="0"/>
          <w:bCs w:val="0"/>
          <w:color w:val="000000" w:themeColor="text1"/>
          <w:spacing w:val="9"/>
          <w:sz w:val="21"/>
          <w:szCs w:val="21"/>
          <w:highlight w:val="none"/>
          <w:u w:val="single" w:color="auto"/>
          <w:shd w:val="clear"/>
          <w:lang w:eastAsia="zh-CN"/>
          <w14:textFill>
            <w14:solidFill>
              <w14:schemeClr w14:val="tx1"/>
            </w14:solidFill>
          </w14:textFill>
        </w:rPr>
        <w:t>）。</w:t>
      </w:r>
      <w:r>
        <w:rPr>
          <w:rFonts w:hint="eastAsia" w:ascii="宋体" w:hAnsi="宋体" w:cs="宋体"/>
          <w:b w:val="0"/>
          <w:bCs w:val="0"/>
          <w:color w:val="000000" w:themeColor="text1"/>
          <w:spacing w:val="9"/>
          <w:sz w:val="21"/>
          <w:szCs w:val="21"/>
          <w:highlight w:val="none"/>
          <w:u w:val="single" w:color="auto"/>
          <w:shd w:val="clear"/>
          <w14:textFill>
            <w14:solidFill>
              <w14:schemeClr w14:val="tx1"/>
            </w14:solidFill>
          </w14:textFill>
        </w:rPr>
        <w:t>对应</w:t>
      </w:r>
      <w:r>
        <w:rPr>
          <w:rFonts w:hint="eastAsia" w:ascii="宋体" w:hAnsi="宋体" w:cs="宋体"/>
          <w:b w:val="0"/>
          <w:bCs w:val="0"/>
          <w:color w:val="000000" w:themeColor="text1"/>
          <w:spacing w:val="9"/>
          <w:kern w:val="2"/>
          <w:sz w:val="21"/>
          <w:szCs w:val="21"/>
          <w:highlight w:val="none"/>
          <w:u w:val="single" w:color="auto"/>
          <w:lang w:bidi="ar"/>
          <w14:textFill>
            <w14:solidFill>
              <w14:schemeClr w14:val="tx1"/>
            </w14:solidFill>
          </w14:textFill>
        </w:rPr>
        <w:t>材料类型</w:t>
      </w:r>
      <w:r>
        <w:rPr>
          <w:rFonts w:hint="eastAsia" w:ascii="宋体" w:hAnsi="宋体" w:cs="宋体"/>
          <w:color w:val="000000" w:themeColor="text1"/>
          <w:spacing w:val="9"/>
          <w:kern w:val="2"/>
          <w:sz w:val="21"/>
          <w:szCs w:val="21"/>
          <w:highlight w:val="none"/>
          <w:u w:val="single" w:color="auto"/>
          <w:lang w:val="en-US" w:eastAsia="zh-CN" w:bidi="ar"/>
          <w14:textFill>
            <w14:solidFill>
              <w14:schemeClr w14:val="tx1"/>
            </w14:solidFill>
          </w14:textFill>
        </w:rPr>
        <w:t>是指2.4比选范围清单中的至少一种材料。</w:t>
      </w:r>
    </w:p>
    <w:p w14:paraId="772537FC">
      <w:pPr>
        <w:shd w:val="clear"/>
        <w:tabs>
          <w:tab w:val="left" w:pos="3840"/>
          <w:tab w:val="left" w:pos="5300"/>
        </w:tabs>
        <w:autoSpaceDE w:val="0"/>
        <w:autoSpaceDN w:val="0"/>
        <w:adjustRightInd w:val="0"/>
        <w:snapToGrid w:val="0"/>
        <w:spacing w:line="460" w:lineRule="exact"/>
        <w:ind w:firstLine="456" w:firstLineChars="200"/>
        <w:jc w:val="left"/>
        <w:rPr>
          <w:rFonts w:hint="eastAsia" w:ascii="宋体" w:hAnsi="宋体" w:cs="宋体"/>
          <w:snapToGrid/>
          <w:color w:val="000000" w:themeColor="text1"/>
          <w:spacing w:val="9"/>
          <w:kern w:val="2"/>
          <w:sz w:val="21"/>
          <w:szCs w:val="21"/>
          <w:highlight w:val="none"/>
          <w:u w:val="single" w:color="auto"/>
          <w14:textFill>
            <w14:solidFill>
              <w14:schemeClr w14:val="tx1"/>
            </w14:solidFill>
          </w14:textFill>
        </w:rPr>
      </w:pP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3.1.2 竞选人还应在</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其他</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方面具有相应的能力，详见比选文件第二章竞选人须知前附表第1.4.1</w:t>
      </w:r>
      <w:r>
        <w:rPr>
          <w:rFonts w:hint="eastAsia" w:ascii="宋体" w:hAnsi="宋体" w:cs="宋体"/>
          <w:snapToGrid/>
          <w:color w:val="000000" w:themeColor="text1"/>
          <w:spacing w:val="9"/>
          <w:kern w:val="2"/>
          <w:sz w:val="21"/>
          <w:szCs w:val="21"/>
          <w:highlight w:val="none"/>
          <w:u w:val="single" w:color="auto"/>
          <w14:textFill>
            <w14:solidFill>
              <w14:schemeClr w14:val="tx1"/>
            </w14:solidFill>
          </w14:textFill>
        </w:rPr>
        <w:t>项内容。</w:t>
      </w:r>
    </w:p>
    <w:p w14:paraId="2A6DD2D5">
      <w:pPr>
        <w:numPr>
          <w:ilvl w:val="-1"/>
          <w:numId w:val="0"/>
        </w:numPr>
        <w:shd w:val="clear"/>
        <w:tabs>
          <w:tab w:val="left" w:pos="3840"/>
          <w:tab w:val="left" w:pos="5300"/>
        </w:tabs>
        <w:autoSpaceDE w:val="0"/>
        <w:autoSpaceDN w:val="0"/>
        <w:adjustRightInd w:val="0"/>
        <w:snapToGrid w:val="0"/>
        <w:spacing w:line="460" w:lineRule="exact"/>
        <w:ind w:leftChars="0" w:firstLine="456" w:firstLineChars="200"/>
        <w:jc w:val="left"/>
        <w:rPr>
          <w:rFonts w:hint="eastAsia" w:ascii="宋体" w:hAnsi="宋体" w:eastAsia="宋体" w:cs="宋体"/>
          <w:color w:val="000000" w:themeColor="text1"/>
          <w:spacing w:val="9"/>
          <w:sz w:val="21"/>
          <w:szCs w:val="21"/>
          <w:highlight w:val="none"/>
          <w:u w:val="none" w:color="auto"/>
          <w:shd w:val="clear"/>
          <w:lang w:val="en-US" w:eastAsia="zh-CN"/>
          <w14:textFill>
            <w14:solidFill>
              <w14:schemeClr w14:val="tx1"/>
            </w14:solidFill>
          </w14:textFill>
        </w:rPr>
      </w:pPr>
      <w:r>
        <w:rPr>
          <w:rFonts w:hint="eastAsia" w:ascii="宋体" w:hAnsi="宋体" w:cs="宋体"/>
          <w:snapToGrid/>
          <w:color w:val="000000" w:themeColor="text1"/>
          <w:spacing w:val="9"/>
          <w:kern w:val="2"/>
          <w:sz w:val="21"/>
          <w:szCs w:val="21"/>
          <w:highlight w:val="none"/>
          <w:u w:val="none" w:color="auto"/>
          <w14:textFill>
            <w14:solidFill>
              <w14:schemeClr w14:val="tx1"/>
            </w14:solidFill>
          </w14:textFill>
        </w:rPr>
        <w:t>3.2  本次</w:t>
      </w:r>
      <w:r>
        <w:rPr>
          <w:rFonts w:hint="eastAsia" w:ascii="宋体" w:hAnsi="宋体"/>
          <w:snapToGrid w:val="0"/>
          <w:color w:val="000000" w:themeColor="text1"/>
          <w:kern w:val="0"/>
          <w:sz w:val="21"/>
          <w:szCs w:val="21"/>
          <w:highlight w:val="none"/>
          <w:u w:val="none" w:color="auto"/>
          <w:lang w:val="en-US" w:eastAsia="zh-CN"/>
          <w14:textFill>
            <w14:solidFill>
              <w14:schemeClr w14:val="tx1"/>
            </w14:solidFill>
          </w14:textFill>
        </w:rPr>
        <w:t>比选</w:t>
      </w:r>
      <w:r>
        <w:rPr>
          <w:rFonts w:hint="eastAsia" w:ascii="宋体" w:hAnsi="宋体" w:cs="宋体"/>
          <w:snapToGrid/>
          <w:color w:val="000000" w:themeColor="text1"/>
          <w:spacing w:val="9"/>
          <w:kern w:val="2"/>
          <w:sz w:val="21"/>
          <w:szCs w:val="21"/>
          <w:highlight w:val="none"/>
          <w:u w:val="none" w:color="auto"/>
          <w:lang w:val="en-US" w:eastAsia="zh-CN"/>
          <w14:textFill>
            <w14:solidFill>
              <w14:schemeClr w14:val="tx1"/>
            </w14:solidFill>
          </w14:textFill>
        </w:rPr>
        <w:t>不</w:t>
      </w:r>
      <w:r>
        <w:rPr>
          <w:rFonts w:hint="eastAsia" w:ascii="宋体" w:hAnsi="宋体" w:cs="宋体"/>
          <w:snapToGrid/>
          <w:color w:val="000000" w:themeColor="text1"/>
          <w:spacing w:val="9"/>
          <w:kern w:val="2"/>
          <w:sz w:val="21"/>
          <w:szCs w:val="21"/>
          <w:highlight w:val="none"/>
          <w:u w:val="none" w:color="auto"/>
          <w14:textFill>
            <w14:solidFill>
              <w14:schemeClr w14:val="tx1"/>
            </w14:solidFill>
          </w14:textFill>
        </w:rPr>
        <w:t>接受联合体</w:t>
      </w:r>
      <w:r>
        <w:rPr>
          <w:rFonts w:hint="eastAsia" w:ascii="宋体" w:hAnsi="宋体" w:cs="宋体"/>
          <w:snapToGrid/>
          <w:color w:val="000000" w:themeColor="text1"/>
          <w:spacing w:val="9"/>
          <w:kern w:val="2"/>
          <w:sz w:val="21"/>
          <w:szCs w:val="21"/>
          <w:highlight w:val="none"/>
          <w:u w:val="none" w:color="auto"/>
          <w:lang w:eastAsia="zh-CN"/>
          <w14:textFill>
            <w14:solidFill>
              <w14:schemeClr w14:val="tx1"/>
            </w14:solidFill>
          </w14:textFill>
        </w:rPr>
        <w:t>竞选，</w:t>
      </w:r>
      <w:r>
        <w:rPr>
          <w:rFonts w:hint="eastAsia" w:ascii="宋体" w:hAnsi="宋体" w:eastAsia="宋体" w:cs="宋体"/>
          <w:color w:val="000000" w:themeColor="text1"/>
          <w:spacing w:val="9"/>
          <w:sz w:val="21"/>
          <w:szCs w:val="21"/>
          <w:highlight w:val="none"/>
          <w:u w:val="none" w:color="auto"/>
          <w:shd w:val="clear"/>
          <w14:textFill>
            <w14:solidFill>
              <w14:schemeClr w14:val="tx1"/>
            </w14:solidFill>
          </w14:textFill>
        </w:rPr>
        <w:t>不允许分包和转包</w:t>
      </w:r>
      <w:r>
        <w:rPr>
          <w:rFonts w:hint="eastAsia" w:ascii="宋体" w:hAnsi="宋体" w:eastAsia="宋体" w:cs="宋体"/>
          <w:color w:val="000000" w:themeColor="text1"/>
          <w:spacing w:val="9"/>
          <w:sz w:val="21"/>
          <w:szCs w:val="21"/>
          <w:highlight w:val="none"/>
          <w:u w:val="none" w:color="auto"/>
          <w:shd w:val="clear"/>
          <w:lang w:eastAsia="zh-CN"/>
          <w14:textFill>
            <w14:solidFill>
              <w14:schemeClr w14:val="tx1"/>
            </w14:solidFill>
          </w14:textFill>
        </w:rPr>
        <w:t>。</w:t>
      </w:r>
    </w:p>
    <w:p w14:paraId="0A52E3B4">
      <w:pPr>
        <w:shd w:val="clear"/>
        <w:tabs>
          <w:tab w:val="left" w:pos="3840"/>
          <w:tab w:val="left" w:pos="5300"/>
        </w:tabs>
        <w:autoSpaceDE w:val="0"/>
        <w:autoSpaceDN w:val="0"/>
        <w:adjustRightInd w:val="0"/>
        <w:snapToGrid w:val="0"/>
        <w:spacing w:line="460" w:lineRule="exact"/>
        <w:ind w:firstLine="420" w:firstLineChars="200"/>
        <w:jc w:val="left"/>
        <w:rPr>
          <w:rFonts w:hint="eastAsia" w:ascii="宋体" w:hAnsi="宋体"/>
          <w:b/>
          <w:bCs/>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 w:val="21"/>
          <w:szCs w:val="21"/>
          <w:highlight w:val="none"/>
          <w:lang w:val="en-US" w:eastAsia="zh-CN"/>
          <w14:textFill>
            <w14:solidFill>
              <w14:schemeClr w14:val="tx1"/>
            </w14:solidFill>
          </w14:textFill>
        </w:rPr>
        <w:t>3.3</w:t>
      </w:r>
      <w:r>
        <w:rPr>
          <w:rFonts w:hint="eastAsia" w:ascii="宋体" w:hAnsi="宋体" w:cs="Times New Roman"/>
          <w:color w:val="000000" w:themeColor="text1"/>
          <w:sz w:val="21"/>
          <w:szCs w:val="21"/>
          <w:highlight w:val="none"/>
          <w:u w:val="single"/>
          <w:shd w:val="clear" w:color="auto" w:fill="FFFFFF"/>
          <w:lang w:val="en-US" w:eastAsia="zh-CN"/>
          <w14:textFill>
            <w14:solidFill>
              <w14:schemeClr w14:val="tx1"/>
            </w14:solidFill>
          </w14:textFill>
        </w:rPr>
        <w:t xml:space="preserve"> </w:t>
      </w:r>
      <w:r>
        <w:rPr>
          <w:rFonts w:hint="eastAsia" w:ascii="宋体" w:hAnsi="宋体"/>
          <w:b/>
          <w:bCs/>
          <w:snapToGrid w:val="0"/>
          <w:color w:val="000000" w:themeColor="text1"/>
          <w:kern w:val="0"/>
          <w:sz w:val="21"/>
          <w:szCs w:val="21"/>
          <w:highlight w:val="none"/>
          <w:u w:val="single"/>
          <w:lang w:val="en-US" w:eastAsia="zh-CN"/>
          <w14:textFill>
            <w14:solidFill>
              <w14:schemeClr w14:val="tx1"/>
            </w14:solidFill>
          </w14:textFill>
        </w:rPr>
        <w:t>本项目为框架入围单位比选，经评标委员会评审合格的报价由低到高排名前三名竞选人为框架入围单位，获得二轮竞价入围资格。</w:t>
      </w:r>
      <w:r>
        <w:rPr>
          <w:rFonts w:hint="eastAsia" w:ascii="宋体" w:hAnsi="宋体"/>
          <w:b/>
          <w:bCs/>
          <w:snapToGrid w:val="0"/>
          <w:color w:val="000000" w:themeColor="text1"/>
          <w:kern w:val="0"/>
          <w:sz w:val="21"/>
          <w:szCs w:val="21"/>
          <w:highlight w:val="none"/>
          <w:u w:val="single"/>
          <w14:textFill>
            <w14:solidFill>
              <w14:schemeClr w14:val="tx1"/>
            </w14:solidFill>
          </w14:textFill>
        </w:rPr>
        <w:t>比选人在入围通知书发出后，组织框架入围单位进行第二轮竞价</w:t>
      </w:r>
      <w:r>
        <w:rPr>
          <w:rFonts w:hint="eastAsia" w:ascii="宋体" w:hAnsi="宋体"/>
          <w:b/>
          <w:bCs/>
          <w:snapToGrid w:val="0"/>
          <w:color w:val="000000" w:themeColor="text1"/>
          <w:kern w:val="0"/>
          <w:sz w:val="21"/>
          <w:szCs w:val="21"/>
          <w:highlight w:val="none"/>
          <w:u w:val="single"/>
          <w:lang w:val="en-US" w:eastAsia="zh-CN"/>
          <w14:textFill>
            <w14:solidFill>
              <w14:schemeClr w14:val="tx1"/>
            </w14:solidFill>
          </w14:textFill>
        </w:rPr>
        <w:t>，二轮竞价价格在本次竞选最低价基础上进行下浮报价，入围单位按照一次报出不得更改的价格进行报价，</w:t>
      </w:r>
      <w:r>
        <w:rPr>
          <w:rFonts w:hint="eastAsia" w:ascii="宋体" w:hAnsi="宋体"/>
          <w:b/>
          <w:bCs/>
          <w:snapToGrid w:val="0"/>
          <w:color w:val="000000" w:themeColor="text1"/>
          <w:kern w:val="0"/>
          <w:sz w:val="21"/>
          <w:szCs w:val="21"/>
          <w:highlight w:val="none"/>
          <w:u w:val="single"/>
          <w14:textFill>
            <w14:solidFill>
              <w14:schemeClr w14:val="tx1"/>
            </w14:solidFill>
          </w14:textFill>
        </w:rPr>
        <w:t>按最低价原则排序，</w:t>
      </w:r>
      <w:r>
        <w:rPr>
          <w:rFonts w:hint="eastAsia" w:ascii="宋体" w:hAnsi="宋体"/>
          <w:b/>
          <w:bCs/>
          <w:snapToGrid w:val="0"/>
          <w:color w:val="000000" w:themeColor="text1"/>
          <w:kern w:val="0"/>
          <w:sz w:val="21"/>
          <w:szCs w:val="21"/>
          <w:highlight w:val="none"/>
          <w:u w:val="single"/>
          <w:lang w:val="en-US" w:eastAsia="zh-CN"/>
          <w14:textFill>
            <w14:solidFill>
              <w14:schemeClr w14:val="tx1"/>
            </w14:solidFill>
          </w14:textFill>
        </w:rPr>
        <w:t>选取第一名为中标人，签订供货合同，第二、三名为备选人，在中标人不能进行正常供应的情况下，以中标人的价格进行保供。同时本次入围单位可作为未来重庆高速集团其他钢材采购项目年度应急保供单位。</w:t>
      </w:r>
    </w:p>
    <w:p w14:paraId="6BFA7AE5">
      <w:pPr>
        <w:shd w:val="clear"/>
        <w:tabs>
          <w:tab w:val="left" w:pos="3840"/>
          <w:tab w:val="left" w:pos="5300"/>
        </w:tabs>
        <w:autoSpaceDE w:val="0"/>
        <w:autoSpaceDN w:val="0"/>
        <w:adjustRightInd w:val="0"/>
        <w:snapToGrid w:val="0"/>
        <w:spacing w:line="460" w:lineRule="exact"/>
        <w:ind w:firstLine="422" w:firstLineChars="200"/>
        <w:jc w:val="left"/>
        <w:rPr>
          <w:rFonts w:hint="default" w:ascii="宋体" w:hAnsi="宋体"/>
          <w:b/>
          <w:bCs/>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b/>
          <w:bCs/>
          <w:snapToGrid w:val="0"/>
          <w:color w:val="000000" w:themeColor="text1"/>
          <w:kern w:val="0"/>
          <w:sz w:val="21"/>
          <w:szCs w:val="21"/>
          <w:highlight w:val="none"/>
          <w:u w:val="single"/>
          <w:lang w:val="en-US" w:eastAsia="zh-CN"/>
          <w14:textFill>
            <w14:solidFill>
              <w14:schemeClr w14:val="tx1"/>
            </w14:solidFill>
          </w14:textFill>
        </w:rPr>
        <w:t>3.4 项目实际供应过程中，涉及新增数量和供应站点的，数量以项目实际需求数量为准，新增站点在本次中标价格基础上调整。</w:t>
      </w:r>
    </w:p>
    <w:p w14:paraId="21E7DDA1">
      <w:pPr>
        <w:pStyle w:val="4"/>
        <w:shd w:val="clear"/>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51" w:name="_Toc509218695"/>
      <w:bookmarkStart w:id="52" w:name="_Toc430530419"/>
      <w:bookmarkStart w:id="53" w:name="_Toc224103302"/>
      <w:bookmarkStart w:id="54" w:name="_Toc277082539"/>
      <w:bookmarkStart w:id="55" w:name="_Toc287620670"/>
      <w:bookmarkStart w:id="56" w:name="_Toc200359430"/>
      <w:bookmarkStart w:id="57" w:name="_Toc32099"/>
      <w:bookmarkStart w:id="58" w:name="_Toc287607731"/>
      <w:bookmarkStart w:id="59" w:name="_Toc200359241"/>
      <w:r>
        <w:rPr>
          <w:rFonts w:hint="eastAsia" w:ascii="宋体" w:hAnsi="宋体"/>
          <w:snapToGrid w:val="0"/>
          <w:color w:val="000000" w:themeColor="text1"/>
          <w:sz w:val="28"/>
          <w:szCs w:val="28"/>
          <w:highlight w:val="none"/>
          <w14:textFill>
            <w14:solidFill>
              <w14:schemeClr w14:val="tx1"/>
            </w14:solidFill>
          </w14:textFill>
        </w:rPr>
        <w:t>4</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比选文件</w:t>
      </w:r>
      <w:r>
        <w:rPr>
          <w:rFonts w:ascii="宋体" w:hAnsi="宋体"/>
          <w:snapToGrid w:val="0"/>
          <w:color w:val="000000" w:themeColor="text1"/>
          <w:sz w:val="28"/>
          <w:szCs w:val="28"/>
          <w:highlight w:val="none"/>
          <w14:textFill>
            <w14:solidFill>
              <w14:schemeClr w14:val="tx1"/>
            </w14:solidFill>
          </w14:textFill>
        </w:rPr>
        <w:t>的获取</w:t>
      </w:r>
      <w:bookmarkEnd w:id="51"/>
      <w:bookmarkEnd w:id="52"/>
      <w:bookmarkEnd w:id="53"/>
      <w:bookmarkEnd w:id="54"/>
      <w:bookmarkEnd w:id="55"/>
      <w:bookmarkEnd w:id="56"/>
      <w:bookmarkEnd w:id="57"/>
      <w:bookmarkEnd w:id="58"/>
      <w:bookmarkEnd w:id="59"/>
    </w:p>
    <w:p w14:paraId="46E0C8F8">
      <w:pPr>
        <w:shd w:val="clea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u w:val="single"/>
          <w:lang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4.1 </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获取时间：</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从202</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5</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6</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27</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日到202</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5</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7</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1</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14</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时</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30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分</w:t>
      </w:r>
      <w:r>
        <w:rPr>
          <w:rFonts w:hint="eastAsia" w:ascii="宋体" w:hAnsi="宋体" w:cs="Times New Roman"/>
          <w:snapToGrid w:val="0"/>
          <w:color w:val="000000" w:themeColor="text1"/>
          <w:kern w:val="0"/>
          <w:szCs w:val="21"/>
          <w:highlight w:val="none"/>
          <w:u w:val="single"/>
          <w:lang w:eastAsia="zh-CN"/>
          <w14:textFill>
            <w14:solidFill>
              <w14:schemeClr w14:val="tx1"/>
            </w14:solidFill>
          </w14:textFill>
        </w:rPr>
        <w:t>。</w:t>
      </w:r>
    </w:p>
    <w:p w14:paraId="51D13C85">
      <w:pPr>
        <w:shd w:val="clea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Times New Roman"/>
          <w:i w:val="0"/>
          <w:iCs w:val="0"/>
          <w:caps w:val="0"/>
          <w:snapToGrid w:val="0"/>
          <w:color w:val="000000" w:themeColor="text1"/>
          <w:spacing w:val="0"/>
          <w:kern w:val="0"/>
          <w:sz w:val="21"/>
          <w:szCs w:val="21"/>
          <w:highlight w:val="none"/>
          <w:lang w:val="en-US" w:eastAsia="zh-CN"/>
          <w14:textFill>
            <w14:solidFill>
              <w14:schemeClr w14:val="tx1"/>
            </w14:solidFill>
          </w14:textFill>
        </w:rPr>
        <w:t>4.2</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获取方式：</w:t>
      </w:r>
    </w:p>
    <w:p w14:paraId="21D532F0">
      <w:pPr>
        <w:shd w:val="clea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请</w:t>
      </w:r>
      <w:r>
        <w:rPr>
          <w:rFonts w:hint="eastAsia" w:ascii="宋体" w:hAnsi="宋体" w:cs="Times New Roman"/>
          <w:i w:val="0"/>
          <w:iCs w:val="0"/>
          <w:caps w:val="0"/>
          <w:snapToGrid w:val="0"/>
          <w:color w:val="000000" w:themeColor="text1"/>
          <w:spacing w:val="0"/>
          <w:kern w:val="0"/>
          <w:sz w:val="21"/>
          <w:szCs w:val="21"/>
          <w:highlight w:val="none"/>
          <w:lang w:eastAsia="zh-CN"/>
          <w14:textFill>
            <w14:solidFill>
              <w14:schemeClr w14:val="tx1"/>
            </w14:solidFill>
          </w14:textFill>
        </w:rPr>
        <w:t>竞选人</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在</w:t>
      </w:r>
      <w:r>
        <w:rPr>
          <w:rFonts w:hint="eastAsia" w:ascii="宋体" w:hAnsi="宋体" w:cs="Times New Roman"/>
          <w:i w:val="0"/>
          <w:iCs w:val="0"/>
          <w:caps w:val="0"/>
          <w:snapToGrid w:val="0"/>
          <w:color w:val="000000" w:themeColor="text1"/>
          <w:spacing w:val="0"/>
          <w:kern w:val="0"/>
          <w:sz w:val="21"/>
          <w:szCs w:val="21"/>
          <w:highlight w:val="none"/>
          <w:lang w:eastAsia="zh-CN"/>
          <w14:textFill>
            <w14:solidFill>
              <w14:schemeClr w14:val="tx1"/>
            </w14:solidFill>
          </w14:textFill>
        </w:rPr>
        <w:t>竞选截至</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日之前可在</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或</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下载</w:t>
      </w:r>
      <w:r>
        <w:rPr>
          <w:rFonts w:hint="eastAsia" w:ascii="宋体" w:hAnsi="宋体" w:cs="Times New Roman"/>
          <w:i w:val="0"/>
          <w:iCs w:val="0"/>
          <w:caps w:val="0"/>
          <w:snapToGrid w:val="0"/>
          <w:color w:val="000000" w:themeColor="text1"/>
          <w:spacing w:val="0"/>
          <w:kern w:val="0"/>
          <w:sz w:val="21"/>
          <w:szCs w:val="21"/>
          <w:highlight w:val="none"/>
          <w:lang w:eastAsia="zh-CN"/>
          <w14:textFill>
            <w14:solidFill>
              <w14:schemeClr w14:val="tx1"/>
            </w14:solidFill>
          </w14:textFill>
        </w:rPr>
        <w:t>比选文件</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、清单、澄清、修改、补充通知、等全部内容。</w:t>
      </w:r>
    </w:p>
    <w:p w14:paraId="4446F047">
      <w:pPr>
        <w:pStyle w:val="4"/>
        <w:shd w:val="clear"/>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60" w:name="_Toc287607732"/>
      <w:bookmarkStart w:id="61" w:name="_Toc200359242"/>
      <w:bookmarkStart w:id="62" w:name="_Toc287620671"/>
      <w:bookmarkStart w:id="63" w:name="_Toc2973"/>
      <w:bookmarkStart w:id="64" w:name="_Toc509218696"/>
      <w:bookmarkStart w:id="65" w:name="_Toc200359431"/>
      <w:bookmarkStart w:id="66" w:name="_Toc277082540"/>
      <w:bookmarkStart w:id="67" w:name="_Toc224103303"/>
      <w:bookmarkStart w:id="68" w:name="_Toc430530420"/>
      <w:r>
        <w:rPr>
          <w:rFonts w:hint="eastAsia" w:ascii="宋体" w:hAnsi="宋体"/>
          <w:snapToGrid w:val="0"/>
          <w:color w:val="000000" w:themeColor="text1"/>
          <w:sz w:val="28"/>
          <w:szCs w:val="28"/>
          <w:highlight w:val="none"/>
          <w14:textFill>
            <w14:solidFill>
              <w14:schemeClr w14:val="tx1"/>
            </w14:solidFill>
          </w14:textFill>
        </w:rPr>
        <w:t>5</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竞选文件</w:t>
      </w:r>
      <w:r>
        <w:rPr>
          <w:rFonts w:ascii="宋体" w:hAnsi="宋体"/>
          <w:snapToGrid w:val="0"/>
          <w:color w:val="000000" w:themeColor="text1"/>
          <w:sz w:val="28"/>
          <w:szCs w:val="28"/>
          <w:highlight w:val="none"/>
          <w14:textFill>
            <w14:solidFill>
              <w14:schemeClr w14:val="tx1"/>
            </w14:solidFill>
          </w14:textFill>
        </w:rPr>
        <w:t>的递交</w:t>
      </w:r>
      <w:bookmarkEnd w:id="60"/>
      <w:bookmarkEnd w:id="61"/>
      <w:bookmarkEnd w:id="62"/>
      <w:bookmarkEnd w:id="63"/>
      <w:bookmarkEnd w:id="64"/>
      <w:bookmarkEnd w:id="65"/>
      <w:bookmarkEnd w:id="66"/>
      <w:bookmarkEnd w:id="67"/>
      <w:bookmarkEnd w:id="68"/>
    </w:p>
    <w:p w14:paraId="5076E424">
      <w:pPr>
        <w:shd w:val="clea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w:t>
      </w:r>
      <w:r>
        <w:rPr>
          <w:rFonts w:hint="eastAsia" w:ascii="宋体" w:hAnsi="宋体" w:cs="宋体"/>
          <w:color w:val="000000" w:themeColor="text1"/>
          <w:sz w:val="21"/>
          <w:szCs w:val="21"/>
          <w:highlight w:val="none"/>
          <w:lang w:val="en-US" w:eastAsia="zh-CN"/>
          <w14:textFill>
            <w14:solidFill>
              <w14:schemeClr w14:val="tx1"/>
            </w14:solidFill>
          </w14:textFill>
        </w:rPr>
        <w:t>竞选文件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递交：</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本次</w:t>
      </w:r>
      <w:r>
        <w:rPr>
          <w:rFonts w:hint="eastAsia" w:ascii="宋体" w:hAnsi="宋体" w:cs="宋体"/>
          <w:color w:val="000000" w:themeColor="text1"/>
          <w:sz w:val="21"/>
          <w:szCs w:val="21"/>
          <w:highlight w:val="none"/>
          <w:u w:val="single"/>
          <w:lang w:val="en-US" w:eastAsia="zh-CN"/>
          <w14:textFill>
            <w14:solidFill>
              <w14:schemeClr w14:val="tx1"/>
            </w14:solidFill>
          </w14:textFill>
        </w:rPr>
        <w:t>竞选</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采用</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线下</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竞选</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p>
    <w:p w14:paraId="612D80E7">
      <w:pPr>
        <w:shd w:val="clear"/>
        <w:spacing w:line="360" w:lineRule="auto"/>
        <w:ind w:firstLine="420" w:firstLineChars="20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竞选人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应当在</w:t>
      </w:r>
      <w:r>
        <w:rPr>
          <w:rFonts w:hint="eastAsia" w:ascii="宋体" w:hAnsi="宋体" w:cs="宋体"/>
          <w:color w:val="000000" w:themeColor="text1"/>
          <w:sz w:val="21"/>
          <w:szCs w:val="21"/>
          <w:highlight w:val="none"/>
          <w:u w:val="single"/>
          <w:lang w:val="en-US" w:eastAsia="zh-CN"/>
          <w14:textFill>
            <w14:solidFill>
              <w14:schemeClr w14:val="tx1"/>
            </w14:solidFill>
          </w14:textFill>
        </w:rPr>
        <w:t>竞选截至</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时间前，将纸质版</w:t>
      </w:r>
      <w:r>
        <w:rPr>
          <w:rFonts w:hint="eastAsia" w:ascii="宋体" w:hAnsi="宋体" w:cs="宋体"/>
          <w:color w:val="000000" w:themeColor="text1"/>
          <w:sz w:val="21"/>
          <w:szCs w:val="21"/>
          <w:highlight w:val="none"/>
          <w:u w:val="single"/>
          <w:lang w:val="en-US" w:eastAsia="zh-CN"/>
          <w14:textFill>
            <w14:solidFill>
              <w14:schemeClr w14:val="tx1"/>
            </w14:solidFill>
          </w14:textFill>
        </w:rPr>
        <w:t>竞选文件</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递交至</w:t>
      </w:r>
      <w:r>
        <w:rPr>
          <w:rFonts w:hint="eastAsia" w:ascii="宋体" w:hAnsi="宋体"/>
          <w:snapToGrid w:val="0"/>
          <w:color w:val="000000" w:themeColor="text1"/>
          <w:kern w:val="0"/>
          <w:sz w:val="21"/>
          <w:szCs w:val="21"/>
          <w:highlight w:val="none"/>
          <w:u w:val="single"/>
          <w14:textFill>
            <w14:solidFill>
              <w14:schemeClr w14:val="tx1"/>
            </w14:solidFill>
          </w14:textFill>
        </w:rPr>
        <w:t>重庆市江北区五简路2号重咨大厦A座负1楼开标厅</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逾期送达，或未送达指定地点，或未密封的</w:t>
      </w:r>
      <w:r>
        <w:rPr>
          <w:rFonts w:hint="eastAsia" w:ascii="宋体" w:hAnsi="宋体" w:cs="宋体"/>
          <w:color w:val="000000" w:themeColor="text1"/>
          <w:sz w:val="21"/>
          <w:szCs w:val="21"/>
          <w:highlight w:val="none"/>
          <w:u w:val="single"/>
          <w:lang w:eastAsia="zh-CN"/>
          <w14:textFill>
            <w14:solidFill>
              <w14:schemeClr w14:val="tx1"/>
            </w14:solidFill>
          </w14:textFill>
        </w:rPr>
        <w:t>竞选文件</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cs="宋体"/>
          <w:color w:val="000000" w:themeColor="text1"/>
          <w:sz w:val="21"/>
          <w:szCs w:val="21"/>
          <w:highlight w:val="none"/>
          <w:u w:val="single"/>
          <w:lang w:eastAsia="zh-CN"/>
          <w14:textFill>
            <w14:solidFill>
              <w14:schemeClr w14:val="tx1"/>
            </w14:solidFill>
          </w14:textFill>
        </w:rPr>
        <w:t>比选人</w:t>
      </w:r>
      <w:r>
        <w:rPr>
          <w:rFonts w:hint="eastAsia" w:ascii="宋体" w:hAnsi="宋体" w:eastAsia="宋体" w:cs="宋体"/>
          <w:color w:val="000000" w:themeColor="text1"/>
          <w:sz w:val="21"/>
          <w:szCs w:val="21"/>
          <w:highlight w:val="none"/>
          <w:u w:val="single"/>
          <w14:textFill>
            <w14:solidFill>
              <w14:schemeClr w14:val="tx1"/>
            </w14:solidFill>
          </w14:textFill>
        </w:rPr>
        <w:t>不予受理。</w:t>
      </w:r>
    </w:p>
    <w:p w14:paraId="4363EC49">
      <w:pPr>
        <w:shd w:val="clear"/>
        <w:spacing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w:t>
      </w:r>
      <w:r>
        <w:rPr>
          <w:rFonts w:hint="eastAsia" w:ascii="宋体" w:hAnsi="宋体" w:eastAsia="宋体" w:cs="宋体"/>
          <w:color w:val="000000" w:themeColor="text1"/>
          <w:sz w:val="21"/>
          <w:szCs w:val="21"/>
          <w:highlight w:val="none"/>
          <w14:textFill>
            <w14:solidFill>
              <w14:schemeClr w14:val="tx1"/>
            </w14:solidFill>
          </w14:textFill>
        </w:rPr>
        <w:t>开标地点：</w:t>
      </w:r>
      <w:r>
        <w:rPr>
          <w:rFonts w:hint="eastAsia" w:ascii="宋体" w:hAnsi="宋体"/>
          <w:snapToGrid w:val="0"/>
          <w:color w:val="000000" w:themeColor="text1"/>
          <w:kern w:val="0"/>
          <w:sz w:val="21"/>
          <w:szCs w:val="21"/>
          <w:highlight w:val="none"/>
          <w:u w:val="single"/>
          <w14:textFill>
            <w14:solidFill>
              <w14:schemeClr w14:val="tx1"/>
            </w14:solidFill>
          </w14:textFill>
        </w:rPr>
        <w:t>重庆市江北区五简路2号重咨大厦A座负1楼开标厅</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竞选人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可根据自身情况选择是否参加开标会，未参加开标会的视为默认开标结果。</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p>
    <w:p w14:paraId="30893C67">
      <w:pPr>
        <w:shd w:val="clea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竞选保证金缴纳截止时间：</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u w:val="single"/>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u w:val="single"/>
          <w14:textFill>
            <w14:solidFill>
              <w14:schemeClr w14:val="tx1"/>
            </w14:solidFill>
          </w14:textFill>
        </w:rPr>
        <w:t>分</w:t>
      </w:r>
      <w:r>
        <w:rPr>
          <w:rFonts w:hint="eastAsia" w:ascii="宋体" w:hAnsi="宋体" w:cs="宋体"/>
          <w:color w:val="000000" w:themeColor="text1"/>
          <w:sz w:val="21"/>
          <w:szCs w:val="21"/>
          <w:highlight w:val="none"/>
          <w:u w:val="single"/>
          <w:lang w:eastAsia="zh-CN"/>
          <w14:textFill>
            <w14:solidFill>
              <w14:schemeClr w14:val="tx1"/>
            </w14:solidFill>
          </w14:textFill>
        </w:rPr>
        <w:t>；</w:t>
      </w:r>
    </w:p>
    <w:p w14:paraId="0F54062E">
      <w:pPr>
        <w:shd w:val="clea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5.4竞选文件</w:t>
      </w:r>
      <w:r>
        <w:rPr>
          <w:rFonts w:hint="eastAsia" w:ascii="宋体" w:hAnsi="宋体" w:eastAsia="宋体" w:cs="宋体"/>
          <w:color w:val="000000" w:themeColor="text1"/>
          <w:sz w:val="21"/>
          <w:szCs w:val="21"/>
          <w:highlight w:val="none"/>
          <w14:textFill>
            <w14:solidFill>
              <w14:schemeClr w14:val="tx1"/>
            </w14:solidFill>
          </w14:textFill>
        </w:rPr>
        <w:t>递交截止时间：</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14</w:t>
      </w:r>
      <w:r>
        <w:rPr>
          <w:rFonts w:hint="eastAsia" w:ascii="宋体" w:hAnsi="宋体" w:eastAsia="宋体" w:cs="宋体"/>
          <w:color w:val="000000" w:themeColor="text1"/>
          <w:sz w:val="21"/>
          <w:szCs w:val="21"/>
          <w:highlight w:val="none"/>
          <w:u w:val="single"/>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u w:val="single"/>
          <w14:textFill>
            <w14:solidFill>
              <w14:schemeClr w14:val="tx1"/>
            </w14:solidFill>
          </w14:textFill>
        </w:rPr>
        <w:t>分</w:t>
      </w:r>
      <w:r>
        <w:rPr>
          <w:rFonts w:hint="eastAsia" w:ascii="宋体" w:hAnsi="宋体" w:cs="宋体"/>
          <w:color w:val="000000" w:themeColor="text1"/>
          <w:sz w:val="21"/>
          <w:szCs w:val="21"/>
          <w:highlight w:val="none"/>
          <w:u w:val="single"/>
          <w:lang w:eastAsia="zh-CN"/>
          <w14:textFill>
            <w14:solidFill>
              <w14:schemeClr w14:val="tx1"/>
            </w14:solidFill>
          </w14:textFill>
        </w:rPr>
        <w:t>；</w:t>
      </w:r>
    </w:p>
    <w:p w14:paraId="32EC1185">
      <w:pPr>
        <w:shd w:val="clear"/>
        <w:autoSpaceDE w:val="0"/>
        <w:autoSpaceDN w:val="0"/>
        <w:adjustRightInd w:val="0"/>
        <w:snapToGrid w:val="0"/>
        <w:spacing w:line="450" w:lineRule="exact"/>
        <w:ind w:firstLine="420" w:firstLineChars="200"/>
        <w:rPr>
          <w:rFonts w:hint="eastAsia" w:ascii="宋体" w:hAnsi="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递交</w:t>
      </w:r>
      <w:r>
        <w:rPr>
          <w:rFonts w:hint="eastAsia" w:ascii="宋体" w:hAnsi="宋体" w:cs="宋体"/>
          <w:color w:val="000000" w:themeColor="text1"/>
          <w:sz w:val="21"/>
          <w:szCs w:val="21"/>
          <w:highlight w:val="none"/>
          <w:lang w:val="en-US"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的时间为</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14</w:t>
      </w:r>
      <w:r>
        <w:rPr>
          <w:rFonts w:hint="eastAsia" w:ascii="宋体" w:hAnsi="宋体" w:eastAsia="宋体" w:cs="宋体"/>
          <w:color w:val="000000" w:themeColor="text1"/>
          <w:sz w:val="21"/>
          <w:szCs w:val="21"/>
          <w:highlight w:val="none"/>
          <w:u w:val="single"/>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u w:val="single"/>
          <w14:textFill>
            <w14:solidFill>
              <w14:schemeClr w14:val="tx1"/>
            </w14:solidFill>
          </w14:textFill>
        </w:rPr>
        <w:t>分至202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u w:val="single"/>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30 </w:t>
      </w:r>
      <w:r>
        <w:rPr>
          <w:rFonts w:hint="eastAsia" w:ascii="宋体" w:hAnsi="宋体" w:eastAsia="宋体" w:cs="宋体"/>
          <w:color w:val="000000" w:themeColor="text1"/>
          <w:sz w:val="21"/>
          <w:szCs w:val="21"/>
          <w:highlight w:val="none"/>
          <w:u w:val="single"/>
          <w14:textFill>
            <w14:solidFill>
              <w14:schemeClr w14:val="tx1"/>
            </w14:solidFill>
          </w14:textFill>
        </w:rPr>
        <w:t>分</w:t>
      </w:r>
      <w:r>
        <w:rPr>
          <w:rFonts w:hint="eastAsia" w:ascii="宋体" w:hAnsi="宋体" w:cs="宋体"/>
          <w:color w:val="000000" w:themeColor="text1"/>
          <w:sz w:val="21"/>
          <w:szCs w:val="21"/>
          <w:highlight w:val="none"/>
          <w:u w:val="single"/>
          <w:lang w:eastAsia="zh-CN"/>
          <w14:textFill>
            <w14:solidFill>
              <w14:schemeClr w14:val="tx1"/>
            </w14:solidFill>
          </w14:textFill>
        </w:rPr>
        <w:t>。</w:t>
      </w:r>
    </w:p>
    <w:p w14:paraId="5565D329">
      <w:pPr>
        <w:pStyle w:val="4"/>
        <w:shd w:val="clear"/>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69" w:name="_Toc200359243"/>
      <w:bookmarkStart w:id="70" w:name="_Toc287607733"/>
      <w:bookmarkStart w:id="71" w:name="_Toc277082541"/>
      <w:bookmarkStart w:id="72" w:name="_Toc224103304"/>
      <w:bookmarkStart w:id="73" w:name="_Toc430530421"/>
      <w:bookmarkStart w:id="74" w:name="_Toc8848"/>
      <w:bookmarkStart w:id="75" w:name="_Toc200359432"/>
      <w:bookmarkStart w:id="76" w:name="_Toc509218697"/>
      <w:bookmarkStart w:id="77" w:name="_Toc287620672"/>
      <w:r>
        <w:rPr>
          <w:rFonts w:hint="eastAsia" w:ascii="宋体" w:hAnsi="宋体"/>
          <w:snapToGrid w:val="0"/>
          <w:color w:val="000000" w:themeColor="text1"/>
          <w:sz w:val="28"/>
          <w:szCs w:val="28"/>
          <w:highlight w:val="none"/>
          <w14:textFill>
            <w14:solidFill>
              <w14:schemeClr w14:val="tx1"/>
            </w14:solidFill>
          </w14:textFill>
        </w:rPr>
        <w:t>6</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发布公告的媒介</w:t>
      </w:r>
      <w:bookmarkEnd w:id="69"/>
      <w:bookmarkEnd w:id="70"/>
      <w:bookmarkEnd w:id="71"/>
      <w:bookmarkEnd w:id="72"/>
      <w:bookmarkEnd w:id="73"/>
      <w:bookmarkEnd w:id="74"/>
      <w:bookmarkEnd w:id="75"/>
      <w:bookmarkEnd w:id="76"/>
      <w:bookmarkEnd w:id="77"/>
    </w:p>
    <w:p w14:paraId="2D7C3EDF">
      <w:pPr>
        <w:shd w:val="clear"/>
        <w:tabs>
          <w:tab w:val="left" w:pos="4950"/>
        </w:tabs>
        <w:autoSpaceDE w:val="0"/>
        <w:autoSpaceDN w:val="0"/>
        <w:adjustRightInd w:val="0"/>
        <w:snapToGrid w:val="0"/>
        <w:spacing w:line="45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本次</w:t>
      </w:r>
      <w:r>
        <w:rPr>
          <w:rFonts w:hint="eastAsia" w:ascii="宋体" w:hAnsi="宋体"/>
          <w:snapToGrid w:val="0"/>
          <w:color w:val="000000" w:themeColor="text1"/>
          <w:kern w:val="0"/>
          <w:szCs w:val="21"/>
          <w:highlight w:val="none"/>
          <w:lang w:eastAsia="zh-CN"/>
          <w14:textFill>
            <w14:solidFill>
              <w14:schemeClr w14:val="tx1"/>
            </w14:solidFill>
          </w14:textFill>
        </w:rPr>
        <w:t>比选公告</w:t>
      </w:r>
      <w:r>
        <w:rPr>
          <w:rFonts w:hint="eastAsia" w:ascii="宋体" w:hAnsi="宋体"/>
          <w:snapToGrid w:val="0"/>
          <w:color w:val="000000" w:themeColor="text1"/>
          <w:kern w:val="0"/>
          <w:szCs w:val="21"/>
          <w:highlight w:val="none"/>
          <w:lang w:val="en-US" w:eastAsia="zh-CN"/>
          <w14:textFill>
            <w14:solidFill>
              <w14:schemeClr w14:val="tx1"/>
            </w14:solidFill>
          </w14:textFill>
        </w:rPr>
        <w:t>同时</w:t>
      </w:r>
      <w:r>
        <w:rPr>
          <w:rFonts w:ascii="宋体" w:hAnsi="宋体"/>
          <w:snapToGrid w:val="0"/>
          <w:color w:val="000000" w:themeColor="text1"/>
          <w:kern w:val="0"/>
          <w:szCs w:val="21"/>
          <w:highlight w:val="none"/>
          <w14:textFill>
            <w14:solidFill>
              <w14:schemeClr w14:val="tx1"/>
            </w14:solidFill>
          </w14:textFill>
        </w:rPr>
        <w:t>在</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重庆国际投资咨询集团有限公司官网（http://cqiic.com/）</w:t>
      </w:r>
      <w:r>
        <w:rPr>
          <w:rFonts w:ascii="宋体" w:hAnsi="宋体"/>
          <w:snapToGrid w:val="0"/>
          <w:color w:val="000000" w:themeColor="text1"/>
          <w:kern w:val="0"/>
          <w:szCs w:val="21"/>
          <w:highlight w:val="none"/>
          <w14:textFill>
            <w14:solidFill>
              <w14:schemeClr w14:val="tx1"/>
            </w14:solidFill>
          </w14:textFill>
        </w:rPr>
        <w:t>上发布。</w:t>
      </w:r>
    </w:p>
    <w:p w14:paraId="5B2C6D6E">
      <w:pPr>
        <w:pStyle w:val="4"/>
        <w:shd w:val="clear"/>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78" w:name="_Toc509218698"/>
      <w:bookmarkStart w:id="79" w:name="_Toc31809"/>
      <w:bookmarkStart w:id="80" w:name="_Toc287620673"/>
      <w:bookmarkStart w:id="81" w:name="_Toc287607734"/>
      <w:bookmarkStart w:id="82" w:name="_Toc430530422"/>
      <w:bookmarkStart w:id="83" w:name="_Toc277082542"/>
      <w:bookmarkStart w:id="84" w:name="_Toc224103305"/>
      <w:r>
        <w:rPr>
          <w:rFonts w:hint="eastAsia" w:ascii="宋体" w:hAnsi="宋体"/>
          <w:snapToGrid w:val="0"/>
          <w:color w:val="000000" w:themeColor="text1"/>
          <w:sz w:val="28"/>
          <w:szCs w:val="28"/>
          <w:highlight w:val="none"/>
          <w14:textFill>
            <w14:solidFill>
              <w14:schemeClr w14:val="tx1"/>
            </w14:solidFill>
          </w14:textFill>
        </w:rPr>
        <w:t>7</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联系方式</w:t>
      </w:r>
      <w:bookmarkEnd w:id="78"/>
      <w:bookmarkEnd w:id="79"/>
      <w:bookmarkEnd w:id="80"/>
      <w:bookmarkEnd w:id="81"/>
      <w:bookmarkEnd w:id="82"/>
      <w:bookmarkEnd w:id="83"/>
      <w:bookmarkEnd w:id="84"/>
    </w:p>
    <w:p w14:paraId="75A9ADA4">
      <w:pPr>
        <w:shd w:val="clear"/>
        <w:tabs>
          <w:tab w:val="left" w:pos="5140"/>
          <w:tab w:val="left" w:pos="8420"/>
        </w:tabs>
        <w:autoSpaceDE w:val="0"/>
        <w:autoSpaceDN w:val="0"/>
        <w:adjustRightInd w:val="0"/>
        <w:snapToGrid w:val="0"/>
        <w:spacing w:line="400" w:lineRule="exact"/>
        <w:ind w:firstLine="420" w:firstLineChars="200"/>
        <w:jc w:val="lef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hint="eastAsia"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重庆高速</w:t>
      </w:r>
      <w:r>
        <w:rPr>
          <w:rFonts w:hint="eastAsia" w:ascii="宋体" w:hAnsi="宋体"/>
          <w:snapToGrid w:val="0"/>
          <w:color w:val="000000" w:themeColor="text1"/>
          <w:kern w:val="0"/>
          <w:szCs w:val="21"/>
          <w:highlight w:val="none"/>
          <w:lang w:val="en-US" w:eastAsia="zh-CN"/>
          <w14:textFill>
            <w14:solidFill>
              <w14:schemeClr w14:val="tx1"/>
            </w14:solidFill>
          </w14:textFill>
        </w:rPr>
        <w:t>公路</w:t>
      </w:r>
      <w:r>
        <w:rPr>
          <w:rFonts w:hint="eastAsia" w:ascii="宋体" w:hAnsi="宋体"/>
          <w:snapToGrid w:val="0"/>
          <w:color w:val="000000" w:themeColor="text1"/>
          <w:kern w:val="0"/>
          <w:szCs w:val="21"/>
          <w:highlight w:val="none"/>
          <w:lang w:eastAsia="zh-CN"/>
          <w14:textFill>
            <w14:solidFill>
              <w14:schemeClr w14:val="tx1"/>
            </w14:solidFill>
          </w14:textFill>
        </w:rPr>
        <w:t>集团有限公司集中采购中心</w:t>
      </w:r>
    </w:p>
    <w:p w14:paraId="3CB2D53D">
      <w:pPr>
        <w:shd w:val="clear"/>
        <w:tabs>
          <w:tab w:val="left" w:pos="5140"/>
          <w:tab w:val="left" w:pos="8420"/>
        </w:tabs>
        <w:autoSpaceDE w:val="0"/>
        <w:autoSpaceDN w:val="0"/>
        <w:adjustRightInd w:val="0"/>
        <w:snapToGrid w:val="0"/>
        <w:spacing w:line="400" w:lineRule="exact"/>
        <w:ind w:firstLine="420" w:firstLineChars="200"/>
        <w:jc w:val="left"/>
        <w:rPr>
          <w:rFonts w:hint="default" w:ascii="宋体" w:hAnsi="宋体"/>
          <w:snapToGrid w:val="0"/>
          <w:color w:val="000000" w:themeColor="text1"/>
          <w:kern w:val="0"/>
          <w:szCs w:val="21"/>
          <w:highlight w:val="none"/>
          <w:lang w:val="en-US"/>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szCs w:val="21"/>
          <w:highlight w:val="none"/>
          <w14:textFill>
            <w14:solidFill>
              <w14:schemeClr w14:val="tx1"/>
            </w14:solidFill>
          </w14:textFill>
        </w:rPr>
        <w:t>重庆市渝北区</w:t>
      </w:r>
      <w:r>
        <w:rPr>
          <w:rFonts w:hint="eastAsia" w:ascii="宋体" w:hAnsi="宋体" w:cs="Times New Roman"/>
          <w:color w:val="000000" w:themeColor="text1"/>
          <w:szCs w:val="21"/>
          <w:highlight w:val="none"/>
          <w:lang w:val="en-US" w:eastAsia="zh-CN"/>
          <w14:textFill>
            <w14:solidFill>
              <w14:schemeClr w14:val="tx1"/>
            </w14:solidFill>
          </w14:textFill>
        </w:rPr>
        <w:t>银杉路66号</w:t>
      </w:r>
    </w:p>
    <w:p w14:paraId="41909738">
      <w:pPr>
        <w:shd w:val="clear"/>
        <w:topLinePunct/>
        <w:spacing w:line="420" w:lineRule="exact"/>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联系人：</w:t>
      </w:r>
      <w:r>
        <w:rPr>
          <w:rFonts w:hint="eastAsia" w:ascii="宋体" w:hAnsi="宋体" w:cs="Times New Roman"/>
          <w:color w:val="000000" w:themeColor="text1"/>
          <w:szCs w:val="21"/>
          <w:highlight w:val="none"/>
          <w:lang w:val="en-US" w:eastAsia="zh-CN"/>
          <w14:textFill>
            <w14:solidFill>
              <w14:schemeClr w14:val="tx1"/>
            </w14:solidFill>
          </w14:textFill>
        </w:rPr>
        <w:t xml:space="preserve">张老师  </w:t>
      </w:r>
    </w:p>
    <w:p w14:paraId="3A385CC1">
      <w:pPr>
        <w:shd w:val="clear"/>
        <w:topLinePunct/>
        <w:spacing w:line="420" w:lineRule="exact"/>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电话：</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023-89138356 </w:t>
      </w:r>
    </w:p>
    <w:p w14:paraId="7B1CA215">
      <w:pPr>
        <w:shd w:val="clear"/>
        <w:tabs>
          <w:tab w:val="left" w:pos="5140"/>
          <w:tab w:val="left" w:pos="8420"/>
        </w:tabs>
        <w:autoSpaceDE w:val="0"/>
        <w:autoSpaceDN w:val="0"/>
        <w:adjustRightInd w:val="0"/>
        <w:snapToGrid w:val="0"/>
        <w:spacing w:line="400" w:lineRule="exact"/>
        <w:jc w:val="left"/>
        <w:rPr>
          <w:rFonts w:hint="eastAsia" w:ascii="宋体" w:hAnsi="宋体"/>
          <w:snapToGrid w:val="0"/>
          <w:color w:val="000000" w:themeColor="text1"/>
          <w:kern w:val="0"/>
          <w:szCs w:val="21"/>
          <w:highlight w:val="none"/>
          <w:lang w:eastAsia="zh-CN"/>
          <w14:textFill>
            <w14:solidFill>
              <w14:schemeClr w14:val="tx1"/>
            </w14:solidFill>
          </w14:textFill>
        </w:rPr>
      </w:pPr>
    </w:p>
    <w:p w14:paraId="36340BA6">
      <w:pPr>
        <w:shd w:val="clea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代理机构：重庆国际投资咨询集团有限公司</w:t>
      </w:r>
    </w:p>
    <w:p w14:paraId="4A86CA34">
      <w:pPr>
        <w:shd w:val="clea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地址：重庆市江北区五简路2号重庆咨询大厦A座</w:t>
      </w:r>
    </w:p>
    <w:p w14:paraId="00679FB0">
      <w:pPr>
        <w:shd w:val="clear"/>
        <w:snapToGrid w:val="0"/>
        <w:spacing w:line="40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联系人：</w:t>
      </w:r>
      <w:r>
        <w:rPr>
          <w:rFonts w:hint="eastAsia" w:ascii="宋体"/>
          <w:color w:val="000000" w:themeColor="text1"/>
          <w:kern w:val="0"/>
          <w:szCs w:val="21"/>
          <w:highlight w:val="none"/>
          <w:lang w:val="en-US" w:eastAsia="zh-CN"/>
          <w14:textFill>
            <w14:solidFill>
              <w14:schemeClr w14:val="tx1"/>
            </w14:solidFill>
          </w14:textFill>
        </w:rPr>
        <w:t>杨</w:t>
      </w:r>
      <w:r>
        <w:rPr>
          <w:rFonts w:hint="eastAsia" w:ascii="宋体"/>
          <w:color w:val="000000" w:themeColor="text1"/>
          <w:kern w:val="0"/>
          <w:szCs w:val="21"/>
          <w:highlight w:val="none"/>
          <w14:textFill>
            <w14:solidFill>
              <w14:schemeClr w14:val="tx1"/>
            </w14:solidFill>
          </w14:textFill>
        </w:rPr>
        <w:t>老师、</w:t>
      </w:r>
      <w:r>
        <w:rPr>
          <w:rFonts w:hint="eastAsia" w:ascii="宋体"/>
          <w:color w:val="000000" w:themeColor="text1"/>
          <w:kern w:val="0"/>
          <w:szCs w:val="21"/>
          <w:highlight w:val="none"/>
          <w:lang w:val="en-US" w:eastAsia="zh-CN"/>
          <w14:textFill>
            <w14:solidFill>
              <w14:schemeClr w14:val="tx1"/>
            </w14:solidFill>
          </w14:textFill>
        </w:rPr>
        <w:t>李</w:t>
      </w:r>
      <w:r>
        <w:rPr>
          <w:rFonts w:hint="eastAsia" w:ascii="宋体"/>
          <w:color w:val="000000" w:themeColor="text1"/>
          <w:kern w:val="0"/>
          <w:szCs w:val="21"/>
          <w:highlight w:val="none"/>
          <w14:textFill>
            <w14:solidFill>
              <w14:schemeClr w14:val="tx1"/>
            </w14:solidFill>
          </w14:textFill>
        </w:rPr>
        <w:t xml:space="preserve">老师                        </w:t>
      </w:r>
    </w:p>
    <w:p w14:paraId="7E6423FA">
      <w:pPr>
        <w:pStyle w:val="2"/>
        <w:shd w:val="clear"/>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电话：</w:t>
      </w:r>
      <w:r>
        <w:rPr>
          <w:rFonts w:ascii="宋体" w:hAnsi="宋体"/>
          <w:snapToGrid w:val="0"/>
          <w:color w:val="000000" w:themeColor="text1"/>
          <w:kern w:val="0"/>
          <w:szCs w:val="21"/>
          <w:highlight w:val="none"/>
          <w14:textFill>
            <w14:solidFill>
              <w14:schemeClr w14:val="tx1"/>
            </w14:solidFill>
          </w14:textFill>
        </w:rPr>
        <w:t>023-67590752</w:t>
      </w:r>
      <w:r>
        <w:rPr>
          <w:rFonts w:hint="eastAsia" w:ascii="宋体" w:hAnsi="宋体"/>
          <w:snapToGrid w:val="0"/>
          <w:color w:val="000000" w:themeColor="text1"/>
          <w:kern w:val="0"/>
          <w:szCs w:val="21"/>
          <w:highlight w:val="none"/>
          <w14:textFill>
            <w14:solidFill>
              <w14:schemeClr w14:val="tx1"/>
            </w14:solidFill>
          </w14:textFill>
        </w:rPr>
        <w:t>、023-67107374</w:t>
      </w:r>
    </w:p>
    <w:p w14:paraId="42E23F54">
      <w:pPr>
        <w:shd w:val="clear"/>
        <w:rPr>
          <w:color w:val="000000" w:themeColor="text1"/>
          <w:highlight w:val="none"/>
          <w14:textFill>
            <w14:solidFill>
              <w14:schemeClr w14:val="tx1"/>
            </w14:solidFill>
          </w14:textFill>
        </w:rPr>
      </w:pPr>
    </w:p>
    <w:p w14:paraId="5DF85734">
      <w:pPr>
        <w:shd w:val="clear"/>
        <w:rPr>
          <w:rFonts w:hint="eastAsia" w:ascii="宋体" w:hAnsi="宋体" w:eastAsia="宋体"/>
          <w:snapToGrid w:val="0"/>
          <w:color w:val="000000" w:themeColor="text1"/>
          <w:kern w:val="0"/>
          <w:highlight w:val="none"/>
          <w:lang w:eastAsia="zh-CN"/>
          <w14:textFill>
            <w14:solidFill>
              <w14:schemeClr w14:val="tx1"/>
            </w14:solidFill>
          </w14:textFill>
        </w:rPr>
      </w:pPr>
      <w:bookmarkStart w:id="85" w:name="_Toc224103315"/>
      <w:bookmarkStart w:id="86" w:name="_Toc287620683"/>
      <w:bookmarkStart w:id="87" w:name="_Toc1733"/>
      <w:bookmarkStart w:id="88" w:name="_Toc10561"/>
      <w:bookmarkStart w:id="89" w:name="_Toc287607744"/>
      <w:bookmarkStart w:id="90" w:name="_Toc430530432"/>
      <w:r>
        <w:rPr>
          <w:rFonts w:hint="eastAsia" w:ascii="宋体" w:hAnsi="宋体" w:eastAsia="宋体"/>
          <w:snapToGrid w:val="0"/>
          <w:color w:val="000000" w:themeColor="text1"/>
          <w:kern w:val="0"/>
          <w:highlight w:val="none"/>
          <w:lang w:eastAsia="zh-CN"/>
          <w14:textFill>
            <w14:solidFill>
              <w14:schemeClr w14:val="tx1"/>
            </w14:solidFill>
          </w14:textFill>
        </w:rPr>
        <w:br w:type="page"/>
      </w:r>
    </w:p>
    <w:p w14:paraId="029C1106">
      <w:pPr>
        <w:pStyle w:val="2"/>
        <w:shd w:val="clear"/>
        <w:rPr>
          <w:rFonts w:hint="eastAsia"/>
          <w:color w:val="000000" w:themeColor="text1"/>
          <w:highlight w:val="none"/>
          <w:lang w:eastAsia="zh-CN"/>
          <w14:textFill>
            <w14:solidFill>
              <w14:schemeClr w14:val="tx1"/>
            </w14:solidFill>
          </w14:textFill>
        </w:rPr>
      </w:pPr>
    </w:p>
    <w:p w14:paraId="305F4D77">
      <w:pPr>
        <w:pStyle w:val="2"/>
        <w:shd w:val="clear"/>
        <w:rPr>
          <w:rFonts w:hint="eastAsia"/>
          <w:color w:val="000000" w:themeColor="text1"/>
          <w:highlight w:val="none"/>
          <w:lang w:eastAsia="zh-CN"/>
          <w14:textFill>
            <w14:solidFill>
              <w14:schemeClr w14:val="tx1"/>
            </w14:solidFill>
          </w14:textFill>
        </w:rPr>
      </w:pPr>
    </w:p>
    <w:p w14:paraId="1E0C91B9">
      <w:pPr>
        <w:pStyle w:val="3"/>
        <w:shd w:val="clear"/>
        <w:spacing w:line="360" w:lineRule="auto"/>
        <w:jc w:val="center"/>
        <w:rPr>
          <w:rFonts w:ascii="宋体" w:hAnsi="宋体"/>
          <w:bCs w:val="0"/>
          <w:snapToGrid w:val="0"/>
          <w:color w:val="000000" w:themeColor="text1"/>
          <w:kern w:val="0"/>
          <w:highlight w:val="none"/>
          <w14:textFill>
            <w14:solidFill>
              <w14:schemeClr w14:val="tx1"/>
            </w14:solidFill>
          </w14:textFill>
        </w:rPr>
      </w:pPr>
      <w:r>
        <w:rPr>
          <w:rFonts w:ascii="宋体" w:hAnsi="宋体"/>
          <w:snapToGrid w:val="0"/>
          <w:color w:val="000000" w:themeColor="text1"/>
          <w:kern w:val="0"/>
          <w:highlight w:val="none"/>
          <w14:textFill>
            <w14:solidFill>
              <w14:schemeClr w14:val="tx1"/>
            </w14:solidFill>
          </w14:textFill>
        </w:rPr>
        <w:t xml:space="preserve">第二章  </w:t>
      </w:r>
      <w:r>
        <w:rPr>
          <w:rFonts w:hint="eastAsia" w:ascii="宋体" w:hAnsi="宋体"/>
          <w:snapToGrid w:val="0"/>
          <w:color w:val="000000" w:themeColor="text1"/>
          <w:kern w:val="0"/>
          <w:highlight w:val="none"/>
          <w:lang w:eastAsia="zh-CN"/>
          <w14:textFill>
            <w14:solidFill>
              <w14:schemeClr w14:val="tx1"/>
            </w14:solidFill>
          </w14:textFill>
        </w:rPr>
        <w:t>竞选人</w:t>
      </w:r>
      <w:r>
        <w:rPr>
          <w:rFonts w:ascii="宋体" w:hAnsi="宋体"/>
          <w:snapToGrid w:val="0"/>
          <w:color w:val="000000" w:themeColor="text1"/>
          <w:kern w:val="0"/>
          <w:highlight w:val="none"/>
          <w14:textFill>
            <w14:solidFill>
              <w14:schemeClr w14:val="tx1"/>
            </w14:solidFill>
          </w14:textFill>
        </w:rPr>
        <w:t>须知</w:t>
      </w:r>
      <w:bookmarkEnd w:id="85"/>
      <w:bookmarkEnd w:id="86"/>
      <w:bookmarkEnd w:id="87"/>
      <w:bookmarkEnd w:id="88"/>
      <w:bookmarkEnd w:id="89"/>
      <w:bookmarkEnd w:id="90"/>
      <w:bookmarkStart w:id="91" w:name="_Toc287620684"/>
      <w:bookmarkStart w:id="92" w:name="_Toc287607745"/>
      <w:bookmarkStart w:id="93" w:name="_Toc277082551"/>
      <w:bookmarkStart w:id="94" w:name="_Toc430530433"/>
      <w:bookmarkStart w:id="95" w:name="_Toc224103316"/>
    </w:p>
    <w:p w14:paraId="5D8347F0">
      <w:pPr>
        <w:pStyle w:val="4"/>
        <w:shd w:val="clear"/>
        <w:spacing w:before="100" w:after="100" w:line="360" w:lineRule="auto"/>
        <w:rPr>
          <w:rFonts w:ascii="宋体" w:hAnsi="宋体"/>
          <w:color w:val="000000" w:themeColor="text1"/>
          <w:highlight w:val="none"/>
          <w14:textFill>
            <w14:solidFill>
              <w14:schemeClr w14:val="tx1"/>
            </w14:solidFill>
          </w14:textFill>
        </w:rPr>
      </w:pPr>
      <w:bookmarkStart w:id="96" w:name="_Toc29433"/>
      <w:bookmarkStart w:id="97" w:name="_Toc509218708"/>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须知前附表</w:t>
      </w:r>
      <w:bookmarkEnd w:id="91"/>
      <w:bookmarkEnd w:id="92"/>
      <w:bookmarkEnd w:id="93"/>
      <w:bookmarkEnd w:id="94"/>
      <w:bookmarkEnd w:id="95"/>
      <w:bookmarkEnd w:id="96"/>
      <w:bookmarkEnd w:id="97"/>
    </w:p>
    <w:p w14:paraId="68F17556">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正文内容不允许修改。若</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须知前附表与正文不一致的地方，以</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须知前附表为准。</w:t>
      </w:r>
    </w:p>
    <w:tbl>
      <w:tblPr>
        <w:tblStyle w:val="50"/>
        <w:tblW w:w="96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645"/>
      </w:tblGrid>
      <w:tr w14:paraId="28EDDD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2CCF5956">
            <w:pPr>
              <w:shd w:val="clea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 款 号</w:t>
            </w:r>
          </w:p>
        </w:tc>
        <w:tc>
          <w:tcPr>
            <w:tcW w:w="1644" w:type="dxa"/>
            <w:vAlign w:val="center"/>
          </w:tcPr>
          <w:p w14:paraId="79C54AFF">
            <w:pPr>
              <w:shd w:val="clea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条款名称</w:t>
            </w:r>
          </w:p>
        </w:tc>
        <w:tc>
          <w:tcPr>
            <w:tcW w:w="6645" w:type="dxa"/>
            <w:vAlign w:val="center"/>
          </w:tcPr>
          <w:p w14:paraId="0AF365E4">
            <w:pPr>
              <w:shd w:val="clea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编  列  内  容</w:t>
            </w:r>
          </w:p>
        </w:tc>
      </w:tr>
      <w:tr w14:paraId="0D88B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E0C1C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w:t>
            </w:r>
          </w:p>
        </w:tc>
        <w:tc>
          <w:tcPr>
            <w:tcW w:w="1644" w:type="dxa"/>
            <w:vAlign w:val="center"/>
          </w:tcPr>
          <w:p w14:paraId="65924CF6">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比选人</w:t>
            </w:r>
          </w:p>
        </w:tc>
        <w:tc>
          <w:tcPr>
            <w:tcW w:w="6645" w:type="dxa"/>
            <w:vAlign w:val="center"/>
          </w:tcPr>
          <w:p w14:paraId="6C0FD05B">
            <w:pPr>
              <w:shd w:val="clear"/>
              <w:tabs>
                <w:tab w:val="left" w:pos="5140"/>
                <w:tab w:val="left" w:pos="8420"/>
              </w:tabs>
              <w:autoSpaceDE w:val="0"/>
              <w:autoSpaceDN w:val="0"/>
              <w:adjustRightInd w:val="0"/>
              <w:snapToGrid w:val="0"/>
              <w:spacing w:line="400" w:lineRule="exact"/>
              <w:jc w:val="lef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hint="eastAsia"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重庆高速</w:t>
            </w:r>
            <w:r>
              <w:rPr>
                <w:rFonts w:hint="eastAsia" w:ascii="宋体" w:hAnsi="宋体"/>
                <w:snapToGrid w:val="0"/>
                <w:color w:val="000000" w:themeColor="text1"/>
                <w:kern w:val="0"/>
                <w:szCs w:val="21"/>
                <w:highlight w:val="none"/>
                <w:lang w:val="en-US" w:eastAsia="zh-CN"/>
                <w14:textFill>
                  <w14:solidFill>
                    <w14:schemeClr w14:val="tx1"/>
                  </w14:solidFill>
                </w14:textFill>
              </w:rPr>
              <w:t>公路</w:t>
            </w:r>
            <w:r>
              <w:rPr>
                <w:rFonts w:hint="eastAsia" w:ascii="宋体" w:hAnsi="宋体"/>
                <w:snapToGrid w:val="0"/>
                <w:color w:val="000000" w:themeColor="text1"/>
                <w:kern w:val="0"/>
                <w:szCs w:val="21"/>
                <w:highlight w:val="none"/>
                <w:lang w:eastAsia="zh-CN"/>
                <w14:textFill>
                  <w14:solidFill>
                    <w14:schemeClr w14:val="tx1"/>
                  </w14:solidFill>
                </w14:textFill>
              </w:rPr>
              <w:t>集团有限公司集中采购中心</w:t>
            </w:r>
          </w:p>
          <w:p w14:paraId="11C8A9DF">
            <w:pPr>
              <w:shd w:val="clear"/>
              <w:tabs>
                <w:tab w:val="left" w:pos="5140"/>
                <w:tab w:val="left" w:pos="8420"/>
              </w:tabs>
              <w:autoSpaceDE w:val="0"/>
              <w:autoSpaceDN w:val="0"/>
              <w:adjustRightInd w:val="0"/>
              <w:snapToGrid w:val="0"/>
              <w:spacing w:line="400" w:lineRule="exact"/>
              <w:jc w:val="left"/>
              <w:rPr>
                <w:rFonts w:hint="default" w:ascii="宋体" w:hAnsi="宋体"/>
                <w:snapToGrid w:val="0"/>
                <w:color w:val="000000" w:themeColor="text1"/>
                <w:kern w:val="0"/>
                <w:szCs w:val="21"/>
                <w:highlight w:val="none"/>
                <w:lang w:val="en-US"/>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szCs w:val="21"/>
                <w:highlight w:val="none"/>
                <w14:textFill>
                  <w14:solidFill>
                    <w14:schemeClr w14:val="tx1"/>
                  </w14:solidFill>
                </w14:textFill>
              </w:rPr>
              <w:t>重庆市渝北区</w:t>
            </w:r>
            <w:r>
              <w:rPr>
                <w:rFonts w:hint="eastAsia" w:ascii="宋体" w:hAnsi="宋体" w:cs="Times New Roman"/>
                <w:color w:val="000000" w:themeColor="text1"/>
                <w:szCs w:val="21"/>
                <w:highlight w:val="none"/>
                <w:lang w:val="en-US" w:eastAsia="zh-CN"/>
                <w14:textFill>
                  <w14:solidFill>
                    <w14:schemeClr w14:val="tx1"/>
                  </w14:solidFill>
                </w14:textFill>
              </w:rPr>
              <w:t>银杉路66号</w:t>
            </w:r>
          </w:p>
          <w:p w14:paraId="7F9091E9">
            <w:pPr>
              <w:shd w:val="clear"/>
              <w:topLinePunct/>
              <w:spacing w:line="420" w:lineRule="exac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联系人：</w:t>
            </w:r>
            <w:r>
              <w:rPr>
                <w:rFonts w:hint="eastAsia" w:ascii="宋体" w:hAnsi="宋体" w:cs="Times New Roman"/>
                <w:color w:val="000000" w:themeColor="text1"/>
                <w:szCs w:val="21"/>
                <w:highlight w:val="none"/>
                <w:lang w:val="en-US" w:eastAsia="zh-CN"/>
                <w14:textFill>
                  <w14:solidFill>
                    <w14:schemeClr w14:val="tx1"/>
                  </w14:solidFill>
                </w14:textFill>
              </w:rPr>
              <w:t xml:space="preserve">张老师  </w:t>
            </w:r>
          </w:p>
          <w:p w14:paraId="5A6734D5">
            <w:pPr>
              <w:shd w:val="clear"/>
              <w:topLinePunct/>
              <w:spacing w:line="420" w:lineRule="exact"/>
              <w:rPr>
                <w:rFonts w:ascii="宋体" w:hAnsi="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电话：</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023-89138356 </w:t>
            </w:r>
          </w:p>
        </w:tc>
      </w:tr>
      <w:tr w14:paraId="43816B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B1B2B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w:t>
            </w:r>
          </w:p>
        </w:tc>
        <w:tc>
          <w:tcPr>
            <w:tcW w:w="1644" w:type="dxa"/>
            <w:vAlign w:val="center"/>
          </w:tcPr>
          <w:p w14:paraId="39ABD9F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代理机构</w:t>
            </w:r>
          </w:p>
        </w:tc>
        <w:tc>
          <w:tcPr>
            <w:tcW w:w="6645" w:type="dxa"/>
            <w:vAlign w:val="center"/>
          </w:tcPr>
          <w:p w14:paraId="47FF0936">
            <w:pPr>
              <w:shd w:val="clea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名称：重庆国际投资咨询集团有限公司</w:t>
            </w:r>
          </w:p>
          <w:p w14:paraId="6D59ECF5">
            <w:pPr>
              <w:shd w:val="clea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 xml:space="preserve">地址：重庆市江北区五简路2号重庆咨询大厦A栋 </w:t>
            </w:r>
          </w:p>
          <w:p w14:paraId="3060F00A">
            <w:pPr>
              <w:shd w:val="clea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联系人：</w:t>
            </w:r>
            <w:r>
              <w:rPr>
                <w:rFonts w:hint="eastAsia" w:ascii="宋体"/>
                <w:color w:val="000000" w:themeColor="text1"/>
                <w:kern w:val="0"/>
                <w:szCs w:val="21"/>
                <w:highlight w:val="none"/>
                <w:lang w:val="en-US" w:eastAsia="zh-CN"/>
                <w14:textFill>
                  <w14:solidFill>
                    <w14:schemeClr w14:val="tx1"/>
                  </w14:solidFill>
                </w14:textFill>
              </w:rPr>
              <w:t>杨</w:t>
            </w:r>
            <w:r>
              <w:rPr>
                <w:rFonts w:hint="eastAsia" w:ascii="宋体"/>
                <w:color w:val="000000" w:themeColor="text1"/>
                <w:kern w:val="0"/>
                <w:szCs w:val="21"/>
                <w:highlight w:val="none"/>
                <w14:textFill>
                  <w14:solidFill>
                    <w14:schemeClr w14:val="tx1"/>
                  </w14:solidFill>
                </w14:textFill>
              </w:rPr>
              <w:t>老师、</w:t>
            </w:r>
            <w:r>
              <w:rPr>
                <w:rFonts w:hint="eastAsia" w:ascii="宋体"/>
                <w:color w:val="000000" w:themeColor="text1"/>
                <w:kern w:val="0"/>
                <w:szCs w:val="21"/>
                <w:highlight w:val="none"/>
                <w:lang w:val="en-US" w:eastAsia="zh-CN"/>
                <w14:textFill>
                  <w14:solidFill>
                    <w14:schemeClr w14:val="tx1"/>
                  </w14:solidFill>
                </w14:textFill>
              </w:rPr>
              <w:t>李</w:t>
            </w:r>
            <w:r>
              <w:rPr>
                <w:rFonts w:hint="eastAsia" w:ascii="宋体"/>
                <w:color w:val="000000" w:themeColor="text1"/>
                <w:kern w:val="0"/>
                <w:szCs w:val="21"/>
                <w:highlight w:val="none"/>
                <w14:textFill>
                  <w14:solidFill>
                    <w14:schemeClr w14:val="tx1"/>
                  </w14:solidFill>
                </w14:textFill>
              </w:rPr>
              <w:t xml:space="preserve">老师                        </w:t>
            </w:r>
          </w:p>
          <w:p w14:paraId="7E2BA725">
            <w:pPr>
              <w:shd w:val="clear"/>
              <w:snapToGrid w:val="0"/>
              <w:spacing w:line="400" w:lineRule="exact"/>
              <w:rPr>
                <w:rFonts w:ascii="宋体" w:hAns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电话：</w:t>
            </w:r>
            <w:r>
              <w:rPr>
                <w:rFonts w:ascii="宋体" w:hAnsi="宋体"/>
                <w:snapToGrid w:val="0"/>
                <w:color w:val="000000" w:themeColor="text1"/>
                <w:kern w:val="0"/>
                <w:szCs w:val="21"/>
                <w:highlight w:val="none"/>
                <w14:textFill>
                  <w14:solidFill>
                    <w14:schemeClr w14:val="tx1"/>
                  </w14:solidFill>
                </w14:textFill>
              </w:rPr>
              <w:t>023-67590752</w:t>
            </w:r>
            <w:r>
              <w:rPr>
                <w:rFonts w:hint="eastAsia" w:ascii="宋体" w:hAnsi="宋体"/>
                <w:snapToGrid w:val="0"/>
                <w:color w:val="000000" w:themeColor="text1"/>
                <w:kern w:val="0"/>
                <w:szCs w:val="21"/>
                <w:highlight w:val="none"/>
                <w14:textFill>
                  <w14:solidFill>
                    <w14:schemeClr w14:val="tx1"/>
                  </w14:solidFill>
                </w14:textFill>
              </w:rPr>
              <w:t>、023-67107374</w:t>
            </w:r>
          </w:p>
        </w:tc>
      </w:tr>
      <w:tr w14:paraId="308C6B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B8B1F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w:t>
            </w:r>
          </w:p>
        </w:tc>
        <w:tc>
          <w:tcPr>
            <w:tcW w:w="1644" w:type="dxa"/>
            <w:vAlign w:val="center"/>
          </w:tcPr>
          <w:p w14:paraId="6511A36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比选项目</w:t>
            </w:r>
            <w:r>
              <w:rPr>
                <w:rFonts w:ascii="宋体" w:hAnsi="宋体"/>
                <w:color w:val="000000" w:themeColor="text1"/>
                <w:kern w:val="0"/>
                <w:szCs w:val="21"/>
                <w:highlight w:val="none"/>
                <w14:textFill>
                  <w14:solidFill>
                    <w14:schemeClr w14:val="tx1"/>
                  </w14:solidFill>
                </w14:textFill>
              </w:rPr>
              <w:t>名称</w:t>
            </w:r>
          </w:p>
        </w:tc>
        <w:tc>
          <w:tcPr>
            <w:tcW w:w="6645" w:type="dxa"/>
            <w:vAlign w:val="center"/>
          </w:tcPr>
          <w:p w14:paraId="435A48A6">
            <w:pPr>
              <w:shd w:val="clear"/>
              <w:snapToGrid w:val="0"/>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重庆高速公路集团有限公司集中采购中心钢材框架采购</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tc>
      </w:tr>
      <w:tr w14:paraId="5A2952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442C7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w:t>
            </w:r>
          </w:p>
        </w:tc>
        <w:tc>
          <w:tcPr>
            <w:tcW w:w="1644" w:type="dxa"/>
            <w:vAlign w:val="center"/>
          </w:tcPr>
          <w:p w14:paraId="6E82A49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建设地点</w:t>
            </w:r>
          </w:p>
        </w:tc>
        <w:tc>
          <w:tcPr>
            <w:tcW w:w="6645" w:type="dxa"/>
            <w:vAlign w:val="center"/>
          </w:tcPr>
          <w:p w14:paraId="36EC68A5">
            <w:pPr>
              <w:shd w:val="clear"/>
              <w:snapToGrid w:val="0"/>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比选公告</w:t>
            </w:r>
          </w:p>
        </w:tc>
      </w:tr>
      <w:tr w14:paraId="6CF57D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79143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1.1.6</w:t>
            </w:r>
          </w:p>
        </w:tc>
        <w:tc>
          <w:tcPr>
            <w:tcW w:w="1644" w:type="dxa"/>
            <w:vAlign w:val="center"/>
          </w:tcPr>
          <w:p w14:paraId="785A282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建设规模</w:t>
            </w:r>
          </w:p>
        </w:tc>
        <w:tc>
          <w:tcPr>
            <w:tcW w:w="6645" w:type="dxa"/>
            <w:vAlign w:val="center"/>
          </w:tcPr>
          <w:p w14:paraId="51810266">
            <w:pPr>
              <w:shd w:val="clear"/>
              <w:tabs>
                <w:tab w:val="left" w:pos="3840"/>
                <w:tab w:val="left" w:pos="5300"/>
              </w:tabs>
              <w:autoSpaceDE w:val="0"/>
              <w:autoSpaceDN w:val="0"/>
              <w:adjustRightInd w:val="0"/>
              <w:snapToGrid w:val="0"/>
              <w:spacing w:line="460" w:lineRule="exact"/>
              <w:rPr>
                <w:rFonts w:ascii="宋体" w:hAnsi="宋体"/>
                <w:i/>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比选公告</w:t>
            </w:r>
          </w:p>
        </w:tc>
      </w:tr>
      <w:tr w14:paraId="791A7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6F0BA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.1.7</w:t>
            </w:r>
          </w:p>
        </w:tc>
        <w:tc>
          <w:tcPr>
            <w:tcW w:w="1644" w:type="dxa"/>
            <w:vAlign w:val="center"/>
          </w:tcPr>
          <w:p w14:paraId="1B37D120">
            <w:pPr>
              <w:shd w:val="clear"/>
              <w:snapToGrid w:val="0"/>
              <w:spacing w:line="400" w:lineRule="exact"/>
              <w:jc w:val="center"/>
              <w:rPr>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项目估算金额</w:t>
            </w:r>
          </w:p>
        </w:tc>
        <w:tc>
          <w:tcPr>
            <w:tcW w:w="6645" w:type="dxa"/>
            <w:vAlign w:val="center"/>
          </w:tcPr>
          <w:p w14:paraId="52F12D2D">
            <w:pPr>
              <w:shd w:val="clear"/>
              <w:tabs>
                <w:tab w:val="left" w:pos="3840"/>
                <w:tab w:val="left" w:pos="5300"/>
              </w:tabs>
              <w:autoSpaceDE w:val="0"/>
              <w:autoSpaceDN w:val="0"/>
              <w:adjustRightInd w:val="0"/>
              <w:snapToGrid w:val="0"/>
              <w:spacing w:line="460" w:lineRule="exact"/>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比选公告</w:t>
            </w:r>
          </w:p>
        </w:tc>
      </w:tr>
      <w:tr w14:paraId="63052F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C2CB9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w:t>
            </w:r>
          </w:p>
        </w:tc>
        <w:tc>
          <w:tcPr>
            <w:tcW w:w="1644" w:type="dxa"/>
            <w:vAlign w:val="center"/>
          </w:tcPr>
          <w:p w14:paraId="50962F7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资金来源</w:t>
            </w:r>
            <w:r>
              <w:rPr>
                <w:rFonts w:hint="eastAsia" w:ascii="宋体" w:hAnsi="宋体"/>
                <w:color w:val="000000" w:themeColor="text1"/>
                <w:kern w:val="0"/>
                <w:szCs w:val="21"/>
                <w:highlight w:val="none"/>
                <w14:textFill>
                  <w14:solidFill>
                    <w14:schemeClr w14:val="tx1"/>
                  </w14:solidFill>
                </w14:textFill>
              </w:rPr>
              <w:t>及比例</w:t>
            </w:r>
          </w:p>
        </w:tc>
        <w:tc>
          <w:tcPr>
            <w:tcW w:w="6645" w:type="dxa"/>
            <w:vAlign w:val="center"/>
          </w:tcPr>
          <w:p w14:paraId="35C32380">
            <w:pPr>
              <w:shd w:val="clear"/>
              <w:tabs>
                <w:tab w:val="left" w:pos="3840"/>
                <w:tab w:val="left" w:pos="5300"/>
              </w:tabs>
              <w:autoSpaceDE w:val="0"/>
              <w:autoSpaceDN w:val="0"/>
              <w:adjustRightInd w:val="0"/>
              <w:snapToGrid w:val="0"/>
              <w:spacing w:line="460" w:lineRule="exac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比选公告</w:t>
            </w:r>
          </w:p>
        </w:tc>
      </w:tr>
      <w:tr w14:paraId="658BB8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9D6B9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w:t>
            </w:r>
          </w:p>
        </w:tc>
        <w:tc>
          <w:tcPr>
            <w:tcW w:w="1644" w:type="dxa"/>
            <w:vAlign w:val="center"/>
          </w:tcPr>
          <w:p w14:paraId="18875CA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资金落实情况</w:t>
            </w:r>
          </w:p>
        </w:tc>
        <w:tc>
          <w:tcPr>
            <w:tcW w:w="6645" w:type="dxa"/>
            <w:vAlign w:val="center"/>
          </w:tcPr>
          <w:p w14:paraId="74C9E3DF">
            <w:pPr>
              <w:shd w:val="clear"/>
              <w:snapToGrid w:val="0"/>
              <w:spacing w:line="40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已落实</w:t>
            </w:r>
          </w:p>
        </w:tc>
      </w:tr>
      <w:tr w14:paraId="52E64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3210D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1.3.1</w:t>
            </w:r>
          </w:p>
        </w:tc>
        <w:tc>
          <w:tcPr>
            <w:tcW w:w="1644" w:type="dxa"/>
            <w:vAlign w:val="center"/>
          </w:tcPr>
          <w:p w14:paraId="2A08CFC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比选范围</w:t>
            </w:r>
          </w:p>
        </w:tc>
        <w:tc>
          <w:tcPr>
            <w:tcW w:w="6645" w:type="dxa"/>
            <w:vAlign w:val="center"/>
          </w:tcPr>
          <w:p w14:paraId="41C281EA">
            <w:pPr>
              <w:shd w:val="clear"/>
              <w:snapToGrid w:val="0"/>
              <w:spacing w:line="400" w:lineRule="exact"/>
              <w:rPr>
                <w:rFonts w:ascii="宋体" w:hAnsi="宋体"/>
                <w:i/>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比选公告</w:t>
            </w:r>
          </w:p>
        </w:tc>
      </w:tr>
      <w:tr w14:paraId="19DAFE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5430D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1.3.2</w:t>
            </w:r>
          </w:p>
        </w:tc>
        <w:tc>
          <w:tcPr>
            <w:tcW w:w="1644" w:type="dxa"/>
            <w:vAlign w:val="center"/>
          </w:tcPr>
          <w:p w14:paraId="251291AD">
            <w:pPr>
              <w:shd w:val="clea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供货周期</w:t>
            </w:r>
          </w:p>
        </w:tc>
        <w:tc>
          <w:tcPr>
            <w:tcW w:w="6645" w:type="dxa"/>
            <w:vAlign w:val="center"/>
          </w:tcPr>
          <w:p w14:paraId="55B33846">
            <w:pPr>
              <w:shd w:val="clear"/>
              <w:snapToGrid w:val="0"/>
              <w:spacing w:line="400" w:lineRule="exac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比选公告</w:t>
            </w:r>
          </w:p>
        </w:tc>
      </w:tr>
      <w:tr w14:paraId="4220A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4FD76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w:t>
            </w:r>
          </w:p>
        </w:tc>
        <w:tc>
          <w:tcPr>
            <w:tcW w:w="1644" w:type="dxa"/>
            <w:vAlign w:val="center"/>
          </w:tcPr>
          <w:p w14:paraId="4AD2AAB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质量</w:t>
            </w:r>
            <w:r>
              <w:rPr>
                <w:rFonts w:hint="eastAsia" w:ascii="宋体" w:hAnsi="宋体"/>
                <w:color w:val="000000" w:themeColor="text1"/>
                <w:kern w:val="0"/>
                <w:szCs w:val="21"/>
                <w:highlight w:val="none"/>
                <w14:textFill>
                  <w14:solidFill>
                    <w14:schemeClr w14:val="tx1"/>
                  </w14:solidFill>
                </w14:textFill>
              </w:rPr>
              <w:t>标准</w:t>
            </w:r>
          </w:p>
        </w:tc>
        <w:tc>
          <w:tcPr>
            <w:tcW w:w="6645" w:type="dxa"/>
            <w:vAlign w:val="center"/>
          </w:tcPr>
          <w:p w14:paraId="7056D141">
            <w:pPr>
              <w:shd w:val="clear"/>
              <w:spacing w:line="440" w:lineRule="exact"/>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t>（一）</w:t>
            </w:r>
            <w:r>
              <w:rPr>
                <w:rFonts w:hint="eastAsia" w:ascii="宋体" w:hAnsi="宋体" w:cs="Times New Roman"/>
                <w:snapToGrid w:val="0"/>
                <w:color w:val="000000" w:themeColor="text1"/>
                <w:kern w:val="0"/>
                <w:sz w:val="21"/>
                <w:szCs w:val="21"/>
                <w:highlight w:val="none"/>
                <w:lang w:val="en-US" w:eastAsia="zh-CN" w:bidi="ar-SA"/>
                <w14:textFill>
                  <w14:solidFill>
                    <w14:schemeClr w14:val="tx1"/>
                  </w14:solidFill>
                </w14:textFill>
              </w:rPr>
              <w:t>竞选人</w:t>
            </w:r>
            <w:r>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t>应保证所供货物是完全符合国家规定的质量、规格和性能要求的。</w:t>
            </w:r>
          </w:p>
          <w:p w14:paraId="3ED02AE8">
            <w:pPr>
              <w:shd w:val="clear"/>
              <w:spacing w:line="440" w:lineRule="exact"/>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t>（二）钢筋混凝土用钢热轧带肋钢筋按GB1499.2-2024、钢筋混凝土用钢热轧光圆钢筋GB1499.1-2024标准交货</w:t>
            </w:r>
            <w:r>
              <w:rPr>
                <w:rFonts w:hint="eastAsia" w:ascii="宋体" w:hAnsi="宋体" w:cs="Times New Roman"/>
                <w:snapToGrid w:val="0"/>
                <w:color w:val="000000" w:themeColor="text1"/>
                <w:kern w:val="0"/>
                <w:sz w:val="21"/>
                <w:szCs w:val="21"/>
                <w:highlight w:val="none"/>
                <w:lang w:val="en-US" w:eastAsia="zh-CN" w:bidi="ar-SA"/>
                <w14:textFill>
                  <w14:solidFill>
                    <w14:schemeClr w14:val="tx1"/>
                  </w14:solidFill>
                </w14:textFill>
              </w:rPr>
              <w:t>，型材</w:t>
            </w:r>
            <w:r>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t>符合国家规定的质量、规格和性能要求。产品进场必须满足现场监理检验手续，质保资料、吊牌等必须齐全，按国家现行标准验收。</w:t>
            </w:r>
          </w:p>
          <w:p w14:paraId="190E84F4">
            <w:pPr>
              <w:shd w:val="clea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t>（质量标准：</w:t>
            </w:r>
            <w:r>
              <w:rPr>
                <w:rFonts w:hint="eastAsia" w:ascii="宋体" w:hAnsi="宋体" w:cs="Times New Roman"/>
                <w:snapToGrid w:val="0"/>
                <w:color w:val="000000" w:themeColor="text1"/>
                <w:kern w:val="0"/>
                <w:sz w:val="21"/>
                <w:szCs w:val="21"/>
                <w:highlight w:val="none"/>
                <w:lang w:val="en-US" w:eastAsia="zh-CN" w:bidi="ar-SA"/>
                <w14:textFill>
                  <w14:solidFill>
                    <w14:schemeClr w14:val="tx1"/>
                  </w14:solidFill>
                </w14:textFill>
              </w:rPr>
              <w:t>竞选函</w:t>
            </w:r>
            <w:r>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t>部分承诺满足</w:t>
            </w:r>
            <w:r>
              <w:rPr>
                <w:rFonts w:hint="eastAsia" w:ascii="宋体" w:hAnsi="宋体" w:cs="Times New Roman"/>
                <w:snapToGrid w:val="0"/>
                <w:color w:val="000000" w:themeColor="text1"/>
                <w:kern w:val="0"/>
                <w:sz w:val="21"/>
                <w:szCs w:val="21"/>
                <w:highlight w:val="none"/>
                <w:lang w:val="en-US" w:eastAsia="zh-CN" w:bidi="ar-SA"/>
                <w14:textFill>
                  <w14:solidFill>
                    <w14:schemeClr w14:val="tx1"/>
                  </w14:solidFill>
                </w14:textFill>
              </w:rPr>
              <w:t>比选文件</w:t>
            </w:r>
            <w:r>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t>要求即可）</w:t>
            </w:r>
          </w:p>
        </w:tc>
      </w:tr>
      <w:tr w14:paraId="7DAF4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35" w:type="dxa"/>
            <w:vAlign w:val="center"/>
          </w:tcPr>
          <w:p w14:paraId="2D7B883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76C4DB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212B03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F69474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50F600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6869C8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D0D5B4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11F8D3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41DDD2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F6D022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B3E35B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BFEEEE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93FFE9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CC128A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D49099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FC0F7D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.4.1</w:t>
            </w:r>
          </w:p>
          <w:p w14:paraId="2E9E6C1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75B071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EAE655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DD1CCA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B05442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BF3762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B9C076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6D72A2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4233F1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F9FD75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42AFE1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AF17A3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69E3E8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84D901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661F17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9C69E2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F01AAA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361DAB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C397DA6">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C84E21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106068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30DC51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AC9DE86">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CAD40B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C791E96">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38DEF2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C35EB9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2CEFDD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77BD10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209EC1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03A1E2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0499B5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4D0CAA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5ECEBF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214531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.4.1</w:t>
            </w:r>
          </w:p>
          <w:p w14:paraId="30FB8A4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7C7CAA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6B53E9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202F356">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F1DE26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FE335B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A07E83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2686C06">
            <w:pPr>
              <w:shd w:val="clear"/>
              <w:snapToGrid w:val="0"/>
              <w:spacing w:line="400" w:lineRule="exact"/>
              <w:jc w:val="both"/>
              <w:rPr>
                <w:rFonts w:ascii="宋体" w:hAnsi="宋体"/>
                <w:color w:val="000000" w:themeColor="text1"/>
                <w:kern w:val="0"/>
                <w:szCs w:val="21"/>
                <w:highlight w:val="none"/>
                <w14:textFill>
                  <w14:solidFill>
                    <w14:schemeClr w14:val="tx1"/>
                  </w14:solidFill>
                </w14:textFill>
              </w:rPr>
            </w:pPr>
          </w:p>
        </w:tc>
        <w:tc>
          <w:tcPr>
            <w:tcW w:w="1644" w:type="dxa"/>
            <w:vAlign w:val="center"/>
          </w:tcPr>
          <w:p w14:paraId="53D638A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406CCA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63B047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983798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E8EDF7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0CFE84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EE63E5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DA88FC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FF1DFC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137609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EBE256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650E38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AB17446">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784C97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15D4A2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资质条件、能力和信誉</w:t>
            </w:r>
          </w:p>
          <w:p w14:paraId="46930F7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52CE7F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52F269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A0170A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E9537F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4435BB6">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2A6469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2079D7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055C3E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71C91C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97FFE7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EA2084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22CBAE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F96260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704411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9B879D6">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3C822C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9437EE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E41E8C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83660A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B9FFE6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9074A4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F3D5CC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EB7979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EA7E82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2BACFE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281493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3ABCF3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CADFED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925A26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2B1E9E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D7D01C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36D02A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资质条件、能力和信誉</w:t>
            </w:r>
          </w:p>
          <w:p w14:paraId="1F91444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B4B8CD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B66DC4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tc>
        <w:tc>
          <w:tcPr>
            <w:tcW w:w="6645" w:type="dxa"/>
            <w:vAlign w:val="center"/>
          </w:tcPr>
          <w:p w14:paraId="61B3D13D">
            <w:pPr>
              <w:shd w:val="clear"/>
              <w:autoSpaceDE w:val="0"/>
              <w:autoSpaceDN w:val="0"/>
              <w:adjustRightInd w:val="0"/>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98" w:name="OLE_LINK1"/>
            <w:r>
              <w:rPr>
                <w:rFonts w:hint="eastAsia" w:ascii="宋体" w:hAnsi="宋体" w:eastAsia="宋体" w:cs="宋体"/>
                <w:color w:val="000000" w:themeColor="text1"/>
                <w:sz w:val="21"/>
                <w:szCs w:val="21"/>
                <w:highlight w:val="none"/>
                <w14:textFill>
                  <w14:solidFill>
                    <w14:schemeClr w14:val="tx1"/>
                  </w14:solidFill>
                </w14:textFill>
              </w:rPr>
              <w:t>本</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项目比选</w:t>
            </w:r>
            <w:r>
              <w:rPr>
                <w:rFonts w:hint="eastAsia" w:ascii="宋体" w:hAnsi="宋体" w:eastAsia="宋体" w:cs="宋体"/>
                <w:color w:val="000000" w:themeColor="text1"/>
                <w:sz w:val="21"/>
                <w:szCs w:val="21"/>
                <w:highlight w:val="none"/>
                <w14:textFill>
                  <w14:solidFill>
                    <w14:schemeClr w14:val="tx1"/>
                  </w14:solidFill>
                </w14:textFill>
              </w:rPr>
              <w:t>实行资格后审，</w:t>
            </w:r>
            <w:r>
              <w:rPr>
                <w:rFonts w:hint="eastAsia" w:ascii="宋体" w:hAnsi="宋体" w:eastAsia="宋体" w:cs="宋体"/>
                <w:color w:val="000000" w:themeColor="text1"/>
                <w:sz w:val="21"/>
                <w:szCs w:val="21"/>
                <w:highlight w:val="none"/>
                <w:lang w:eastAsia="zh-CN"/>
                <w14:textFill>
                  <w14:solidFill>
                    <w14:schemeClr w14:val="tx1"/>
                  </w14:solidFill>
                </w14:textFill>
              </w:rPr>
              <w:t>竞选人</w:t>
            </w:r>
            <w:r>
              <w:rPr>
                <w:rFonts w:hint="eastAsia" w:ascii="宋体" w:hAnsi="宋体" w:eastAsia="宋体" w:cs="宋体"/>
                <w:color w:val="000000" w:themeColor="text1"/>
                <w:sz w:val="21"/>
                <w:szCs w:val="21"/>
                <w:highlight w:val="none"/>
                <w14:textFill>
                  <w14:solidFill>
                    <w14:schemeClr w14:val="tx1"/>
                  </w14:solidFill>
                </w14:textFill>
              </w:rPr>
              <w:t>应</w:t>
            </w:r>
            <w:bookmarkStart w:id="99" w:name="一是"/>
            <w:bookmarkEnd w:id="99"/>
            <w:r>
              <w:rPr>
                <w:rFonts w:hint="eastAsia" w:ascii="宋体" w:hAnsi="宋体" w:eastAsia="宋体" w:cs="宋体"/>
                <w:color w:val="000000" w:themeColor="text1"/>
                <w:sz w:val="21"/>
                <w:szCs w:val="21"/>
                <w:highlight w:val="none"/>
                <w14:textFill>
                  <w14:solidFill>
                    <w14:schemeClr w14:val="tx1"/>
                  </w14:solidFill>
                </w14:textFill>
              </w:rPr>
              <w:t>具备以下资格条件：</w:t>
            </w:r>
          </w:p>
          <w:bookmarkEnd w:id="98"/>
          <w:p w14:paraId="6EFA8881">
            <w:pPr>
              <w:shd w:val="clear"/>
              <w:autoSpaceDE w:val="0"/>
              <w:autoSpaceDN w:val="0"/>
              <w:adjustRightInd w:val="0"/>
              <w:snapToGrid w:val="0"/>
              <w:spacing w:line="400" w:lineRule="exact"/>
              <w:ind w:firstLine="422" w:firstLineChars="200"/>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w:t>
            </w:r>
            <w:r>
              <w:rPr>
                <w:rFonts w:hint="eastAsia" w:ascii="宋体" w:hAnsi="宋体" w:eastAsia="宋体" w:cs="宋体"/>
                <w:b/>
                <w:color w:val="000000" w:themeColor="text1"/>
                <w:sz w:val="21"/>
                <w:szCs w:val="21"/>
                <w:highlight w:val="none"/>
                <w:lang w:eastAsia="zh-CN"/>
                <w14:textFill>
                  <w14:solidFill>
                    <w14:schemeClr w14:val="tx1"/>
                  </w14:solidFill>
                </w14:textFill>
              </w:rPr>
              <w:t>营业执照及实缴资本金</w:t>
            </w:r>
          </w:p>
          <w:p w14:paraId="038E4A87">
            <w:pPr>
              <w:shd w:val="clear"/>
              <w:autoSpaceDE w:val="0"/>
              <w:autoSpaceDN w:val="0"/>
              <w:adjustRightInd w:val="0"/>
              <w:snapToGrid w:val="0"/>
              <w:spacing w:line="400" w:lineRule="exact"/>
              <w:ind w:firstLine="456" w:firstLineChars="200"/>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竞选人</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须具备有效的营业执照</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注册资本金实缴不低于1亿元</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p>
          <w:p w14:paraId="0F0CF7F9">
            <w:pPr>
              <w:shd w:val="clear"/>
              <w:autoSpaceDE w:val="0"/>
              <w:autoSpaceDN w:val="0"/>
              <w:adjustRightInd w:val="0"/>
              <w:snapToGrid w:val="0"/>
              <w:spacing w:line="400" w:lineRule="exact"/>
              <w:ind w:firstLine="422" w:firstLineChars="200"/>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b/>
                <w:bCs/>
                <w:color w:val="000000" w:themeColor="text1"/>
                <w:sz w:val="21"/>
                <w:szCs w:val="21"/>
                <w:highlight w:val="none"/>
                <w:lang w:eastAsia="zh-CN"/>
                <w14:textFill>
                  <w14:solidFill>
                    <w14:schemeClr w14:val="tx1"/>
                  </w14:solidFill>
                </w14:textFill>
              </w:rPr>
              <w:t>竞选人</w:t>
            </w:r>
            <w:r>
              <w:rPr>
                <w:rFonts w:hint="eastAsia" w:ascii="宋体" w:hAnsi="宋体" w:eastAsia="宋体" w:cs="宋体"/>
                <w:b/>
                <w:bCs/>
                <w:color w:val="000000" w:themeColor="text1"/>
                <w:sz w:val="21"/>
                <w:szCs w:val="21"/>
                <w:highlight w:val="none"/>
                <w14:textFill>
                  <w14:solidFill>
                    <w14:schemeClr w14:val="tx1"/>
                  </w14:solidFill>
                </w14:textFill>
              </w:rPr>
              <w:t>须在</w:t>
            </w:r>
            <w:r>
              <w:rPr>
                <w:rFonts w:hint="eastAsia" w:ascii="宋体" w:hAnsi="宋体" w:eastAsia="宋体" w:cs="宋体"/>
                <w:b/>
                <w:bCs/>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b/>
                <w:bCs/>
                <w:color w:val="000000" w:themeColor="text1"/>
                <w:sz w:val="21"/>
                <w:szCs w:val="21"/>
                <w:highlight w:val="none"/>
                <w14:textFill>
                  <w14:solidFill>
                    <w14:schemeClr w14:val="tx1"/>
                  </w14:solidFill>
                </w14:textFill>
              </w:rPr>
              <w:t>资格审查部分提供有效的营业执照</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复印件并加盖公章，</w:t>
            </w:r>
            <w:r>
              <w:rPr>
                <w:rFonts w:hint="eastAsia" w:ascii="宋体" w:hAnsi="宋体" w:eastAsia="宋体" w:cs="宋体"/>
                <w:b/>
                <w:bCs/>
                <w:color w:val="000000" w:themeColor="text1"/>
                <w:spacing w:val="3"/>
                <w:sz w:val="21"/>
                <w:szCs w:val="21"/>
                <w:highlight w:val="none"/>
                <w14:textFill>
                  <w14:solidFill>
                    <w14:schemeClr w14:val="tx1"/>
                  </w14:solidFill>
                </w14:textFill>
              </w:rPr>
              <w:t>注册资本金实缴相关证明</w:t>
            </w:r>
            <w:r>
              <w:rPr>
                <w:rFonts w:hint="eastAsia" w:ascii="宋体" w:hAnsi="宋体" w:eastAsia="宋体" w:cs="宋体"/>
                <w:b/>
                <w:bCs/>
                <w:color w:val="000000" w:themeColor="text1"/>
                <w:spacing w:val="3"/>
                <w:sz w:val="21"/>
                <w:szCs w:val="21"/>
                <w:highlight w:val="none"/>
                <w:lang w:val="en-US" w:eastAsia="zh-CN"/>
                <w14:textFill>
                  <w14:solidFill>
                    <w14:schemeClr w14:val="tx1"/>
                  </w14:solidFill>
                </w14:textFill>
              </w:rPr>
              <w:t>资料（证明材料可为公司章程中实收资本内容，或竞选人提供财务报表，或出资证明）</w:t>
            </w:r>
            <w:r>
              <w:rPr>
                <w:rFonts w:hint="eastAsia" w:ascii="宋体" w:hAnsi="宋体" w:eastAsia="宋体" w:cs="宋体"/>
                <w:b/>
                <w:bCs/>
                <w:color w:val="000000" w:themeColor="text1"/>
                <w:spacing w:val="6"/>
                <w:sz w:val="21"/>
                <w:szCs w:val="21"/>
                <w:highlight w:val="none"/>
                <w14:textFill>
                  <w14:solidFill>
                    <w14:schemeClr w14:val="tx1"/>
                  </w14:solidFill>
                </w14:textFill>
              </w:rPr>
              <w:t>并加</w:t>
            </w:r>
            <w:r>
              <w:rPr>
                <w:rFonts w:hint="eastAsia" w:ascii="宋体" w:hAnsi="宋体" w:eastAsia="宋体" w:cs="宋体"/>
                <w:b/>
                <w:bCs/>
                <w:color w:val="000000" w:themeColor="text1"/>
                <w:spacing w:val="3"/>
                <w:sz w:val="21"/>
                <w:szCs w:val="21"/>
                <w:highlight w:val="none"/>
                <w14:textFill>
                  <w14:solidFill>
                    <w14:schemeClr w14:val="tx1"/>
                  </w14:solidFill>
                </w14:textFill>
              </w:rPr>
              <w:t>盖公章</w:t>
            </w:r>
            <w:r>
              <w:rPr>
                <w:rFonts w:hint="eastAsia" w:ascii="宋体" w:hAnsi="宋体" w:eastAsia="宋体" w:cs="宋体"/>
                <w:b/>
                <w:bCs/>
                <w:color w:val="000000" w:themeColor="text1"/>
                <w:sz w:val="21"/>
                <w:szCs w:val="21"/>
                <w:highlight w:val="none"/>
                <w14:textFill>
                  <w14:solidFill>
                    <w14:schemeClr w14:val="tx1"/>
                  </w14:solidFill>
                </w14:textFill>
              </w:rPr>
              <w:t>。</w:t>
            </w:r>
          </w:p>
          <w:p w14:paraId="2BAEAB09">
            <w:pPr>
              <w:shd w:val="clear"/>
              <w:autoSpaceDE w:val="0"/>
              <w:autoSpaceDN w:val="0"/>
              <w:adjustRightInd w:val="0"/>
              <w:snapToGrid w:val="0"/>
              <w:spacing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注：不得将</w:t>
            </w:r>
            <w:r>
              <w:rPr>
                <w:rFonts w:hint="eastAsia" w:ascii="宋体" w:hAnsi="宋体" w:eastAsia="宋体" w:cs="宋体"/>
                <w:b/>
                <w:bCs/>
                <w:color w:val="000000" w:themeColor="text1"/>
                <w:sz w:val="21"/>
                <w:szCs w:val="21"/>
                <w:highlight w:val="none"/>
                <w:lang w:eastAsia="zh-CN"/>
                <w14:textFill>
                  <w14:solidFill>
                    <w14:schemeClr w14:val="tx1"/>
                  </w14:solidFill>
                </w14:textFill>
              </w:rPr>
              <w:t>竞选人</w:t>
            </w:r>
            <w:r>
              <w:rPr>
                <w:rFonts w:hint="eastAsia" w:ascii="宋体" w:hAnsi="宋体" w:eastAsia="宋体" w:cs="宋体"/>
                <w:b/>
                <w:bCs/>
                <w:color w:val="000000" w:themeColor="text1"/>
                <w:sz w:val="21"/>
                <w:szCs w:val="21"/>
                <w:highlight w:val="none"/>
                <w14:textFill>
                  <w14:solidFill>
                    <w14:schemeClr w14:val="tx1"/>
                  </w14:solidFill>
                </w14:textFill>
              </w:rPr>
              <w:t>营业执照记载的经营范围作为评审因素。</w:t>
            </w:r>
          </w:p>
          <w:p w14:paraId="2D5E6DE9">
            <w:pPr>
              <w:shd w:val="clear"/>
              <w:autoSpaceDE w:val="0"/>
              <w:autoSpaceDN w:val="0"/>
              <w:adjustRightInd w:val="0"/>
              <w:snapToGrid w:val="0"/>
              <w:spacing w:line="400" w:lineRule="exact"/>
              <w:ind w:firstLine="422" w:firstLineChars="200"/>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制造商或代理商要求</w:t>
            </w:r>
          </w:p>
          <w:p w14:paraId="71DAFF1E">
            <w:pPr>
              <w:shd w:val="clear"/>
              <w:spacing w:before="154" w:line="363" w:lineRule="auto"/>
              <w:ind w:left="112" w:right="103" w:firstLine="448"/>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pP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竞选人为制造商</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或</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代理</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商</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包括经销商、制造商下属销售子公司</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若代理</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商</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包括经销商、制造商下属销售子公司</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竞选</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，需提供</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制造商针对本项目开具的</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授权委托书。</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制造商为钢材制造商。</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一个制造商</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最多</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委托2个代理商参与</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竞选</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同一</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制造商可以以独立形式</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竞选</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或授权代理商</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竞选</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不可同时参与竞标</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p>
          <w:p w14:paraId="7FF7DA8E">
            <w:pPr>
              <w:shd w:val="clear"/>
              <w:spacing w:before="154" w:line="363" w:lineRule="auto"/>
              <w:ind w:left="112" w:right="103" w:firstLine="448"/>
              <w:rPr>
                <w:rFonts w:hint="eastAsia" w:ascii="宋体" w:hAnsi="宋体" w:eastAsia="宋体" w:cs="宋体"/>
                <w:b/>
                <w:bCs/>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b/>
                <w:bCs/>
                <w:color w:val="000000" w:themeColor="text1"/>
                <w:spacing w:val="6"/>
                <w:sz w:val="21"/>
                <w:szCs w:val="21"/>
                <w:highlight w:val="none"/>
                <w:lang w:val="en-US" w:eastAsia="zh-CN"/>
                <w14:textFill>
                  <w14:solidFill>
                    <w14:schemeClr w14:val="tx1"/>
                  </w14:solidFill>
                </w14:textFill>
              </w:rPr>
              <w:t>制造商提供工业生产许可证</w:t>
            </w:r>
            <w:r>
              <w:rPr>
                <w:rFonts w:hint="eastAsia" w:ascii="宋体" w:hAnsi="宋体" w:eastAsia="宋体" w:cs="宋体"/>
                <w:b/>
                <w:bCs/>
                <w:color w:val="000000" w:themeColor="text1"/>
                <w:spacing w:val="7"/>
                <w:sz w:val="21"/>
                <w:szCs w:val="21"/>
                <w:highlight w:val="none"/>
                <w14:textFill>
                  <w14:solidFill>
                    <w14:schemeClr w14:val="tx1"/>
                  </w14:solidFill>
                </w14:textFill>
              </w:rPr>
              <w:t>。若为代理</w:t>
            </w:r>
            <w:r>
              <w:rPr>
                <w:rFonts w:hint="eastAsia" w:ascii="宋体" w:hAnsi="宋体" w:eastAsia="宋体" w:cs="宋体"/>
                <w:b/>
                <w:bCs/>
                <w:color w:val="000000" w:themeColor="text1"/>
                <w:spacing w:val="7"/>
                <w:sz w:val="21"/>
                <w:szCs w:val="21"/>
                <w:highlight w:val="none"/>
                <w:lang w:val="en-US" w:eastAsia="zh-CN"/>
                <w14:textFill>
                  <w14:solidFill>
                    <w14:schemeClr w14:val="tx1"/>
                  </w14:solidFill>
                </w14:textFill>
              </w:rPr>
              <w:t>商</w:t>
            </w:r>
            <w:r>
              <w:rPr>
                <w:rFonts w:hint="eastAsia" w:ascii="宋体" w:hAnsi="宋体" w:eastAsia="宋体" w:cs="宋体"/>
                <w:b/>
                <w:bCs/>
                <w:color w:val="000000" w:themeColor="text1"/>
                <w:spacing w:val="7"/>
                <w:sz w:val="21"/>
                <w:szCs w:val="21"/>
                <w:highlight w:val="none"/>
                <w14:textFill>
                  <w14:solidFill>
                    <w14:schemeClr w14:val="tx1"/>
                  </w14:solidFill>
                </w14:textFill>
              </w:rPr>
              <w:t>（</w:t>
            </w:r>
            <w:r>
              <w:rPr>
                <w:rFonts w:hint="eastAsia" w:ascii="宋体" w:hAnsi="宋体" w:eastAsia="宋体" w:cs="宋体"/>
                <w:b/>
                <w:bCs/>
                <w:color w:val="000000" w:themeColor="text1"/>
                <w:spacing w:val="7"/>
                <w:sz w:val="21"/>
                <w:szCs w:val="21"/>
                <w:highlight w:val="none"/>
                <w:lang w:val="en-US" w:eastAsia="zh-CN"/>
                <w14:textFill>
                  <w14:solidFill>
                    <w14:schemeClr w14:val="tx1"/>
                  </w14:solidFill>
                </w14:textFill>
              </w:rPr>
              <w:t>包括经销商、制造商下属销售子公司</w:t>
            </w:r>
            <w:r>
              <w:rPr>
                <w:rFonts w:hint="eastAsia" w:ascii="宋体" w:hAnsi="宋体" w:eastAsia="宋体" w:cs="宋体"/>
                <w:b/>
                <w:bCs/>
                <w:color w:val="000000" w:themeColor="text1"/>
                <w:spacing w:val="7"/>
                <w:sz w:val="21"/>
                <w:szCs w:val="21"/>
                <w:highlight w:val="none"/>
                <w14:textFill>
                  <w14:solidFill>
                    <w14:schemeClr w14:val="tx1"/>
                  </w14:solidFill>
                </w14:textFill>
              </w:rPr>
              <w:t>）</w:t>
            </w:r>
            <w:r>
              <w:rPr>
                <w:rFonts w:hint="eastAsia" w:ascii="宋体" w:hAnsi="宋体" w:eastAsia="宋体" w:cs="宋体"/>
                <w:b/>
                <w:bCs/>
                <w:color w:val="000000" w:themeColor="text1"/>
                <w:spacing w:val="7"/>
                <w:sz w:val="21"/>
                <w:szCs w:val="21"/>
                <w:highlight w:val="none"/>
                <w:lang w:val="en-US" w:eastAsia="zh-CN"/>
                <w14:textFill>
                  <w14:solidFill>
                    <w14:schemeClr w14:val="tx1"/>
                  </w14:solidFill>
                </w14:textFill>
              </w:rPr>
              <w:t>竞选</w:t>
            </w:r>
            <w:r>
              <w:rPr>
                <w:rFonts w:hint="eastAsia" w:ascii="宋体" w:hAnsi="宋体" w:eastAsia="宋体" w:cs="宋体"/>
                <w:b/>
                <w:bCs/>
                <w:color w:val="000000" w:themeColor="text1"/>
                <w:spacing w:val="6"/>
                <w:sz w:val="21"/>
                <w:szCs w:val="21"/>
                <w:highlight w:val="none"/>
                <w:lang w:val="en-US" w:eastAsia="zh-CN"/>
                <w14:textFill>
                  <w14:solidFill>
                    <w14:schemeClr w14:val="tx1"/>
                  </w14:solidFill>
                </w14:textFill>
              </w:rPr>
              <w:t>，还需提供制造商针对本项目开具的授权委托书复印件并加盖公章。</w:t>
            </w:r>
          </w:p>
          <w:p w14:paraId="2F33D584">
            <w:pPr>
              <w:shd w:val="clear"/>
              <w:autoSpaceDE w:val="0"/>
              <w:autoSpaceDN w:val="0"/>
              <w:adjustRightInd w:val="0"/>
              <w:snapToGrid w:val="0"/>
              <w:spacing w:line="40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供货</w:t>
            </w:r>
            <w:r>
              <w:rPr>
                <w:rFonts w:hint="eastAsia" w:ascii="宋体" w:hAnsi="宋体" w:eastAsia="宋体" w:cs="宋体"/>
                <w:b/>
                <w:color w:val="000000" w:themeColor="text1"/>
                <w:sz w:val="21"/>
                <w:szCs w:val="21"/>
                <w:highlight w:val="none"/>
                <w14:textFill>
                  <w14:solidFill>
                    <w14:schemeClr w14:val="tx1"/>
                  </w14:solidFill>
                </w14:textFill>
              </w:rPr>
              <w:t>业绩要求</w:t>
            </w:r>
          </w:p>
          <w:p w14:paraId="15F7CCF6">
            <w:pPr>
              <w:shd w:val="clear"/>
              <w:tabs>
                <w:tab w:val="left" w:pos="3840"/>
                <w:tab w:val="left" w:pos="5300"/>
              </w:tabs>
              <w:autoSpaceDE w:val="0"/>
              <w:autoSpaceDN w:val="0"/>
              <w:adjustRightInd w:val="0"/>
              <w:snapToGrid w:val="0"/>
              <w:spacing w:line="460" w:lineRule="exact"/>
              <w:ind w:firstLine="456" w:firstLineChars="200"/>
              <w:jc w:val="left"/>
              <w:rPr>
                <w:rFonts w:hint="eastAsia" w:ascii="宋体" w:hAnsi="宋体" w:eastAsia="宋体" w:cs="宋体"/>
                <w:b w:val="0"/>
                <w:bCs w:val="0"/>
                <w:color w:val="000000" w:themeColor="text1"/>
                <w:spacing w:val="9"/>
                <w:sz w:val="21"/>
                <w:szCs w:val="21"/>
                <w:highlight w:val="none"/>
                <w:u w:val="single" w:color="auto"/>
                <w:lang w:val="en-US" w:eastAsia="zh-CN"/>
                <w14:textFill>
                  <w14:solidFill>
                    <w14:schemeClr w14:val="tx1"/>
                  </w14:solidFill>
                </w14:textFill>
              </w:rPr>
            </w:pP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2022年1月1日至竞选截至日止（以合同签订时间为准）</w:t>
            </w:r>
            <w:r>
              <w:rPr>
                <w:rFonts w:hint="eastAsia" w:ascii="宋体" w:hAnsi="宋体" w:eastAsia="宋体" w:cs="宋体"/>
                <w:color w:val="000000" w:themeColor="text1"/>
                <w:spacing w:val="9"/>
                <w:sz w:val="21"/>
                <w:szCs w:val="21"/>
                <w:highlight w:val="none"/>
                <w:u w:val="single" w:color="auto"/>
                <w:shd w:val="clear"/>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shd w:val="clear"/>
                <w:lang w:eastAsia="zh-CN"/>
                <w14:textFill>
                  <w14:solidFill>
                    <w14:schemeClr w14:val="tx1"/>
                  </w14:solidFill>
                </w14:textFill>
              </w:rPr>
              <w:t>竞选</w:t>
            </w:r>
            <w:r>
              <w:rPr>
                <w:rFonts w:hint="eastAsia" w:ascii="宋体" w:hAnsi="宋体" w:eastAsia="宋体" w:cs="宋体"/>
                <w:b w:val="0"/>
                <w:bCs w:val="0"/>
                <w:color w:val="000000" w:themeColor="text1"/>
                <w:spacing w:val="9"/>
                <w:sz w:val="21"/>
                <w:szCs w:val="21"/>
                <w:highlight w:val="none"/>
                <w:u w:val="single" w:color="auto"/>
                <w:shd w:val="clear"/>
                <w:lang w:eastAsia="zh-CN"/>
                <w14:textFill>
                  <w14:solidFill>
                    <w14:schemeClr w14:val="tx1"/>
                  </w14:solidFill>
                </w14:textFill>
              </w:rPr>
              <w:t>人</w:t>
            </w:r>
            <w:r>
              <w:rPr>
                <w:rFonts w:hint="eastAsia" w:ascii="宋体" w:hAnsi="宋体" w:eastAsia="宋体" w:cs="宋体"/>
                <w:b w:val="0"/>
                <w:bCs w:val="0"/>
                <w:color w:val="000000" w:themeColor="text1"/>
                <w:spacing w:val="9"/>
                <w:sz w:val="21"/>
                <w:szCs w:val="21"/>
                <w:highlight w:val="none"/>
                <w:u w:val="single" w:color="auto"/>
                <w:shd w:val="clear"/>
                <w14:textFill>
                  <w14:solidFill>
                    <w14:schemeClr w14:val="tx1"/>
                  </w14:solidFill>
                </w14:textFill>
              </w:rPr>
              <w:t>具有对应</w:t>
            </w:r>
            <w:r>
              <w:rPr>
                <w:rFonts w:hint="eastAsia" w:ascii="宋体" w:hAnsi="宋体" w:eastAsia="宋体" w:cs="宋体"/>
                <w:b w:val="0"/>
                <w:bCs w:val="0"/>
                <w:color w:val="000000" w:themeColor="text1"/>
                <w:spacing w:val="9"/>
                <w:kern w:val="2"/>
                <w:sz w:val="21"/>
                <w:szCs w:val="21"/>
                <w:highlight w:val="none"/>
                <w:u w:val="single" w:color="auto"/>
                <w:lang w:bidi="ar"/>
                <w14:textFill>
                  <w14:solidFill>
                    <w14:schemeClr w14:val="tx1"/>
                  </w14:solidFill>
                </w14:textFill>
              </w:rPr>
              <w:t>材料类型的</w:t>
            </w:r>
            <w:r>
              <w:rPr>
                <w:rFonts w:hint="eastAsia" w:ascii="宋体" w:hAnsi="宋体" w:eastAsia="宋体" w:cs="宋体"/>
                <w:b w:val="0"/>
                <w:bCs w:val="0"/>
                <w:color w:val="000000" w:themeColor="text1"/>
                <w:spacing w:val="9"/>
                <w:sz w:val="21"/>
                <w:szCs w:val="21"/>
                <w:highlight w:val="none"/>
                <w:u w:val="single" w:color="auto"/>
                <w:shd w:val="clear"/>
                <w14:textFill>
                  <w14:solidFill>
                    <w14:schemeClr w14:val="tx1"/>
                  </w14:solidFill>
                </w14:textFill>
              </w:rPr>
              <w:t>3个</w:t>
            </w:r>
            <w:r>
              <w:rPr>
                <w:rFonts w:hint="eastAsia" w:ascii="宋体" w:hAnsi="宋体" w:eastAsia="宋体" w:cs="宋体"/>
                <w:b w:val="0"/>
                <w:bCs w:val="0"/>
                <w:color w:val="000000" w:themeColor="text1"/>
                <w:spacing w:val="9"/>
                <w:sz w:val="21"/>
                <w:szCs w:val="21"/>
                <w:highlight w:val="none"/>
                <w:u w:val="single" w:color="auto"/>
                <w:shd w:val="clear"/>
                <w:lang w:eastAsia="zh-CN"/>
                <w14:textFill>
                  <w14:solidFill>
                    <w14:schemeClr w14:val="tx1"/>
                  </w14:solidFill>
                </w14:textFill>
              </w:rPr>
              <w:t>供货合同</w:t>
            </w:r>
            <w:r>
              <w:rPr>
                <w:rFonts w:hint="eastAsia" w:ascii="宋体" w:hAnsi="宋体" w:eastAsia="宋体" w:cs="宋体"/>
                <w:b w:val="0"/>
                <w:bCs w:val="0"/>
                <w:color w:val="000000" w:themeColor="text1"/>
                <w:spacing w:val="9"/>
                <w:sz w:val="21"/>
                <w:szCs w:val="21"/>
                <w:highlight w:val="none"/>
                <w:u w:val="single" w:color="auto"/>
                <w:shd w:val="clear"/>
                <w14:textFill>
                  <w14:solidFill>
                    <w14:schemeClr w14:val="tx1"/>
                  </w14:solidFill>
                </w14:textFill>
              </w:rPr>
              <w:t>（且3个</w:t>
            </w:r>
            <w:r>
              <w:rPr>
                <w:rFonts w:hint="eastAsia" w:ascii="宋体" w:hAnsi="宋体" w:eastAsia="宋体" w:cs="宋体"/>
                <w:b w:val="0"/>
                <w:bCs w:val="0"/>
                <w:color w:val="000000" w:themeColor="text1"/>
                <w:spacing w:val="9"/>
                <w:sz w:val="21"/>
                <w:szCs w:val="21"/>
                <w:highlight w:val="none"/>
                <w:u w:val="single" w:color="auto"/>
                <w:shd w:val="clear"/>
                <w:lang w:val="en-US" w:eastAsia="zh-CN"/>
                <w14:textFill>
                  <w14:solidFill>
                    <w14:schemeClr w14:val="tx1"/>
                  </w14:solidFill>
                </w14:textFill>
              </w:rPr>
              <w:t>供货合同实际</w:t>
            </w:r>
            <w:r>
              <w:rPr>
                <w:rFonts w:hint="eastAsia" w:ascii="宋体" w:hAnsi="宋体" w:eastAsia="宋体" w:cs="宋体"/>
                <w:b w:val="0"/>
                <w:bCs w:val="0"/>
                <w:color w:val="000000" w:themeColor="text1"/>
                <w:spacing w:val="9"/>
                <w:sz w:val="21"/>
                <w:szCs w:val="21"/>
                <w:highlight w:val="none"/>
                <w:u w:val="single" w:color="auto"/>
                <w:shd w:val="clear"/>
                <w14:textFill>
                  <w14:solidFill>
                    <w14:schemeClr w14:val="tx1"/>
                  </w14:solidFill>
                </w14:textFill>
              </w:rPr>
              <w:t>供货量合计不低于10万吨</w:t>
            </w:r>
            <w:r>
              <w:rPr>
                <w:rFonts w:hint="eastAsia" w:ascii="宋体" w:hAnsi="宋体" w:eastAsia="宋体" w:cs="宋体"/>
                <w:b w:val="0"/>
                <w:bCs w:val="0"/>
                <w:color w:val="000000" w:themeColor="text1"/>
                <w:spacing w:val="9"/>
                <w:sz w:val="21"/>
                <w:szCs w:val="21"/>
                <w:highlight w:val="none"/>
                <w:u w:val="single" w:color="auto"/>
                <w:shd w:val="clear"/>
                <w:lang w:eastAsia="zh-CN"/>
                <w14:textFill>
                  <w14:solidFill>
                    <w14:schemeClr w14:val="tx1"/>
                  </w14:solidFill>
                </w14:textFill>
              </w:rPr>
              <w:t>，</w:t>
            </w:r>
            <w:r>
              <w:rPr>
                <w:rFonts w:hint="eastAsia" w:ascii="宋体" w:hAnsi="宋体" w:eastAsia="宋体" w:cs="宋体"/>
                <w:b w:val="0"/>
                <w:bCs w:val="0"/>
                <w:color w:val="000000" w:themeColor="text1"/>
                <w:spacing w:val="9"/>
                <w:sz w:val="21"/>
                <w:szCs w:val="21"/>
                <w:highlight w:val="none"/>
                <w:u w:val="single" w:color="auto"/>
                <w:shd w:val="clear"/>
                <w14:textFill>
                  <w14:solidFill>
                    <w14:schemeClr w14:val="tx1"/>
                  </w14:solidFill>
                </w14:textFill>
              </w:rPr>
              <w:t>至少1个</w:t>
            </w:r>
            <w:r>
              <w:rPr>
                <w:rFonts w:hint="eastAsia" w:ascii="宋体" w:hAnsi="宋体" w:eastAsia="宋体" w:cs="宋体"/>
                <w:b w:val="0"/>
                <w:bCs w:val="0"/>
                <w:color w:val="000000" w:themeColor="text1"/>
                <w:spacing w:val="9"/>
                <w:sz w:val="21"/>
                <w:szCs w:val="21"/>
                <w:highlight w:val="none"/>
                <w:u w:val="single" w:color="auto"/>
                <w:shd w:val="clear"/>
                <w:lang w:val="en-US" w:eastAsia="zh-CN"/>
                <w14:textFill>
                  <w14:solidFill>
                    <w14:schemeClr w14:val="tx1"/>
                  </w14:solidFill>
                </w14:textFill>
              </w:rPr>
              <w:t>为实际</w:t>
            </w:r>
            <w:r>
              <w:rPr>
                <w:rFonts w:hint="eastAsia" w:ascii="宋体" w:hAnsi="宋体" w:eastAsia="宋体" w:cs="宋体"/>
                <w:b w:val="0"/>
                <w:bCs w:val="0"/>
                <w:color w:val="000000" w:themeColor="text1"/>
                <w:spacing w:val="9"/>
                <w:sz w:val="21"/>
                <w:szCs w:val="21"/>
                <w:highlight w:val="none"/>
                <w:u w:val="single" w:color="auto"/>
                <w:shd w:val="clear"/>
                <w14:textFill>
                  <w14:solidFill>
                    <w14:schemeClr w14:val="tx1"/>
                  </w14:solidFill>
                </w14:textFill>
              </w:rPr>
              <w:t>供货量不低于3万吨</w:t>
            </w:r>
            <w:r>
              <w:rPr>
                <w:rFonts w:hint="eastAsia" w:ascii="宋体" w:hAnsi="宋体" w:eastAsia="宋体" w:cs="宋体"/>
                <w:b w:val="0"/>
                <w:bCs w:val="0"/>
                <w:color w:val="000000" w:themeColor="text1"/>
                <w:spacing w:val="9"/>
                <w:sz w:val="21"/>
                <w:szCs w:val="21"/>
                <w:highlight w:val="none"/>
                <w:u w:val="single" w:color="auto"/>
                <w:shd w:val="clear"/>
                <w:lang w:val="en-US" w:eastAsia="zh-CN"/>
                <w14:textFill>
                  <w14:solidFill>
                    <w14:schemeClr w14:val="tx1"/>
                  </w14:solidFill>
                </w14:textFill>
              </w:rPr>
              <w:t>的高速公路</w:t>
            </w:r>
            <w:r>
              <w:rPr>
                <w:rFonts w:hint="eastAsia" w:ascii="宋体" w:hAnsi="宋体" w:eastAsia="宋体" w:cs="宋体"/>
                <w:b w:val="0"/>
                <w:bCs w:val="0"/>
                <w:color w:val="000000" w:themeColor="text1"/>
                <w:spacing w:val="9"/>
                <w:sz w:val="21"/>
                <w:szCs w:val="21"/>
                <w:highlight w:val="none"/>
                <w:u w:val="single" w:color="auto"/>
                <w:lang w:val="en-US" w:eastAsia="zh-CN"/>
                <w14:textFill>
                  <w14:solidFill>
                    <w14:schemeClr w14:val="tx1"/>
                  </w14:solidFill>
                </w14:textFill>
              </w:rPr>
              <w:t>项目的</w:t>
            </w:r>
            <w:r>
              <w:rPr>
                <w:rFonts w:hint="eastAsia" w:ascii="宋体" w:hAnsi="宋体" w:eastAsia="宋体" w:cs="宋体"/>
                <w:b w:val="0"/>
                <w:bCs w:val="0"/>
                <w:color w:val="000000" w:themeColor="text1"/>
                <w:spacing w:val="9"/>
                <w:sz w:val="21"/>
                <w:szCs w:val="21"/>
                <w:highlight w:val="none"/>
                <w:u w:val="single" w:color="auto"/>
                <w:shd w:val="clear"/>
                <w14:textFill>
                  <w14:solidFill>
                    <w14:schemeClr w14:val="tx1"/>
                  </w14:solidFill>
                </w14:textFill>
              </w:rPr>
              <w:t>供货合同</w:t>
            </w:r>
            <w:r>
              <w:rPr>
                <w:rFonts w:hint="eastAsia" w:ascii="宋体" w:hAnsi="宋体" w:eastAsia="宋体" w:cs="宋体"/>
                <w:b w:val="0"/>
                <w:bCs w:val="0"/>
                <w:color w:val="000000" w:themeColor="text1"/>
                <w:spacing w:val="9"/>
                <w:sz w:val="21"/>
                <w:szCs w:val="21"/>
                <w:highlight w:val="none"/>
                <w:u w:val="single" w:color="auto"/>
                <w:shd w:val="clear"/>
                <w:lang w:eastAsia="zh-CN"/>
                <w14:textFill>
                  <w14:solidFill>
                    <w14:schemeClr w14:val="tx1"/>
                  </w14:solidFill>
                </w14:textFill>
              </w:rPr>
              <w:t>）。</w:t>
            </w:r>
            <w:r>
              <w:rPr>
                <w:rFonts w:hint="eastAsia" w:ascii="宋体" w:hAnsi="宋体" w:eastAsia="宋体" w:cs="宋体"/>
                <w:b w:val="0"/>
                <w:bCs w:val="0"/>
                <w:color w:val="000000" w:themeColor="text1"/>
                <w:spacing w:val="9"/>
                <w:sz w:val="21"/>
                <w:szCs w:val="21"/>
                <w:highlight w:val="none"/>
                <w:u w:val="single" w:color="auto"/>
                <w:shd w:val="clear"/>
                <w14:textFill>
                  <w14:solidFill>
                    <w14:schemeClr w14:val="tx1"/>
                  </w14:solidFill>
                </w14:textFill>
              </w:rPr>
              <w:t>对应</w:t>
            </w:r>
            <w:r>
              <w:rPr>
                <w:rFonts w:hint="eastAsia" w:ascii="宋体" w:hAnsi="宋体" w:eastAsia="宋体" w:cs="宋体"/>
                <w:b w:val="0"/>
                <w:bCs w:val="0"/>
                <w:color w:val="000000" w:themeColor="text1"/>
                <w:spacing w:val="9"/>
                <w:kern w:val="2"/>
                <w:sz w:val="21"/>
                <w:szCs w:val="21"/>
                <w:highlight w:val="none"/>
                <w:u w:val="single" w:color="auto"/>
                <w:lang w:bidi="ar"/>
                <w14:textFill>
                  <w14:solidFill>
                    <w14:schemeClr w14:val="tx1"/>
                  </w14:solidFill>
                </w14:textFill>
              </w:rPr>
              <w:t>材料类型</w:t>
            </w:r>
            <w:r>
              <w:rPr>
                <w:rFonts w:hint="eastAsia" w:ascii="宋体" w:hAnsi="宋体" w:eastAsia="宋体" w:cs="宋体"/>
                <w:b w:val="0"/>
                <w:bCs w:val="0"/>
                <w:color w:val="000000" w:themeColor="text1"/>
                <w:spacing w:val="9"/>
                <w:kern w:val="2"/>
                <w:sz w:val="21"/>
                <w:szCs w:val="21"/>
                <w:highlight w:val="none"/>
                <w:u w:val="single" w:color="auto"/>
                <w:lang w:val="en-US" w:eastAsia="zh-CN" w:bidi="ar"/>
                <w14:textFill>
                  <w14:solidFill>
                    <w14:schemeClr w14:val="tx1"/>
                  </w14:solidFill>
                </w14:textFill>
              </w:rPr>
              <w:t>是指2.4比选范围清单中的至少一种材料。</w:t>
            </w:r>
          </w:p>
          <w:p w14:paraId="028D9220">
            <w:pPr>
              <w:shd w:val="clear"/>
              <w:autoSpaceDE w:val="0"/>
              <w:autoSpaceDN w:val="0"/>
              <w:adjustRightInd w:val="0"/>
              <w:snapToGrid w:val="0"/>
              <w:spacing w:line="400" w:lineRule="exact"/>
              <w:ind w:firstLine="417" w:firstLineChars="198"/>
              <w:rPr>
                <w:rFonts w:hint="eastAsia" w:ascii="宋体" w:hAnsi="宋体" w:eastAsia="宋体" w:cs="宋体"/>
                <w:color w:val="000000" w:themeColor="text1"/>
                <w:spacing w:val="9"/>
                <w:kern w:val="2"/>
                <w:sz w:val="21"/>
                <w:szCs w:val="21"/>
                <w:highlight w:val="none"/>
                <w:u w:val="single" w:color="auto"/>
                <w:lang w:val="en-US" w:eastAsia="zh-CN" w:bidi="ar"/>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b w:val="0"/>
                <w:bCs w:val="0"/>
                <w:color w:val="000000" w:themeColor="text1"/>
                <w:sz w:val="21"/>
                <w:szCs w:val="21"/>
                <w:highlight w:val="none"/>
                <w:u w:val="none" w:color="auto"/>
                <w:lang w:eastAsia="zh-CN"/>
                <w14:textFill>
                  <w14:solidFill>
                    <w14:schemeClr w14:val="tx1"/>
                  </w14:solidFill>
                </w14:textFill>
              </w:rPr>
              <w:t>竞选人</w:t>
            </w:r>
            <w:r>
              <w:rPr>
                <w:rFonts w:hint="eastAsia" w:ascii="宋体" w:hAnsi="宋体" w:eastAsia="宋体" w:cs="宋体"/>
                <w:b w:val="0"/>
                <w:bCs w:val="0"/>
                <w:color w:val="000000" w:themeColor="text1"/>
                <w:sz w:val="21"/>
                <w:szCs w:val="21"/>
                <w:highlight w:val="none"/>
                <w:u w:val="none" w:color="auto"/>
                <w14:textFill>
                  <w14:solidFill>
                    <w14:schemeClr w14:val="tx1"/>
                  </w14:solidFill>
                </w14:textFill>
              </w:rPr>
              <w:t>须在</w:t>
            </w:r>
            <w:r>
              <w:rPr>
                <w:rFonts w:hint="eastAsia" w:ascii="宋体" w:hAnsi="宋体" w:eastAsia="宋体" w:cs="宋体"/>
                <w:b w:val="0"/>
                <w:bCs w:val="0"/>
                <w:color w:val="000000" w:themeColor="text1"/>
                <w:sz w:val="21"/>
                <w:szCs w:val="21"/>
                <w:highlight w:val="none"/>
                <w:u w:val="none" w:color="auto"/>
                <w:lang w:eastAsia="zh-CN"/>
                <w14:textFill>
                  <w14:solidFill>
                    <w14:schemeClr w14:val="tx1"/>
                  </w14:solidFill>
                </w14:textFill>
              </w:rPr>
              <w:t>竞选文件</w:t>
            </w:r>
            <w:r>
              <w:rPr>
                <w:rFonts w:hint="eastAsia" w:ascii="宋体" w:hAnsi="宋体" w:eastAsia="宋体" w:cs="宋体"/>
                <w:b w:val="0"/>
                <w:bCs w:val="0"/>
                <w:color w:val="000000" w:themeColor="text1"/>
                <w:sz w:val="21"/>
                <w:szCs w:val="21"/>
                <w:highlight w:val="none"/>
                <w:u w:val="none" w:color="auto"/>
                <w14:textFill>
                  <w14:solidFill>
                    <w14:schemeClr w14:val="tx1"/>
                  </w14:solidFill>
                </w14:textFill>
              </w:rPr>
              <w:t>资格审查部分</w:t>
            </w:r>
            <w:r>
              <w:rPr>
                <w:rFonts w:hint="eastAsia" w:ascii="宋体" w:hAnsi="宋体" w:eastAsia="宋体" w:cs="宋体"/>
                <w:b w:val="0"/>
                <w:bCs w:val="0"/>
                <w:color w:val="000000" w:themeColor="text1"/>
                <w:sz w:val="21"/>
                <w:szCs w:val="21"/>
                <w:highlight w:val="none"/>
                <w:u w:val="none" w:color="auto"/>
                <w:lang w:val="en-US" w:eastAsia="zh-CN"/>
                <w14:textFill>
                  <w14:solidFill>
                    <w14:schemeClr w14:val="tx1"/>
                  </w14:solidFill>
                </w14:textFill>
              </w:rPr>
              <w:t>提供：</w:t>
            </w:r>
            <w:r>
              <w:rPr>
                <w:rFonts w:hint="eastAsia" w:ascii="宋体" w:hAnsi="宋体" w:eastAsia="宋体" w:cs="宋体"/>
                <w:b w:val="0"/>
                <w:bCs w:val="0"/>
                <w:snapToGrid w:val="0"/>
                <w:color w:val="000000" w:themeColor="text1"/>
                <w:kern w:val="0"/>
                <w:sz w:val="21"/>
                <w:szCs w:val="21"/>
                <w:highlight w:val="none"/>
                <w:u w:val="none" w:color="auto"/>
                <w:lang w:eastAsia="zh-CN"/>
                <w14:textFill>
                  <w14:solidFill>
                    <w14:schemeClr w14:val="tx1"/>
                  </w14:solidFill>
                </w14:textFill>
              </w:rPr>
              <w:t>竞选人</w:t>
            </w:r>
            <w:r>
              <w:rPr>
                <w:rFonts w:hint="eastAsia" w:ascii="宋体" w:hAnsi="宋体" w:eastAsia="宋体" w:cs="宋体"/>
                <w:b w:val="0"/>
                <w:bCs w:val="0"/>
                <w:snapToGrid w:val="0"/>
                <w:color w:val="000000" w:themeColor="text1"/>
                <w:kern w:val="0"/>
                <w:sz w:val="21"/>
                <w:szCs w:val="21"/>
                <w:highlight w:val="none"/>
                <w:u w:val="none" w:color="auto"/>
                <w14:textFill>
                  <w14:solidFill>
                    <w14:schemeClr w14:val="tx1"/>
                  </w14:solidFill>
                </w14:textFill>
              </w:rPr>
              <w:t>须提供能证明本次</w:t>
            </w:r>
            <w:r>
              <w:rPr>
                <w:rFonts w:hint="eastAsia" w:ascii="宋体" w:hAnsi="宋体" w:eastAsia="宋体" w:cs="宋体"/>
                <w:b w:val="0"/>
                <w:bCs w:val="0"/>
                <w:snapToGrid w:val="0"/>
                <w:color w:val="000000" w:themeColor="text1"/>
                <w:kern w:val="0"/>
                <w:sz w:val="21"/>
                <w:szCs w:val="21"/>
                <w:highlight w:val="none"/>
                <w:u w:val="none" w:color="auto"/>
                <w:lang w:val="en-US" w:eastAsia="zh-CN"/>
                <w14:textFill>
                  <w14:solidFill>
                    <w14:schemeClr w14:val="tx1"/>
                  </w14:solidFill>
                </w14:textFill>
              </w:rPr>
              <w:t>比选</w:t>
            </w:r>
            <w:r>
              <w:rPr>
                <w:rFonts w:hint="eastAsia" w:ascii="宋体" w:hAnsi="宋体" w:eastAsia="宋体" w:cs="宋体"/>
                <w:b w:val="0"/>
                <w:bCs w:val="0"/>
                <w:snapToGrid w:val="0"/>
                <w:color w:val="000000" w:themeColor="text1"/>
                <w:kern w:val="0"/>
                <w:sz w:val="21"/>
                <w:szCs w:val="21"/>
                <w:highlight w:val="none"/>
                <w:u w:val="none" w:color="auto"/>
                <w14:textFill>
                  <w14:solidFill>
                    <w14:schemeClr w14:val="tx1"/>
                  </w14:solidFill>
                </w14:textFill>
              </w:rPr>
              <w:t>业绩要求的</w:t>
            </w:r>
            <w:r>
              <w:rPr>
                <w:rFonts w:hint="eastAsia" w:ascii="宋体" w:hAnsi="宋体" w:eastAsia="宋体" w:cs="宋体"/>
                <w:b/>
                <w:bCs/>
                <w:snapToGrid w:val="0"/>
                <w:color w:val="000000" w:themeColor="text1"/>
                <w:kern w:val="0"/>
                <w:sz w:val="21"/>
                <w:szCs w:val="21"/>
                <w:highlight w:val="none"/>
                <w:u w:val="none" w:color="auto"/>
                <w14:textFill>
                  <w14:solidFill>
                    <w14:schemeClr w14:val="tx1"/>
                  </w14:solidFill>
                </w14:textFill>
              </w:rPr>
              <w:t>合同和对应的发票清单</w:t>
            </w:r>
            <w:r>
              <w:rPr>
                <w:rFonts w:hint="eastAsia" w:ascii="宋体" w:hAnsi="宋体" w:eastAsia="宋体" w:cs="宋体"/>
                <w:b w:val="0"/>
                <w:bCs w:val="0"/>
                <w:color w:val="000000" w:themeColor="text1"/>
                <w:sz w:val="21"/>
                <w:szCs w:val="21"/>
                <w:highlight w:val="none"/>
                <w:u w:val="none" w:color="auto"/>
                <w:lang w:val="en-US" w:eastAsia="zh-CN"/>
                <w14:textFill>
                  <w14:solidFill>
                    <w14:schemeClr w14:val="tx1"/>
                  </w14:solidFill>
                </w14:textFill>
              </w:rPr>
              <w:t>并加盖公章</w:t>
            </w:r>
            <w:r>
              <w:rPr>
                <w:rFonts w:hint="eastAsia" w:ascii="宋体" w:hAnsi="宋体" w:eastAsia="宋体" w:cs="宋体"/>
                <w:b w:val="0"/>
                <w:bCs w:val="0"/>
                <w:snapToGrid w:val="0"/>
                <w:color w:val="000000" w:themeColor="text1"/>
                <w:kern w:val="0"/>
                <w:sz w:val="21"/>
                <w:szCs w:val="21"/>
                <w:highlight w:val="none"/>
                <w:u w:val="none" w:color="auto"/>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需体现上述关键指标如签订时间、供应内容、供应量等，并加盖公章</w:t>
            </w:r>
            <w:r>
              <w:rPr>
                <w:rFonts w:hint="eastAsia" w:ascii="宋体" w:hAnsi="宋体" w:eastAsia="宋体" w:cs="宋体"/>
                <w:b/>
                <w:bCs/>
                <w:color w:val="000000" w:themeColor="text1"/>
                <w:sz w:val="21"/>
                <w:szCs w:val="21"/>
                <w:highlight w:val="none"/>
                <w14:textFill>
                  <w14:solidFill>
                    <w14:schemeClr w14:val="tx1"/>
                  </w14:solidFill>
                </w14:textFill>
              </w:rPr>
              <w:t>。</w:t>
            </w:r>
          </w:p>
          <w:p w14:paraId="5D534A4B">
            <w:pPr>
              <w:shd w:val="clea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color w:val="000000" w:themeColor="text1"/>
                <w:spacing w:val="9"/>
                <w:sz w:val="21"/>
                <w:szCs w:val="21"/>
                <w:highlight w:val="none"/>
                <w:u w:val="single" w:color="auto"/>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：（1）</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竞选人</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应对其提供的业绩证明材料的真实性负责</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比选人有权对发票的真实性进行查验</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w:t>
            </w:r>
          </w:p>
          <w:p w14:paraId="67CAA5F4">
            <w:pPr>
              <w:shd w:val="clear"/>
              <w:tabs>
                <w:tab w:val="left" w:pos="3840"/>
                <w:tab w:val="left" w:pos="5300"/>
              </w:tabs>
              <w:autoSpaceDE w:val="0"/>
              <w:autoSpaceDN w:val="0"/>
              <w:adjustRightInd w:val="0"/>
              <w:snapToGrid w:val="0"/>
              <w:spacing w:line="460" w:lineRule="exact"/>
              <w:ind w:firstLine="456" w:firstLineChars="200"/>
              <w:jc w:val="left"/>
              <w:rPr>
                <w:rFonts w:hint="eastAsia" w:ascii="宋体" w:hAnsi="宋体" w:eastAsia="宋体" w:cs="宋体"/>
                <w:color w:val="000000" w:themeColor="text1"/>
                <w:spacing w:val="9"/>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2）</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不满足上述业绩要求的业绩视为无效</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业绩</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w:t>
            </w:r>
          </w:p>
          <w:p w14:paraId="53C9745D">
            <w:pPr>
              <w:shd w:val="clear"/>
              <w:tabs>
                <w:tab w:val="left" w:pos="3840"/>
                <w:tab w:val="left" w:pos="5300"/>
              </w:tabs>
              <w:autoSpaceDE w:val="0"/>
              <w:autoSpaceDN w:val="0"/>
              <w:adjustRightInd w:val="0"/>
              <w:snapToGrid w:val="0"/>
              <w:spacing w:line="460" w:lineRule="exact"/>
              <w:ind w:firstLine="456" w:firstLineChars="200"/>
              <w:jc w:val="left"/>
              <w:rPr>
                <w:rFonts w:hint="eastAsia" w:ascii="宋体" w:hAnsi="宋体" w:eastAsia="宋体" w:cs="宋体"/>
                <w:color w:val="000000" w:themeColor="text1"/>
                <w:spacing w:val="9"/>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3）</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实际供货量以发票</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清单</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为准。</w:t>
            </w:r>
          </w:p>
          <w:p w14:paraId="644F7272">
            <w:pPr>
              <w:shd w:val="clear"/>
              <w:autoSpaceDE w:val="0"/>
              <w:autoSpaceDN w:val="0"/>
              <w:adjustRightInd w:val="0"/>
              <w:snapToGrid w:val="0"/>
              <w:spacing w:line="400" w:lineRule="exact"/>
              <w:ind w:firstLine="422" w:firstLineChars="200"/>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4.财务能力</w:t>
            </w:r>
          </w:p>
          <w:p w14:paraId="6AAF541A">
            <w:pPr>
              <w:shd w:val="clear"/>
              <w:autoSpaceDE w:val="0"/>
              <w:autoSpaceDN w:val="0"/>
              <w:adjustRightInd w:val="0"/>
              <w:snapToGrid w:val="0"/>
              <w:spacing w:line="400" w:lineRule="exact"/>
              <w:ind w:firstLine="456" w:firstLineChars="200"/>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pP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2022年度、2023年度、2024年度财务状况不亏损且每年营业收入或销售额不少于10亿元（含）人民币。</w:t>
            </w:r>
          </w:p>
          <w:p w14:paraId="0E87389C">
            <w:pPr>
              <w:shd w:val="clear"/>
              <w:autoSpaceDE w:val="0"/>
              <w:autoSpaceDN w:val="0"/>
              <w:adjustRightInd w:val="0"/>
              <w:snapToGrid w:val="0"/>
              <w:spacing w:line="400" w:lineRule="exact"/>
              <w:ind w:firstLine="417" w:firstLineChars="198"/>
              <w:jc w:val="left"/>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提供：</w:t>
            </w:r>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竞选人</w:t>
            </w:r>
            <w:r>
              <w:rPr>
                <w:rFonts w:hint="eastAsia" w:ascii="宋体" w:hAnsi="宋体" w:eastAsia="宋体" w:cs="宋体"/>
                <w:b/>
                <w:bCs/>
                <w:color w:val="000000" w:themeColor="text1"/>
                <w:kern w:val="2"/>
                <w:sz w:val="21"/>
                <w:szCs w:val="21"/>
                <w:highlight w:val="none"/>
                <w14:textFill>
                  <w14:solidFill>
                    <w14:schemeClr w14:val="tx1"/>
                  </w14:solidFill>
                </w14:textFill>
              </w:rPr>
              <w:t>须在</w:t>
            </w:r>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竞选文件</w:t>
            </w:r>
            <w:r>
              <w:rPr>
                <w:rFonts w:hint="eastAsia" w:ascii="宋体" w:hAnsi="宋体" w:eastAsia="宋体" w:cs="宋体"/>
                <w:b/>
                <w:bCs/>
                <w:color w:val="000000" w:themeColor="text1"/>
                <w:kern w:val="2"/>
                <w:sz w:val="21"/>
                <w:szCs w:val="21"/>
                <w:highlight w:val="none"/>
                <w14:textFill>
                  <w14:solidFill>
                    <w14:schemeClr w14:val="tx1"/>
                  </w14:solidFill>
                </w14:textFill>
              </w:rPr>
              <w:t>资格审查部分提供经会计师事务所或审计机构出具的合法有效的财务审计报告及财务报表，财务报表须至少包括现金流量表、资产负债表、利润表</w:t>
            </w:r>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加盖公章</w:t>
            </w:r>
            <w:r>
              <w:rPr>
                <w:rFonts w:hint="eastAsia" w:ascii="宋体" w:hAnsi="宋体" w:eastAsia="宋体" w:cs="宋体"/>
                <w:b/>
                <w:bCs/>
                <w:color w:val="000000" w:themeColor="text1"/>
                <w:kern w:val="2"/>
                <w:sz w:val="21"/>
                <w:szCs w:val="21"/>
                <w:highlight w:val="none"/>
                <w14:textFill>
                  <w14:solidFill>
                    <w14:schemeClr w14:val="tx1"/>
                  </w14:solidFill>
                </w14:textFill>
              </w:rPr>
              <w:t>。</w:t>
            </w:r>
          </w:p>
          <w:p w14:paraId="3A316D49">
            <w:pPr>
              <w:shd w:val="clear"/>
              <w:autoSpaceDE w:val="0"/>
              <w:autoSpaceDN w:val="0"/>
              <w:adjustRightInd w:val="0"/>
              <w:snapToGrid w:val="0"/>
              <w:spacing w:line="40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lang w:eastAsia="zh-CN"/>
                <w14:textFill>
                  <w14:solidFill>
                    <w14:schemeClr w14:val="tx1"/>
                  </w14:solidFill>
                </w14:textFill>
              </w:rPr>
              <w:t>竞选截至</w:t>
            </w:r>
            <w:r>
              <w:rPr>
                <w:rFonts w:hint="eastAsia" w:ascii="宋体" w:hAnsi="宋体" w:eastAsia="宋体" w:cs="宋体"/>
                <w:b/>
                <w:color w:val="000000" w:themeColor="text1"/>
                <w:sz w:val="21"/>
                <w:szCs w:val="21"/>
                <w:highlight w:val="none"/>
                <w14:textFill>
                  <w14:solidFill>
                    <w14:schemeClr w14:val="tx1"/>
                  </w14:solidFill>
                </w14:textFill>
              </w:rPr>
              <w:t>日</w:t>
            </w:r>
            <w:r>
              <w:rPr>
                <w:rFonts w:hint="eastAsia" w:ascii="宋体" w:hAnsi="宋体" w:eastAsia="宋体" w:cs="宋体"/>
                <w:b/>
                <w:color w:val="000000" w:themeColor="text1"/>
                <w:sz w:val="21"/>
                <w:szCs w:val="21"/>
                <w:highlight w:val="none"/>
                <w:lang w:eastAsia="zh-CN"/>
                <w14:textFill>
                  <w14:solidFill>
                    <w14:schemeClr w14:val="tx1"/>
                  </w14:solidFill>
                </w14:textFill>
              </w:rPr>
              <w:t>竞选</w:t>
            </w:r>
            <w:r>
              <w:rPr>
                <w:rFonts w:hint="eastAsia" w:ascii="宋体" w:hAnsi="宋体" w:eastAsia="宋体" w:cs="宋体"/>
                <w:b/>
                <w:color w:val="000000" w:themeColor="text1"/>
                <w:sz w:val="21"/>
                <w:szCs w:val="21"/>
                <w:highlight w:val="none"/>
                <w14:textFill>
                  <w14:solidFill>
                    <w14:schemeClr w14:val="tx1"/>
                  </w14:solidFill>
                </w14:textFill>
              </w:rPr>
              <w:t>资格情况</w:t>
            </w:r>
          </w:p>
          <w:p w14:paraId="45C03930">
            <w:pPr>
              <w:shd w:val="clear"/>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竞选人</w:t>
            </w:r>
            <w:r>
              <w:rPr>
                <w:rFonts w:hint="eastAsia" w:ascii="宋体" w:hAnsi="宋体" w:eastAsia="宋体" w:cs="宋体"/>
                <w:color w:val="000000" w:themeColor="text1"/>
                <w:sz w:val="21"/>
                <w:szCs w:val="21"/>
                <w:highlight w:val="none"/>
                <w14:textFill>
                  <w14:solidFill>
                    <w14:schemeClr w14:val="tx1"/>
                  </w14:solidFill>
                </w14:textFill>
              </w:rPr>
              <w:t>自行承诺（格式见第六章</w:t>
            </w:r>
            <w:r>
              <w:rPr>
                <w:rFonts w:hint="eastAsia" w:ascii="宋体" w:hAnsi="宋体" w:eastAsia="宋体" w:cs="宋体"/>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格式）不得存在下列情形之一：</w:t>
            </w:r>
          </w:p>
          <w:p w14:paraId="7AF8E666">
            <w:pPr>
              <w:shd w:val="clear"/>
              <w:snapToGrid w:val="0"/>
              <w:spacing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（1）被人民法院列入失信被执行人名单且在被执行期内；</w:t>
            </w:r>
          </w:p>
          <w:p w14:paraId="5EEC5F0E">
            <w:pPr>
              <w:shd w:val="clear"/>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（2）被列入《重庆市工程建设领域</w:t>
            </w:r>
            <w:r>
              <w:rPr>
                <w:rFonts w:hint="eastAsia" w:ascii="宋体" w:hAnsi="宋体" w:eastAsia="宋体" w:cs="宋体"/>
                <w:color w:val="000000" w:themeColor="text1"/>
                <w:sz w:val="21"/>
                <w:szCs w:val="21"/>
                <w:highlight w:val="none"/>
                <w:lang w:eastAsia="zh-CN"/>
                <w14:textFill>
                  <w14:solidFill>
                    <w14:schemeClr w14:val="tx1"/>
                  </w14:solidFill>
                </w14:textFill>
              </w:rPr>
              <w:t>招标投标</w:t>
            </w:r>
            <w:r>
              <w:rPr>
                <w:rFonts w:hint="eastAsia" w:ascii="宋体" w:hAnsi="宋体" w:eastAsia="宋体" w:cs="宋体"/>
                <w:color w:val="000000" w:themeColor="text1"/>
                <w:sz w:val="21"/>
                <w:szCs w:val="21"/>
                <w:highlight w:val="none"/>
                <w14:textFill>
                  <w14:solidFill>
                    <w14:schemeClr w14:val="tx1"/>
                  </w14:solidFill>
                </w14:textFill>
              </w:rPr>
              <w:t>信用管理暂行办法》规定的重点关注名单且记分达到12分且在记分有效期内；</w:t>
            </w:r>
          </w:p>
          <w:p w14:paraId="1BBF7230">
            <w:pPr>
              <w:shd w:val="clear"/>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（3）被列入《重庆市工程建设领域</w:t>
            </w:r>
            <w:r>
              <w:rPr>
                <w:rFonts w:hint="eastAsia" w:ascii="宋体" w:hAnsi="宋体" w:eastAsia="宋体" w:cs="宋体"/>
                <w:color w:val="000000" w:themeColor="text1"/>
                <w:sz w:val="21"/>
                <w:szCs w:val="21"/>
                <w:highlight w:val="none"/>
                <w:lang w:eastAsia="zh-CN"/>
                <w14:textFill>
                  <w14:solidFill>
                    <w14:schemeClr w14:val="tx1"/>
                  </w14:solidFill>
                </w14:textFill>
              </w:rPr>
              <w:t>招标投标</w:t>
            </w:r>
            <w:r>
              <w:rPr>
                <w:rFonts w:hint="eastAsia" w:ascii="宋体" w:hAnsi="宋体" w:eastAsia="宋体" w:cs="宋体"/>
                <w:color w:val="000000" w:themeColor="text1"/>
                <w:sz w:val="21"/>
                <w:szCs w:val="21"/>
                <w:highlight w:val="none"/>
                <w14:textFill>
                  <w14:solidFill>
                    <w14:schemeClr w14:val="tx1"/>
                  </w14:solidFill>
                </w14:textFill>
              </w:rPr>
              <w:t>信用管理暂行办法》规定的重庆市工程建设领域</w:t>
            </w:r>
            <w:r>
              <w:rPr>
                <w:rFonts w:hint="eastAsia" w:ascii="宋体" w:hAnsi="宋体" w:eastAsia="宋体" w:cs="宋体"/>
                <w:color w:val="000000" w:themeColor="text1"/>
                <w:sz w:val="21"/>
                <w:szCs w:val="21"/>
                <w:highlight w:val="none"/>
                <w:lang w:eastAsia="zh-CN"/>
                <w14:textFill>
                  <w14:solidFill>
                    <w14:schemeClr w14:val="tx1"/>
                  </w14:solidFill>
                </w14:textFill>
              </w:rPr>
              <w:t>招标投标</w:t>
            </w:r>
            <w:r>
              <w:rPr>
                <w:rFonts w:hint="eastAsia" w:ascii="宋体" w:hAnsi="宋体" w:eastAsia="宋体" w:cs="宋体"/>
                <w:color w:val="000000" w:themeColor="text1"/>
                <w:sz w:val="21"/>
                <w:szCs w:val="21"/>
                <w:highlight w:val="none"/>
                <w14:textFill>
                  <w14:solidFill>
                    <w14:schemeClr w14:val="tx1"/>
                  </w14:solidFill>
                </w14:textFill>
              </w:rPr>
              <w:t>失信惩戒对象名单（以下称黑名单）且在记分有效期内；</w:t>
            </w:r>
          </w:p>
          <w:p w14:paraId="3CC9613B">
            <w:pPr>
              <w:shd w:val="clear"/>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（4）被国家、重庆市（含市或任意区县）有关行政部门处以</w:t>
            </w:r>
            <w:r>
              <w:rPr>
                <w:rFonts w:hint="eastAsia" w:ascii="宋体" w:hAnsi="宋体" w:eastAsia="宋体" w:cs="宋体"/>
                <w:color w:val="000000" w:themeColor="text1"/>
                <w:sz w:val="21"/>
                <w:szCs w:val="21"/>
                <w:highlight w:val="none"/>
                <w:lang w:eastAsia="zh-CN"/>
                <w14:textFill>
                  <w14:solidFill>
                    <w14:schemeClr w14:val="tx1"/>
                  </w14:solidFill>
                </w14:textFill>
              </w:rPr>
              <w:t>暂停投标资格行政处罚</w:t>
            </w:r>
            <w:r>
              <w:rPr>
                <w:rFonts w:hint="eastAsia" w:ascii="宋体" w:hAnsi="宋体" w:eastAsia="宋体" w:cs="宋体"/>
                <w:color w:val="000000" w:themeColor="text1"/>
                <w:sz w:val="21"/>
                <w:szCs w:val="21"/>
                <w:highlight w:val="none"/>
                <w14:textFill>
                  <w14:solidFill>
                    <w14:schemeClr w14:val="tx1"/>
                  </w14:solidFill>
                </w14:textFill>
              </w:rPr>
              <w:t>，且在处罚期限内；</w:t>
            </w:r>
          </w:p>
          <w:p w14:paraId="46985DAD">
            <w:pPr>
              <w:shd w:val="clear"/>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（5）被重庆市市级有关行业主管部门暂停在渝承揽新业务且在暂停期内。</w:t>
            </w:r>
          </w:p>
          <w:p w14:paraId="46371BC2">
            <w:pPr>
              <w:shd w:val="clear"/>
              <w:snapToGrid w:val="0"/>
              <w:spacing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竞选人</w:t>
            </w:r>
            <w:r>
              <w:rPr>
                <w:rFonts w:hint="eastAsia" w:ascii="宋体" w:hAnsi="宋体" w:eastAsia="宋体" w:cs="宋体"/>
                <w:b/>
                <w:bCs/>
                <w:color w:val="000000" w:themeColor="text1"/>
                <w:sz w:val="21"/>
                <w:szCs w:val="21"/>
                <w:highlight w:val="none"/>
                <w14:textFill>
                  <w14:solidFill>
                    <w14:schemeClr w14:val="tx1"/>
                  </w14:solidFill>
                </w14:textFill>
              </w:rPr>
              <w:t>须在</w:t>
            </w:r>
            <w:r>
              <w:rPr>
                <w:rFonts w:hint="eastAsia" w:ascii="宋体" w:hAnsi="宋体" w:eastAsia="宋体" w:cs="宋体"/>
                <w:b/>
                <w:bCs/>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b/>
                <w:bCs/>
                <w:color w:val="000000" w:themeColor="text1"/>
                <w:sz w:val="21"/>
                <w:szCs w:val="21"/>
                <w:highlight w:val="none"/>
                <w14:textFill>
                  <w14:solidFill>
                    <w14:schemeClr w14:val="tx1"/>
                  </w14:solidFill>
                </w14:textFill>
              </w:rPr>
              <w:t>资格审查部分提供承诺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并加盖公章</w:t>
            </w:r>
            <w:r>
              <w:rPr>
                <w:rFonts w:hint="eastAsia" w:ascii="宋体" w:hAnsi="宋体" w:eastAsia="宋体" w:cs="宋体"/>
                <w:b/>
                <w:bCs/>
                <w:color w:val="000000" w:themeColor="text1"/>
                <w:sz w:val="21"/>
                <w:szCs w:val="21"/>
                <w:highlight w:val="none"/>
                <w14:textFill>
                  <w14:solidFill>
                    <w14:schemeClr w14:val="tx1"/>
                  </w14:solidFill>
                </w14:textFill>
              </w:rPr>
              <w:t>。</w:t>
            </w:r>
          </w:p>
          <w:p w14:paraId="0EDCA076">
            <w:pPr>
              <w:numPr>
                <w:ilvl w:val="0"/>
                <w:numId w:val="0"/>
              </w:numPr>
              <w:shd w:val="clear"/>
              <w:autoSpaceDE w:val="0"/>
              <w:autoSpaceDN w:val="0"/>
              <w:adjustRightInd w:val="0"/>
              <w:snapToGrid w:val="0"/>
              <w:spacing w:line="400" w:lineRule="exact"/>
              <w:ind w:firstLine="422" w:firstLineChars="200"/>
              <w:rPr>
                <w:rFonts w:hint="eastAsia" w:ascii="宋体" w:hAnsi="宋体" w:eastAsia="宋体" w:cs="宋体"/>
                <w:b/>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b/>
                <w:color w:val="000000" w:themeColor="text1"/>
                <w:kern w:val="2"/>
                <w:sz w:val="21"/>
                <w:szCs w:val="21"/>
                <w:highlight w:val="none"/>
                <w:u w:color="auto"/>
                <w:lang w:val="en-US" w:eastAsia="zh-CN" w:bidi="ar-SA"/>
                <w14:textFill>
                  <w14:solidFill>
                    <w14:schemeClr w14:val="tx1"/>
                  </w14:solidFill>
                </w14:textFill>
              </w:rPr>
              <w:t>6、</w:t>
            </w:r>
            <w:r>
              <w:rPr>
                <w:rFonts w:hint="eastAsia" w:ascii="宋体" w:hAnsi="宋体" w:eastAsia="宋体" w:cs="宋体"/>
                <w:b/>
                <w:color w:val="000000" w:themeColor="text1"/>
                <w:sz w:val="21"/>
                <w:szCs w:val="21"/>
                <w:highlight w:val="none"/>
                <w:u w:val="none" w:color="auto"/>
                <w:lang w:val="en-US" w:eastAsia="zh-CN"/>
                <w14:textFill>
                  <w14:solidFill>
                    <w14:schemeClr w14:val="tx1"/>
                  </w14:solidFill>
                </w14:textFill>
              </w:rPr>
              <w:t>保供方案</w:t>
            </w:r>
          </w:p>
          <w:p w14:paraId="3F43BCCF">
            <w:pPr>
              <w:numPr>
                <w:ilvl w:val="-1"/>
                <w:numId w:val="0"/>
              </w:numPr>
              <w:shd w:val="clear"/>
              <w:autoSpaceDE w:val="0"/>
              <w:autoSpaceDN w:val="0"/>
              <w:adjustRightInd w:val="0"/>
              <w:snapToGrid w:val="0"/>
              <w:spacing w:line="400" w:lineRule="exact"/>
              <w:ind w:firstLine="421" w:firstLineChars="0"/>
              <w:rPr>
                <w:rFonts w:hint="eastAsia" w:ascii="宋体" w:hAnsi="宋体" w:eastAsia="宋体" w:cs="宋体"/>
                <w:b w:val="0"/>
                <w:bCs/>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u w:val="none" w:color="auto"/>
                <w:lang w:val="en-US" w:eastAsia="zh-CN"/>
                <w14:textFill>
                  <w14:solidFill>
                    <w14:schemeClr w14:val="tx1"/>
                  </w14:solidFill>
                </w14:textFill>
              </w:rPr>
              <w:t>竞选人需自行踏勘项目现场，并提供科学合理的保供方案，保供方案需具有真实性、针对性，可操作性。</w:t>
            </w:r>
          </w:p>
          <w:p w14:paraId="090409BD">
            <w:pPr>
              <w:numPr>
                <w:ilvl w:val="-1"/>
                <w:numId w:val="0"/>
              </w:numPr>
              <w:shd w:val="clear"/>
              <w:autoSpaceDE w:val="0"/>
              <w:autoSpaceDN w:val="0"/>
              <w:adjustRightInd w:val="0"/>
              <w:snapToGrid w:val="0"/>
              <w:spacing w:line="400" w:lineRule="exact"/>
              <w:ind w:firstLine="421" w:firstLineChars="0"/>
              <w:rPr>
                <w:rFonts w:hint="eastAsia" w:ascii="宋体" w:hAnsi="宋体" w:eastAsia="宋体" w:cs="宋体"/>
                <w:b/>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color="auto"/>
                <w:lang w:eastAsia="zh-CN"/>
                <w14:textFill>
                  <w14:solidFill>
                    <w14:schemeClr w14:val="tx1"/>
                  </w14:solidFill>
                </w14:textFill>
              </w:rPr>
              <w:t>竞选人</w:t>
            </w:r>
            <w:r>
              <w:rPr>
                <w:rFonts w:hint="eastAsia" w:ascii="宋体" w:hAnsi="宋体" w:eastAsia="宋体" w:cs="宋体"/>
                <w:b w:val="0"/>
                <w:bCs w:val="0"/>
                <w:color w:val="000000" w:themeColor="text1"/>
                <w:sz w:val="21"/>
                <w:szCs w:val="21"/>
                <w:highlight w:val="none"/>
                <w:u w:val="none" w:color="auto"/>
                <w14:textFill>
                  <w14:solidFill>
                    <w14:schemeClr w14:val="tx1"/>
                  </w14:solidFill>
                </w14:textFill>
              </w:rPr>
              <w:t>须在</w:t>
            </w:r>
            <w:r>
              <w:rPr>
                <w:rFonts w:hint="eastAsia" w:ascii="宋体" w:hAnsi="宋体" w:eastAsia="宋体" w:cs="宋体"/>
                <w:b w:val="0"/>
                <w:bCs w:val="0"/>
                <w:color w:val="000000" w:themeColor="text1"/>
                <w:sz w:val="21"/>
                <w:szCs w:val="21"/>
                <w:highlight w:val="none"/>
                <w:u w:val="none" w:color="auto"/>
                <w:lang w:eastAsia="zh-CN"/>
                <w14:textFill>
                  <w14:solidFill>
                    <w14:schemeClr w14:val="tx1"/>
                  </w14:solidFill>
                </w14:textFill>
              </w:rPr>
              <w:t>竞选文件</w:t>
            </w:r>
            <w:r>
              <w:rPr>
                <w:rFonts w:hint="eastAsia" w:ascii="宋体" w:hAnsi="宋体" w:eastAsia="宋体" w:cs="宋体"/>
                <w:b w:val="0"/>
                <w:bCs w:val="0"/>
                <w:color w:val="000000" w:themeColor="text1"/>
                <w:sz w:val="21"/>
                <w:szCs w:val="21"/>
                <w:highlight w:val="none"/>
                <w:u w:val="none" w:color="auto"/>
                <w14:textFill>
                  <w14:solidFill>
                    <w14:schemeClr w14:val="tx1"/>
                  </w14:solidFill>
                </w14:textFill>
              </w:rPr>
              <w:t>资格审查部分</w:t>
            </w:r>
            <w:r>
              <w:rPr>
                <w:rFonts w:hint="eastAsia" w:ascii="宋体" w:hAnsi="宋体" w:eastAsia="宋体" w:cs="宋体"/>
                <w:b w:val="0"/>
                <w:bCs w:val="0"/>
                <w:color w:val="000000" w:themeColor="text1"/>
                <w:kern w:val="2"/>
                <w:sz w:val="21"/>
                <w:szCs w:val="21"/>
                <w:highlight w:val="none"/>
                <w:u w:val="none" w:color="auto"/>
                <w:lang w:val="en-US" w:eastAsia="zh-CN"/>
                <w14:textFill>
                  <w14:solidFill>
                    <w14:schemeClr w14:val="tx1"/>
                  </w14:solidFill>
                </w14:textFill>
              </w:rPr>
              <w:t>提供保供方案，加盖公章。</w:t>
            </w:r>
          </w:p>
          <w:p w14:paraId="152C9659">
            <w:pPr>
              <w:shd w:val="clear"/>
              <w:autoSpaceDE w:val="0"/>
              <w:autoSpaceDN w:val="0"/>
              <w:adjustRightInd w:val="0"/>
              <w:snapToGrid w:val="0"/>
              <w:spacing w:line="40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color w:val="000000" w:themeColor="text1"/>
                <w:sz w:val="21"/>
                <w:szCs w:val="21"/>
                <w:highlight w:val="none"/>
                <w14:textFill>
                  <w14:solidFill>
                    <w14:schemeClr w14:val="tx1"/>
                  </w14:solidFill>
                </w14:textFill>
              </w:rPr>
              <w:t>.其他要求</w:t>
            </w:r>
          </w:p>
          <w:p w14:paraId="00384F7F">
            <w:pPr>
              <w:shd w:val="clea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）委托代理人：</w:t>
            </w:r>
          </w:p>
          <w:p w14:paraId="3FD1AB5D">
            <w:pPr>
              <w:shd w:val="clea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委托代理人必须为</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 w:val="21"/>
                <w:szCs w:val="21"/>
                <w:highlight w:val="none"/>
                <w14:textFill>
                  <w14:solidFill>
                    <w14:schemeClr w14:val="tx1"/>
                  </w14:solidFill>
                </w14:textFill>
              </w:rPr>
              <w:t>本单位人员。</w:t>
            </w:r>
          </w:p>
          <w:p w14:paraId="56C1A172">
            <w:pPr>
              <w:shd w:val="clea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 w:val="21"/>
                <w:szCs w:val="21"/>
                <w:highlight w:val="none"/>
                <w14:textFill>
                  <w14:solidFill>
                    <w14:schemeClr w14:val="tx1"/>
                  </w14:solidFill>
                </w14:textFill>
              </w:rPr>
              <w:t>须在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 w:val="21"/>
                <w:szCs w:val="21"/>
                <w:highlight w:val="none"/>
                <w14:textFill>
                  <w14:solidFill>
                    <w14:schemeClr w14:val="tx1"/>
                  </w14:solidFill>
                </w14:textFill>
              </w:rPr>
              <w:t>资格审查部分提供</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 w:val="21"/>
                <w:szCs w:val="21"/>
                <w:highlight w:val="none"/>
                <w14:textFill>
                  <w14:solidFill>
                    <w14:schemeClr w14:val="tx1"/>
                  </w14:solidFill>
                </w14:textFill>
              </w:rPr>
              <w:t>为该委托代理人缴纳的养老保险证明</w:t>
            </w:r>
            <w:r>
              <w:rPr>
                <w:rFonts w:hint="eastAsia" w:ascii="宋体" w:hAnsi="宋体" w:eastAsia="宋体" w:cs="宋体"/>
                <w:color w:val="000000" w:themeColor="text1"/>
                <w:sz w:val="21"/>
                <w:szCs w:val="21"/>
                <w:highlight w:val="none"/>
                <w:lang w:val="en-US" w:eastAsia="zh-CN"/>
                <w14:textFill>
                  <w14:solidFill>
                    <w14:schemeClr w14:val="tx1"/>
                  </w14:solidFill>
                </w14:textFill>
              </w:rPr>
              <w:t>复印件并加盖公章</w:t>
            </w:r>
            <w:r>
              <w:rPr>
                <w:rFonts w:hint="eastAsia" w:ascii="宋体" w:hAnsi="宋体" w:eastAsia="宋体" w:cs="宋体"/>
                <w:color w:val="000000" w:themeColor="text1"/>
                <w:kern w:val="0"/>
                <w:sz w:val="21"/>
                <w:szCs w:val="21"/>
                <w:highlight w:val="none"/>
                <w14:textFill>
                  <w14:solidFill>
                    <w14:schemeClr w14:val="tx1"/>
                  </w14:solidFill>
                </w14:textFill>
              </w:rPr>
              <w:t>。否则，将由评标委员会作否决</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竞选</w:t>
            </w:r>
            <w:r>
              <w:rPr>
                <w:rFonts w:hint="eastAsia" w:ascii="宋体" w:hAnsi="宋体" w:eastAsia="宋体" w:cs="宋体"/>
                <w:color w:val="000000" w:themeColor="text1"/>
                <w:kern w:val="0"/>
                <w:sz w:val="21"/>
                <w:szCs w:val="21"/>
                <w:highlight w:val="none"/>
                <w14:textFill>
                  <w14:solidFill>
                    <w14:schemeClr w14:val="tx1"/>
                  </w14:solidFill>
                </w14:textFill>
              </w:rPr>
              <w:t>处理。</w:t>
            </w:r>
          </w:p>
          <w:p w14:paraId="14CE4EDC">
            <w:pPr>
              <w:shd w:val="clear"/>
              <w:autoSpaceDE w:val="0"/>
              <w:autoSpaceDN w:val="0"/>
              <w:adjustRightInd w:val="0"/>
              <w:snapToGrid w:val="0"/>
              <w:spacing w:line="400" w:lineRule="exact"/>
              <w:ind w:firstLine="417" w:firstLineChars="198"/>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特别说明：</w:t>
            </w:r>
          </w:p>
          <w:p w14:paraId="316C6449">
            <w:pPr>
              <w:shd w:val="clear"/>
              <w:autoSpaceDE w:val="0"/>
              <w:autoSpaceDN w:val="0"/>
              <w:adjustRightInd w:val="0"/>
              <w:snapToGrid w:val="0"/>
              <w:spacing w:line="400" w:lineRule="exact"/>
              <w:ind w:firstLine="415" w:firstLineChars="198"/>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（1）上述要求须提交的相关证明材料须清晰可辨，</w:t>
            </w:r>
            <w:r>
              <w:rPr>
                <w:rFonts w:hint="eastAsia" w:ascii="宋体" w:hAnsi="宋体" w:eastAsia="宋体" w:cs="宋体"/>
                <w:color w:val="000000" w:themeColor="text1"/>
                <w:kern w:val="0"/>
                <w:sz w:val="21"/>
                <w:szCs w:val="21"/>
                <w:highlight w:val="none"/>
                <w14:textFill>
                  <w14:solidFill>
                    <w14:schemeClr w14:val="tx1"/>
                  </w14:solidFill>
                </w14:textFill>
              </w:rPr>
              <w:t>有一条不满足，则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 w:val="21"/>
                <w:szCs w:val="21"/>
                <w:highlight w:val="none"/>
                <w14:textFill>
                  <w14:solidFill>
                    <w14:schemeClr w14:val="tx1"/>
                  </w14:solidFill>
                </w14:textFill>
              </w:rPr>
              <w:t>由评标委员会</w:t>
            </w:r>
            <w:r>
              <w:rPr>
                <w:rFonts w:hint="eastAsia" w:ascii="宋体" w:hAnsi="宋体" w:eastAsia="宋体" w:cs="宋体"/>
                <w:color w:val="000000" w:themeColor="text1"/>
                <w:sz w:val="21"/>
                <w:szCs w:val="21"/>
                <w:highlight w:val="none"/>
                <w14:textFill>
                  <w14:solidFill>
                    <w14:schemeClr w14:val="tx1"/>
                  </w14:solidFill>
                </w14:textFill>
              </w:rPr>
              <w:t>作否决</w:t>
            </w:r>
            <w:r>
              <w:rPr>
                <w:rFonts w:hint="eastAsia" w:ascii="宋体" w:hAnsi="宋体" w:eastAsia="宋体" w:cs="宋体"/>
                <w:color w:val="000000" w:themeColor="text1"/>
                <w:sz w:val="21"/>
                <w:szCs w:val="21"/>
                <w:highlight w:val="none"/>
                <w:lang w:eastAsia="zh-CN"/>
                <w14:textFill>
                  <w14:solidFill>
                    <w14:schemeClr w14:val="tx1"/>
                  </w14:solidFill>
                </w14:textFill>
              </w:rPr>
              <w:t>竞选</w:t>
            </w:r>
            <w:r>
              <w:rPr>
                <w:rFonts w:hint="eastAsia" w:ascii="宋体" w:hAnsi="宋体" w:eastAsia="宋体" w:cs="宋体"/>
                <w:color w:val="000000" w:themeColor="text1"/>
                <w:sz w:val="21"/>
                <w:szCs w:val="21"/>
                <w:highlight w:val="none"/>
                <w14:textFill>
                  <w14:solidFill>
                    <w14:schemeClr w14:val="tx1"/>
                  </w14:solidFill>
                </w14:textFill>
              </w:rPr>
              <w:t>处理</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6B0BC67B">
            <w:pPr>
              <w:shd w:val="clear"/>
              <w:autoSpaceDE w:val="0"/>
              <w:autoSpaceDN w:val="0"/>
              <w:adjustRightInd w:val="0"/>
              <w:snapToGrid w:val="0"/>
              <w:spacing w:line="400" w:lineRule="exact"/>
              <w:ind w:firstLine="415" w:firstLineChars="19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竞选人</w:t>
            </w:r>
            <w:r>
              <w:rPr>
                <w:rFonts w:hint="eastAsia" w:ascii="宋体" w:hAnsi="宋体" w:eastAsia="宋体" w:cs="宋体"/>
                <w:color w:val="000000" w:themeColor="text1"/>
                <w:sz w:val="21"/>
                <w:szCs w:val="21"/>
                <w:highlight w:val="none"/>
                <w14:textFill>
                  <w14:solidFill>
                    <w14:schemeClr w14:val="tx1"/>
                  </w14:solidFill>
                </w14:textFill>
              </w:rPr>
              <w:t>须自行承诺其提供的上述相关证明材料真实有效，不存在弄虚作假情形（格式见第六章</w:t>
            </w:r>
            <w:r>
              <w:rPr>
                <w:rFonts w:hint="eastAsia" w:ascii="宋体" w:hAnsi="宋体" w:eastAsia="宋体" w:cs="宋体"/>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格式）。</w:t>
            </w:r>
            <w:r>
              <w:rPr>
                <w:rFonts w:hint="eastAsia" w:ascii="宋体" w:hAnsi="宋体" w:eastAsia="宋体" w:cs="宋体"/>
                <w:color w:val="000000" w:themeColor="text1"/>
                <w:sz w:val="21"/>
                <w:szCs w:val="21"/>
                <w:highlight w:val="none"/>
                <w:lang w:eastAsia="zh-CN"/>
                <w14:textFill>
                  <w14:solidFill>
                    <w14:schemeClr w14:val="tx1"/>
                  </w14:solidFill>
                </w14:textFill>
              </w:rPr>
              <w:t>比选人</w:t>
            </w:r>
            <w:r>
              <w:rPr>
                <w:rFonts w:hint="eastAsia" w:ascii="宋体" w:hAnsi="宋体" w:eastAsia="宋体" w:cs="宋体"/>
                <w:color w:val="000000" w:themeColor="text1"/>
                <w:sz w:val="21"/>
                <w:szCs w:val="21"/>
                <w:highlight w:val="none"/>
                <w14:textFill>
                  <w14:solidFill>
                    <w14:schemeClr w14:val="tx1"/>
                  </w14:solidFill>
                </w14:textFill>
              </w:rPr>
              <w:t>在合同签订前均有权对</w:t>
            </w:r>
            <w:r>
              <w:rPr>
                <w:rFonts w:hint="eastAsia" w:ascii="宋体" w:hAnsi="宋体" w:eastAsia="宋体" w:cs="宋体"/>
                <w:color w:val="000000" w:themeColor="text1"/>
                <w:sz w:val="21"/>
                <w:szCs w:val="21"/>
                <w:highlight w:val="none"/>
                <w:lang w:eastAsia="zh-CN"/>
                <w14:textFill>
                  <w14:solidFill>
                    <w14:schemeClr w14:val="tx1"/>
                  </w14:solidFill>
                </w14:textFill>
              </w:rPr>
              <w:t>竞选人</w:t>
            </w:r>
            <w:r>
              <w:rPr>
                <w:rFonts w:hint="eastAsia" w:ascii="宋体" w:hAnsi="宋体" w:eastAsia="宋体" w:cs="宋体"/>
                <w:color w:val="000000" w:themeColor="text1"/>
                <w:sz w:val="21"/>
                <w:szCs w:val="21"/>
                <w:highlight w:val="none"/>
                <w14:textFill>
                  <w14:solidFill>
                    <w14:schemeClr w14:val="tx1"/>
                  </w14:solidFill>
                </w14:textFill>
              </w:rPr>
              <w:t>提供的资料进行核实，若发现弄虚作假，按相关规定取消其中标资格，并按相关法律法规报监督部门，其</w:t>
            </w:r>
            <w:r>
              <w:rPr>
                <w:rFonts w:hint="eastAsia" w:ascii="宋体" w:hAnsi="宋体" w:eastAsia="宋体" w:cs="宋体"/>
                <w:color w:val="000000" w:themeColor="text1"/>
                <w:sz w:val="21"/>
                <w:szCs w:val="21"/>
                <w:highlight w:val="none"/>
                <w:lang w:eastAsia="zh-CN"/>
                <w14:textFill>
                  <w14:solidFill>
                    <w14:schemeClr w14:val="tx1"/>
                  </w14:solidFill>
                </w14:textFill>
              </w:rPr>
              <w:t>竞选</w:t>
            </w:r>
            <w:r>
              <w:rPr>
                <w:rFonts w:hint="eastAsia" w:ascii="宋体" w:hAnsi="宋体" w:eastAsia="宋体" w:cs="宋体"/>
                <w:color w:val="000000" w:themeColor="text1"/>
                <w:sz w:val="21"/>
                <w:szCs w:val="21"/>
                <w:highlight w:val="none"/>
                <w14:textFill>
                  <w14:solidFill>
                    <w14:schemeClr w14:val="tx1"/>
                  </w14:solidFill>
                </w14:textFill>
              </w:rPr>
              <w:t>保证金不予退还，</w:t>
            </w:r>
            <w:r>
              <w:rPr>
                <w:rFonts w:hint="eastAsia" w:ascii="宋体" w:hAnsi="宋体" w:eastAsia="宋体" w:cs="宋体"/>
                <w:color w:val="000000" w:themeColor="text1"/>
                <w:sz w:val="21"/>
                <w:szCs w:val="21"/>
                <w:highlight w:val="none"/>
                <w:lang w:eastAsia="zh-CN"/>
                <w14:textFill>
                  <w14:solidFill>
                    <w14:schemeClr w14:val="tx1"/>
                  </w14:solidFill>
                </w14:textFill>
              </w:rPr>
              <w:t>竞选人</w:t>
            </w:r>
            <w:r>
              <w:rPr>
                <w:rFonts w:hint="eastAsia" w:ascii="宋体" w:hAnsi="宋体" w:eastAsia="宋体" w:cs="宋体"/>
                <w:color w:val="000000" w:themeColor="text1"/>
                <w:sz w:val="21"/>
                <w:szCs w:val="21"/>
                <w:highlight w:val="none"/>
                <w14:textFill>
                  <w14:solidFill>
                    <w14:schemeClr w14:val="tx1"/>
                  </w14:solidFill>
                </w14:textFill>
              </w:rPr>
              <w:t>承担因此造成的相关责任并赔偿相应损失。</w:t>
            </w:r>
          </w:p>
          <w:p w14:paraId="4FEAD269">
            <w:pPr>
              <w:shd w:val="clear"/>
              <w:spacing w:line="400" w:lineRule="exact"/>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（3）本</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比选文件</w:t>
            </w:r>
            <w:r>
              <w:rPr>
                <w:rFonts w:hint="eastAsia" w:ascii="宋体" w:hAnsi="宋体" w:eastAsia="宋体" w:cs="宋体"/>
                <w:bCs/>
                <w:color w:val="000000" w:themeColor="text1"/>
                <w:kern w:val="0"/>
                <w:sz w:val="21"/>
                <w:szCs w:val="21"/>
                <w:highlight w:val="none"/>
                <w14:textFill>
                  <w14:solidFill>
                    <w14:schemeClr w14:val="tx1"/>
                  </w14:solidFill>
                </w14:textFill>
              </w:rPr>
              <w:t>中所要求的人员养老保险证明要求如下：</w:t>
            </w:r>
          </w:p>
          <w:p w14:paraId="323B0C1B">
            <w:pPr>
              <w:shd w:val="clear"/>
              <w:spacing w:line="400" w:lineRule="exact"/>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①企业提供养老保险证明，事业单位提供养老保险证明或行政主管部门在编证明。</w:t>
            </w:r>
          </w:p>
          <w:p w14:paraId="11300C03">
            <w:pPr>
              <w:shd w:val="clear"/>
              <w:spacing w:line="400" w:lineRule="exact"/>
              <w:ind w:firstLine="420" w:firstLineChars="200"/>
              <w:rPr>
                <w:rFonts w:hint="eastAsia" w:ascii="宋体" w:hAnsi="宋体" w:eastAsia="宋体" w:cs="宋体"/>
                <w:bCs/>
                <w:snapToGrid w:val="0"/>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②</w:t>
            </w:r>
            <w:r>
              <w:rPr>
                <w:rFonts w:hint="eastAsia" w:ascii="宋体" w:hAnsi="宋体" w:eastAsia="宋体" w:cs="宋体"/>
                <w:bCs/>
                <w:snapToGrid w:val="0"/>
                <w:color w:val="000000" w:themeColor="text1"/>
                <w:kern w:val="0"/>
                <w:sz w:val="21"/>
                <w:szCs w:val="21"/>
                <w:highlight w:val="none"/>
                <w:lang w:val="en-US" w:eastAsia="zh-CN"/>
                <w14:textFill>
                  <w14:solidFill>
                    <w14:schemeClr w14:val="tx1"/>
                  </w14:solidFill>
                </w14:textFill>
              </w:rPr>
              <w:t>委托代理人</w:t>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的连续养老保险证明期限须包含</w:t>
            </w:r>
            <w:r>
              <w:rPr>
                <w:rFonts w:hint="eastAsia" w:ascii="宋体" w:hAnsi="宋体" w:eastAsia="宋体" w:cs="宋体"/>
                <w:b/>
                <w:bCs w:val="0"/>
                <w:snapToGrid w:val="0"/>
                <w:color w:val="000000" w:themeColor="text1"/>
                <w:kern w:val="0"/>
                <w:sz w:val="21"/>
                <w:szCs w:val="21"/>
                <w:highlight w:val="none"/>
                <w:u w:val="single"/>
                <w14:textFill>
                  <w14:solidFill>
                    <w14:schemeClr w14:val="tx1"/>
                  </w14:solidFill>
                </w14:textFill>
              </w:rPr>
              <w:t>202</w:t>
            </w:r>
            <w:r>
              <w:rPr>
                <w:rFonts w:hint="eastAsia" w:ascii="宋体" w:hAnsi="宋体" w:eastAsia="宋体" w:cs="宋体"/>
                <w:b/>
                <w:bCs w:val="0"/>
                <w:snapToGrid w:val="0"/>
                <w:color w:val="000000" w:themeColor="text1"/>
                <w:kern w:val="0"/>
                <w:sz w:val="21"/>
                <w:szCs w:val="21"/>
                <w:highlight w:val="none"/>
                <w:u w:val="single"/>
                <w:lang w:val="en-US" w:eastAsia="zh-CN"/>
                <w14:textFill>
                  <w14:solidFill>
                    <w14:schemeClr w14:val="tx1"/>
                  </w14:solidFill>
                </w14:textFill>
              </w:rPr>
              <w:t>4</w:t>
            </w:r>
            <w:r>
              <w:rPr>
                <w:rFonts w:hint="eastAsia" w:ascii="宋体" w:hAnsi="宋体" w:eastAsia="宋体" w:cs="宋体"/>
                <w:b/>
                <w:bCs w:val="0"/>
                <w:snapToGrid w:val="0"/>
                <w:color w:val="000000" w:themeColor="text1"/>
                <w:kern w:val="0"/>
                <w:sz w:val="21"/>
                <w:szCs w:val="21"/>
                <w:highlight w:val="none"/>
                <w14:textFill>
                  <w14:solidFill>
                    <w14:schemeClr w14:val="tx1"/>
                  </w14:solidFill>
                </w14:textFill>
              </w:rPr>
              <w:t>年</w:t>
            </w:r>
            <w:r>
              <w:rPr>
                <w:rFonts w:hint="eastAsia" w:ascii="宋体" w:hAnsi="宋体" w:eastAsia="宋体" w:cs="宋体"/>
                <w:b/>
                <w:bCs w:val="0"/>
                <w:snapToGrid w:val="0"/>
                <w:color w:val="000000" w:themeColor="text1"/>
                <w:kern w:val="0"/>
                <w:sz w:val="21"/>
                <w:szCs w:val="21"/>
                <w:highlight w:val="none"/>
                <w:u w:val="single"/>
                <w:lang w:val="en-US" w:eastAsia="zh-CN"/>
                <w14:textFill>
                  <w14:solidFill>
                    <w14:schemeClr w14:val="tx1"/>
                  </w14:solidFill>
                </w14:textFill>
              </w:rPr>
              <w:t>12</w:t>
            </w:r>
            <w:r>
              <w:rPr>
                <w:rFonts w:hint="eastAsia" w:ascii="宋体" w:hAnsi="宋体" w:eastAsia="宋体" w:cs="宋体"/>
                <w:b/>
                <w:bCs w:val="0"/>
                <w:snapToGrid w:val="0"/>
                <w:color w:val="000000" w:themeColor="text1"/>
                <w:kern w:val="0"/>
                <w:sz w:val="21"/>
                <w:szCs w:val="21"/>
                <w:highlight w:val="none"/>
                <w14:textFill>
                  <w14:solidFill>
                    <w14:schemeClr w14:val="tx1"/>
                  </w14:solidFill>
                </w14:textFill>
              </w:rPr>
              <w:t>月至</w:t>
            </w:r>
            <w:r>
              <w:rPr>
                <w:rFonts w:hint="eastAsia" w:ascii="宋体" w:hAnsi="宋体" w:eastAsia="宋体" w:cs="宋体"/>
                <w:b/>
                <w:bCs w:val="0"/>
                <w:snapToGrid w:val="0"/>
                <w:color w:val="000000" w:themeColor="text1"/>
                <w:kern w:val="0"/>
                <w:sz w:val="21"/>
                <w:szCs w:val="21"/>
                <w:highlight w:val="none"/>
                <w:u w:val="single"/>
                <w14:textFill>
                  <w14:solidFill>
                    <w14:schemeClr w14:val="tx1"/>
                  </w14:solidFill>
                </w14:textFill>
              </w:rPr>
              <w:t>202</w:t>
            </w:r>
            <w:r>
              <w:rPr>
                <w:rFonts w:hint="eastAsia" w:ascii="宋体" w:hAnsi="宋体" w:eastAsia="宋体" w:cs="宋体"/>
                <w:b/>
                <w:bCs w:val="0"/>
                <w:snapToGrid w:val="0"/>
                <w:color w:val="000000" w:themeColor="text1"/>
                <w:kern w:val="0"/>
                <w:sz w:val="21"/>
                <w:szCs w:val="21"/>
                <w:highlight w:val="none"/>
                <w:u w:val="single"/>
                <w:lang w:val="en-US" w:eastAsia="zh-CN"/>
                <w14:textFill>
                  <w14:solidFill>
                    <w14:schemeClr w14:val="tx1"/>
                  </w14:solidFill>
                </w14:textFill>
              </w:rPr>
              <w:t>5</w:t>
            </w:r>
            <w:r>
              <w:rPr>
                <w:rFonts w:hint="eastAsia" w:ascii="宋体" w:hAnsi="宋体" w:eastAsia="宋体" w:cs="宋体"/>
                <w:b/>
                <w:bCs w:val="0"/>
                <w:snapToGrid w:val="0"/>
                <w:color w:val="000000" w:themeColor="text1"/>
                <w:kern w:val="0"/>
                <w:sz w:val="21"/>
                <w:szCs w:val="21"/>
                <w:highlight w:val="none"/>
                <w14:textFill>
                  <w14:solidFill>
                    <w14:schemeClr w14:val="tx1"/>
                  </w14:solidFill>
                </w14:textFill>
              </w:rPr>
              <w:t>年</w:t>
            </w:r>
            <w:r>
              <w:rPr>
                <w:rFonts w:hint="eastAsia" w:ascii="宋体" w:hAnsi="宋体" w:eastAsia="宋体" w:cs="宋体"/>
                <w:b/>
                <w:bCs w:val="0"/>
                <w:snapToGrid w:val="0"/>
                <w:color w:val="000000" w:themeColor="text1"/>
                <w:kern w:val="0"/>
                <w:sz w:val="21"/>
                <w:szCs w:val="21"/>
                <w:highlight w:val="none"/>
                <w:u w:val="single"/>
                <w:lang w:val="en-US" w:eastAsia="zh-CN"/>
                <w14:textFill>
                  <w14:solidFill>
                    <w14:schemeClr w14:val="tx1"/>
                  </w14:solidFill>
                </w14:textFill>
              </w:rPr>
              <w:t>5</w:t>
            </w:r>
            <w:r>
              <w:rPr>
                <w:rFonts w:hint="eastAsia" w:ascii="宋体" w:hAnsi="宋体" w:eastAsia="宋体" w:cs="宋体"/>
                <w:b/>
                <w:bCs w:val="0"/>
                <w:snapToGrid w:val="0"/>
                <w:color w:val="000000" w:themeColor="text1"/>
                <w:kern w:val="0"/>
                <w:sz w:val="21"/>
                <w:szCs w:val="21"/>
                <w:highlight w:val="none"/>
                <w14:textFill>
                  <w14:solidFill>
                    <w14:schemeClr w14:val="tx1"/>
                  </w14:solidFill>
                </w14:textFill>
              </w:rPr>
              <w:t>月</w:t>
            </w:r>
            <w:r>
              <w:rPr>
                <w:rFonts w:hint="eastAsia" w:ascii="宋体" w:hAnsi="宋体" w:eastAsia="宋体" w:cs="宋体"/>
                <w:b/>
                <w:bCs w:val="0"/>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提供的养老保险参保证明须体现上述人员的姓名、身份证号（或社保号）、单位名称、本单位参保时间（或起始参保时间），并带有社保部门公章或社保部门的有效电子印章。</w:t>
            </w:r>
          </w:p>
        </w:tc>
      </w:tr>
      <w:tr w14:paraId="33BBF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A63B4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w:t>
            </w:r>
          </w:p>
        </w:tc>
        <w:tc>
          <w:tcPr>
            <w:tcW w:w="1644" w:type="dxa"/>
            <w:vAlign w:val="center"/>
          </w:tcPr>
          <w:p w14:paraId="11A21714">
            <w:pPr>
              <w:shd w:val="clea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是否接受联合体</w:t>
            </w:r>
            <w:r>
              <w:rPr>
                <w:rFonts w:hint="eastAsia" w:ascii="宋体" w:hAnsi="宋体"/>
                <w:color w:val="000000" w:themeColor="text1"/>
                <w:kern w:val="0"/>
                <w:szCs w:val="21"/>
                <w:highlight w:val="none"/>
                <w:lang w:eastAsia="zh-CN"/>
                <w14:textFill>
                  <w14:solidFill>
                    <w14:schemeClr w14:val="tx1"/>
                  </w14:solidFill>
                </w14:textFill>
              </w:rPr>
              <w:t>竞选</w:t>
            </w:r>
          </w:p>
        </w:tc>
        <w:tc>
          <w:tcPr>
            <w:tcW w:w="6645" w:type="dxa"/>
            <w:vAlign w:val="center"/>
          </w:tcPr>
          <w:p w14:paraId="3670032D">
            <w:pPr>
              <w:shd w:val="clear"/>
              <w:snapToGrid w:val="0"/>
              <w:spacing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不</w:t>
            </w:r>
            <w:r>
              <w:rPr>
                <w:rFonts w:hint="eastAsia" w:ascii="宋体" w:hAnsi="宋体" w:eastAsia="宋体" w:cs="宋体"/>
                <w:snapToGrid w:val="0"/>
                <w:color w:val="000000" w:themeColor="text1"/>
                <w:kern w:val="0"/>
                <w:sz w:val="21"/>
                <w:szCs w:val="21"/>
                <w:highlight w:val="none"/>
                <w14:textFill>
                  <w14:solidFill>
                    <w14:schemeClr w14:val="tx1"/>
                  </w14:solidFill>
                </w14:textFill>
              </w:rPr>
              <w:t>接受联合体</w:t>
            </w:r>
            <w:r>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t>竞选。</w:t>
            </w:r>
          </w:p>
        </w:tc>
      </w:tr>
      <w:tr w14:paraId="30353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E0C1B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1.4.3</w:t>
            </w:r>
          </w:p>
        </w:tc>
        <w:tc>
          <w:tcPr>
            <w:tcW w:w="1644" w:type="dxa"/>
            <w:vAlign w:val="center"/>
          </w:tcPr>
          <w:p w14:paraId="64E887E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不得存在的其他情形</w:t>
            </w:r>
          </w:p>
        </w:tc>
        <w:tc>
          <w:tcPr>
            <w:tcW w:w="6645" w:type="dxa"/>
            <w:vAlign w:val="center"/>
          </w:tcPr>
          <w:p w14:paraId="4A19FC64">
            <w:pPr>
              <w:shd w:val="clear"/>
              <w:snapToGrid w:val="0"/>
              <w:spacing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p>
        </w:tc>
      </w:tr>
      <w:tr w14:paraId="34A6FC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C64A8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1.9.1</w:t>
            </w:r>
          </w:p>
        </w:tc>
        <w:tc>
          <w:tcPr>
            <w:tcW w:w="1644" w:type="dxa"/>
            <w:vAlign w:val="center"/>
          </w:tcPr>
          <w:p w14:paraId="18A6CF8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踏勘现场</w:t>
            </w:r>
          </w:p>
        </w:tc>
        <w:tc>
          <w:tcPr>
            <w:tcW w:w="6645" w:type="dxa"/>
            <w:vAlign w:val="center"/>
          </w:tcPr>
          <w:p w14:paraId="373C91B4">
            <w:pPr>
              <w:shd w:val="clear"/>
              <w:snapToGrid w:val="0"/>
              <w:spacing w:line="40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不组织</w:t>
            </w:r>
          </w:p>
        </w:tc>
      </w:tr>
      <w:tr w14:paraId="1BAD7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A4649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1.10.1</w:t>
            </w:r>
          </w:p>
        </w:tc>
        <w:tc>
          <w:tcPr>
            <w:tcW w:w="1644" w:type="dxa"/>
            <w:vAlign w:val="center"/>
          </w:tcPr>
          <w:p w14:paraId="1C58DCF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预备会</w:t>
            </w:r>
          </w:p>
        </w:tc>
        <w:tc>
          <w:tcPr>
            <w:tcW w:w="6645" w:type="dxa"/>
            <w:vAlign w:val="center"/>
          </w:tcPr>
          <w:p w14:paraId="721E653E">
            <w:pPr>
              <w:shd w:val="clear"/>
              <w:snapToGrid w:val="0"/>
              <w:spacing w:after="12" w:afterLines="5"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不召开</w:t>
            </w:r>
          </w:p>
        </w:tc>
      </w:tr>
      <w:tr w14:paraId="4757E7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37323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w:t>
            </w:r>
          </w:p>
        </w:tc>
        <w:tc>
          <w:tcPr>
            <w:tcW w:w="1644" w:type="dxa"/>
            <w:vAlign w:val="center"/>
          </w:tcPr>
          <w:p w14:paraId="33BDB7E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分包</w:t>
            </w:r>
          </w:p>
        </w:tc>
        <w:tc>
          <w:tcPr>
            <w:tcW w:w="6645" w:type="dxa"/>
            <w:vAlign w:val="center"/>
          </w:tcPr>
          <w:p w14:paraId="1BF809F5">
            <w:pPr>
              <w:shd w:val="clear"/>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不允许</w:t>
            </w:r>
          </w:p>
        </w:tc>
      </w:tr>
      <w:tr w14:paraId="489401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B23B9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1.12.3</w:t>
            </w:r>
          </w:p>
        </w:tc>
        <w:tc>
          <w:tcPr>
            <w:tcW w:w="1644" w:type="dxa"/>
            <w:vAlign w:val="center"/>
          </w:tcPr>
          <w:p w14:paraId="45F1739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响应和偏离</w:t>
            </w:r>
          </w:p>
        </w:tc>
        <w:tc>
          <w:tcPr>
            <w:tcW w:w="6645" w:type="dxa"/>
            <w:vAlign w:val="center"/>
          </w:tcPr>
          <w:p w14:paraId="0D9DEF08">
            <w:pPr>
              <w:shd w:val="clear"/>
              <w:snapToGrid w:val="0"/>
              <w:spacing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 w:val="21"/>
                <w:szCs w:val="21"/>
                <w:highlight w:val="none"/>
                <w14:textFill>
                  <w14:solidFill>
                    <w14:schemeClr w14:val="tx1"/>
                  </w14:solidFill>
                </w14:textFill>
              </w:rPr>
              <w:t>存在</w:t>
            </w:r>
            <w:r>
              <w:rPr>
                <w:rFonts w:hint="eastAsia" w:ascii="宋体" w:hAnsi="宋体" w:eastAsia="宋体" w:cs="宋体"/>
                <w:color w:val="000000" w:themeColor="text1"/>
                <w:sz w:val="21"/>
                <w:szCs w:val="21"/>
                <w:highlight w:val="none"/>
                <w14:textFill>
                  <w14:solidFill>
                    <w14:schemeClr w14:val="tx1"/>
                  </w14:solidFill>
                </w14:textFill>
              </w:rPr>
              <w:t>第三章“附件：否决</w:t>
            </w:r>
            <w:r>
              <w:rPr>
                <w:rFonts w:hint="eastAsia" w:ascii="宋体" w:hAnsi="宋体" w:eastAsia="宋体" w:cs="宋体"/>
                <w:color w:val="000000" w:themeColor="text1"/>
                <w:sz w:val="21"/>
                <w:szCs w:val="21"/>
                <w:highlight w:val="none"/>
                <w:lang w:eastAsia="zh-CN"/>
                <w14:textFill>
                  <w14:solidFill>
                    <w14:schemeClr w14:val="tx1"/>
                  </w14:solidFill>
                </w14:textFill>
              </w:rPr>
              <w:t>竞选</w:t>
            </w:r>
            <w:r>
              <w:rPr>
                <w:rFonts w:hint="eastAsia" w:ascii="宋体" w:hAnsi="宋体" w:eastAsia="宋体" w:cs="宋体"/>
                <w:color w:val="000000" w:themeColor="text1"/>
                <w:sz w:val="21"/>
                <w:szCs w:val="21"/>
                <w:highlight w:val="none"/>
                <w14:textFill>
                  <w14:solidFill>
                    <w14:schemeClr w14:val="tx1"/>
                  </w14:solidFill>
                </w14:textFill>
              </w:rPr>
              <w:t>情况一览表”中</w:t>
            </w:r>
            <w:r>
              <w:rPr>
                <w:rFonts w:hint="eastAsia" w:ascii="宋体" w:hAnsi="宋体" w:eastAsia="宋体" w:cs="宋体"/>
                <w:color w:val="000000" w:themeColor="text1"/>
                <w:kern w:val="0"/>
                <w:sz w:val="21"/>
                <w:szCs w:val="21"/>
                <w:highlight w:val="none"/>
                <w14:textFill>
                  <w14:solidFill>
                    <w14:schemeClr w14:val="tx1"/>
                  </w14:solidFill>
                </w14:textFill>
              </w:rPr>
              <w:t>情形之一的，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 w:val="21"/>
                <w:szCs w:val="21"/>
                <w:highlight w:val="none"/>
                <w14:textFill>
                  <w14:solidFill>
                    <w14:schemeClr w14:val="tx1"/>
                  </w14:solidFill>
                </w14:textFill>
              </w:rPr>
              <w:t>视为重大偏差并作否决</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竞选</w:t>
            </w:r>
            <w:r>
              <w:rPr>
                <w:rFonts w:hint="eastAsia" w:ascii="宋体" w:hAnsi="宋体" w:eastAsia="宋体" w:cs="宋体"/>
                <w:color w:val="000000" w:themeColor="text1"/>
                <w:kern w:val="0"/>
                <w:sz w:val="21"/>
                <w:szCs w:val="21"/>
                <w:highlight w:val="none"/>
                <w14:textFill>
                  <w14:solidFill>
                    <w14:schemeClr w14:val="tx1"/>
                  </w14:solidFill>
                </w14:textFill>
              </w:rPr>
              <w:t>处理，否则，评标委员会不得视为重大偏差而否决</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 w:val="21"/>
                <w:szCs w:val="21"/>
                <w:highlight w:val="none"/>
                <w14:textFill>
                  <w14:solidFill>
                    <w14:schemeClr w14:val="tx1"/>
                  </w14:solidFill>
                </w14:textFill>
              </w:rPr>
              <w:t>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kern w:val="0"/>
                <w:sz w:val="21"/>
                <w:szCs w:val="21"/>
                <w:highlight w:val="none"/>
                <w14:textFill>
                  <w14:solidFill>
                    <w14:schemeClr w14:val="tx1"/>
                  </w14:solidFill>
                </w14:textFill>
              </w:rPr>
              <w:t>。</w:t>
            </w:r>
          </w:p>
        </w:tc>
      </w:tr>
      <w:tr w14:paraId="6D172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9505E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325E20F3">
            <w:pPr>
              <w:shd w:val="clear"/>
              <w:snapToGrid w:val="0"/>
              <w:spacing w:after="12" w:afterLines="5"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构成</w:t>
            </w: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的其他材料</w:t>
            </w:r>
          </w:p>
        </w:tc>
        <w:tc>
          <w:tcPr>
            <w:tcW w:w="6645" w:type="dxa"/>
            <w:vAlign w:val="center"/>
          </w:tcPr>
          <w:p w14:paraId="3660D57A">
            <w:pPr>
              <w:shd w:val="clear"/>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比选人</w:t>
            </w:r>
            <w:r>
              <w:rPr>
                <w:rFonts w:hint="eastAsia" w:ascii="宋体" w:hAnsi="宋体" w:eastAsia="宋体" w:cs="宋体"/>
                <w:color w:val="000000" w:themeColor="text1"/>
                <w:sz w:val="21"/>
                <w:szCs w:val="21"/>
                <w:highlight w:val="none"/>
                <w14:textFill>
                  <w14:solidFill>
                    <w14:schemeClr w14:val="tx1"/>
                  </w14:solidFill>
                </w14:textFill>
              </w:rPr>
              <w:t>发出的澄清及修改</w:t>
            </w:r>
          </w:p>
        </w:tc>
      </w:tr>
      <w:tr w14:paraId="4081B7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19639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w:t>
            </w:r>
          </w:p>
        </w:tc>
        <w:tc>
          <w:tcPr>
            <w:tcW w:w="1644" w:type="dxa"/>
            <w:tcBorders>
              <w:bottom w:val="single" w:color="auto" w:sz="4" w:space="0"/>
            </w:tcBorders>
            <w:vAlign w:val="center"/>
          </w:tcPr>
          <w:p w14:paraId="4D881E6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要求澄清</w:t>
            </w: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14:textFill>
                  <w14:solidFill>
                    <w14:schemeClr w14:val="tx1"/>
                  </w14:solidFill>
                </w14:textFill>
              </w:rPr>
              <w:t>形式和</w:t>
            </w:r>
            <w:r>
              <w:rPr>
                <w:rFonts w:ascii="宋体" w:hAnsi="宋体"/>
                <w:color w:val="000000" w:themeColor="text1"/>
                <w:kern w:val="0"/>
                <w:szCs w:val="21"/>
                <w:highlight w:val="none"/>
                <w14:textFill>
                  <w14:solidFill>
                    <w14:schemeClr w14:val="tx1"/>
                  </w14:solidFill>
                </w14:textFill>
              </w:rPr>
              <w:t>截止时间</w:t>
            </w:r>
          </w:p>
        </w:tc>
        <w:tc>
          <w:tcPr>
            <w:tcW w:w="6645" w:type="dxa"/>
            <w:vAlign w:val="center"/>
          </w:tcPr>
          <w:p w14:paraId="29F1ABD8">
            <w:pPr>
              <w:shd w:val="clear"/>
              <w:snapToGrid w:val="0"/>
              <w:spacing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竞选人</w:t>
            </w:r>
            <w:r>
              <w:rPr>
                <w:rFonts w:hint="eastAsia" w:ascii="宋体" w:hAnsi="宋体" w:eastAsia="宋体" w:cs="宋体"/>
                <w:color w:val="000000" w:themeColor="text1"/>
                <w:kern w:val="0"/>
                <w:sz w:val="21"/>
                <w:szCs w:val="21"/>
                <w:highlight w:val="none"/>
                <w14:textFill>
                  <w14:solidFill>
                    <w14:schemeClr w14:val="tx1"/>
                  </w14:solidFill>
                </w14:textFill>
              </w:rPr>
              <w:t>应仔细阅读</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比选文件</w:t>
            </w:r>
            <w:r>
              <w:rPr>
                <w:rFonts w:hint="eastAsia" w:ascii="宋体" w:hAnsi="宋体" w:eastAsia="宋体" w:cs="宋体"/>
                <w:color w:val="000000" w:themeColor="text1"/>
                <w:kern w:val="0"/>
                <w:sz w:val="21"/>
                <w:szCs w:val="21"/>
                <w:highlight w:val="none"/>
                <w14:textFill>
                  <w14:solidFill>
                    <w14:schemeClr w14:val="tx1"/>
                  </w14:solidFill>
                </w14:textFill>
              </w:rPr>
              <w:t>及附件的所有内容，如有文字表述不清，图纸尺寸标注不明以及存在错、漏、缺、概念模糊和有可能出现歧义或理解上的偏差的内容等应在</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2025年6月30日10时00分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前以书面形式向比选人或招标代理机构提出</w:t>
            </w:r>
            <w:r>
              <w:rPr>
                <w:rFonts w:hint="eastAsia" w:ascii="宋体" w:hAnsi="宋体" w:eastAsia="宋体" w:cs="宋体"/>
                <w:color w:val="000000" w:themeColor="text1"/>
                <w:kern w:val="0"/>
                <w:sz w:val="21"/>
                <w:szCs w:val="21"/>
                <w:highlight w:val="none"/>
                <w14:textFill>
                  <w14:solidFill>
                    <w14:schemeClr w14:val="tx1"/>
                  </w14:solidFill>
                </w14:textFill>
              </w:rPr>
              <w:t>。</w:t>
            </w:r>
          </w:p>
        </w:tc>
      </w:tr>
      <w:tr w14:paraId="3BC11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59C2D88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2.2.2</w:t>
            </w:r>
          </w:p>
        </w:tc>
        <w:tc>
          <w:tcPr>
            <w:tcW w:w="1644" w:type="dxa"/>
            <w:tcBorders>
              <w:top w:val="single" w:color="auto" w:sz="4" w:space="0"/>
            </w:tcBorders>
            <w:vAlign w:val="center"/>
          </w:tcPr>
          <w:p w14:paraId="46545F8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澄清</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答疑补疑</w:t>
            </w:r>
            <w:r>
              <w:rPr>
                <w:rFonts w:ascii="宋体" w:hAnsi="宋体"/>
                <w:color w:val="000000" w:themeColor="text1"/>
                <w:kern w:val="0"/>
                <w:szCs w:val="21"/>
                <w:highlight w:val="none"/>
                <w14:textFill>
                  <w14:solidFill>
                    <w14:schemeClr w14:val="tx1"/>
                  </w14:solidFill>
                </w14:textFill>
              </w:rPr>
              <w:t>发出的</w:t>
            </w:r>
            <w:r>
              <w:rPr>
                <w:rFonts w:hint="eastAsia" w:ascii="宋体" w:hAnsi="宋体"/>
                <w:color w:val="000000" w:themeColor="text1"/>
                <w:kern w:val="0"/>
                <w:szCs w:val="21"/>
                <w:highlight w:val="none"/>
                <w14:textFill>
                  <w14:solidFill>
                    <w14:schemeClr w14:val="tx1"/>
                  </w14:solidFill>
                </w14:textFill>
              </w:rPr>
              <w:t>形式和</w:t>
            </w:r>
            <w:r>
              <w:rPr>
                <w:rFonts w:ascii="宋体" w:hAnsi="宋体"/>
                <w:color w:val="000000" w:themeColor="text1"/>
                <w:kern w:val="0"/>
                <w:szCs w:val="21"/>
                <w:highlight w:val="none"/>
                <w14:textFill>
                  <w14:solidFill>
                    <w14:schemeClr w14:val="tx1"/>
                  </w14:solidFill>
                </w14:textFill>
              </w:rPr>
              <w:t>时间</w:t>
            </w:r>
          </w:p>
        </w:tc>
        <w:tc>
          <w:tcPr>
            <w:tcW w:w="6645" w:type="dxa"/>
            <w:vAlign w:val="center"/>
          </w:tcPr>
          <w:p w14:paraId="001D4470">
            <w:pPr>
              <w:shd w:val="clear"/>
              <w:snapToGrid w:val="0"/>
              <w:spacing w:line="400" w:lineRule="exact"/>
              <w:ind w:firstLine="420" w:firstLineChars="200"/>
              <w:rPr>
                <w:rFonts w:ascii="宋体" w:hAnsi="宋体" w:eastAsia="宋体" w:cs="Times New Roman"/>
                <w:snapToGrid/>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应在</w:t>
            </w:r>
            <w:r>
              <w:rPr>
                <w:rFonts w:hint="eastAsia" w:ascii="宋体" w:hAnsi="宋体" w:cs="宋体"/>
                <w:color w:val="000000" w:themeColor="text1"/>
                <w:kern w:val="0"/>
                <w:szCs w:val="21"/>
                <w:highlight w:val="none"/>
                <w:u w:val="single"/>
                <w:lang w:val="en-US" w:eastAsia="zh-CN"/>
                <w14:textFill>
                  <w14:solidFill>
                    <w14:schemeClr w14:val="tx1"/>
                  </w14:solidFill>
                </w14:textFill>
              </w:rPr>
              <w:t>2025年6月30日17时00分</w:t>
            </w:r>
            <w:r>
              <w:rPr>
                <w:rFonts w:hint="eastAsia" w:ascii="宋体" w:hAnsi="宋体"/>
                <w:color w:val="000000" w:themeColor="text1"/>
                <w:szCs w:val="21"/>
                <w:highlight w:val="none"/>
                <w14:textFill>
                  <w14:solidFill>
                    <w14:schemeClr w14:val="tx1"/>
                  </w14:solidFill>
                </w14:textFill>
              </w:rPr>
              <w:t>前</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在</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或</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ascii="宋体" w:hAnsi="宋体"/>
                <w:color w:val="000000" w:themeColor="text1"/>
                <w:kern w:val="0"/>
                <w:szCs w:val="21"/>
                <w:highlight w:val="none"/>
                <w14:textFill>
                  <w14:solidFill>
                    <w14:schemeClr w14:val="tx1"/>
                  </w14:solidFill>
                </w14:textFill>
              </w:rPr>
              <w:t>发布澄清</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答疑补疑</w:t>
            </w:r>
            <w:r>
              <w:rPr>
                <w:rFonts w:ascii="宋体" w:hAnsi="宋体"/>
                <w:color w:val="000000" w:themeColor="text1"/>
                <w:kern w:val="0"/>
                <w:szCs w:val="21"/>
                <w:highlight w:val="none"/>
                <w14:textFill>
                  <w14:solidFill>
                    <w14:schemeClr w14:val="tx1"/>
                  </w14:solidFill>
                </w14:textFill>
              </w:rPr>
              <w:t>。</w:t>
            </w:r>
          </w:p>
        </w:tc>
      </w:tr>
      <w:tr w14:paraId="361EDE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12A69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w:t>
            </w:r>
          </w:p>
        </w:tc>
        <w:tc>
          <w:tcPr>
            <w:tcW w:w="1644" w:type="dxa"/>
            <w:vAlign w:val="center"/>
          </w:tcPr>
          <w:p w14:paraId="1F3C014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构成</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的其他</w:t>
            </w:r>
            <w:r>
              <w:rPr>
                <w:rFonts w:hint="eastAsia" w:ascii="宋体" w:hAnsi="宋体"/>
                <w:color w:val="000000" w:themeColor="text1"/>
                <w:kern w:val="0"/>
                <w:szCs w:val="21"/>
                <w:highlight w:val="none"/>
                <w14:textFill>
                  <w14:solidFill>
                    <w14:schemeClr w14:val="tx1"/>
                  </w14:solidFill>
                </w14:textFill>
              </w:rPr>
              <w:t>资</w:t>
            </w:r>
            <w:r>
              <w:rPr>
                <w:rFonts w:ascii="宋体" w:hAnsi="宋体"/>
                <w:color w:val="000000" w:themeColor="text1"/>
                <w:kern w:val="0"/>
                <w:szCs w:val="21"/>
                <w:highlight w:val="none"/>
                <w14:textFill>
                  <w14:solidFill>
                    <w14:schemeClr w14:val="tx1"/>
                  </w14:solidFill>
                </w14:textFill>
              </w:rPr>
              <w:t>料</w:t>
            </w:r>
          </w:p>
        </w:tc>
        <w:tc>
          <w:tcPr>
            <w:tcW w:w="6645" w:type="dxa"/>
            <w:vAlign w:val="center"/>
          </w:tcPr>
          <w:p w14:paraId="61385C82">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的书面澄清、说明和补正（但不得改变</w:t>
            </w:r>
            <w:r>
              <w:rPr>
                <w:rFonts w:hint="eastAsia" w:ascii="宋体" w:hAnsi="宋体"/>
                <w:color w:val="000000" w:themeColor="text1"/>
                <w:szCs w:val="21"/>
                <w:highlight w:val="none"/>
                <w:lang w:eastAsia="zh-CN"/>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的实质性内容）</w:t>
            </w:r>
          </w:p>
        </w:tc>
      </w:tr>
      <w:tr w14:paraId="0CE3E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6D4BB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4A81544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增值税税金的计算方法</w:t>
            </w:r>
          </w:p>
        </w:tc>
        <w:tc>
          <w:tcPr>
            <w:tcW w:w="6645" w:type="dxa"/>
            <w:vAlign w:val="center"/>
          </w:tcPr>
          <w:p w14:paraId="46CF40F5">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一般计税法</w:t>
            </w:r>
          </w:p>
        </w:tc>
      </w:tr>
      <w:tr w14:paraId="0F21C6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C2628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.2.3</w:t>
            </w:r>
          </w:p>
        </w:tc>
        <w:tc>
          <w:tcPr>
            <w:tcW w:w="1644" w:type="dxa"/>
            <w:vAlign w:val="center"/>
          </w:tcPr>
          <w:p w14:paraId="3D7C451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报价方式</w:t>
            </w:r>
          </w:p>
        </w:tc>
        <w:tc>
          <w:tcPr>
            <w:tcW w:w="6645" w:type="dxa"/>
            <w:vAlign w:val="center"/>
          </w:tcPr>
          <w:p w14:paraId="63E0DEB2">
            <w:pPr>
              <w:shd w:val="clear"/>
              <w:snapToGrid w:val="0"/>
              <w:spacing w:line="400" w:lineRule="exact"/>
              <w:ind w:firstLine="420" w:firstLineChars="200"/>
              <w:rPr>
                <w:color w:val="000000" w:themeColor="text1"/>
                <w:highlight w:val="none"/>
                <w14:textFill>
                  <w14:solidFill>
                    <w14:schemeClr w14:val="tx1"/>
                  </w14:solidFill>
                </w14:textFill>
              </w:rPr>
            </w:pPr>
            <w:r>
              <w:rPr>
                <w:rFonts w:ascii="Times New Roman" w:eastAsia="宋体"/>
                <w:color w:val="000000" w:themeColor="text1"/>
                <w:kern w:val="0"/>
                <w:szCs w:val="21"/>
                <w:highlight w:val="none"/>
                <w14:textFill>
                  <w14:solidFill>
                    <w14:schemeClr w14:val="tx1"/>
                  </w14:solidFill>
                </w14:textFill>
              </w:rPr>
              <w:t>本项目采用</w:t>
            </w:r>
            <w:r>
              <w:rPr>
                <w:rFonts w:hint="eastAsia"/>
                <w:color w:val="000000" w:themeColor="text1"/>
                <w:kern w:val="0"/>
                <w:szCs w:val="21"/>
                <w:highlight w:val="none"/>
                <w:lang w:val="en-US" w:eastAsia="zh-CN"/>
                <w14:textFill>
                  <w14:solidFill>
                    <w14:schemeClr w14:val="tx1"/>
                  </w14:solidFill>
                </w14:textFill>
              </w:rPr>
              <w:t>报</w:t>
            </w:r>
            <w:r>
              <w:rPr>
                <w:rFonts w:hint="eastAsia"/>
                <w:color w:val="000000" w:themeColor="text1"/>
                <w:kern w:val="0"/>
                <w:szCs w:val="21"/>
                <w:highlight w:val="none"/>
                <w:lang w:eastAsia="zh-CN"/>
                <w14:textFill>
                  <w14:solidFill>
                    <w14:schemeClr w14:val="tx1"/>
                  </w14:solidFill>
                </w14:textFill>
              </w:rPr>
              <w:t>固定综合费用</w:t>
            </w:r>
            <w:r>
              <w:rPr>
                <w:rFonts w:ascii="Times New Roman" w:eastAsia="宋体"/>
                <w:color w:val="000000" w:themeColor="text1"/>
                <w:kern w:val="0"/>
                <w:szCs w:val="21"/>
                <w:highlight w:val="none"/>
                <w14:textFill>
                  <w14:solidFill>
                    <w14:schemeClr w14:val="tx1"/>
                  </w14:solidFill>
                </w14:textFill>
              </w:rPr>
              <w:t>的方式，</w:t>
            </w:r>
            <w:r>
              <w:rPr>
                <w:rFonts w:hint="eastAsia"/>
                <w:color w:val="000000" w:themeColor="text1"/>
                <w:kern w:val="0"/>
                <w:szCs w:val="21"/>
                <w:highlight w:val="none"/>
                <w:lang w:eastAsia="zh-CN"/>
                <w14:textFill>
                  <w14:solidFill>
                    <w14:schemeClr w14:val="tx1"/>
                  </w14:solidFill>
                </w14:textFill>
              </w:rPr>
              <w:t>竞选</w:t>
            </w:r>
            <w:r>
              <w:rPr>
                <w:rFonts w:ascii="Times New Roman" w:eastAsia="宋体"/>
                <w:color w:val="000000" w:themeColor="text1"/>
                <w:kern w:val="0"/>
                <w:szCs w:val="21"/>
                <w:highlight w:val="none"/>
                <w14:textFill>
                  <w14:solidFill>
                    <w14:schemeClr w14:val="tx1"/>
                  </w14:solidFill>
                </w14:textFill>
              </w:rPr>
              <w:t>报价以本</w:t>
            </w:r>
            <w:r>
              <w:rPr>
                <w:rFonts w:hint="eastAsia"/>
                <w:color w:val="000000" w:themeColor="text1"/>
                <w:kern w:val="0"/>
                <w:szCs w:val="21"/>
                <w:highlight w:val="none"/>
                <w:lang w:eastAsia="zh-CN"/>
                <w14:textFill>
                  <w14:solidFill>
                    <w14:schemeClr w14:val="tx1"/>
                  </w14:solidFill>
                </w14:textFill>
              </w:rPr>
              <w:t>比选文件</w:t>
            </w:r>
            <w:r>
              <w:rPr>
                <w:rFonts w:ascii="Times New Roman" w:eastAsia="宋体"/>
                <w:color w:val="000000" w:themeColor="text1"/>
                <w:kern w:val="0"/>
                <w:szCs w:val="21"/>
                <w:highlight w:val="none"/>
                <w14:textFill>
                  <w14:solidFill>
                    <w14:schemeClr w14:val="tx1"/>
                  </w14:solidFill>
                </w14:textFill>
              </w:rPr>
              <w:t>第</w:t>
            </w:r>
            <w:r>
              <w:rPr>
                <w:rFonts w:hint="eastAsia" w:ascii="Times New Roman"/>
                <w:color w:val="000000" w:themeColor="text1"/>
                <w:kern w:val="0"/>
                <w:szCs w:val="21"/>
                <w:highlight w:val="none"/>
                <w:lang w:val="en-US" w:eastAsia="zh-CN"/>
                <w14:textFill>
                  <w14:solidFill>
                    <w14:schemeClr w14:val="tx1"/>
                  </w14:solidFill>
                </w14:textFill>
              </w:rPr>
              <w:t>六</w:t>
            </w:r>
            <w:r>
              <w:rPr>
                <w:rFonts w:ascii="Times New Roman" w:eastAsia="宋体"/>
                <w:color w:val="000000" w:themeColor="text1"/>
                <w:kern w:val="0"/>
                <w:szCs w:val="21"/>
                <w:highlight w:val="none"/>
                <w14:textFill>
                  <w14:solidFill>
                    <w14:schemeClr w14:val="tx1"/>
                  </w14:solidFill>
                </w14:textFill>
              </w:rPr>
              <w:t>章</w:t>
            </w:r>
            <w:r>
              <w:rPr>
                <w:rFonts w:hint="eastAsia"/>
                <w:color w:val="000000" w:themeColor="text1"/>
                <w:kern w:val="0"/>
                <w:szCs w:val="21"/>
                <w:highlight w:val="none"/>
                <w:lang w:val="en-US" w:eastAsia="zh-CN"/>
                <w14:textFill>
                  <w14:solidFill>
                    <w14:schemeClr w14:val="tx1"/>
                  </w14:solidFill>
                </w14:textFill>
              </w:rPr>
              <w:t>报价</w:t>
            </w:r>
            <w:r>
              <w:rPr>
                <w:rFonts w:ascii="Times New Roman" w:eastAsia="宋体"/>
                <w:color w:val="000000" w:themeColor="text1"/>
                <w:kern w:val="0"/>
                <w:szCs w:val="21"/>
                <w:highlight w:val="none"/>
                <w14:textFill>
                  <w14:solidFill>
                    <w14:schemeClr w14:val="tx1"/>
                  </w14:solidFill>
                </w14:textFill>
              </w:rPr>
              <w:t>清单</w:t>
            </w:r>
            <w:r>
              <w:rPr>
                <w:rFonts w:hint="eastAsia" w:ascii="Times New Roman"/>
                <w:color w:val="000000" w:themeColor="text1"/>
                <w:kern w:val="0"/>
                <w:szCs w:val="21"/>
                <w:highlight w:val="none"/>
                <w:lang w:val="en-US" w:eastAsia="zh-CN"/>
                <w14:textFill>
                  <w14:solidFill>
                    <w14:schemeClr w14:val="tx1"/>
                  </w14:solidFill>
                </w14:textFill>
              </w:rPr>
              <w:t>进行报价</w:t>
            </w:r>
            <w:r>
              <w:rPr>
                <w:rFonts w:ascii="Times New Roman" w:eastAsia="宋体"/>
                <w:color w:val="000000" w:themeColor="text1"/>
                <w:kern w:val="0"/>
                <w:szCs w:val="21"/>
                <w:highlight w:val="none"/>
                <w14:textFill>
                  <w14:solidFill>
                    <w14:schemeClr w14:val="tx1"/>
                  </w14:solidFill>
                </w14:textFill>
              </w:rPr>
              <w:t>。</w:t>
            </w:r>
          </w:p>
        </w:tc>
      </w:tr>
      <w:tr w14:paraId="00EE3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3A51F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.2.4</w:t>
            </w:r>
          </w:p>
        </w:tc>
        <w:tc>
          <w:tcPr>
            <w:tcW w:w="1644" w:type="dxa"/>
            <w:vAlign w:val="center"/>
          </w:tcPr>
          <w:p w14:paraId="64F87326">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最高</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限价</w:t>
            </w:r>
          </w:p>
        </w:tc>
        <w:tc>
          <w:tcPr>
            <w:tcW w:w="6645" w:type="dxa"/>
            <w:vAlign w:val="center"/>
          </w:tcPr>
          <w:p w14:paraId="5056AA2C">
            <w:pPr>
              <w:pStyle w:val="4"/>
              <w:shd w:val="clear"/>
              <w:ind w:firstLine="420" w:firstLineChars="200"/>
              <w:rPr>
                <w:rFonts w:hint="default"/>
                <w:color w:val="000000" w:themeColor="text1"/>
                <w:highlight w:val="none"/>
                <w:lang w:val="en-US"/>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本项目总报价最高限价为：</w:t>
            </w:r>
            <w:r>
              <w:rPr>
                <w:rFonts w:hint="eastAsia" w:ascii="宋体" w:hAnsi="宋体" w:cs="宋体"/>
                <w:i w:val="0"/>
                <w:iCs w:val="0"/>
                <w:caps w:val="0"/>
                <w:color w:val="000000" w:themeColor="text1"/>
                <w:spacing w:val="0"/>
                <w:sz w:val="21"/>
                <w:szCs w:val="21"/>
                <w:highlight w:val="none"/>
                <w:u w:val="single"/>
                <w:shd w:val="clear" w:fill="FFFFFF"/>
                <w:lang w:val="en-US" w:eastAsia="zh-CN"/>
                <w14:textFill>
                  <w14:solidFill>
                    <w14:schemeClr w14:val="tx1"/>
                  </w14:solidFill>
                </w14:textFill>
              </w:rPr>
              <w:t>680553967.63</w:t>
            </w:r>
            <w:r>
              <w:rPr>
                <w:rFonts w:hint="eastAsia" w:ascii="Times New Roman" w:hAnsi="Times New Roman" w:cs="Times New Roman"/>
                <w:b w:val="0"/>
                <w:bCs w:val="0"/>
                <w:color w:val="000000" w:themeColor="text1"/>
                <w:kern w:val="0"/>
                <w:sz w:val="21"/>
                <w:szCs w:val="21"/>
                <w:highlight w:val="none"/>
                <w:lang w:val="en-US" w:eastAsia="zh-CN" w:bidi="ar-SA"/>
                <w14:textFill>
                  <w14:solidFill>
                    <w14:schemeClr w14:val="tx1"/>
                  </w14:solidFill>
                </w14:textFill>
              </w:rPr>
              <w:t>元，分项限价详见招标文件第六章竞选函部分的报价清单</w:t>
            </w: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w:t>
            </w: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竞选人的单价报价不得超过对应项最高单价限价，竞选人的总价不得超过总价限价（详见报价清单）。</w:t>
            </w:r>
          </w:p>
        </w:tc>
      </w:tr>
      <w:tr w14:paraId="689DD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2F75A2">
            <w:pPr>
              <w:shd w:val="clear"/>
              <w:snapToGrid w:val="0"/>
              <w:spacing w:line="400" w:lineRule="exact"/>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lang w:val="en-US" w:eastAsia="zh-CN"/>
                <w14:textFill>
                  <w14:solidFill>
                    <w14:schemeClr w14:val="tx1"/>
                  </w14:solidFill>
                </w14:textFill>
              </w:rPr>
              <w:t>5</w:t>
            </w:r>
          </w:p>
        </w:tc>
        <w:tc>
          <w:tcPr>
            <w:tcW w:w="1644" w:type="dxa"/>
            <w:vAlign w:val="center"/>
          </w:tcPr>
          <w:p w14:paraId="4B42AE2B">
            <w:pPr>
              <w:shd w:val="clear"/>
              <w:snapToGrid w:val="0"/>
              <w:spacing w:line="400" w:lineRule="exact"/>
              <w:jc w:val="center"/>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报价其他要求</w:t>
            </w:r>
          </w:p>
        </w:tc>
        <w:tc>
          <w:tcPr>
            <w:tcW w:w="6645" w:type="dxa"/>
            <w:vAlign w:val="center"/>
          </w:tcPr>
          <w:p w14:paraId="5792BCB4">
            <w:pPr>
              <w:shd w:val="clear"/>
              <w:snapToGrid w:val="0"/>
              <w:spacing w:line="400" w:lineRule="exact"/>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w:t>
            </w:r>
            <w:r>
              <w:rPr>
                <w:rFonts w:hint="eastAsia" w:ascii="宋体" w:hAnsi="宋体"/>
                <w:color w:val="000000" w:themeColor="text1"/>
                <w:szCs w:val="21"/>
                <w:highlight w:val="none"/>
                <w:u w:val="single"/>
                <w:lang w:val="en-US" w:eastAsia="zh-CN"/>
                <w14:textFill>
                  <w14:solidFill>
                    <w14:schemeClr w14:val="tx1"/>
                  </w14:solidFill>
                </w14:textFill>
              </w:rPr>
              <w:t>报价清单内</w:t>
            </w:r>
            <w:r>
              <w:rPr>
                <w:rFonts w:hint="eastAsia" w:ascii="宋体" w:hAnsi="宋体"/>
                <w:color w:val="000000" w:themeColor="text1"/>
                <w:szCs w:val="21"/>
                <w:highlight w:val="none"/>
                <w:u w:val="single"/>
                <w14:textFill>
                  <w14:solidFill>
                    <w14:schemeClr w14:val="tx1"/>
                  </w14:solidFill>
                </w14:textFill>
              </w:rPr>
              <w:t>基准价仅作为</w:t>
            </w:r>
            <w:r>
              <w:rPr>
                <w:rFonts w:hint="eastAsia" w:ascii="宋体" w:hAnsi="宋体"/>
                <w:color w:val="000000" w:themeColor="text1"/>
                <w:szCs w:val="21"/>
                <w:highlight w:val="none"/>
                <w:u w:val="single"/>
                <w:lang w:val="en-US" w:eastAsia="zh-CN"/>
                <w14:textFill>
                  <w14:solidFill>
                    <w14:schemeClr w14:val="tx1"/>
                  </w14:solidFill>
                </w14:textFill>
              </w:rPr>
              <w:t>比选</w:t>
            </w:r>
            <w:r>
              <w:rPr>
                <w:rFonts w:hint="eastAsia" w:ascii="宋体" w:hAnsi="宋体"/>
                <w:color w:val="000000" w:themeColor="text1"/>
                <w:szCs w:val="21"/>
                <w:highlight w:val="none"/>
                <w:u w:val="single"/>
                <w14:textFill>
                  <w14:solidFill>
                    <w14:schemeClr w14:val="tx1"/>
                  </w14:solidFill>
                </w14:textFill>
              </w:rPr>
              <w:t>评标价格，实际结算单价=结算基准价+综合费用</w:t>
            </w:r>
          </w:p>
          <w:p w14:paraId="0D498107">
            <w:pPr>
              <w:shd w:val="clear"/>
              <w:snapToGrid w:val="0"/>
              <w:spacing w:line="400" w:lineRule="exact"/>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2、结算基准价：按到货当日“我的钢铁网”（(https://passport.mysteel.com/))发布的重庆地区对应品牌、规格型号信息价作为结算基准价，若所供品牌未发布网价的，以威钢、达钢、冶控对应型号平均价价为结算基准价。实际供货12米定尺钢材在9米的基础上，上浮50元/吨作为基准价。</w:t>
            </w:r>
          </w:p>
          <w:p w14:paraId="39A005E0">
            <w:pPr>
              <w:shd w:val="clear"/>
              <w:snapToGrid w:val="0"/>
              <w:spacing w:line="400" w:lineRule="exact"/>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3、综合费用：</w:t>
            </w:r>
            <w:r>
              <w:rPr>
                <w:rFonts w:hint="eastAsia" w:ascii="宋体" w:hAnsi="宋体"/>
                <w:color w:val="000000" w:themeColor="text1"/>
                <w:szCs w:val="21"/>
                <w:highlight w:val="none"/>
                <w:u w:val="single"/>
                <w:lang w:eastAsia="zh-CN"/>
                <w14:textFill>
                  <w14:solidFill>
                    <w14:schemeClr w14:val="tx1"/>
                  </w14:solidFill>
                </w14:textFill>
              </w:rPr>
              <w:t>竞选人</w:t>
            </w:r>
            <w:r>
              <w:rPr>
                <w:rFonts w:hint="eastAsia" w:ascii="宋体" w:hAnsi="宋体"/>
                <w:color w:val="000000" w:themeColor="text1"/>
                <w:szCs w:val="21"/>
                <w:highlight w:val="none"/>
                <w:u w:val="single"/>
                <w14:textFill>
                  <w14:solidFill>
                    <w14:schemeClr w14:val="tx1"/>
                  </w14:solidFill>
                </w14:textFill>
              </w:rPr>
              <w:t>综合考虑钢厂优惠政策、运输、利润、税金、保险等其他综合费用，可以是正值，也可以是负值。</w:t>
            </w:r>
          </w:p>
        </w:tc>
      </w:tr>
      <w:tr w14:paraId="2BE6EC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4EE85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3.3.1</w:t>
            </w:r>
          </w:p>
        </w:tc>
        <w:tc>
          <w:tcPr>
            <w:tcW w:w="1644" w:type="dxa"/>
            <w:vAlign w:val="center"/>
          </w:tcPr>
          <w:p w14:paraId="49184C7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有效期</w:t>
            </w:r>
          </w:p>
        </w:tc>
        <w:tc>
          <w:tcPr>
            <w:tcW w:w="6645" w:type="dxa"/>
            <w:vAlign w:val="center"/>
          </w:tcPr>
          <w:p w14:paraId="74340A0D">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90</w:t>
            </w:r>
            <w:r>
              <w:rPr>
                <w:rFonts w:ascii="宋体" w:hAnsi="宋体"/>
                <w:color w:val="000000" w:themeColor="text1"/>
                <w:szCs w:val="21"/>
                <w:highlight w:val="none"/>
                <w14:textFill>
                  <w14:solidFill>
                    <w14:schemeClr w14:val="tx1"/>
                  </w14:solidFill>
                </w14:textFill>
              </w:rPr>
              <w:t>日历天（从提交</w:t>
            </w:r>
            <w:r>
              <w:rPr>
                <w:rFonts w:hint="eastAsia" w:ascii="宋体" w:hAnsi="宋体"/>
                <w:color w:val="000000" w:themeColor="text1"/>
                <w:szCs w:val="21"/>
                <w:highlight w:val="none"/>
                <w:lang w:eastAsia="zh-CN"/>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截止日起计算）</w:t>
            </w:r>
          </w:p>
        </w:tc>
      </w:tr>
      <w:tr w14:paraId="7E5D0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D2878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3.4.1</w:t>
            </w:r>
          </w:p>
        </w:tc>
        <w:tc>
          <w:tcPr>
            <w:tcW w:w="1644" w:type="dxa"/>
            <w:vAlign w:val="center"/>
          </w:tcPr>
          <w:p w14:paraId="31EFB3D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保证金</w:t>
            </w:r>
          </w:p>
        </w:tc>
        <w:tc>
          <w:tcPr>
            <w:tcW w:w="6645" w:type="dxa"/>
            <w:vAlign w:val="center"/>
          </w:tcPr>
          <w:p w14:paraId="4C94DDE2">
            <w:pPr>
              <w:shd w:val="clear"/>
              <w:tabs>
                <w:tab w:val="left" w:pos="480"/>
              </w:tabs>
              <w:adjustRightInd w:val="0"/>
              <w:snapToGrid w:val="0"/>
              <w:spacing w:line="380" w:lineRule="exact"/>
              <w:ind w:firstLine="411" w:firstLineChars="196"/>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保证金的</w:t>
            </w:r>
            <w:r>
              <w:rPr>
                <w:rFonts w:hint="eastAsia" w:ascii="宋体" w:hAnsi="宋体" w:eastAsia="宋体" w:cs="宋体"/>
                <w:color w:val="000000" w:themeColor="text1"/>
                <w:sz w:val="21"/>
                <w:szCs w:val="21"/>
                <w:highlight w:val="none"/>
                <w14:textFill>
                  <w14:solidFill>
                    <w14:schemeClr w14:val="tx1"/>
                  </w14:solidFill>
                </w14:textFill>
              </w:rPr>
              <w:t>金额为</w:t>
            </w: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人民币</w:t>
            </w:r>
            <w:r>
              <w:rPr>
                <w:rFonts w:hint="eastAsia" w:ascii="宋体" w:hAnsi="宋体" w:cs="宋体"/>
                <w:b/>
                <w:bCs/>
                <w:color w:val="000000" w:themeColor="text1"/>
                <w:sz w:val="21"/>
                <w:szCs w:val="21"/>
                <w:highlight w:val="none"/>
                <w:lang w:val="en-US" w:eastAsia="zh-CN"/>
                <w14:textFill>
                  <w14:solidFill>
                    <w14:schemeClr w14:val="tx1"/>
                  </w14:solidFill>
                </w14:textFill>
              </w:rPr>
              <w:t>80</w:t>
            </w:r>
            <w:r>
              <w:rPr>
                <w:rFonts w:hint="eastAsia" w:ascii="宋体" w:hAnsi="宋体" w:eastAsia="宋体" w:cs="宋体"/>
                <w:b/>
                <w:bCs/>
                <w:color w:val="000000" w:themeColor="text1"/>
                <w:sz w:val="21"/>
                <w:szCs w:val="21"/>
                <w:highlight w:val="none"/>
                <w14:textFill>
                  <w14:solidFill>
                    <w14:schemeClr w14:val="tx1"/>
                  </w14:solidFill>
                </w14:textFill>
              </w:rPr>
              <w:t>万元整</w:t>
            </w:r>
            <w:r>
              <w:rPr>
                <w:rFonts w:hint="eastAsia" w:ascii="宋体" w:hAnsi="宋体" w:cs="宋体"/>
                <w:b/>
                <w:bCs/>
                <w:color w:val="000000" w:themeColor="text1"/>
                <w:sz w:val="21"/>
                <w:szCs w:val="21"/>
                <w:highlight w:val="none"/>
                <w:lang w:val="en-US" w:eastAsia="zh-CN"/>
                <w14:textFill>
                  <w14:solidFill>
                    <w14:schemeClr w14:val="tx1"/>
                  </w14:solidFill>
                </w14:textFill>
              </w:rPr>
              <w:t>。</w:t>
            </w:r>
          </w:p>
          <w:p w14:paraId="04549C4C">
            <w:pPr>
              <w:shd w:val="clea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保证金提交方式：以银行转账或银行电汇形式提交，</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可任选一种。</w:t>
            </w:r>
          </w:p>
          <w:p w14:paraId="604F2E97">
            <w:pPr>
              <w:shd w:val="clea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3、提交时间和方式：由</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lang w:val="en-US" w:eastAsia="zh-CN"/>
                <w14:textFill>
                  <w14:solidFill>
                    <w14:schemeClr w14:val="tx1"/>
                  </w14:solidFill>
                </w14:textFill>
              </w:rPr>
              <w:t>公司</w:t>
            </w:r>
            <w:r>
              <w:rPr>
                <w:rFonts w:hint="eastAsia" w:ascii="宋体" w:hAnsi="宋体" w:eastAsia="宋体" w:cs="宋体"/>
                <w:color w:val="000000" w:themeColor="text1"/>
                <w:szCs w:val="21"/>
                <w:highlight w:val="none"/>
                <w14:textFill>
                  <w14:solidFill>
                    <w14:schemeClr w14:val="tx1"/>
                  </w14:solidFill>
                </w14:textFill>
              </w:rPr>
              <w:t>账户转（汇）入</w:t>
            </w:r>
            <w:r>
              <w:rPr>
                <w:rFonts w:hint="eastAsia" w:ascii="宋体" w:hAnsi="宋体" w:cs="宋体"/>
                <w:color w:val="000000" w:themeColor="text1"/>
                <w:szCs w:val="21"/>
                <w:highlight w:val="none"/>
                <w:lang w:val="en-US" w:eastAsia="zh-CN"/>
                <w14:textFill>
                  <w14:solidFill>
                    <w14:schemeClr w14:val="tx1"/>
                  </w14:solidFill>
                </w14:textFill>
              </w:rPr>
              <w:t>重庆高速公路集团有限公司</w:t>
            </w:r>
            <w:r>
              <w:rPr>
                <w:rFonts w:hint="eastAsia" w:ascii="宋体" w:hAnsi="宋体" w:eastAsia="宋体" w:cs="宋体"/>
                <w:color w:val="000000" w:themeColor="text1"/>
                <w:szCs w:val="21"/>
                <w:highlight w:val="none"/>
                <w14:textFill>
                  <w14:solidFill>
                    <w14:schemeClr w14:val="tx1"/>
                  </w14:solidFill>
                </w14:textFill>
              </w:rPr>
              <w:t>的银行账户，其转（汇）款到账截止时间为</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2025</w:t>
            </w:r>
            <w:r>
              <w:rPr>
                <w:rFonts w:hint="eastAsia" w:ascii="宋体" w:hAnsi="宋体" w:eastAsia="宋体" w:cs="宋体"/>
                <w:b/>
                <w:bCs/>
                <w:color w:val="000000" w:themeColor="text1"/>
                <w:szCs w:val="21"/>
                <w:highlight w:val="none"/>
                <w:u w:val="single"/>
                <w14:textFill>
                  <w14:solidFill>
                    <w14:schemeClr w14:val="tx1"/>
                  </w14:solidFill>
                </w14:textFill>
              </w:rPr>
              <w:t>年</w:t>
            </w:r>
            <w:r>
              <w:rPr>
                <w:rFonts w:hint="eastAsia" w:ascii="宋体" w:hAnsi="宋体" w:cs="宋体"/>
                <w:b/>
                <w:bCs/>
                <w:color w:val="000000" w:themeColor="text1"/>
                <w:szCs w:val="21"/>
                <w:highlight w:val="none"/>
                <w:u w:val="single"/>
                <w:lang w:val="en-US" w:eastAsia="zh-CN"/>
                <w14:textFill>
                  <w14:solidFill>
                    <w14:schemeClr w14:val="tx1"/>
                  </w14:solidFill>
                </w14:textFill>
              </w:rPr>
              <w:t>6</w:t>
            </w:r>
            <w:r>
              <w:rPr>
                <w:rFonts w:hint="eastAsia" w:ascii="宋体" w:hAnsi="宋体" w:eastAsia="宋体" w:cs="宋体"/>
                <w:b/>
                <w:bCs/>
                <w:color w:val="000000" w:themeColor="text1"/>
                <w:szCs w:val="21"/>
                <w:highlight w:val="none"/>
                <w:u w:val="single"/>
                <w14:textFill>
                  <w14:solidFill>
                    <w14:schemeClr w14:val="tx1"/>
                  </w14:solidFill>
                </w14:textFill>
              </w:rPr>
              <w:t>月</w:t>
            </w:r>
            <w:r>
              <w:rPr>
                <w:rFonts w:hint="eastAsia" w:ascii="宋体" w:hAnsi="宋体" w:cs="宋体"/>
                <w:b/>
                <w:bCs/>
                <w:color w:val="000000" w:themeColor="text1"/>
                <w:szCs w:val="21"/>
                <w:highlight w:val="none"/>
                <w:u w:val="single"/>
                <w:lang w:val="en-US" w:eastAsia="zh-CN"/>
                <w14:textFill>
                  <w14:solidFill>
                    <w14:schemeClr w14:val="tx1"/>
                  </w14:solidFill>
                </w14:textFill>
              </w:rPr>
              <w:t>30</w:t>
            </w:r>
            <w:r>
              <w:rPr>
                <w:rFonts w:hint="eastAsia" w:ascii="宋体" w:hAnsi="宋体" w:eastAsia="宋体" w:cs="宋体"/>
                <w:b/>
                <w:bCs/>
                <w:color w:val="000000" w:themeColor="text1"/>
                <w:szCs w:val="21"/>
                <w:highlight w:val="none"/>
                <w:u w:val="single"/>
                <w14:textFill>
                  <w14:solidFill>
                    <w14:schemeClr w14:val="tx1"/>
                  </w14:solidFill>
                </w14:textFill>
              </w:rPr>
              <w:t>日</w:t>
            </w:r>
            <w:r>
              <w:rPr>
                <w:rFonts w:hint="eastAsia" w:ascii="宋体" w:hAnsi="宋体" w:cs="宋体"/>
                <w:b/>
                <w:bCs/>
                <w:color w:val="000000" w:themeColor="text1"/>
                <w:szCs w:val="21"/>
                <w:highlight w:val="none"/>
                <w:u w:val="single"/>
                <w:lang w:val="en-US" w:eastAsia="zh-CN"/>
                <w14:textFill>
                  <w14:solidFill>
                    <w14:schemeClr w14:val="tx1"/>
                  </w14:solidFill>
                </w14:textFill>
              </w:rPr>
              <w:t>15</w:t>
            </w:r>
            <w:r>
              <w:rPr>
                <w:rFonts w:hint="eastAsia" w:ascii="宋体" w:hAnsi="宋体" w:eastAsia="宋体" w:cs="宋体"/>
                <w:b/>
                <w:bCs/>
                <w:color w:val="000000" w:themeColor="text1"/>
                <w:szCs w:val="21"/>
                <w:highlight w:val="none"/>
                <w:u w:val="single"/>
                <w14:textFill>
                  <w14:solidFill>
                    <w14:schemeClr w14:val="tx1"/>
                  </w14:solidFill>
                </w14:textFill>
              </w:rPr>
              <w:t>时</w:t>
            </w:r>
            <w:r>
              <w:rPr>
                <w:rFonts w:hint="eastAsia" w:ascii="宋体" w:hAnsi="宋体" w:cs="宋体"/>
                <w:b/>
                <w:bCs/>
                <w:color w:val="000000" w:themeColor="text1"/>
                <w:szCs w:val="21"/>
                <w:highlight w:val="none"/>
                <w:u w:val="single"/>
                <w:lang w:val="en-US" w:eastAsia="zh-CN"/>
                <w14:textFill>
                  <w14:solidFill>
                    <w14:schemeClr w14:val="tx1"/>
                  </w14:solidFill>
                </w14:textFill>
              </w:rPr>
              <w:t>00</w:t>
            </w:r>
            <w:r>
              <w:rPr>
                <w:rFonts w:hint="eastAsia" w:ascii="宋体" w:hAnsi="宋体" w:eastAsia="宋体" w:cs="宋体"/>
                <w:b/>
                <w:bCs/>
                <w:color w:val="000000" w:themeColor="text1"/>
                <w:szCs w:val="21"/>
                <w:highlight w:val="none"/>
                <w:u w:val="single"/>
                <w14:textFill>
                  <w14:solidFill>
                    <w14:schemeClr w14:val="tx1"/>
                  </w14:solidFill>
                </w14:textFill>
              </w:rPr>
              <w:t>分前。</w:t>
            </w:r>
          </w:p>
          <w:p w14:paraId="6B45D219">
            <w:pPr>
              <w:shd w:val="clear"/>
              <w:tabs>
                <w:tab w:val="left" w:pos="480"/>
              </w:tabs>
              <w:adjustRightInd w:val="0"/>
              <w:snapToGrid w:val="0"/>
              <w:spacing w:line="380" w:lineRule="exact"/>
              <w:ind w:firstLine="413" w:firstLineChars="196"/>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竞选</w:t>
            </w:r>
            <w:r>
              <w:rPr>
                <w:rFonts w:hint="eastAsia" w:ascii="宋体" w:hAnsi="宋体" w:eastAsia="宋体" w:cs="宋体"/>
                <w:b/>
                <w:bCs/>
                <w:color w:val="000000" w:themeColor="text1"/>
                <w:szCs w:val="21"/>
                <w:highlight w:val="none"/>
                <w14:textFill>
                  <w14:solidFill>
                    <w14:schemeClr w14:val="tx1"/>
                  </w14:solidFill>
                </w14:textFill>
              </w:rPr>
              <w:t>保证金指定账户如下：</w:t>
            </w:r>
          </w:p>
          <w:p w14:paraId="3D2C1E72">
            <w:pPr>
              <w:shd w:val="clea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单位全称：</w:t>
            </w:r>
            <w:r>
              <w:rPr>
                <w:rFonts w:hint="eastAsia" w:ascii="宋体" w:hAnsi="宋体" w:cs="宋体"/>
                <w:color w:val="000000" w:themeColor="text1"/>
                <w:szCs w:val="21"/>
                <w:highlight w:val="none"/>
                <w:lang w:val="en-US" w:eastAsia="zh-CN"/>
                <w14:textFill>
                  <w14:solidFill>
                    <w14:schemeClr w14:val="tx1"/>
                  </w14:solidFill>
                </w14:textFill>
              </w:rPr>
              <w:t>重庆高速公路集团有限公司</w:t>
            </w:r>
          </w:p>
          <w:p w14:paraId="1137667B">
            <w:pPr>
              <w:shd w:val="clear"/>
              <w:tabs>
                <w:tab w:val="left" w:pos="480"/>
              </w:tabs>
              <w:adjustRightInd w:val="0"/>
              <w:snapToGrid w:val="0"/>
              <w:spacing w:line="380" w:lineRule="exact"/>
              <w:ind w:firstLine="411" w:firstLineChars="196"/>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开户行：</w:t>
            </w:r>
            <w:r>
              <w:rPr>
                <w:rFonts w:hint="eastAsia" w:ascii="宋体" w:hAnsi="宋体" w:cs="宋体"/>
                <w:color w:val="000000" w:themeColor="text1"/>
                <w:szCs w:val="21"/>
                <w:highlight w:val="none"/>
                <w:lang w:val="en-US" w:eastAsia="zh-CN"/>
                <w14:textFill>
                  <w14:solidFill>
                    <w14:schemeClr w14:val="tx1"/>
                  </w14:solidFill>
                </w14:textFill>
              </w:rPr>
              <w:t>重庆银行上清寺支行</w:t>
            </w:r>
          </w:p>
          <w:p w14:paraId="5636C7BD">
            <w:pPr>
              <w:shd w:val="clear"/>
              <w:tabs>
                <w:tab w:val="left" w:pos="480"/>
              </w:tabs>
              <w:adjustRightInd w:val="0"/>
              <w:snapToGrid w:val="0"/>
              <w:spacing w:line="380" w:lineRule="exact"/>
              <w:ind w:firstLine="411" w:firstLineChars="196"/>
              <w:rPr>
                <w:rFonts w:hint="default"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cs="宋体"/>
                <w:color w:val="000000" w:themeColor="text1"/>
                <w:szCs w:val="21"/>
                <w:highlight w:val="none"/>
                <w:lang w:val="en-US" w:eastAsia="zh-CN"/>
                <w14:textFill>
                  <w14:solidFill>
                    <w14:schemeClr w14:val="tx1"/>
                  </w14:solidFill>
                </w14:textFill>
              </w:rPr>
              <w:t>220102029000121894</w:t>
            </w:r>
          </w:p>
          <w:p w14:paraId="50110395">
            <w:pPr>
              <w:shd w:val="clea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特别提示：请</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务必详细阅读下列条款！！！</w:t>
            </w:r>
          </w:p>
          <w:p w14:paraId="48EFF268">
            <w:pPr>
              <w:shd w:val="clea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在付款凭证备注栏中注明是“</w:t>
            </w:r>
            <w:r>
              <w:rPr>
                <w:rFonts w:hint="eastAsia" w:ascii="宋体" w:hAnsi="宋体" w:eastAsia="宋体" w:cs="宋体"/>
                <w:b/>
                <w:bCs/>
                <w:color w:val="000000" w:themeColor="text1"/>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重庆高速公路集团有限公司集中采购中心钢材框架采购</w:t>
            </w:r>
            <w:r>
              <w:rPr>
                <w:rFonts w:hint="eastAsia" w:ascii="宋体" w:hAnsi="宋体" w:eastAsia="宋体" w:cs="宋体"/>
                <w:b/>
                <w:bCs/>
                <w:color w:val="000000" w:themeColor="text1"/>
                <w:szCs w:val="21"/>
                <w:highlight w:val="none"/>
                <w14:textFill>
                  <w14:solidFill>
                    <w14:schemeClr w14:val="tx1"/>
                  </w14:solidFill>
                </w14:textFill>
              </w:rPr>
              <w:t>”（可简写为“</w:t>
            </w:r>
            <w:r>
              <w:rPr>
                <w:rFonts w:hint="eastAsia" w:ascii="宋体" w:hAnsi="宋体" w:cs="宋体"/>
                <w:b w:val="0"/>
                <w:bCs w:val="0"/>
                <w:color w:val="000000" w:themeColor="text1"/>
                <w:szCs w:val="21"/>
                <w:highlight w:val="none"/>
                <w:u w:val="single"/>
                <w:lang w:val="en-US" w:eastAsia="zh-CN"/>
                <w14:textFill>
                  <w14:solidFill>
                    <w14:schemeClr w14:val="tx1"/>
                  </w14:solidFill>
                </w14:textFill>
              </w:rPr>
              <w:t>重庆高速</w:t>
            </w:r>
            <w:r>
              <w:rPr>
                <w:rFonts w:hint="eastAsia" w:ascii="宋体" w:hAnsi="宋体"/>
                <w:b w:val="0"/>
                <w:bCs w:val="0"/>
                <w:snapToGrid w:val="0"/>
                <w:color w:val="000000" w:themeColor="text1"/>
                <w:kern w:val="0"/>
                <w:szCs w:val="21"/>
                <w:highlight w:val="none"/>
                <w:u w:val="single"/>
                <w:lang w:val="en-US" w:eastAsia="zh-CN"/>
                <w14:textFill>
                  <w14:solidFill>
                    <w14:schemeClr w14:val="tx1"/>
                  </w14:solidFill>
                </w14:textFill>
              </w:rPr>
              <w:t>集采钢材</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框架</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val="0"/>
                <w:bCs w:val="0"/>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p w14:paraId="3A968062">
            <w:pPr>
              <w:shd w:val="clea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（2）各</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在银行转账（电汇）</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保证金时，须充分考虑银行转账（电汇）的时间差风险，如同城转账、异地转账或汇款、跨行转账或电汇的时间要求。各</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保证金具体到账情况均以</w:t>
            </w:r>
            <w:r>
              <w:rPr>
                <w:rFonts w:hint="eastAsia" w:ascii="宋体" w:hAnsi="宋体" w:cs="宋体"/>
                <w:color w:val="000000" w:themeColor="text1"/>
                <w:szCs w:val="21"/>
                <w:highlight w:val="none"/>
                <w:lang w:val="en-US" w:eastAsia="zh-CN"/>
                <w14:textFill>
                  <w14:solidFill>
                    <w14:schemeClr w14:val="tx1"/>
                  </w14:solidFill>
                </w14:textFill>
              </w:rPr>
              <w:t>重庆高速公路集团有限公司</w:t>
            </w:r>
            <w:r>
              <w:rPr>
                <w:rFonts w:hint="eastAsia" w:ascii="宋体" w:hAnsi="宋体" w:eastAsia="宋体" w:cs="宋体"/>
                <w:color w:val="000000" w:themeColor="text1"/>
                <w:szCs w:val="21"/>
                <w:highlight w:val="none"/>
                <w14:textFill>
                  <w14:solidFill>
                    <w14:schemeClr w14:val="tx1"/>
                  </w14:solidFill>
                </w14:textFill>
              </w:rPr>
              <w:t>财务查询的银行到账信息为准。未在本</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文件规定的截止时间前到账的，其</w:t>
            </w:r>
            <w:r>
              <w:rPr>
                <w:rFonts w:hint="eastAsia" w:ascii="宋体" w:hAnsi="宋体" w:cs="宋体"/>
                <w:color w:val="000000" w:themeColor="text1"/>
                <w:szCs w:val="21"/>
                <w:highlight w:val="none"/>
                <w:lang w:eastAsia="zh-CN"/>
                <w14:textFill>
                  <w14:solidFill>
                    <w14:schemeClr w14:val="tx1"/>
                  </w14:solidFill>
                </w14:textFill>
              </w:rPr>
              <w:t>竞选文件</w:t>
            </w:r>
            <w:r>
              <w:rPr>
                <w:rFonts w:hint="eastAsia" w:ascii="宋体" w:hAnsi="宋体" w:eastAsia="宋体" w:cs="宋体"/>
                <w:color w:val="000000" w:themeColor="text1"/>
                <w:szCs w:val="21"/>
                <w:highlight w:val="none"/>
                <w14:textFill>
                  <w14:solidFill>
                    <w14:schemeClr w14:val="tx1"/>
                  </w14:solidFill>
                </w14:textFill>
              </w:rPr>
              <w:t>作否决</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处理；</w:t>
            </w:r>
          </w:p>
          <w:p w14:paraId="7CA5B09F">
            <w:pPr>
              <w:shd w:val="clea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保证金有效期与</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有效期一致；</w:t>
            </w:r>
          </w:p>
          <w:p w14:paraId="0C215423">
            <w:pPr>
              <w:shd w:val="clea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保证金的退还：</w:t>
            </w:r>
          </w:p>
          <w:p w14:paraId="1A19AA99">
            <w:pPr>
              <w:shd w:val="clear"/>
              <w:tabs>
                <w:tab w:val="left" w:pos="480"/>
              </w:tabs>
              <w:adjustRightInd w:val="0"/>
              <w:snapToGrid w:val="0"/>
              <w:spacing w:line="380" w:lineRule="exact"/>
              <w:ind w:firstLine="411" w:firstLineChars="196"/>
              <w:rPr>
                <w:rFonts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人应当在规定时间内确定中标人，并向中标人发出</w:t>
            </w:r>
            <w:r>
              <w:rPr>
                <w:rFonts w:hint="eastAsia" w:ascii="宋体" w:hAnsi="宋体" w:cs="宋体"/>
                <w:color w:val="000000" w:themeColor="text1"/>
                <w:szCs w:val="21"/>
                <w:highlight w:val="none"/>
                <w:lang w:val="en-US" w:eastAsia="zh-CN"/>
                <w14:textFill>
                  <w14:solidFill>
                    <w14:schemeClr w14:val="tx1"/>
                  </w14:solidFill>
                </w14:textFill>
              </w:rPr>
              <w:t>入围</w:t>
            </w:r>
            <w:r>
              <w:rPr>
                <w:rFonts w:hint="eastAsia" w:ascii="宋体" w:hAnsi="宋体" w:eastAsia="宋体" w:cs="宋体"/>
                <w:color w:val="000000" w:themeColor="text1"/>
                <w:szCs w:val="21"/>
                <w:highlight w:val="none"/>
                <w14:textFill>
                  <w14:solidFill>
                    <w14:schemeClr w14:val="tx1"/>
                  </w14:solidFill>
                </w14:textFill>
              </w:rPr>
              <w:t>通知书，同时</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人将在</w:t>
            </w:r>
            <w:r>
              <w:rPr>
                <w:rFonts w:hint="eastAsia" w:ascii="宋体" w:hAnsi="宋体" w:cs="宋体"/>
                <w:color w:val="000000" w:themeColor="text1"/>
                <w:szCs w:val="21"/>
                <w:highlight w:val="none"/>
                <w:lang w:val="en-US" w:eastAsia="zh-CN"/>
                <w14:textFill>
                  <w14:solidFill>
                    <w14:schemeClr w14:val="tx1"/>
                  </w14:solidFill>
                </w14:textFill>
              </w:rPr>
              <w:t>入围</w:t>
            </w:r>
            <w:r>
              <w:rPr>
                <w:rFonts w:hint="eastAsia" w:ascii="宋体" w:hAnsi="宋体" w:eastAsia="宋体" w:cs="宋体"/>
                <w:color w:val="000000" w:themeColor="text1"/>
                <w:szCs w:val="21"/>
                <w:highlight w:val="none"/>
                <w14:textFill>
                  <w14:solidFill>
                    <w14:schemeClr w14:val="tx1"/>
                  </w14:solidFill>
                </w14:textFill>
              </w:rPr>
              <w:t>通知书发出后5日内向</w:t>
            </w:r>
            <w:r>
              <w:rPr>
                <w:rFonts w:hint="eastAsia" w:ascii="宋体" w:hAnsi="宋体" w:cs="宋体"/>
                <w:color w:val="000000" w:themeColor="text1"/>
                <w:szCs w:val="21"/>
                <w:highlight w:val="none"/>
                <w:lang w:eastAsia="zh-CN"/>
                <w14:textFill>
                  <w14:solidFill>
                    <w14:schemeClr w14:val="tx1"/>
                  </w14:solidFill>
                </w14:textFill>
              </w:rPr>
              <w:t>框架入围单位</w:t>
            </w:r>
            <w:r>
              <w:rPr>
                <w:rFonts w:hint="eastAsia" w:ascii="宋体" w:hAnsi="宋体" w:eastAsia="宋体" w:cs="宋体"/>
                <w:color w:val="000000" w:themeColor="text1"/>
                <w:szCs w:val="21"/>
                <w:highlight w:val="none"/>
                <w14:textFill>
                  <w14:solidFill>
                    <w14:schemeClr w14:val="tx1"/>
                  </w14:solidFill>
                </w14:textFill>
              </w:rPr>
              <w:t>以外的</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cs="宋体"/>
                <w:color w:val="000000" w:themeColor="text1"/>
                <w:szCs w:val="21"/>
                <w:highlight w:val="none"/>
                <w:lang w:val="en-US" w:eastAsia="zh-CN"/>
                <w14:textFill>
                  <w14:solidFill>
                    <w14:schemeClr w14:val="tx1"/>
                  </w14:solidFill>
                </w14:textFill>
              </w:rPr>
              <w:t>无息</w:t>
            </w:r>
            <w:r>
              <w:rPr>
                <w:rFonts w:hint="eastAsia" w:ascii="宋体" w:hAnsi="宋体" w:eastAsia="宋体" w:cs="宋体"/>
                <w:color w:val="000000" w:themeColor="text1"/>
                <w:szCs w:val="21"/>
                <w:highlight w:val="none"/>
                <w14:textFill>
                  <w14:solidFill>
                    <w14:schemeClr w14:val="tx1"/>
                  </w14:solidFill>
                </w14:textFill>
              </w:rPr>
              <w:t>退还</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保证金，</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保证金退还至</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银行</w:t>
            </w:r>
            <w:r>
              <w:rPr>
                <w:rFonts w:hint="eastAsia" w:ascii="宋体" w:hAnsi="宋体" w:eastAsia="宋体" w:cs="宋体"/>
                <w:color w:val="000000" w:themeColor="text1"/>
                <w:szCs w:val="21"/>
                <w:highlight w:val="none"/>
                <w:lang w:eastAsia="zh-CN"/>
                <w14:textFill>
                  <w14:solidFill>
                    <w14:schemeClr w14:val="tx1"/>
                  </w14:solidFill>
                </w14:textFill>
              </w:rPr>
              <w:t>公司账户</w:t>
            </w:r>
            <w:r>
              <w:rPr>
                <w:rFonts w:hint="eastAsia" w:ascii="宋体" w:hAnsi="宋体" w:eastAsia="宋体" w:cs="宋体"/>
                <w:color w:val="000000" w:themeColor="text1"/>
                <w:szCs w:val="21"/>
                <w:highlight w:val="none"/>
                <w14:textFill>
                  <w14:solidFill>
                    <w14:schemeClr w14:val="tx1"/>
                  </w14:solidFill>
                </w14:textFill>
              </w:rPr>
              <w:t>。比选人应当在规定时间内确定中标人，并签订供货合同，在供货合同签订后5日内向中标人及</w:t>
            </w:r>
            <w:r>
              <w:rPr>
                <w:rFonts w:hint="eastAsia" w:ascii="宋体" w:hAnsi="宋体" w:cs="宋体"/>
                <w:color w:val="000000" w:themeColor="text1"/>
                <w:szCs w:val="21"/>
                <w:highlight w:val="none"/>
                <w:lang w:val="en-US" w:eastAsia="zh-CN"/>
                <w14:textFill>
                  <w14:solidFill>
                    <w14:schemeClr w14:val="tx1"/>
                  </w14:solidFill>
                </w14:textFill>
              </w:rPr>
              <w:t>其余框架入围单位无息</w:t>
            </w:r>
            <w:r>
              <w:rPr>
                <w:rFonts w:hint="eastAsia" w:ascii="宋体" w:hAnsi="宋体" w:eastAsia="宋体" w:cs="宋体"/>
                <w:color w:val="000000" w:themeColor="text1"/>
                <w:szCs w:val="21"/>
                <w:highlight w:val="none"/>
                <w14:textFill>
                  <w14:solidFill>
                    <w14:schemeClr w14:val="tx1"/>
                  </w14:solidFill>
                </w14:textFill>
              </w:rPr>
              <w:t>退还</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保证金，</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保证金退还至竞选人银行公司账户。</w:t>
            </w:r>
            <w:r>
              <w:rPr>
                <w:rFonts w:hint="eastAsia"/>
                <w:color w:val="000000" w:themeColor="text1"/>
                <w:highlight w:val="none"/>
                <w:lang w:val="en-US" w:eastAsia="zh-CN"/>
                <w14:textFill>
                  <w14:solidFill>
                    <w14:schemeClr w14:val="tx1"/>
                  </w14:solidFill>
                </w14:textFill>
              </w:rPr>
              <w:t xml:space="preserve"> </w:t>
            </w:r>
          </w:p>
        </w:tc>
      </w:tr>
      <w:tr w14:paraId="5611F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AEABF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3.6.1</w:t>
            </w:r>
          </w:p>
        </w:tc>
        <w:tc>
          <w:tcPr>
            <w:tcW w:w="1644" w:type="dxa"/>
            <w:vAlign w:val="center"/>
          </w:tcPr>
          <w:p w14:paraId="5AC4629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是否允许递交</w:t>
            </w:r>
          </w:p>
          <w:p w14:paraId="7111ABB9">
            <w:pPr>
              <w:shd w:val="clear"/>
              <w:snapToGrid w:val="0"/>
              <w:spacing w:after="72" w:afterLines="30"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备选</w:t>
            </w:r>
            <w:r>
              <w:rPr>
                <w:rFonts w:hint="eastAsia" w:ascii="宋体" w:hAnsi="宋体"/>
                <w:color w:val="000000" w:themeColor="text1"/>
                <w:kern w:val="0"/>
                <w:szCs w:val="21"/>
                <w:highlight w:val="none"/>
                <w:lang w:eastAsia="zh-CN"/>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方案</w:t>
            </w:r>
          </w:p>
        </w:tc>
        <w:tc>
          <w:tcPr>
            <w:tcW w:w="6645" w:type="dxa"/>
            <w:vAlign w:val="center"/>
          </w:tcPr>
          <w:p w14:paraId="497EC555">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不允许</w:t>
            </w:r>
          </w:p>
        </w:tc>
      </w:tr>
      <w:tr w14:paraId="52754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DB74C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3.7.1</w:t>
            </w:r>
          </w:p>
        </w:tc>
        <w:tc>
          <w:tcPr>
            <w:tcW w:w="1644" w:type="dxa"/>
            <w:vAlign w:val="center"/>
          </w:tcPr>
          <w:p w14:paraId="47413312">
            <w:pPr>
              <w:shd w:val="clear"/>
              <w:snapToGrid w:val="0"/>
              <w:spacing w:after="72" w:afterLines="30"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格式要求</w:t>
            </w:r>
          </w:p>
        </w:tc>
        <w:tc>
          <w:tcPr>
            <w:tcW w:w="6645" w:type="dxa"/>
            <w:vAlign w:val="center"/>
          </w:tcPr>
          <w:p w14:paraId="491A4C51">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时不得对第六章“</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格式”的相应要素作实质性修改，否则视为重大偏差，由评标委员会作否决</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处理。</w:t>
            </w:r>
          </w:p>
        </w:tc>
      </w:tr>
      <w:tr w14:paraId="660B16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B6824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3.7.3</w:t>
            </w:r>
          </w:p>
        </w:tc>
        <w:tc>
          <w:tcPr>
            <w:tcW w:w="1644" w:type="dxa"/>
            <w:vAlign w:val="center"/>
          </w:tcPr>
          <w:p w14:paraId="1BDE1EA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盖章要求</w:t>
            </w:r>
          </w:p>
        </w:tc>
        <w:tc>
          <w:tcPr>
            <w:tcW w:w="6645" w:type="dxa"/>
            <w:vAlign w:val="center"/>
          </w:tcPr>
          <w:p w14:paraId="3AEBA040">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应用不褪色的材料书写或打印，并由</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的法定代表人或其委托代理人在</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规定的位置按</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要求签名或盖章、盖</w:t>
            </w:r>
            <w:r>
              <w:rPr>
                <w:rFonts w:hint="eastAsia" w:ascii="宋体" w:hAnsi="宋体"/>
                <w:color w:val="000000" w:themeColor="text1"/>
                <w:szCs w:val="21"/>
                <w:highlight w:val="none"/>
                <w:lang w:eastAsia="zh-CN"/>
                <w14:textFill>
                  <w14:solidFill>
                    <w14:schemeClr w14:val="tx1"/>
                  </w14:solidFill>
                </w14:textFill>
              </w:rPr>
              <w:t>单位公章</w:t>
            </w:r>
            <w:r>
              <w:rPr>
                <w:rFonts w:hint="eastAsia" w:ascii="宋体" w:hAnsi="宋体"/>
                <w:color w:val="000000" w:themeColor="text1"/>
                <w:szCs w:val="21"/>
                <w:highlight w:val="none"/>
                <w14:textFill>
                  <w14:solidFill>
                    <w14:schemeClr w14:val="tx1"/>
                  </w14:solidFill>
                </w14:textFill>
              </w:rPr>
              <w:t>。委托代理人签名的，</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应附法定代表人签署的授权委托书。</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应避免涂改、行间插字或删除。如果出现上述情况，改动之处应加盖</w:t>
            </w:r>
            <w:r>
              <w:rPr>
                <w:rFonts w:hint="eastAsia" w:ascii="宋体" w:hAnsi="宋体"/>
                <w:color w:val="000000" w:themeColor="text1"/>
                <w:szCs w:val="21"/>
                <w:highlight w:val="none"/>
                <w:lang w:eastAsia="zh-CN"/>
                <w14:textFill>
                  <w14:solidFill>
                    <w14:schemeClr w14:val="tx1"/>
                  </w14:solidFill>
                </w14:textFill>
              </w:rPr>
              <w:t>单位公章</w:t>
            </w:r>
            <w:r>
              <w:rPr>
                <w:rFonts w:hint="eastAsia" w:ascii="宋体" w:hAnsi="宋体"/>
                <w:color w:val="000000" w:themeColor="text1"/>
                <w:szCs w:val="21"/>
                <w:highlight w:val="none"/>
                <w14:textFill>
                  <w14:solidFill>
                    <w14:schemeClr w14:val="tx1"/>
                  </w14:solidFill>
                </w14:textFill>
              </w:rPr>
              <w:t>或由</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的法定代表人或其授权的代理人签名确认。</w:t>
            </w:r>
          </w:p>
          <w:p w14:paraId="56AC9D44">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未按上述规定执行的，交由评标委员会作否决</w:t>
            </w:r>
            <w:r>
              <w:rPr>
                <w:rFonts w:hint="eastAsia" w:ascii="宋体" w:hAnsi="宋体"/>
                <w:color w:val="000000" w:themeColor="text1"/>
                <w:szCs w:val="21"/>
                <w:highlight w:val="none"/>
                <w:lang w:eastAsia="zh-CN"/>
                <w14:textFill>
                  <w14:solidFill>
                    <w14:schemeClr w14:val="tx1"/>
                  </w14:solidFill>
                </w14:textFill>
              </w:rPr>
              <w:t>竞选</w:t>
            </w:r>
            <w:r>
              <w:rPr>
                <w:rFonts w:hint="eastAsia" w:ascii="宋体" w:hAnsi="宋体"/>
                <w:color w:val="000000" w:themeColor="text1"/>
                <w:szCs w:val="21"/>
                <w:highlight w:val="none"/>
                <w14:textFill>
                  <w14:solidFill>
                    <w14:schemeClr w14:val="tx1"/>
                  </w14:solidFill>
                </w14:textFill>
              </w:rPr>
              <w:t>处理。</w:t>
            </w:r>
          </w:p>
        </w:tc>
      </w:tr>
      <w:tr w14:paraId="6818EA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71277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3.7.4</w:t>
            </w:r>
          </w:p>
        </w:tc>
        <w:tc>
          <w:tcPr>
            <w:tcW w:w="1644" w:type="dxa"/>
            <w:vAlign w:val="center"/>
          </w:tcPr>
          <w:p w14:paraId="7166CA43">
            <w:pPr>
              <w:shd w:val="clear"/>
              <w:snapToGrid w:val="0"/>
              <w:spacing w:line="400" w:lineRule="exact"/>
              <w:rPr>
                <w:rFonts w:ascii="宋体" w:hAnsi="宋体"/>
                <w:color w:val="000000" w:themeColor="text1"/>
                <w:spacing w:val="-6"/>
                <w:kern w:val="0"/>
                <w:szCs w:val="21"/>
                <w:highlight w:val="none"/>
                <w14:textFill>
                  <w14:solidFill>
                    <w14:schemeClr w14:val="tx1"/>
                  </w14:solidFill>
                </w14:textFill>
              </w:rPr>
            </w:pPr>
            <w:r>
              <w:rPr>
                <w:rFonts w:hint="eastAsia" w:ascii="宋体" w:hAnsi="宋体"/>
                <w:color w:val="000000" w:themeColor="text1"/>
                <w:spacing w:val="-6"/>
                <w:kern w:val="0"/>
                <w:szCs w:val="21"/>
                <w:highlight w:val="none"/>
                <w:lang w:eastAsia="zh-CN"/>
                <w14:textFill>
                  <w14:solidFill>
                    <w14:schemeClr w14:val="tx1"/>
                  </w14:solidFill>
                </w14:textFill>
              </w:rPr>
              <w:t>竞选文件</w:t>
            </w:r>
            <w:r>
              <w:rPr>
                <w:rFonts w:ascii="宋体" w:hAnsi="宋体"/>
                <w:color w:val="000000" w:themeColor="text1"/>
                <w:spacing w:val="-6"/>
                <w:kern w:val="0"/>
                <w:szCs w:val="21"/>
                <w:highlight w:val="none"/>
                <w14:textFill>
                  <w14:solidFill>
                    <w14:schemeClr w14:val="tx1"/>
                  </w14:solidFill>
                </w14:textFill>
              </w:rPr>
              <w:t>的份数</w:t>
            </w:r>
          </w:p>
        </w:tc>
        <w:tc>
          <w:tcPr>
            <w:tcW w:w="6645" w:type="dxa"/>
            <w:vAlign w:val="center"/>
          </w:tcPr>
          <w:p w14:paraId="0C3EBD6A">
            <w:pPr>
              <w:shd w:val="clea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正本</w:t>
            </w:r>
            <w:r>
              <w:rPr>
                <w:rFonts w:hint="eastAsia" w:ascii="宋体" w:hAnsi="宋体"/>
                <w:color w:val="000000" w:themeColor="text1"/>
                <w:kern w:val="0"/>
                <w:szCs w:val="21"/>
                <w:highlight w:val="none"/>
                <w14:textFill>
                  <w14:solidFill>
                    <w14:schemeClr w14:val="tx1"/>
                  </w14:solidFill>
                </w14:textFill>
              </w:rPr>
              <w:t>1份、副本</w:t>
            </w:r>
            <w:r>
              <w:rPr>
                <w:rFonts w:hint="eastAsia" w:ascii="宋体" w:hAnsi="宋体"/>
                <w:color w:val="000000" w:themeColor="text1"/>
                <w:kern w:val="0"/>
                <w:szCs w:val="21"/>
                <w:highlight w:val="none"/>
                <w:lang w:val="en-US" w:eastAsia="zh-CN"/>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份</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副本可以为正本的复印件</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，电子版形式（光盘</w:t>
            </w:r>
            <w:r>
              <w:rPr>
                <w:rFonts w:hint="eastAsia" w:ascii="宋体" w:hAnsi="宋体"/>
                <w:color w:val="000000" w:themeColor="text1"/>
                <w:kern w:val="0"/>
                <w:szCs w:val="21"/>
                <w:highlight w:val="none"/>
                <w:lang w:val="en-US" w:eastAsia="zh-CN"/>
                <w14:textFill>
                  <w14:solidFill>
                    <w14:schemeClr w14:val="tx1"/>
                  </w14:solidFill>
                </w14:textFill>
              </w:rPr>
              <w:t>或U盘</w:t>
            </w:r>
            <w:r>
              <w:rPr>
                <w:rFonts w:hint="eastAsia" w:ascii="宋体" w:hAnsi="宋体"/>
                <w:color w:val="000000" w:themeColor="text1"/>
                <w:kern w:val="0"/>
                <w:szCs w:val="21"/>
                <w:highlight w:val="none"/>
                <w14:textFill>
                  <w14:solidFill>
                    <w14:schemeClr w14:val="tx1"/>
                  </w14:solidFill>
                </w14:textFill>
              </w:rPr>
              <w:t>）1份。当副本和正本不一致时，以正本为准。否则由评标委员会作否决</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处理。</w:t>
            </w:r>
          </w:p>
          <w:p w14:paraId="1D0CE0F7">
            <w:pPr>
              <w:shd w:val="clear"/>
              <w:autoSpaceDE w:val="0"/>
              <w:autoSpaceDN w:val="0"/>
              <w:adjustRightInd w:val="0"/>
              <w:snapToGrid w:val="0"/>
              <w:spacing w:after="72" w:afterLines="30" w:line="400" w:lineRule="exact"/>
              <w:ind w:firstLine="420" w:firstLineChars="200"/>
              <w:rPr>
                <w:rFonts w:ascii="宋体" w:hAnsi="宋体"/>
                <w:i/>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注：在核发中标通知书时，</w:t>
            </w:r>
            <w:r>
              <w:rPr>
                <w:rFonts w:hint="eastAsia" w:ascii="宋体" w:hAnsi="宋体"/>
                <w:color w:val="000000" w:themeColor="text1"/>
                <w:kern w:val="0"/>
                <w:szCs w:val="21"/>
                <w:highlight w:val="none"/>
                <w:lang w:val="en-US" w:eastAsia="zh-CN"/>
                <w14:textFill>
                  <w14:solidFill>
                    <w14:schemeClr w14:val="tx1"/>
                  </w14:solidFill>
                </w14:textFill>
              </w:rPr>
              <w:t>比选人如有需要</w:t>
            </w:r>
            <w:r>
              <w:rPr>
                <w:rFonts w:hint="eastAsia" w:ascii="宋体" w:hAnsi="宋体"/>
                <w:color w:val="000000" w:themeColor="text1"/>
                <w:kern w:val="0"/>
                <w:szCs w:val="21"/>
                <w:highlight w:val="none"/>
                <w14:textFill>
                  <w14:solidFill>
                    <w14:schemeClr w14:val="tx1"/>
                  </w14:solidFill>
                </w14:textFill>
              </w:rPr>
              <w:t>中标人应另外补充</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（内容必须与</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时提交的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相一致）。</w:t>
            </w:r>
          </w:p>
        </w:tc>
      </w:tr>
      <w:tr w14:paraId="1F440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7952363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3.7.5</w:t>
            </w:r>
          </w:p>
        </w:tc>
        <w:tc>
          <w:tcPr>
            <w:tcW w:w="1644" w:type="dxa"/>
            <w:vAlign w:val="center"/>
          </w:tcPr>
          <w:p w14:paraId="53381D5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w:t>
            </w:r>
            <w:r>
              <w:rPr>
                <w:rFonts w:ascii="宋体" w:hAnsi="宋体"/>
                <w:color w:val="000000" w:themeColor="text1"/>
                <w:kern w:val="0"/>
                <w:szCs w:val="21"/>
                <w:highlight w:val="none"/>
                <w14:textFill>
                  <w14:solidFill>
                    <w14:schemeClr w14:val="tx1"/>
                  </w14:solidFill>
                </w14:textFill>
              </w:rPr>
              <w:t>要求</w:t>
            </w:r>
          </w:p>
        </w:tc>
        <w:tc>
          <w:tcPr>
            <w:tcW w:w="6645" w:type="dxa"/>
            <w:vAlign w:val="center"/>
          </w:tcPr>
          <w:p w14:paraId="4FBD04B3">
            <w:pPr>
              <w:shd w:val="clear"/>
              <w:adjustRightInd w:val="0"/>
              <w:snapToGrid w:val="0"/>
              <w:spacing w:line="40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装订</w:t>
            </w:r>
          </w:p>
          <w:p w14:paraId="15E50782">
            <w:pPr>
              <w:shd w:val="clea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竞选函</w:t>
            </w:r>
            <w:r>
              <w:rPr>
                <w:rFonts w:ascii="宋体" w:hAnsi="宋体"/>
                <w:color w:val="000000" w:themeColor="text1"/>
                <w:szCs w:val="21"/>
                <w:highlight w:val="none"/>
                <w14:textFill>
                  <w14:solidFill>
                    <w14:schemeClr w14:val="tx1"/>
                  </w14:solidFill>
                </w14:textFill>
              </w:rPr>
              <w:t>部分的装订要求</w:t>
            </w:r>
          </w:p>
          <w:p w14:paraId="435447E1">
            <w:pPr>
              <w:shd w:val="clea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lang w:val="en-US" w:eastAsia="zh-CN"/>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olor w:val="000000" w:themeColor="text1"/>
                <w:szCs w:val="21"/>
                <w:highlight w:val="none"/>
                <w:lang w:val="en-US" w:eastAsia="zh-CN"/>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但不得将目录编制作为评审因素</w:t>
            </w: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，标注页码。</w:t>
            </w:r>
          </w:p>
          <w:p w14:paraId="16E233E4">
            <w:pPr>
              <w:shd w:val="clear"/>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kern w:val="0"/>
                <w:szCs w:val="21"/>
                <w:highlight w:val="none"/>
                <w14:textFill>
                  <w14:solidFill>
                    <w14:schemeClr w14:val="tx1"/>
                  </w14:solidFill>
                </w14:textFill>
              </w:rPr>
              <w:t>的装订要求</w:t>
            </w:r>
          </w:p>
          <w:p w14:paraId="7D17770D">
            <w:pPr>
              <w:shd w:val="clear"/>
              <w:adjustRightInd w:val="0"/>
              <w:snapToGrid w:val="0"/>
              <w:spacing w:line="400" w:lineRule="exact"/>
              <w:ind w:firstLine="420" w:firstLineChars="200"/>
              <w:rPr>
                <w:rStyle w:val="64"/>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lang w:val="en-US" w:eastAsia="zh-CN"/>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olor w:val="000000" w:themeColor="text1"/>
                <w:szCs w:val="21"/>
                <w:highlight w:val="none"/>
                <w:lang w:val="en-US" w:eastAsia="zh-CN"/>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但不得将目录编制作为评审因素</w:t>
            </w: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，标注页</w:t>
            </w:r>
            <w:r>
              <w:rPr>
                <w:rFonts w:ascii="宋体" w:hAnsi="宋体"/>
                <w:color w:val="000000" w:themeColor="text1"/>
                <w:kern w:val="0"/>
                <w:szCs w:val="21"/>
                <w:highlight w:val="none"/>
                <w14:textFill>
                  <w14:solidFill>
                    <w14:schemeClr w14:val="tx1"/>
                  </w14:solidFill>
                </w14:textFill>
              </w:rPr>
              <w:t>码。</w:t>
            </w:r>
          </w:p>
        </w:tc>
      </w:tr>
      <w:tr w14:paraId="30BFA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335" w:type="dxa"/>
            <w:vAlign w:val="center"/>
          </w:tcPr>
          <w:p w14:paraId="25D3ED9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4.1.1</w:t>
            </w:r>
          </w:p>
        </w:tc>
        <w:tc>
          <w:tcPr>
            <w:tcW w:w="1644" w:type="dxa"/>
            <w:vAlign w:val="center"/>
          </w:tcPr>
          <w:p w14:paraId="0BA60E9E">
            <w:pPr>
              <w:shd w:val="clear"/>
              <w:snapToGrid w:val="0"/>
              <w:spacing w:line="400" w:lineRule="exact"/>
              <w:jc w:val="center"/>
              <w:rPr>
                <w:rFonts w:hint="eastAsia" w:ascii="宋体" w:hAnsi="宋体" w:eastAsia="宋体"/>
                <w:color w:val="000000" w:themeColor="text1"/>
                <w:spacing w:val="-6"/>
                <w:kern w:val="0"/>
                <w:szCs w:val="21"/>
                <w:highlight w:val="none"/>
                <w:lang w:eastAsia="zh-CN"/>
                <w14:textFill>
                  <w14:solidFill>
                    <w14:schemeClr w14:val="tx1"/>
                  </w14:solidFill>
                </w14:textFill>
              </w:rPr>
            </w:pPr>
            <w:r>
              <w:rPr>
                <w:rFonts w:hint="eastAsia" w:ascii="宋体" w:hAnsi="宋体"/>
                <w:color w:val="000000" w:themeColor="text1"/>
                <w:spacing w:val="-6"/>
                <w:kern w:val="0"/>
                <w:szCs w:val="21"/>
                <w:highlight w:val="none"/>
                <w:lang w:eastAsia="zh-CN"/>
                <w14:textFill>
                  <w14:solidFill>
                    <w14:schemeClr w14:val="tx1"/>
                  </w14:solidFill>
                </w14:textFill>
              </w:rPr>
              <w:t>竞选文件</w:t>
            </w:r>
          </w:p>
          <w:p w14:paraId="11F88EF6">
            <w:pPr>
              <w:shd w:val="clear"/>
              <w:snapToGrid w:val="0"/>
              <w:spacing w:line="400" w:lineRule="exact"/>
              <w:jc w:val="center"/>
              <w:rPr>
                <w:rFonts w:ascii="宋体" w:hAnsi="宋体"/>
                <w:color w:val="000000" w:themeColor="text1"/>
                <w:spacing w:val="-6"/>
                <w:kern w:val="0"/>
                <w:szCs w:val="21"/>
                <w:highlight w:val="none"/>
                <w14:textFill>
                  <w14:solidFill>
                    <w14:schemeClr w14:val="tx1"/>
                  </w14:solidFill>
                </w14:textFill>
              </w:rPr>
            </w:pPr>
            <w:r>
              <w:rPr>
                <w:rFonts w:hint="eastAsia" w:ascii="宋体" w:hAnsi="宋体"/>
                <w:color w:val="000000" w:themeColor="text1"/>
                <w:spacing w:val="-6"/>
                <w:kern w:val="0"/>
                <w:szCs w:val="21"/>
                <w:highlight w:val="none"/>
                <w14:textFill>
                  <w14:solidFill>
                    <w14:schemeClr w14:val="tx1"/>
                  </w14:solidFill>
                </w14:textFill>
              </w:rPr>
              <w:t>的密封</w:t>
            </w:r>
          </w:p>
        </w:tc>
        <w:tc>
          <w:tcPr>
            <w:tcW w:w="6645" w:type="dxa"/>
            <w:vAlign w:val="center"/>
          </w:tcPr>
          <w:p w14:paraId="5265AF6E">
            <w:pPr>
              <w:shd w:val="clea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竞选函</w:t>
            </w:r>
            <w:r>
              <w:rPr>
                <w:rFonts w:hint="eastAsia" w:ascii="宋体" w:hAnsi="宋体"/>
                <w:color w:val="000000" w:themeColor="text1"/>
                <w:szCs w:val="21"/>
                <w:highlight w:val="none"/>
                <w14:textFill>
                  <w14:solidFill>
                    <w14:schemeClr w14:val="tx1"/>
                  </w14:solidFill>
                </w14:textFill>
              </w:rPr>
              <w:t>部分和资格审查部分</w:t>
            </w:r>
            <w:r>
              <w:rPr>
                <w:rFonts w:hint="eastAsia" w:ascii="宋体" w:hAnsi="宋体"/>
                <w:color w:val="000000" w:themeColor="text1"/>
                <w:szCs w:val="21"/>
                <w:highlight w:val="none"/>
                <w:lang w:val="en-US" w:eastAsia="zh-CN"/>
                <w14:textFill>
                  <w14:solidFill>
                    <w14:schemeClr w14:val="tx1"/>
                  </w14:solidFill>
                </w14:textFill>
              </w:rPr>
              <w:t>装订一本并同时</w:t>
            </w:r>
            <w:r>
              <w:rPr>
                <w:rFonts w:hint="eastAsia" w:ascii="宋体" w:hAnsi="宋体"/>
                <w:color w:val="000000" w:themeColor="text1"/>
                <w:szCs w:val="21"/>
                <w:highlight w:val="none"/>
                <w14:textFill>
                  <w14:solidFill>
                    <w14:schemeClr w14:val="tx1"/>
                  </w14:solidFill>
                </w14:textFill>
              </w:rPr>
              <w:t>装入</w:t>
            </w:r>
            <w:r>
              <w:rPr>
                <w:rFonts w:hint="eastAsia" w:ascii="宋体" w:hAnsi="宋体"/>
                <w:color w:val="000000" w:themeColor="text1"/>
                <w:szCs w:val="21"/>
                <w:highlight w:val="none"/>
                <w:lang w:val="en-US" w:eastAsia="zh-CN"/>
                <w14:textFill>
                  <w14:solidFill>
                    <w14:schemeClr w14:val="tx1"/>
                  </w14:solidFill>
                </w14:textFill>
              </w:rPr>
              <w:t>文袋中</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密封完好并在封口处加盖公章</w:t>
            </w:r>
            <w:r>
              <w:rPr>
                <w:rFonts w:hint="eastAsia" w:ascii="宋体" w:hAnsi="宋体"/>
                <w:color w:val="000000" w:themeColor="text1"/>
                <w:szCs w:val="21"/>
                <w:highlight w:val="none"/>
                <w:lang w:eastAsia="zh-CN"/>
                <w14:textFill>
                  <w14:solidFill>
                    <w14:schemeClr w14:val="tx1"/>
                  </w14:solidFill>
                </w14:textFill>
              </w:rPr>
              <w:t>。</w:t>
            </w:r>
          </w:p>
        </w:tc>
      </w:tr>
      <w:tr w14:paraId="3C517A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166CC2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4.1.2</w:t>
            </w:r>
          </w:p>
        </w:tc>
        <w:tc>
          <w:tcPr>
            <w:tcW w:w="1644" w:type="dxa"/>
            <w:vAlign w:val="center"/>
          </w:tcPr>
          <w:p w14:paraId="1CDF472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封套上应载明的信息</w:t>
            </w:r>
          </w:p>
        </w:tc>
        <w:tc>
          <w:tcPr>
            <w:tcW w:w="6645" w:type="dxa"/>
            <w:vAlign w:val="center"/>
          </w:tcPr>
          <w:p w14:paraId="0042C8B4">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应在</w:t>
            </w:r>
            <w:r>
              <w:rPr>
                <w:rFonts w:ascii="宋体" w:hAnsi="宋体"/>
                <w:color w:val="000000" w:themeColor="text1"/>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”袋封套上写明如下内容：</w:t>
            </w:r>
          </w:p>
          <w:p w14:paraId="118B8FF0">
            <w:pPr>
              <w:shd w:val="clear"/>
              <w:snapToGrid w:val="0"/>
              <w:spacing w:line="40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名称：</w:t>
            </w:r>
            <w:r>
              <w:rPr>
                <w:rFonts w:hint="eastAsia" w:ascii="宋体" w:hAnsi="宋体"/>
                <w:color w:val="000000" w:themeColor="text1"/>
                <w:kern w:val="0"/>
                <w:szCs w:val="21"/>
                <w:highlight w:val="none"/>
                <w:u w:val="single"/>
                <w14:textFill>
                  <w14:solidFill>
                    <w14:schemeClr w14:val="tx1"/>
                  </w14:solidFill>
                </w14:textFill>
              </w:rPr>
              <w:t xml:space="preserve">            </w:t>
            </w:r>
          </w:p>
          <w:p w14:paraId="4A92136A">
            <w:pPr>
              <w:shd w:val="clear"/>
              <w:snapToGrid w:val="0"/>
              <w:spacing w:line="40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名称：</w:t>
            </w:r>
            <w:r>
              <w:rPr>
                <w:rFonts w:hint="eastAsia" w:ascii="宋体" w:hAnsi="宋体"/>
                <w:color w:val="000000" w:themeColor="text1"/>
                <w:kern w:val="0"/>
                <w:szCs w:val="21"/>
                <w:highlight w:val="none"/>
                <w:u w:val="single"/>
                <w14:textFill>
                  <w14:solidFill>
                    <w14:schemeClr w14:val="tx1"/>
                  </w14:solidFill>
                </w14:textFill>
              </w:rPr>
              <w:t xml:space="preserve">            </w:t>
            </w:r>
          </w:p>
          <w:p w14:paraId="5DFB2A52">
            <w:pPr>
              <w:shd w:val="clear"/>
              <w:snapToGrid w:val="0"/>
              <w:spacing w:line="40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u w:val="single"/>
                <w14:textFill>
                  <w14:solidFill>
                    <w14:schemeClr w14:val="tx1"/>
                  </w14:solidFill>
                </w14:textFill>
              </w:rPr>
              <w:t xml:space="preserve">                （项目名称）</w:t>
            </w:r>
            <w:r>
              <w:rPr>
                <w:rFonts w:hint="eastAsia" w:ascii="宋体" w:hAnsi="宋体"/>
                <w:color w:val="000000" w:themeColor="text1"/>
                <w:kern w:val="0"/>
                <w:szCs w:val="21"/>
                <w:highlight w:val="none"/>
                <w:lang w:eastAsia="zh-CN"/>
                <w14:textFill>
                  <w14:solidFill>
                    <w14:schemeClr w14:val="tx1"/>
                  </w14:solidFill>
                </w14:textFill>
              </w:rPr>
              <w:t>竞选文件</w:t>
            </w:r>
          </w:p>
          <w:p w14:paraId="60051CE9">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时</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分前不得开启</w:t>
            </w:r>
          </w:p>
        </w:tc>
      </w:tr>
      <w:tr w14:paraId="2E155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7969E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754FE31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竞选截至</w:t>
            </w:r>
            <w:r>
              <w:rPr>
                <w:rFonts w:hint="eastAsia" w:ascii="宋体" w:hAnsi="宋体"/>
                <w:color w:val="000000" w:themeColor="text1"/>
                <w:kern w:val="0"/>
                <w:szCs w:val="21"/>
                <w:highlight w:val="none"/>
                <w14:textFill>
                  <w14:solidFill>
                    <w14:schemeClr w14:val="tx1"/>
                  </w14:solidFill>
                </w14:textFill>
              </w:rPr>
              <w:t>时间</w:t>
            </w:r>
          </w:p>
        </w:tc>
        <w:tc>
          <w:tcPr>
            <w:tcW w:w="6645" w:type="dxa"/>
            <w:vAlign w:val="center"/>
          </w:tcPr>
          <w:p w14:paraId="6E280EAB">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详见</w:t>
            </w:r>
            <w:r>
              <w:rPr>
                <w:rFonts w:hint="eastAsia" w:ascii="宋体" w:hAnsi="宋体"/>
                <w:color w:val="000000" w:themeColor="text1"/>
                <w:kern w:val="0"/>
                <w:szCs w:val="21"/>
                <w:highlight w:val="none"/>
                <w:lang w:eastAsia="zh-CN"/>
                <w14:textFill>
                  <w14:solidFill>
                    <w14:schemeClr w14:val="tx1"/>
                  </w14:solidFill>
                </w14:textFill>
              </w:rPr>
              <w:t>比选公告</w:t>
            </w:r>
            <w:r>
              <w:rPr>
                <w:rFonts w:hint="eastAsia" w:ascii="宋体" w:hAnsi="宋体"/>
                <w:color w:val="000000" w:themeColor="text1"/>
                <w:kern w:val="0"/>
                <w:szCs w:val="21"/>
                <w:highlight w:val="none"/>
                <w14:textFill>
                  <w14:solidFill>
                    <w14:schemeClr w14:val="tx1"/>
                  </w14:solidFill>
                </w14:textFill>
              </w:rPr>
              <w:t>中规定的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递交截止时间。</w:t>
            </w:r>
          </w:p>
        </w:tc>
      </w:tr>
      <w:tr w14:paraId="1A471B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FA587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4.2.2</w:t>
            </w:r>
          </w:p>
        </w:tc>
        <w:tc>
          <w:tcPr>
            <w:tcW w:w="1644" w:type="dxa"/>
            <w:vAlign w:val="center"/>
          </w:tcPr>
          <w:p w14:paraId="2291576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递交</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地点</w:t>
            </w:r>
          </w:p>
        </w:tc>
        <w:tc>
          <w:tcPr>
            <w:tcW w:w="6645" w:type="dxa"/>
            <w:vAlign w:val="center"/>
          </w:tcPr>
          <w:p w14:paraId="2734B46C">
            <w:pPr>
              <w:shd w:val="clea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重庆市江北区五简路2号重咨大厦A座负1楼开标厅</w:t>
            </w:r>
          </w:p>
        </w:tc>
      </w:tr>
      <w:tr w14:paraId="04969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C3EA7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4.2.3</w:t>
            </w:r>
          </w:p>
        </w:tc>
        <w:tc>
          <w:tcPr>
            <w:tcW w:w="1644" w:type="dxa"/>
            <w:vAlign w:val="center"/>
          </w:tcPr>
          <w:p w14:paraId="3DFCC1D6">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是否退还</w:t>
            </w:r>
          </w:p>
        </w:tc>
        <w:tc>
          <w:tcPr>
            <w:tcW w:w="6645" w:type="dxa"/>
            <w:vAlign w:val="center"/>
          </w:tcPr>
          <w:p w14:paraId="6D421289">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否</w:t>
            </w:r>
          </w:p>
        </w:tc>
      </w:tr>
      <w:tr w14:paraId="070EA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67F44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w:t>
            </w:r>
            <w:r>
              <w:rPr>
                <w:rFonts w:hint="eastAsia" w:ascii="宋体" w:hAnsi="宋体"/>
                <w:color w:val="000000" w:themeColor="text1"/>
                <w:kern w:val="0"/>
                <w:szCs w:val="21"/>
                <w:highlight w:val="none"/>
                <w14:textFill>
                  <w14:solidFill>
                    <w14:schemeClr w14:val="tx1"/>
                  </w14:solidFill>
                </w14:textFill>
              </w:rPr>
              <w:t>.1</w:t>
            </w:r>
          </w:p>
        </w:tc>
        <w:tc>
          <w:tcPr>
            <w:tcW w:w="1644" w:type="dxa"/>
            <w:vAlign w:val="center"/>
          </w:tcPr>
          <w:p w14:paraId="6330FA7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开标时间和</w:t>
            </w:r>
          </w:p>
          <w:p w14:paraId="09ED592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地点</w:t>
            </w:r>
          </w:p>
        </w:tc>
        <w:tc>
          <w:tcPr>
            <w:tcW w:w="6645" w:type="dxa"/>
            <w:vAlign w:val="center"/>
          </w:tcPr>
          <w:p w14:paraId="23234C51">
            <w:pPr>
              <w:shd w:val="clear"/>
              <w:snapToGrid w:val="0"/>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开标时间：同</w:t>
            </w:r>
            <w:r>
              <w:rPr>
                <w:rFonts w:hint="eastAsia"/>
                <w:color w:val="000000" w:themeColor="text1"/>
                <w:highlight w:val="none"/>
                <w:lang w:eastAsia="zh-CN"/>
                <w14:textFill>
                  <w14:solidFill>
                    <w14:schemeClr w14:val="tx1"/>
                  </w14:solidFill>
                </w14:textFill>
              </w:rPr>
              <w:t>竞选截至</w:t>
            </w:r>
            <w:r>
              <w:rPr>
                <w:color w:val="000000" w:themeColor="text1"/>
                <w:highlight w:val="none"/>
                <w14:textFill>
                  <w14:solidFill>
                    <w14:schemeClr w14:val="tx1"/>
                  </w14:solidFill>
                </w14:textFill>
              </w:rPr>
              <w:t>时间</w:t>
            </w:r>
          </w:p>
          <w:p w14:paraId="4ED633B7">
            <w:pPr>
              <w:shd w:val="clear"/>
              <w:snapToGrid w:val="0"/>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开标地点：</w:t>
            </w:r>
            <w:r>
              <w:rPr>
                <w:rFonts w:hint="eastAsia" w:ascii="宋体" w:hAnsi="宋体"/>
                <w:snapToGrid w:val="0"/>
                <w:color w:val="000000" w:themeColor="text1"/>
                <w:kern w:val="0"/>
                <w:szCs w:val="21"/>
                <w:highlight w:val="none"/>
                <w:u w:val="single"/>
                <w14:textFill>
                  <w14:solidFill>
                    <w14:schemeClr w14:val="tx1"/>
                  </w14:solidFill>
                </w14:textFill>
              </w:rPr>
              <w:t>重庆市江北区五简路2号重咨大厦A座负1楼开标厅</w:t>
            </w:r>
            <w:r>
              <w:rPr>
                <w:rFonts w:hint="eastAsia" w:ascii="宋体" w:hAnsi="宋体"/>
                <w:snapToGrid w:val="0"/>
                <w:color w:val="000000" w:themeColor="text1"/>
                <w:kern w:val="0"/>
                <w:szCs w:val="21"/>
                <w:highlight w:val="none"/>
                <w14:textFill>
                  <w14:solidFill>
                    <w14:schemeClr w14:val="tx1"/>
                  </w14:solidFill>
                </w14:textFill>
              </w:rPr>
              <w:t>。</w:t>
            </w:r>
          </w:p>
        </w:tc>
      </w:tr>
      <w:tr w14:paraId="43B8B5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97CE80">
            <w:pPr>
              <w:shd w:val="clea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w:t>
            </w:r>
          </w:p>
        </w:tc>
        <w:tc>
          <w:tcPr>
            <w:tcW w:w="1644" w:type="dxa"/>
            <w:vAlign w:val="center"/>
          </w:tcPr>
          <w:p w14:paraId="035D784C">
            <w:pPr>
              <w:shd w:val="clea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开标程序</w:t>
            </w:r>
          </w:p>
        </w:tc>
        <w:tc>
          <w:tcPr>
            <w:tcW w:w="6645" w:type="dxa"/>
            <w:vAlign w:val="center"/>
          </w:tcPr>
          <w:p w14:paraId="7237015F">
            <w:pPr>
              <w:shd w:val="clea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主持人按下列程序进行开标：</w:t>
            </w:r>
          </w:p>
          <w:p w14:paraId="50258464">
            <w:pPr>
              <w:shd w:val="clea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宣布开标纪律</w:t>
            </w:r>
            <w:r>
              <w:rPr>
                <w:rFonts w:hint="eastAsia" w:ascii="宋体" w:hAnsi="宋体"/>
                <w:color w:val="000000" w:themeColor="text1"/>
                <w:szCs w:val="21"/>
                <w:highlight w:val="none"/>
                <w14:textFill>
                  <w14:solidFill>
                    <w14:schemeClr w14:val="tx1"/>
                  </w14:solidFill>
                </w14:textFill>
              </w:rPr>
              <w:t>。</w:t>
            </w:r>
          </w:p>
          <w:p w14:paraId="58C198F0">
            <w:pPr>
              <w:shd w:val="clea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ascii="宋体" w:hAnsi="宋体"/>
                <w:color w:val="000000" w:themeColor="text1"/>
                <w:szCs w:val="21"/>
                <w:highlight w:val="none"/>
                <w14:textFill>
                  <w14:solidFill>
                    <w14:schemeClr w14:val="tx1"/>
                  </w14:solidFill>
                </w14:textFill>
              </w:rPr>
              <w:t>. 宣布开标人、唱标人、记录人、监标人等有关人员姓名</w:t>
            </w:r>
            <w:r>
              <w:rPr>
                <w:rFonts w:hint="eastAsia" w:ascii="宋体" w:hAnsi="宋体"/>
                <w:color w:val="000000" w:themeColor="text1"/>
                <w:szCs w:val="21"/>
                <w:highlight w:val="none"/>
                <w14:textFill>
                  <w14:solidFill>
                    <w14:schemeClr w14:val="tx1"/>
                  </w14:solidFill>
                </w14:textFill>
              </w:rPr>
              <w:t>。</w:t>
            </w:r>
          </w:p>
          <w:p w14:paraId="560626A9">
            <w:pPr>
              <w:shd w:val="clea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ascii="宋体" w:hAnsi="宋体"/>
                <w:color w:val="000000" w:themeColor="text1"/>
                <w:szCs w:val="21"/>
                <w:highlight w:val="none"/>
                <w14:textFill>
                  <w14:solidFill>
                    <w14:schemeClr w14:val="tx1"/>
                  </w14:solidFill>
                </w14:textFill>
              </w:rPr>
              <w:t>. 公布在</w:t>
            </w:r>
            <w:r>
              <w:rPr>
                <w:rFonts w:hint="eastAsia" w:ascii="宋体" w:hAnsi="宋体"/>
                <w:color w:val="000000" w:themeColor="text1"/>
                <w:szCs w:val="21"/>
                <w:highlight w:val="none"/>
                <w:lang w:eastAsia="zh-CN"/>
                <w14:textFill>
                  <w14:solidFill>
                    <w14:schemeClr w14:val="tx1"/>
                  </w14:solidFill>
                </w14:textFill>
              </w:rPr>
              <w:t>竞选截至</w:t>
            </w:r>
            <w:r>
              <w:rPr>
                <w:rFonts w:ascii="宋体" w:hAnsi="宋体"/>
                <w:color w:val="000000" w:themeColor="text1"/>
                <w:szCs w:val="21"/>
                <w:highlight w:val="none"/>
                <w14:textFill>
                  <w14:solidFill>
                    <w14:schemeClr w14:val="tx1"/>
                  </w14:solidFill>
                </w14:textFill>
              </w:rPr>
              <w:t>时间前递交</w:t>
            </w:r>
            <w:r>
              <w:rPr>
                <w:rFonts w:hint="eastAsia" w:ascii="宋体" w:hAnsi="宋体"/>
                <w:color w:val="000000" w:themeColor="text1"/>
                <w:szCs w:val="21"/>
                <w:highlight w:val="none"/>
                <w:lang w:eastAsia="zh-CN"/>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694CF872">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的密封检查：</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可对自己的</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封装情况进行检查，以确认其</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密封完好。</w:t>
            </w:r>
          </w:p>
          <w:p w14:paraId="33FFBE0B">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逐单位随机开启</w:t>
            </w:r>
            <w:r>
              <w:rPr>
                <w:rFonts w:hint="eastAsia" w:ascii="宋体" w:hAnsi="宋体"/>
                <w:color w:val="000000" w:themeColor="text1"/>
                <w:szCs w:val="21"/>
                <w:highlight w:val="none"/>
                <w:lang w:eastAsia="zh-CN"/>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。开启</w:t>
            </w:r>
            <w:r>
              <w:rPr>
                <w:rFonts w:hint="eastAsia" w:ascii="宋体" w:hAnsi="宋体"/>
                <w:color w:val="000000" w:themeColor="text1"/>
                <w:szCs w:val="21"/>
                <w:highlight w:val="none"/>
                <w:lang w:eastAsia="zh-CN"/>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大袋及</w:t>
            </w:r>
            <w:r>
              <w:rPr>
                <w:rFonts w:hint="eastAsia" w:ascii="宋体" w:hAnsi="宋体"/>
                <w:color w:val="000000" w:themeColor="text1"/>
                <w:szCs w:val="21"/>
                <w:highlight w:val="none"/>
                <w:lang w:eastAsia="zh-CN"/>
                <w14:textFill>
                  <w14:solidFill>
                    <w14:schemeClr w14:val="tx1"/>
                  </w14:solidFill>
                </w14:textFill>
              </w:rPr>
              <w:t>竞选函</w:t>
            </w:r>
            <w:r>
              <w:rPr>
                <w:rFonts w:ascii="宋体" w:hAnsi="宋体"/>
                <w:color w:val="000000" w:themeColor="text1"/>
                <w:szCs w:val="21"/>
                <w:highlight w:val="none"/>
                <w14:textFill>
                  <w14:solidFill>
                    <w14:schemeClr w14:val="tx1"/>
                  </w14:solidFill>
                </w14:textFill>
              </w:rPr>
              <w:t>部分袋</w:t>
            </w:r>
            <w:r>
              <w:rPr>
                <w:rFonts w:hint="eastAsia" w:ascii="宋体" w:hAnsi="宋体"/>
                <w:color w:val="000000" w:themeColor="text1"/>
                <w:szCs w:val="21"/>
                <w:highlight w:val="none"/>
                <w14:textFill>
                  <w14:solidFill>
                    <w14:schemeClr w14:val="tx1"/>
                  </w14:solidFill>
                </w14:textFill>
              </w:rPr>
              <w:t>、资格审查部分袋</w:t>
            </w:r>
            <w:r>
              <w:rPr>
                <w:rFonts w:ascii="宋体" w:hAnsi="宋体"/>
                <w:color w:val="000000" w:themeColor="text1"/>
                <w:szCs w:val="21"/>
                <w:highlight w:val="none"/>
                <w14:textFill>
                  <w14:solidFill>
                    <w14:schemeClr w14:val="tx1"/>
                  </w14:solidFill>
                </w14:textFill>
              </w:rPr>
              <w:t>；公布</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lang w:eastAsia="zh-CN"/>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报价、质量要求、工期及其他内容并记录在案</w:t>
            </w:r>
            <w:r>
              <w:rPr>
                <w:rFonts w:hint="eastAsia" w:ascii="宋体" w:hAnsi="宋体"/>
                <w:color w:val="000000" w:themeColor="text1"/>
                <w:szCs w:val="21"/>
                <w:highlight w:val="none"/>
                <w14:textFill>
                  <w14:solidFill>
                    <w14:schemeClr w14:val="tx1"/>
                  </w14:solidFill>
                </w14:textFill>
              </w:rPr>
              <w:t>。</w:t>
            </w:r>
          </w:p>
          <w:p w14:paraId="31276074">
            <w:pPr>
              <w:shd w:val="clea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对开标有异议的，应当场提出，由</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或代理机构当场答复，并记录到开标记录表中。异议处理完毕后，汇总开标情况，打印开标记录表。</w:t>
            </w:r>
          </w:p>
          <w:p w14:paraId="49E19272">
            <w:pPr>
              <w:shd w:val="clea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代表、</w:t>
            </w: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代表、监标人、</w:t>
            </w:r>
            <w:r>
              <w:rPr>
                <w:rFonts w:hint="eastAsia" w:ascii="宋体" w:hAnsi="宋体"/>
                <w:color w:val="000000" w:themeColor="text1"/>
                <w:szCs w:val="21"/>
                <w:highlight w:val="none"/>
                <w14:textFill>
                  <w14:solidFill>
                    <w14:schemeClr w14:val="tx1"/>
                  </w14:solidFill>
                </w14:textFill>
              </w:rPr>
              <w:t>主持人、</w:t>
            </w:r>
            <w:r>
              <w:rPr>
                <w:rFonts w:ascii="宋体" w:hAnsi="宋体"/>
                <w:color w:val="000000" w:themeColor="text1"/>
                <w:szCs w:val="21"/>
                <w:highlight w:val="none"/>
                <w14:textFill>
                  <w14:solidFill>
                    <w14:schemeClr w14:val="tx1"/>
                  </w14:solidFill>
                </w14:textFill>
              </w:rPr>
              <w:t>记录人等有关人员在开标记录上</w:t>
            </w:r>
            <w:r>
              <w:rPr>
                <w:rFonts w:hint="eastAsia" w:ascii="宋体" w:hAnsi="宋体"/>
                <w:color w:val="000000" w:themeColor="text1"/>
                <w:szCs w:val="21"/>
                <w:highlight w:val="none"/>
                <w14:textFill>
                  <w14:solidFill>
                    <w14:schemeClr w14:val="tx1"/>
                  </w14:solidFill>
                </w14:textFill>
              </w:rPr>
              <w:t>签名</w:t>
            </w:r>
            <w:r>
              <w:rPr>
                <w:rFonts w:ascii="宋体" w:hAnsi="宋体"/>
                <w:color w:val="000000" w:themeColor="text1"/>
                <w:szCs w:val="21"/>
                <w:highlight w:val="none"/>
                <w14:textFill>
                  <w14:solidFill>
                    <w14:schemeClr w14:val="tx1"/>
                  </w14:solidFill>
                </w14:textFill>
              </w:rPr>
              <w:t>确认</w:t>
            </w:r>
            <w:r>
              <w:rPr>
                <w:rFonts w:hint="eastAsia" w:ascii="宋体" w:hAnsi="宋体"/>
                <w:color w:val="000000" w:themeColor="text1"/>
                <w:szCs w:val="21"/>
                <w:highlight w:val="none"/>
                <w14:textFill>
                  <w14:solidFill>
                    <w14:schemeClr w14:val="tx1"/>
                  </w14:solidFill>
                </w14:textFill>
              </w:rPr>
              <w:t>。因其他原因未能签名的，视为默认开标结果。</w:t>
            </w:r>
          </w:p>
          <w:p w14:paraId="66DDD7E1">
            <w:pPr>
              <w:shd w:val="clea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r>
              <w:rPr>
                <w:rFonts w:ascii="宋体" w:hAnsi="宋体"/>
                <w:color w:val="000000" w:themeColor="text1"/>
                <w:szCs w:val="21"/>
                <w:highlight w:val="none"/>
                <w14:textFill>
                  <w14:solidFill>
                    <w14:schemeClr w14:val="tx1"/>
                  </w14:solidFill>
                </w14:textFill>
              </w:rPr>
              <w:t>. 开标结束。</w:t>
            </w:r>
          </w:p>
        </w:tc>
      </w:tr>
      <w:tr w14:paraId="1980F6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742D3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6.1.1</w:t>
            </w:r>
          </w:p>
        </w:tc>
        <w:tc>
          <w:tcPr>
            <w:tcW w:w="1644" w:type="dxa"/>
            <w:vAlign w:val="center"/>
          </w:tcPr>
          <w:p w14:paraId="538E3BB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评标委员会的组建</w:t>
            </w:r>
          </w:p>
        </w:tc>
        <w:tc>
          <w:tcPr>
            <w:tcW w:w="6645" w:type="dxa"/>
            <w:vAlign w:val="center"/>
          </w:tcPr>
          <w:p w14:paraId="293C4F9F">
            <w:pPr>
              <w:shd w:val="clea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由</w:t>
            </w:r>
            <w:r>
              <w:rPr>
                <w:rFonts w:hint="eastAsia" w:ascii="宋体" w:hAnsi="宋体" w:cs="宋体"/>
                <w:color w:val="000000" w:themeColor="text1"/>
                <w:highlight w:val="none"/>
                <w:lang w:eastAsia="zh-CN"/>
                <w14:textFill>
                  <w14:solidFill>
                    <w14:schemeClr w14:val="tx1"/>
                  </w14:solidFill>
                </w14:textFill>
              </w:rPr>
              <w:t>比选人</w:t>
            </w:r>
            <w:r>
              <w:rPr>
                <w:rFonts w:hint="eastAsia" w:ascii="宋体" w:hAnsi="宋体" w:cs="宋体"/>
                <w:color w:val="000000" w:themeColor="text1"/>
                <w:highlight w:val="none"/>
                <w14:textFill>
                  <w14:solidFill>
                    <w14:schemeClr w14:val="tx1"/>
                  </w14:solidFill>
                </w14:textFill>
              </w:rPr>
              <w:t>按法律法规及相关规定依法组建评标委员会。</w:t>
            </w:r>
          </w:p>
        </w:tc>
      </w:tr>
      <w:tr w14:paraId="2F7B3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335" w:type="dxa"/>
            <w:vAlign w:val="center"/>
          </w:tcPr>
          <w:p w14:paraId="7622FCA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.3.2</w:t>
            </w:r>
          </w:p>
        </w:tc>
        <w:tc>
          <w:tcPr>
            <w:tcW w:w="1644" w:type="dxa"/>
            <w:vAlign w:val="center"/>
          </w:tcPr>
          <w:p w14:paraId="2FB5B4A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评标委员会推荐</w:t>
            </w:r>
            <w:r>
              <w:rPr>
                <w:rFonts w:hint="eastAsia" w:ascii="宋体" w:hAnsi="宋体"/>
                <w:color w:val="000000" w:themeColor="text1"/>
                <w:kern w:val="0"/>
                <w:szCs w:val="21"/>
                <w:highlight w:val="none"/>
                <w:lang w:eastAsia="zh-CN"/>
                <w14:textFill>
                  <w14:solidFill>
                    <w14:schemeClr w14:val="tx1"/>
                  </w14:solidFill>
                </w14:textFill>
              </w:rPr>
              <w:t>框架入围单位</w:t>
            </w:r>
            <w:r>
              <w:rPr>
                <w:rFonts w:ascii="宋体" w:hAnsi="宋体"/>
                <w:color w:val="000000" w:themeColor="text1"/>
                <w:kern w:val="0"/>
                <w:szCs w:val="21"/>
                <w:highlight w:val="none"/>
                <w14:textFill>
                  <w14:solidFill>
                    <w14:schemeClr w14:val="tx1"/>
                  </w14:solidFill>
                </w14:textFill>
              </w:rPr>
              <w:t>的人数</w:t>
            </w:r>
          </w:p>
        </w:tc>
        <w:tc>
          <w:tcPr>
            <w:tcW w:w="6645" w:type="dxa"/>
            <w:vAlign w:val="center"/>
          </w:tcPr>
          <w:p w14:paraId="5ECAA746">
            <w:pPr>
              <w:shd w:val="clear"/>
              <w:autoSpaceDE w:val="0"/>
              <w:autoSpaceDN w:val="0"/>
              <w:adjustRightInd w:val="0"/>
              <w:snapToGrid w:val="0"/>
              <w:spacing w:line="400" w:lineRule="exact"/>
              <w:ind w:firstLine="420" w:firstLineChars="200"/>
              <w:rPr>
                <w:rFonts w:hint="default" w:ascii="宋体" w:hAnsi="宋体" w:cs="宋体"/>
                <w:b/>
                <w:bCs/>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经评审合格的报价由低到高排名前三名的竞选人为框架入围单位</w:t>
            </w:r>
            <w:r>
              <w:rPr>
                <w:rFonts w:ascii="宋体" w:hAnsi="宋体"/>
                <w:color w:val="000000" w:themeColor="text1"/>
                <w:kern w:val="0"/>
                <w:szCs w:val="21"/>
                <w:highlight w:val="none"/>
                <w14:textFill>
                  <w14:solidFill>
                    <w14:schemeClr w14:val="tx1"/>
                  </w14:solidFill>
                </w14:textFill>
              </w:rPr>
              <w:t>。</w:t>
            </w:r>
          </w:p>
        </w:tc>
      </w:tr>
      <w:tr w14:paraId="327C5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E72F8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.1</w:t>
            </w:r>
          </w:p>
        </w:tc>
        <w:tc>
          <w:tcPr>
            <w:tcW w:w="1644" w:type="dxa"/>
            <w:vAlign w:val="center"/>
          </w:tcPr>
          <w:p w14:paraId="0502A7D6">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中标公示</w:t>
            </w:r>
          </w:p>
        </w:tc>
        <w:tc>
          <w:tcPr>
            <w:tcW w:w="6645" w:type="dxa"/>
            <w:vAlign w:val="center"/>
          </w:tcPr>
          <w:p w14:paraId="34EAD59F">
            <w:pPr>
              <w:shd w:val="clear"/>
              <w:autoSpaceDE w:val="0"/>
              <w:autoSpaceDN w:val="0"/>
              <w:adjustRightInd w:val="0"/>
              <w:snapToGrid w:val="0"/>
              <w:spacing w:line="400" w:lineRule="exact"/>
              <w:ind w:firstLine="420" w:firstLineChars="200"/>
              <w:rPr>
                <w:rFonts w:ascii="宋体" w:hAnsi="宋体"/>
                <w:color w:val="000000" w:themeColor="text1"/>
                <w:spacing w:val="4"/>
                <w:kern w:val="0"/>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比选人</w:t>
            </w:r>
            <w:r>
              <w:rPr>
                <w:rFonts w:hint="eastAsia" w:ascii="宋体" w:hAnsi="宋体" w:cs="宋体"/>
                <w:color w:val="000000" w:themeColor="text1"/>
                <w:szCs w:val="21"/>
                <w:highlight w:val="none"/>
                <w14:textFill>
                  <w14:solidFill>
                    <w14:schemeClr w14:val="tx1"/>
                  </w14:solidFill>
                </w14:textFill>
              </w:rPr>
              <w:t>在收到评标报告后3日内将评标结果在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或</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ascii="宋体" w:hAnsi="宋体" w:cs="宋体"/>
                <w:color w:val="000000" w:themeColor="text1"/>
                <w:szCs w:val="21"/>
                <w:highlight w:val="none"/>
                <w14:textFill>
                  <w14:solidFill>
                    <w14:schemeClr w14:val="tx1"/>
                  </w14:solidFill>
                </w14:textFill>
              </w:rPr>
              <w:t>上进行公示，公示期为</w:t>
            </w:r>
            <w:r>
              <w:rPr>
                <w:rFonts w:ascii="宋体" w:hAnsi="宋体" w:cs="宋体"/>
                <w:color w:val="000000" w:themeColor="text1"/>
                <w:szCs w:val="21"/>
                <w:highlight w:val="none"/>
                <w14:textFill>
                  <w14:solidFill>
                    <w14:schemeClr w14:val="tx1"/>
                  </w14:solidFill>
                </w14:textFill>
              </w:rPr>
              <w:t>3日</w:t>
            </w:r>
            <w:r>
              <w:rPr>
                <w:rFonts w:hint="eastAsia" w:ascii="宋体" w:hAnsi="宋体" w:cs="宋体"/>
                <w:color w:val="000000" w:themeColor="text1"/>
                <w:szCs w:val="21"/>
                <w:highlight w:val="none"/>
                <w14:textFill>
                  <w14:solidFill>
                    <w14:schemeClr w14:val="tx1"/>
                  </w14:solidFill>
                </w14:textFill>
              </w:rPr>
              <w:t>。公示内容包括</w:t>
            </w:r>
            <w:r>
              <w:rPr>
                <w:rFonts w:hint="eastAsia" w:ascii="宋体" w:hAnsi="宋体" w:cs="宋体"/>
                <w:color w:val="000000" w:themeColor="text1"/>
                <w:szCs w:val="21"/>
                <w:highlight w:val="none"/>
                <w:lang w:eastAsia="zh-CN"/>
                <w14:textFill>
                  <w14:solidFill>
                    <w14:schemeClr w14:val="tx1"/>
                  </w14:solidFill>
                </w14:textFill>
              </w:rPr>
              <w:t>框架入围单位</w:t>
            </w:r>
            <w:r>
              <w:rPr>
                <w:rFonts w:hint="eastAsia" w:ascii="宋体" w:hAnsi="宋体" w:cs="宋体"/>
                <w:color w:val="000000" w:themeColor="text1"/>
                <w:szCs w:val="21"/>
                <w:highlight w:val="none"/>
                <w14:textFill>
                  <w14:solidFill>
                    <w14:schemeClr w14:val="tx1"/>
                  </w14:solidFill>
                </w14:textFill>
              </w:rPr>
              <w:t>名称、排序、</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报价、质量、</w:t>
            </w:r>
            <w:r>
              <w:rPr>
                <w:rFonts w:hint="eastAsia" w:ascii="宋体" w:hAnsi="宋体" w:cs="宋体"/>
                <w:color w:val="000000" w:themeColor="text1"/>
                <w:szCs w:val="21"/>
                <w:highlight w:val="none"/>
                <w:lang w:val="en-US" w:eastAsia="zh-CN"/>
                <w14:textFill>
                  <w14:solidFill>
                    <w14:schemeClr w14:val="tx1"/>
                  </w14:solidFill>
                </w14:textFill>
              </w:rPr>
              <w:t>交货期</w:t>
            </w:r>
            <w:r>
              <w:rPr>
                <w:rFonts w:hint="eastAsia" w:ascii="宋体" w:hAnsi="宋体" w:cs="宋体"/>
                <w:color w:val="000000" w:themeColor="text1"/>
                <w:szCs w:val="21"/>
                <w:highlight w:val="none"/>
                <w14:textFill>
                  <w14:solidFill>
                    <w14:schemeClr w14:val="tx1"/>
                  </w14:solidFill>
                </w14:textFill>
              </w:rPr>
              <w:t>；否决</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情况及理由；提出异议、投诉的渠道和方式。</w:t>
            </w:r>
          </w:p>
        </w:tc>
      </w:tr>
      <w:tr w14:paraId="7761B2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FB109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7.4</w:t>
            </w:r>
          </w:p>
        </w:tc>
        <w:tc>
          <w:tcPr>
            <w:tcW w:w="1644" w:type="dxa"/>
            <w:vAlign w:val="center"/>
          </w:tcPr>
          <w:p w14:paraId="7558DB5F">
            <w:pPr>
              <w:shd w:val="clear"/>
              <w:snapToGrid w:val="0"/>
              <w:spacing w:after="48" w:afterLines="20"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是否授权评标委员会确定中标人</w:t>
            </w:r>
          </w:p>
        </w:tc>
        <w:tc>
          <w:tcPr>
            <w:tcW w:w="6645" w:type="dxa"/>
            <w:vAlign w:val="center"/>
          </w:tcPr>
          <w:p w14:paraId="211C7674">
            <w:pPr>
              <w:shd w:val="clear"/>
              <w:snapToGrid w:val="0"/>
              <w:spacing w:line="400" w:lineRule="exact"/>
              <w:ind w:firstLine="420" w:firstLineChars="200"/>
              <w:rPr>
                <w:rFonts w:ascii="宋体" w:hAnsi="宋体"/>
                <w:i/>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否</w:t>
            </w:r>
          </w:p>
        </w:tc>
      </w:tr>
      <w:tr w14:paraId="50515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B5DE6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6</w:t>
            </w:r>
          </w:p>
        </w:tc>
        <w:tc>
          <w:tcPr>
            <w:tcW w:w="1644" w:type="dxa"/>
            <w:vAlign w:val="center"/>
          </w:tcPr>
          <w:p w14:paraId="59DAD881">
            <w:pPr>
              <w:shd w:val="clear"/>
              <w:snapToGrid w:val="0"/>
              <w:spacing w:after="48" w:afterLines="20"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技术成果经济补偿</w:t>
            </w:r>
          </w:p>
        </w:tc>
        <w:tc>
          <w:tcPr>
            <w:tcW w:w="6645" w:type="dxa"/>
            <w:vAlign w:val="center"/>
          </w:tcPr>
          <w:p w14:paraId="2ED361A2">
            <w:pPr>
              <w:shd w:val="clear"/>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不补偿</w:t>
            </w:r>
          </w:p>
        </w:tc>
      </w:tr>
      <w:tr w14:paraId="149E44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87BE5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7.7.1</w:t>
            </w:r>
          </w:p>
        </w:tc>
        <w:tc>
          <w:tcPr>
            <w:tcW w:w="1644" w:type="dxa"/>
            <w:vAlign w:val="center"/>
          </w:tcPr>
          <w:p w14:paraId="54AF8C0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w:t>
            </w:r>
          </w:p>
        </w:tc>
        <w:tc>
          <w:tcPr>
            <w:tcW w:w="6645" w:type="dxa"/>
            <w:vAlign w:val="center"/>
          </w:tcPr>
          <w:p w14:paraId="7508291C">
            <w:pPr>
              <w:shd w:val="clear"/>
              <w:snapToGrid w:val="0"/>
              <w:spacing w:line="400" w:lineRule="exact"/>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1、中标人是否提供履约担保：提供。</w:t>
            </w:r>
          </w:p>
          <w:p w14:paraId="63340844">
            <w:pPr>
              <w:shd w:val="clear"/>
              <w:snapToGrid w:val="0"/>
              <w:spacing w:line="400" w:lineRule="exact"/>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2、中标人提供履约担保的形式、金额及期限：</w:t>
            </w:r>
          </w:p>
          <w:p w14:paraId="10833CA7">
            <w:pPr>
              <w:shd w:val="clear"/>
              <w:snapToGrid w:val="0"/>
              <w:spacing w:line="400" w:lineRule="exact"/>
              <w:ind w:firstLine="420" w:firstLineChars="200"/>
              <w:rPr>
                <w:rFonts w:hint="eastAsia" w:ascii="仿宋_GB2312" w:eastAsia="仿宋_GB2312"/>
                <w:b/>
                <w:bCs/>
                <w:color w:val="000000" w:themeColor="text1"/>
                <w:highlight w:val="none"/>
                <w:u w:val="none"/>
                <w:lang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（1）履约担保的形式：现金或履约保函或现金+履约保函的组合，履约保函为</w:t>
            </w:r>
            <w:r>
              <w:rPr>
                <w:rFonts w:hint="eastAsia" w:ascii="宋体" w:hAnsi="宋体"/>
                <w:b/>
                <w:bCs/>
                <w:color w:val="000000" w:themeColor="text1"/>
                <w:kern w:val="0"/>
                <w:szCs w:val="21"/>
                <w:highlight w:val="none"/>
                <w:lang w:val="en-US" w:eastAsia="zh-CN"/>
                <w14:textFill>
                  <w14:solidFill>
                    <w14:schemeClr w14:val="tx1"/>
                  </w14:solidFill>
                </w14:textFill>
              </w:rPr>
              <w:t>中标人基本户开具的银行保函</w:t>
            </w:r>
            <w:r>
              <w:rPr>
                <w:rFonts w:hint="eastAsia" w:ascii="宋体" w:hAnsi="宋体"/>
                <w:color w:val="000000" w:themeColor="text1"/>
                <w:kern w:val="0"/>
                <w:szCs w:val="21"/>
                <w:highlight w:val="none"/>
                <w:lang w:val="en-US" w:eastAsia="zh-CN"/>
                <w14:textFill>
                  <w14:solidFill>
                    <w14:schemeClr w14:val="tx1"/>
                  </w14:solidFill>
                </w14:textFill>
              </w:rPr>
              <w:t>，由国有商业银行或全国性股份制商业银行支行或分行出具。</w:t>
            </w:r>
            <w:r>
              <w:rPr>
                <w:rFonts w:hint="eastAsia" w:ascii="仿宋_GB2312" w:eastAsia="仿宋_GB2312"/>
                <w:b/>
                <w:bCs/>
                <w:color w:val="000000" w:themeColor="text1"/>
                <w:highlight w:val="none"/>
                <w:u w:val="none"/>
                <w14:textFill>
                  <w14:solidFill>
                    <w14:schemeClr w14:val="tx1"/>
                  </w14:solidFill>
                </w14:textFill>
              </w:rPr>
              <w:t>保函必须为不可撤销、不可转让且见索即付的独立保函</w:t>
            </w:r>
            <w:r>
              <w:rPr>
                <w:rFonts w:hint="eastAsia" w:ascii="仿宋_GB2312" w:eastAsia="仿宋_GB2312"/>
                <w:b/>
                <w:bCs/>
                <w:color w:val="000000" w:themeColor="text1"/>
                <w:highlight w:val="none"/>
                <w:u w:val="none"/>
                <w:lang w:eastAsia="zh-CN"/>
                <w14:textFill>
                  <w14:solidFill>
                    <w14:schemeClr w14:val="tx1"/>
                  </w14:solidFill>
                </w14:textFill>
              </w:rPr>
              <w:t>。</w:t>
            </w:r>
          </w:p>
          <w:p w14:paraId="7BD4D0A4">
            <w:pPr>
              <w:shd w:val="clear"/>
              <w:snapToGrid w:val="0"/>
              <w:spacing w:line="400" w:lineRule="exact"/>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2）具体要求：履约保函的开立人应当是具有相应资格的银行，其信用资质、履约能力、担保能力、赔付流程、安全保密等应符合履约保函业务条件。履约保函应合法合规，符合招投标行政监督部门、行业主管部门和金融监管部门的相关规定，满足比选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2A2F510B">
            <w:pPr>
              <w:shd w:val="clear"/>
              <w:snapToGrid w:val="0"/>
              <w:spacing w:line="400" w:lineRule="exact"/>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（3）履约担保的金额：供货合同金额的3% 。</w:t>
            </w:r>
          </w:p>
          <w:p w14:paraId="3DEBD078">
            <w:pPr>
              <w:shd w:val="clear"/>
              <w:snapToGrid w:val="0"/>
              <w:spacing w:line="400" w:lineRule="exact"/>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（4）履约担保的提交时间：第二轮竞争性谈判结束，确定中标人后，7日内提交。</w:t>
            </w:r>
          </w:p>
          <w:p w14:paraId="1C3B5B9D">
            <w:pPr>
              <w:shd w:val="clear"/>
              <w:snapToGrid w:val="0"/>
              <w:spacing w:line="400" w:lineRule="exact"/>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（5）履约担保的期限：整个供货期，保函到期后若工程未结束需及时续保，保证保函期限覆盖整个供货期限。</w:t>
            </w:r>
          </w:p>
          <w:p w14:paraId="69CD1707">
            <w:pPr>
              <w:shd w:val="clear"/>
              <w:snapToGrid w:val="0"/>
              <w:spacing w:line="400" w:lineRule="exact"/>
              <w:ind w:firstLine="420" w:firstLineChars="200"/>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（6）履约担保的退还时间：供货期结束后14个工作日退还。</w:t>
            </w:r>
          </w:p>
        </w:tc>
      </w:tr>
      <w:tr w14:paraId="79D9A8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335" w:type="dxa"/>
            <w:vAlign w:val="center"/>
          </w:tcPr>
          <w:p w14:paraId="349DBAE3">
            <w:pPr>
              <w:shd w:val="clea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4</w:t>
            </w:r>
          </w:p>
        </w:tc>
        <w:tc>
          <w:tcPr>
            <w:tcW w:w="1644" w:type="dxa"/>
            <w:vAlign w:val="center"/>
          </w:tcPr>
          <w:p w14:paraId="458A595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签订合同</w:t>
            </w:r>
          </w:p>
        </w:tc>
        <w:tc>
          <w:tcPr>
            <w:tcW w:w="6645" w:type="dxa"/>
            <w:vAlign w:val="center"/>
          </w:tcPr>
          <w:p w14:paraId="5241CFB0">
            <w:pPr>
              <w:pStyle w:val="14"/>
              <w:shd w:val="clear"/>
              <w:ind w:left="0" w:leftChars="0" w:firstLine="42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比选人将于入围通知书发出后一周内，组织框架入围单位进行第二轮竞争性谈判，确定中标人</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，由</w:t>
            </w:r>
            <w:r>
              <w:rPr>
                <w:rFonts w:hint="eastAsia" w:ascii="宋体" w:hAnsi="宋体" w:cs="Times New Roman"/>
                <w:color w:val="000000" w:themeColor="text1"/>
                <w:kern w:val="0"/>
                <w:sz w:val="21"/>
                <w:szCs w:val="21"/>
                <w:highlight w:val="none"/>
                <w:lang w:val="en-US" w:eastAsia="zh-CN" w:bidi="ar-SA"/>
                <w14:textFill>
                  <w14:solidFill>
                    <w14:schemeClr w14:val="tx1"/>
                  </w14:solidFill>
                </w14:textFill>
              </w:rPr>
              <w:t>物资使用单位</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与中标人签订采购合同</w:t>
            </w:r>
            <w:r>
              <w:rPr>
                <w:rFonts w:hint="eastAsia" w:ascii="宋体" w:hAnsi="宋体" w:cs="Times New Roman"/>
                <w:color w:val="000000" w:themeColor="text1"/>
                <w:kern w:val="0"/>
                <w:sz w:val="21"/>
                <w:szCs w:val="21"/>
                <w:highlight w:val="none"/>
                <w:lang w:val="en-US" w:eastAsia="zh-CN" w:bidi="ar-SA"/>
                <w14:textFill>
                  <w14:solidFill>
                    <w14:schemeClr w14:val="tx1"/>
                  </w14:solidFill>
                </w14:textFill>
              </w:rPr>
              <w:t>。</w:t>
            </w:r>
          </w:p>
        </w:tc>
      </w:tr>
      <w:tr w14:paraId="4C2ED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8EF5E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w:t>
            </w:r>
          </w:p>
        </w:tc>
        <w:tc>
          <w:tcPr>
            <w:tcW w:w="1644" w:type="dxa"/>
            <w:vAlign w:val="center"/>
          </w:tcPr>
          <w:p w14:paraId="2A0469A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重新比选</w:t>
            </w:r>
            <w:r>
              <w:rPr>
                <w:rFonts w:hint="eastAsia" w:ascii="宋体" w:hAnsi="宋体"/>
                <w:color w:val="000000" w:themeColor="text1"/>
                <w:kern w:val="0"/>
                <w:szCs w:val="21"/>
                <w:highlight w:val="none"/>
                <w14:textFill>
                  <w14:solidFill>
                    <w14:schemeClr w14:val="tx1"/>
                  </w14:solidFill>
                </w14:textFill>
              </w:rPr>
              <w:t>的情形</w:t>
            </w:r>
          </w:p>
        </w:tc>
        <w:tc>
          <w:tcPr>
            <w:tcW w:w="6645" w:type="dxa"/>
            <w:vAlign w:val="center"/>
          </w:tcPr>
          <w:p w14:paraId="60BC5634">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须知第8.1（1）执行；</w:t>
            </w:r>
          </w:p>
          <w:p w14:paraId="011D5975">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须知第8.1（2）执行；</w:t>
            </w:r>
          </w:p>
          <w:p w14:paraId="1E411ED9">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须知第8.1（3）执行；</w:t>
            </w:r>
          </w:p>
          <w:p w14:paraId="09963146">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须知第8.1（4）执行</w:t>
            </w:r>
            <w:r>
              <w:rPr>
                <w:rFonts w:hint="eastAsia" w:ascii="宋体" w:hAnsi="宋体"/>
                <w:color w:val="000000" w:themeColor="text1"/>
                <w:kern w:val="0"/>
                <w:szCs w:val="21"/>
                <w:highlight w:val="none"/>
                <w14:textFill>
                  <w14:solidFill>
                    <w14:schemeClr w14:val="tx1"/>
                  </w14:solidFill>
                </w14:textFill>
              </w:rPr>
              <w:t>；</w:t>
            </w:r>
          </w:p>
          <w:p w14:paraId="113964B7">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注：本款只适用于首次</w:t>
            </w:r>
            <w:r>
              <w:rPr>
                <w:rFonts w:hint="eastAsia" w:ascii="宋体" w:hAnsi="宋体"/>
                <w:color w:val="000000" w:themeColor="text1"/>
                <w:kern w:val="0"/>
                <w:szCs w:val="21"/>
                <w:highlight w:val="none"/>
                <w:lang w:val="en-US"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w:t>
            </w:r>
          </w:p>
        </w:tc>
      </w:tr>
      <w:tr w14:paraId="2D77DF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7833C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w:t>
            </w:r>
          </w:p>
        </w:tc>
        <w:tc>
          <w:tcPr>
            <w:tcW w:w="1644" w:type="dxa"/>
            <w:vAlign w:val="center"/>
          </w:tcPr>
          <w:p w14:paraId="1F534A33">
            <w:pPr>
              <w:shd w:val="clear"/>
              <w:snapToGrid w:val="0"/>
              <w:spacing w:line="400" w:lineRule="exact"/>
              <w:jc w:val="center"/>
              <w:rPr>
                <w:rFonts w:hint="eastAsia" w:eastAsia="宋体"/>
                <w:color w:val="000000" w:themeColor="text1"/>
                <w:highlight w:val="none"/>
                <w:lang w:eastAsia="zh-CN"/>
                <w14:textFill>
                  <w14:solidFill>
                    <w14:schemeClr w14:val="tx1"/>
                  </w14:solidFill>
                </w14:textFill>
              </w:rPr>
            </w:pPr>
            <w:bookmarkStart w:id="100" w:name="_Toc13210670"/>
            <w:bookmarkStart w:id="101" w:name="_Toc509218709"/>
            <w:bookmarkStart w:id="102" w:name="_Toc430530434"/>
            <w:bookmarkStart w:id="103" w:name="_Toc16930431"/>
            <w:bookmarkStart w:id="104" w:name="_Toc536628250"/>
            <w:r>
              <w:rPr>
                <w:rFonts w:hint="eastAsia" w:ascii="宋体" w:hAnsi="宋体"/>
                <w:color w:val="000000" w:themeColor="text1"/>
                <w:kern w:val="0"/>
                <w:szCs w:val="21"/>
                <w:highlight w:val="none"/>
                <w:lang w:eastAsia="zh-CN"/>
                <w14:textFill>
                  <w14:solidFill>
                    <w14:schemeClr w14:val="tx1"/>
                  </w14:solidFill>
                </w14:textFill>
              </w:rPr>
              <w:t>重新比选</w:t>
            </w:r>
            <w:r>
              <w:rPr>
                <w:rFonts w:ascii="宋体" w:hAnsi="宋体"/>
                <w:color w:val="000000" w:themeColor="text1"/>
                <w:kern w:val="0"/>
                <w:szCs w:val="21"/>
                <w:highlight w:val="none"/>
                <w14:textFill>
                  <w14:solidFill>
                    <w14:schemeClr w14:val="tx1"/>
                  </w14:solidFill>
                </w14:textFill>
              </w:rPr>
              <w:t>和</w:t>
            </w:r>
            <w:bookmarkEnd w:id="100"/>
            <w:bookmarkEnd w:id="101"/>
            <w:bookmarkEnd w:id="102"/>
            <w:bookmarkEnd w:id="103"/>
            <w:bookmarkEnd w:id="104"/>
            <w:r>
              <w:rPr>
                <w:rFonts w:hint="eastAsia" w:ascii="宋体" w:hAnsi="宋体"/>
                <w:color w:val="000000" w:themeColor="text1"/>
                <w:kern w:val="0"/>
                <w:szCs w:val="21"/>
                <w:highlight w:val="none"/>
                <w:lang w:eastAsia="zh-CN"/>
                <w14:textFill>
                  <w14:solidFill>
                    <w14:schemeClr w14:val="tx1"/>
                  </w14:solidFill>
                </w14:textFill>
              </w:rPr>
              <w:t>不再比选</w:t>
            </w:r>
          </w:p>
        </w:tc>
        <w:tc>
          <w:tcPr>
            <w:tcW w:w="6645" w:type="dxa"/>
            <w:vAlign w:val="center"/>
          </w:tcPr>
          <w:p w14:paraId="01188B5C">
            <w:pPr>
              <w:shd w:val="clear"/>
              <w:autoSpaceDE w:val="0"/>
              <w:autoSpaceDN w:val="0"/>
              <w:adjustRightInd w:val="0"/>
              <w:snapToGrid w:val="0"/>
              <w:spacing w:after="48" w:afterLines="20"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重新比选</w:t>
            </w:r>
            <w:r>
              <w:rPr>
                <w:rFonts w:hint="eastAsia"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仍然少于三个的，按照</w:t>
            </w:r>
            <w:r>
              <w:rPr>
                <w:rFonts w:hint="eastAsia" w:ascii="宋体" w:hAnsi="宋体"/>
                <w:snapToGrid w:val="0"/>
                <w:color w:val="000000" w:themeColor="text1"/>
                <w:kern w:val="0"/>
                <w:szCs w:val="21"/>
                <w:highlight w:val="none"/>
                <w:lang w:eastAsia="zh-CN"/>
                <w14:textFill>
                  <w14:solidFill>
                    <w14:schemeClr w14:val="tx1"/>
                  </w14:solidFill>
                </w14:textFill>
              </w:rPr>
              <w:t>招标投标</w:t>
            </w:r>
            <w:r>
              <w:rPr>
                <w:rFonts w:hint="eastAsia" w:ascii="宋体" w:hAnsi="宋体"/>
                <w:snapToGrid w:val="0"/>
                <w:color w:val="000000" w:themeColor="text1"/>
                <w:kern w:val="0"/>
                <w:szCs w:val="21"/>
                <w:highlight w:val="none"/>
                <w14:textFill>
                  <w14:solidFill>
                    <w14:schemeClr w14:val="tx1"/>
                  </w14:solidFill>
                </w14:textFill>
              </w:rPr>
              <w:t>法律法规规定的程序开标和评标。</w:t>
            </w:r>
            <w:r>
              <w:rPr>
                <w:rFonts w:hint="eastAsia" w:ascii="宋体" w:hAnsi="宋体"/>
                <w:snapToGrid w:val="0"/>
                <w:color w:val="000000" w:themeColor="text1"/>
                <w:kern w:val="0"/>
                <w:szCs w:val="21"/>
                <w:highlight w:val="none"/>
                <w:lang w:eastAsia="zh-CN"/>
                <w14:textFill>
                  <w14:solidFill>
                    <w14:schemeClr w14:val="tx1"/>
                  </w14:solidFill>
                </w14:textFill>
              </w:rPr>
              <w:t>重新比选</w:t>
            </w:r>
            <w:r>
              <w:rPr>
                <w:rFonts w:hint="eastAsia" w:ascii="宋体" w:hAnsi="宋体"/>
                <w:snapToGrid w:val="0"/>
                <w:color w:val="000000" w:themeColor="text1"/>
                <w:kern w:val="0"/>
                <w:szCs w:val="21"/>
                <w:highlight w:val="none"/>
                <w14:textFill>
                  <w14:solidFill>
                    <w14:schemeClr w14:val="tx1"/>
                  </w14:solidFill>
                </w14:textFill>
              </w:rPr>
              <w:t>经评审有效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的，应当</w:t>
            </w:r>
            <w:r>
              <w:rPr>
                <w:rFonts w:hint="eastAsia" w:ascii="宋体" w:hAnsi="宋体"/>
                <w:snapToGrid w:val="0"/>
                <w:color w:val="000000" w:themeColor="text1"/>
                <w:kern w:val="0"/>
                <w:szCs w:val="21"/>
                <w:highlight w:val="none"/>
                <w:lang w:eastAsia="zh-CN"/>
                <w14:textFill>
                  <w14:solidFill>
                    <w14:schemeClr w14:val="tx1"/>
                  </w14:solidFill>
                </w14:textFill>
              </w:rPr>
              <w:t>依法确定中标候选人</w:t>
            </w:r>
            <w:r>
              <w:rPr>
                <w:rFonts w:hint="eastAsia" w:ascii="宋体" w:hAnsi="宋体"/>
                <w:snapToGrid w:val="0"/>
                <w:color w:val="000000" w:themeColor="text1"/>
                <w:kern w:val="0"/>
                <w:szCs w:val="21"/>
                <w:highlight w:val="none"/>
                <w14:textFill>
                  <w14:solidFill>
                    <w14:schemeClr w14:val="tx1"/>
                  </w14:solidFill>
                </w14:textFill>
              </w:rPr>
              <w:t>；无有效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的，可以不再进行</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，但是按照国家有关规定需要履行审批、核准、备案手续的依法必须进行</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tc>
      </w:tr>
      <w:tr w14:paraId="047ED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DE6DD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w:t>
            </w:r>
          </w:p>
        </w:tc>
        <w:tc>
          <w:tcPr>
            <w:tcW w:w="8289" w:type="dxa"/>
            <w:gridSpan w:val="2"/>
            <w:vAlign w:val="center"/>
          </w:tcPr>
          <w:p w14:paraId="06BF20C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需要补充的其他内容</w:t>
            </w:r>
          </w:p>
        </w:tc>
      </w:tr>
      <w:tr w14:paraId="78AC7A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3E998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10.1</w:t>
            </w:r>
          </w:p>
        </w:tc>
        <w:tc>
          <w:tcPr>
            <w:tcW w:w="1644" w:type="dxa"/>
            <w:vAlign w:val="center"/>
          </w:tcPr>
          <w:p w14:paraId="726A7BB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异议、</w:t>
            </w:r>
            <w:r>
              <w:rPr>
                <w:rFonts w:ascii="宋体" w:hAnsi="宋体"/>
                <w:color w:val="000000" w:themeColor="text1"/>
                <w:kern w:val="0"/>
                <w:szCs w:val="21"/>
                <w:highlight w:val="none"/>
                <w14:textFill>
                  <w14:solidFill>
                    <w14:schemeClr w14:val="tx1"/>
                  </w14:solidFill>
                </w14:textFill>
              </w:rPr>
              <w:t>投诉处理</w:t>
            </w:r>
          </w:p>
        </w:tc>
        <w:tc>
          <w:tcPr>
            <w:tcW w:w="6645" w:type="dxa"/>
            <w:vAlign w:val="center"/>
          </w:tcPr>
          <w:p w14:paraId="554C6D64">
            <w:pPr>
              <w:widowControl/>
              <w:shd w:val="clea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或者其他利害关系人就本项目的</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（含澄清修改）、开标情况、</w:t>
            </w:r>
            <w:r>
              <w:rPr>
                <w:rFonts w:ascii="宋体" w:hAnsi="宋体"/>
                <w:color w:val="000000" w:themeColor="text1"/>
                <w:kern w:val="0"/>
                <w:szCs w:val="21"/>
                <w:highlight w:val="none"/>
                <w14:textFill>
                  <w14:solidFill>
                    <w14:schemeClr w14:val="tx1"/>
                  </w14:solidFill>
                </w14:textFill>
              </w:rPr>
              <w:t>评标结果等事项提出投诉</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，应当先向</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提出异议；</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应当在规定时间内答复；对</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的答复不满意，可向监督部门投诉。</w:t>
            </w:r>
          </w:p>
          <w:p w14:paraId="710922E9">
            <w:pPr>
              <w:widowControl/>
              <w:shd w:val="clea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提出异议或投诉时应当包括下列内容：</w:t>
            </w:r>
          </w:p>
          <w:p w14:paraId="0FC4D3EB">
            <w:pPr>
              <w:widowControl/>
              <w:shd w:val="clea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（1）异议人或投诉人的名称、地址及有效联系方式；</w:t>
            </w:r>
          </w:p>
          <w:p w14:paraId="0F11A0AE">
            <w:pPr>
              <w:widowControl/>
              <w:shd w:val="clea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（2）被异议人或被投诉人的名称、地址及有效联系方式；</w:t>
            </w:r>
          </w:p>
          <w:p w14:paraId="0189898A">
            <w:pPr>
              <w:widowControl/>
              <w:shd w:val="clea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（3）异议或投诉事项的基本事实；</w:t>
            </w:r>
          </w:p>
          <w:p w14:paraId="68A561FA">
            <w:pPr>
              <w:widowControl/>
              <w:shd w:val="clea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（4）请求及主张；</w:t>
            </w:r>
          </w:p>
          <w:p w14:paraId="37F45E8E">
            <w:pPr>
              <w:widowControl/>
              <w:shd w:val="clea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（5）涉及事项的证据、证明材料。</w:t>
            </w:r>
          </w:p>
          <w:p w14:paraId="045FB50B">
            <w:pPr>
              <w:widowControl/>
              <w:shd w:val="clea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7159D123">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 根据《重庆市工程建设领域</w:t>
            </w:r>
            <w:r>
              <w:rPr>
                <w:rFonts w:hint="eastAsia" w:ascii="宋体" w:hAnsi="宋体"/>
                <w:color w:val="000000" w:themeColor="text1"/>
                <w:kern w:val="0"/>
                <w:szCs w:val="21"/>
                <w:highlight w:val="none"/>
                <w:lang w:eastAsia="zh-CN"/>
                <w14:textFill>
                  <w14:solidFill>
                    <w14:schemeClr w14:val="tx1"/>
                  </w14:solidFill>
                </w14:textFill>
              </w:rPr>
              <w:t>招标投标</w:t>
            </w:r>
            <w:r>
              <w:rPr>
                <w:rFonts w:hint="eastAsia" w:ascii="宋体" w:hAnsi="宋体"/>
                <w:color w:val="000000" w:themeColor="text1"/>
                <w:kern w:val="0"/>
                <w:szCs w:val="21"/>
                <w:highlight w:val="none"/>
                <w14:textFill>
                  <w14:solidFill>
                    <w14:schemeClr w14:val="tx1"/>
                  </w14:solidFill>
                </w14:textFill>
              </w:rPr>
              <w:t>信用管理暂行办法》的规定，</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捏造事实、伪造材料，或者以非法手段获取证明材料进行质疑或者投诉的，将被列入黑名单管理；</w:t>
            </w:r>
            <w:r>
              <w:rPr>
                <w:rFonts w:ascii="宋体" w:hAnsi="宋体"/>
                <w:color w:val="000000" w:themeColor="text1"/>
                <w:kern w:val="0"/>
                <w:szCs w:val="21"/>
                <w:highlight w:val="none"/>
                <w14:textFill>
                  <w14:solidFill>
                    <w14:schemeClr w14:val="tx1"/>
                  </w14:solidFill>
                </w14:textFill>
              </w:rPr>
              <w:t>给他人造成损失的，依法承担赔偿责任。</w:t>
            </w:r>
          </w:p>
          <w:p w14:paraId="45C6B64F">
            <w:pPr>
              <w:widowControl/>
              <w:shd w:val="clear"/>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异议受理单位：</w:t>
            </w:r>
            <w:r>
              <w:rPr>
                <w:rFonts w:hint="eastAsia" w:ascii="宋体" w:hAnsi="宋体" w:eastAsia="宋体" w:cs="宋体"/>
                <w:color w:val="000000" w:themeColor="text1"/>
                <w:kern w:val="0"/>
                <w:szCs w:val="21"/>
                <w:highlight w:val="none"/>
                <w:lang w:eastAsia="zh-CN"/>
                <w14:textFill>
                  <w14:solidFill>
                    <w14:schemeClr w14:val="tx1"/>
                  </w14:solidFill>
                </w14:textFill>
              </w:rPr>
              <w:t>重庆高速</w:t>
            </w:r>
            <w:r>
              <w:rPr>
                <w:rFonts w:hint="eastAsia" w:ascii="宋体" w:hAnsi="宋体" w:cs="宋体"/>
                <w:color w:val="000000" w:themeColor="text1"/>
                <w:kern w:val="0"/>
                <w:szCs w:val="21"/>
                <w:highlight w:val="none"/>
                <w:lang w:val="en-US" w:eastAsia="zh-CN"/>
                <w14:textFill>
                  <w14:solidFill>
                    <w14:schemeClr w14:val="tx1"/>
                  </w14:solidFill>
                </w14:textFill>
              </w:rPr>
              <w:t>公路</w:t>
            </w:r>
            <w:r>
              <w:rPr>
                <w:rFonts w:hint="eastAsia" w:ascii="宋体" w:hAnsi="宋体" w:eastAsia="宋体" w:cs="宋体"/>
                <w:color w:val="000000" w:themeColor="text1"/>
                <w:kern w:val="0"/>
                <w:szCs w:val="21"/>
                <w:highlight w:val="none"/>
                <w:lang w:eastAsia="zh-CN"/>
                <w14:textFill>
                  <w14:solidFill>
                    <w14:schemeClr w14:val="tx1"/>
                  </w14:solidFill>
                </w14:textFill>
              </w:rPr>
              <w:t>集团</w:t>
            </w:r>
            <w:r>
              <w:rPr>
                <w:rFonts w:hint="eastAsia" w:ascii="宋体" w:hAnsi="宋体" w:cs="宋体"/>
                <w:color w:val="000000" w:themeColor="text1"/>
                <w:kern w:val="0"/>
                <w:szCs w:val="21"/>
                <w:highlight w:val="none"/>
                <w:lang w:val="en-US" w:eastAsia="zh-CN"/>
                <w14:textFill>
                  <w14:solidFill>
                    <w14:schemeClr w14:val="tx1"/>
                  </w14:solidFill>
                </w14:textFill>
              </w:rPr>
              <w:t>有限公司</w:t>
            </w:r>
            <w:r>
              <w:rPr>
                <w:rFonts w:hint="eastAsia" w:ascii="宋体" w:hAnsi="宋体" w:eastAsia="宋体" w:cs="宋体"/>
                <w:color w:val="000000" w:themeColor="text1"/>
                <w:kern w:val="0"/>
                <w:szCs w:val="21"/>
                <w:highlight w:val="none"/>
                <w:lang w:eastAsia="zh-CN"/>
                <w14:textFill>
                  <w14:solidFill>
                    <w14:schemeClr w14:val="tx1"/>
                  </w14:solidFill>
                </w14:textFill>
              </w:rPr>
              <w:t>集中采购中心</w:t>
            </w:r>
          </w:p>
          <w:p w14:paraId="529DFAED">
            <w:pPr>
              <w:widowControl/>
              <w:shd w:val="clear"/>
              <w:spacing w:line="400" w:lineRule="exact"/>
              <w:ind w:firstLine="420" w:firstLineChars="200"/>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023-89138356 </w:t>
            </w:r>
          </w:p>
          <w:p w14:paraId="4C68D09B">
            <w:pPr>
              <w:widowControl/>
              <w:shd w:val="clear"/>
              <w:spacing w:line="400" w:lineRule="exact"/>
              <w:ind w:firstLine="420" w:firstLineChars="200"/>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投诉受理部门：</w:t>
            </w:r>
            <w:r>
              <w:rPr>
                <w:rFonts w:hint="eastAsia" w:ascii="宋体" w:hAnsi="宋体" w:eastAsia="宋体" w:cs="宋体"/>
                <w:color w:val="000000" w:themeColor="text1"/>
                <w:kern w:val="0"/>
                <w:szCs w:val="21"/>
                <w:highlight w:val="none"/>
                <w:lang w:eastAsia="zh-CN"/>
                <w14:textFill>
                  <w14:solidFill>
                    <w14:schemeClr w14:val="tx1"/>
                  </w14:solidFill>
                </w14:textFill>
              </w:rPr>
              <w:t>重庆高速</w:t>
            </w:r>
            <w:r>
              <w:rPr>
                <w:rFonts w:hint="eastAsia" w:ascii="宋体" w:hAnsi="宋体" w:cs="宋体"/>
                <w:color w:val="000000" w:themeColor="text1"/>
                <w:kern w:val="0"/>
                <w:szCs w:val="21"/>
                <w:highlight w:val="none"/>
                <w:lang w:val="en-US" w:eastAsia="zh-CN"/>
                <w14:textFill>
                  <w14:solidFill>
                    <w14:schemeClr w14:val="tx1"/>
                  </w14:solidFill>
                </w14:textFill>
              </w:rPr>
              <w:t>公路</w:t>
            </w:r>
            <w:r>
              <w:rPr>
                <w:rFonts w:hint="eastAsia" w:ascii="宋体" w:hAnsi="宋体" w:eastAsia="宋体" w:cs="宋体"/>
                <w:color w:val="000000" w:themeColor="text1"/>
                <w:kern w:val="0"/>
                <w:szCs w:val="21"/>
                <w:highlight w:val="none"/>
                <w:lang w:eastAsia="zh-CN"/>
                <w14:textFill>
                  <w14:solidFill>
                    <w14:schemeClr w14:val="tx1"/>
                  </w14:solidFill>
                </w14:textFill>
              </w:rPr>
              <w:t>集团</w:t>
            </w:r>
            <w:r>
              <w:rPr>
                <w:rFonts w:hint="eastAsia" w:ascii="宋体" w:hAnsi="宋体" w:cs="宋体"/>
                <w:color w:val="000000" w:themeColor="text1"/>
                <w:kern w:val="0"/>
                <w:szCs w:val="21"/>
                <w:highlight w:val="none"/>
                <w:lang w:val="en-US" w:eastAsia="zh-CN"/>
                <w14:textFill>
                  <w14:solidFill>
                    <w14:schemeClr w14:val="tx1"/>
                  </w14:solidFill>
                </w14:textFill>
              </w:rPr>
              <w:t>有限公司经营管理部</w:t>
            </w:r>
          </w:p>
          <w:p w14:paraId="33A89259">
            <w:pPr>
              <w:shd w:val="clear"/>
              <w:snapToGrid w:val="0"/>
              <w:spacing w:line="400" w:lineRule="exact"/>
              <w:ind w:firstLine="420" w:firstLineChars="200"/>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023-89138</w:t>
            </w:r>
            <w:r>
              <w:rPr>
                <w:rFonts w:hint="eastAsia" w:ascii="宋体" w:hAnsi="宋体" w:cs="宋体"/>
                <w:color w:val="000000" w:themeColor="text1"/>
                <w:kern w:val="0"/>
                <w:szCs w:val="21"/>
                <w:highlight w:val="none"/>
                <w:u w:val="single"/>
                <w:lang w:val="en-US" w:eastAsia="zh-CN"/>
                <w14:textFill>
                  <w14:solidFill>
                    <w14:schemeClr w14:val="tx1"/>
                  </w14:solidFill>
                </w14:textFill>
              </w:rPr>
              <w:t>611</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tc>
      </w:tr>
      <w:tr w14:paraId="39DE3E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40B52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ascii="宋体" w:hAnsi="宋体"/>
                <w:color w:val="000000" w:themeColor="text1"/>
                <w:kern w:val="0"/>
                <w:szCs w:val="21"/>
                <w:highlight w:val="none"/>
                <w14:textFill>
                  <w14:solidFill>
                    <w14:schemeClr w14:val="tx1"/>
                  </w14:solidFill>
                </w14:textFill>
              </w:rPr>
              <w:t>2</w:t>
            </w:r>
          </w:p>
        </w:tc>
        <w:tc>
          <w:tcPr>
            <w:tcW w:w="1644" w:type="dxa"/>
            <w:vAlign w:val="center"/>
          </w:tcPr>
          <w:p w14:paraId="4E4BEDF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关于对</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及</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争议的解释</w:t>
            </w:r>
          </w:p>
        </w:tc>
        <w:tc>
          <w:tcPr>
            <w:tcW w:w="6645" w:type="dxa"/>
            <w:vAlign w:val="center"/>
          </w:tcPr>
          <w:p w14:paraId="7D1DE61E">
            <w:pPr>
              <w:shd w:val="clea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对资格预审文件或者</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的评标标准和方法，以及资格审查和否决</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条款理解有争议的，应当作出不利于</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的解释，但违背国家利益、社会公共利益的除外。</w:t>
            </w:r>
          </w:p>
          <w:p w14:paraId="137CF20E">
            <w:pPr>
              <w:shd w:val="clea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理解有争议的，应当作出不利于提交该</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的解释。</w:t>
            </w:r>
          </w:p>
        </w:tc>
      </w:tr>
      <w:tr w14:paraId="036238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C51A1A">
            <w:pPr>
              <w:shd w:val="clear"/>
              <w:snapToGrid w:val="0"/>
              <w:spacing w:line="400" w:lineRule="exact"/>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3</w:t>
            </w:r>
          </w:p>
        </w:tc>
        <w:tc>
          <w:tcPr>
            <w:tcW w:w="1644" w:type="dxa"/>
            <w:vAlign w:val="center"/>
          </w:tcPr>
          <w:p w14:paraId="4B65C4F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w:t>
            </w:r>
          </w:p>
        </w:tc>
        <w:tc>
          <w:tcPr>
            <w:tcW w:w="6645" w:type="dxa"/>
            <w:vAlign w:val="center"/>
          </w:tcPr>
          <w:p w14:paraId="0C79630A">
            <w:pPr>
              <w:numPr>
                <w:ilvl w:val="0"/>
                <w:numId w:val="0"/>
              </w:numPr>
              <w:shd w:val="clear"/>
              <w:autoSpaceDE w:val="0"/>
              <w:autoSpaceDN w:val="0"/>
              <w:adjustRightInd w:val="0"/>
              <w:snapToGrid w:val="0"/>
              <w:spacing w:line="400" w:lineRule="exact"/>
              <w:ind w:firstLine="420" w:firstLineChars="200"/>
              <w:rPr>
                <w:rFonts w:hint="eastAsia" w:ascii="宋体" w:hAnsi="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1、</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招标代理服务费：由中标人在领取中标通知书前向招标代理机构缴纳代理服务费，本次项目招标代理服务费所有包件总计为5万元,由最终确定的中标人缴纳，招标代理服务费包含在</w:t>
            </w:r>
            <w:r>
              <w:rPr>
                <w:rFonts w:hint="eastAsia" w:ascii="宋体" w:hAnsi="宋体" w:cs="Times New Roman"/>
                <w:color w:val="000000" w:themeColor="text1"/>
                <w:kern w:val="0"/>
                <w:szCs w:val="21"/>
                <w:highlight w:val="none"/>
                <w:lang w:val="en-US" w:eastAsia="zh-CN"/>
                <w14:textFill>
                  <w14:solidFill>
                    <w14:schemeClr w14:val="tx1"/>
                  </w14:solidFill>
                </w14:textFill>
              </w:rPr>
              <w:t>竞选</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报价中，不单列。</w:t>
            </w:r>
            <w:r>
              <w:rPr>
                <w:rFonts w:hint="eastAsia" w:ascii="宋体" w:hAnsi="宋体" w:cs="Times New Roman"/>
                <w:color w:val="000000" w:themeColor="text1"/>
                <w:kern w:val="0"/>
                <w:szCs w:val="21"/>
                <w:highlight w:val="none"/>
                <w:lang w:val="en-US" w:eastAsia="zh-CN"/>
                <w14:textFill>
                  <w14:solidFill>
                    <w14:schemeClr w14:val="tx1"/>
                  </w14:solidFill>
                </w14:textFill>
              </w:rPr>
              <w:t xml:space="preserve">    </w:t>
            </w:r>
          </w:p>
          <w:p w14:paraId="4A1F13F4">
            <w:pPr>
              <w:numPr>
                <w:ilvl w:val="0"/>
                <w:numId w:val="0"/>
              </w:numPr>
              <w:shd w:val="clear"/>
              <w:autoSpaceDE w:val="0"/>
              <w:autoSpaceDN w:val="0"/>
              <w:adjustRightInd w:val="0"/>
              <w:snapToGrid w:val="0"/>
              <w:spacing w:line="400" w:lineRule="exact"/>
              <w:ind w:firstLine="420" w:firstLineChars="200"/>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如本前附表与</w:t>
            </w:r>
            <w:r>
              <w:rPr>
                <w:rFonts w:hint="eastAsia" w:ascii="宋体" w:hAnsi="宋体" w:cs="Times New Roman"/>
                <w:color w:val="000000" w:themeColor="text1"/>
                <w:kern w:val="0"/>
                <w:szCs w:val="21"/>
                <w:highlight w:val="none"/>
                <w:lang w:val="en-US" w:eastAsia="zh-CN"/>
                <w14:textFill>
                  <w14:solidFill>
                    <w14:schemeClr w14:val="tx1"/>
                  </w14:solidFill>
                </w14:textFill>
              </w:rPr>
              <w:t>竞选人</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须知及</w:t>
            </w:r>
            <w:r>
              <w:rPr>
                <w:rFonts w:hint="eastAsia" w:ascii="宋体" w:hAnsi="宋体" w:cs="Times New Roman"/>
                <w:color w:val="000000" w:themeColor="text1"/>
                <w:kern w:val="0"/>
                <w:szCs w:val="21"/>
                <w:highlight w:val="none"/>
                <w:lang w:val="en-US" w:eastAsia="zh-CN"/>
                <w14:textFill>
                  <w14:solidFill>
                    <w14:schemeClr w14:val="tx1"/>
                  </w14:solidFill>
                </w14:textFill>
              </w:rPr>
              <w:t>比选文件</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有矛盾或不一致的，若有补遗澄清说明的，将以补遗澄清说明为准，如没有澄清说明的，均以本前附表为准。</w:t>
            </w:r>
          </w:p>
          <w:p w14:paraId="6A7F6661">
            <w:pPr>
              <w:numPr>
                <w:ilvl w:val="0"/>
                <w:numId w:val="0"/>
              </w:numPr>
              <w:shd w:val="clear"/>
              <w:autoSpaceDE w:val="0"/>
              <w:autoSpaceDN w:val="0"/>
              <w:adjustRightInd w:val="0"/>
              <w:snapToGrid w:val="0"/>
              <w:spacing w:line="400" w:lineRule="exact"/>
              <w:ind w:firstLine="422" w:firstLineChars="200"/>
              <w:rPr>
                <w:rFonts w:hint="default" w:ascii="宋体" w:hAnsi="宋体" w:eastAsia="宋体" w:cs="Times New Roman"/>
                <w:b/>
                <w:bCs/>
                <w:color w:val="000000" w:themeColor="text1"/>
                <w:kern w:val="0"/>
                <w:szCs w:val="21"/>
                <w:highlight w:val="none"/>
                <w:lang w:val="en-US" w:eastAsia="zh-CN"/>
                <w14:textFill>
                  <w14:solidFill>
                    <w14:schemeClr w14:val="tx1"/>
                  </w14:solidFill>
                </w14:textFill>
              </w:rPr>
            </w:pPr>
            <w:r>
              <w:rPr>
                <w:rFonts w:hint="default" w:ascii="宋体" w:hAnsi="宋体" w:eastAsia="宋体" w:cs="Times New Roman"/>
                <w:b/>
                <w:bCs/>
                <w:color w:val="000000" w:themeColor="text1"/>
                <w:kern w:val="0"/>
                <w:sz w:val="21"/>
                <w:szCs w:val="21"/>
                <w:highlight w:val="none"/>
                <w:lang w:val="en-US" w:eastAsia="zh-CN" w:bidi="ar-SA"/>
                <w14:textFill>
                  <w14:solidFill>
                    <w14:schemeClr w14:val="tx1"/>
                  </w14:solidFill>
                </w14:textFill>
              </w:rPr>
              <w:t>3、</w:t>
            </w:r>
            <w:r>
              <w:rPr>
                <w:rFonts w:hint="eastAsia" w:ascii="宋体" w:hAnsi="宋体" w:cs="Times New Roman"/>
                <w:b w:val="0"/>
                <w:bCs w:val="0"/>
                <w:color w:val="000000" w:themeColor="text1"/>
                <w:kern w:val="0"/>
                <w:szCs w:val="21"/>
                <w:highlight w:val="none"/>
                <w:lang w:val="en-US" w:eastAsia="zh-CN"/>
                <w14:textFill>
                  <w14:solidFill>
                    <w14:schemeClr w14:val="tx1"/>
                  </w14:solidFill>
                </w14:textFill>
              </w:rPr>
              <w:t>符合重庆高速公路集团有限公司免于缴纳履约保证金规定的，免于缴纳履约保证金。</w:t>
            </w:r>
          </w:p>
        </w:tc>
      </w:tr>
    </w:tbl>
    <w:p w14:paraId="1F992AF9">
      <w:pPr>
        <w:pStyle w:val="4"/>
        <w:shd w:val="clear"/>
        <w:spacing w:before="0" w:after="0" w:line="20" w:lineRule="exact"/>
        <w:outlineLvl w:val="9"/>
        <w:rPr>
          <w:rFonts w:ascii="宋体" w:hAnsi="宋体"/>
          <w:b w:val="0"/>
          <w:snapToGrid w:val="0"/>
          <w:color w:val="000000" w:themeColor="text1"/>
          <w:highlight w:val="none"/>
          <w14:textFill>
            <w14:solidFill>
              <w14:schemeClr w14:val="tx1"/>
            </w14:solidFill>
          </w14:textFill>
        </w:rPr>
      </w:pPr>
      <w:bookmarkStart w:id="105" w:name="_Toc200513126"/>
      <w:bookmarkStart w:id="106" w:name="_Toc287607746"/>
      <w:bookmarkStart w:id="107" w:name="_Toc277082552"/>
      <w:bookmarkStart w:id="108" w:name="_Toc430530435"/>
      <w:bookmarkStart w:id="109" w:name="_Toc224103317"/>
      <w:bookmarkStart w:id="110" w:name="_Toc287620685"/>
    </w:p>
    <w:p w14:paraId="17A4824B">
      <w:pPr>
        <w:pStyle w:val="4"/>
        <w:shd w:val="clear"/>
        <w:spacing w:before="0" w:after="0" w:line="200" w:lineRule="exact"/>
        <w:outlineLvl w:val="9"/>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br w:type="page"/>
      </w:r>
    </w:p>
    <w:p w14:paraId="21BCCED8">
      <w:pPr>
        <w:pStyle w:val="4"/>
        <w:shd w:val="clear"/>
        <w:spacing w:before="0" w:after="0" w:line="360" w:lineRule="auto"/>
        <w:rPr>
          <w:rFonts w:ascii="宋体" w:hAnsi="宋体"/>
          <w:b w:val="0"/>
          <w:snapToGrid w:val="0"/>
          <w:color w:val="000000" w:themeColor="text1"/>
          <w:highlight w:val="none"/>
          <w14:textFill>
            <w14:solidFill>
              <w14:schemeClr w14:val="tx1"/>
            </w14:solidFill>
          </w14:textFill>
        </w:rPr>
      </w:pPr>
      <w:bookmarkStart w:id="111" w:name="_Toc26332"/>
      <w:bookmarkStart w:id="112" w:name="_Toc509218710"/>
      <w:r>
        <w:rPr>
          <w:rFonts w:ascii="宋体" w:hAnsi="宋体"/>
          <w:b w:val="0"/>
          <w:snapToGrid w:val="0"/>
          <w:color w:val="000000" w:themeColor="text1"/>
          <w:highlight w:val="none"/>
          <w14:textFill>
            <w14:solidFill>
              <w14:schemeClr w14:val="tx1"/>
            </w14:solidFill>
          </w14:textFill>
        </w:rPr>
        <w:t>1.  总则</w:t>
      </w:r>
      <w:bookmarkEnd w:id="105"/>
      <w:bookmarkEnd w:id="106"/>
      <w:bookmarkEnd w:id="107"/>
      <w:bookmarkEnd w:id="108"/>
      <w:bookmarkEnd w:id="109"/>
      <w:bookmarkEnd w:id="110"/>
      <w:bookmarkEnd w:id="111"/>
      <w:bookmarkEnd w:id="112"/>
    </w:p>
    <w:p w14:paraId="190F6FF4">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13" w:name="_Toc287620686"/>
      <w:bookmarkStart w:id="114" w:name="_Toc200513127"/>
      <w:bookmarkStart w:id="115" w:name="_Toc277082553"/>
      <w:bookmarkStart w:id="116" w:name="_Toc3712"/>
      <w:bookmarkStart w:id="117" w:name="_Toc287607747"/>
      <w:bookmarkStart w:id="118" w:name="_Toc509218711"/>
      <w:bookmarkStart w:id="119" w:name="_Toc430530436"/>
      <w:bookmarkStart w:id="120" w:name="_Toc224103318"/>
      <w:r>
        <w:rPr>
          <w:rFonts w:ascii="宋体" w:hAnsi="宋体"/>
          <w:b w:val="0"/>
          <w:snapToGrid w:val="0"/>
          <w:color w:val="000000" w:themeColor="text1"/>
          <w:sz w:val="24"/>
          <w:szCs w:val="24"/>
          <w:highlight w:val="none"/>
          <w14:textFill>
            <w14:solidFill>
              <w14:schemeClr w14:val="tx1"/>
            </w14:solidFill>
          </w14:textFill>
        </w:rPr>
        <w:t>1.1  项目概况</w:t>
      </w:r>
      <w:bookmarkEnd w:id="113"/>
      <w:bookmarkEnd w:id="114"/>
      <w:bookmarkEnd w:id="115"/>
      <w:bookmarkEnd w:id="116"/>
      <w:bookmarkEnd w:id="117"/>
      <w:bookmarkEnd w:id="118"/>
      <w:bookmarkEnd w:id="119"/>
      <w:bookmarkEnd w:id="120"/>
    </w:p>
    <w:p w14:paraId="130E2156">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1.1.1  根据《中华人民共和国</w:t>
      </w:r>
      <w:r>
        <w:rPr>
          <w:rFonts w:hint="eastAsia" w:ascii="宋体" w:hAnsi="宋体"/>
          <w:snapToGrid w:val="0"/>
          <w:color w:val="000000" w:themeColor="text1"/>
          <w:kern w:val="0"/>
          <w:szCs w:val="21"/>
          <w:highlight w:val="none"/>
          <w:lang w:eastAsia="zh-CN"/>
          <w14:textFill>
            <w14:solidFill>
              <w14:schemeClr w14:val="tx1"/>
            </w14:solidFill>
          </w14:textFill>
        </w:rPr>
        <w:t>招标投标</w:t>
      </w:r>
      <w:r>
        <w:rPr>
          <w:rFonts w:ascii="宋体" w:hAnsi="宋体"/>
          <w:snapToGrid w:val="0"/>
          <w:color w:val="000000" w:themeColor="text1"/>
          <w:kern w:val="0"/>
          <w:szCs w:val="21"/>
          <w:highlight w:val="none"/>
          <w14:textFill>
            <w14:solidFill>
              <w14:schemeClr w14:val="tx1"/>
            </w14:solidFill>
          </w14:textFill>
        </w:rPr>
        <w:t>法》、《中华人民共和国</w:t>
      </w:r>
      <w:r>
        <w:rPr>
          <w:rFonts w:hint="eastAsia" w:ascii="宋体" w:hAnsi="宋体"/>
          <w:snapToGrid w:val="0"/>
          <w:color w:val="000000" w:themeColor="text1"/>
          <w:kern w:val="0"/>
          <w:szCs w:val="21"/>
          <w:highlight w:val="none"/>
          <w:lang w:eastAsia="zh-CN"/>
          <w14:textFill>
            <w14:solidFill>
              <w14:schemeClr w14:val="tx1"/>
            </w14:solidFill>
          </w14:textFill>
        </w:rPr>
        <w:t>招标投标</w:t>
      </w:r>
      <w:r>
        <w:rPr>
          <w:rFonts w:ascii="宋体" w:hAnsi="宋体"/>
          <w:snapToGrid w:val="0"/>
          <w:color w:val="000000" w:themeColor="text1"/>
          <w:kern w:val="0"/>
          <w:szCs w:val="21"/>
          <w:highlight w:val="none"/>
          <w14:textFill>
            <w14:solidFill>
              <w14:schemeClr w14:val="tx1"/>
            </w14:solidFill>
          </w14:textFill>
        </w:rPr>
        <w:t>法实施条例》等有关法律、法规和规章的规定，本</w:t>
      </w:r>
      <w:r>
        <w:rPr>
          <w:rFonts w:hint="eastAsia" w:ascii="宋体" w:hAnsi="宋体"/>
          <w:snapToGrid w:val="0"/>
          <w:color w:val="000000" w:themeColor="text1"/>
          <w:kern w:val="0"/>
          <w:szCs w:val="21"/>
          <w:highlight w:val="none"/>
          <w:lang w:eastAsia="zh-CN"/>
          <w14:textFill>
            <w14:solidFill>
              <w14:schemeClr w14:val="tx1"/>
            </w14:solidFill>
          </w14:textFill>
        </w:rPr>
        <w:t>比选项目</w:t>
      </w:r>
      <w:r>
        <w:rPr>
          <w:rFonts w:ascii="宋体" w:hAnsi="宋体"/>
          <w:snapToGrid w:val="0"/>
          <w:color w:val="000000" w:themeColor="text1"/>
          <w:kern w:val="0"/>
          <w:szCs w:val="21"/>
          <w:highlight w:val="none"/>
          <w14:textFill>
            <w14:solidFill>
              <w14:schemeClr w14:val="tx1"/>
            </w14:solidFill>
          </w14:textFill>
        </w:rPr>
        <w:t>已具备</w:t>
      </w:r>
      <w:r>
        <w:rPr>
          <w:rFonts w:hint="eastAsia" w:ascii="宋体" w:hAnsi="宋体"/>
          <w:snapToGrid w:val="0"/>
          <w:color w:val="000000" w:themeColor="text1"/>
          <w:kern w:val="0"/>
          <w:szCs w:val="21"/>
          <w:highlight w:val="none"/>
          <w:lang w:eastAsia="zh-CN"/>
          <w14:textFill>
            <w14:solidFill>
              <w14:schemeClr w14:val="tx1"/>
            </w14:solidFill>
          </w14:textFill>
        </w:rPr>
        <w:t>竞选条件</w:t>
      </w:r>
      <w:r>
        <w:rPr>
          <w:rFonts w:ascii="宋体" w:hAnsi="宋体"/>
          <w:snapToGrid w:val="0"/>
          <w:color w:val="000000" w:themeColor="text1"/>
          <w:kern w:val="0"/>
          <w:szCs w:val="21"/>
          <w:highlight w:val="none"/>
          <w14:textFill>
            <w14:solidFill>
              <w14:schemeClr w14:val="tx1"/>
            </w14:solidFill>
          </w14:textFill>
        </w:rPr>
        <w:t>，现对</w:t>
      </w:r>
      <w:r>
        <w:rPr>
          <w:rFonts w:hint="eastAsia" w:ascii="宋体" w:hAnsi="宋体"/>
          <w:snapToGrid w:val="0"/>
          <w:color w:val="000000" w:themeColor="text1"/>
          <w:kern w:val="0"/>
          <w:szCs w:val="21"/>
          <w:highlight w:val="none"/>
          <w:lang w:val="en-US" w:eastAsia="zh-CN"/>
          <w14:textFill>
            <w14:solidFill>
              <w14:schemeClr w14:val="tx1"/>
            </w14:solidFill>
          </w14:textFill>
        </w:rPr>
        <w:t>该项目</w:t>
      </w:r>
      <w:r>
        <w:rPr>
          <w:rFonts w:ascii="宋体" w:hAnsi="宋体"/>
          <w:snapToGrid w:val="0"/>
          <w:color w:val="000000" w:themeColor="text1"/>
          <w:kern w:val="0"/>
          <w:szCs w:val="21"/>
          <w:highlight w:val="none"/>
          <w14:textFill>
            <w14:solidFill>
              <w14:schemeClr w14:val="tx1"/>
            </w14:solidFill>
          </w14:textFill>
        </w:rPr>
        <w:t>进行</w:t>
      </w:r>
      <w:r>
        <w:rPr>
          <w:rFonts w:hint="eastAsia" w:ascii="宋体" w:hAnsi="宋体"/>
          <w:snapToGrid w:val="0"/>
          <w:color w:val="000000" w:themeColor="text1"/>
          <w:kern w:val="0"/>
          <w:szCs w:val="21"/>
          <w:highlight w:val="none"/>
          <w:lang w:val="en-US" w:eastAsia="zh-CN"/>
          <w14:textFill>
            <w14:solidFill>
              <w14:schemeClr w14:val="tx1"/>
            </w14:solidFill>
          </w14:textFill>
        </w:rPr>
        <w:t>公开竞争性比选</w:t>
      </w:r>
      <w:r>
        <w:rPr>
          <w:rFonts w:ascii="宋体" w:hAnsi="宋体"/>
          <w:snapToGrid w:val="0"/>
          <w:color w:val="000000" w:themeColor="text1"/>
          <w:kern w:val="0"/>
          <w:szCs w:val="21"/>
          <w:highlight w:val="none"/>
          <w14:textFill>
            <w14:solidFill>
              <w14:schemeClr w14:val="tx1"/>
            </w14:solidFill>
          </w14:textFill>
        </w:rPr>
        <w:t>。</w:t>
      </w:r>
    </w:p>
    <w:p w14:paraId="6F13D28B">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1.1.2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55CAF0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1.1.3  </w:t>
      </w:r>
      <w:r>
        <w:rPr>
          <w:rFonts w:hint="eastAsia" w:ascii="宋体" w:hAnsi="宋体"/>
          <w:snapToGrid w:val="0"/>
          <w:color w:val="000000" w:themeColor="text1"/>
          <w:kern w:val="0"/>
          <w:szCs w:val="21"/>
          <w:highlight w:val="none"/>
          <w:lang w:val="en-US" w:eastAsia="zh-CN"/>
          <w14:textFill>
            <w14:solidFill>
              <w14:schemeClr w14:val="tx1"/>
            </w14:solidFill>
          </w14:textFill>
        </w:rPr>
        <w:t>必选</w:t>
      </w:r>
      <w:r>
        <w:rPr>
          <w:rFonts w:ascii="宋体" w:hAnsi="宋体"/>
          <w:snapToGrid w:val="0"/>
          <w:color w:val="000000" w:themeColor="text1"/>
          <w:kern w:val="0"/>
          <w:szCs w:val="21"/>
          <w:highlight w:val="none"/>
          <w14:textFill>
            <w14:solidFill>
              <w14:schemeClr w14:val="tx1"/>
            </w14:solidFill>
          </w14:textFill>
        </w:rPr>
        <w:t>代理机构：见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33309A4">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r>
        <w:rPr>
          <w:rFonts w:hint="eastAsia" w:ascii="宋体" w:hAnsi="宋体"/>
          <w:snapToGrid w:val="0"/>
          <w:color w:val="000000" w:themeColor="text1"/>
          <w:kern w:val="0"/>
          <w:szCs w:val="21"/>
          <w:highlight w:val="none"/>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比选项目</w:t>
      </w:r>
      <w:r>
        <w:rPr>
          <w:rFonts w:ascii="宋体" w:hAnsi="宋体"/>
          <w:snapToGrid w:val="0"/>
          <w:color w:val="000000" w:themeColor="text1"/>
          <w:kern w:val="0"/>
          <w:szCs w:val="21"/>
          <w:highlight w:val="none"/>
          <w14:textFill>
            <w14:solidFill>
              <w14:schemeClr w14:val="tx1"/>
            </w14:solidFill>
          </w14:textFill>
        </w:rPr>
        <w:t>名称：见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26AE3B4">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1.1.5  项目建设地点：见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16DC82A8">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1.1.6  项目建设规模：见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5AB8670">
      <w:pPr>
        <w:shd w:val="clea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1.1.7  项目</w:t>
      </w:r>
      <w:r>
        <w:rPr>
          <w:rFonts w:hint="eastAsia" w:ascii="宋体" w:hAnsi="宋体"/>
          <w:snapToGrid w:val="0"/>
          <w:color w:val="000000" w:themeColor="text1"/>
          <w:kern w:val="0"/>
          <w:szCs w:val="21"/>
          <w:highlight w:val="none"/>
          <w14:textFill>
            <w14:solidFill>
              <w14:schemeClr w14:val="tx1"/>
            </w14:solidFill>
          </w14:textFill>
        </w:rPr>
        <w:t>估算金额</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85C750C">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21" w:name="_Toc27222"/>
      <w:bookmarkStart w:id="122" w:name="_Toc509218712"/>
      <w:bookmarkStart w:id="123" w:name="_Toc287620687"/>
      <w:bookmarkStart w:id="124" w:name="_Toc430530437"/>
      <w:bookmarkStart w:id="125" w:name="_Toc277082554"/>
      <w:bookmarkStart w:id="126" w:name="_Toc287607748"/>
      <w:bookmarkStart w:id="127" w:name="_Toc224103319"/>
      <w:bookmarkStart w:id="128" w:name="_Toc200513128"/>
      <w:r>
        <w:rPr>
          <w:rFonts w:ascii="宋体" w:hAnsi="宋体"/>
          <w:b w:val="0"/>
          <w:snapToGrid w:val="0"/>
          <w:color w:val="000000" w:themeColor="text1"/>
          <w:sz w:val="24"/>
          <w:szCs w:val="24"/>
          <w:highlight w:val="none"/>
          <w14:textFill>
            <w14:solidFill>
              <w14:schemeClr w14:val="tx1"/>
            </w14:solidFill>
          </w14:textFill>
        </w:rPr>
        <w:t xml:space="preserve">1.2  </w:t>
      </w:r>
      <w:r>
        <w:rPr>
          <w:rFonts w:hint="eastAsia" w:ascii="宋体" w:hAnsi="宋体"/>
          <w:b w:val="0"/>
          <w:snapToGrid w:val="0"/>
          <w:color w:val="000000" w:themeColor="text1"/>
          <w:sz w:val="24"/>
          <w:szCs w:val="24"/>
          <w:highlight w:val="none"/>
          <w:lang w:eastAsia="zh-CN"/>
          <w14:textFill>
            <w14:solidFill>
              <w14:schemeClr w14:val="tx1"/>
            </w14:solidFill>
          </w14:textFill>
        </w:rPr>
        <w:t>比选项目</w:t>
      </w:r>
      <w:r>
        <w:rPr>
          <w:rFonts w:hint="eastAsia" w:ascii="宋体" w:hAnsi="宋体"/>
          <w:b w:val="0"/>
          <w:snapToGrid w:val="0"/>
          <w:color w:val="000000" w:themeColor="text1"/>
          <w:sz w:val="24"/>
          <w:szCs w:val="24"/>
          <w:highlight w:val="none"/>
          <w14:textFill>
            <w14:solidFill>
              <w14:schemeClr w14:val="tx1"/>
            </w14:solidFill>
          </w14:textFill>
        </w:rPr>
        <w:t>的</w:t>
      </w:r>
      <w:r>
        <w:rPr>
          <w:rFonts w:ascii="宋体" w:hAnsi="宋体"/>
          <w:b w:val="0"/>
          <w:snapToGrid w:val="0"/>
          <w:color w:val="000000" w:themeColor="text1"/>
          <w:sz w:val="24"/>
          <w:szCs w:val="24"/>
          <w:highlight w:val="none"/>
          <w14:textFill>
            <w14:solidFill>
              <w14:schemeClr w14:val="tx1"/>
            </w14:solidFill>
          </w14:textFill>
        </w:rPr>
        <w:t>资金来源和落实情况</w:t>
      </w:r>
      <w:bookmarkEnd w:id="121"/>
      <w:bookmarkEnd w:id="122"/>
      <w:bookmarkEnd w:id="123"/>
      <w:bookmarkEnd w:id="124"/>
      <w:bookmarkEnd w:id="125"/>
      <w:bookmarkEnd w:id="126"/>
      <w:bookmarkEnd w:id="127"/>
      <w:bookmarkEnd w:id="128"/>
    </w:p>
    <w:p w14:paraId="79195CB7">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1.2.1  资金来源</w:t>
      </w:r>
      <w:r>
        <w:rPr>
          <w:rFonts w:hint="eastAsia" w:ascii="宋体" w:hAnsi="宋体"/>
          <w:snapToGrid w:val="0"/>
          <w:color w:val="000000" w:themeColor="text1"/>
          <w:kern w:val="0"/>
          <w:szCs w:val="21"/>
          <w:highlight w:val="none"/>
          <w14:textFill>
            <w14:solidFill>
              <w14:schemeClr w14:val="tx1"/>
            </w14:solidFill>
          </w14:textFill>
        </w:rPr>
        <w:t>及比例</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D60DC21">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1.2.2  资金落实情况：见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1D5D8D42">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29" w:name="_Toc200513129"/>
      <w:bookmarkStart w:id="130" w:name="_Toc287607749"/>
      <w:bookmarkStart w:id="131" w:name="_Toc224103320"/>
      <w:bookmarkStart w:id="132" w:name="_Toc287620688"/>
      <w:bookmarkStart w:id="133" w:name="_Toc509218713"/>
      <w:bookmarkStart w:id="134" w:name="_Toc277082555"/>
      <w:bookmarkStart w:id="135" w:name="_Toc430530438"/>
      <w:bookmarkStart w:id="136" w:name="_Toc2175"/>
      <w:r>
        <w:rPr>
          <w:rFonts w:ascii="宋体" w:hAnsi="宋体"/>
          <w:b w:val="0"/>
          <w:snapToGrid w:val="0"/>
          <w:color w:val="000000" w:themeColor="text1"/>
          <w:sz w:val="24"/>
          <w:szCs w:val="24"/>
          <w:highlight w:val="none"/>
          <w14:textFill>
            <w14:solidFill>
              <w14:schemeClr w14:val="tx1"/>
            </w14:solidFill>
          </w14:textFill>
        </w:rPr>
        <w:t xml:space="preserve">1.3  </w:t>
      </w:r>
      <w:r>
        <w:rPr>
          <w:rFonts w:hint="eastAsia" w:ascii="宋体" w:hAnsi="宋体"/>
          <w:b w:val="0"/>
          <w:snapToGrid w:val="0"/>
          <w:color w:val="000000" w:themeColor="text1"/>
          <w:sz w:val="24"/>
          <w:szCs w:val="24"/>
          <w:highlight w:val="none"/>
          <w:lang w:eastAsia="zh-CN"/>
          <w14:textFill>
            <w14:solidFill>
              <w14:schemeClr w14:val="tx1"/>
            </w14:solidFill>
          </w14:textFill>
        </w:rPr>
        <w:t>比选范围</w:t>
      </w:r>
      <w:r>
        <w:rPr>
          <w:rFonts w:ascii="宋体" w:hAnsi="宋体"/>
          <w:b w:val="0"/>
          <w:snapToGrid w:val="0"/>
          <w:color w:val="000000" w:themeColor="text1"/>
          <w:sz w:val="24"/>
          <w:szCs w:val="24"/>
          <w:highlight w:val="none"/>
          <w14:textFill>
            <w14:solidFill>
              <w14:schemeClr w14:val="tx1"/>
            </w14:solidFill>
          </w14:textFill>
        </w:rPr>
        <w:t>、</w:t>
      </w:r>
      <w:r>
        <w:rPr>
          <w:rFonts w:hint="eastAsia" w:ascii="宋体" w:hAnsi="宋体"/>
          <w:b w:val="0"/>
          <w:snapToGrid w:val="0"/>
          <w:color w:val="000000" w:themeColor="text1"/>
          <w:sz w:val="24"/>
          <w:szCs w:val="24"/>
          <w:highlight w:val="none"/>
          <w:lang w:eastAsia="zh-CN"/>
          <w14:textFill>
            <w14:solidFill>
              <w14:schemeClr w14:val="tx1"/>
            </w14:solidFill>
          </w14:textFill>
        </w:rPr>
        <w:t>供货周期、</w:t>
      </w:r>
      <w:r>
        <w:rPr>
          <w:rFonts w:hint="eastAsia" w:ascii="宋体" w:hAnsi="宋体"/>
          <w:b w:val="0"/>
          <w:snapToGrid w:val="0"/>
          <w:color w:val="000000" w:themeColor="text1"/>
          <w:sz w:val="24"/>
          <w:szCs w:val="24"/>
          <w:highlight w:val="none"/>
          <w:lang w:val="en-US" w:eastAsia="zh-CN"/>
          <w14:textFill>
            <w14:solidFill>
              <w14:schemeClr w14:val="tx1"/>
            </w14:solidFill>
          </w14:textFill>
        </w:rPr>
        <w:t>交货时间</w:t>
      </w:r>
      <w:r>
        <w:rPr>
          <w:rFonts w:ascii="宋体" w:hAnsi="宋体"/>
          <w:b w:val="0"/>
          <w:snapToGrid w:val="0"/>
          <w:color w:val="000000" w:themeColor="text1"/>
          <w:sz w:val="24"/>
          <w:szCs w:val="24"/>
          <w:highlight w:val="none"/>
          <w14:textFill>
            <w14:solidFill>
              <w14:schemeClr w14:val="tx1"/>
            </w14:solidFill>
          </w14:textFill>
        </w:rPr>
        <w:t>和质量</w:t>
      </w:r>
      <w:bookmarkEnd w:id="129"/>
      <w:bookmarkEnd w:id="130"/>
      <w:bookmarkEnd w:id="131"/>
      <w:bookmarkEnd w:id="132"/>
      <w:bookmarkEnd w:id="133"/>
      <w:bookmarkEnd w:id="134"/>
      <w:bookmarkEnd w:id="135"/>
      <w:r>
        <w:rPr>
          <w:rFonts w:hint="eastAsia" w:ascii="宋体" w:hAnsi="宋体"/>
          <w:b w:val="0"/>
          <w:snapToGrid w:val="0"/>
          <w:color w:val="000000" w:themeColor="text1"/>
          <w:sz w:val="24"/>
          <w:szCs w:val="24"/>
          <w:highlight w:val="none"/>
          <w14:textFill>
            <w14:solidFill>
              <w14:schemeClr w14:val="tx1"/>
            </w14:solidFill>
          </w14:textFill>
        </w:rPr>
        <w:t>标准</w:t>
      </w:r>
      <w:bookmarkEnd w:id="136"/>
    </w:p>
    <w:p w14:paraId="72AF0162">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1.3.1  </w:t>
      </w:r>
      <w:r>
        <w:rPr>
          <w:rFonts w:hint="eastAsia" w:ascii="宋体" w:hAnsi="宋体"/>
          <w:snapToGrid w:val="0"/>
          <w:color w:val="000000" w:themeColor="text1"/>
          <w:kern w:val="0"/>
          <w:szCs w:val="21"/>
          <w:highlight w:val="none"/>
          <w:lang w:eastAsia="zh-CN"/>
          <w14:textFill>
            <w14:solidFill>
              <w14:schemeClr w14:val="tx1"/>
            </w14:solidFill>
          </w14:textFill>
        </w:rPr>
        <w:t>比选范围</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6655B6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1.3.2  </w:t>
      </w:r>
      <w:r>
        <w:rPr>
          <w:rFonts w:hint="eastAsia" w:ascii="宋体" w:hAnsi="宋体"/>
          <w:snapToGrid w:val="0"/>
          <w:color w:val="000000" w:themeColor="text1"/>
          <w:kern w:val="0"/>
          <w:szCs w:val="21"/>
          <w:highlight w:val="none"/>
          <w:lang w:eastAsia="zh-CN"/>
          <w14:textFill>
            <w14:solidFill>
              <w14:schemeClr w14:val="tx1"/>
            </w14:solidFill>
          </w14:textFill>
        </w:rPr>
        <w:t>供货周期、</w:t>
      </w:r>
      <w:r>
        <w:rPr>
          <w:rFonts w:hint="eastAsia" w:ascii="宋体" w:hAnsi="宋体"/>
          <w:snapToGrid w:val="0"/>
          <w:color w:val="000000" w:themeColor="text1"/>
          <w:kern w:val="0"/>
          <w:szCs w:val="21"/>
          <w:highlight w:val="none"/>
          <w:lang w:val="en-US" w:eastAsia="zh-CN"/>
          <w14:textFill>
            <w14:solidFill>
              <w14:schemeClr w14:val="tx1"/>
            </w14:solidFill>
          </w14:textFill>
        </w:rPr>
        <w:t>交货时间</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737C6C2">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1.3.3  质量</w:t>
      </w:r>
      <w:r>
        <w:rPr>
          <w:rFonts w:hint="eastAsia" w:ascii="宋体" w:hAnsi="宋体"/>
          <w:snapToGrid w:val="0"/>
          <w:color w:val="000000" w:themeColor="text1"/>
          <w:kern w:val="0"/>
          <w:szCs w:val="21"/>
          <w:highlight w:val="none"/>
          <w14:textFill>
            <w14:solidFill>
              <w14:schemeClr w14:val="tx1"/>
            </w14:solidFill>
          </w14:textFill>
        </w:rPr>
        <w:t>标准</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F24E1DC">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37" w:name="_Toc287607751"/>
      <w:bookmarkStart w:id="138" w:name="_Toc224103322"/>
      <w:bookmarkStart w:id="139" w:name="_Toc509218715"/>
      <w:bookmarkStart w:id="140" w:name="_Toc430530440"/>
      <w:bookmarkStart w:id="141" w:name="_Toc277082557"/>
      <w:bookmarkStart w:id="142" w:name="_Toc287620690"/>
      <w:bookmarkStart w:id="143" w:name="_Toc200513131"/>
      <w:bookmarkStart w:id="144" w:name="_Toc23348"/>
      <w:r>
        <w:rPr>
          <w:rFonts w:ascii="宋体" w:hAnsi="宋体"/>
          <w:b w:val="0"/>
          <w:snapToGrid w:val="0"/>
          <w:color w:val="000000" w:themeColor="text1"/>
          <w:sz w:val="24"/>
          <w:szCs w:val="24"/>
          <w:highlight w:val="none"/>
          <w14:textFill>
            <w14:solidFill>
              <w14:schemeClr w14:val="tx1"/>
            </w14:solidFill>
          </w14:textFill>
        </w:rPr>
        <w:t xml:space="preserve">1.4  </w:t>
      </w:r>
      <w:r>
        <w:rPr>
          <w:rFonts w:hint="eastAsia" w:ascii="宋体" w:hAnsi="宋体"/>
          <w:b w:val="0"/>
          <w:snapToGrid w:val="0"/>
          <w:color w:val="000000" w:themeColor="text1"/>
          <w:sz w:val="24"/>
          <w:szCs w:val="24"/>
          <w:highlight w:val="none"/>
          <w:lang w:eastAsia="zh-CN"/>
          <w14:textFill>
            <w14:solidFill>
              <w14:schemeClr w14:val="tx1"/>
            </w14:solidFill>
          </w14:textFill>
        </w:rPr>
        <w:t>竞选人</w:t>
      </w:r>
      <w:r>
        <w:rPr>
          <w:rFonts w:ascii="宋体" w:hAnsi="宋体"/>
          <w:b w:val="0"/>
          <w:snapToGrid w:val="0"/>
          <w:color w:val="000000" w:themeColor="text1"/>
          <w:sz w:val="24"/>
          <w:szCs w:val="24"/>
          <w:highlight w:val="none"/>
          <w14:textFill>
            <w14:solidFill>
              <w14:schemeClr w14:val="tx1"/>
            </w14:solidFill>
          </w14:textFill>
        </w:rPr>
        <w:t>资格要求</w:t>
      </w:r>
      <w:bookmarkEnd w:id="137"/>
      <w:bookmarkEnd w:id="138"/>
      <w:bookmarkEnd w:id="139"/>
      <w:bookmarkEnd w:id="140"/>
      <w:bookmarkEnd w:id="141"/>
      <w:bookmarkEnd w:id="142"/>
      <w:bookmarkEnd w:id="143"/>
      <w:bookmarkEnd w:id="144"/>
    </w:p>
    <w:p w14:paraId="6F6FC585">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应具备承担</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比选项目</w:t>
      </w:r>
      <w:r>
        <w:rPr>
          <w:rFonts w:ascii="宋体" w:hAnsi="宋体"/>
          <w:snapToGrid w:val="0"/>
          <w:color w:val="000000" w:themeColor="text1"/>
          <w:kern w:val="0"/>
          <w:szCs w:val="21"/>
          <w:highlight w:val="none"/>
          <w14:textFill>
            <w14:solidFill>
              <w14:schemeClr w14:val="tx1"/>
            </w14:solidFill>
          </w14:textFill>
        </w:rPr>
        <w:t>的资质条件、能力和信誉</w:t>
      </w:r>
      <w:r>
        <w:rPr>
          <w:rFonts w:hint="eastAsia" w:ascii="宋体" w:hAnsi="宋体"/>
          <w:snapToGrid w:val="0"/>
          <w:color w:val="000000" w:themeColor="text1"/>
          <w:kern w:val="0"/>
          <w:szCs w:val="21"/>
          <w:highlight w:val="none"/>
          <w14:textFill>
            <w14:solidFill>
              <w14:schemeClr w14:val="tx1"/>
            </w14:solidFill>
          </w14:textFill>
        </w:rPr>
        <w:t>：</w:t>
      </w:r>
    </w:p>
    <w:p w14:paraId="532CBD90">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8769F5A">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须知前附表规定接受联合体</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14:textFill>
            <w14:solidFill>
              <w14:schemeClr w14:val="tx1"/>
            </w14:solidFill>
          </w14:textFill>
        </w:rPr>
        <w:t>联合体</w:t>
      </w:r>
      <w:r>
        <w:rPr>
          <w:rFonts w:ascii="宋体" w:hAnsi="宋体"/>
          <w:snapToGrid w:val="0"/>
          <w:color w:val="000000" w:themeColor="text1"/>
          <w:kern w:val="0"/>
          <w:szCs w:val="21"/>
          <w:highlight w:val="none"/>
          <w14:textFill>
            <w14:solidFill>
              <w14:schemeClr w14:val="tx1"/>
            </w14:solidFill>
          </w14:textFill>
        </w:rPr>
        <w:t>除应符合本章第1.4.1项和</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须知前附表的要求外，还应遵守以下规定：</w:t>
      </w:r>
    </w:p>
    <w:p w14:paraId="6CA79772">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（1）联合体各方应按</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提供的格式签订联合体协议书，明确联合体牵头人和各方权利义务，并承诺就中标项目向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承担连带责任；</w:t>
      </w:r>
    </w:p>
    <w:p w14:paraId="1A58030A">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（2）由同一专业的单位组成的联合体，按照资质等级较低的单位确定资质等级；</w:t>
      </w:r>
    </w:p>
    <w:p w14:paraId="33587B16">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（3）联合体各方不得再以自己名义单独或参加其他联合体在</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比选项目</w:t>
      </w:r>
      <w:r>
        <w:rPr>
          <w:rFonts w:hint="eastAsia" w:ascii="宋体" w:hAnsi="宋体"/>
          <w:snapToGrid w:val="0"/>
          <w:color w:val="000000" w:themeColor="text1"/>
          <w:kern w:val="0"/>
          <w:szCs w:val="21"/>
          <w:highlight w:val="none"/>
          <w14:textFill>
            <w14:solidFill>
              <w14:schemeClr w14:val="tx1"/>
            </w14:solidFill>
          </w14:textFill>
        </w:rPr>
        <w:t>中</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，否则各相关</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均无效</w:t>
      </w:r>
      <w:r>
        <w:rPr>
          <w:rFonts w:ascii="宋体" w:hAnsi="宋体"/>
          <w:snapToGrid w:val="0"/>
          <w:color w:val="000000" w:themeColor="text1"/>
          <w:kern w:val="0"/>
          <w:szCs w:val="21"/>
          <w:highlight w:val="none"/>
          <w14:textFill>
            <w14:solidFill>
              <w14:schemeClr w14:val="tx1"/>
            </w14:solidFill>
          </w14:textFill>
        </w:rPr>
        <w:t>。</w:t>
      </w:r>
    </w:p>
    <w:p w14:paraId="35EB8DEE">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不得存在下列情形之一：</w:t>
      </w:r>
    </w:p>
    <w:p w14:paraId="19B11268">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存在利害关系且可能影响</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公正性</w:t>
      </w:r>
      <w:r>
        <w:rPr>
          <w:rFonts w:hint="eastAsia" w:ascii="宋体" w:hAnsi="宋体"/>
          <w:snapToGrid w:val="0"/>
          <w:color w:val="000000" w:themeColor="text1"/>
          <w:kern w:val="0"/>
          <w:szCs w:val="21"/>
          <w:highlight w:val="none"/>
          <w14:textFill>
            <w14:solidFill>
              <w14:schemeClr w14:val="tx1"/>
            </w14:solidFill>
          </w14:textFill>
        </w:rPr>
        <w:t>的法人、其他组织或者个人</w:t>
      </w:r>
      <w:r>
        <w:rPr>
          <w:rFonts w:ascii="宋体" w:hAnsi="宋体"/>
          <w:snapToGrid w:val="0"/>
          <w:color w:val="000000" w:themeColor="text1"/>
          <w:kern w:val="0"/>
          <w:szCs w:val="21"/>
          <w:highlight w:val="none"/>
          <w14:textFill>
            <w14:solidFill>
              <w14:schemeClr w14:val="tx1"/>
            </w14:solidFill>
          </w14:textFill>
        </w:rPr>
        <w:t>；</w:t>
      </w:r>
    </w:p>
    <w:p w14:paraId="5CC0D138">
      <w:pPr>
        <w:shd w:val="clea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与本</w:t>
      </w:r>
      <w:r>
        <w:rPr>
          <w:rFonts w:hint="eastAsia"/>
          <w:color w:val="000000" w:themeColor="text1"/>
          <w:highlight w:val="none"/>
          <w:lang w:eastAsia="zh-CN"/>
          <w14:textFill>
            <w14:solidFill>
              <w14:schemeClr w14:val="tx1"/>
            </w14:solidFill>
          </w14:textFill>
        </w:rPr>
        <w:t>比选项目</w:t>
      </w:r>
      <w:r>
        <w:rPr>
          <w:color w:val="000000" w:themeColor="text1"/>
          <w:highlight w:val="none"/>
          <w14:textFill>
            <w14:solidFill>
              <w14:schemeClr w14:val="tx1"/>
            </w14:solidFill>
          </w14:textFill>
        </w:rPr>
        <w:t>的其他</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为同一个单位负责人；</w:t>
      </w:r>
    </w:p>
    <w:p w14:paraId="58141839">
      <w:pPr>
        <w:shd w:val="clea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与本</w:t>
      </w:r>
      <w:r>
        <w:rPr>
          <w:rFonts w:hint="eastAsia"/>
          <w:color w:val="000000" w:themeColor="text1"/>
          <w:highlight w:val="none"/>
          <w:lang w:eastAsia="zh-CN"/>
          <w14:textFill>
            <w14:solidFill>
              <w14:schemeClr w14:val="tx1"/>
            </w14:solidFill>
          </w14:textFill>
        </w:rPr>
        <w:t>比选项目</w:t>
      </w:r>
      <w:r>
        <w:rPr>
          <w:color w:val="000000" w:themeColor="text1"/>
          <w:highlight w:val="none"/>
          <w14:textFill>
            <w14:solidFill>
              <w14:schemeClr w14:val="tx1"/>
            </w14:solidFill>
          </w14:textFill>
        </w:rPr>
        <w:t>的其他</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存在控股、管理关系；</w:t>
      </w:r>
    </w:p>
    <w:p w14:paraId="1C11D6C2">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）为本</w:t>
      </w:r>
      <w:r>
        <w:rPr>
          <w:rFonts w:hint="eastAsia" w:ascii="宋体" w:hAnsi="宋体"/>
          <w:snapToGrid w:val="0"/>
          <w:color w:val="000000" w:themeColor="text1"/>
          <w:kern w:val="0"/>
          <w:szCs w:val="21"/>
          <w:highlight w:val="none"/>
          <w:lang w:eastAsia="zh-CN"/>
          <w14:textFill>
            <w14:solidFill>
              <w14:schemeClr w14:val="tx1"/>
            </w14:solidFill>
          </w14:textFill>
        </w:rPr>
        <w:t>比选项目</w:t>
      </w:r>
      <w:r>
        <w:rPr>
          <w:rFonts w:ascii="宋体" w:hAnsi="宋体"/>
          <w:snapToGrid w:val="0"/>
          <w:color w:val="000000" w:themeColor="text1"/>
          <w:kern w:val="0"/>
          <w:szCs w:val="21"/>
          <w:highlight w:val="none"/>
          <w14:textFill>
            <w14:solidFill>
              <w14:schemeClr w14:val="tx1"/>
            </w14:solidFill>
          </w14:textFill>
        </w:rPr>
        <w:t>的代建人；</w:t>
      </w:r>
    </w:p>
    <w:p w14:paraId="4E79B30A">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ascii="宋体" w:hAnsi="宋体"/>
          <w:snapToGrid w:val="0"/>
          <w:color w:val="000000" w:themeColor="text1"/>
          <w:kern w:val="0"/>
          <w:szCs w:val="21"/>
          <w:highlight w:val="none"/>
          <w14:textFill>
            <w14:solidFill>
              <w14:schemeClr w14:val="tx1"/>
            </w14:solidFill>
          </w14:textFill>
        </w:rPr>
        <w:t>）为</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比选项目</w:t>
      </w:r>
      <w:r>
        <w:rPr>
          <w:rFonts w:hint="eastAsia"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代理</w:t>
      </w:r>
      <w:r>
        <w:rPr>
          <w:rFonts w:hint="eastAsia" w:ascii="宋体" w:hAnsi="宋体"/>
          <w:snapToGrid w:val="0"/>
          <w:color w:val="000000" w:themeColor="text1"/>
          <w:kern w:val="0"/>
          <w:szCs w:val="21"/>
          <w:highlight w:val="none"/>
          <w14:textFill>
            <w14:solidFill>
              <w14:schemeClr w14:val="tx1"/>
            </w14:solidFill>
          </w14:textFill>
        </w:rPr>
        <w:t>机构</w:t>
      </w:r>
      <w:r>
        <w:rPr>
          <w:rFonts w:ascii="宋体" w:hAnsi="宋体"/>
          <w:snapToGrid w:val="0"/>
          <w:color w:val="000000" w:themeColor="text1"/>
          <w:kern w:val="0"/>
          <w:szCs w:val="21"/>
          <w:highlight w:val="none"/>
          <w14:textFill>
            <w14:solidFill>
              <w14:schemeClr w14:val="tx1"/>
            </w14:solidFill>
          </w14:textFill>
        </w:rPr>
        <w:t>；</w:t>
      </w:r>
    </w:p>
    <w:p w14:paraId="665584BB">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）与</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比选项目</w:t>
      </w:r>
      <w:r>
        <w:rPr>
          <w:rFonts w:hint="eastAsia" w:ascii="宋体" w:hAnsi="宋体"/>
          <w:snapToGrid w:val="0"/>
          <w:color w:val="000000" w:themeColor="text1"/>
          <w:kern w:val="0"/>
          <w:szCs w:val="21"/>
          <w:highlight w:val="none"/>
          <w14:textFill>
            <w14:solidFill>
              <w14:schemeClr w14:val="tx1"/>
            </w14:solidFill>
          </w14:textFill>
        </w:rPr>
        <w:t>的</w:t>
      </w:r>
      <w:r>
        <w:rPr>
          <w:rFonts w:ascii="宋体" w:hAnsi="宋体"/>
          <w:snapToGrid w:val="0"/>
          <w:color w:val="000000" w:themeColor="text1"/>
          <w:kern w:val="0"/>
          <w:szCs w:val="21"/>
          <w:highlight w:val="none"/>
          <w14:textFill>
            <w14:solidFill>
              <w14:schemeClr w14:val="tx1"/>
            </w14:solidFill>
          </w14:textFill>
        </w:rPr>
        <w:t>代建人或</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代理机构同为一个法定代表人；</w:t>
      </w:r>
    </w:p>
    <w:p w14:paraId="55E4A6B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7</w:t>
      </w:r>
      <w:r>
        <w:rPr>
          <w:rFonts w:ascii="宋体" w:hAnsi="宋体"/>
          <w:snapToGrid w:val="0"/>
          <w:color w:val="000000" w:themeColor="text1"/>
          <w:kern w:val="0"/>
          <w:szCs w:val="21"/>
          <w:highlight w:val="none"/>
          <w14:textFill>
            <w14:solidFill>
              <w14:schemeClr w14:val="tx1"/>
            </w14:solidFill>
          </w14:textFill>
        </w:rPr>
        <w:t>）与本</w:t>
      </w:r>
      <w:r>
        <w:rPr>
          <w:rFonts w:hint="eastAsia" w:ascii="宋体" w:hAnsi="宋体"/>
          <w:snapToGrid w:val="0"/>
          <w:color w:val="000000" w:themeColor="text1"/>
          <w:kern w:val="0"/>
          <w:szCs w:val="21"/>
          <w:highlight w:val="none"/>
          <w:lang w:eastAsia="zh-CN"/>
          <w14:textFill>
            <w14:solidFill>
              <w14:schemeClr w14:val="tx1"/>
            </w14:solidFill>
          </w14:textFill>
        </w:rPr>
        <w:t>比选项目</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代理机构</w:t>
      </w:r>
      <w:r>
        <w:rPr>
          <w:rFonts w:hint="eastAsia" w:ascii="宋体" w:hAnsi="宋体"/>
          <w:snapToGrid w:val="0"/>
          <w:color w:val="000000" w:themeColor="text1"/>
          <w:kern w:val="0"/>
          <w:szCs w:val="21"/>
          <w:highlight w:val="none"/>
          <w14:textFill>
            <w14:solidFill>
              <w14:schemeClr w14:val="tx1"/>
            </w14:solidFill>
          </w14:textFill>
        </w:rPr>
        <w:t>存在</w:t>
      </w:r>
      <w:r>
        <w:rPr>
          <w:rFonts w:ascii="宋体" w:hAnsi="宋体"/>
          <w:snapToGrid w:val="0"/>
          <w:color w:val="000000" w:themeColor="text1"/>
          <w:kern w:val="0"/>
          <w:szCs w:val="21"/>
          <w:highlight w:val="none"/>
          <w14:textFill>
            <w14:solidFill>
              <w14:schemeClr w14:val="tx1"/>
            </w14:solidFill>
          </w14:textFill>
        </w:rPr>
        <w:t>控股或参股</w:t>
      </w:r>
      <w:r>
        <w:rPr>
          <w:rFonts w:hint="eastAsia" w:ascii="宋体" w:hAnsi="宋体"/>
          <w:snapToGrid w:val="0"/>
          <w:color w:val="000000" w:themeColor="text1"/>
          <w:kern w:val="0"/>
          <w:szCs w:val="21"/>
          <w:highlight w:val="none"/>
          <w14:textFill>
            <w14:solidFill>
              <w14:schemeClr w14:val="tx1"/>
            </w14:solidFill>
          </w14:textFill>
        </w:rPr>
        <w:t>关系</w:t>
      </w:r>
      <w:r>
        <w:rPr>
          <w:rFonts w:ascii="宋体" w:hAnsi="宋体"/>
          <w:snapToGrid w:val="0"/>
          <w:color w:val="000000" w:themeColor="text1"/>
          <w:kern w:val="0"/>
          <w:szCs w:val="21"/>
          <w:highlight w:val="none"/>
          <w14:textFill>
            <w14:solidFill>
              <w14:schemeClr w14:val="tx1"/>
            </w14:solidFill>
          </w14:textFill>
        </w:rPr>
        <w:t>；</w:t>
      </w:r>
    </w:p>
    <w:p w14:paraId="313E2BEA">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8</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被国家、重庆市（含市或任意区县）有关行政部门处以</w:t>
      </w:r>
      <w:r>
        <w:rPr>
          <w:rFonts w:hint="eastAsia" w:ascii="宋体" w:hAnsi="宋体"/>
          <w:snapToGrid w:val="0"/>
          <w:color w:val="000000" w:themeColor="text1"/>
          <w:kern w:val="0"/>
          <w:szCs w:val="21"/>
          <w:highlight w:val="none"/>
          <w:lang w:eastAsia="zh-CN"/>
          <w14:textFill>
            <w14:solidFill>
              <w14:schemeClr w14:val="tx1"/>
            </w14:solidFill>
          </w14:textFill>
        </w:rPr>
        <w:t>暂停投标资格行政处罚</w:t>
      </w:r>
      <w:r>
        <w:rPr>
          <w:rFonts w:hint="eastAsia" w:ascii="宋体" w:hAnsi="宋体"/>
          <w:snapToGrid w:val="0"/>
          <w:color w:val="000000" w:themeColor="text1"/>
          <w:kern w:val="0"/>
          <w:szCs w:val="21"/>
          <w:highlight w:val="none"/>
          <w14:textFill>
            <w14:solidFill>
              <w14:schemeClr w14:val="tx1"/>
            </w14:solidFill>
          </w14:textFill>
        </w:rPr>
        <w:t>，且在处罚期限内的；</w:t>
      </w:r>
    </w:p>
    <w:p w14:paraId="2990ECE1">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9</w:t>
      </w:r>
      <w:r>
        <w:rPr>
          <w:rFonts w:ascii="宋体" w:hAnsi="宋体"/>
          <w:snapToGrid w:val="0"/>
          <w:color w:val="000000" w:themeColor="text1"/>
          <w:kern w:val="0"/>
          <w:szCs w:val="21"/>
          <w:highlight w:val="none"/>
          <w14:textFill>
            <w14:solidFill>
              <w14:schemeClr w14:val="tx1"/>
            </w14:solidFill>
          </w14:textFill>
        </w:rPr>
        <w:t>）</w:t>
      </w:r>
      <w:bookmarkStart w:id="145" w:name="_Hlk66280425"/>
      <w:r>
        <w:rPr>
          <w:rFonts w:ascii="宋体" w:hAnsi="宋体"/>
          <w:snapToGrid w:val="0"/>
          <w:color w:val="000000" w:themeColor="text1"/>
          <w:kern w:val="0"/>
          <w:szCs w:val="21"/>
          <w:highlight w:val="none"/>
          <w14:textFill>
            <w14:solidFill>
              <w14:schemeClr w14:val="tx1"/>
            </w14:solidFill>
          </w14:textFill>
        </w:rPr>
        <w:t>被责令停产停业、暂扣或者吊销许可证、暂扣或者吊销执照；</w:t>
      </w:r>
      <w:bookmarkEnd w:id="145"/>
    </w:p>
    <w:p w14:paraId="6B67BC25">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ascii="宋体" w:hAnsi="宋体"/>
          <w:snapToGrid w:val="0"/>
          <w:color w:val="000000" w:themeColor="text1"/>
          <w:kern w:val="0"/>
          <w:szCs w:val="21"/>
          <w:highlight w:val="none"/>
          <w14:textFill>
            <w14:solidFill>
              <w14:schemeClr w14:val="tx1"/>
            </w14:solidFill>
          </w14:textFill>
        </w:rPr>
        <w:t>）</w:t>
      </w:r>
      <w:bookmarkStart w:id="146" w:name="_Hlk66280433"/>
      <w:r>
        <w:rPr>
          <w:rFonts w:ascii="宋体" w:hAnsi="宋体"/>
          <w:snapToGrid w:val="0"/>
          <w:color w:val="000000" w:themeColor="text1"/>
          <w:kern w:val="0"/>
          <w:szCs w:val="21"/>
          <w:highlight w:val="none"/>
          <w14:textFill>
            <w14:solidFill>
              <w14:schemeClr w14:val="tx1"/>
            </w14:solidFill>
          </w14:textFill>
        </w:rPr>
        <w:t>进入清算程序，或被宣告破产，或其他丧失履约能力的情形；</w:t>
      </w:r>
      <w:bookmarkEnd w:id="146"/>
    </w:p>
    <w:p w14:paraId="1908A1A3">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val="en-US" w:eastAsia="zh-CN"/>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）法律法规或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须知前附表规定的其他情形。</w:t>
      </w:r>
    </w:p>
    <w:p w14:paraId="1BAECCCA">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47" w:name="_Toc509218716"/>
      <w:bookmarkStart w:id="148" w:name="_Toc21751"/>
      <w:bookmarkStart w:id="149" w:name="_Toc200513132"/>
      <w:bookmarkStart w:id="150" w:name="_Toc224103323"/>
      <w:bookmarkStart w:id="151" w:name="_Toc287607752"/>
      <w:bookmarkStart w:id="152" w:name="_Toc277082558"/>
      <w:bookmarkStart w:id="153" w:name="_Toc287620691"/>
      <w:bookmarkStart w:id="154" w:name="_Toc430530441"/>
      <w:r>
        <w:rPr>
          <w:rFonts w:ascii="宋体" w:hAnsi="宋体"/>
          <w:b w:val="0"/>
          <w:snapToGrid w:val="0"/>
          <w:color w:val="000000" w:themeColor="text1"/>
          <w:sz w:val="24"/>
          <w:szCs w:val="24"/>
          <w:highlight w:val="none"/>
          <w14:textFill>
            <w14:solidFill>
              <w14:schemeClr w14:val="tx1"/>
            </w14:solidFill>
          </w14:textFill>
        </w:rPr>
        <w:t>1.5  费用承担</w:t>
      </w:r>
      <w:bookmarkEnd w:id="147"/>
      <w:bookmarkEnd w:id="148"/>
      <w:bookmarkEnd w:id="149"/>
      <w:bookmarkEnd w:id="150"/>
      <w:bookmarkEnd w:id="151"/>
      <w:bookmarkEnd w:id="152"/>
      <w:bookmarkEnd w:id="153"/>
      <w:bookmarkEnd w:id="154"/>
    </w:p>
    <w:p w14:paraId="0A145D72">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准备和参加</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活动发生的费用自理。</w:t>
      </w:r>
    </w:p>
    <w:p w14:paraId="22881D35">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55" w:name="_Toc277082559"/>
      <w:bookmarkStart w:id="156" w:name="_Toc287607753"/>
      <w:bookmarkStart w:id="157" w:name="_Toc200513133"/>
      <w:bookmarkStart w:id="158" w:name="_Toc224103324"/>
      <w:bookmarkStart w:id="159" w:name="_Toc287620692"/>
      <w:bookmarkStart w:id="160" w:name="_Toc509218717"/>
      <w:bookmarkStart w:id="161" w:name="_Toc430530442"/>
      <w:bookmarkStart w:id="162" w:name="_Toc26043"/>
      <w:r>
        <w:rPr>
          <w:rFonts w:ascii="宋体" w:hAnsi="宋体"/>
          <w:b w:val="0"/>
          <w:snapToGrid w:val="0"/>
          <w:color w:val="000000" w:themeColor="text1"/>
          <w:sz w:val="24"/>
          <w:szCs w:val="24"/>
          <w:highlight w:val="none"/>
          <w14:textFill>
            <w14:solidFill>
              <w14:schemeClr w14:val="tx1"/>
            </w14:solidFill>
          </w14:textFill>
        </w:rPr>
        <w:t>1.6  保密</w:t>
      </w:r>
      <w:bookmarkEnd w:id="155"/>
      <w:bookmarkEnd w:id="156"/>
      <w:bookmarkEnd w:id="157"/>
      <w:bookmarkEnd w:id="158"/>
      <w:bookmarkEnd w:id="159"/>
      <w:bookmarkEnd w:id="160"/>
      <w:bookmarkEnd w:id="161"/>
      <w:bookmarkEnd w:id="162"/>
    </w:p>
    <w:p w14:paraId="5744ADA3">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参与</w:t>
      </w:r>
      <w:r>
        <w:rPr>
          <w:rFonts w:hint="eastAsia" w:ascii="宋体" w:hAnsi="宋体"/>
          <w:snapToGrid w:val="0"/>
          <w:color w:val="000000" w:themeColor="text1"/>
          <w:kern w:val="0"/>
          <w:szCs w:val="21"/>
          <w:highlight w:val="none"/>
          <w:lang w:val="en-US" w:eastAsia="zh-CN"/>
          <w14:textFill>
            <w14:solidFill>
              <w14:schemeClr w14:val="tx1"/>
            </w14:solidFill>
          </w14:textFill>
        </w:rPr>
        <w:t>比选竞选</w:t>
      </w:r>
      <w:r>
        <w:rPr>
          <w:rFonts w:ascii="宋体" w:hAnsi="宋体"/>
          <w:snapToGrid w:val="0"/>
          <w:color w:val="000000" w:themeColor="text1"/>
          <w:kern w:val="0"/>
          <w:szCs w:val="21"/>
          <w:highlight w:val="none"/>
          <w14:textFill>
            <w14:solidFill>
              <w14:schemeClr w14:val="tx1"/>
            </w14:solidFill>
          </w14:textFill>
        </w:rPr>
        <w:t>活动的各方应对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中的商业和技术等秘密保密，否则应承担相应的法律责任。</w:t>
      </w:r>
    </w:p>
    <w:p w14:paraId="177C074E">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63" w:name="_Toc287607754"/>
      <w:bookmarkStart w:id="164" w:name="_Toc200513134"/>
      <w:bookmarkStart w:id="165" w:name="_Toc509218718"/>
      <w:bookmarkStart w:id="166" w:name="_Toc287620693"/>
      <w:bookmarkStart w:id="167" w:name="_Toc32313"/>
      <w:bookmarkStart w:id="168" w:name="_Toc224103325"/>
      <w:bookmarkStart w:id="169" w:name="_Toc277082560"/>
      <w:bookmarkStart w:id="170" w:name="_Toc430530443"/>
      <w:r>
        <w:rPr>
          <w:rFonts w:ascii="宋体" w:hAnsi="宋体"/>
          <w:b w:val="0"/>
          <w:snapToGrid w:val="0"/>
          <w:color w:val="000000" w:themeColor="text1"/>
          <w:sz w:val="24"/>
          <w:szCs w:val="24"/>
          <w:highlight w:val="none"/>
          <w14:textFill>
            <w14:solidFill>
              <w14:schemeClr w14:val="tx1"/>
            </w14:solidFill>
          </w14:textFill>
        </w:rPr>
        <w:t>1.7  语言文字</w:t>
      </w:r>
      <w:bookmarkEnd w:id="163"/>
      <w:bookmarkEnd w:id="164"/>
      <w:bookmarkEnd w:id="165"/>
      <w:bookmarkEnd w:id="166"/>
      <w:bookmarkEnd w:id="167"/>
      <w:bookmarkEnd w:id="168"/>
      <w:bookmarkEnd w:id="169"/>
      <w:bookmarkEnd w:id="170"/>
    </w:p>
    <w:p w14:paraId="56BE8098">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比选竞选</w:t>
      </w:r>
      <w:r>
        <w:rPr>
          <w:rFonts w:hint="eastAsia" w:ascii="宋体" w:hAnsi="宋体"/>
          <w:snapToGrid w:val="0"/>
          <w:color w:val="000000" w:themeColor="text1"/>
          <w:kern w:val="0"/>
          <w:szCs w:val="21"/>
          <w:highlight w:val="none"/>
          <w:lang w:eastAsia="zh-CN"/>
          <w14:textFill>
            <w14:solidFill>
              <w14:schemeClr w14:val="tx1"/>
            </w14:solidFill>
          </w14:textFill>
        </w:rPr>
        <w:t>文件</w:t>
      </w:r>
      <w:r>
        <w:rPr>
          <w:rFonts w:ascii="宋体" w:hAnsi="宋体"/>
          <w:snapToGrid w:val="0"/>
          <w:color w:val="000000" w:themeColor="text1"/>
          <w:kern w:val="0"/>
          <w:szCs w:val="21"/>
          <w:highlight w:val="none"/>
          <w14:textFill>
            <w14:solidFill>
              <w14:schemeClr w14:val="tx1"/>
            </w14:solidFill>
          </w14:textFill>
        </w:rPr>
        <w:t>使用的语言文字为中文。专用术语使用外文的，应附有中文注释。</w:t>
      </w:r>
    </w:p>
    <w:p w14:paraId="600042C7">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71" w:name="_Toc287607755"/>
      <w:bookmarkStart w:id="172" w:name="_Toc509218719"/>
      <w:bookmarkStart w:id="173" w:name="_Toc224103326"/>
      <w:bookmarkStart w:id="174" w:name="_Toc200513135"/>
      <w:bookmarkStart w:id="175" w:name="_Toc277082561"/>
      <w:bookmarkStart w:id="176" w:name="_Toc17808"/>
      <w:bookmarkStart w:id="177" w:name="_Toc430530444"/>
      <w:bookmarkStart w:id="178" w:name="_Toc287620694"/>
      <w:r>
        <w:rPr>
          <w:rFonts w:ascii="宋体" w:hAnsi="宋体"/>
          <w:b w:val="0"/>
          <w:snapToGrid w:val="0"/>
          <w:color w:val="000000" w:themeColor="text1"/>
          <w:sz w:val="24"/>
          <w:szCs w:val="24"/>
          <w:highlight w:val="none"/>
          <w14:textFill>
            <w14:solidFill>
              <w14:schemeClr w14:val="tx1"/>
            </w14:solidFill>
          </w14:textFill>
        </w:rPr>
        <w:t>1.8  计量单位</w:t>
      </w:r>
      <w:bookmarkEnd w:id="171"/>
      <w:bookmarkEnd w:id="172"/>
      <w:bookmarkEnd w:id="173"/>
      <w:bookmarkEnd w:id="174"/>
      <w:bookmarkEnd w:id="175"/>
      <w:bookmarkEnd w:id="176"/>
      <w:bookmarkEnd w:id="177"/>
      <w:bookmarkEnd w:id="178"/>
    </w:p>
    <w:p w14:paraId="2D5C6405">
      <w:pPr>
        <w:shd w:val="clea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所有计量均采用中华人民共和国法定计量单位。</w:t>
      </w:r>
    </w:p>
    <w:p w14:paraId="4BD0A57F">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79" w:name="_Toc287620695"/>
      <w:bookmarkStart w:id="180" w:name="_Toc277082562"/>
      <w:bookmarkStart w:id="181" w:name="_Toc224103327"/>
      <w:bookmarkStart w:id="182" w:name="_Toc10634"/>
      <w:bookmarkStart w:id="183" w:name="_Toc200513136"/>
      <w:bookmarkStart w:id="184" w:name="_Toc509218720"/>
      <w:bookmarkStart w:id="185" w:name="_Toc287607756"/>
      <w:bookmarkStart w:id="186" w:name="_Toc430530445"/>
      <w:r>
        <w:rPr>
          <w:rFonts w:ascii="宋体" w:hAnsi="宋体"/>
          <w:b w:val="0"/>
          <w:snapToGrid w:val="0"/>
          <w:color w:val="000000" w:themeColor="text1"/>
          <w:sz w:val="24"/>
          <w:szCs w:val="24"/>
          <w:highlight w:val="none"/>
          <w14:textFill>
            <w14:solidFill>
              <w14:schemeClr w14:val="tx1"/>
            </w14:solidFill>
          </w14:textFill>
        </w:rPr>
        <w:t>1.9  踏勘现场</w:t>
      </w:r>
      <w:bookmarkEnd w:id="179"/>
      <w:bookmarkEnd w:id="180"/>
      <w:bookmarkEnd w:id="181"/>
      <w:bookmarkEnd w:id="182"/>
      <w:bookmarkEnd w:id="183"/>
      <w:bookmarkEnd w:id="184"/>
      <w:bookmarkEnd w:id="185"/>
      <w:bookmarkEnd w:id="186"/>
    </w:p>
    <w:p w14:paraId="23017E7A">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须知前附表规定组织踏勘现场的，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 地点组织</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踏勘项目现场。部分</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未按时参加踏勘现场的，不影响踏勘现场的正常进行。</w:t>
      </w:r>
    </w:p>
    <w:p w14:paraId="1AA13E05">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踏勘现场发生的费用自理。</w:t>
      </w:r>
    </w:p>
    <w:p w14:paraId="5C6CECB2">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1.9.3  除</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的原因外，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自行负责在踏勘现场中所发生的人员伤亡和财产损失。</w:t>
      </w:r>
    </w:p>
    <w:p w14:paraId="613DF60D">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在踏勘现场中介绍的工程场地和相关的周边环境情况</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供</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在编制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时参考，</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据此做出的判断和决策负责。</w:t>
      </w:r>
    </w:p>
    <w:p w14:paraId="0D3E83A7">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87" w:name="_Toc200513137"/>
      <w:bookmarkStart w:id="188" w:name="_Toc430530446"/>
      <w:bookmarkStart w:id="189" w:name="_Toc19021"/>
      <w:bookmarkStart w:id="190" w:name="_Toc287607757"/>
      <w:bookmarkStart w:id="191" w:name="_Toc287620696"/>
      <w:bookmarkStart w:id="192" w:name="_Toc509218721"/>
      <w:bookmarkStart w:id="193" w:name="_Toc224103328"/>
      <w:bookmarkStart w:id="194" w:name="_Toc277082563"/>
      <w:r>
        <w:rPr>
          <w:rFonts w:ascii="宋体" w:hAnsi="宋体"/>
          <w:b w:val="0"/>
          <w:snapToGrid w:val="0"/>
          <w:color w:val="000000" w:themeColor="text1"/>
          <w:sz w:val="24"/>
          <w:szCs w:val="24"/>
          <w:highlight w:val="none"/>
          <w14:textFill>
            <w14:solidFill>
              <w14:schemeClr w14:val="tx1"/>
            </w14:solidFill>
          </w14:textFill>
        </w:rPr>
        <w:t xml:space="preserve">1.10  </w:t>
      </w:r>
      <w:r>
        <w:rPr>
          <w:rFonts w:hint="eastAsia" w:ascii="宋体" w:hAnsi="宋体"/>
          <w:b w:val="0"/>
          <w:snapToGrid w:val="0"/>
          <w:color w:val="000000" w:themeColor="text1"/>
          <w:sz w:val="24"/>
          <w:szCs w:val="24"/>
          <w:highlight w:val="none"/>
          <w:lang w:eastAsia="zh-CN"/>
          <w14:textFill>
            <w14:solidFill>
              <w14:schemeClr w14:val="tx1"/>
            </w14:solidFill>
          </w14:textFill>
        </w:rPr>
        <w:t>竞选</w:t>
      </w:r>
      <w:r>
        <w:rPr>
          <w:rFonts w:ascii="宋体" w:hAnsi="宋体"/>
          <w:b w:val="0"/>
          <w:snapToGrid w:val="0"/>
          <w:color w:val="000000" w:themeColor="text1"/>
          <w:sz w:val="24"/>
          <w:szCs w:val="24"/>
          <w:highlight w:val="none"/>
          <w14:textFill>
            <w14:solidFill>
              <w14:schemeClr w14:val="tx1"/>
            </w14:solidFill>
          </w14:textFill>
        </w:rPr>
        <w:t>预备会</w:t>
      </w:r>
      <w:bookmarkEnd w:id="187"/>
      <w:bookmarkEnd w:id="188"/>
      <w:bookmarkEnd w:id="189"/>
      <w:bookmarkEnd w:id="190"/>
      <w:bookmarkEnd w:id="191"/>
      <w:bookmarkEnd w:id="192"/>
      <w:bookmarkEnd w:id="193"/>
      <w:bookmarkEnd w:id="194"/>
    </w:p>
    <w:p w14:paraId="19B29D61">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1.10.1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须知前附表规定召开</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预备会的，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须知前附表规定的时间和地点召开</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预备会，澄清</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提出的问题。</w:t>
      </w:r>
    </w:p>
    <w:p w14:paraId="050C1A8B">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1.10.2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须知前附表规定的时间和形式将提出的问题送达</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，以便</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在会议期间澄清</w:t>
      </w:r>
      <w:r>
        <w:rPr>
          <w:rFonts w:hint="eastAsia" w:ascii="宋体" w:hAnsi="宋体"/>
          <w:snapToGrid w:val="0"/>
          <w:color w:val="000000" w:themeColor="text1"/>
          <w:kern w:val="0"/>
          <w:szCs w:val="21"/>
          <w:highlight w:val="none"/>
          <w14:textFill>
            <w14:solidFill>
              <w14:schemeClr w14:val="tx1"/>
            </w14:solidFill>
          </w14:textFill>
        </w:rPr>
        <w:t>。</w:t>
      </w:r>
    </w:p>
    <w:p w14:paraId="362C854F">
      <w:pPr>
        <w:shd w:val="clea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1.10.3  </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预备会后，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所提问题的澄清，以</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须知前附表规定的形式通知所有</w:t>
      </w:r>
      <w:r>
        <w:rPr>
          <w:rFonts w:hint="eastAsia" w:ascii="宋体" w:hAnsi="宋体"/>
          <w:snapToGrid w:val="0"/>
          <w:color w:val="000000" w:themeColor="text1"/>
          <w:kern w:val="0"/>
          <w:szCs w:val="21"/>
          <w:highlight w:val="none"/>
          <w14:textFill>
            <w14:solidFill>
              <w14:schemeClr w14:val="tx1"/>
            </w14:solidFill>
          </w14:textFill>
        </w:rPr>
        <w:t>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。该澄清内容为</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的组成部分。</w:t>
      </w:r>
    </w:p>
    <w:p w14:paraId="420D87F1">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95" w:name="_Toc430530447"/>
      <w:bookmarkStart w:id="196" w:name="_Toc200513138"/>
      <w:bookmarkStart w:id="197" w:name="_Toc287607758"/>
      <w:bookmarkStart w:id="198" w:name="_Toc509218722"/>
      <w:bookmarkStart w:id="199" w:name="_Toc287620697"/>
      <w:bookmarkStart w:id="200" w:name="_Toc20955"/>
      <w:bookmarkStart w:id="201" w:name="_Toc277082564"/>
      <w:bookmarkStart w:id="202" w:name="_Toc224103329"/>
      <w:r>
        <w:rPr>
          <w:rFonts w:ascii="宋体" w:hAnsi="宋体"/>
          <w:b w:val="0"/>
          <w:snapToGrid w:val="0"/>
          <w:color w:val="000000" w:themeColor="text1"/>
          <w:sz w:val="24"/>
          <w:szCs w:val="24"/>
          <w:highlight w:val="none"/>
          <w14:textFill>
            <w14:solidFill>
              <w14:schemeClr w14:val="tx1"/>
            </w14:solidFill>
          </w14:textFill>
        </w:rPr>
        <w:t>1.11  分包</w:t>
      </w:r>
      <w:bookmarkEnd w:id="195"/>
      <w:bookmarkEnd w:id="196"/>
      <w:bookmarkEnd w:id="197"/>
      <w:bookmarkEnd w:id="198"/>
      <w:bookmarkEnd w:id="199"/>
      <w:bookmarkEnd w:id="200"/>
      <w:bookmarkEnd w:id="201"/>
      <w:bookmarkEnd w:id="202"/>
    </w:p>
    <w:p w14:paraId="2BD3C821">
      <w:pPr>
        <w:shd w:val="clea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不允许</w:t>
      </w:r>
    </w:p>
    <w:p w14:paraId="63263707">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03" w:name="_Toc277082565"/>
      <w:bookmarkStart w:id="204" w:name="_Toc430530448"/>
      <w:bookmarkStart w:id="205" w:name="_Toc200513139"/>
      <w:bookmarkStart w:id="206" w:name="_Toc509218723"/>
      <w:bookmarkStart w:id="207" w:name="_Toc287620698"/>
      <w:bookmarkStart w:id="208" w:name="_Toc224103330"/>
      <w:bookmarkStart w:id="209" w:name="_Toc287607759"/>
      <w:bookmarkStart w:id="210" w:name="_Toc19936"/>
      <w:r>
        <w:rPr>
          <w:rFonts w:ascii="宋体" w:hAnsi="宋体"/>
          <w:b w:val="0"/>
          <w:snapToGrid w:val="0"/>
          <w:color w:val="000000" w:themeColor="text1"/>
          <w:sz w:val="24"/>
          <w:szCs w:val="24"/>
          <w:highlight w:val="none"/>
          <w14:textFill>
            <w14:solidFill>
              <w14:schemeClr w14:val="tx1"/>
            </w14:solidFill>
          </w14:textFill>
        </w:rPr>
        <w:t xml:space="preserve">1.12  </w:t>
      </w:r>
      <w:bookmarkEnd w:id="203"/>
      <w:bookmarkEnd w:id="204"/>
      <w:bookmarkEnd w:id="205"/>
      <w:bookmarkEnd w:id="206"/>
      <w:bookmarkEnd w:id="207"/>
      <w:bookmarkEnd w:id="208"/>
      <w:bookmarkEnd w:id="209"/>
      <w:r>
        <w:rPr>
          <w:rFonts w:hint="eastAsia" w:ascii="宋体" w:hAnsi="宋体"/>
          <w:b w:val="0"/>
          <w:snapToGrid w:val="0"/>
          <w:color w:val="000000" w:themeColor="text1"/>
          <w:sz w:val="24"/>
          <w:szCs w:val="24"/>
          <w:highlight w:val="none"/>
          <w14:textFill>
            <w14:solidFill>
              <w14:schemeClr w14:val="tx1"/>
            </w14:solidFill>
          </w14:textFill>
        </w:rPr>
        <w:t>响应和偏离</w:t>
      </w:r>
      <w:bookmarkEnd w:id="210"/>
    </w:p>
    <w:p w14:paraId="06C1F200">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.12.1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应当对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的实质性要求和条件作出满足性或更有利于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的响应，否则，</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将被否决。</w:t>
      </w:r>
    </w:p>
    <w:p w14:paraId="352B3D71">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应根据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的要求提供</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方案等内容以对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作出响应。</w:t>
      </w:r>
    </w:p>
    <w:p w14:paraId="79D749FE">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.12.3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须知前附表允许</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偏离</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某些要求的，偏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应当符合</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范围和幅度。</w:t>
      </w:r>
    </w:p>
    <w:p w14:paraId="287C2C46">
      <w:pPr>
        <w:pStyle w:val="4"/>
        <w:shd w:val="clear"/>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211" w:name="_Toc430530449"/>
      <w:bookmarkStart w:id="212" w:name="_Toc287607760"/>
      <w:bookmarkStart w:id="213" w:name="_Toc509218724"/>
      <w:bookmarkStart w:id="214" w:name="_Toc287620699"/>
      <w:bookmarkStart w:id="215" w:name="_Toc277082566"/>
      <w:bookmarkStart w:id="216" w:name="_Toc224103331"/>
      <w:bookmarkStart w:id="217" w:name="_Toc200513140"/>
      <w:bookmarkStart w:id="218" w:name="_Toc28984"/>
      <w:r>
        <w:rPr>
          <w:rFonts w:ascii="宋体" w:hAnsi="宋体"/>
          <w:b w:val="0"/>
          <w:snapToGrid w:val="0"/>
          <w:color w:val="000000" w:themeColor="text1"/>
          <w:highlight w:val="none"/>
          <w14:textFill>
            <w14:solidFill>
              <w14:schemeClr w14:val="tx1"/>
            </w14:solidFill>
          </w14:textFill>
        </w:rPr>
        <w:t xml:space="preserve">2.  </w:t>
      </w:r>
      <w:bookmarkEnd w:id="211"/>
      <w:bookmarkEnd w:id="212"/>
      <w:bookmarkEnd w:id="213"/>
      <w:bookmarkEnd w:id="214"/>
      <w:bookmarkEnd w:id="215"/>
      <w:bookmarkEnd w:id="216"/>
      <w:bookmarkEnd w:id="217"/>
      <w:bookmarkEnd w:id="218"/>
      <w:r>
        <w:rPr>
          <w:rFonts w:hint="eastAsia" w:ascii="宋体" w:hAnsi="宋体"/>
          <w:b w:val="0"/>
          <w:snapToGrid w:val="0"/>
          <w:color w:val="000000" w:themeColor="text1"/>
          <w:highlight w:val="none"/>
          <w:lang w:eastAsia="zh-CN"/>
          <w14:textFill>
            <w14:solidFill>
              <w14:schemeClr w14:val="tx1"/>
            </w14:solidFill>
          </w14:textFill>
        </w:rPr>
        <w:t>比选文件</w:t>
      </w:r>
    </w:p>
    <w:p w14:paraId="47CAD6FD">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19" w:name="_Toc277082567"/>
      <w:bookmarkStart w:id="220" w:name="_Toc430530450"/>
      <w:bookmarkStart w:id="221" w:name="_Toc509218725"/>
      <w:bookmarkStart w:id="222" w:name="_Toc4774"/>
      <w:bookmarkStart w:id="223" w:name="_Toc224103332"/>
      <w:bookmarkStart w:id="224" w:name="_Toc287620700"/>
      <w:bookmarkStart w:id="225" w:name="_Toc287607761"/>
      <w:bookmarkStart w:id="226" w:name="_Toc200513141"/>
      <w:r>
        <w:rPr>
          <w:rFonts w:ascii="宋体" w:hAnsi="宋体"/>
          <w:b w:val="0"/>
          <w:snapToGrid w:val="0"/>
          <w:color w:val="000000" w:themeColor="text1"/>
          <w:sz w:val="24"/>
          <w:szCs w:val="24"/>
          <w:highlight w:val="none"/>
          <w14:textFill>
            <w14:solidFill>
              <w14:schemeClr w14:val="tx1"/>
            </w14:solidFill>
          </w14:textFill>
        </w:rPr>
        <w:t xml:space="preserve">2.1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的组成</w:t>
      </w:r>
      <w:bookmarkEnd w:id="219"/>
      <w:bookmarkEnd w:id="220"/>
      <w:bookmarkEnd w:id="221"/>
      <w:bookmarkEnd w:id="222"/>
      <w:bookmarkEnd w:id="223"/>
      <w:bookmarkEnd w:id="224"/>
      <w:bookmarkEnd w:id="225"/>
      <w:bookmarkEnd w:id="226"/>
    </w:p>
    <w:p w14:paraId="67CA969C">
      <w:pPr>
        <w:shd w:val="clea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包括：</w:t>
      </w:r>
    </w:p>
    <w:p w14:paraId="446D0ECD">
      <w:pPr>
        <w:shd w:val="clea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比选公告</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邀请书）；</w:t>
      </w:r>
    </w:p>
    <w:p w14:paraId="4E7BBFD7">
      <w:pPr>
        <w:shd w:val="clea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w:t>
      </w:r>
    </w:p>
    <w:p w14:paraId="0DA4E2B9">
      <w:pPr>
        <w:shd w:val="clea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（3）评标办法；</w:t>
      </w:r>
    </w:p>
    <w:p w14:paraId="729CA804">
      <w:pPr>
        <w:shd w:val="clea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（4）合同条款及格式；</w:t>
      </w:r>
    </w:p>
    <w:p w14:paraId="475C6EA6">
      <w:pPr>
        <w:shd w:val="clea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发包人要求</w:t>
      </w:r>
      <w:r>
        <w:rPr>
          <w:rFonts w:ascii="宋体" w:hAnsi="宋体"/>
          <w:snapToGrid w:val="0"/>
          <w:color w:val="000000" w:themeColor="text1"/>
          <w:kern w:val="0"/>
          <w:szCs w:val="21"/>
          <w:highlight w:val="none"/>
          <w14:textFill>
            <w14:solidFill>
              <w14:schemeClr w14:val="tx1"/>
            </w14:solidFill>
          </w14:textFill>
        </w:rPr>
        <w:t>；</w:t>
      </w:r>
    </w:p>
    <w:p w14:paraId="5D202C70">
      <w:pPr>
        <w:shd w:val="clea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格式；</w:t>
      </w:r>
    </w:p>
    <w:p w14:paraId="600F9F76">
      <w:pPr>
        <w:shd w:val="clea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须知前附表规定的其他材料。</w:t>
      </w:r>
    </w:p>
    <w:p w14:paraId="17B453CB">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根据本章第1.10款、第2.2款和第2.3款对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所作的澄清、修改，构成</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的组成部分。</w:t>
      </w:r>
    </w:p>
    <w:p w14:paraId="5612BBED">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27" w:name="_Toc22251"/>
      <w:bookmarkStart w:id="228" w:name="_Toc509218726"/>
      <w:bookmarkStart w:id="229" w:name="_Toc430530451"/>
      <w:r>
        <w:rPr>
          <w:rFonts w:ascii="宋体" w:hAnsi="宋体"/>
          <w:b w:val="0"/>
          <w:snapToGrid w:val="0"/>
          <w:color w:val="000000" w:themeColor="text1"/>
          <w:sz w:val="24"/>
          <w:szCs w:val="24"/>
          <w:highlight w:val="none"/>
          <w14:textFill>
            <w14:solidFill>
              <w14:schemeClr w14:val="tx1"/>
            </w14:solidFill>
          </w14:textFill>
        </w:rPr>
        <w:t xml:space="preserve">2.2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的澄清</w:t>
      </w:r>
      <w:bookmarkEnd w:id="227"/>
      <w:bookmarkEnd w:id="228"/>
      <w:bookmarkEnd w:id="229"/>
    </w:p>
    <w:p w14:paraId="1768A1A7">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应仔细阅读和检查</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的全部内容。如发现缺页或附件不全，应及时向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提出，以便补齐。如有疑问，应</w:t>
      </w:r>
      <w:r>
        <w:rPr>
          <w:rFonts w:hint="eastAsia"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须知前附表规定的时间和形式提出问题，要求</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予以澄清。</w:t>
      </w:r>
    </w:p>
    <w:p w14:paraId="5A3C1068">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2.2.2  </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的澄清</w:t>
      </w:r>
      <w:r>
        <w:rPr>
          <w:rFonts w:hint="eastAsia"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w:t>
      </w:r>
      <w:r>
        <w:rPr>
          <w:rFonts w:hint="eastAsia" w:ascii="宋体" w:hAnsi="宋体"/>
          <w:snapToGrid w:val="0"/>
          <w:color w:val="000000" w:themeColor="text1"/>
          <w:kern w:val="0"/>
          <w:szCs w:val="21"/>
          <w:highlight w:val="none"/>
          <w14:textFill>
            <w14:solidFill>
              <w14:schemeClr w14:val="tx1"/>
            </w14:solidFill>
          </w14:textFill>
        </w:rPr>
        <w:t>时间和</w:t>
      </w:r>
      <w:r>
        <w:rPr>
          <w:rFonts w:ascii="宋体" w:hAnsi="宋体"/>
          <w:snapToGrid w:val="0"/>
          <w:color w:val="000000" w:themeColor="text1"/>
          <w:kern w:val="0"/>
          <w:szCs w:val="21"/>
          <w:highlight w:val="none"/>
          <w14:textFill>
            <w14:solidFill>
              <w14:schemeClr w14:val="tx1"/>
            </w14:solidFill>
          </w14:textFill>
        </w:rPr>
        <w:t>形式发给所有</w:t>
      </w:r>
      <w:r>
        <w:rPr>
          <w:rFonts w:hint="eastAsia" w:ascii="宋体" w:hAnsi="宋体"/>
          <w:snapToGrid w:val="0"/>
          <w:color w:val="000000" w:themeColor="text1"/>
          <w:kern w:val="0"/>
          <w:szCs w:val="21"/>
          <w:highlight w:val="none"/>
          <w14:textFill>
            <w14:solidFill>
              <w14:schemeClr w14:val="tx1"/>
            </w14:solidFill>
          </w14:textFill>
        </w:rPr>
        <w:t>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，但不指明澄清问题的来源。澄清发出的时间距本章第4.2.1项规定的</w:t>
      </w:r>
      <w:r>
        <w:rPr>
          <w:rFonts w:hint="eastAsia" w:ascii="宋体" w:hAnsi="宋体"/>
          <w:snapToGrid w:val="0"/>
          <w:color w:val="000000" w:themeColor="text1"/>
          <w:kern w:val="0"/>
          <w:szCs w:val="21"/>
          <w:highlight w:val="none"/>
          <w:lang w:eastAsia="zh-CN"/>
          <w14:textFill>
            <w14:solidFill>
              <w14:schemeClr w14:val="tx1"/>
            </w14:solidFill>
          </w14:textFill>
        </w:rPr>
        <w:t>竞选截至</w:t>
      </w:r>
      <w:r>
        <w:rPr>
          <w:rFonts w:ascii="宋体" w:hAnsi="宋体"/>
          <w:snapToGrid w:val="0"/>
          <w:color w:val="000000" w:themeColor="text1"/>
          <w:kern w:val="0"/>
          <w:szCs w:val="21"/>
          <w:highlight w:val="none"/>
          <w14:textFill>
            <w14:solidFill>
              <w14:schemeClr w14:val="tx1"/>
            </w14:solidFill>
          </w14:textFill>
        </w:rPr>
        <w:t>时间不足</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日的，并且澄清内容可能影响</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编制的，将相应延长</w:t>
      </w:r>
      <w:r>
        <w:rPr>
          <w:rFonts w:hint="eastAsia" w:ascii="宋体" w:hAnsi="宋体"/>
          <w:snapToGrid w:val="0"/>
          <w:color w:val="000000" w:themeColor="text1"/>
          <w:kern w:val="0"/>
          <w:szCs w:val="21"/>
          <w:highlight w:val="none"/>
          <w:lang w:eastAsia="zh-CN"/>
          <w14:textFill>
            <w14:solidFill>
              <w14:schemeClr w14:val="tx1"/>
            </w14:solidFill>
          </w14:textFill>
        </w:rPr>
        <w:t>竞选截至</w:t>
      </w:r>
      <w:r>
        <w:rPr>
          <w:rFonts w:ascii="宋体" w:hAnsi="宋体"/>
          <w:snapToGrid w:val="0"/>
          <w:color w:val="000000" w:themeColor="text1"/>
          <w:kern w:val="0"/>
          <w:szCs w:val="21"/>
          <w:highlight w:val="none"/>
          <w14:textFill>
            <w14:solidFill>
              <w14:schemeClr w14:val="tx1"/>
            </w14:solidFill>
          </w14:textFill>
        </w:rPr>
        <w:t>时间。</w:t>
      </w:r>
    </w:p>
    <w:p w14:paraId="181EDD0F">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2.2.3  </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在收到澄清后，应</w:t>
      </w:r>
      <w:r>
        <w:rPr>
          <w:rFonts w:hint="eastAsia" w:ascii="宋体" w:hAnsi="宋体"/>
          <w:color w:val="000000" w:themeColor="text1"/>
          <w:kern w:val="0"/>
          <w:szCs w:val="21"/>
          <w:highlight w:val="none"/>
          <w14:textFill>
            <w14:solidFill>
              <w14:schemeClr w14:val="tx1"/>
            </w14:solidFill>
          </w14:textFill>
        </w:rPr>
        <w:t>向</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确认已收到该澄清。</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采用网络媒介公开发布澄清的，无论</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是否查看，均视为所有潜在</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清楚知晓澄清全部内容。</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应在</w:t>
      </w:r>
      <w:r>
        <w:rPr>
          <w:rFonts w:hint="eastAsia" w:ascii="宋体" w:hAnsi="宋体"/>
          <w:color w:val="000000" w:themeColor="text1"/>
          <w:kern w:val="0"/>
          <w:szCs w:val="21"/>
          <w:highlight w:val="none"/>
          <w:lang w:eastAsia="zh-CN"/>
          <w14:textFill>
            <w14:solidFill>
              <w14:schemeClr w14:val="tx1"/>
            </w14:solidFill>
          </w14:textFill>
        </w:rPr>
        <w:t>竞选截至</w:t>
      </w:r>
      <w:r>
        <w:rPr>
          <w:rFonts w:hint="eastAsia" w:ascii="宋体" w:hAnsi="宋体"/>
          <w:color w:val="000000" w:themeColor="text1"/>
          <w:kern w:val="0"/>
          <w:szCs w:val="21"/>
          <w:highlight w:val="none"/>
          <w14:textFill>
            <w14:solidFill>
              <w14:schemeClr w14:val="tx1"/>
            </w14:solidFill>
          </w14:textFill>
        </w:rPr>
        <w:t>时间前密切关注澄清发布媒介发出的相关内容。</w:t>
      </w:r>
    </w:p>
    <w:p w14:paraId="64E9634F">
      <w:pPr>
        <w:shd w:val="clear"/>
        <w:autoSpaceDE w:val="0"/>
        <w:autoSpaceDN w:val="0"/>
        <w:adjustRightInd w:val="0"/>
        <w:snapToGrid w:val="0"/>
        <w:spacing w:line="360" w:lineRule="auto"/>
        <w:ind w:firstLine="420" w:firstLineChars="200"/>
        <w:rPr>
          <w:rFonts w:ascii="宋体" w:hAnsi="宋体"/>
          <w:snapToGrid w:val="0"/>
          <w:color w:val="000000" w:themeColor="text1"/>
          <w:kern w:val="0"/>
          <w:position w:val="-2"/>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2.2.4  除非</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比选人</w:t>
      </w:r>
      <w:r>
        <w:rPr>
          <w:rFonts w:ascii="宋体" w:hAnsi="宋体"/>
          <w:snapToGrid w:val="0"/>
          <w:color w:val="000000" w:themeColor="text1"/>
          <w:kern w:val="0"/>
          <w:position w:val="-2"/>
          <w:szCs w:val="21"/>
          <w:highlight w:val="none"/>
          <w14:textFill>
            <w14:solidFill>
              <w14:schemeClr w14:val="tx1"/>
            </w14:solidFill>
          </w14:textFill>
        </w:rPr>
        <w:t>认为确有必要答复，否则，</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比选人</w:t>
      </w:r>
      <w:r>
        <w:rPr>
          <w:rFonts w:ascii="宋体" w:hAnsi="宋体"/>
          <w:snapToGrid w:val="0"/>
          <w:color w:val="000000" w:themeColor="text1"/>
          <w:kern w:val="0"/>
          <w:position w:val="-2"/>
          <w:szCs w:val="21"/>
          <w:highlight w:val="none"/>
          <w14:textFill>
            <w14:solidFill>
              <w14:schemeClr w14:val="tx1"/>
            </w14:solidFill>
          </w14:textFill>
        </w:rPr>
        <w:t>有权拒绝回复</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竞选人</w:t>
      </w:r>
      <w:r>
        <w:rPr>
          <w:rFonts w:ascii="宋体" w:hAnsi="宋体"/>
          <w:snapToGrid w:val="0"/>
          <w:color w:val="000000" w:themeColor="text1"/>
          <w:kern w:val="0"/>
          <w:position w:val="-2"/>
          <w:szCs w:val="21"/>
          <w:highlight w:val="none"/>
          <w14:textFill>
            <w14:solidFill>
              <w14:schemeClr w14:val="tx1"/>
            </w14:solidFill>
          </w14:textFill>
        </w:rPr>
        <w:t>在本章第2.2.1项规定的时间后的任何澄清要求。</w:t>
      </w:r>
    </w:p>
    <w:p w14:paraId="650A5960">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30" w:name="_Toc28579"/>
      <w:bookmarkStart w:id="231" w:name="_Toc200513143"/>
      <w:bookmarkStart w:id="232" w:name="_Toc277082569"/>
      <w:bookmarkStart w:id="233" w:name="_Toc509218727"/>
      <w:bookmarkStart w:id="234" w:name="_Toc224103334"/>
      <w:bookmarkStart w:id="235" w:name="_Toc287607763"/>
      <w:bookmarkStart w:id="236" w:name="_Toc430530452"/>
      <w:bookmarkStart w:id="237" w:name="_Toc287620702"/>
      <w:r>
        <w:rPr>
          <w:rFonts w:ascii="宋体" w:hAnsi="宋体"/>
          <w:b w:val="0"/>
          <w:snapToGrid w:val="0"/>
          <w:color w:val="000000" w:themeColor="text1"/>
          <w:sz w:val="24"/>
          <w:szCs w:val="24"/>
          <w:highlight w:val="none"/>
          <w14:textFill>
            <w14:solidFill>
              <w14:schemeClr w14:val="tx1"/>
            </w14:solidFill>
          </w14:textFill>
        </w:rPr>
        <w:t xml:space="preserve">2.3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的修改</w:t>
      </w:r>
      <w:bookmarkEnd w:id="230"/>
      <w:bookmarkEnd w:id="231"/>
      <w:bookmarkEnd w:id="232"/>
      <w:bookmarkEnd w:id="233"/>
      <w:bookmarkEnd w:id="234"/>
      <w:bookmarkEnd w:id="235"/>
      <w:bookmarkEnd w:id="236"/>
      <w:bookmarkEnd w:id="237"/>
    </w:p>
    <w:p w14:paraId="02DD37AC">
      <w:pPr>
        <w:shd w:val="clea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bookmarkStart w:id="238" w:name="_Toc277082570"/>
      <w:bookmarkStart w:id="239" w:name="_Toc287620703"/>
      <w:bookmarkStart w:id="240" w:name="_Toc287607764"/>
      <w:bookmarkStart w:id="241" w:name="_Toc224103335"/>
      <w:bookmarkStart w:id="242" w:name="_Toc200513144"/>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 xml:space="preserve">.3.1  </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的</w:t>
      </w:r>
      <w:r>
        <w:rPr>
          <w:rFonts w:hint="eastAsia" w:ascii="宋体" w:hAnsi="宋体"/>
          <w:snapToGrid w:val="0"/>
          <w:color w:val="000000" w:themeColor="text1"/>
          <w:highlight w:val="none"/>
          <w14:textFill>
            <w14:solidFill>
              <w14:schemeClr w14:val="tx1"/>
            </w14:solidFill>
          </w14:textFill>
        </w:rPr>
        <w:t>修改</w:t>
      </w:r>
      <w:r>
        <w:rPr>
          <w:rFonts w:ascii="宋体" w:hAnsi="宋体"/>
          <w:snapToGrid w:val="0"/>
          <w:color w:val="000000" w:themeColor="text1"/>
          <w:highlight w:val="none"/>
          <w14:textFill>
            <w14:solidFill>
              <w14:schemeClr w14:val="tx1"/>
            </w14:solidFill>
          </w14:textFill>
        </w:rPr>
        <w:t>按</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须知前附表规定的时间和形式发给所有潜在</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修改</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的时间距本章第4.2.1项规定的</w:t>
      </w:r>
      <w:r>
        <w:rPr>
          <w:rFonts w:hint="eastAsia" w:ascii="宋体" w:hAnsi="宋体"/>
          <w:snapToGrid w:val="0"/>
          <w:color w:val="000000" w:themeColor="text1"/>
          <w:highlight w:val="none"/>
          <w:lang w:eastAsia="zh-CN"/>
          <w14:textFill>
            <w14:solidFill>
              <w14:schemeClr w14:val="tx1"/>
            </w14:solidFill>
          </w14:textFill>
        </w:rPr>
        <w:t>竞选截至</w:t>
      </w:r>
      <w:r>
        <w:rPr>
          <w:rFonts w:ascii="宋体" w:hAnsi="宋体"/>
          <w:snapToGrid w:val="0"/>
          <w:color w:val="000000" w:themeColor="text1"/>
          <w:highlight w:val="none"/>
          <w14:textFill>
            <w14:solidFill>
              <w14:schemeClr w14:val="tx1"/>
            </w14:solidFill>
          </w14:textFill>
        </w:rPr>
        <w:t>时间不足</w:t>
      </w:r>
      <w:r>
        <w:rPr>
          <w:rFonts w:hint="eastAsia" w:ascii="宋体" w:hAnsi="宋体"/>
          <w:snapToGrid w:val="0"/>
          <w:color w:val="000000" w:themeColor="text1"/>
          <w:highlight w:val="none"/>
          <w:lang w:val="en-US" w:eastAsia="zh-CN"/>
          <w14:textFill>
            <w14:solidFill>
              <w14:schemeClr w14:val="tx1"/>
            </w14:solidFill>
          </w14:textFill>
        </w:rPr>
        <w:t>3</w:t>
      </w:r>
      <w:r>
        <w:rPr>
          <w:rFonts w:ascii="宋体" w:hAnsi="宋体"/>
          <w:snapToGrid w:val="0"/>
          <w:color w:val="000000" w:themeColor="text1"/>
          <w:highlight w:val="none"/>
          <w14:textFill>
            <w14:solidFill>
              <w14:schemeClr w14:val="tx1"/>
            </w14:solidFill>
          </w14:textFill>
        </w:rPr>
        <w:t>日的，并且修改内容可能影响</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编制的，将相应延长</w:t>
      </w:r>
      <w:r>
        <w:rPr>
          <w:rFonts w:hint="eastAsia" w:ascii="宋体" w:hAnsi="宋体"/>
          <w:snapToGrid w:val="0"/>
          <w:color w:val="000000" w:themeColor="text1"/>
          <w:highlight w:val="none"/>
          <w:lang w:eastAsia="zh-CN"/>
          <w14:textFill>
            <w14:solidFill>
              <w14:schemeClr w14:val="tx1"/>
            </w14:solidFill>
          </w14:textFill>
        </w:rPr>
        <w:t>竞选截至</w:t>
      </w:r>
      <w:r>
        <w:rPr>
          <w:rFonts w:ascii="宋体" w:hAnsi="宋体"/>
          <w:snapToGrid w:val="0"/>
          <w:color w:val="000000" w:themeColor="text1"/>
          <w:highlight w:val="none"/>
          <w14:textFill>
            <w14:solidFill>
              <w14:schemeClr w14:val="tx1"/>
            </w14:solidFill>
          </w14:textFill>
        </w:rPr>
        <w:t>时间。</w:t>
      </w:r>
    </w:p>
    <w:p w14:paraId="642E9CD9">
      <w:pPr>
        <w:shd w:val="clea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 xml:space="preserve">.3.2  </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在收到</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后，应向</w:t>
      </w:r>
      <w:r>
        <w:rPr>
          <w:rFonts w:hint="eastAsia" w:ascii="宋体" w:hAnsi="宋体"/>
          <w:snapToGrid w:val="0"/>
          <w:color w:val="000000" w:themeColor="text1"/>
          <w:highlight w:val="none"/>
          <w:lang w:eastAsia="zh-CN"/>
          <w14:textFill>
            <w14:solidFill>
              <w14:schemeClr w14:val="tx1"/>
            </w14:solidFill>
          </w14:textFill>
        </w:rPr>
        <w:t>比选人</w:t>
      </w:r>
      <w:r>
        <w:rPr>
          <w:rFonts w:ascii="宋体" w:hAnsi="宋体"/>
          <w:snapToGrid w:val="0"/>
          <w:color w:val="000000" w:themeColor="text1"/>
          <w:highlight w:val="none"/>
          <w14:textFill>
            <w14:solidFill>
              <w14:schemeClr w14:val="tx1"/>
            </w14:solidFill>
          </w14:textFill>
        </w:rPr>
        <w:t>确认已收到该</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eastAsia="zh-CN"/>
          <w14:textFill>
            <w14:solidFill>
              <w14:schemeClr w14:val="tx1"/>
            </w14:solidFill>
          </w14:textFill>
        </w:rPr>
        <w:t>比选人</w:t>
      </w:r>
      <w:r>
        <w:rPr>
          <w:rFonts w:hint="eastAsia" w:ascii="宋体" w:hAnsi="宋体"/>
          <w:snapToGrid w:val="0"/>
          <w:color w:val="000000" w:themeColor="text1"/>
          <w:highlight w:val="none"/>
          <w14:textFill>
            <w14:solidFill>
              <w14:schemeClr w14:val="tx1"/>
            </w14:solidFill>
          </w14:textFill>
        </w:rPr>
        <w:t>采用网络媒介公开发布修改内容的，无论</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是否查看，均视为所有潜在</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清楚知晓修改全部内容。</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应在</w:t>
      </w:r>
      <w:r>
        <w:rPr>
          <w:rFonts w:hint="eastAsia" w:ascii="宋体" w:hAnsi="宋体"/>
          <w:snapToGrid w:val="0"/>
          <w:color w:val="000000" w:themeColor="text1"/>
          <w:highlight w:val="none"/>
          <w:lang w:eastAsia="zh-CN"/>
          <w14:textFill>
            <w14:solidFill>
              <w14:schemeClr w14:val="tx1"/>
            </w14:solidFill>
          </w14:textFill>
        </w:rPr>
        <w:t>竞选截至</w:t>
      </w:r>
      <w:r>
        <w:rPr>
          <w:rFonts w:hint="eastAsia" w:ascii="宋体" w:hAnsi="宋体"/>
          <w:snapToGrid w:val="0"/>
          <w:color w:val="000000" w:themeColor="text1"/>
          <w:highlight w:val="none"/>
          <w14:textFill>
            <w14:solidFill>
              <w14:schemeClr w14:val="tx1"/>
            </w14:solidFill>
          </w14:textFill>
        </w:rPr>
        <w:t>时间前密切关注修改发布媒介发出的相关内容。</w:t>
      </w:r>
    </w:p>
    <w:p w14:paraId="4E59DBCA">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43" w:name="_Toc5977"/>
      <w:r>
        <w:rPr>
          <w:rFonts w:ascii="宋体" w:hAnsi="宋体"/>
          <w:b w:val="0"/>
          <w:snapToGrid w:val="0"/>
          <w:color w:val="000000" w:themeColor="text1"/>
          <w:sz w:val="24"/>
          <w:szCs w:val="24"/>
          <w:highlight w:val="none"/>
          <w14:textFill>
            <w14:solidFill>
              <w14:schemeClr w14:val="tx1"/>
            </w14:solidFill>
          </w14:textFill>
        </w:rPr>
        <w:t xml:space="preserve">2.4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w:t>
      </w:r>
      <w:r>
        <w:rPr>
          <w:rFonts w:hint="eastAsia" w:ascii="宋体" w:hAnsi="宋体"/>
          <w:b w:val="0"/>
          <w:snapToGrid w:val="0"/>
          <w:color w:val="000000" w:themeColor="text1"/>
          <w:sz w:val="24"/>
          <w:szCs w:val="24"/>
          <w:highlight w:val="none"/>
          <w14:textFill>
            <w14:solidFill>
              <w14:schemeClr w14:val="tx1"/>
            </w14:solidFill>
          </w14:textFill>
        </w:rPr>
        <w:t>异议</w:t>
      </w:r>
      <w:bookmarkEnd w:id="243"/>
    </w:p>
    <w:p w14:paraId="4F100A3F">
      <w:pPr>
        <w:shd w:val="clea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或者其他利害关系人对</w:t>
      </w:r>
      <w:r>
        <w:rPr>
          <w:rFonts w:hint="eastAsia" w:ascii="宋体" w:hAnsi="宋体"/>
          <w:snapToGrid w:val="0"/>
          <w:color w:val="000000" w:themeColor="text1"/>
          <w:highlight w:val="none"/>
          <w:lang w:eastAsia="zh-CN"/>
          <w14:textFill>
            <w14:solidFill>
              <w14:schemeClr w14:val="tx1"/>
            </w14:solidFill>
          </w14:textFill>
        </w:rPr>
        <w:t>比选文件</w:t>
      </w:r>
      <w:r>
        <w:rPr>
          <w:rFonts w:hint="eastAsia" w:ascii="宋体" w:hAnsi="宋体"/>
          <w:snapToGrid w:val="0"/>
          <w:color w:val="000000" w:themeColor="text1"/>
          <w:highlight w:val="none"/>
          <w14:textFill>
            <w14:solidFill>
              <w14:schemeClr w14:val="tx1"/>
            </w14:solidFill>
          </w14:textFill>
        </w:rPr>
        <w:t>及澄清修改</w:t>
      </w:r>
      <w:r>
        <w:rPr>
          <w:rFonts w:ascii="宋体" w:hAnsi="宋体"/>
          <w:snapToGrid w:val="0"/>
          <w:color w:val="000000" w:themeColor="text1"/>
          <w:highlight w:val="none"/>
          <w14:textFill>
            <w14:solidFill>
              <w14:schemeClr w14:val="tx1"/>
            </w14:solidFill>
          </w14:textFill>
        </w:rPr>
        <w:t>有异议的，应当在</w:t>
      </w:r>
      <w:r>
        <w:rPr>
          <w:rFonts w:hint="eastAsia" w:ascii="宋体" w:hAnsi="宋体"/>
          <w:snapToGrid w:val="0"/>
          <w:color w:val="000000" w:themeColor="text1"/>
          <w:highlight w:val="none"/>
          <w:lang w:eastAsia="zh-CN"/>
          <w14:textFill>
            <w14:solidFill>
              <w14:schemeClr w14:val="tx1"/>
            </w14:solidFill>
          </w14:textFill>
        </w:rPr>
        <w:t>竞选截至</w:t>
      </w:r>
      <w:r>
        <w:rPr>
          <w:rFonts w:ascii="宋体" w:hAnsi="宋体"/>
          <w:snapToGrid w:val="0"/>
          <w:color w:val="000000" w:themeColor="text1"/>
          <w:highlight w:val="none"/>
          <w14:textFill>
            <w14:solidFill>
              <w14:schemeClr w14:val="tx1"/>
            </w14:solidFill>
          </w14:textFill>
        </w:rPr>
        <w:t>时间前</w:t>
      </w:r>
      <w:r>
        <w:rPr>
          <w:rFonts w:hint="eastAsia" w:ascii="宋体" w:hAnsi="宋体"/>
          <w:snapToGrid w:val="0"/>
          <w:color w:val="000000" w:themeColor="text1"/>
          <w:highlight w:val="none"/>
          <w14:textFill>
            <w14:solidFill>
              <w14:schemeClr w14:val="tx1"/>
            </w14:solidFill>
          </w14:textFill>
        </w:rPr>
        <w:t>按</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须知前附表规定的形式</w:t>
      </w:r>
      <w:r>
        <w:rPr>
          <w:rFonts w:ascii="宋体" w:hAnsi="宋体"/>
          <w:snapToGrid w:val="0"/>
          <w:color w:val="000000" w:themeColor="text1"/>
          <w:highlight w:val="none"/>
          <w14:textFill>
            <w14:solidFill>
              <w14:schemeClr w14:val="tx1"/>
            </w14:solidFill>
          </w14:textFill>
        </w:rPr>
        <w:t>提出。</w:t>
      </w:r>
      <w:r>
        <w:rPr>
          <w:rFonts w:hint="eastAsia" w:ascii="宋体" w:hAnsi="宋体"/>
          <w:snapToGrid w:val="0"/>
          <w:color w:val="000000" w:themeColor="text1"/>
          <w:highlight w:val="none"/>
          <w:lang w:eastAsia="zh-CN"/>
          <w14:textFill>
            <w14:solidFill>
              <w14:schemeClr w14:val="tx1"/>
            </w14:solidFill>
          </w14:textFill>
        </w:rPr>
        <w:t>比选人</w:t>
      </w:r>
      <w:r>
        <w:rPr>
          <w:rFonts w:hint="eastAsia" w:ascii="宋体" w:hAnsi="宋体"/>
          <w:snapToGrid w:val="0"/>
          <w:color w:val="000000" w:themeColor="text1"/>
          <w:highlight w:val="none"/>
          <w14:textFill>
            <w14:solidFill>
              <w14:schemeClr w14:val="tx1"/>
            </w14:solidFill>
          </w14:textFill>
        </w:rPr>
        <w:t>应当自</w:t>
      </w:r>
      <w:r>
        <w:rPr>
          <w:rFonts w:ascii="宋体" w:hAnsi="宋体"/>
          <w:snapToGrid w:val="0"/>
          <w:color w:val="000000" w:themeColor="text1"/>
          <w:highlight w:val="none"/>
          <w14:textFill>
            <w14:solidFill>
              <w14:schemeClr w14:val="tx1"/>
            </w14:solidFill>
          </w14:textFill>
        </w:rPr>
        <w:t>收到异议之日起 3 日内作出答复</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作出答复前，将暂停</w:t>
      </w:r>
      <w:r>
        <w:rPr>
          <w:rFonts w:hint="eastAsia" w:ascii="宋体" w:hAnsi="宋体"/>
          <w:snapToGrid w:val="0"/>
          <w:color w:val="000000" w:themeColor="text1"/>
          <w:highlight w:val="none"/>
          <w:lang w:eastAsia="zh-CN"/>
          <w14:textFill>
            <w14:solidFill>
              <w14:schemeClr w14:val="tx1"/>
            </w14:solidFill>
          </w14:textFill>
        </w:rPr>
        <w:t>比选竞选</w:t>
      </w:r>
      <w:r>
        <w:rPr>
          <w:rFonts w:ascii="宋体" w:hAnsi="宋体"/>
          <w:snapToGrid w:val="0"/>
          <w:color w:val="000000" w:themeColor="text1"/>
          <w:highlight w:val="none"/>
          <w14:textFill>
            <w14:solidFill>
              <w14:schemeClr w14:val="tx1"/>
            </w14:solidFill>
          </w14:textFill>
        </w:rPr>
        <w:t>活动。</w:t>
      </w:r>
    </w:p>
    <w:p w14:paraId="0DF20E12">
      <w:pPr>
        <w:pStyle w:val="4"/>
        <w:shd w:val="clear"/>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244" w:name="_Toc430530453"/>
      <w:bookmarkStart w:id="245" w:name="_Toc9036"/>
      <w:bookmarkStart w:id="246" w:name="_Toc509218728"/>
      <w:r>
        <w:rPr>
          <w:rFonts w:ascii="宋体" w:hAnsi="宋体"/>
          <w:b w:val="0"/>
          <w:snapToGrid w:val="0"/>
          <w:color w:val="000000" w:themeColor="text1"/>
          <w:highlight w:val="none"/>
          <w14:textFill>
            <w14:solidFill>
              <w14:schemeClr w14:val="tx1"/>
            </w14:solidFill>
          </w14:textFill>
        </w:rPr>
        <w:t xml:space="preserve">3.  </w:t>
      </w:r>
      <w:bookmarkEnd w:id="238"/>
      <w:bookmarkEnd w:id="239"/>
      <w:bookmarkEnd w:id="240"/>
      <w:bookmarkEnd w:id="241"/>
      <w:bookmarkEnd w:id="242"/>
      <w:bookmarkEnd w:id="244"/>
      <w:bookmarkEnd w:id="245"/>
      <w:bookmarkEnd w:id="246"/>
      <w:r>
        <w:rPr>
          <w:rFonts w:hint="eastAsia" w:ascii="宋体" w:hAnsi="宋体"/>
          <w:b w:val="0"/>
          <w:snapToGrid w:val="0"/>
          <w:color w:val="000000" w:themeColor="text1"/>
          <w:highlight w:val="none"/>
          <w:lang w:eastAsia="zh-CN"/>
          <w14:textFill>
            <w14:solidFill>
              <w14:schemeClr w14:val="tx1"/>
            </w14:solidFill>
          </w14:textFill>
        </w:rPr>
        <w:t>竞选文件</w:t>
      </w:r>
    </w:p>
    <w:p w14:paraId="26BC7CE8">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47" w:name="_Toc287620704"/>
      <w:bookmarkStart w:id="248" w:name="_Toc277082571"/>
      <w:bookmarkStart w:id="249" w:name="_Toc430530454"/>
      <w:bookmarkStart w:id="250" w:name="_Toc287607765"/>
      <w:bookmarkStart w:id="251" w:name="_Toc11300"/>
      <w:bookmarkStart w:id="252" w:name="_Toc509218729"/>
      <w:bookmarkStart w:id="253" w:name="_Toc200513145"/>
      <w:bookmarkStart w:id="254" w:name="_Toc224103336"/>
      <w:r>
        <w:rPr>
          <w:rFonts w:ascii="宋体" w:hAnsi="宋体"/>
          <w:b w:val="0"/>
          <w:snapToGrid w:val="0"/>
          <w:color w:val="000000" w:themeColor="text1"/>
          <w:sz w:val="24"/>
          <w:szCs w:val="24"/>
          <w:highlight w:val="none"/>
          <w14:textFill>
            <w14:solidFill>
              <w14:schemeClr w14:val="tx1"/>
            </w14:solidFill>
          </w14:textFill>
        </w:rPr>
        <w:t xml:space="preserve">3.1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的组成</w:t>
      </w:r>
      <w:bookmarkEnd w:id="247"/>
      <w:bookmarkEnd w:id="248"/>
      <w:bookmarkEnd w:id="249"/>
      <w:bookmarkEnd w:id="250"/>
      <w:bookmarkEnd w:id="251"/>
      <w:bookmarkEnd w:id="252"/>
      <w:bookmarkEnd w:id="253"/>
      <w:bookmarkEnd w:id="254"/>
    </w:p>
    <w:p w14:paraId="2273C513">
      <w:pPr>
        <w:shd w:val="clea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 xml:space="preserve">3.1.1 </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应包括下列内容：</w:t>
      </w:r>
    </w:p>
    <w:p w14:paraId="1AA8BAE7">
      <w:pPr>
        <w:shd w:val="clea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3.1.1.1</w:t>
      </w:r>
      <w:r>
        <w:rPr>
          <w:rFonts w:hint="eastAsia" w:ascii="宋体" w:hAnsi="宋体"/>
          <w:snapToGrid w:val="0"/>
          <w:color w:val="000000" w:themeColor="text1"/>
          <w:highlight w:val="none"/>
          <w:lang w:eastAsia="zh-CN"/>
          <w14:textFill>
            <w14:solidFill>
              <w14:schemeClr w14:val="tx1"/>
            </w14:solidFill>
          </w14:textFill>
        </w:rPr>
        <w:t>竞选函</w:t>
      </w:r>
      <w:r>
        <w:rPr>
          <w:rFonts w:hint="eastAsia" w:ascii="宋体" w:hAnsi="宋体"/>
          <w:snapToGrid w:val="0"/>
          <w:color w:val="000000" w:themeColor="text1"/>
          <w:highlight w:val="none"/>
          <w14:textFill>
            <w14:solidFill>
              <w14:schemeClr w14:val="tx1"/>
            </w14:solidFill>
          </w14:textFill>
        </w:rPr>
        <w:t>部分</w:t>
      </w:r>
    </w:p>
    <w:p w14:paraId="4FF4D711">
      <w:pPr>
        <w:shd w:val="clear"/>
        <w:autoSpaceDE w:val="0"/>
        <w:autoSpaceDN w:val="0"/>
        <w:adjustRightInd w:val="0"/>
        <w:snapToGrid w:val="0"/>
        <w:spacing w:line="360" w:lineRule="auto"/>
        <w:ind w:firstLine="420"/>
        <w:rPr>
          <w:rFonts w:hint="eastAsia" w:ascii="宋体" w:hAnsi="宋体"/>
          <w:snapToGrid w:val="0"/>
          <w:color w:val="000000" w:themeColor="text1"/>
          <w:highlight w:val="none"/>
          <w:lang w:val="en-US" w:eastAsia="zh-CN"/>
          <w14:textFill>
            <w14:solidFill>
              <w14:schemeClr w14:val="tx1"/>
            </w14:solidFill>
          </w14:textFill>
        </w:rPr>
      </w:pPr>
      <w:r>
        <w:rPr>
          <w:rFonts w:hint="eastAsia" w:ascii="宋体" w:hAnsi="宋体"/>
          <w:snapToGrid w:val="0"/>
          <w:color w:val="000000" w:themeColor="text1"/>
          <w:highlight w:val="none"/>
          <w:lang w:val="en-US" w:eastAsia="zh-CN"/>
          <w14:textFill>
            <w14:solidFill>
              <w14:schemeClr w14:val="tx1"/>
            </w14:solidFill>
          </w14:textFill>
        </w:rPr>
        <w:t>见竞选文件格式。</w:t>
      </w:r>
    </w:p>
    <w:p w14:paraId="12F83F2D">
      <w:pPr>
        <w:shd w:val="clea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ascii="宋体" w:hAnsi="宋体"/>
          <w:snapToGrid w:val="0"/>
          <w:color w:val="000000" w:themeColor="text1"/>
          <w:highlight w:val="none"/>
          <w14:textFill>
            <w14:solidFill>
              <w14:schemeClr w14:val="tx1"/>
            </w14:solidFill>
          </w14:textFill>
        </w:rPr>
        <w:t>4</w:t>
      </w:r>
      <w:r>
        <w:rPr>
          <w:rFonts w:hint="eastAsia" w:ascii="宋体" w:hAnsi="宋体"/>
          <w:snapToGrid w:val="0"/>
          <w:color w:val="000000" w:themeColor="text1"/>
          <w:highlight w:val="none"/>
          <w14:textFill>
            <w14:solidFill>
              <w14:schemeClr w14:val="tx1"/>
            </w14:solidFill>
          </w14:textFill>
        </w:rPr>
        <w:t>资格审查部分</w:t>
      </w:r>
    </w:p>
    <w:p w14:paraId="40A5BE53">
      <w:pPr>
        <w:shd w:val="clear"/>
        <w:autoSpaceDE w:val="0"/>
        <w:autoSpaceDN w:val="0"/>
        <w:adjustRightInd w:val="0"/>
        <w:snapToGrid w:val="0"/>
        <w:spacing w:line="360" w:lineRule="auto"/>
        <w:ind w:firstLine="420"/>
        <w:rPr>
          <w:rFonts w:hint="eastAsia" w:ascii="宋体" w:hAnsi="宋体"/>
          <w:snapToGrid w:val="0"/>
          <w:color w:val="000000" w:themeColor="text1"/>
          <w:highlight w:val="none"/>
          <w:lang w:val="en-US" w:eastAsia="zh-CN"/>
          <w14:textFill>
            <w14:solidFill>
              <w14:schemeClr w14:val="tx1"/>
            </w14:solidFill>
          </w14:textFill>
        </w:rPr>
      </w:pPr>
      <w:r>
        <w:rPr>
          <w:rFonts w:hint="eastAsia" w:ascii="宋体" w:hAnsi="宋体"/>
          <w:snapToGrid w:val="0"/>
          <w:color w:val="000000" w:themeColor="text1"/>
          <w:highlight w:val="none"/>
          <w:lang w:val="en-US" w:eastAsia="zh-CN"/>
          <w14:textFill>
            <w14:solidFill>
              <w14:schemeClr w14:val="tx1"/>
            </w14:solidFill>
          </w14:textFill>
        </w:rPr>
        <w:t>见竞选文件格式。</w:t>
      </w:r>
    </w:p>
    <w:p w14:paraId="10F9A764">
      <w:pPr>
        <w:shd w:val="clea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在评标过程中作出的符合法律法规和</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规定的澄清确认，构成</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的组成部分。</w:t>
      </w:r>
    </w:p>
    <w:p w14:paraId="579E8D15">
      <w:pPr>
        <w:shd w:val="clea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 xml:space="preserve">3.1.2  </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须知前附表规定不接受联合体</w:t>
      </w:r>
      <w:r>
        <w:rPr>
          <w:rFonts w:hint="eastAsia" w:ascii="宋体" w:hAnsi="宋体"/>
          <w:snapToGrid w:val="0"/>
          <w:color w:val="000000" w:themeColor="text1"/>
          <w:highlight w:val="none"/>
          <w:lang w:eastAsia="zh-CN"/>
          <w14:textFill>
            <w14:solidFill>
              <w14:schemeClr w14:val="tx1"/>
            </w14:solidFill>
          </w14:textFill>
        </w:rPr>
        <w:t>竞选</w:t>
      </w:r>
      <w:r>
        <w:rPr>
          <w:rFonts w:ascii="宋体" w:hAnsi="宋体"/>
          <w:snapToGrid w:val="0"/>
          <w:color w:val="000000" w:themeColor="text1"/>
          <w:highlight w:val="none"/>
          <w14:textFill>
            <w14:solidFill>
              <w14:schemeClr w14:val="tx1"/>
            </w14:solidFill>
          </w14:textFill>
        </w:rPr>
        <w:t>的，或</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没有组成联合体的，</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不包括联合体协议书。</w:t>
      </w:r>
    </w:p>
    <w:p w14:paraId="1B9C5FEF">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55" w:name="_Toc509218730"/>
      <w:bookmarkStart w:id="256" w:name="_Toc287607766"/>
      <w:bookmarkStart w:id="257" w:name="_Toc10677"/>
      <w:bookmarkStart w:id="258" w:name="_Toc430530455"/>
      <w:bookmarkStart w:id="259" w:name="_Toc277082572"/>
      <w:bookmarkStart w:id="260" w:name="_Toc287620705"/>
      <w:bookmarkStart w:id="261" w:name="_Toc224103337"/>
      <w:bookmarkStart w:id="262" w:name="_Toc200513146"/>
      <w:r>
        <w:rPr>
          <w:rFonts w:ascii="宋体" w:hAnsi="宋体"/>
          <w:b w:val="0"/>
          <w:snapToGrid w:val="0"/>
          <w:color w:val="000000" w:themeColor="text1"/>
          <w:sz w:val="24"/>
          <w:szCs w:val="24"/>
          <w:highlight w:val="none"/>
          <w14:textFill>
            <w14:solidFill>
              <w14:schemeClr w14:val="tx1"/>
            </w14:solidFill>
          </w14:textFill>
        </w:rPr>
        <w:t xml:space="preserve">3.2  </w:t>
      </w:r>
      <w:r>
        <w:rPr>
          <w:rFonts w:hint="eastAsia" w:ascii="宋体" w:hAnsi="宋体"/>
          <w:b w:val="0"/>
          <w:snapToGrid w:val="0"/>
          <w:color w:val="000000" w:themeColor="text1"/>
          <w:sz w:val="24"/>
          <w:szCs w:val="24"/>
          <w:highlight w:val="none"/>
          <w:lang w:eastAsia="zh-CN"/>
          <w14:textFill>
            <w14:solidFill>
              <w14:schemeClr w14:val="tx1"/>
            </w14:solidFill>
          </w14:textFill>
        </w:rPr>
        <w:t>竞选</w:t>
      </w:r>
      <w:r>
        <w:rPr>
          <w:rFonts w:ascii="宋体" w:hAnsi="宋体"/>
          <w:b w:val="0"/>
          <w:snapToGrid w:val="0"/>
          <w:color w:val="000000" w:themeColor="text1"/>
          <w:sz w:val="24"/>
          <w:szCs w:val="24"/>
          <w:highlight w:val="none"/>
          <w14:textFill>
            <w14:solidFill>
              <w14:schemeClr w14:val="tx1"/>
            </w14:solidFill>
          </w14:textFill>
        </w:rPr>
        <w:t>报价</w:t>
      </w:r>
      <w:bookmarkEnd w:id="255"/>
      <w:bookmarkEnd w:id="256"/>
      <w:bookmarkEnd w:id="257"/>
      <w:bookmarkEnd w:id="258"/>
      <w:bookmarkEnd w:id="259"/>
      <w:bookmarkEnd w:id="260"/>
      <w:bookmarkEnd w:id="261"/>
      <w:bookmarkEnd w:id="262"/>
    </w:p>
    <w:p w14:paraId="7C49AFD6">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3.2.1  </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报价应包括国家规定的增值税税金，除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须知前附表另有规定外，增值税税金按一般计税方法计算。</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应按第六章“</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格式”的要求在</w:t>
      </w:r>
      <w:r>
        <w:rPr>
          <w:rFonts w:hint="eastAsia" w:ascii="宋体" w:hAnsi="宋体"/>
          <w:snapToGrid w:val="0"/>
          <w:color w:val="000000" w:themeColor="text1"/>
          <w:kern w:val="0"/>
          <w:szCs w:val="21"/>
          <w:highlight w:val="none"/>
          <w:lang w:eastAsia="zh-CN"/>
          <w14:textFill>
            <w14:solidFill>
              <w14:schemeClr w14:val="tx1"/>
            </w14:solidFill>
          </w14:textFill>
        </w:rPr>
        <w:t>竞选函</w:t>
      </w:r>
      <w:r>
        <w:rPr>
          <w:rFonts w:ascii="宋体" w:hAnsi="宋体"/>
          <w:snapToGrid w:val="0"/>
          <w:color w:val="000000" w:themeColor="text1"/>
          <w:kern w:val="0"/>
          <w:szCs w:val="21"/>
          <w:highlight w:val="none"/>
          <w14:textFill>
            <w14:solidFill>
              <w14:schemeClr w14:val="tx1"/>
            </w14:solidFill>
          </w14:textFill>
        </w:rPr>
        <w:t>中进行报价。</w:t>
      </w:r>
    </w:p>
    <w:p w14:paraId="2BF69015">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应充分了解该项目的总体情况以及影响</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报价的其他要素。</w:t>
      </w:r>
    </w:p>
    <w:p w14:paraId="3F10305D">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3.2.3  本项目的报价方式见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w:t>
      </w:r>
      <w:r>
        <w:rPr>
          <w:rFonts w:hint="eastAsia" w:ascii="宋体" w:hAnsi="宋体"/>
          <w:snapToGrid w:val="0"/>
          <w:color w:val="000000" w:themeColor="text1"/>
          <w:kern w:val="0"/>
          <w:szCs w:val="21"/>
          <w:highlight w:val="none"/>
          <w:lang w:eastAsia="zh-CN"/>
          <w14:textFill>
            <w14:solidFill>
              <w14:schemeClr w14:val="tx1"/>
            </w14:solidFill>
          </w14:textFill>
        </w:rPr>
        <w:t>竞选截至</w:t>
      </w:r>
      <w:r>
        <w:rPr>
          <w:rFonts w:ascii="宋体" w:hAnsi="宋体"/>
          <w:snapToGrid w:val="0"/>
          <w:color w:val="000000" w:themeColor="text1"/>
          <w:kern w:val="0"/>
          <w:szCs w:val="21"/>
          <w:highlight w:val="none"/>
          <w14:textFill>
            <w14:solidFill>
              <w14:schemeClr w14:val="tx1"/>
            </w14:solidFill>
          </w14:textFill>
        </w:rPr>
        <w:t>时间前修改</w:t>
      </w:r>
      <w:r>
        <w:rPr>
          <w:rFonts w:hint="eastAsia" w:ascii="宋体" w:hAnsi="宋体"/>
          <w:snapToGrid w:val="0"/>
          <w:color w:val="000000" w:themeColor="text1"/>
          <w:kern w:val="0"/>
          <w:szCs w:val="21"/>
          <w:highlight w:val="none"/>
          <w:lang w:eastAsia="zh-CN"/>
          <w14:textFill>
            <w14:solidFill>
              <w14:schemeClr w14:val="tx1"/>
            </w14:solidFill>
          </w14:textFill>
        </w:rPr>
        <w:t>竞选函</w:t>
      </w:r>
      <w:r>
        <w:rPr>
          <w:rFonts w:ascii="宋体" w:hAnsi="宋体"/>
          <w:snapToGrid w:val="0"/>
          <w:color w:val="000000" w:themeColor="text1"/>
          <w:kern w:val="0"/>
          <w:szCs w:val="21"/>
          <w:highlight w:val="none"/>
          <w14:textFill>
            <w14:solidFill>
              <w14:schemeClr w14:val="tx1"/>
            </w14:solidFill>
          </w14:textFill>
        </w:rPr>
        <w:t>中的</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报价总额。此修改须符合本章第 4.3 款的有关要求。</w:t>
      </w:r>
    </w:p>
    <w:p w14:paraId="580F61AF">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设有最高</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限价的，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报价不得超过最高</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限价，最高</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限价在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须知前附表中载明。</w:t>
      </w:r>
    </w:p>
    <w:p w14:paraId="5F0B86FC">
      <w:pPr>
        <w:shd w:val="clea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3.2.5  </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报价的其他要求见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14D9FA67">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63" w:name="_Toc430530456"/>
      <w:bookmarkStart w:id="264" w:name="_Toc20003"/>
      <w:bookmarkStart w:id="265" w:name="_Toc200513147"/>
      <w:bookmarkStart w:id="266" w:name="_Toc509218731"/>
      <w:bookmarkStart w:id="267" w:name="_Toc277082573"/>
      <w:bookmarkStart w:id="268" w:name="_Toc224103338"/>
      <w:bookmarkStart w:id="269" w:name="_Toc287620706"/>
      <w:bookmarkStart w:id="270" w:name="_Toc287607767"/>
      <w:r>
        <w:rPr>
          <w:rFonts w:ascii="宋体" w:hAnsi="宋体"/>
          <w:b w:val="0"/>
          <w:snapToGrid w:val="0"/>
          <w:color w:val="000000" w:themeColor="text1"/>
          <w:sz w:val="24"/>
          <w:szCs w:val="24"/>
          <w:highlight w:val="none"/>
          <w14:textFill>
            <w14:solidFill>
              <w14:schemeClr w14:val="tx1"/>
            </w14:solidFill>
          </w14:textFill>
        </w:rPr>
        <w:t xml:space="preserve">3.3  </w:t>
      </w:r>
      <w:r>
        <w:rPr>
          <w:rFonts w:hint="eastAsia" w:ascii="宋体" w:hAnsi="宋体"/>
          <w:b w:val="0"/>
          <w:snapToGrid w:val="0"/>
          <w:color w:val="000000" w:themeColor="text1"/>
          <w:sz w:val="24"/>
          <w:szCs w:val="24"/>
          <w:highlight w:val="none"/>
          <w:lang w:eastAsia="zh-CN"/>
          <w14:textFill>
            <w14:solidFill>
              <w14:schemeClr w14:val="tx1"/>
            </w14:solidFill>
          </w14:textFill>
        </w:rPr>
        <w:t>竞选</w:t>
      </w:r>
      <w:r>
        <w:rPr>
          <w:rFonts w:ascii="宋体" w:hAnsi="宋体"/>
          <w:b w:val="0"/>
          <w:snapToGrid w:val="0"/>
          <w:color w:val="000000" w:themeColor="text1"/>
          <w:sz w:val="24"/>
          <w:szCs w:val="24"/>
          <w:highlight w:val="none"/>
          <w14:textFill>
            <w14:solidFill>
              <w14:schemeClr w14:val="tx1"/>
            </w14:solidFill>
          </w14:textFill>
        </w:rPr>
        <w:t>有效期</w:t>
      </w:r>
      <w:bookmarkEnd w:id="263"/>
      <w:bookmarkEnd w:id="264"/>
      <w:bookmarkEnd w:id="265"/>
      <w:bookmarkEnd w:id="266"/>
      <w:bookmarkEnd w:id="267"/>
      <w:bookmarkEnd w:id="268"/>
      <w:bookmarkEnd w:id="269"/>
      <w:bookmarkEnd w:id="270"/>
    </w:p>
    <w:p w14:paraId="183C77A0">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3.3.1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有效期为 90 天。</w:t>
      </w:r>
    </w:p>
    <w:p w14:paraId="0D89D408">
      <w:pPr>
        <w:shd w:val="clea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3.3.2  在</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有效期内，</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撤销</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的，应承担</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和法律规定的责任。</w:t>
      </w:r>
    </w:p>
    <w:p w14:paraId="1F3C095D">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3.3.3  出现特殊情况需要延长</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有效期的，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以书面形式通知所有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延长</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有效期。</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同意延长的，应相应延长其</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保函的有效期，但不得要求或被允许修改或撤销其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拒绝延长的，其</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失效，但</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有权收回其</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保函。</w:t>
      </w:r>
      <w:r>
        <w:rPr>
          <w:rFonts w:hint="eastAsia" w:ascii="宋体" w:hAnsi="宋体"/>
          <w:snapToGrid w:val="0"/>
          <w:color w:val="000000" w:themeColor="text1"/>
          <w:kern w:val="0"/>
          <w:szCs w:val="21"/>
          <w:highlight w:val="none"/>
          <w14:textFill>
            <w14:solidFill>
              <w14:schemeClr w14:val="tx1"/>
            </w14:solidFill>
          </w14:textFill>
        </w:rPr>
        <w:t>（适用于</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保证金采用</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保函形式的）</w:t>
      </w:r>
    </w:p>
    <w:p w14:paraId="5B39FA8D">
      <w:pPr>
        <w:shd w:val="clear"/>
        <w:autoSpaceDE w:val="0"/>
        <w:autoSpaceDN w:val="0"/>
        <w:adjustRightInd w:val="0"/>
        <w:snapToGrid w:val="0"/>
        <w:spacing w:line="360" w:lineRule="auto"/>
        <w:ind w:firstLine="420" w:firstLineChars="200"/>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出现特殊情况需要延长</w:t>
      </w:r>
      <w:r>
        <w:rPr>
          <w:rFonts w:hint="eastAsia" w:ascii="宋体" w:hAnsi="宋体" w:cs="MingLiU"/>
          <w:snapToGrid w:val="0"/>
          <w:color w:val="000000" w:themeColor="text1"/>
          <w:kern w:val="0"/>
          <w:szCs w:val="21"/>
          <w:highlight w:val="none"/>
          <w:lang w:eastAsia="zh-CN"/>
          <w14:textFill>
            <w14:solidFill>
              <w14:schemeClr w14:val="tx1"/>
            </w14:solidFill>
          </w14:textFill>
        </w:rPr>
        <w:t>竞选</w:t>
      </w:r>
      <w:r>
        <w:rPr>
          <w:rFonts w:hint="eastAsia" w:ascii="宋体" w:hAnsi="宋体" w:cs="MingLiU"/>
          <w:snapToGrid w:val="0"/>
          <w:color w:val="000000" w:themeColor="text1"/>
          <w:kern w:val="0"/>
          <w:szCs w:val="21"/>
          <w:highlight w:val="none"/>
          <w14:textFill>
            <w14:solidFill>
              <w14:schemeClr w14:val="tx1"/>
            </w14:solidFill>
          </w14:textFill>
        </w:rPr>
        <w:t>有效期的，</w:t>
      </w:r>
      <w:r>
        <w:rPr>
          <w:rFonts w:hint="eastAsia" w:ascii="宋体" w:hAnsi="宋体" w:cs="MingLiU"/>
          <w:snapToGrid w:val="0"/>
          <w:color w:val="000000" w:themeColor="text1"/>
          <w:kern w:val="0"/>
          <w:szCs w:val="21"/>
          <w:highlight w:val="none"/>
          <w:lang w:eastAsia="zh-CN"/>
          <w14:textFill>
            <w14:solidFill>
              <w14:schemeClr w14:val="tx1"/>
            </w14:solidFill>
          </w14:textFill>
        </w:rPr>
        <w:t>比选人</w:t>
      </w:r>
      <w:r>
        <w:rPr>
          <w:rFonts w:hint="eastAsia" w:ascii="宋体" w:hAnsi="宋体" w:cs="MingLiU"/>
          <w:snapToGrid w:val="0"/>
          <w:color w:val="000000" w:themeColor="text1"/>
          <w:kern w:val="0"/>
          <w:szCs w:val="21"/>
          <w:highlight w:val="none"/>
          <w14:textFill>
            <w14:solidFill>
              <w14:schemeClr w14:val="tx1"/>
            </w14:solidFill>
          </w14:textFill>
        </w:rPr>
        <w:t>以书面形式通知所有</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延长</w:t>
      </w:r>
      <w:r>
        <w:rPr>
          <w:rFonts w:hint="eastAsia" w:ascii="宋体" w:hAnsi="宋体" w:cs="MingLiU"/>
          <w:snapToGrid w:val="0"/>
          <w:color w:val="000000" w:themeColor="text1"/>
          <w:kern w:val="0"/>
          <w:szCs w:val="21"/>
          <w:highlight w:val="none"/>
          <w:lang w:eastAsia="zh-CN"/>
          <w14:textFill>
            <w14:solidFill>
              <w14:schemeClr w14:val="tx1"/>
            </w14:solidFill>
          </w14:textFill>
        </w:rPr>
        <w:t>竞选</w:t>
      </w:r>
      <w:r>
        <w:rPr>
          <w:rFonts w:hint="eastAsia" w:ascii="宋体" w:hAnsi="宋体" w:cs="MingLiU"/>
          <w:snapToGrid w:val="0"/>
          <w:color w:val="000000" w:themeColor="text1"/>
          <w:kern w:val="0"/>
          <w:szCs w:val="21"/>
          <w:highlight w:val="none"/>
          <w14:textFill>
            <w14:solidFill>
              <w14:schemeClr w14:val="tx1"/>
            </w14:solidFill>
          </w14:textFill>
        </w:rPr>
        <w:t>有效期。</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同意延长的，应相应延长其</w:t>
      </w:r>
      <w:r>
        <w:rPr>
          <w:rFonts w:hint="eastAsia" w:ascii="宋体" w:hAnsi="宋体" w:cs="MingLiU"/>
          <w:snapToGrid w:val="0"/>
          <w:color w:val="000000" w:themeColor="text1"/>
          <w:kern w:val="0"/>
          <w:szCs w:val="21"/>
          <w:highlight w:val="none"/>
          <w:lang w:eastAsia="zh-CN"/>
          <w14:textFill>
            <w14:solidFill>
              <w14:schemeClr w14:val="tx1"/>
            </w14:solidFill>
          </w14:textFill>
        </w:rPr>
        <w:t>竞选</w:t>
      </w:r>
      <w:r>
        <w:rPr>
          <w:rFonts w:hint="eastAsia" w:ascii="宋体" w:hAnsi="宋体" w:cs="MingLiU"/>
          <w:snapToGrid w:val="0"/>
          <w:color w:val="000000" w:themeColor="text1"/>
          <w:kern w:val="0"/>
          <w:szCs w:val="21"/>
          <w:highlight w:val="none"/>
          <w14:textFill>
            <w14:solidFill>
              <w14:schemeClr w14:val="tx1"/>
            </w14:solidFill>
          </w14:textFill>
        </w:rPr>
        <w:t>保证金的有效期，但不得要求或被允许修改或撤销其</w:t>
      </w:r>
      <w:r>
        <w:rPr>
          <w:rFonts w:hint="eastAsia" w:ascii="宋体" w:hAnsi="宋体" w:cs="MingLiU"/>
          <w:snapToGrid w:val="0"/>
          <w:color w:val="000000" w:themeColor="text1"/>
          <w:kern w:val="0"/>
          <w:szCs w:val="21"/>
          <w:highlight w:val="none"/>
          <w:lang w:eastAsia="zh-CN"/>
          <w14:textFill>
            <w14:solidFill>
              <w14:schemeClr w14:val="tx1"/>
            </w14:solidFill>
          </w14:textFill>
        </w:rPr>
        <w:t>竞选文件</w:t>
      </w:r>
      <w:r>
        <w:rPr>
          <w:rFonts w:hint="eastAsia" w:ascii="宋体" w:hAnsi="宋体" w:cs="MingLiU"/>
          <w:snapToGrid w:val="0"/>
          <w:color w:val="000000" w:themeColor="text1"/>
          <w:kern w:val="0"/>
          <w:szCs w:val="21"/>
          <w:highlight w:val="none"/>
          <w14:textFill>
            <w14:solidFill>
              <w14:schemeClr w14:val="tx1"/>
            </w14:solidFill>
          </w14:textFill>
        </w:rPr>
        <w:t>；</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拒绝延长的，其</w:t>
      </w:r>
      <w:r>
        <w:rPr>
          <w:rFonts w:hint="eastAsia" w:ascii="宋体" w:hAnsi="宋体" w:cs="MingLiU"/>
          <w:snapToGrid w:val="0"/>
          <w:color w:val="000000" w:themeColor="text1"/>
          <w:kern w:val="0"/>
          <w:szCs w:val="21"/>
          <w:highlight w:val="none"/>
          <w:lang w:eastAsia="zh-CN"/>
          <w14:textFill>
            <w14:solidFill>
              <w14:schemeClr w14:val="tx1"/>
            </w14:solidFill>
          </w14:textFill>
        </w:rPr>
        <w:t>竞选</w:t>
      </w:r>
      <w:r>
        <w:rPr>
          <w:rFonts w:hint="eastAsia" w:ascii="宋体" w:hAnsi="宋体" w:cs="MingLiU"/>
          <w:snapToGrid w:val="0"/>
          <w:color w:val="000000" w:themeColor="text1"/>
          <w:kern w:val="0"/>
          <w:szCs w:val="21"/>
          <w:highlight w:val="none"/>
          <w14:textFill>
            <w14:solidFill>
              <w14:schemeClr w14:val="tx1"/>
            </w14:solidFill>
          </w14:textFill>
        </w:rPr>
        <w:t>失效，但</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有权收回其</w:t>
      </w:r>
      <w:r>
        <w:rPr>
          <w:rFonts w:hint="eastAsia" w:ascii="宋体" w:hAnsi="宋体" w:cs="MingLiU"/>
          <w:snapToGrid w:val="0"/>
          <w:color w:val="000000" w:themeColor="text1"/>
          <w:kern w:val="0"/>
          <w:szCs w:val="21"/>
          <w:highlight w:val="none"/>
          <w:lang w:eastAsia="zh-CN"/>
          <w14:textFill>
            <w14:solidFill>
              <w14:schemeClr w14:val="tx1"/>
            </w14:solidFill>
          </w14:textFill>
        </w:rPr>
        <w:t>竞选</w:t>
      </w:r>
      <w:r>
        <w:rPr>
          <w:rFonts w:hint="eastAsia" w:ascii="宋体" w:hAnsi="宋体" w:cs="MingLiU"/>
          <w:snapToGrid w:val="0"/>
          <w:color w:val="000000" w:themeColor="text1"/>
          <w:kern w:val="0"/>
          <w:szCs w:val="21"/>
          <w:highlight w:val="none"/>
          <w14:textFill>
            <w14:solidFill>
              <w14:schemeClr w14:val="tx1"/>
            </w14:solidFill>
          </w14:textFill>
        </w:rPr>
        <w:t>保证金。（适用于</w:t>
      </w:r>
      <w:r>
        <w:rPr>
          <w:rFonts w:hint="eastAsia" w:ascii="宋体" w:hAnsi="宋体" w:cs="MingLiU"/>
          <w:snapToGrid w:val="0"/>
          <w:color w:val="000000" w:themeColor="text1"/>
          <w:kern w:val="0"/>
          <w:szCs w:val="21"/>
          <w:highlight w:val="none"/>
          <w:lang w:eastAsia="zh-CN"/>
          <w14:textFill>
            <w14:solidFill>
              <w14:schemeClr w14:val="tx1"/>
            </w14:solidFill>
          </w14:textFill>
        </w:rPr>
        <w:t>竞选</w:t>
      </w:r>
      <w:r>
        <w:rPr>
          <w:rFonts w:hint="eastAsia" w:ascii="宋体" w:hAnsi="宋体" w:cs="MingLiU"/>
          <w:snapToGrid w:val="0"/>
          <w:color w:val="000000" w:themeColor="text1"/>
          <w:kern w:val="0"/>
          <w:szCs w:val="21"/>
          <w:highlight w:val="none"/>
          <w14:textFill>
            <w14:solidFill>
              <w14:schemeClr w14:val="tx1"/>
            </w14:solidFill>
          </w14:textFill>
        </w:rPr>
        <w:t>保证金采用银行转账形式的）</w:t>
      </w:r>
    </w:p>
    <w:p w14:paraId="406EF20A">
      <w:pPr>
        <w:pStyle w:val="5"/>
        <w:keepNext w:val="0"/>
        <w:keepLines w:val="0"/>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71" w:name="_Toc287620707"/>
      <w:bookmarkStart w:id="272" w:name="_Toc509218732"/>
      <w:bookmarkStart w:id="273" w:name="_Toc430530457"/>
      <w:bookmarkStart w:id="274" w:name="_Toc277082574"/>
      <w:bookmarkStart w:id="275" w:name="_Toc200513148"/>
      <w:bookmarkStart w:id="276" w:name="_Toc287607768"/>
      <w:bookmarkStart w:id="277" w:name="_Toc224103339"/>
      <w:bookmarkStart w:id="278" w:name="_Toc6439"/>
      <w:r>
        <w:rPr>
          <w:rFonts w:ascii="宋体" w:hAnsi="宋体"/>
          <w:b w:val="0"/>
          <w:snapToGrid w:val="0"/>
          <w:color w:val="000000" w:themeColor="text1"/>
          <w:sz w:val="24"/>
          <w:szCs w:val="24"/>
          <w:highlight w:val="none"/>
          <w14:textFill>
            <w14:solidFill>
              <w14:schemeClr w14:val="tx1"/>
            </w14:solidFill>
          </w14:textFill>
        </w:rPr>
        <w:t xml:space="preserve">3.4  </w:t>
      </w:r>
      <w:bookmarkEnd w:id="271"/>
      <w:bookmarkEnd w:id="272"/>
      <w:bookmarkEnd w:id="273"/>
      <w:bookmarkEnd w:id="274"/>
      <w:bookmarkEnd w:id="275"/>
      <w:bookmarkEnd w:id="276"/>
      <w:bookmarkEnd w:id="277"/>
      <w:r>
        <w:rPr>
          <w:rFonts w:hint="eastAsia" w:ascii="宋体" w:hAnsi="宋体"/>
          <w:b w:val="0"/>
          <w:snapToGrid w:val="0"/>
          <w:color w:val="000000" w:themeColor="text1"/>
          <w:sz w:val="24"/>
          <w:szCs w:val="24"/>
          <w:highlight w:val="none"/>
          <w:lang w:eastAsia="zh-CN"/>
          <w14:textFill>
            <w14:solidFill>
              <w14:schemeClr w14:val="tx1"/>
            </w14:solidFill>
          </w14:textFill>
        </w:rPr>
        <w:t>竞选</w:t>
      </w:r>
      <w:r>
        <w:rPr>
          <w:rFonts w:hint="eastAsia" w:ascii="宋体" w:hAnsi="宋体"/>
          <w:b w:val="0"/>
          <w:snapToGrid w:val="0"/>
          <w:color w:val="000000" w:themeColor="text1"/>
          <w:sz w:val="24"/>
          <w:szCs w:val="24"/>
          <w:highlight w:val="none"/>
          <w14:textFill>
            <w14:solidFill>
              <w14:schemeClr w14:val="tx1"/>
            </w14:solidFill>
          </w14:textFill>
        </w:rPr>
        <w:t>保证金</w:t>
      </w:r>
      <w:bookmarkEnd w:id="278"/>
    </w:p>
    <w:p w14:paraId="1443F2F8">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3.4.1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的同时，应按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须知前附表的规定递交</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保证金，并作为其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的组成部分。联合体</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的，其</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保证金由牵头人递交，并应符合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w:t>
      </w:r>
    </w:p>
    <w:p w14:paraId="0E16C486">
      <w:pPr>
        <w:shd w:val="clea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3.4.2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不按本章第3.4.1项要求提交</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保证金的，其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作否决</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处理。</w:t>
      </w:r>
    </w:p>
    <w:p w14:paraId="3EF78854">
      <w:pPr>
        <w:shd w:val="clea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3.4.3  </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保证金（</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保函）退还：见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590EEA66">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3.4.4  有下列情形之一的，</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保证金将不予退还：</w:t>
      </w:r>
    </w:p>
    <w:p w14:paraId="09E611BE">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在规定的</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有效期内撤销或修改其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p>
    <w:p w14:paraId="764E325A">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中标人在收到中标通知书后，无正当理由不与</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订立合同，在签订合同时向</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提出附加条件，或者不按照</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要求提交履约保证金</w:t>
      </w:r>
      <w:r>
        <w:rPr>
          <w:rFonts w:ascii="宋体" w:hAnsi="宋体"/>
          <w:snapToGrid w:val="0"/>
          <w:color w:val="000000" w:themeColor="text1"/>
          <w:kern w:val="0"/>
          <w:szCs w:val="21"/>
          <w:highlight w:val="none"/>
          <w14:textFill>
            <w14:solidFill>
              <w14:schemeClr w14:val="tx1"/>
            </w14:solidFill>
          </w14:textFill>
        </w:rPr>
        <w:t>；</w:t>
      </w:r>
    </w:p>
    <w:p w14:paraId="0A2EDD73">
      <w:pPr>
        <w:shd w:val="clea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中标人</w:t>
      </w:r>
      <w:r>
        <w:rPr>
          <w:rFonts w:hint="eastAsia" w:ascii="宋体" w:hAnsi="宋体"/>
          <w:color w:val="000000" w:themeColor="text1"/>
          <w:kern w:val="0"/>
          <w:szCs w:val="21"/>
          <w:highlight w:val="none"/>
          <w:lang w:eastAsia="zh-CN"/>
          <w14:textFill>
            <w14:solidFill>
              <w14:schemeClr w14:val="tx1"/>
            </w14:solidFill>
          </w14:textFill>
        </w:rPr>
        <w:t>（或拟中标人）</w:t>
      </w:r>
      <w:r>
        <w:rPr>
          <w:rFonts w:hint="eastAsia" w:ascii="宋体" w:hAnsi="宋体"/>
          <w:color w:val="000000" w:themeColor="text1"/>
          <w:kern w:val="0"/>
          <w:szCs w:val="21"/>
          <w:highlight w:val="none"/>
          <w14:textFill>
            <w14:solidFill>
              <w14:schemeClr w14:val="tx1"/>
            </w14:solidFill>
          </w14:textFill>
        </w:rPr>
        <w:t>拒不提供或者不按时提供低价风险担保（适用于经评审的</w:t>
      </w:r>
      <w:r>
        <w:rPr>
          <w:rFonts w:hint="eastAsia" w:ascii="宋体" w:hAnsi="宋体"/>
          <w:color w:val="000000" w:themeColor="text1"/>
          <w:kern w:val="0"/>
          <w:szCs w:val="21"/>
          <w:highlight w:val="none"/>
          <w:lang w:eastAsia="zh-CN"/>
          <w14:textFill>
            <w14:solidFill>
              <w14:schemeClr w14:val="tx1"/>
            </w14:solidFill>
          </w14:textFill>
        </w:rPr>
        <w:t>最低投标价法</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w:t>
      </w:r>
    </w:p>
    <w:p w14:paraId="74A4F854">
      <w:pPr>
        <w:pStyle w:val="2"/>
        <w:shd w:val="clear"/>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4</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第二轮竞价时，入围单位拒不按照第一轮最低价为基础价进行竞价的；</w:t>
      </w:r>
    </w:p>
    <w:p w14:paraId="085F073F">
      <w:pPr>
        <w:shd w:val="clear"/>
        <w:ind w:firstLine="420" w:firstLineChars="200"/>
        <w:rPr>
          <w:rFonts w:hint="default"/>
          <w:color w:val="000000" w:themeColor="text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（5）比选人在第二轮竞价时，提出不合理附加条件的；</w:t>
      </w:r>
    </w:p>
    <w:p w14:paraId="3A456A7E">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）违反本章</w:t>
      </w:r>
      <w:r>
        <w:rPr>
          <w:rFonts w:hint="eastAsia" w:ascii="宋体" w:hAnsi="宋体"/>
          <w:snapToGrid w:val="0"/>
          <w:color w:val="000000" w:themeColor="text1"/>
          <w:kern w:val="0"/>
          <w:szCs w:val="21"/>
          <w:highlight w:val="none"/>
          <w14:textFill>
            <w14:solidFill>
              <w14:schemeClr w14:val="tx1"/>
            </w14:solidFill>
          </w14:textFill>
        </w:rPr>
        <w:t>第</w:t>
      </w:r>
      <w:r>
        <w:rPr>
          <w:rFonts w:ascii="宋体" w:hAnsi="宋体"/>
          <w:snapToGrid w:val="0"/>
          <w:color w:val="000000" w:themeColor="text1"/>
          <w:kern w:val="0"/>
          <w:szCs w:val="21"/>
          <w:highlight w:val="none"/>
          <w14:textFill>
            <w14:solidFill>
              <w14:schemeClr w14:val="tx1"/>
            </w14:solidFill>
          </w14:textFill>
        </w:rPr>
        <w:t>9.2</w:t>
      </w:r>
      <w:r>
        <w:rPr>
          <w:rFonts w:hint="eastAsia" w:ascii="宋体" w:hAnsi="宋体"/>
          <w:snapToGrid w:val="0"/>
          <w:color w:val="000000" w:themeColor="text1"/>
          <w:kern w:val="0"/>
          <w:szCs w:val="21"/>
          <w:highlight w:val="none"/>
          <w14:textFill>
            <w14:solidFill>
              <w14:schemeClr w14:val="tx1"/>
            </w14:solidFill>
          </w14:textFill>
        </w:rPr>
        <w:t>款</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的纪律要求的；</w:t>
      </w:r>
    </w:p>
    <w:p w14:paraId="70C63BA0">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7</w:t>
      </w:r>
      <w:r>
        <w:rPr>
          <w:rFonts w:ascii="宋体" w:hAnsi="宋体"/>
          <w:snapToGrid w:val="0"/>
          <w:color w:val="000000" w:themeColor="text1"/>
          <w:kern w:val="0"/>
          <w:szCs w:val="21"/>
          <w:highlight w:val="none"/>
          <w14:textFill>
            <w14:solidFill>
              <w14:schemeClr w14:val="tx1"/>
            </w14:solidFill>
          </w14:textFill>
        </w:rPr>
        <w:t>）法律法规规定的其他情形。</w:t>
      </w:r>
    </w:p>
    <w:p w14:paraId="01F43744">
      <w:pPr>
        <w:pStyle w:val="5"/>
        <w:keepNext w:val="0"/>
        <w:keepLines w:val="0"/>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79" w:name="_Toc430530459"/>
      <w:bookmarkStart w:id="280" w:name="_Toc287620709"/>
      <w:bookmarkStart w:id="281" w:name="_Toc200513150"/>
      <w:bookmarkStart w:id="282" w:name="_Toc224103341"/>
      <w:bookmarkStart w:id="283" w:name="_Toc287607770"/>
      <w:bookmarkStart w:id="284" w:name="_Toc509218734"/>
      <w:bookmarkStart w:id="285" w:name="_Toc277082576"/>
      <w:bookmarkStart w:id="286" w:name="_Toc8221"/>
      <w:r>
        <w:rPr>
          <w:rFonts w:ascii="宋体" w:hAnsi="宋体"/>
          <w:b w:val="0"/>
          <w:snapToGrid w:val="0"/>
          <w:color w:val="000000" w:themeColor="text1"/>
          <w:sz w:val="24"/>
          <w:szCs w:val="24"/>
          <w:highlight w:val="none"/>
          <w14:textFill>
            <w14:solidFill>
              <w14:schemeClr w14:val="tx1"/>
            </w14:solidFill>
          </w14:textFill>
        </w:rPr>
        <w:t>3.5  资格审查资料</w:t>
      </w:r>
      <w:bookmarkEnd w:id="279"/>
      <w:bookmarkEnd w:id="280"/>
      <w:bookmarkEnd w:id="281"/>
      <w:bookmarkEnd w:id="282"/>
      <w:bookmarkEnd w:id="283"/>
      <w:bookmarkEnd w:id="284"/>
      <w:bookmarkEnd w:id="285"/>
      <w:bookmarkEnd w:id="286"/>
    </w:p>
    <w:p w14:paraId="7E901D5D">
      <w:pPr>
        <w:shd w:val="clea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应附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须知前附表第1</w:t>
      </w:r>
      <w:r>
        <w:rPr>
          <w:rFonts w:ascii="宋体" w:hAnsi="宋体"/>
          <w:color w:val="000000" w:themeColor="text1"/>
          <w:kern w:val="0"/>
          <w:szCs w:val="21"/>
          <w:highlight w:val="none"/>
          <w14:textFill>
            <w14:solidFill>
              <w14:schemeClr w14:val="tx1"/>
            </w14:solidFill>
          </w14:textFill>
        </w:rPr>
        <w:t>.4.1项</w:t>
      </w:r>
      <w:r>
        <w:rPr>
          <w:rFonts w:hint="eastAsia" w:ascii="宋体" w:hAnsi="宋体"/>
          <w:color w:val="000000" w:themeColor="text1"/>
          <w:kern w:val="0"/>
          <w:szCs w:val="21"/>
          <w:highlight w:val="none"/>
          <w14:textFill>
            <w14:solidFill>
              <w14:schemeClr w14:val="tx1"/>
            </w14:solidFill>
          </w14:textFill>
        </w:rPr>
        <w:t>中要求的相关证明材料</w:t>
      </w:r>
      <w:r>
        <w:rPr>
          <w:rFonts w:ascii="宋体" w:hAnsi="宋体"/>
          <w:color w:val="000000" w:themeColor="text1"/>
          <w:szCs w:val="21"/>
          <w:highlight w:val="none"/>
          <w14:textFill>
            <w14:solidFill>
              <w14:schemeClr w14:val="tx1"/>
            </w14:solidFill>
          </w14:textFill>
        </w:rPr>
        <w:t>。</w:t>
      </w:r>
    </w:p>
    <w:p w14:paraId="75F7A754">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须知前附表规定接受联合体</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的，详见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须知前附表联合体</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相关内容。</w:t>
      </w:r>
    </w:p>
    <w:p w14:paraId="5FBD4DB2">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87" w:name="_Toc277082577"/>
      <w:bookmarkStart w:id="288" w:name="_Toc287607771"/>
      <w:bookmarkStart w:id="289" w:name="_Toc200513151"/>
      <w:bookmarkStart w:id="290" w:name="_Toc430530460"/>
      <w:bookmarkStart w:id="291" w:name="_Toc224103342"/>
      <w:bookmarkStart w:id="292" w:name="_Toc509218735"/>
      <w:bookmarkStart w:id="293" w:name="_Toc287620710"/>
      <w:bookmarkStart w:id="294" w:name="_Toc24680"/>
      <w:r>
        <w:rPr>
          <w:rFonts w:ascii="宋体" w:hAnsi="宋体"/>
          <w:b w:val="0"/>
          <w:snapToGrid w:val="0"/>
          <w:color w:val="000000" w:themeColor="text1"/>
          <w:sz w:val="24"/>
          <w:szCs w:val="24"/>
          <w:highlight w:val="none"/>
          <w14:textFill>
            <w14:solidFill>
              <w14:schemeClr w14:val="tx1"/>
            </w14:solidFill>
          </w14:textFill>
        </w:rPr>
        <w:t>3.6  备选</w:t>
      </w:r>
      <w:r>
        <w:rPr>
          <w:rFonts w:hint="eastAsia" w:ascii="宋体" w:hAnsi="宋体"/>
          <w:b w:val="0"/>
          <w:snapToGrid w:val="0"/>
          <w:color w:val="000000" w:themeColor="text1"/>
          <w:sz w:val="24"/>
          <w:szCs w:val="24"/>
          <w:highlight w:val="none"/>
          <w:lang w:eastAsia="zh-CN"/>
          <w14:textFill>
            <w14:solidFill>
              <w14:schemeClr w14:val="tx1"/>
            </w14:solidFill>
          </w14:textFill>
        </w:rPr>
        <w:t>竞选</w:t>
      </w:r>
      <w:r>
        <w:rPr>
          <w:rFonts w:ascii="宋体" w:hAnsi="宋体"/>
          <w:b w:val="0"/>
          <w:snapToGrid w:val="0"/>
          <w:color w:val="000000" w:themeColor="text1"/>
          <w:sz w:val="24"/>
          <w:szCs w:val="24"/>
          <w:highlight w:val="none"/>
          <w14:textFill>
            <w14:solidFill>
              <w14:schemeClr w14:val="tx1"/>
            </w14:solidFill>
          </w14:textFill>
        </w:rPr>
        <w:t>方案</w:t>
      </w:r>
      <w:bookmarkEnd w:id="287"/>
      <w:bookmarkEnd w:id="288"/>
      <w:bookmarkEnd w:id="289"/>
      <w:bookmarkEnd w:id="290"/>
      <w:bookmarkEnd w:id="291"/>
      <w:bookmarkEnd w:id="292"/>
      <w:bookmarkEnd w:id="293"/>
      <w:bookmarkEnd w:id="294"/>
    </w:p>
    <w:p w14:paraId="1A7A84BA">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.6.1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须知前附表规定允许外，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不得递交备选</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方案，否则其</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将被否决。</w:t>
      </w:r>
    </w:p>
    <w:p w14:paraId="40770F8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.6.2  允许</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递交备选</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方案的，只有中标人所递交的备选</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方案方可予以考虑。评标委员会认为中标人的备选</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方案优于其按照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要求编制的</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方案的，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可以接受该备选</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方案。</w:t>
      </w:r>
    </w:p>
    <w:p w14:paraId="6FF80B45">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 xml:space="preserve">.6.3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提供两个或两个以上</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报价，或者在</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中提供一个报价，但同时提供两个或两个以上方案的，视为提供备选方案。</w:t>
      </w:r>
    </w:p>
    <w:p w14:paraId="6479AB68">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95" w:name="_Toc277082578"/>
      <w:bookmarkStart w:id="296" w:name="_Toc430530461"/>
      <w:bookmarkStart w:id="297" w:name="_Toc14451"/>
      <w:bookmarkStart w:id="298" w:name="_Toc287620711"/>
      <w:bookmarkStart w:id="299" w:name="_Toc224103343"/>
      <w:bookmarkStart w:id="300" w:name="_Toc287607772"/>
      <w:bookmarkStart w:id="301" w:name="_Toc200513152"/>
      <w:bookmarkStart w:id="302" w:name="_Toc509218736"/>
      <w:r>
        <w:rPr>
          <w:rFonts w:ascii="宋体" w:hAnsi="宋体"/>
          <w:b w:val="0"/>
          <w:snapToGrid w:val="0"/>
          <w:color w:val="000000" w:themeColor="text1"/>
          <w:sz w:val="24"/>
          <w:szCs w:val="24"/>
          <w:highlight w:val="none"/>
          <w14:textFill>
            <w14:solidFill>
              <w14:schemeClr w14:val="tx1"/>
            </w14:solidFill>
          </w14:textFill>
        </w:rPr>
        <w:t xml:space="preserve">3.7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的编制</w:t>
      </w:r>
      <w:bookmarkEnd w:id="295"/>
      <w:bookmarkEnd w:id="296"/>
      <w:bookmarkEnd w:id="297"/>
      <w:bookmarkEnd w:id="298"/>
      <w:bookmarkEnd w:id="299"/>
      <w:bookmarkEnd w:id="300"/>
      <w:bookmarkEnd w:id="301"/>
      <w:bookmarkEnd w:id="302"/>
    </w:p>
    <w:p w14:paraId="079F19E3">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3.7.1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应按第</w:t>
      </w:r>
      <w:r>
        <w:rPr>
          <w:rFonts w:hint="eastAsia" w:ascii="宋体" w:hAnsi="宋体"/>
          <w:snapToGrid w:val="0"/>
          <w:color w:val="000000" w:themeColor="text1"/>
          <w:kern w:val="0"/>
          <w:szCs w:val="21"/>
          <w:highlight w:val="none"/>
          <w14:textFill>
            <w14:solidFill>
              <w14:schemeClr w14:val="tx1"/>
            </w14:solidFill>
          </w14:textFill>
        </w:rPr>
        <w:t>六</w:t>
      </w:r>
      <w:r>
        <w:rPr>
          <w:rFonts w:ascii="宋体" w:hAnsi="宋体"/>
          <w:snapToGrid w:val="0"/>
          <w:color w:val="000000" w:themeColor="text1"/>
          <w:kern w:val="0"/>
          <w:szCs w:val="21"/>
          <w:highlight w:val="none"/>
          <w14:textFill>
            <w14:solidFill>
              <w14:schemeClr w14:val="tx1"/>
            </w14:solidFill>
          </w14:textFill>
        </w:rPr>
        <w:t>章“</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格式”进行编写，如有必要，可以增加附页，作为</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的组成部分。其中，</w:t>
      </w:r>
      <w:r>
        <w:rPr>
          <w:rFonts w:hint="eastAsia" w:ascii="宋体" w:hAnsi="宋体"/>
          <w:snapToGrid w:val="0"/>
          <w:color w:val="000000" w:themeColor="text1"/>
          <w:kern w:val="0"/>
          <w:szCs w:val="21"/>
          <w:highlight w:val="none"/>
          <w:lang w:eastAsia="zh-CN"/>
          <w14:textFill>
            <w14:solidFill>
              <w14:schemeClr w14:val="tx1"/>
            </w14:solidFill>
          </w14:textFill>
        </w:rPr>
        <w:t>竞选函</w:t>
      </w:r>
      <w:r>
        <w:rPr>
          <w:rFonts w:ascii="宋体" w:hAnsi="宋体"/>
          <w:snapToGrid w:val="0"/>
          <w:color w:val="000000" w:themeColor="text1"/>
          <w:kern w:val="0"/>
          <w:szCs w:val="21"/>
          <w:highlight w:val="none"/>
          <w14:textFill>
            <w14:solidFill>
              <w14:schemeClr w14:val="tx1"/>
            </w14:solidFill>
          </w14:textFill>
        </w:rPr>
        <w:t>附录在满足</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实质性要求的基础上，可以提出比</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要求更有利于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的承诺。</w:t>
      </w:r>
    </w:p>
    <w:p w14:paraId="50A6299B">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3.7.2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应当对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有关</w:t>
      </w:r>
      <w:r>
        <w:rPr>
          <w:rFonts w:hint="eastAsia" w:ascii="宋体" w:hAnsi="宋体"/>
          <w:snapToGrid w:val="0"/>
          <w:color w:val="000000" w:themeColor="text1"/>
          <w:kern w:val="0"/>
          <w:szCs w:val="21"/>
          <w:highlight w:val="none"/>
          <w:lang w:eastAsia="zh-CN"/>
          <w14:textFill>
            <w14:solidFill>
              <w14:schemeClr w14:val="tx1"/>
            </w14:solidFill>
          </w14:textFill>
        </w:rPr>
        <w:t>供货周期</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有效期、</w:t>
      </w:r>
      <w:r>
        <w:rPr>
          <w:rFonts w:hint="eastAsia" w:ascii="宋体" w:hAnsi="宋体"/>
          <w:snapToGrid w:val="0"/>
          <w:color w:val="000000" w:themeColor="text1"/>
          <w:kern w:val="0"/>
          <w:szCs w:val="21"/>
          <w:highlight w:val="none"/>
          <w14:textFill>
            <w14:solidFill>
              <w14:schemeClr w14:val="tx1"/>
            </w14:solidFill>
          </w14:textFill>
        </w:rPr>
        <w:t>发包人要求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比选范围</w:t>
      </w:r>
      <w:r>
        <w:rPr>
          <w:rFonts w:ascii="宋体" w:hAnsi="宋体"/>
          <w:snapToGrid w:val="0"/>
          <w:color w:val="000000" w:themeColor="text1"/>
          <w:kern w:val="0"/>
          <w:szCs w:val="21"/>
          <w:highlight w:val="none"/>
          <w14:textFill>
            <w14:solidFill>
              <w14:schemeClr w14:val="tx1"/>
            </w14:solidFill>
          </w14:textFill>
        </w:rPr>
        <w:t>等实质性内容做出响应。</w:t>
      </w:r>
    </w:p>
    <w:p w14:paraId="5C81CCC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 xml:space="preserve">3.7.3  </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竞选文件</w:t>
      </w:r>
      <w:r>
        <w:rPr>
          <w:rFonts w:hint="eastAsia" w:ascii="宋体" w:hAnsi="宋体"/>
          <w:snapToGrid w:val="0"/>
          <w:color w:val="000000" w:themeColor="text1"/>
          <w:kern w:val="0"/>
          <w:position w:val="-2"/>
          <w:szCs w:val="21"/>
          <w:highlight w:val="none"/>
          <w14:textFill>
            <w14:solidFill>
              <w14:schemeClr w14:val="tx1"/>
            </w14:solidFill>
          </w14:textFill>
        </w:rPr>
        <w:t>的签名盖章要求：按本章</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竞选人</w:t>
      </w:r>
      <w:r>
        <w:rPr>
          <w:rFonts w:hint="eastAsia" w:ascii="宋体" w:hAnsi="宋体"/>
          <w:snapToGrid w:val="0"/>
          <w:color w:val="000000" w:themeColor="text1"/>
          <w:kern w:val="0"/>
          <w:position w:val="-2"/>
          <w:szCs w:val="21"/>
          <w:highlight w:val="none"/>
          <w14:textFill>
            <w14:solidFill>
              <w14:schemeClr w14:val="tx1"/>
            </w14:solidFill>
          </w14:textFill>
        </w:rPr>
        <w:t>须知前附表第3.7.3项执行。</w:t>
      </w:r>
    </w:p>
    <w:p w14:paraId="33211D4E">
      <w:pPr>
        <w:shd w:val="clear"/>
        <w:autoSpaceDE w:val="0"/>
        <w:autoSpaceDN w:val="0"/>
        <w:adjustRightInd w:val="0"/>
        <w:snapToGrid w:val="0"/>
        <w:spacing w:line="360" w:lineRule="auto"/>
        <w:ind w:right="-164"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3.7.4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hint="eastAsia" w:ascii="宋体" w:hAnsi="宋体"/>
          <w:snapToGrid w:val="0"/>
          <w:color w:val="000000" w:themeColor="text1"/>
          <w:kern w:val="0"/>
          <w:szCs w:val="21"/>
          <w:highlight w:val="none"/>
          <w14:textFill>
            <w14:solidFill>
              <w14:schemeClr w14:val="tx1"/>
            </w14:solidFill>
          </w14:textFill>
        </w:rPr>
        <w:t>的份数：</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r>
        <w:rPr>
          <w:rFonts w:hint="eastAsia" w:ascii="宋体" w:hAnsi="宋体"/>
          <w:snapToGrid w:val="0"/>
          <w:color w:val="000000" w:themeColor="text1"/>
          <w:kern w:val="0"/>
          <w:szCs w:val="21"/>
          <w:highlight w:val="none"/>
          <w14:textFill>
            <w14:solidFill>
              <w14:schemeClr w14:val="tx1"/>
            </w14:solidFill>
          </w14:textFill>
        </w:rPr>
        <w:t>技术方案</w:t>
      </w:r>
      <w:r>
        <w:rPr>
          <w:rFonts w:ascii="宋体" w:hAnsi="宋体"/>
          <w:snapToGrid w:val="0"/>
          <w:color w:val="000000" w:themeColor="text1"/>
          <w:kern w:val="0"/>
          <w:szCs w:val="21"/>
          <w:highlight w:val="none"/>
          <w14:textFill>
            <w14:solidFill>
              <w14:schemeClr w14:val="tx1"/>
            </w14:solidFill>
          </w14:textFill>
        </w:rPr>
        <w:t>》不分正副本。正本和副本的封面上应清楚地标记“正本”或“副本”的字样，正本和副本封面均须加盖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。当副本和正本不一致时，以正本为准。</w:t>
      </w:r>
    </w:p>
    <w:p w14:paraId="45D1F393">
      <w:pPr>
        <w:shd w:val="clear"/>
        <w:autoSpaceDE w:val="0"/>
        <w:autoSpaceDN w:val="0"/>
        <w:adjustRightInd w:val="0"/>
        <w:snapToGrid w:val="0"/>
        <w:spacing w:line="360" w:lineRule="auto"/>
        <w:ind w:right="-109"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3.7.5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的正本与副本应分别装订成册，并编制目录，具体装订要求见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w:t>
      </w:r>
    </w:p>
    <w:p w14:paraId="1ABD7679">
      <w:pPr>
        <w:pStyle w:val="4"/>
        <w:keepNext w:val="0"/>
        <w:keepLines w:val="0"/>
        <w:shd w:val="clear"/>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303" w:name="_Toc224103344"/>
      <w:bookmarkStart w:id="304" w:name="_Toc287607773"/>
      <w:bookmarkStart w:id="305" w:name="_Toc509218737"/>
      <w:bookmarkStart w:id="306" w:name="_Toc277082579"/>
      <w:bookmarkStart w:id="307" w:name="_Toc430530462"/>
      <w:bookmarkStart w:id="308" w:name="_Toc287620712"/>
      <w:bookmarkStart w:id="309" w:name="_Toc200513153"/>
      <w:bookmarkStart w:id="310" w:name="_Toc23609"/>
      <w:r>
        <w:rPr>
          <w:rFonts w:ascii="宋体" w:hAnsi="宋体"/>
          <w:b w:val="0"/>
          <w:snapToGrid w:val="0"/>
          <w:color w:val="000000" w:themeColor="text1"/>
          <w:highlight w:val="none"/>
          <w14:textFill>
            <w14:solidFill>
              <w14:schemeClr w14:val="tx1"/>
            </w14:solidFill>
          </w14:textFill>
        </w:rPr>
        <w:t xml:space="preserve">4.  </w:t>
      </w:r>
      <w:bookmarkEnd w:id="303"/>
      <w:bookmarkEnd w:id="304"/>
      <w:bookmarkEnd w:id="305"/>
      <w:bookmarkEnd w:id="306"/>
      <w:bookmarkEnd w:id="307"/>
      <w:bookmarkEnd w:id="308"/>
      <w:bookmarkEnd w:id="309"/>
      <w:bookmarkEnd w:id="310"/>
      <w:r>
        <w:rPr>
          <w:rFonts w:hint="eastAsia" w:ascii="宋体" w:hAnsi="宋体"/>
          <w:b w:val="0"/>
          <w:snapToGrid w:val="0"/>
          <w:color w:val="000000" w:themeColor="text1"/>
          <w:highlight w:val="none"/>
          <w:lang w:eastAsia="zh-CN"/>
          <w14:textFill>
            <w14:solidFill>
              <w14:schemeClr w14:val="tx1"/>
            </w14:solidFill>
          </w14:textFill>
        </w:rPr>
        <w:t>竞选</w:t>
      </w:r>
    </w:p>
    <w:p w14:paraId="1F7D2D48">
      <w:pPr>
        <w:pStyle w:val="5"/>
        <w:keepNext w:val="0"/>
        <w:keepLines w:val="0"/>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11" w:name="_Toc18726"/>
      <w:bookmarkStart w:id="312" w:name="_Toc287620713"/>
      <w:bookmarkStart w:id="313" w:name="_Toc200513154"/>
      <w:bookmarkStart w:id="314" w:name="_Toc430530463"/>
      <w:bookmarkStart w:id="315" w:name="_Toc224103345"/>
      <w:bookmarkStart w:id="316" w:name="_Toc277082580"/>
      <w:bookmarkStart w:id="317" w:name="_Toc509218738"/>
      <w:bookmarkStart w:id="318" w:name="_Toc287607774"/>
      <w:r>
        <w:rPr>
          <w:rFonts w:ascii="宋体" w:hAnsi="宋体"/>
          <w:b w:val="0"/>
          <w:snapToGrid w:val="0"/>
          <w:color w:val="000000" w:themeColor="text1"/>
          <w:sz w:val="24"/>
          <w:szCs w:val="24"/>
          <w:highlight w:val="none"/>
          <w14:textFill>
            <w14:solidFill>
              <w14:schemeClr w14:val="tx1"/>
            </w14:solidFill>
          </w14:textFill>
        </w:rPr>
        <w:t xml:space="preserve">4.1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的密封和标记</w:t>
      </w:r>
      <w:bookmarkEnd w:id="311"/>
      <w:bookmarkEnd w:id="312"/>
      <w:bookmarkEnd w:id="313"/>
      <w:bookmarkEnd w:id="314"/>
      <w:bookmarkEnd w:id="315"/>
      <w:bookmarkEnd w:id="316"/>
      <w:bookmarkEnd w:id="317"/>
      <w:bookmarkEnd w:id="318"/>
    </w:p>
    <w:p w14:paraId="6BE21D36">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19" w:name="_Toc200513155"/>
      <w:r>
        <w:rPr>
          <w:rFonts w:ascii="宋体" w:hAnsi="宋体"/>
          <w:snapToGrid w:val="0"/>
          <w:color w:val="000000" w:themeColor="text1"/>
          <w:kern w:val="0"/>
          <w:szCs w:val="21"/>
          <w:highlight w:val="none"/>
          <w14:textFill>
            <w14:solidFill>
              <w14:schemeClr w14:val="tx1"/>
            </w14:solidFill>
          </w14:textFill>
        </w:rPr>
        <w:t xml:space="preserve">4.1.1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14:textFill>
            <w14:solidFill>
              <w14:schemeClr w14:val="tx1"/>
            </w14:solidFill>
          </w14:textFill>
        </w:rPr>
        <w:t>密封：</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BB9C62A">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4.1.2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封套上应</w:t>
      </w:r>
      <w:r>
        <w:rPr>
          <w:rFonts w:hint="eastAsia" w:ascii="宋体" w:hAnsi="宋体"/>
          <w:snapToGrid w:val="0"/>
          <w:color w:val="000000" w:themeColor="text1"/>
          <w:kern w:val="0"/>
          <w:szCs w:val="21"/>
          <w:highlight w:val="none"/>
          <w14:textFill>
            <w14:solidFill>
              <w14:schemeClr w14:val="tx1"/>
            </w14:solidFill>
          </w14:textFill>
        </w:rPr>
        <w:t>载明</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14:textFill>
            <w14:solidFill>
              <w14:schemeClr w14:val="tx1"/>
            </w14:solidFill>
          </w14:textFill>
        </w:rPr>
        <w:t>信息：</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613926C">
      <w:pPr>
        <w:pStyle w:val="5"/>
        <w:keepNext w:val="0"/>
        <w:keepLines w:val="0"/>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20" w:name="_Toc287620714"/>
      <w:bookmarkStart w:id="321" w:name="_Toc224103346"/>
      <w:bookmarkStart w:id="322" w:name="_Toc9687"/>
      <w:bookmarkStart w:id="323" w:name="_Toc287607775"/>
      <w:bookmarkStart w:id="324" w:name="_Toc277082581"/>
      <w:bookmarkStart w:id="325" w:name="_Toc509218739"/>
      <w:bookmarkStart w:id="326" w:name="_Toc430530464"/>
      <w:r>
        <w:rPr>
          <w:rFonts w:ascii="宋体" w:hAnsi="宋体"/>
          <w:b w:val="0"/>
          <w:snapToGrid w:val="0"/>
          <w:color w:val="000000" w:themeColor="text1"/>
          <w:sz w:val="24"/>
          <w:szCs w:val="24"/>
          <w:highlight w:val="none"/>
          <w14:textFill>
            <w14:solidFill>
              <w14:schemeClr w14:val="tx1"/>
            </w14:solidFill>
          </w14:textFill>
        </w:rPr>
        <w:t xml:space="preserve">4.2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的递交</w:t>
      </w:r>
      <w:bookmarkEnd w:id="319"/>
      <w:bookmarkEnd w:id="320"/>
      <w:bookmarkEnd w:id="321"/>
      <w:bookmarkEnd w:id="322"/>
      <w:bookmarkEnd w:id="323"/>
      <w:bookmarkEnd w:id="324"/>
      <w:bookmarkEnd w:id="325"/>
      <w:bookmarkEnd w:id="326"/>
    </w:p>
    <w:p w14:paraId="3AE3C31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27" w:name="_Toc24779"/>
      <w:bookmarkStart w:id="328" w:name="_Toc509218740"/>
      <w:bookmarkStart w:id="329" w:name="_Toc200513156"/>
      <w:bookmarkStart w:id="330" w:name="_Toc287620715"/>
      <w:bookmarkStart w:id="331" w:name="_Toc277082582"/>
      <w:bookmarkStart w:id="332" w:name="_Toc287607776"/>
      <w:bookmarkStart w:id="333" w:name="_Toc430530465"/>
      <w:bookmarkStart w:id="334" w:name="_Toc224103347"/>
      <w:r>
        <w:rPr>
          <w:rFonts w:ascii="宋体" w:hAnsi="宋体"/>
          <w:snapToGrid w:val="0"/>
          <w:color w:val="000000" w:themeColor="text1"/>
          <w:kern w:val="0"/>
          <w:szCs w:val="21"/>
          <w:highlight w:val="none"/>
          <w14:textFill>
            <w14:solidFill>
              <w14:schemeClr w14:val="tx1"/>
            </w14:solidFill>
          </w14:textFill>
        </w:rPr>
        <w:t xml:space="preserve">4.2.1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 2.2.2 项规定的</w:t>
      </w:r>
      <w:r>
        <w:rPr>
          <w:rFonts w:hint="eastAsia" w:ascii="宋体" w:hAnsi="宋体"/>
          <w:snapToGrid w:val="0"/>
          <w:color w:val="000000" w:themeColor="text1"/>
          <w:kern w:val="0"/>
          <w:szCs w:val="21"/>
          <w:highlight w:val="none"/>
          <w:lang w:eastAsia="zh-CN"/>
          <w14:textFill>
            <w14:solidFill>
              <w14:schemeClr w14:val="tx1"/>
            </w14:solidFill>
          </w14:textFill>
        </w:rPr>
        <w:t>竞选截至</w:t>
      </w:r>
      <w:r>
        <w:rPr>
          <w:rFonts w:ascii="宋体" w:hAnsi="宋体"/>
          <w:snapToGrid w:val="0"/>
          <w:color w:val="000000" w:themeColor="text1"/>
          <w:kern w:val="0"/>
          <w:szCs w:val="21"/>
          <w:highlight w:val="none"/>
          <w14:textFill>
            <w14:solidFill>
              <w14:schemeClr w14:val="tx1"/>
            </w14:solidFill>
          </w14:textFill>
        </w:rPr>
        <w:t>时间前递交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p>
    <w:p w14:paraId="09F36C04">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的地点：见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5DDDB9EA">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4.2.3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所递交的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不予退还。</w:t>
      </w:r>
    </w:p>
    <w:p w14:paraId="2BEF60F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收到</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后，向</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出具签收凭证。</w:t>
      </w:r>
    </w:p>
    <w:p w14:paraId="30895888">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4.2.5  逾期送达的或者未送达指定地点的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不予受理。</w:t>
      </w:r>
    </w:p>
    <w:p w14:paraId="331693B9">
      <w:pPr>
        <w:pStyle w:val="5"/>
        <w:keepNext w:val="0"/>
        <w:keepLines w:val="0"/>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 xml:space="preserve">4.3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的修改与撤回</w:t>
      </w:r>
      <w:bookmarkEnd w:id="327"/>
      <w:bookmarkEnd w:id="328"/>
      <w:bookmarkEnd w:id="329"/>
      <w:bookmarkEnd w:id="330"/>
      <w:bookmarkEnd w:id="331"/>
      <w:bookmarkEnd w:id="332"/>
      <w:bookmarkEnd w:id="333"/>
      <w:bookmarkEnd w:id="334"/>
    </w:p>
    <w:p w14:paraId="2BE24E30">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35" w:name="_Toc287620716"/>
      <w:bookmarkStart w:id="336" w:name="_Toc287607777"/>
      <w:bookmarkStart w:id="337" w:name="_Toc19081"/>
      <w:bookmarkStart w:id="338" w:name="_Toc224103348"/>
      <w:bookmarkStart w:id="339" w:name="_Toc277082583"/>
      <w:bookmarkStart w:id="340" w:name="_Toc509218741"/>
      <w:bookmarkStart w:id="341" w:name="_Toc430530466"/>
      <w:bookmarkStart w:id="342" w:name="_Toc200513157"/>
      <w:r>
        <w:rPr>
          <w:rFonts w:ascii="宋体" w:hAnsi="宋体"/>
          <w:snapToGrid w:val="0"/>
          <w:color w:val="000000" w:themeColor="text1"/>
          <w:kern w:val="0"/>
          <w:szCs w:val="21"/>
          <w:highlight w:val="none"/>
          <w14:textFill>
            <w14:solidFill>
              <w14:schemeClr w14:val="tx1"/>
            </w14:solidFill>
          </w14:textFill>
        </w:rPr>
        <w:t>4.3.1  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须知前附表第2.2.2项规定的</w:t>
      </w:r>
      <w:r>
        <w:rPr>
          <w:rFonts w:hint="eastAsia" w:ascii="宋体" w:hAnsi="宋体"/>
          <w:snapToGrid w:val="0"/>
          <w:color w:val="000000" w:themeColor="text1"/>
          <w:kern w:val="0"/>
          <w:szCs w:val="21"/>
          <w:highlight w:val="none"/>
          <w:lang w:eastAsia="zh-CN"/>
          <w14:textFill>
            <w14:solidFill>
              <w14:schemeClr w14:val="tx1"/>
            </w14:solidFill>
          </w14:textFill>
        </w:rPr>
        <w:t>竞选截至</w:t>
      </w:r>
      <w:r>
        <w:rPr>
          <w:rFonts w:ascii="宋体" w:hAnsi="宋体"/>
          <w:snapToGrid w:val="0"/>
          <w:color w:val="000000" w:themeColor="text1"/>
          <w:kern w:val="0"/>
          <w:szCs w:val="21"/>
          <w:highlight w:val="none"/>
          <w14:textFill>
            <w14:solidFill>
              <w14:schemeClr w14:val="tx1"/>
            </w14:solidFill>
          </w14:textFill>
        </w:rPr>
        <w:t>时间前，</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可以修改或撤回已递交的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，但应以书面形式通知</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p>
    <w:p w14:paraId="0DE3027D">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4.3.2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修改或撤回已递交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的书面通知应按照本章第3.7.3项的要求</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收到书面通知后，向</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出具签收凭证。</w:t>
      </w:r>
    </w:p>
    <w:p w14:paraId="7A830992">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4.3.3  修改的内容为</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的组成部分。修改的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应按照本章第3条、第4条规定进行编制、密封、标记和递交，并标明“修改”字样。</w:t>
      </w:r>
    </w:p>
    <w:p w14:paraId="3DFF4D3D">
      <w:pPr>
        <w:pStyle w:val="4"/>
        <w:keepNext w:val="0"/>
        <w:keepLines w:val="0"/>
        <w:shd w:val="clear"/>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5.  开标</w:t>
      </w:r>
      <w:bookmarkEnd w:id="335"/>
      <w:bookmarkEnd w:id="336"/>
      <w:bookmarkEnd w:id="337"/>
      <w:bookmarkEnd w:id="338"/>
      <w:bookmarkEnd w:id="339"/>
      <w:bookmarkEnd w:id="340"/>
      <w:bookmarkEnd w:id="341"/>
      <w:bookmarkEnd w:id="342"/>
    </w:p>
    <w:p w14:paraId="0A886AD8">
      <w:pPr>
        <w:pStyle w:val="5"/>
        <w:keepNext w:val="0"/>
        <w:keepLines w:val="0"/>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43" w:name="_Toc277082584"/>
      <w:bookmarkStart w:id="344" w:name="_Toc287607778"/>
      <w:bookmarkStart w:id="345" w:name="_Toc21618"/>
      <w:bookmarkStart w:id="346" w:name="_Toc224103349"/>
      <w:bookmarkStart w:id="347" w:name="_Toc200513158"/>
      <w:bookmarkStart w:id="348" w:name="_Toc509218742"/>
      <w:bookmarkStart w:id="349" w:name="_Toc430530467"/>
      <w:bookmarkStart w:id="350" w:name="_Toc287620717"/>
      <w:r>
        <w:rPr>
          <w:rFonts w:ascii="宋体" w:hAnsi="宋体"/>
          <w:b w:val="0"/>
          <w:snapToGrid w:val="0"/>
          <w:color w:val="000000" w:themeColor="text1"/>
          <w:sz w:val="24"/>
          <w:szCs w:val="24"/>
          <w:highlight w:val="none"/>
          <w14:textFill>
            <w14:solidFill>
              <w14:schemeClr w14:val="tx1"/>
            </w14:solidFill>
          </w14:textFill>
        </w:rPr>
        <w:t>5.1  开标时间和地点</w:t>
      </w:r>
      <w:bookmarkEnd w:id="343"/>
      <w:bookmarkEnd w:id="344"/>
      <w:bookmarkEnd w:id="345"/>
      <w:bookmarkEnd w:id="346"/>
      <w:bookmarkEnd w:id="347"/>
      <w:bookmarkEnd w:id="348"/>
      <w:bookmarkEnd w:id="349"/>
      <w:bookmarkEnd w:id="350"/>
    </w:p>
    <w:p w14:paraId="61BD4D73">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51" w:name="_Toc287620718"/>
      <w:bookmarkStart w:id="352" w:name="_Toc224103350"/>
      <w:bookmarkStart w:id="353" w:name="_Toc287607779"/>
      <w:bookmarkStart w:id="354" w:name="_Toc430530468"/>
      <w:bookmarkStart w:id="355" w:name="_Toc200513159"/>
      <w:bookmarkStart w:id="356" w:name="_Toc509218743"/>
      <w:bookmarkStart w:id="357" w:name="_Toc23671"/>
      <w:bookmarkStart w:id="358" w:name="_Toc277082585"/>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 2.2.2 项规定的</w:t>
      </w:r>
      <w:r>
        <w:rPr>
          <w:rFonts w:hint="eastAsia" w:ascii="宋体" w:hAnsi="宋体"/>
          <w:snapToGrid w:val="0"/>
          <w:color w:val="000000" w:themeColor="text1"/>
          <w:kern w:val="0"/>
          <w:szCs w:val="21"/>
          <w:highlight w:val="none"/>
          <w:lang w:eastAsia="zh-CN"/>
          <w14:textFill>
            <w14:solidFill>
              <w14:schemeClr w14:val="tx1"/>
            </w14:solidFill>
          </w14:textFill>
        </w:rPr>
        <w:t>竞选截至</w:t>
      </w:r>
      <w:r>
        <w:rPr>
          <w:rFonts w:ascii="宋体" w:hAnsi="宋体"/>
          <w:snapToGrid w:val="0"/>
          <w:color w:val="000000" w:themeColor="text1"/>
          <w:kern w:val="0"/>
          <w:szCs w:val="21"/>
          <w:highlight w:val="none"/>
          <w14:textFill>
            <w14:solidFill>
              <w14:schemeClr w14:val="tx1"/>
            </w14:solidFill>
          </w14:textFill>
        </w:rPr>
        <w:t>时间（开标时间）和</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须知前附表规定的地点公开开标，并邀请所有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的法定代表人或其委托代理人准时参加。</w:t>
      </w:r>
    </w:p>
    <w:p w14:paraId="7434A139">
      <w:pPr>
        <w:pStyle w:val="5"/>
        <w:keepNext w:val="0"/>
        <w:keepLines w:val="0"/>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5.2  开标程序</w:t>
      </w:r>
      <w:bookmarkEnd w:id="351"/>
      <w:bookmarkEnd w:id="352"/>
      <w:bookmarkEnd w:id="353"/>
      <w:bookmarkEnd w:id="354"/>
      <w:bookmarkEnd w:id="355"/>
      <w:bookmarkEnd w:id="356"/>
      <w:bookmarkEnd w:id="357"/>
      <w:bookmarkEnd w:id="358"/>
    </w:p>
    <w:p w14:paraId="53415A0E">
      <w:pPr>
        <w:shd w:val="clea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bookmarkStart w:id="359" w:name="_Toc287607780"/>
      <w:bookmarkStart w:id="360" w:name="_Toc224103351"/>
      <w:bookmarkStart w:id="361" w:name="_Toc287620719"/>
      <w:bookmarkStart w:id="362" w:name="_Toc200513160"/>
      <w:bookmarkStart w:id="363" w:name="_Toc277082586"/>
      <w:r>
        <w:rPr>
          <w:rFonts w:ascii="宋体" w:hAnsi="宋体"/>
          <w:color w:val="000000" w:themeColor="text1"/>
          <w:szCs w:val="21"/>
          <w:highlight w:val="none"/>
          <w14:textFill>
            <w14:solidFill>
              <w14:schemeClr w14:val="tx1"/>
            </w14:solidFill>
          </w14:textFill>
        </w:rPr>
        <w:t>详见</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须知前附表第5.2款开标程序。</w:t>
      </w:r>
    </w:p>
    <w:p w14:paraId="31322626">
      <w:pPr>
        <w:pStyle w:val="5"/>
        <w:keepNext w:val="0"/>
        <w:keepLines w:val="0"/>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64" w:name="_Toc8598"/>
      <w:r>
        <w:rPr>
          <w:rFonts w:ascii="宋体" w:hAnsi="宋体"/>
          <w:b w:val="0"/>
          <w:snapToGrid w:val="0"/>
          <w:color w:val="000000" w:themeColor="text1"/>
          <w:sz w:val="24"/>
          <w:szCs w:val="24"/>
          <w:highlight w:val="none"/>
          <w14:textFill>
            <w14:solidFill>
              <w14:schemeClr w14:val="tx1"/>
            </w14:solidFill>
          </w14:textFill>
        </w:rPr>
        <w:t>5.</w:t>
      </w:r>
      <w:r>
        <w:rPr>
          <w:rFonts w:hint="eastAsia" w:ascii="宋体" w:hAnsi="宋体"/>
          <w:b w:val="0"/>
          <w:snapToGrid w:val="0"/>
          <w:color w:val="000000" w:themeColor="text1"/>
          <w:sz w:val="24"/>
          <w:szCs w:val="24"/>
          <w:highlight w:val="none"/>
          <w14:textFill>
            <w14:solidFill>
              <w14:schemeClr w14:val="tx1"/>
            </w14:solidFill>
          </w14:textFill>
        </w:rPr>
        <w:t>3</w:t>
      </w:r>
      <w:r>
        <w:rPr>
          <w:rFonts w:ascii="宋体" w:hAnsi="宋体"/>
          <w:b w:val="0"/>
          <w:snapToGrid w:val="0"/>
          <w:color w:val="000000" w:themeColor="text1"/>
          <w:sz w:val="24"/>
          <w:szCs w:val="24"/>
          <w:highlight w:val="none"/>
          <w14:textFill>
            <w14:solidFill>
              <w14:schemeClr w14:val="tx1"/>
            </w14:solidFill>
          </w14:textFill>
        </w:rPr>
        <w:t xml:space="preserve">  </w:t>
      </w:r>
      <w:r>
        <w:rPr>
          <w:rFonts w:hint="eastAsia" w:ascii="宋体" w:hAnsi="宋体"/>
          <w:b w:val="0"/>
          <w:snapToGrid w:val="0"/>
          <w:color w:val="000000" w:themeColor="text1"/>
          <w:sz w:val="24"/>
          <w:szCs w:val="24"/>
          <w:highlight w:val="none"/>
          <w14:textFill>
            <w14:solidFill>
              <w14:schemeClr w14:val="tx1"/>
            </w14:solidFill>
          </w14:textFill>
        </w:rPr>
        <w:t>开标异议</w:t>
      </w:r>
      <w:bookmarkEnd w:id="364"/>
    </w:p>
    <w:p w14:paraId="7594AAB8">
      <w:pPr>
        <w:shd w:val="clea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对开标有异议的，应在开标现场提出，同时应出示法定代表人身份证明或附有法定代表人身份证明的授权委托书。</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当场作出答复，并制作记录，有异议的</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代表、</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代表、主持人、记录人等有关人员在记录上签名确认</w:t>
      </w:r>
      <w:r>
        <w:rPr>
          <w:rFonts w:ascii="宋体" w:hAnsi="宋体"/>
          <w:color w:val="000000" w:themeColor="text1"/>
          <w:szCs w:val="21"/>
          <w:highlight w:val="none"/>
          <w14:textFill>
            <w14:solidFill>
              <w14:schemeClr w14:val="tx1"/>
            </w14:solidFill>
          </w14:textFill>
        </w:rPr>
        <w:t>。</w:t>
      </w:r>
    </w:p>
    <w:p w14:paraId="0B39F87B">
      <w:pPr>
        <w:pStyle w:val="4"/>
        <w:keepNext w:val="0"/>
        <w:keepLines w:val="0"/>
        <w:shd w:val="clear"/>
        <w:spacing w:before="0" w:after="0" w:line="360" w:lineRule="auto"/>
        <w:rPr>
          <w:rFonts w:ascii="宋体" w:hAnsi="宋体"/>
          <w:b w:val="0"/>
          <w:snapToGrid w:val="0"/>
          <w:color w:val="000000" w:themeColor="text1"/>
          <w:highlight w:val="none"/>
          <w14:textFill>
            <w14:solidFill>
              <w14:schemeClr w14:val="tx1"/>
            </w14:solidFill>
          </w14:textFill>
        </w:rPr>
      </w:pPr>
      <w:bookmarkStart w:id="365" w:name="_Toc430530469"/>
      <w:bookmarkStart w:id="366" w:name="_Toc3936"/>
      <w:bookmarkStart w:id="367" w:name="_Toc509218744"/>
      <w:r>
        <w:rPr>
          <w:rFonts w:ascii="宋体" w:hAnsi="宋体"/>
          <w:b w:val="0"/>
          <w:snapToGrid w:val="0"/>
          <w:color w:val="000000" w:themeColor="text1"/>
          <w:highlight w:val="none"/>
          <w14:textFill>
            <w14:solidFill>
              <w14:schemeClr w14:val="tx1"/>
            </w14:solidFill>
          </w14:textFill>
        </w:rPr>
        <w:t>6.  评标</w:t>
      </w:r>
      <w:bookmarkEnd w:id="359"/>
      <w:bookmarkEnd w:id="360"/>
      <w:bookmarkEnd w:id="361"/>
      <w:bookmarkEnd w:id="362"/>
      <w:bookmarkEnd w:id="363"/>
      <w:bookmarkEnd w:id="365"/>
      <w:bookmarkEnd w:id="366"/>
      <w:bookmarkEnd w:id="367"/>
    </w:p>
    <w:p w14:paraId="19381C5E">
      <w:pPr>
        <w:pStyle w:val="5"/>
        <w:keepNext w:val="0"/>
        <w:keepLines w:val="0"/>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68" w:name="_Toc20604"/>
      <w:bookmarkStart w:id="369" w:name="_Toc224103352"/>
      <w:bookmarkStart w:id="370" w:name="_Toc509218745"/>
      <w:bookmarkStart w:id="371" w:name="_Toc200513161"/>
      <w:bookmarkStart w:id="372" w:name="_Toc287607781"/>
      <w:bookmarkStart w:id="373" w:name="_Toc430530470"/>
      <w:bookmarkStart w:id="374" w:name="_Toc287620720"/>
      <w:bookmarkStart w:id="375" w:name="_Toc277082587"/>
      <w:r>
        <w:rPr>
          <w:rFonts w:ascii="宋体" w:hAnsi="宋体"/>
          <w:b w:val="0"/>
          <w:snapToGrid w:val="0"/>
          <w:color w:val="000000" w:themeColor="text1"/>
          <w:sz w:val="24"/>
          <w:szCs w:val="24"/>
          <w:highlight w:val="none"/>
          <w14:textFill>
            <w14:solidFill>
              <w14:schemeClr w14:val="tx1"/>
            </w14:solidFill>
          </w14:textFill>
        </w:rPr>
        <w:t>6.1  评标委员会</w:t>
      </w:r>
      <w:bookmarkEnd w:id="368"/>
      <w:bookmarkEnd w:id="369"/>
      <w:bookmarkEnd w:id="370"/>
      <w:bookmarkEnd w:id="371"/>
      <w:bookmarkEnd w:id="372"/>
      <w:bookmarkEnd w:id="373"/>
      <w:bookmarkEnd w:id="374"/>
      <w:bookmarkEnd w:id="375"/>
    </w:p>
    <w:p w14:paraId="17F3C705">
      <w:pPr>
        <w:shd w:val="clear"/>
        <w:autoSpaceDE w:val="0"/>
        <w:autoSpaceDN w:val="0"/>
        <w:adjustRightInd w:val="0"/>
        <w:snapToGrid w:val="0"/>
        <w:spacing w:line="360" w:lineRule="auto"/>
        <w:ind w:firstLine="420" w:firstLineChars="200"/>
        <w:rPr>
          <w:rFonts w:ascii="宋体" w:hAnsi="宋体"/>
          <w:b/>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6.1.1  评标由</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依据法律法规和相关规范性文件组建的评标委员会负责。</w:t>
      </w:r>
    </w:p>
    <w:p w14:paraId="3E4D1D5D">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6.1.2  评标委员会成员有下列情形之一的，应当回避：</w:t>
      </w:r>
    </w:p>
    <w:p w14:paraId="4FE88AAF">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主要负责人的近亲属；</w:t>
      </w:r>
    </w:p>
    <w:p w14:paraId="59FE3E5F">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（2）项目主管部门或者</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行政监督部门的人员；</w:t>
      </w:r>
    </w:p>
    <w:p w14:paraId="00B2408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（3）与</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有</w:t>
      </w:r>
      <w:r>
        <w:rPr>
          <w:rFonts w:hint="eastAsia" w:ascii="宋体" w:hAnsi="宋体"/>
          <w:snapToGrid w:val="0"/>
          <w:color w:val="000000" w:themeColor="text1"/>
          <w:kern w:val="0"/>
          <w:szCs w:val="21"/>
          <w:highlight w:val="none"/>
          <w14:textFill>
            <w14:solidFill>
              <w14:schemeClr w14:val="tx1"/>
            </w14:solidFill>
          </w14:textFill>
        </w:rPr>
        <w:t>利害</w:t>
      </w:r>
      <w:r>
        <w:rPr>
          <w:rFonts w:ascii="宋体" w:hAnsi="宋体"/>
          <w:snapToGrid w:val="0"/>
          <w:color w:val="000000" w:themeColor="text1"/>
          <w:kern w:val="0"/>
          <w:szCs w:val="21"/>
          <w:highlight w:val="none"/>
          <w14:textFill>
            <w14:solidFill>
              <w14:schemeClr w14:val="tx1"/>
            </w14:solidFill>
          </w14:textFill>
        </w:rPr>
        <w:t>关系，可能影响对</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公正评审的；</w:t>
      </w:r>
    </w:p>
    <w:p w14:paraId="14051B53">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（4）曾因在招标、评标以及其他与</w:t>
      </w:r>
      <w:r>
        <w:rPr>
          <w:rFonts w:hint="eastAsia" w:ascii="宋体" w:hAnsi="宋体"/>
          <w:snapToGrid w:val="0"/>
          <w:color w:val="000000" w:themeColor="text1"/>
          <w:kern w:val="0"/>
          <w:szCs w:val="21"/>
          <w:highlight w:val="none"/>
          <w:lang w:eastAsia="zh-CN"/>
          <w14:textFill>
            <w14:solidFill>
              <w14:schemeClr w14:val="tx1"/>
            </w14:solidFill>
          </w14:textFill>
        </w:rPr>
        <w:t>招标投标</w:t>
      </w:r>
      <w:r>
        <w:rPr>
          <w:rFonts w:ascii="宋体" w:hAnsi="宋体"/>
          <w:snapToGrid w:val="0"/>
          <w:color w:val="000000" w:themeColor="text1"/>
          <w:kern w:val="0"/>
          <w:szCs w:val="21"/>
          <w:highlight w:val="none"/>
          <w14:textFill>
            <w14:solidFill>
              <w14:schemeClr w14:val="tx1"/>
            </w14:solidFill>
          </w14:textFill>
        </w:rPr>
        <w:t>有关活动中从事违法行为而受过行政处罚或刑事处罚的</w:t>
      </w:r>
      <w:r>
        <w:rPr>
          <w:rFonts w:hint="eastAsia" w:ascii="宋体" w:hAnsi="宋体"/>
          <w:snapToGrid w:val="0"/>
          <w:color w:val="000000" w:themeColor="text1"/>
          <w:kern w:val="0"/>
          <w:szCs w:val="21"/>
          <w:highlight w:val="none"/>
          <w14:textFill>
            <w14:solidFill>
              <w14:schemeClr w14:val="tx1"/>
            </w14:solidFill>
          </w14:textFill>
        </w:rPr>
        <w:t>；</w:t>
      </w:r>
    </w:p>
    <w:p w14:paraId="038D3563">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）法律法规规定的其他情形。</w:t>
      </w:r>
    </w:p>
    <w:p w14:paraId="08AF673C">
      <w:pPr>
        <w:pStyle w:val="141"/>
        <w:shd w:val="clear"/>
        <w:spacing w:before="0" w:after="0" w:line="360" w:lineRule="auto"/>
        <w:ind w:firstLine="420" w:firstLineChars="200"/>
        <w:jc w:val="left"/>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6.1.3  评标过程中，评标委员会成员有回避事由、擅离职守或者因健康等原因不能继续评标的，应当及时更换。被更换的评标委员会成员作出的评审结论无效，由更换后的评标委员会成员重新进行评审。</w:t>
      </w:r>
    </w:p>
    <w:p w14:paraId="17D159D3">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76" w:name="_Toc287620721"/>
      <w:bookmarkStart w:id="377" w:name="_Toc26607"/>
      <w:bookmarkStart w:id="378" w:name="_Toc509218746"/>
      <w:bookmarkStart w:id="379" w:name="_Toc224103353"/>
      <w:bookmarkStart w:id="380" w:name="_Toc430530471"/>
      <w:bookmarkStart w:id="381" w:name="_Toc287607782"/>
      <w:bookmarkStart w:id="382" w:name="_Toc200513162"/>
      <w:bookmarkStart w:id="383" w:name="_Toc277082588"/>
      <w:r>
        <w:rPr>
          <w:rFonts w:ascii="宋体" w:hAnsi="宋体"/>
          <w:b w:val="0"/>
          <w:snapToGrid w:val="0"/>
          <w:color w:val="000000" w:themeColor="text1"/>
          <w:sz w:val="24"/>
          <w:szCs w:val="24"/>
          <w:highlight w:val="none"/>
          <w14:textFill>
            <w14:solidFill>
              <w14:schemeClr w14:val="tx1"/>
            </w14:solidFill>
          </w14:textFill>
        </w:rPr>
        <w:t>6.2  评标原则</w:t>
      </w:r>
      <w:bookmarkEnd w:id="376"/>
      <w:bookmarkEnd w:id="377"/>
      <w:bookmarkEnd w:id="378"/>
      <w:bookmarkEnd w:id="379"/>
      <w:bookmarkEnd w:id="380"/>
      <w:bookmarkEnd w:id="381"/>
      <w:bookmarkEnd w:id="382"/>
      <w:bookmarkEnd w:id="383"/>
    </w:p>
    <w:p w14:paraId="3220C50A">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评标活动遵循公平、公正、科学和择优的原则。</w:t>
      </w:r>
    </w:p>
    <w:p w14:paraId="6829E5FC">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4" w:name="_Toc509218747"/>
      <w:bookmarkStart w:id="385" w:name="_Toc200513163"/>
      <w:bookmarkStart w:id="386" w:name="_Toc287607783"/>
      <w:bookmarkStart w:id="387" w:name="_Toc25268"/>
      <w:bookmarkStart w:id="388" w:name="_Toc430530472"/>
      <w:bookmarkStart w:id="389" w:name="_Toc277082589"/>
      <w:bookmarkStart w:id="390" w:name="_Toc287620722"/>
      <w:bookmarkStart w:id="391" w:name="_Toc224103354"/>
      <w:r>
        <w:rPr>
          <w:rFonts w:ascii="宋体" w:hAnsi="宋体"/>
          <w:b w:val="0"/>
          <w:snapToGrid w:val="0"/>
          <w:color w:val="000000" w:themeColor="text1"/>
          <w:sz w:val="24"/>
          <w:szCs w:val="24"/>
          <w:highlight w:val="none"/>
          <w14:textFill>
            <w14:solidFill>
              <w14:schemeClr w14:val="tx1"/>
            </w14:solidFill>
          </w14:textFill>
        </w:rPr>
        <w:t>6.3  评标</w:t>
      </w:r>
      <w:bookmarkEnd w:id="384"/>
      <w:bookmarkEnd w:id="385"/>
      <w:bookmarkEnd w:id="386"/>
      <w:bookmarkEnd w:id="387"/>
      <w:bookmarkEnd w:id="388"/>
      <w:bookmarkEnd w:id="389"/>
      <w:bookmarkEnd w:id="390"/>
      <w:bookmarkEnd w:id="391"/>
    </w:p>
    <w:p w14:paraId="049FCC6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.3.1  评标委员会按照第三章“评标办法”规定的方法、评审因素、标准和程序对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进行评审。第三章“评标办法”没有规定的方法、评审因素和标准，不得作为评标依据。</w:t>
      </w:r>
    </w:p>
    <w:p w14:paraId="18450C87">
      <w:pPr>
        <w:shd w:val="clea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 xml:space="preserve">.3.2  </w:t>
      </w:r>
      <w:r>
        <w:rPr>
          <w:color w:val="000000" w:themeColor="text1"/>
          <w:highlight w:val="none"/>
          <w14:textFill>
            <w14:solidFill>
              <w14:schemeClr w14:val="tx1"/>
            </w14:solidFill>
          </w14:textFill>
        </w:rPr>
        <w:t>评标完成后，评标委员会应当向</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提交书面评标报告和</w:t>
      </w:r>
      <w:r>
        <w:rPr>
          <w:rFonts w:hint="eastAsia"/>
          <w:color w:val="000000" w:themeColor="text1"/>
          <w:highlight w:val="none"/>
          <w:lang w:eastAsia="zh-CN"/>
          <w14:textFill>
            <w14:solidFill>
              <w14:schemeClr w14:val="tx1"/>
            </w14:solidFill>
          </w14:textFill>
        </w:rPr>
        <w:t>框架入围单位</w:t>
      </w:r>
      <w:r>
        <w:rPr>
          <w:color w:val="000000" w:themeColor="text1"/>
          <w:highlight w:val="none"/>
          <w14:textFill>
            <w14:solidFill>
              <w14:schemeClr w14:val="tx1"/>
            </w14:solidFill>
          </w14:textFill>
        </w:rPr>
        <w:t>名单。评标委员会推荐</w:t>
      </w:r>
      <w:r>
        <w:rPr>
          <w:rFonts w:hint="eastAsia"/>
          <w:color w:val="000000" w:themeColor="text1"/>
          <w:highlight w:val="none"/>
          <w:lang w:eastAsia="zh-CN"/>
          <w14:textFill>
            <w14:solidFill>
              <w14:schemeClr w14:val="tx1"/>
            </w14:solidFill>
          </w14:textFill>
        </w:rPr>
        <w:t>框架入围单位</w:t>
      </w:r>
      <w:r>
        <w:rPr>
          <w:color w:val="000000" w:themeColor="text1"/>
          <w:highlight w:val="none"/>
          <w14:textFill>
            <w14:solidFill>
              <w14:schemeClr w14:val="tx1"/>
            </w14:solidFill>
          </w14:textFill>
        </w:rPr>
        <w:t>的</w:t>
      </w:r>
      <w:r>
        <w:rPr>
          <w:rFonts w:hint="eastAsia"/>
          <w:color w:val="000000" w:themeColor="text1"/>
          <w:highlight w:val="none"/>
          <w14:textFill>
            <w14:solidFill>
              <w14:schemeClr w14:val="tx1"/>
            </w14:solidFill>
          </w14:textFill>
        </w:rPr>
        <w:t>数量</w:t>
      </w:r>
      <w:r>
        <w:rPr>
          <w:color w:val="000000" w:themeColor="text1"/>
          <w:highlight w:val="none"/>
          <w14:textFill>
            <w14:solidFill>
              <w14:schemeClr w14:val="tx1"/>
            </w14:solidFill>
          </w14:textFill>
        </w:rPr>
        <w:t>见</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须知前附表。</w:t>
      </w:r>
    </w:p>
    <w:p w14:paraId="6B8DD30F">
      <w:pPr>
        <w:pStyle w:val="4"/>
        <w:shd w:val="clear"/>
        <w:spacing w:before="0" w:after="0" w:line="360" w:lineRule="auto"/>
        <w:rPr>
          <w:rFonts w:ascii="宋体" w:hAnsi="宋体"/>
          <w:b w:val="0"/>
          <w:snapToGrid w:val="0"/>
          <w:color w:val="000000" w:themeColor="text1"/>
          <w:highlight w:val="none"/>
          <w14:textFill>
            <w14:solidFill>
              <w14:schemeClr w14:val="tx1"/>
            </w14:solidFill>
          </w14:textFill>
        </w:rPr>
      </w:pPr>
      <w:bookmarkStart w:id="392" w:name="_Toc277082590"/>
      <w:bookmarkStart w:id="393" w:name="_Toc287620723"/>
      <w:bookmarkStart w:id="394" w:name="_Toc509218748"/>
      <w:bookmarkStart w:id="395" w:name="_Toc31416"/>
      <w:bookmarkStart w:id="396" w:name="_Toc430530473"/>
      <w:bookmarkStart w:id="397" w:name="_Toc224103355"/>
      <w:bookmarkStart w:id="398" w:name="_Toc287607784"/>
      <w:bookmarkStart w:id="399" w:name="_Toc200513164"/>
      <w:r>
        <w:rPr>
          <w:rFonts w:ascii="宋体" w:hAnsi="宋体"/>
          <w:b w:val="0"/>
          <w:snapToGrid w:val="0"/>
          <w:color w:val="000000" w:themeColor="text1"/>
          <w:highlight w:val="none"/>
          <w14:textFill>
            <w14:solidFill>
              <w14:schemeClr w14:val="tx1"/>
            </w14:solidFill>
          </w14:textFill>
        </w:rPr>
        <w:t>7.  合同授予</w:t>
      </w:r>
      <w:bookmarkEnd w:id="392"/>
      <w:bookmarkEnd w:id="393"/>
      <w:bookmarkEnd w:id="394"/>
      <w:bookmarkEnd w:id="395"/>
      <w:bookmarkEnd w:id="396"/>
      <w:bookmarkEnd w:id="397"/>
      <w:bookmarkEnd w:id="398"/>
      <w:bookmarkEnd w:id="399"/>
    </w:p>
    <w:p w14:paraId="57AF391F">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0" w:name="_Toc200513165"/>
      <w:bookmarkStart w:id="401" w:name="_Toc287607785"/>
      <w:bookmarkStart w:id="402" w:name="_Toc224103356"/>
      <w:bookmarkStart w:id="403" w:name="_Toc509218749"/>
      <w:bookmarkStart w:id="404" w:name="_Toc287620724"/>
      <w:bookmarkStart w:id="405" w:name="_Toc430530474"/>
      <w:bookmarkStart w:id="406" w:name="_Toc277082591"/>
      <w:bookmarkStart w:id="407" w:name="_Toc30371"/>
      <w:r>
        <w:rPr>
          <w:rFonts w:ascii="宋体" w:hAnsi="宋体"/>
          <w:b w:val="0"/>
          <w:snapToGrid w:val="0"/>
          <w:color w:val="000000" w:themeColor="text1"/>
          <w:sz w:val="24"/>
          <w:szCs w:val="24"/>
          <w:highlight w:val="none"/>
          <w14:textFill>
            <w14:solidFill>
              <w14:schemeClr w14:val="tx1"/>
            </w14:solidFill>
          </w14:textFill>
        </w:rPr>
        <w:t xml:space="preserve">7.1  </w:t>
      </w:r>
      <w:bookmarkEnd w:id="400"/>
      <w:bookmarkEnd w:id="401"/>
      <w:bookmarkEnd w:id="402"/>
      <w:bookmarkEnd w:id="403"/>
      <w:bookmarkEnd w:id="404"/>
      <w:bookmarkEnd w:id="405"/>
      <w:bookmarkEnd w:id="406"/>
      <w:r>
        <w:rPr>
          <w:rFonts w:hint="eastAsia" w:ascii="宋体" w:hAnsi="宋体"/>
          <w:b w:val="0"/>
          <w:snapToGrid w:val="0"/>
          <w:color w:val="000000" w:themeColor="text1"/>
          <w:sz w:val="24"/>
          <w:szCs w:val="24"/>
          <w:highlight w:val="none"/>
          <w:lang w:eastAsia="zh-CN"/>
          <w14:textFill>
            <w14:solidFill>
              <w14:schemeClr w14:val="tx1"/>
            </w14:solidFill>
          </w14:textFill>
        </w:rPr>
        <w:t>框架入围单位</w:t>
      </w:r>
      <w:r>
        <w:rPr>
          <w:rFonts w:hint="eastAsia" w:ascii="宋体" w:hAnsi="宋体"/>
          <w:b w:val="0"/>
          <w:snapToGrid w:val="0"/>
          <w:color w:val="000000" w:themeColor="text1"/>
          <w:sz w:val="24"/>
          <w:szCs w:val="24"/>
          <w:highlight w:val="none"/>
          <w14:textFill>
            <w14:solidFill>
              <w14:schemeClr w14:val="tx1"/>
            </w14:solidFill>
          </w14:textFill>
        </w:rPr>
        <w:t>公示</w:t>
      </w:r>
      <w:bookmarkEnd w:id="407"/>
    </w:p>
    <w:p w14:paraId="1FF2BC9F">
      <w:pPr>
        <w:shd w:val="clea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在收到评标报告之日起3日内，按照</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须知前附表规定的公示媒介和期限公示</w:t>
      </w:r>
      <w:r>
        <w:rPr>
          <w:rFonts w:hint="eastAsia" w:ascii="宋体" w:hAnsi="宋体"/>
          <w:color w:val="000000" w:themeColor="text1"/>
          <w:szCs w:val="21"/>
          <w:highlight w:val="none"/>
          <w:lang w:eastAsia="zh-CN"/>
          <w14:textFill>
            <w14:solidFill>
              <w14:schemeClr w14:val="tx1"/>
            </w14:solidFill>
          </w14:textFill>
        </w:rPr>
        <w:t>框架入围单位</w:t>
      </w:r>
      <w:r>
        <w:rPr>
          <w:rFonts w:ascii="宋体" w:hAnsi="宋体"/>
          <w:color w:val="000000" w:themeColor="text1"/>
          <w:szCs w:val="21"/>
          <w:highlight w:val="none"/>
          <w14:textFill>
            <w14:solidFill>
              <w14:schemeClr w14:val="tx1"/>
            </w14:solidFill>
          </w14:textFill>
        </w:rPr>
        <w:t>，公示期不得少于3天。</w:t>
      </w:r>
    </w:p>
    <w:p w14:paraId="22FB6700">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8" w:name="_Toc24618"/>
      <w:r>
        <w:rPr>
          <w:rFonts w:ascii="宋体" w:hAnsi="宋体"/>
          <w:b w:val="0"/>
          <w:snapToGrid w:val="0"/>
          <w:color w:val="000000" w:themeColor="text1"/>
          <w:sz w:val="24"/>
          <w:szCs w:val="24"/>
          <w:highlight w:val="none"/>
          <w14:textFill>
            <w14:solidFill>
              <w14:schemeClr w14:val="tx1"/>
            </w14:solidFill>
          </w14:textFill>
        </w:rPr>
        <w:t xml:space="preserve">7.2  </w:t>
      </w:r>
      <w:r>
        <w:rPr>
          <w:rFonts w:hint="eastAsia" w:ascii="宋体" w:hAnsi="宋体"/>
          <w:b w:val="0"/>
          <w:snapToGrid w:val="0"/>
          <w:color w:val="000000" w:themeColor="text1"/>
          <w:sz w:val="24"/>
          <w:szCs w:val="24"/>
          <w:highlight w:val="none"/>
          <w14:textFill>
            <w14:solidFill>
              <w14:schemeClr w14:val="tx1"/>
            </w14:solidFill>
          </w14:textFill>
        </w:rPr>
        <w:t>评标结果异议</w:t>
      </w:r>
      <w:bookmarkEnd w:id="408"/>
    </w:p>
    <w:p w14:paraId="307AAD80">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或者其他利害关系人对评标结果有异议的，应当在</w:t>
      </w:r>
      <w:r>
        <w:rPr>
          <w:rFonts w:hint="eastAsia" w:ascii="宋体" w:hAnsi="宋体"/>
          <w:snapToGrid w:val="0"/>
          <w:color w:val="000000" w:themeColor="text1"/>
          <w:kern w:val="0"/>
          <w:szCs w:val="21"/>
          <w:highlight w:val="none"/>
          <w:lang w:eastAsia="zh-CN"/>
          <w14:textFill>
            <w14:solidFill>
              <w14:schemeClr w14:val="tx1"/>
            </w14:solidFill>
          </w14:textFill>
        </w:rPr>
        <w:t>框架入围单位</w:t>
      </w:r>
      <w:r>
        <w:rPr>
          <w:rFonts w:ascii="宋体" w:hAnsi="宋体"/>
          <w:snapToGrid w:val="0"/>
          <w:color w:val="000000" w:themeColor="text1"/>
          <w:kern w:val="0"/>
          <w:szCs w:val="21"/>
          <w:highlight w:val="none"/>
          <w14:textFill>
            <w14:solidFill>
              <w14:schemeClr w14:val="tx1"/>
            </w14:solidFill>
          </w14:textFill>
        </w:rPr>
        <w:t>公示期间提出。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将在收到异议之日起 3 日内作出答复；作出答复前，将暂停</w:t>
      </w:r>
      <w:r>
        <w:rPr>
          <w:rFonts w:hint="eastAsia" w:ascii="宋体" w:hAnsi="宋体"/>
          <w:snapToGrid w:val="0"/>
          <w:color w:val="000000" w:themeColor="text1"/>
          <w:kern w:val="0"/>
          <w:szCs w:val="21"/>
          <w:highlight w:val="none"/>
          <w:lang w:eastAsia="zh-CN"/>
          <w14:textFill>
            <w14:solidFill>
              <w14:schemeClr w14:val="tx1"/>
            </w14:solidFill>
          </w14:textFill>
        </w:rPr>
        <w:t>比选竞选活动</w:t>
      </w:r>
      <w:r>
        <w:rPr>
          <w:rFonts w:ascii="宋体" w:hAnsi="宋体"/>
          <w:snapToGrid w:val="0"/>
          <w:color w:val="000000" w:themeColor="text1"/>
          <w:kern w:val="0"/>
          <w:szCs w:val="21"/>
          <w:highlight w:val="none"/>
          <w14:textFill>
            <w14:solidFill>
              <w14:schemeClr w14:val="tx1"/>
            </w14:solidFill>
          </w14:textFill>
        </w:rPr>
        <w:t>。</w:t>
      </w:r>
    </w:p>
    <w:p w14:paraId="286D007C">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9" w:name="_Toc20530"/>
      <w:r>
        <w:rPr>
          <w:rFonts w:ascii="宋体" w:hAnsi="宋体"/>
          <w:b w:val="0"/>
          <w:snapToGrid w:val="0"/>
          <w:color w:val="000000" w:themeColor="text1"/>
          <w:sz w:val="24"/>
          <w:szCs w:val="24"/>
          <w:highlight w:val="none"/>
          <w14:textFill>
            <w14:solidFill>
              <w14:schemeClr w14:val="tx1"/>
            </w14:solidFill>
          </w14:textFill>
        </w:rPr>
        <w:t xml:space="preserve">7.3  </w:t>
      </w:r>
      <w:r>
        <w:rPr>
          <w:rFonts w:hint="eastAsia" w:ascii="宋体" w:hAnsi="宋体"/>
          <w:b w:val="0"/>
          <w:snapToGrid w:val="0"/>
          <w:color w:val="000000" w:themeColor="text1"/>
          <w:sz w:val="24"/>
          <w:szCs w:val="24"/>
          <w:highlight w:val="none"/>
          <w:lang w:eastAsia="zh-CN"/>
          <w14:textFill>
            <w14:solidFill>
              <w14:schemeClr w14:val="tx1"/>
            </w14:solidFill>
          </w14:textFill>
        </w:rPr>
        <w:t>框架入围单位</w:t>
      </w:r>
      <w:r>
        <w:rPr>
          <w:rFonts w:hint="eastAsia" w:ascii="宋体" w:hAnsi="宋体"/>
          <w:b w:val="0"/>
          <w:snapToGrid w:val="0"/>
          <w:color w:val="000000" w:themeColor="text1"/>
          <w:sz w:val="24"/>
          <w:szCs w:val="24"/>
          <w:highlight w:val="none"/>
          <w14:textFill>
            <w14:solidFill>
              <w14:schemeClr w14:val="tx1"/>
            </w14:solidFill>
          </w14:textFill>
        </w:rPr>
        <w:t>履约能力审查</w:t>
      </w:r>
      <w:bookmarkEnd w:id="409"/>
    </w:p>
    <w:p w14:paraId="25EBC1F7">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框架入围单位</w:t>
      </w:r>
      <w:r>
        <w:rPr>
          <w:rFonts w:ascii="宋体" w:hAnsi="宋体"/>
          <w:snapToGrid w:val="0"/>
          <w:color w:val="000000" w:themeColor="text1"/>
          <w:kern w:val="0"/>
          <w:szCs w:val="21"/>
          <w:highlight w:val="none"/>
          <w14:textFill>
            <w14:solidFill>
              <w14:schemeClr w14:val="tx1"/>
            </w14:solidFill>
          </w14:textFill>
        </w:rPr>
        <w:t>的经营、财务状况发生较大变化或存在违法行为，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认为可能影响其履约能力的，将在发出中标通知书前提请原评标委员会按照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规定的标准和方法进行审查确认。</w:t>
      </w:r>
    </w:p>
    <w:p w14:paraId="23DD8848">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0" w:name="_Toc27890"/>
      <w:r>
        <w:rPr>
          <w:rFonts w:ascii="宋体" w:hAnsi="宋体"/>
          <w:b w:val="0"/>
          <w:snapToGrid w:val="0"/>
          <w:color w:val="000000" w:themeColor="text1"/>
          <w:sz w:val="24"/>
          <w:szCs w:val="24"/>
          <w:highlight w:val="none"/>
          <w14:textFill>
            <w14:solidFill>
              <w14:schemeClr w14:val="tx1"/>
            </w14:solidFill>
          </w14:textFill>
        </w:rPr>
        <w:t xml:space="preserve">7.4  </w:t>
      </w:r>
      <w:r>
        <w:rPr>
          <w:rFonts w:hint="eastAsia" w:ascii="宋体" w:hAnsi="宋体"/>
          <w:b w:val="0"/>
          <w:snapToGrid w:val="0"/>
          <w:color w:val="000000" w:themeColor="text1"/>
          <w:sz w:val="24"/>
          <w:szCs w:val="24"/>
          <w:highlight w:val="none"/>
          <w14:textFill>
            <w14:solidFill>
              <w14:schemeClr w14:val="tx1"/>
            </w14:solidFill>
          </w14:textFill>
        </w:rPr>
        <w:t>定标</w:t>
      </w:r>
      <w:bookmarkEnd w:id="410"/>
    </w:p>
    <w:p w14:paraId="02B25CD4">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按照</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授权的评标委员会依法确定中标人。</w:t>
      </w:r>
    </w:p>
    <w:p w14:paraId="610CEC37">
      <w:pPr>
        <w:shd w:val="clea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国有资金占控股或者主导地位的依法必须进行</w:t>
      </w:r>
      <w:r>
        <w:rPr>
          <w:rFonts w:hint="eastAsia"/>
          <w:color w:val="000000" w:themeColor="text1"/>
          <w:highlight w:val="none"/>
          <w:lang w:eastAsia="zh-CN"/>
          <w14:textFill>
            <w14:solidFill>
              <w14:schemeClr w14:val="tx1"/>
            </w14:solidFill>
          </w14:textFill>
        </w:rPr>
        <w:t>招标</w:t>
      </w:r>
      <w:r>
        <w:rPr>
          <w:color w:val="000000" w:themeColor="text1"/>
          <w:highlight w:val="none"/>
          <w14:textFill>
            <w14:solidFill>
              <w14:schemeClr w14:val="tx1"/>
            </w14:solidFill>
          </w14:textFill>
        </w:rPr>
        <w:t>的项目，</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应当确定排名第一的</w:t>
      </w:r>
      <w:r>
        <w:rPr>
          <w:rFonts w:hint="eastAsia"/>
          <w:color w:val="000000" w:themeColor="text1"/>
          <w:highlight w:val="none"/>
          <w:lang w:eastAsia="zh-CN"/>
          <w14:textFill>
            <w14:solidFill>
              <w14:schemeClr w14:val="tx1"/>
            </w14:solidFill>
          </w14:textFill>
        </w:rPr>
        <w:t>框架入围单位</w:t>
      </w:r>
      <w:r>
        <w:rPr>
          <w:color w:val="000000" w:themeColor="text1"/>
          <w:highlight w:val="none"/>
          <w14:textFill>
            <w14:solidFill>
              <w14:schemeClr w14:val="tx1"/>
            </w14:solidFill>
          </w14:textFill>
        </w:rPr>
        <w:t>为中标人。排名第一的</w:t>
      </w:r>
      <w:r>
        <w:rPr>
          <w:rFonts w:hint="eastAsia"/>
          <w:color w:val="000000" w:themeColor="text1"/>
          <w:highlight w:val="none"/>
          <w:lang w:eastAsia="zh-CN"/>
          <w14:textFill>
            <w14:solidFill>
              <w14:schemeClr w14:val="tx1"/>
            </w14:solidFill>
          </w14:textFill>
        </w:rPr>
        <w:t>框架入围单位</w:t>
      </w:r>
      <w:r>
        <w:rPr>
          <w:color w:val="000000" w:themeColor="text1"/>
          <w:highlight w:val="none"/>
          <w14:textFill>
            <w14:solidFill>
              <w14:schemeClr w14:val="tx1"/>
            </w14:solidFill>
          </w14:textFill>
        </w:rPr>
        <w:t>放弃中标、因不可抗力不能履行合同、不按照</w:t>
      </w:r>
      <w:r>
        <w:rPr>
          <w:rFonts w:hint="eastAsia"/>
          <w:color w:val="000000" w:themeColor="text1"/>
          <w:highlight w:val="none"/>
          <w:lang w:eastAsia="zh-CN"/>
          <w14:textFill>
            <w14:solidFill>
              <w14:schemeClr w14:val="tx1"/>
            </w14:solidFill>
          </w14:textFill>
        </w:rPr>
        <w:t>比选文件</w:t>
      </w:r>
      <w:r>
        <w:rPr>
          <w:color w:val="000000" w:themeColor="text1"/>
          <w:highlight w:val="none"/>
          <w14:textFill>
            <w14:solidFill>
              <w14:schemeClr w14:val="tx1"/>
            </w14:solidFill>
          </w14:textFill>
        </w:rPr>
        <w:t>要求提交履约保证金，或者被查实存在影响中标结果的违法行为等情形，不符合中标条件的，</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可以按照评标委员会提出的</w:t>
      </w:r>
      <w:r>
        <w:rPr>
          <w:rFonts w:hint="eastAsia"/>
          <w:color w:val="000000" w:themeColor="text1"/>
          <w:highlight w:val="none"/>
          <w:lang w:eastAsia="zh-CN"/>
          <w14:textFill>
            <w14:solidFill>
              <w14:schemeClr w14:val="tx1"/>
            </w14:solidFill>
          </w14:textFill>
        </w:rPr>
        <w:t>框架入围单位</w:t>
      </w:r>
      <w:r>
        <w:rPr>
          <w:color w:val="000000" w:themeColor="text1"/>
          <w:highlight w:val="none"/>
          <w14:textFill>
            <w14:solidFill>
              <w14:schemeClr w14:val="tx1"/>
            </w14:solidFill>
          </w14:textFill>
        </w:rPr>
        <w:t>名单排序依次确定其他</w:t>
      </w:r>
      <w:r>
        <w:rPr>
          <w:rFonts w:hint="eastAsia"/>
          <w:color w:val="000000" w:themeColor="text1"/>
          <w:highlight w:val="none"/>
          <w:lang w:eastAsia="zh-CN"/>
          <w14:textFill>
            <w14:solidFill>
              <w14:schemeClr w14:val="tx1"/>
            </w14:solidFill>
          </w14:textFill>
        </w:rPr>
        <w:t>框架入围单位</w:t>
      </w:r>
      <w:r>
        <w:rPr>
          <w:color w:val="000000" w:themeColor="text1"/>
          <w:highlight w:val="none"/>
          <w14:textFill>
            <w14:solidFill>
              <w14:schemeClr w14:val="tx1"/>
            </w14:solidFill>
          </w14:textFill>
        </w:rPr>
        <w:t>为中标人，也可以</w:t>
      </w:r>
      <w:r>
        <w:rPr>
          <w:rFonts w:hint="eastAsia"/>
          <w:color w:val="000000" w:themeColor="text1"/>
          <w:highlight w:val="none"/>
          <w:lang w:eastAsia="zh-CN"/>
          <w14:textFill>
            <w14:solidFill>
              <w14:schemeClr w14:val="tx1"/>
            </w14:solidFill>
          </w14:textFill>
        </w:rPr>
        <w:t>重新比选</w:t>
      </w:r>
      <w:r>
        <w:rPr>
          <w:color w:val="000000" w:themeColor="text1"/>
          <w:highlight w:val="none"/>
          <w14:textFill>
            <w14:solidFill>
              <w14:schemeClr w14:val="tx1"/>
            </w14:solidFill>
          </w14:textFill>
        </w:rPr>
        <w:t>。</w:t>
      </w:r>
    </w:p>
    <w:p w14:paraId="12EE436F">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1" w:name="_Toc14359"/>
      <w:bookmarkStart w:id="412" w:name="_Toc430530475"/>
      <w:bookmarkStart w:id="413" w:name="_Toc509218750"/>
      <w:r>
        <w:rPr>
          <w:rFonts w:ascii="宋体" w:hAnsi="宋体"/>
          <w:b w:val="0"/>
          <w:snapToGrid w:val="0"/>
          <w:color w:val="000000" w:themeColor="text1"/>
          <w:sz w:val="24"/>
          <w:szCs w:val="24"/>
          <w:highlight w:val="none"/>
          <w14:textFill>
            <w14:solidFill>
              <w14:schemeClr w14:val="tx1"/>
            </w14:solidFill>
          </w14:textFill>
        </w:rPr>
        <w:t>7.5  中标通知</w:t>
      </w:r>
      <w:bookmarkEnd w:id="411"/>
      <w:bookmarkEnd w:id="412"/>
      <w:bookmarkEnd w:id="413"/>
    </w:p>
    <w:p w14:paraId="0E6E07E1">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在本章第3.3款规定的</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有效期内，且未有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的异议与投诉，</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以书面形式向中标人发出中标通知书</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同时将中标结果通知未中标的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w:t>
      </w:r>
    </w:p>
    <w:p w14:paraId="33FE2E98">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4" w:name="_Toc31402"/>
      <w:r>
        <w:rPr>
          <w:rFonts w:ascii="宋体" w:hAnsi="宋体"/>
          <w:b w:val="0"/>
          <w:snapToGrid w:val="0"/>
          <w:color w:val="000000" w:themeColor="text1"/>
          <w:sz w:val="24"/>
          <w:szCs w:val="24"/>
          <w:highlight w:val="none"/>
          <w14:textFill>
            <w14:solidFill>
              <w14:schemeClr w14:val="tx1"/>
            </w14:solidFill>
          </w14:textFill>
        </w:rPr>
        <w:t xml:space="preserve">7.6  </w:t>
      </w:r>
      <w:r>
        <w:rPr>
          <w:rFonts w:hint="eastAsia" w:ascii="宋体" w:hAnsi="宋体"/>
          <w:b w:val="0"/>
          <w:snapToGrid w:val="0"/>
          <w:color w:val="000000" w:themeColor="text1"/>
          <w:sz w:val="24"/>
          <w:szCs w:val="24"/>
          <w:highlight w:val="none"/>
          <w14:textFill>
            <w14:solidFill>
              <w14:schemeClr w14:val="tx1"/>
            </w14:solidFill>
          </w14:textFill>
        </w:rPr>
        <w:t>技术成果经济补偿</w:t>
      </w:r>
      <w:bookmarkEnd w:id="414"/>
    </w:p>
    <w:p w14:paraId="6912DFCB">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对符合</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规定的未中标人的技术成果进行补偿的，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须知前附表规定的标准给予经济补偿，未中标人在</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中声明放弃技术成果经济补偿费的除外。</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将于中标通知书发出后 30 日内向未中标人支付技术成果经济补偿费。</w:t>
      </w:r>
    </w:p>
    <w:p w14:paraId="779EDC7E">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5" w:name="_Toc287620726"/>
      <w:bookmarkStart w:id="416" w:name="_Toc430530476"/>
      <w:bookmarkStart w:id="417" w:name="_Toc200513167"/>
      <w:bookmarkStart w:id="418" w:name="_Toc287607787"/>
      <w:bookmarkStart w:id="419" w:name="_Toc277082593"/>
      <w:bookmarkStart w:id="420" w:name="_Toc224103358"/>
      <w:bookmarkStart w:id="421" w:name="_Toc509218751"/>
      <w:bookmarkStart w:id="422" w:name="_Toc28249"/>
      <w:r>
        <w:rPr>
          <w:rFonts w:ascii="宋体" w:hAnsi="宋体"/>
          <w:b w:val="0"/>
          <w:snapToGrid w:val="0"/>
          <w:color w:val="000000" w:themeColor="text1"/>
          <w:sz w:val="24"/>
          <w:szCs w:val="24"/>
          <w:highlight w:val="none"/>
          <w14:textFill>
            <w14:solidFill>
              <w14:schemeClr w14:val="tx1"/>
            </w14:solidFill>
          </w14:textFill>
        </w:rPr>
        <w:t>7.7  履约担保</w:t>
      </w:r>
      <w:bookmarkEnd w:id="415"/>
      <w:bookmarkEnd w:id="416"/>
      <w:bookmarkEnd w:id="417"/>
      <w:bookmarkEnd w:id="418"/>
      <w:bookmarkEnd w:id="419"/>
      <w:bookmarkEnd w:id="420"/>
      <w:bookmarkEnd w:id="421"/>
      <w:bookmarkEnd w:id="422"/>
    </w:p>
    <w:p w14:paraId="6B47FB37">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423" w:name="_Toc200513168"/>
      <w:bookmarkStart w:id="424" w:name="_Toc509218752"/>
      <w:bookmarkStart w:id="425" w:name="_Toc287607788"/>
      <w:bookmarkStart w:id="426" w:name="_Toc430530477"/>
      <w:bookmarkStart w:id="427" w:name="_Toc287620727"/>
      <w:bookmarkStart w:id="428" w:name="_Toc10951"/>
      <w:bookmarkStart w:id="429" w:name="_Toc224103359"/>
      <w:bookmarkStart w:id="430" w:name="_Toc277082594"/>
      <w:r>
        <w:rPr>
          <w:rFonts w:ascii="宋体" w:hAnsi="宋体"/>
          <w:snapToGrid w:val="0"/>
          <w:color w:val="000000" w:themeColor="text1"/>
          <w:kern w:val="0"/>
          <w:szCs w:val="21"/>
          <w:highlight w:val="none"/>
          <w14:textFill>
            <w14:solidFill>
              <w14:schemeClr w14:val="tx1"/>
            </w14:solidFill>
          </w14:textFill>
        </w:rPr>
        <w:t>7.</w:t>
      </w:r>
      <w:r>
        <w:rPr>
          <w:rFonts w:hint="eastAsia" w:ascii="宋体" w:hAnsi="宋体"/>
          <w:snapToGrid w:val="0"/>
          <w:color w:val="000000" w:themeColor="text1"/>
          <w:kern w:val="0"/>
          <w:szCs w:val="21"/>
          <w:highlight w:val="none"/>
          <w:lang w:val="en-US" w:eastAsia="zh-CN"/>
          <w14:textFill>
            <w14:solidFill>
              <w14:schemeClr w14:val="tx1"/>
            </w14:solidFill>
          </w14:textFill>
        </w:rPr>
        <w:t>7</w:t>
      </w:r>
      <w:r>
        <w:rPr>
          <w:rFonts w:ascii="宋体" w:hAnsi="宋体"/>
          <w:snapToGrid w:val="0"/>
          <w:color w:val="000000" w:themeColor="text1"/>
          <w:kern w:val="0"/>
          <w:szCs w:val="21"/>
          <w:highlight w:val="none"/>
          <w14:textFill>
            <w14:solidFill>
              <w14:schemeClr w14:val="tx1"/>
            </w14:solidFill>
          </w14:textFill>
        </w:rPr>
        <w:t>.1  在签订合同前，中标人应按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w:t>
      </w:r>
      <w:r>
        <w:rPr>
          <w:rFonts w:hint="eastAsia" w:ascii="宋体" w:hAnsi="宋体"/>
          <w:snapToGrid w:val="0"/>
          <w:color w:val="000000" w:themeColor="text1"/>
          <w:kern w:val="0"/>
          <w:szCs w:val="21"/>
          <w:highlight w:val="none"/>
          <w14:textFill>
            <w14:solidFill>
              <w14:schemeClr w14:val="tx1"/>
            </w14:solidFill>
          </w14:textFill>
        </w:rPr>
        <w:t>形式、金额</w:t>
      </w:r>
      <w:r>
        <w:rPr>
          <w:rFonts w:ascii="宋体" w:hAnsi="宋体"/>
          <w:snapToGrid w:val="0"/>
          <w:color w:val="000000" w:themeColor="text1"/>
          <w:kern w:val="0"/>
          <w:szCs w:val="21"/>
          <w:highlight w:val="none"/>
          <w14:textFill>
            <w14:solidFill>
              <w14:schemeClr w14:val="tx1"/>
            </w14:solidFill>
          </w14:textFill>
        </w:rPr>
        <w:t>和</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第四章“合同条款及格式”规定的或者事先经过</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认可的履约</w:t>
      </w:r>
      <w:r>
        <w:rPr>
          <w:rFonts w:hint="eastAsia" w:ascii="宋体" w:hAnsi="宋体"/>
          <w:snapToGrid w:val="0"/>
          <w:color w:val="000000" w:themeColor="text1"/>
          <w:kern w:val="0"/>
          <w:szCs w:val="21"/>
          <w:highlight w:val="none"/>
          <w:lang w:val="en-US" w:eastAsia="zh-CN"/>
          <w14:textFill>
            <w14:solidFill>
              <w14:schemeClr w14:val="tx1"/>
            </w14:solidFill>
          </w14:textFill>
        </w:rPr>
        <w:t>保证金</w:t>
      </w:r>
      <w:r>
        <w:rPr>
          <w:rFonts w:ascii="宋体" w:hAnsi="宋体"/>
          <w:snapToGrid w:val="0"/>
          <w:color w:val="000000" w:themeColor="text1"/>
          <w:kern w:val="0"/>
          <w:szCs w:val="21"/>
          <w:highlight w:val="none"/>
          <w14:textFill>
            <w14:solidFill>
              <w14:schemeClr w14:val="tx1"/>
            </w14:solidFill>
          </w14:textFill>
        </w:rPr>
        <w:t>格式向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提交履约</w:t>
      </w:r>
      <w:r>
        <w:rPr>
          <w:rFonts w:hint="eastAsia" w:ascii="宋体" w:hAnsi="宋体"/>
          <w:snapToGrid w:val="0"/>
          <w:color w:val="000000" w:themeColor="text1"/>
          <w:kern w:val="0"/>
          <w:szCs w:val="21"/>
          <w:highlight w:val="none"/>
          <w:lang w:val="en-US" w:eastAsia="zh-CN"/>
          <w14:textFill>
            <w14:solidFill>
              <w14:schemeClr w14:val="tx1"/>
            </w14:solidFill>
          </w14:textFill>
        </w:rPr>
        <w:t>保证金</w:t>
      </w:r>
      <w:r>
        <w:rPr>
          <w:rFonts w:ascii="宋体" w:hAnsi="宋体"/>
          <w:snapToGrid w:val="0"/>
          <w:color w:val="000000" w:themeColor="text1"/>
          <w:kern w:val="0"/>
          <w:szCs w:val="21"/>
          <w:highlight w:val="none"/>
          <w14:textFill>
            <w14:solidFill>
              <w14:schemeClr w14:val="tx1"/>
            </w14:solidFill>
          </w14:textFill>
        </w:rPr>
        <w:t>。除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须知前附表另有规定外，履约</w:t>
      </w:r>
      <w:r>
        <w:rPr>
          <w:rFonts w:hint="eastAsia" w:ascii="宋体" w:hAnsi="宋体"/>
          <w:snapToGrid w:val="0"/>
          <w:color w:val="000000" w:themeColor="text1"/>
          <w:kern w:val="0"/>
          <w:szCs w:val="21"/>
          <w:highlight w:val="none"/>
          <w:lang w:val="en-US" w:eastAsia="zh-CN"/>
          <w14:textFill>
            <w14:solidFill>
              <w14:schemeClr w14:val="tx1"/>
            </w14:solidFill>
          </w14:textFill>
        </w:rPr>
        <w:t>保证金</w:t>
      </w:r>
      <w:r>
        <w:rPr>
          <w:rFonts w:ascii="宋体" w:hAnsi="宋体"/>
          <w:snapToGrid w:val="0"/>
          <w:color w:val="000000" w:themeColor="text1"/>
          <w:kern w:val="0"/>
          <w:szCs w:val="21"/>
          <w:highlight w:val="none"/>
          <w14:textFill>
            <w14:solidFill>
              <w14:schemeClr w14:val="tx1"/>
            </w14:solidFill>
          </w14:textFill>
        </w:rPr>
        <w:t>为中标合同金额的</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%。联合体中标的，</w:t>
      </w:r>
      <w:r>
        <w:rPr>
          <w:color w:val="000000" w:themeColor="text1"/>
          <w:spacing w:val="-3"/>
          <w:highlight w:val="none"/>
          <w14:textFill>
            <w14:solidFill>
              <w14:schemeClr w14:val="tx1"/>
            </w14:solidFill>
          </w14:textFill>
        </w:rPr>
        <w:t>其履约保证金以联合体各方或者联合体中牵头人的名义提交。</w:t>
      </w:r>
    </w:p>
    <w:p w14:paraId="2BDC5E91">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w:t>
      </w:r>
      <w:r>
        <w:rPr>
          <w:rFonts w:hint="eastAsia" w:ascii="宋体" w:hAnsi="宋体"/>
          <w:snapToGrid w:val="0"/>
          <w:color w:val="000000" w:themeColor="text1"/>
          <w:kern w:val="0"/>
          <w:szCs w:val="21"/>
          <w:highlight w:val="none"/>
          <w:lang w:val="en-US" w:eastAsia="zh-CN"/>
          <w14:textFill>
            <w14:solidFill>
              <w14:schemeClr w14:val="tx1"/>
            </w14:solidFill>
          </w14:textFill>
        </w:rPr>
        <w:t>7</w:t>
      </w:r>
      <w:r>
        <w:rPr>
          <w:rFonts w:ascii="宋体" w:hAnsi="宋体"/>
          <w:snapToGrid w:val="0"/>
          <w:color w:val="000000" w:themeColor="text1"/>
          <w:kern w:val="0"/>
          <w:szCs w:val="21"/>
          <w:highlight w:val="none"/>
          <w14:textFill>
            <w14:solidFill>
              <w14:schemeClr w14:val="tx1"/>
            </w14:solidFill>
          </w14:textFill>
        </w:rPr>
        <w:t>.2  中标人不能按本章第7.</w:t>
      </w:r>
      <w:r>
        <w:rPr>
          <w:rFonts w:hint="eastAsia" w:ascii="宋体" w:hAnsi="宋体"/>
          <w:snapToGrid w:val="0"/>
          <w:color w:val="000000" w:themeColor="text1"/>
          <w:kern w:val="0"/>
          <w:szCs w:val="21"/>
          <w:highlight w:val="none"/>
          <w:lang w:val="en-US" w:eastAsia="zh-CN"/>
          <w14:textFill>
            <w14:solidFill>
              <w14:schemeClr w14:val="tx1"/>
            </w14:solidFill>
          </w14:textFill>
        </w:rPr>
        <w:t>7</w:t>
      </w:r>
      <w:r>
        <w:rPr>
          <w:rFonts w:ascii="宋体" w:hAnsi="宋体"/>
          <w:snapToGrid w:val="0"/>
          <w:color w:val="000000" w:themeColor="text1"/>
          <w:kern w:val="0"/>
          <w:szCs w:val="21"/>
          <w:highlight w:val="none"/>
          <w14:textFill>
            <w14:solidFill>
              <w14:schemeClr w14:val="tx1"/>
            </w14:solidFill>
          </w14:textFill>
        </w:rPr>
        <w:t>.1项要求提交履约</w:t>
      </w:r>
      <w:r>
        <w:rPr>
          <w:rFonts w:hint="eastAsia" w:ascii="宋体" w:hAnsi="宋体"/>
          <w:snapToGrid w:val="0"/>
          <w:color w:val="000000" w:themeColor="text1"/>
          <w:kern w:val="0"/>
          <w:szCs w:val="21"/>
          <w:highlight w:val="none"/>
          <w:lang w:val="en-US" w:eastAsia="zh-CN"/>
          <w14:textFill>
            <w14:solidFill>
              <w14:schemeClr w14:val="tx1"/>
            </w14:solidFill>
          </w14:textFill>
        </w:rPr>
        <w:t>保证金</w:t>
      </w:r>
      <w:r>
        <w:rPr>
          <w:rFonts w:ascii="宋体" w:hAnsi="宋体"/>
          <w:snapToGrid w:val="0"/>
          <w:color w:val="000000" w:themeColor="text1"/>
          <w:kern w:val="0"/>
          <w:szCs w:val="21"/>
          <w:highlight w:val="none"/>
          <w14:textFill>
            <w14:solidFill>
              <w14:schemeClr w14:val="tx1"/>
            </w14:solidFill>
          </w14:textFill>
        </w:rPr>
        <w:t>的，视为放弃中标，其</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保证金</w:t>
      </w:r>
      <w:r>
        <w:rPr>
          <w:rFonts w:hint="eastAsia" w:ascii="宋体" w:hAnsi="宋体"/>
          <w:snapToGrid w:val="0"/>
          <w:color w:val="000000" w:themeColor="text1"/>
          <w:kern w:val="0"/>
          <w:szCs w:val="21"/>
          <w:highlight w:val="none"/>
          <w14:textFill>
            <w14:solidFill>
              <w14:schemeClr w14:val="tx1"/>
            </w14:solidFill>
          </w14:textFill>
        </w:rPr>
        <w:t>以现金形式交纳的</w:t>
      </w:r>
      <w:r>
        <w:rPr>
          <w:rFonts w:ascii="宋体" w:hAnsi="宋体"/>
          <w:snapToGrid w:val="0"/>
          <w:color w:val="000000" w:themeColor="text1"/>
          <w:kern w:val="0"/>
          <w:szCs w:val="21"/>
          <w:highlight w:val="none"/>
          <w14:textFill>
            <w14:solidFill>
              <w14:schemeClr w14:val="tx1"/>
            </w14:solidFill>
          </w14:textFill>
        </w:rPr>
        <w:t>不予退还，</w:t>
      </w:r>
      <w:r>
        <w:rPr>
          <w:rFonts w:hint="eastAsia" w:ascii="宋体" w:hAnsi="宋体"/>
          <w:snapToGrid w:val="0"/>
          <w:color w:val="000000" w:themeColor="text1"/>
          <w:kern w:val="0"/>
          <w:szCs w:val="21"/>
          <w:highlight w:val="none"/>
          <w14:textFill>
            <w14:solidFill>
              <w14:schemeClr w14:val="tx1"/>
            </w14:solidFill>
          </w14:textFill>
        </w:rPr>
        <w:t>以保函形式交纳的由保函开立人支付保函担保的与</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保证金等额的款项，</w:t>
      </w:r>
      <w:r>
        <w:rPr>
          <w:rFonts w:ascii="宋体" w:hAnsi="宋体"/>
          <w:snapToGrid w:val="0"/>
          <w:color w:val="000000" w:themeColor="text1"/>
          <w:kern w:val="0"/>
          <w:szCs w:val="21"/>
          <w:highlight w:val="none"/>
          <w14:textFill>
            <w14:solidFill>
              <w14:schemeClr w14:val="tx1"/>
            </w14:solidFill>
          </w14:textFill>
        </w:rPr>
        <w:t>给</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造成的损失超过</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保证金数额的，中标人还应当对超过部分予以赔偿。</w:t>
      </w:r>
    </w:p>
    <w:p w14:paraId="775515FE">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7.8  签订合同</w:t>
      </w:r>
      <w:bookmarkEnd w:id="423"/>
      <w:bookmarkEnd w:id="424"/>
      <w:bookmarkEnd w:id="425"/>
      <w:bookmarkEnd w:id="426"/>
      <w:bookmarkEnd w:id="427"/>
      <w:bookmarkEnd w:id="428"/>
      <w:bookmarkEnd w:id="429"/>
      <w:bookmarkEnd w:id="430"/>
    </w:p>
    <w:p w14:paraId="51DFB766">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7.8.1 </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和中标人应当自中标通知书发出之日起30</w:t>
      </w:r>
      <w:r>
        <w:rPr>
          <w:rFonts w:hint="eastAsia" w:ascii="宋体" w:hAnsi="宋体"/>
          <w:snapToGrid w:val="0"/>
          <w:color w:val="000000" w:themeColor="text1"/>
          <w:kern w:val="0"/>
          <w:szCs w:val="21"/>
          <w:highlight w:val="none"/>
          <w14:textFill>
            <w14:solidFill>
              <w14:schemeClr w14:val="tx1"/>
            </w14:solidFill>
          </w14:textFill>
        </w:rPr>
        <w:t>日</w:t>
      </w:r>
      <w:r>
        <w:rPr>
          <w:rFonts w:ascii="宋体" w:hAnsi="宋体"/>
          <w:snapToGrid w:val="0"/>
          <w:color w:val="000000" w:themeColor="text1"/>
          <w:kern w:val="0"/>
          <w:szCs w:val="21"/>
          <w:highlight w:val="none"/>
          <w14:textFill>
            <w14:solidFill>
              <w14:schemeClr w14:val="tx1"/>
            </w14:solidFill>
          </w14:textFill>
        </w:rPr>
        <w:t>内，根据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和中标人的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订立书面合同。中标人</w:t>
      </w:r>
      <w:r>
        <w:rPr>
          <w:rFonts w:hint="eastAsia" w:ascii="宋体" w:hAnsi="宋体"/>
          <w:snapToGrid w:val="0"/>
          <w:color w:val="000000" w:themeColor="text1"/>
          <w:kern w:val="0"/>
          <w:szCs w:val="21"/>
          <w:highlight w:val="none"/>
          <w14:textFill>
            <w14:solidFill>
              <w14:schemeClr w14:val="tx1"/>
            </w14:solidFill>
          </w14:textFill>
        </w:rPr>
        <w:t>放弃中标项目，</w:t>
      </w:r>
      <w:r>
        <w:rPr>
          <w:rFonts w:ascii="宋体" w:hAnsi="宋体"/>
          <w:snapToGrid w:val="0"/>
          <w:color w:val="000000" w:themeColor="text1"/>
          <w:kern w:val="0"/>
          <w:szCs w:val="21"/>
          <w:highlight w:val="none"/>
          <w14:textFill>
            <w14:solidFill>
              <w14:schemeClr w14:val="tx1"/>
            </w14:solidFill>
          </w14:textFill>
        </w:rPr>
        <w:t>无正当理由</w:t>
      </w:r>
      <w:r>
        <w:rPr>
          <w:rFonts w:hint="eastAsia" w:ascii="宋体" w:hAnsi="宋体"/>
          <w:snapToGrid w:val="0"/>
          <w:color w:val="000000" w:themeColor="text1"/>
          <w:kern w:val="0"/>
          <w:szCs w:val="21"/>
          <w:highlight w:val="none"/>
          <w14:textFill>
            <w14:solidFill>
              <w14:schemeClr w14:val="tx1"/>
            </w14:solidFill>
          </w14:textFill>
        </w:rPr>
        <w:t>拒签合同，在签订合同时向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hint="eastAsia" w:ascii="宋体" w:hAnsi="宋体"/>
          <w:snapToGrid w:val="0"/>
          <w:color w:val="000000" w:themeColor="text1"/>
          <w:kern w:val="0"/>
          <w:szCs w:val="21"/>
          <w:highlight w:val="none"/>
          <w14:textFill>
            <w14:solidFill>
              <w14:schemeClr w14:val="tx1"/>
            </w14:solidFill>
          </w14:textFill>
        </w:rPr>
        <w:t>提出附加条件或者更改合同实质性内容</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或者不按照</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要求提交履约担保的，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color w:val="000000" w:themeColor="text1"/>
          <w:spacing w:val="-3"/>
          <w:highlight w:val="none"/>
          <w14:textFill>
            <w14:solidFill>
              <w14:schemeClr w14:val="tx1"/>
            </w14:solidFill>
          </w14:textFill>
        </w:rPr>
        <w:t>有权</w:t>
      </w:r>
      <w:r>
        <w:rPr>
          <w:rFonts w:ascii="宋体" w:hAnsi="宋体"/>
          <w:snapToGrid w:val="0"/>
          <w:color w:val="000000" w:themeColor="text1"/>
          <w:kern w:val="0"/>
          <w:szCs w:val="21"/>
          <w:highlight w:val="none"/>
          <w14:textFill>
            <w14:solidFill>
              <w14:schemeClr w14:val="tx1"/>
            </w14:solidFill>
          </w14:textFill>
        </w:rPr>
        <w:t>取消其中标资格，其</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保证金不予退还；给</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造成的损失超过</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保证金数额的，中标人还应当对超过部分予以赔偿。</w:t>
      </w:r>
    </w:p>
    <w:p w14:paraId="78043792">
      <w:pPr>
        <w:pStyle w:val="4"/>
        <w:shd w:val="clear"/>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431" w:name="_Toc430530478"/>
      <w:bookmarkStart w:id="432" w:name="_Toc287620728"/>
      <w:bookmarkStart w:id="433" w:name="_Toc277082595"/>
      <w:bookmarkStart w:id="434" w:name="_Toc287607789"/>
      <w:bookmarkStart w:id="435" w:name="_Toc224103360"/>
      <w:bookmarkStart w:id="436" w:name="_Toc200513169"/>
      <w:bookmarkStart w:id="437" w:name="_Toc4601"/>
      <w:bookmarkStart w:id="438" w:name="_Toc509218753"/>
      <w:r>
        <w:rPr>
          <w:rFonts w:ascii="宋体" w:hAnsi="宋体"/>
          <w:b w:val="0"/>
          <w:snapToGrid w:val="0"/>
          <w:color w:val="000000" w:themeColor="text1"/>
          <w:highlight w:val="none"/>
          <w14:textFill>
            <w14:solidFill>
              <w14:schemeClr w14:val="tx1"/>
            </w14:solidFill>
          </w14:textFill>
        </w:rPr>
        <w:t xml:space="preserve">8.  </w:t>
      </w:r>
      <w:r>
        <w:rPr>
          <w:rFonts w:hint="eastAsia" w:ascii="宋体" w:hAnsi="宋体"/>
          <w:b w:val="0"/>
          <w:snapToGrid w:val="0"/>
          <w:color w:val="000000" w:themeColor="text1"/>
          <w:highlight w:val="none"/>
          <w:lang w:eastAsia="zh-CN"/>
          <w14:textFill>
            <w14:solidFill>
              <w14:schemeClr w14:val="tx1"/>
            </w14:solidFill>
          </w14:textFill>
        </w:rPr>
        <w:t>重新比选</w:t>
      </w:r>
      <w:r>
        <w:rPr>
          <w:rFonts w:ascii="宋体" w:hAnsi="宋体"/>
          <w:b w:val="0"/>
          <w:snapToGrid w:val="0"/>
          <w:color w:val="000000" w:themeColor="text1"/>
          <w:highlight w:val="none"/>
          <w14:textFill>
            <w14:solidFill>
              <w14:schemeClr w14:val="tx1"/>
            </w14:solidFill>
          </w14:textFill>
        </w:rPr>
        <w:t>和</w:t>
      </w:r>
      <w:bookmarkEnd w:id="431"/>
      <w:bookmarkEnd w:id="432"/>
      <w:bookmarkEnd w:id="433"/>
      <w:bookmarkEnd w:id="434"/>
      <w:bookmarkEnd w:id="435"/>
      <w:bookmarkEnd w:id="436"/>
      <w:bookmarkEnd w:id="437"/>
      <w:bookmarkEnd w:id="438"/>
      <w:r>
        <w:rPr>
          <w:rFonts w:hint="eastAsia" w:ascii="宋体" w:hAnsi="宋体"/>
          <w:b w:val="0"/>
          <w:snapToGrid w:val="0"/>
          <w:color w:val="000000" w:themeColor="text1"/>
          <w:highlight w:val="none"/>
          <w:lang w:eastAsia="zh-CN"/>
          <w14:textFill>
            <w14:solidFill>
              <w14:schemeClr w14:val="tx1"/>
            </w14:solidFill>
          </w14:textFill>
        </w:rPr>
        <w:t>不再比选</w:t>
      </w:r>
    </w:p>
    <w:p w14:paraId="655BC83E">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39" w:name="_Toc224103361"/>
      <w:bookmarkStart w:id="440" w:name="_Toc200513170"/>
      <w:bookmarkStart w:id="441" w:name="_Toc287607790"/>
      <w:bookmarkStart w:id="442" w:name="_Toc430530479"/>
      <w:bookmarkStart w:id="443" w:name="_Toc287620729"/>
      <w:bookmarkStart w:id="444" w:name="_Toc509218754"/>
      <w:bookmarkStart w:id="445" w:name="_Toc277082596"/>
      <w:bookmarkStart w:id="446" w:name="_Toc7711"/>
      <w:r>
        <w:rPr>
          <w:rFonts w:ascii="宋体" w:hAnsi="宋体"/>
          <w:b w:val="0"/>
          <w:snapToGrid w:val="0"/>
          <w:color w:val="000000" w:themeColor="text1"/>
          <w:sz w:val="24"/>
          <w:szCs w:val="24"/>
          <w:highlight w:val="none"/>
          <w14:textFill>
            <w14:solidFill>
              <w14:schemeClr w14:val="tx1"/>
            </w14:solidFill>
          </w14:textFill>
        </w:rPr>
        <w:t xml:space="preserve">8.1  </w:t>
      </w:r>
      <w:bookmarkEnd w:id="439"/>
      <w:bookmarkEnd w:id="440"/>
      <w:bookmarkEnd w:id="441"/>
      <w:bookmarkEnd w:id="442"/>
      <w:bookmarkEnd w:id="443"/>
      <w:bookmarkEnd w:id="444"/>
      <w:bookmarkEnd w:id="445"/>
      <w:r>
        <w:rPr>
          <w:rFonts w:hint="eastAsia" w:ascii="宋体" w:hAnsi="宋体"/>
          <w:b w:val="0"/>
          <w:snapToGrid w:val="0"/>
          <w:color w:val="000000" w:themeColor="text1"/>
          <w:sz w:val="24"/>
          <w:szCs w:val="24"/>
          <w:highlight w:val="none"/>
          <w:lang w:eastAsia="zh-CN"/>
          <w14:textFill>
            <w14:solidFill>
              <w14:schemeClr w14:val="tx1"/>
            </w14:solidFill>
          </w14:textFill>
        </w:rPr>
        <w:t>重新比选</w:t>
      </w:r>
      <w:r>
        <w:rPr>
          <w:rFonts w:hint="eastAsia" w:ascii="宋体" w:hAnsi="宋体"/>
          <w:b w:val="0"/>
          <w:snapToGrid w:val="0"/>
          <w:color w:val="000000" w:themeColor="text1"/>
          <w:sz w:val="24"/>
          <w:szCs w:val="24"/>
          <w:highlight w:val="none"/>
          <w14:textFill>
            <w14:solidFill>
              <w14:schemeClr w14:val="tx1"/>
            </w14:solidFill>
          </w14:textFill>
        </w:rPr>
        <w:t>的情形</w:t>
      </w:r>
      <w:bookmarkEnd w:id="446"/>
    </w:p>
    <w:p w14:paraId="5985CB27">
      <w:pPr>
        <w:shd w:val="clea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有下列情形之一的，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将重新</w:t>
      </w:r>
      <w:r>
        <w:rPr>
          <w:rFonts w:hint="eastAsia" w:ascii="宋体" w:hAnsi="宋体"/>
          <w:snapToGrid w:val="0"/>
          <w:color w:val="000000" w:themeColor="text1"/>
          <w:kern w:val="0"/>
          <w:szCs w:val="21"/>
          <w:highlight w:val="none"/>
          <w:lang w:val="en-US"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w:t>
      </w:r>
    </w:p>
    <w:p w14:paraId="35D7B1C0">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竞选截至</w:t>
      </w:r>
      <w:r>
        <w:rPr>
          <w:rFonts w:ascii="宋体" w:hAnsi="宋体"/>
          <w:snapToGrid w:val="0"/>
          <w:color w:val="000000" w:themeColor="text1"/>
          <w:kern w:val="0"/>
          <w:szCs w:val="21"/>
          <w:highlight w:val="none"/>
          <w14:textFill>
            <w14:solidFill>
              <w14:schemeClr w14:val="tx1"/>
            </w14:solidFill>
          </w14:textFill>
        </w:rPr>
        <w:t>时间止，</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少于 3 个的；</w:t>
      </w:r>
    </w:p>
    <w:p w14:paraId="77ADEC54">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（2）经评标委员会评审后否决所有</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的；</w:t>
      </w:r>
    </w:p>
    <w:p w14:paraId="2F51272F">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经评标委员会评审后部分</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被否决，导致有效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不足三个的，评标委员会应当否决所有</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。但是有效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的经济、技术等指标仍然具有市场竞争力，能够满足</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要求的，评标委员会可以继续评标并确定</w:t>
      </w:r>
      <w:r>
        <w:rPr>
          <w:rFonts w:hint="eastAsia" w:ascii="宋体" w:hAnsi="宋体"/>
          <w:snapToGrid w:val="0"/>
          <w:color w:val="000000" w:themeColor="text1"/>
          <w:kern w:val="0"/>
          <w:szCs w:val="21"/>
          <w:highlight w:val="none"/>
          <w:lang w:eastAsia="zh-CN"/>
          <w14:textFill>
            <w14:solidFill>
              <w14:schemeClr w14:val="tx1"/>
            </w14:solidFill>
          </w14:textFill>
        </w:rPr>
        <w:t>框架入围单位</w:t>
      </w:r>
      <w:r>
        <w:rPr>
          <w:rFonts w:ascii="宋体" w:hAnsi="宋体"/>
          <w:snapToGrid w:val="0"/>
          <w:color w:val="000000" w:themeColor="text1"/>
          <w:kern w:val="0"/>
          <w:szCs w:val="21"/>
          <w:highlight w:val="none"/>
          <w14:textFill>
            <w14:solidFill>
              <w14:schemeClr w14:val="tx1"/>
            </w14:solidFill>
          </w14:textFill>
        </w:rPr>
        <w:t>；</w:t>
      </w:r>
    </w:p>
    <w:p w14:paraId="3C8F2E07">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（4）法律法规规定的其他情形。</w:t>
      </w:r>
    </w:p>
    <w:p w14:paraId="139EF5B5">
      <w:pPr>
        <w:pStyle w:val="5"/>
        <w:shd w:val="clear"/>
        <w:snapToGrid w:val="0"/>
        <w:spacing w:before="0" w:after="0" w:line="360" w:lineRule="auto"/>
        <w:rPr>
          <w:rFonts w:hint="eastAsia" w:ascii="宋体" w:hAnsi="宋体" w:eastAsia="宋体"/>
          <w:b w:val="0"/>
          <w:snapToGrid w:val="0"/>
          <w:color w:val="000000" w:themeColor="text1"/>
          <w:sz w:val="24"/>
          <w:szCs w:val="24"/>
          <w:highlight w:val="none"/>
          <w:lang w:eastAsia="zh-CN"/>
          <w14:textFill>
            <w14:solidFill>
              <w14:schemeClr w14:val="tx1"/>
            </w14:solidFill>
          </w14:textFill>
        </w:rPr>
      </w:pPr>
      <w:bookmarkStart w:id="447" w:name="_Toc277082597"/>
      <w:bookmarkStart w:id="448" w:name="_Toc287607791"/>
      <w:bookmarkStart w:id="449" w:name="_Toc430530480"/>
      <w:bookmarkStart w:id="450" w:name="_Toc224103362"/>
      <w:bookmarkStart w:id="451" w:name="_Toc200513171"/>
      <w:bookmarkStart w:id="452" w:name="_Toc12011"/>
      <w:bookmarkStart w:id="453" w:name="_Toc509218755"/>
      <w:bookmarkStart w:id="454" w:name="_Toc287620730"/>
      <w:r>
        <w:rPr>
          <w:rFonts w:ascii="宋体" w:hAnsi="宋体"/>
          <w:b w:val="0"/>
          <w:snapToGrid w:val="0"/>
          <w:color w:val="000000" w:themeColor="text1"/>
          <w:sz w:val="24"/>
          <w:szCs w:val="24"/>
          <w:highlight w:val="none"/>
          <w14:textFill>
            <w14:solidFill>
              <w14:schemeClr w14:val="tx1"/>
            </w14:solidFill>
          </w14:textFill>
        </w:rPr>
        <w:t xml:space="preserve">8.2  </w:t>
      </w:r>
      <w:r>
        <w:rPr>
          <w:rFonts w:hint="eastAsia" w:ascii="宋体" w:hAnsi="宋体"/>
          <w:b w:val="0"/>
          <w:snapToGrid w:val="0"/>
          <w:color w:val="000000" w:themeColor="text1"/>
          <w:sz w:val="24"/>
          <w:szCs w:val="24"/>
          <w:highlight w:val="none"/>
          <w14:textFill>
            <w14:solidFill>
              <w14:schemeClr w14:val="tx1"/>
            </w14:solidFill>
          </w14:textFill>
        </w:rPr>
        <w:t>重新</w:t>
      </w:r>
      <w:r>
        <w:rPr>
          <w:rFonts w:hint="eastAsia" w:ascii="宋体" w:hAnsi="宋体"/>
          <w:b w:val="0"/>
          <w:snapToGrid w:val="0"/>
          <w:color w:val="000000" w:themeColor="text1"/>
          <w:sz w:val="24"/>
          <w:szCs w:val="24"/>
          <w:highlight w:val="none"/>
          <w:lang w:val="en-US" w:eastAsia="zh-CN"/>
          <w14:textFill>
            <w14:solidFill>
              <w14:schemeClr w14:val="tx1"/>
            </w14:solidFill>
          </w14:textFill>
        </w:rPr>
        <w:t>比选</w:t>
      </w:r>
      <w:r>
        <w:rPr>
          <w:rFonts w:ascii="宋体" w:hAnsi="宋体"/>
          <w:b w:val="0"/>
          <w:snapToGrid w:val="0"/>
          <w:color w:val="000000" w:themeColor="text1"/>
          <w:sz w:val="24"/>
          <w:szCs w:val="24"/>
          <w:highlight w:val="none"/>
          <w14:textFill>
            <w14:solidFill>
              <w14:schemeClr w14:val="tx1"/>
            </w14:solidFill>
          </w14:textFill>
        </w:rPr>
        <w:t>和不再</w:t>
      </w:r>
      <w:bookmarkEnd w:id="447"/>
      <w:bookmarkEnd w:id="448"/>
      <w:bookmarkEnd w:id="449"/>
      <w:bookmarkEnd w:id="450"/>
      <w:bookmarkEnd w:id="451"/>
      <w:bookmarkEnd w:id="452"/>
      <w:bookmarkEnd w:id="453"/>
      <w:bookmarkEnd w:id="454"/>
      <w:r>
        <w:rPr>
          <w:rFonts w:hint="eastAsia" w:ascii="宋体" w:hAnsi="宋体"/>
          <w:b w:val="0"/>
          <w:snapToGrid w:val="0"/>
          <w:color w:val="000000" w:themeColor="text1"/>
          <w:sz w:val="24"/>
          <w:szCs w:val="24"/>
          <w:highlight w:val="none"/>
          <w:lang w:val="en-US" w:eastAsia="zh-CN"/>
          <w14:textFill>
            <w14:solidFill>
              <w14:schemeClr w14:val="tx1"/>
            </w14:solidFill>
          </w14:textFill>
        </w:rPr>
        <w:t>比选</w:t>
      </w:r>
    </w:p>
    <w:p w14:paraId="6E47C20C">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重新比选</w:t>
      </w:r>
      <w:r>
        <w:rPr>
          <w:rFonts w:hint="eastAsia"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仍然少于三个的，按照</w:t>
      </w:r>
      <w:r>
        <w:rPr>
          <w:rFonts w:hint="eastAsia" w:ascii="宋体" w:hAnsi="宋体"/>
          <w:snapToGrid w:val="0"/>
          <w:color w:val="000000" w:themeColor="text1"/>
          <w:kern w:val="0"/>
          <w:szCs w:val="21"/>
          <w:highlight w:val="none"/>
          <w:lang w:eastAsia="zh-CN"/>
          <w14:textFill>
            <w14:solidFill>
              <w14:schemeClr w14:val="tx1"/>
            </w14:solidFill>
          </w14:textFill>
        </w:rPr>
        <w:t>招标投标</w:t>
      </w:r>
      <w:r>
        <w:rPr>
          <w:rFonts w:hint="eastAsia" w:ascii="宋体" w:hAnsi="宋体"/>
          <w:snapToGrid w:val="0"/>
          <w:color w:val="000000" w:themeColor="text1"/>
          <w:kern w:val="0"/>
          <w:szCs w:val="21"/>
          <w:highlight w:val="none"/>
          <w14:textFill>
            <w14:solidFill>
              <w14:schemeClr w14:val="tx1"/>
            </w14:solidFill>
          </w14:textFill>
        </w:rPr>
        <w:t>法律法规规定的程序开标和评标。重新</w:t>
      </w:r>
      <w:r>
        <w:rPr>
          <w:rFonts w:hint="eastAsia" w:ascii="宋体" w:hAnsi="宋体"/>
          <w:snapToGrid w:val="0"/>
          <w:color w:val="000000" w:themeColor="text1"/>
          <w:kern w:val="0"/>
          <w:szCs w:val="21"/>
          <w:highlight w:val="none"/>
          <w:lang w:val="en-US"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经评审有有效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的，应当</w:t>
      </w:r>
      <w:r>
        <w:rPr>
          <w:rFonts w:hint="eastAsia" w:ascii="宋体" w:hAnsi="宋体"/>
          <w:snapToGrid w:val="0"/>
          <w:color w:val="000000" w:themeColor="text1"/>
          <w:kern w:val="0"/>
          <w:szCs w:val="21"/>
          <w:highlight w:val="none"/>
          <w:lang w:eastAsia="zh-CN"/>
          <w14:textFill>
            <w14:solidFill>
              <w14:schemeClr w14:val="tx1"/>
            </w14:solidFill>
          </w14:textFill>
        </w:rPr>
        <w:t>依法确定中标候选人</w:t>
      </w:r>
      <w:r>
        <w:rPr>
          <w:rFonts w:hint="eastAsia" w:ascii="宋体" w:hAnsi="宋体"/>
          <w:snapToGrid w:val="0"/>
          <w:color w:val="000000" w:themeColor="text1"/>
          <w:kern w:val="0"/>
          <w:szCs w:val="21"/>
          <w:highlight w:val="none"/>
          <w14:textFill>
            <w14:solidFill>
              <w14:schemeClr w14:val="tx1"/>
            </w14:solidFill>
          </w14:textFill>
        </w:rPr>
        <w:t>；无有效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的，可以不再进行</w:t>
      </w:r>
      <w:r>
        <w:rPr>
          <w:rFonts w:hint="eastAsia" w:ascii="宋体" w:hAnsi="宋体"/>
          <w:snapToGrid w:val="0"/>
          <w:color w:val="000000" w:themeColor="text1"/>
          <w:kern w:val="0"/>
          <w:szCs w:val="21"/>
          <w:highlight w:val="none"/>
          <w:lang w:val="en-US"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，但是按照国家有关规定需要履行审批、核准、备案手续的依法必须进行</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p w14:paraId="5B116827">
      <w:pPr>
        <w:pStyle w:val="4"/>
        <w:shd w:val="clear"/>
        <w:spacing w:before="0" w:after="0" w:line="360" w:lineRule="auto"/>
        <w:rPr>
          <w:rFonts w:ascii="宋体" w:hAnsi="宋体"/>
          <w:b w:val="0"/>
          <w:snapToGrid w:val="0"/>
          <w:color w:val="000000" w:themeColor="text1"/>
          <w:highlight w:val="none"/>
          <w14:textFill>
            <w14:solidFill>
              <w14:schemeClr w14:val="tx1"/>
            </w14:solidFill>
          </w14:textFill>
        </w:rPr>
      </w:pPr>
      <w:bookmarkStart w:id="455" w:name="_Toc430530481"/>
      <w:bookmarkStart w:id="456" w:name="_Toc287607792"/>
      <w:bookmarkStart w:id="457" w:name="_Toc224103363"/>
      <w:bookmarkStart w:id="458" w:name="_Toc11649"/>
      <w:bookmarkStart w:id="459" w:name="_Toc509218756"/>
      <w:bookmarkStart w:id="460" w:name="_Toc200513172"/>
      <w:bookmarkStart w:id="461" w:name="_Toc287620731"/>
      <w:bookmarkStart w:id="462" w:name="_Toc277082598"/>
      <w:r>
        <w:rPr>
          <w:rFonts w:ascii="宋体" w:hAnsi="宋体"/>
          <w:b w:val="0"/>
          <w:snapToGrid w:val="0"/>
          <w:color w:val="000000" w:themeColor="text1"/>
          <w:highlight w:val="none"/>
          <w14:textFill>
            <w14:solidFill>
              <w14:schemeClr w14:val="tx1"/>
            </w14:solidFill>
          </w14:textFill>
        </w:rPr>
        <w:t>9.  纪律和监督</w:t>
      </w:r>
      <w:bookmarkEnd w:id="455"/>
      <w:bookmarkEnd w:id="456"/>
      <w:bookmarkEnd w:id="457"/>
      <w:bookmarkEnd w:id="458"/>
      <w:bookmarkEnd w:id="459"/>
      <w:bookmarkEnd w:id="460"/>
      <w:bookmarkEnd w:id="461"/>
      <w:bookmarkEnd w:id="462"/>
    </w:p>
    <w:p w14:paraId="6D26B162">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63" w:name="_Toc224103364"/>
      <w:bookmarkStart w:id="464" w:name="_Toc430530482"/>
      <w:bookmarkStart w:id="465" w:name="_Toc200513173"/>
      <w:bookmarkStart w:id="466" w:name="_Toc287620732"/>
      <w:bookmarkStart w:id="467" w:name="_Toc287607793"/>
      <w:bookmarkStart w:id="468" w:name="_Toc277082599"/>
      <w:bookmarkStart w:id="469" w:name="_Toc27838"/>
      <w:bookmarkStart w:id="470" w:name="_Toc509218757"/>
      <w:r>
        <w:rPr>
          <w:rFonts w:ascii="宋体" w:hAnsi="宋体"/>
          <w:b w:val="0"/>
          <w:snapToGrid w:val="0"/>
          <w:color w:val="000000" w:themeColor="text1"/>
          <w:sz w:val="24"/>
          <w:szCs w:val="24"/>
          <w:highlight w:val="none"/>
          <w14:textFill>
            <w14:solidFill>
              <w14:schemeClr w14:val="tx1"/>
            </w14:solidFill>
          </w14:textFill>
        </w:rPr>
        <w:t>9.1  对</w:t>
      </w:r>
      <w:r>
        <w:rPr>
          <w:rFonts w:hint="eastAsia" w:ascii="宋体" w:hAnsi="宋体"/>
          <w:b w:val="0"/>
          <w:snapToGrid w:val="0"/>
          <w:color w:val="000000" w:themeColor="text1"/>
          <w:sz w:val="24"/>
          <w:szCs w:val="24"/>
          <w:highlight w:val="none"/>
          <w:lang w:eastAsia="zh-CN"/>
          <w14:textFill>
            <w14:solidFill>
              <w14:schemeClr w14:val="tx1"/>
            </w14:solidFill>
          </w14:textFill>
        </w:rPr>
        <w:t>比选人</w:t>
      </w:r>
      <w:r>
        <w:rPr>
          <w:rFonts w:ascii="宋体" w:hAnsi="宋体"/>
          <w:b w:val="0"/>
          <w:snapToGrid w:val="0"/>
          <w:color w:val="000000" w:themeColor="text1"/>
          <w:sz w:val="24"/>
          <w:szCs w:val="24"/>
          <w:highlight w:val="none"/>
          <w14:textFill>
            <w14:solidFill>
              <w14:schemeClr w14:val="tx1"/>
            </w14:solidFill>
          </w14:textFill>
        </w:rPr>
        <w:t>的纪律要求</w:t>
      </w:r>
      <w:bookmarkEnd w:id="463"/>
      <w:bookmarkEnd w:id="464"/>
      <w:bookmarkEnd w:id="465"/>
      <w:bookmarkEnd w:id="466"/>
      <w:bookmarkEnd w:id="467"/>
      <w:bookmarkEnd w:id="468"/>
      <w:bookmarkEnd w:id="469"/>
      <w:bookmarkEnd w:id="470"/>
    </w:p>
    <w:p w14:paraId="0E4C4415">
      <w:pPr>
        <w:shd w:val="clea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不得泄露</w:t>
      </w:r>
      <w:r>
        <w:rPr>
          <w:rFonts w:hint="eastAsia" w:ascii="宋体" w:hAnsi="宋体"/>
          <w:snapToGrid w:val="0"/>
          <w:color w:val="000000" w:themeColor="text1"/>
          <w:kern w:val="0"/>
          <w:szCs w:val="21"/>
          <w:highlight w:val="none"/>
          <w:lang w:eastAsia="zh-CN"/>
          <w14:textFill>
            <w14:solidFill>
              <w14:schemeClr w14:val="tx1"/>
            </w14:solidFill>
          </w14:textFill>
        </w:rPr>
        <w:t>比选竞选活动</w:t>
      </w:r>
      <w:r>
        <w:rPr>
          <w:rFonts w:ascii="宋体" w:hAnsi="宋体"/>
          <w:snapToGrid w:val="0"/>
          <w:color w:val="000000" w:themeColor="text1"/>
          <w:kern w:val="0"/>
          <w:szCs w:val="21"/>
          <w:highlight w:val="none"/>
          <w14:textFill>
            <w14:solidFill>
              <w14:schemeClr w14:val="tx1"/>
            </w14:solidFill>
          </w14:textFill>
        </w:rPr>
        <w:t>活动中应当保密的情况和资料，不得与</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串通损害国家利益、社会公共利益或者他人合法权益，</w:t>
      </w:r>
      <w:r>
        <w:rPr>
          <w:rFonts w:ascii="宋体" w:hAnsi="宋体"/>
          <w:color w:val="000000" w:themeColor="text1"/>
          <w:highlight w:val="none"/>
          <w14:textFill>
            <w14:solidFill>
              <w14:schemeClr w14:val="tx1"/>
            </w14:solidFill>
          </w14:textFill>
        </w:rPr>
        <w:t>禁止</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竞选人串通投标</w:t>
      </w:r>
      <w:r>
        <w:rPr>
          <w:rFonts w:ascii="宋体" w:hAnsi="宋体"/>
          <w:color w:val="000000" w:themeColor="text1"/>
          <w:highlight w:val="none"/>
          <w14:textFill>
            <w14:solidFill>
              <w14:schemeClr w14:val="tx1"/>
            </w14:solidFill>
          </w14:textFill>
        </w:rPr>
        <w:t>。</w:t>
      </w:r>
    </w:p>
    <w:p w14:paraId="120381F7">
      <w:pPr>
        <w:shd w:val="clea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有下列情形之一的，属于</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竞选人串通投标</w:t>
      </w:r>
      <w:r>
        <w:rPr>
          <w:rFonts w:ascii="宋体" w:hAnsi="宋体"/>
          <w:color w:val="000000" w:themeColor="text1"/>
          <w:highlight w:val="none"/>
          <w14:textFill>
            <w14:solidFill>
              <w14:schemeClr w14:val="tx1"/>
            </w14:solidFill>
          </w14:textFill>
        </w:rPr>
        <w:t>：</w:t>
      </w:r>
    </w:p>
    <w:p w14:paraId="2BC22A12">
      <w:pPr>
        <w:shd w:val="clea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在开标前开启</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并将有关信息泄露给其他</w:t>
      </w:r>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w:t>
      </w:r>
    </w:p>
    <w:p w14:paraId="7B5C1E16">
      <w:pPr>
        <w:shd w:val="clea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直接或者间接向</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泄露标底、评标委员会成员等信息；</w:t>
      </w:r>
    </w:p>
    <w:p w14:paraId="429F53F4">
      <w:pPr>
        <w:shd w:val="clea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明示或者暗示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压低或者抬高</w:t>
      </w:r>
      <w:r>
        <w:rPr>
          <w:rFonts w:hint="eastAsia" w:ascii="宋体" w:hAnsi="宋体"/>
          <w:color w:val="000000" w:themeColor="text1"/>
          <w:highlight w:val="none"/>
          <w:lang w:eastAsia="zh-CN"/>
          <w14:textFill>
            <w14:solidFill>
              <w14:schemeClr w14:val="tx1"/>
            </w14:solidFill>
          </w14:textFill>
        </w:rPr>
        <w:t>竞选</w:t>
      </w:r>
      <w:r>
        <w:rPr>
          <w:rFonts w:ascii="宋体" w:hAnsi="宋体"/>
          <w:color w:val="000000" w:themeColor="text1"/>
          <w:highlight w:val="none"/>
          <w14:textFill>
            <w14:solidFill>
              <w14:schemeClr w14:val="tx1"/>
            </w14:solidFill>
          </w14:textFill>
        </w:rPr>
        <w:t>报价；</w:t>
      </w:r>
    </w:p>
    <w:p w14:paraId="633EC66F">
      <w:pPr>
        <w:shd w:val="clea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授意</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撤换、修改</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w:t>
      </w:r>
    </w:p>
    <w:p w14:paraId="055F44D7">
      <w:pPr>
        <w:shd w:val="clea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明示或者暗示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为特定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中标提供方便；</w:t>
      </w:r>
    </w:p>
    <w:p w14:paraId="4224D019">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为谋求特定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中标而采取的其他串通行为。</w:t>
      </w:r>
    </w:p>
    <w:p w14:paraId="02FAA5F4">
      <w:pPr>
        <w:pStyle w:val="5"/>
        <w:shd w:val="clear"/>
        <w:snapToGrid w:val="0"/>
        <w:spacing w:before="0" w:after="0" w:line="360" w:lineRule="auto"/>
        <w:ind w:firstLine="480" w:firstLineChars="200"/>
        <w:rPr>
          <w:rFonts w:ascii="宋体" w:hAnsi="宋体"/>
          <w:b w:val="0"/>
          <w:snapToGrid w:val="0"/>
          <w:color w:val="000000" w:themeColor="text1"/>
          <w:sz w:val="24"/>
          <w:szCs w:val="24"/>
          <w:highlight w:val="none"/>
          <w14:textFill>
            <w14:solidFill>
              <w14:schemeClr w14:val="tx1"/>
            </w14:solidFill>
          </w14:textFill>
        </w:rPr>
      </w:pPr>
      <w:bookmarkStart w:id="471" w:name="_Toc509218758"/>
      <w:bookmarkStart w:id="472" w:name="_Toc277082600"/>
      <w:bookmarkStart w:id="473" w:name="_Toc287620733"/>
      <w:bookmarkStart w:id="474" w:name="_Toc430530483"/>
      <w:bookmarkStart w:id="475" w:name="_Toc200513174"/>
      <w:bookmarkStart w:id="476" w:name="_Toc21560"/>
      <w:bookmarkStart w:id="477" w:name="_Toc224103365"/>
      <w:bookmarkStart w:id="478" w:name="_Toc287607794"/>
      <w:r>
        <w:rPr>
          <w:rFonts w:ascii="宋体" w:hAnsi="宋体"/>
          <w:b w:val="0"/>
          <w:snapToGrid w:val="0"/>
          <w:color w:val="000000" w:themeColor="text1"/>
          <w:sz w:val="24"/>
          <w:szCs w:val="24"/>
          <w:highlight w:val="none"/>
          <w14:textFill>
            <w14:solidFill>
              <w14:schemeClr w14:val="tx1"/>
            </w14:solidFill>
          </w14:textFill>
        </w:rPr>
        <w:t>9.2  对</w:t>
      </w:r>
      <w:r>
        <w:rPr>
          <w:rFonts w:hint="eastAsia" w:ascii="宋体" w:hAnsi="宋体"/>
          <w:b w:val="0"/>
          <w:snapToGrid w:val="0"/>
          <w:color w:val="000000" w:themeColor="text1"/>
          <w:sz w:val="24"/>
          <w:szCs w:val="24"/>
          <w:highlight w:val="none"/>
          <w:lang w:eastAsia="zh-CN"/>
          <w14:textFill>
            <w14:solidFill>
              <w14:schemeClr w14:val="tx1"/>
            </w14:solidFill>
          </w14:textFill>
        </w:rPr>
        <w:t>竞选人</w:t>
      </w:r>
      <w:r>
        <w:rPr>
          <w:rFonts w:ascii="宋体" w:hAnsi="宋体"/>
          <w:b w:val="0"/>
          <w:snapToGrid w:val="0"/>
          <w:color w:val="000000" w:themeColor="text1"/>
          <w:sz w:val="24"/>
          <w:szCs w:val="24"/>
          <w:highlight w:val="none"/>
          <w14:textFill>
            <w14:solidFill>
              <w14:schemeClr w14:val="tx1"/>
            </w14:solidFill>
          </w14:textFill>
        </w:rPr>
        <w:t>的纪律要求</w:t>
      </w:r>
      <w:bookmarkEnd w:id="471"/>
      <w:bookmarkEnd w:id="472"/>
      <w:bookmarkEnd w:id="473"/>
      <w:bookmarkEnd w:id="474"/>
      <w:bookmarkEnd w:id="475"/>
      <w:bookmarkEnd w:id="476"/>
      <w:bookmarkEnd w:id="477"/>
      <w:bookmarkEnd w:id="478"/>
    </w:p>
    <w:p w14:paraId="74728908">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不得相互</w:t>
      </w:r>
      <w:r>
        <w:rPr>
          <w:rFonts w:hint="eastAsia" w:ascii="宋体" w:hAnsi="宋体"/>
          <w:snapToGrid w:val="0"/>
          <w:color w:val="000000" w:themeColor="text1"/>
          <w:kern w:val="0"/>
          <w:szCs w:val="21"/>
          <w:highlight w:val="none"/>
          <w:lang w:eastAsia="zh-CN"/>
          <w14:textFill>
            <w14:solidFill>
              <w14:schemeClr w14:val="tx1"/>
            </w14:solidFill>
          </w14:textFill>
        </w:rPr>
        <w:t>串通投标</w:t>
      </w:r>
      <w:r>
        <w:rPr>
          <w:rFonts w:ascii="宋体" w:hAnsi="宋体"/>
          <w:snapToGrid w:val="0"/>
          <w:color w:val="000000" w:themeColor="text1"/>
          <w:kern w:val="0"/>
          <w:szCs w:val="21"/>
          <w:highlight w:val="none"/>
          <w14:textFill>
            <w14:solidFill>
              <w14:schemeClr w14:val="tx1"/>
            </w14:solidFill>
          </w14:textFill>
        </w:rPr>
        <w:t>或者与</w:t>
      </w:r>
      <w:r>
        <w:rPr>
          <w:rFonts w:hint="eastAsia" w:ascii="宋体" w:hAnsi="宋体"/>
          <w:snapToGrid w:val="0"/>
          <w:color w:val="000000" w:themeColor="text1"/>
          <w:kern w:val="0"/>
          <w:szCs w:val="21"/>
          <w:highlight w:val="none"/>
          <w:lang w:eastAsia="zh-CN"/>
          <w14:textFill>
            <w14:solidFill>
              <w14:schemeClr w14:val="tx1"/>
            </w14:solidFill>
          </w14:textFill>
        </w:rPr>
        <w:t>比选人串通投标</w:t>
      </w:r>
      <w:r>
        <w:rPr>
          <w:rFonts w:ascii="宋体" w:hAnsi="宋体"/>
          <w:snapToGrid w:val="0"/>
          <w:color w:val="000000" w:themeColor="text1"/>
          <w:kern w:val="0"/>
          <w:szCs w:val="21"/>
          <w:highlight w:val="none"/>
          <w14:textFill>
            <w14:solidFill>
              <w14:schemeClr w14:val="tx1"/>
            </w14:solidFill>
          </w14:textFill>
        </w:rPr>
        <w:t>，不得向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或者评标委员会成员行贿谋取中标，不得以他人名义</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或者以其他方式弄虚作假骗取中标；</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不得以任何方式干扰、影响评标工作。</w:t>
      </w:r>
    </w:p>
    <w:p w14:paraId="0EC0A393">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9.2.1  </w:t>
      </w:r>
      <w:r>
        <w:rPr>
          <w:rFonts w:ascii="宋体" w:hAnsi="宋体"/>
          <w:color w:val="000000" w:themeColor="text1"/>
          <w:highlight w:val="none"/>
          <w14:textFill>
            <w14:solidFill>
              <w14:schemeClr w14:val="tx1"/>
            </w14:solidFill>
          </w14:textFill>
        </w:rPr>
        <w:t>有下列情形之一的，属于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相互</w:t>
      </w:r>
      <w:r>
        <w:rPr>
          <w:rFonts w:hint="eastAsia" w:ascii="宋体" w:hAnsi="宋体"/>
          <w:color w:val="000000" w:themeColor="text1"/>
          <w:highlight w:val="none"/>
          <w:lang w:eastAsia="zh-CN"/>
          <w14:textFill>
            <w14:solidFill>
              <w14:schemeClr w14:val="tx1"/>
            </w14:solidFill>
          </w14:textFill>
        </w:rPr>
        <w:t>串通投标</w:t>
      </w:r>
      <w:r>
        <w:rPr>
          <w:rFonts w:ascii="宋体" w:hAnsi="宋体"/>
          <w:color w:val="000000" w:themeColor="text1"/>
          <w:highlight w:val="none"/>
          <w14:textFill>
            <w14:solidFill>
              <w14:schemeClr w14:val="tx1"/>
            </w14:solidFill>
          </w14:textFill>
        </w:rPr>
        <w:t>：</w:t>
      </w:r>
    </w:p>
    <w:p w14:paraId="07B10AF6">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之间协商</w:t>
      </w:r>
      <w:r>
        <w:rPr>
          <w:rFonts w:hint="eastAsia" w:ascii="宋体" w:hAnsi="宋体"/>
          <w:color w:val="000000" w:themeColor="text1"/>
          <w:highlight w:val="none"/>
          <w:lang w:eastAsia="zh-CN"/>
          <w14:textFill>
            <w14:solidFill>
              <w14:schemeClr w14:val="tx1"/>
            </w14:solidFill>
          </w14:textFill>
        </w:rPr>
        <w:t>竞选</w:t>
      </w:r>
      <w:r>
        <w:rPr>
          <w:rFonts w:ascii="宋体" w:hAnsi="宋体"/>
          <w:color w:val="000000" w:themeColor="text1"/>
          <w:highlight w:val="none"/>
          <w14:textFill>
            <w14:solidFill>
              <w14:schemeClr w14:val="tx1"/>
            </w14:solidFill>
          </w14:textFill>
        </w:rPr>
        <w:t>报价等</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的实质性内容；</w:t>
      </w:r>
    </w:p>
    <w:p w14:paraId="0FCD3642">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之间约定中标人；</w:t>
      </w:r>
    </w:p>
    <w:p w14:paraId="39E69446">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之间约定部分</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放弃</w:t>
      </w:r>
      <w:r>
        <w:rPr>
          <w:rFonts w:hint="eastAsia" w:ascii="宋体" w:hAnsi="宋体"/>
          <w:color w:val="000000" w:themeColor="text1"/>
          <w:highlight w:val="none"/>
          <w:lang w:eastAsia="zh-CN"/>
          <w14:textFill>
            <w14:solidFill>
              <w14:schemeClr w14:val="tx1"/>
            </w14:solidFill>
          </w14:textFill>
        </w:rPr>
        <w:t>竞选</w:t>
      </w:r>
      <w:r>
        <w:rPr>
          <w:rFonts w:ascii="宋体" w:hAnsi="宋体"/>
          <w:color w:val="000000" w:themeColor="text1"/>
          <w:highlight w:val="none"/>
          <w14:textFill>
            <w14:solidFill>
              <w14:schemeClr w14:val="tx1"/>
            </w14:solidFill>
          </w14:textFill>
        </w:rPr>
        <w:t>或者中标；</w:t>
      </w:r>
    </w:p>
    <w:p w14:paraId="30C03540">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（4）属于同一集团、协会、商会等组织成员的</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按照该组织要求协同</w:t>
      </w:r>
      <w:r>
        <w:rPr>
          <w:rFonts w:hint="eastAsia" w:ascii="宋体" w:hAnsi="宋体"/>
          <w:color w:val="000000" w:themeColor="text1"/>
          <w:highlight w:val="none"/>
          <w:lang w:eastAsia="zh-CN"/>
          <w14:textFill>
            <w14:solidFill>
              <w14:schemeClr w14:val="tx1"/>
            </w14:solidFill>
          </w14:textFill>
        </w:rPr>
        <w:t>竞选</w:t>
      </w:r>
      <w:r>
        <w:rPr>
          <w:rFonts w:ascii="宋体" w:hAnsi="宋体"/>
          <w:color w:val="000000" w:themeColor="text1"/>
          <w:highlight w:val="none"/>
          <w14:textFill>
            <w14:solidFill>
              <w14:schemeClr w14:val="tx1"/>
            </w14:solidFill>
          </w14:textFill>
        </w:rPr>
        <w:t>；</w:t>
      </w:r>
    </w:p>
    <w:p w14:paraId="66FBAF66">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之间为谋取中标或者排斥特定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而采取的其他联合行动。</w:t>
      </w:r>
    </w:p>
    <w:p w14:paraId="52D4D3AB">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9.2.2  </w:t>
      </w:r>
      <w:r>
        <w:rPr>
          <w:rFonts w:ascii="宋体" w:hAnsi="宋体"/>
          <w:color w:val="000000" w:themeColor="text1"/>
          <w:highlight w:val="none"/>
          <w14:textFill>
            <w14:solidFill>
              <w14:schemeClr w14:val="tx1"/>
            </w14:solidFill>
          </w14:textFill>
        </w:rPr>
        <w:t>有下列情形之一的，视为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相互</w:t>
      </w:r>
      <w:r>
        <w:rPr>
          <w:rFonts w:hint="eastAsia" w:ascii="宋体" w:hAnsi="宋体"/>
          <w:color w:val="000000" w:themeColor="text1"/>
          <w:highlight w:val="none"/>
          <w:lang w:eastAsia="zh-CN"/>
          <w14:textFill>
            <w14:solidFill>
              <w14:schemeClr w14:val="tx1"/>
            </w14:solidFill>
          </w14:textFill>
        </w:rPr>
        <w:t>串通投标</w:t>
      </w:r>
      <w:r>
        <w:rPr>
          <w:rFonts w:ascii="宋体" w:hAnsi="宋体"/>
          <w:color w:val="000000" w:themeColor="text1"/>
          <w:highlight w:val="none"/>
          <w14:textFill>
            <w14:solidFill>
              <w14:schemeClr w14:val="tx1"/>
            </w14:solidFill>
          </w14:textFill>
        </w:rPr>
        <w:t>：</w:t>
      </w:r>
    </w:p>
    <w:p w14:paraId="0621D314">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由同一单位或者个人编制；</w:t>
      </w:r>
    </w:p>
    <w:p w14:paraId="4B80BD47">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委托同一单位或者个人办理</w:t>
      </w:r>
      <w:r>
        <w:rPr>
          <w:rFonts w:hint="eastAsia" w:ascii="宋体" w:hAnsi="宋体"/>
          <w:color w:val="000000" w:themeColor="text1"/>
          <w:highlight w:val="none"/>
          <w:lang w:eastAsia="zh-CN"/>
          <w14:textFill>
            <w14:solidFill>
              <w14:schemeClr w14:val="tx1"/>
            </w14:solidFill>
          </w14:textFill>
        </w:rPr>
        <w:t>竞选</w:t>
      </w:r>
      <w:r>
        <w:rPr>
          <w:rFonts w:ascii="宋体" w:hAnsi="宋体"/>
          <w:color w:val="000000" w:themeColor="text1"/>
          <w:highlight w:val="none"/>
          <w14:textFill>
            <w14:solidFill>
              <w14:schemeClr w14:val="tx1"/>
            </w14:solidFill>
          </w14:textFill>
        </w:rPr>
        <w:t>事宜；</w:t>
      </w:r>
    </w:p>
    <w:p w14:paraId="2FB7BF85">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载明的项目管理成员为同一人；</w:t>
      </w:r>
    </w:p>
    <w:p w14:paraId="476F0BB7">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异常一致或者</w:t>
      </w:r>
      <w:r>
        <w:rPr>
          <w:rFonts w:hint="eastAsia" w:ascii="宋体" w:hAnsi="宋体"/>
          <w:color w:val="000000" w:themeColor="text1"/>
          <w:highlight w:val="none"/>
          <w:lang w:eastAsia="zh-CN"/>
          <w14:textFill>
            <w14:solidFill>
              <w14:schemeClr w14:val="tx1"/>
            </w14:solidFill>
          </w14:textFill>
        </w:rPr>
        <w:t>竞选</w:t>
      </w:r>
      <w:r>
        <w:rPr>
          <w:rFonts w:ascii="宋体" w:hAnsi="宋体"/>
          <w:color w:val="000000" w:themeColor="text1"/>
          <w:highlight w:val="none"/>
          <w14:textFill>
            <w14:solidFill>
              <w14:schemeClr w14:val="tx1"/>
            </w14:solidFill>
          </w14:textFill>
        </w:rPr>
        <w:t>报价呈规律性差异；</w:t>
      </w:r>
    </w:p>
    <w:p w14:paraId="72091B79">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相互混装；</w:t>
      </w:r>
    </w:p>
    <w:p w14:paraId="5CB9FB1C">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w:t>
      </w:r>
      <w:r>
        <w:rPr>
          <w:rFonts w:ascii="宋体" w:hAnsi="宋体"/>
          <w:color w:val="000000" w:themeColor="text1"/>
          <w:highlight w:val="none"/>
          <w14:textFill>
            <w14:solidFill>
              <w14:schemeClr w14:val="tx1"/>
            </w14:solidFill>
          </w14:textFill>
        </w:rPr>
        <w:t>保证金从同一单位或者个人的账户转出。</w:t>
      </w:r>
    </w:p>
    <w:p w14:paraId="4DEB8E95">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9.2.3  </w:t>
      </w:r>
      <w:r>
        <w:rPr>
          <w:rFonts w:ascii="宋体" w:hAnsi="宋体"/>
          <w:color w:val="000000" w:themeColor="text1"/>
          <w:highlight w:val="none"/>
          <w14:textFill>
            <w14:solidFill>
              <w14:schemeClr w14:val="tx1"/>
            </w14:solidFill>
          </w14:textFill>
        </w:rPr>
        <w:t>使用通过受让或者租借等方式获取的资格、资质证书</w:t>
      </w:r>
      <w:r>
        <w:rPr>
          <w:rFonts w:hint="eastAsia" w:ascii="宋体" w:hAnsi="宋体"/>
          <w:color w:val="000000" w:themeColor="text1"/>
          <w:highlight w:val="none"/>
          <w:lang w:eastAsia="zh-CN"/>
          <w14:textFill>
            <w14:solidFill>
              <w14:schemeClr w14:val="tx1"/>
            </w14:solidFill>
          </w14:textFill>
        </w:rPr>
        <w:t>竞选</w:t>
      </w:r>
      <w:r>
        <w:rPr>
          <w:rFonts w:ascii="宋体" w:hAnsi="宋体"/>
          <w:color w:val="000000" w:themeColor="text1"/>
          <w:highlight w:val="none"/>
          <w14:textFill>
            <w14:solidFill>
              <w14:schemeClr w14:val="tx1"/>
            </w14:solidFill>
          </w14:textFill>
        </w:rPr>
        <w:t>的，属于以他人名义</w:t>
      </w:r>
      <w:r>
        <w:rPr>
          <w:rFonts w:hint="eastAsia" w:ascii="宋体" w:hAnsi="宋体"/>
          <w:color w:val="000000" w:themeColor="text1"/>
          <w:highlight w:val="none"/>
          <w:lang w:eastAsia="zh-CN"/>
          <w14:textFill>
            <w14:solidFill>
              <w14:schemeClr w14:val="tx1"/>
            </w14:solidFill>
          </w14:textFill>
        </w:rPr>
        <w:t>竞选</w:t>
      </w:r>
      <w:r>
        <w:rPr>
          <w:rFonts w:ascii="宋体" w:hAnsi="宋体"/>
          <w:color w:val="000000" w:themeColor="text1"/>
          <w:highlight w:val="none"/>
          <w14:textFill>
            <w14:solidFill>
              <w14:schemeClr w14:val="tx1"/>
            </w14:solidFill>
          </w14:textFill>
        </w:rPr>
        <w:t>。</w:t>
      </w:r>
    </w:p>
    <w:p w14:paraId="3D7D8470">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9.2.4  </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有下列情形之一的，属于以其他方式弄虚作假的行为：</w:t>
      </w:r>
    </w:p>
    <w:p w14:paraId="0A206976">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使用伪造、变造的许可证件；</w:t>
      </w:r>
    </w:p>
    <w:p w14:paraId="61F421E2">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）提供虚假的财务状况或者业绩；</w:t>
      </w:r>
    </w:p>
    <w:p w14:paraId="56591888">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）提供虚假的项目负责人或者主要技术人员简历、劳动关系证明；</w:t>
      </w:r>
    </w:p>
    <w:p w14:paraId="58822358">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）提供虚假的信用状况；</w:t>
      </w:r>
    </w:p>
    <w:p w14:paraId="47B7D5A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5</w:t>
      </w:r>
      <w:r>
        <w:rPr>
          <w:rFonts w:ascii="宋体" w:hAnsi="宋体"/>
          <w:color w:val="000000" w:themeColor="text1"/>
          <w:highlight w:val="none"/>
          <w14:textFill>
            <w14:solidFill>
              <w14:schemeClr w14:val="tx1"/>
            </w14:solidFill>
          </w14:textFill>
        </w:rPr>
        <w:t>）其他弄虚作假的行为。</w:t>
      </w:r>
    </w:p>
    <w:p w14:paraId="419B153C">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79" w:name="_Toc430530484"/>
      <w:bookmarkStart w:id="480" w:name="_Toc27561"/>
      <w:bookmarkStart w:id="481" w:name="_Toc200513175"/>
      <w:bookmarkStart w:id="482" w:name="_Toc277082601"/>
      <w:bookmarkStart w:id="483" w:name="_Toc287607795"/>
      <w:bookmarkStart w:id="484" w:name="_Toc224103366"/>
      <w:bookmarkStart w:id="485" w:name="_Toc509218759"/>
      <w:bookmarkStart w:id="486" w:name="_Toc287620734"/>
      <w:r>
        <w:rPr>
          <w:rFonts w:ascii="宋体" w:hAnsi="宋体"/>
          <w:b w:val="0"/>
          <w:snapToGrid w:val="0"/>
          <w:color w:val="000000" w:themeColor="text1"/>
          <w:sz w:val="24"/>
          <w:szCs w:val="24"/>
          <w:highlight w:val="none"/>
          <w14:textFill>
            <w14:solidFill>
              <w14:schemeClr w14:val="tx1"/>
            </w14:solidFill>
          </w14:textFill>
        </w:rPr>
        <w:t>9.3  对评标委员会成员的纪律要求</w:t>
      </w:r>
      <w:bookmarkEnd w:id="479"/>
      <w:bookmarkEnd w:id="480"/>
      <w:bookmarkEnd w:id="481"/>
      <w:bookmarkEnd w:id="482"/>
      <w:bookmarkEnd w:id="483"/>
      <w:bookmarkEnd w:id="484"/>
      <w:bookmarkEnd w:id="485"/>
      <w:bookmarkEnd w:id="486"/>
    </w:p>
    <w:p w14:paraId="53CB0678">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评标委员会成员不得收受他人的财物或者其他好处，不得向他人透露对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的评审和比较、</w:t>
      </w:r>
      <w:r>
        <w:rPr>
          <w:rFonts w:hint="eastAsia" w:ascii="宋体" w:hAnsi="宋体"/>
          <w:snapToGrid w:val="0"/>
          <w:color w:val="000000" w:themeColor="text1"/>
          <w:kern w:val="0"/>
          <w:szCs w:val="21"/>
          <w:highlight w:val="none"/>
          <w:lang w:eastAsia="zh-CN"/>
          <w14:textFill>
            <w14:solidFill>
              <w14:schemeClr w14:val="tx1"/>
            </w14:solidFill>
          </w14:textFill>
        </w:rPr>
        <w:t>框架入围单位</w:t>
      </w:r>
      <w:r>
        <w:rPr>
          <w:rFonts w:ascii="宋体" w:hAnsi="宋体"/>
          <w:snapToGrid w:val="0"/>
          <w:color w:val="000000" w:themeColor="text1"/>
          <w:kern w:val="0"/>
          <w:szCs w:val="21"/>
          <w:highlight w:val="none"/>
          <w14:textFill>
            <w14:solidFill>
              <w14:schemeClr w14:val="tx1"/>
            </w14:solidFill>
          </w14:textFill>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000000" w:themeColor="text1"/>
          <w:kern w:val="0"/>
          <w:szCs w:val="21"/>
          <w:highlight w:val="none"/>
          <w14:textFill>
            <w14:solidFill>
              <w14:schemeClr w14:val="tx1"/>
            </w14:solidFill>
          </w14:textFill>
        </w:rPr>
        <w:t>，不得对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中《否决</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情况一览表》以外的内容予以否决</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，否则对评标委员会成员按《重庆市综合评标专家库和评标专家管理暂行办法》进行处理。</w:t>
      </w:r>
    </w:p>
    <w:p w14:paraId="538C8752">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87" w:name="_Toc224103367"/>
      <w:bookmarkStart w:id="488" w:name="_Toc17259"/>
      <w:bookmarkStart w:id="489" w:name="_Toc200513176"/>
      <w:bookmarkStart w:id="490" w:name="_Toc277082602"/>
      <w:bookmarkStart w:id="491" w:name="_Toc509218760"/>
      <w:bookmarkStart w:id="492" w:name="_Toc287607796"/>
      <w:bookmarkStart w:id="493" w:name="_Toc287620735"/>
      <w:bookmarkStart w:id="494" w:name="_Toc430530485"/>
      <w:r>
        <w:rPr>
          <w:rFonts w:ascii="宋体" w:hAnsi="宋体"/>
          <w:b w:val="0"/>
          <w:snapToGrid w:val="0"/>
          <w:color w:val="000000" w:themeColor="text1"/>
          <w:sz w:val="24"/>
          <w:szCs w:val="24"/>
          <w:highlight w:val="none"/>
          <w14:textFill>
            <w14:solidFill>
              <w14:schemeClr w14:val="tx1"/>
            </w14:solidFill>
          </w14:textFill>
        </w:rPr>
        <w:t>9.4  对与评标活动有关的工作人员的纪律要求</w:t>
      </w:r>
      <w:bookmarkEnd w:id="487"/>
      <w:bookmarkEnd w:id="488"/>
      <w:bookmarkEnd w:id="489"/>
      <w:bookmarkEnd w:id="490"/>
      <w:bookmarkEnd w:id="491"/>
      <w:bookmarkEnd w:id="492"/>
      <w:bookmarkEnd w:id="493"/>
      <w:bookmarkEnd w:id="494"/>
    </w:p>
    <w:p w14:paraId="0FA8FDAB">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w:t>
      </w:r>
      <w:r>
        <w:rPr>
          <w:rFonts w:hint="eastAsia" w:ascii="宋体" w:hAnsi="宋体"/>
          <w:snapToGrid w:val="0"/>
          <w:color w:val="000000" w:themeColor="text1"/>
          <w:kern w:val="0"/>
          <w:szCs w:val="21"/>
          <w:highlight w:val="none"/>
          <w14:textFill>
            <w14:solidFill>
              <w14:schemeClr w14:val="tx1"/>
            </w14:solidFill>
          </w14:textFill>
        </w:rPr>
        <w:t>透露</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的评审和比较、</w:t>
      </w:r>
      <w:r>
        <w:rPr>
          <w:rFonts w:hint="eastAsia" w:ascii="宋体" w:hAnsi="宋体"/>
          <w:snapToGrid w:val="0"/>
          <w:color w:val="000000" w:themeColor="text1"/>
          <w:kern w:val="0"/>
          <w:szCs w:val="21"/>
          <w:highlight w:val="none"/>
          <w:lang w:eastAsia="zh-CN"/>
          <w14:textFill>
            <w14:solidFill>
              <w14:schemeClr w14:val="tx1"/>
            </w14:solidFill>
          </w14:textFill>
        </w:rPr>
        <w:t>框架入围单位</w:t>
      </w:r>
      <w:r>
        <w:rPr>
          <w:rFonts w:ascii="宋体" w:hAnsi="宋体"/>
          <w:snapToGrid w:val="0"/>
          <w:color w:val="000000" w:themeColor="text1"/>
          <w:kern w:val="0"/>
          <w:szCs w:val="21"/>
          <w:highlight w:val="none"/>
          <w14:textFill>
            <w14:solidFill>
              <w14:schemeClr w14:val="tx1"/>
            </w14:solidFill>
          </w14:textFill>
        </w:rPr>
        <w:t>的推荐情况以及与评标有关的其他情况。在评标活动中，与评标活动有关的工作人员不得擅离职守，影响评标程序正常进行。</w:t>
      </w:r>
    </w:p>
    <w:p w14:paraId="7C0A41BD">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95" w:name="_Toc287607797"/>
      <w:bookmarkStart w:id="496" w:name="_Toc430530486"/>
      <w:bookmarkStart w:id="497" w:name="_Toc277082603"/>
      <w:bookmarkStart w:id="498" w:name="_Toc509218761"/>
      <w:bookmarkStart w:id="499" w:name="_Toc2773"/>
      <w:bookmarkStart w:id="500" w:name="_Toc287620736"/>
      <w:bookmarkStart w:id="501" w:name="_Toc224103368"/>
      <w:bookmarkStart w:id="502" w:name="_Toc200513177"/>
      <w:r>
        <w:rPr>
          <w:rFonts w:ascii="宋体" w:hAnsi="宋体"/>
          <w:b w:val="0"/>
          <w:snapToGrid w:val="0"/>
          <w:color w:val="000000" w:themeColor="text1"/>
          <w:sz w:val="24"/>
          <w:szCs w:val="24"/>
          <w:highlight w:val="none"/>
          <w14:textFill>
            <w14:solidFill>
              <w14:schemeClr w14:val="tx1"/>
            </w14:solidFill>
          </w14:textFill>
        </w:rPr>
        <w:t>9.5  投诉</w:t>
      </w:r>
      <w:bookmarkEnd w:id="495"/>
      <w:bookmarkEnd w:id="496"/>
      <w:bookmarkEnd w:id="497"/>
      <w:bookmarkEnd w:id="498"/>
      <w:bookmarkEnd w:id="499"/>
      <w:bookmarkEnd w:id="500"/>
      <w:bookmarkEnd w:id="501"/>
      <w:bookmarkEnd w:id="502"/>
    </w:p>
    <w:p w14:paraId="2F129816">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9</w:t>
      </w:r>
      <w:r>
        <w:rPr>
          <w:rFonts w:ascii="宋体" w:hAnsi="宋体"/>
          <w:snapToGrid w:val="0"/>
          <w:color w:val="000000" w:themeColor="text1"/>
          <w:kern w:val="0"/>
          <w:szCs w:val="21"/>
          <w:highlight w:val="none"/>
          <w14:textFill>
            <w14:solidFill>
              <w14:schemeClr w14:val="tx1"/>
            </w14:solidFill>
          </w14:textFill>
        </w:rPr>
        <w:t xml:space="preserve">.5.1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或者其他利害关系人认为</w:t>
      </w:r>
      <w:r>
        <w:rPr>
          <w:rFonts w:hint="eastAsia" w:ascii="宋体" w:hAnsi="宋体"/>
          <w:snapToGrid w:val="0"/>
          <w:color w:val="000000" w:themeColor="text1"/>
          <w:kern w:val="0"/>
          <w:szCs w:val="21"/>
          <w:highlight w:val="none"/>
          <w:lang w:eastAsia="zh-CN"/>
          <w14:textFill>
            <w14:solidFill>
              <w14:schemeClr w14:val="tx1"/>
            </w14:solidFill>
          </w14:textFill>
        </w:rPr>
        <w:t>比选竞选活动</w:t>
      </w:r>
      <w:r>
        <w:rPr>
          <w:rFonts w:ascii="宋体" w:hAnsi="宋体"/>
          <w:snapToGrid w:val="0"/>
          <w:color w:val="000000" w:themeColor="text1"/>
          <w:kern w:val="0"/>
          <w:szCs w:val="21"/>
          <w:highlight w:val="none"/>
          <w14:textFill>
            <w14:solidFill>
              <w14:schemeClr w14:val="tx1"/>
            </w14:solidFill>
          </w14:textFill>
        </w:rPr>
        <w:t>不符合法律、行政法规规定的，可以自知道或者应当知道之日起 10 日内向有关行政监督部门投诉。投诉应当有明确的请求和必要的证明材料。</w:t>
      </w:r>
    </w:p>
    <w:p w14:paraId="7B3B40DE">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9</w:t>
      </w:r>
      <w:r>
        <w:rPr>
          <w:rFonts w:ascii="宋体" w:hAnsi="宋体"/>
          <w:snapToGrid w:val="0"/>
          <w:color w:val="000000" w:themeColor="text1"/>
          <w:kern w:val="0"/>
          <w:szCs w:val="21"/>
          <w:highlight w:val="none"/>
          <w14:textFill>
            <w14:solidFill>
              <w14:schemeClr w14:val="tx1"/>
            </w14:solidFill>
          </w14:textFill>
        </w:rPr>
        <w:t xml:space="preserve">.5.2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或者其他利害关系人对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、开标和评标结果提出投诉的，应当按照</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须知第 2.4 款、第 5.3 款和第 7.2 款的规定先向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提出异议。异议答复期间不计算在第 8.5.1 项规定的期限内。</w:t>
      </w:r>
    </w:p>
    <w:p w14:paraId="4587CB9E">
      <w:pPr>
        <w:pStyle w:val="4"/>
        <w:shd w:val="clear"/>
        <w:spacing w:before="0" w:after="0" w:line="360" w:lineRule="auto"/>
        <w:rPr>
          <w:rFonts w:ascii="宋体" w:hAnsi="宋体"/>
          <w:b w:val="0"/>
          <w:snapToGrid w:val="0"/>
          <w:color w:val="000000" w:themeColor="text1"/>
          <w:highlight w:val="none"/>
          <w14:textFill>
            <w14:solidFill>
              <w14:schemeClr w14:val="tx1"/>
            </w14:solidFill>
          </w14:textFill>
        </w:rPr>
      </w:pPr>
      <w:bookmarkStart w:id="503" w:name="_Toc3513"/>
      <w:bookmarkStart w:id="504" w:name="_Toc430530487"/>
      <w:bookmarkStart w:id="505" w:name="_Toc200513178"/>
      <w:bookmarkStart w:id="506" w:name="_Toc287607798"/>
      <w:bookmarkStart w:id="507" w:name="_Toc277082604"/>
      <w:bookmarkStart w:id="508" w:name="_Toc224103369"/>
      <w:bookmarkStart w:id="509" w:name="_Toc509218762"/>
      <w:bookmarkStart w:id="510" w:name="_Toc287620737"/>
      <w:r>
        <w:rPr>
          <w:rFonts w:ascii="宋体" w:hAnsi="宋体"/>
          <w:b w:val="0"/>
          <w:snapToGrid w:val="0"/>
          <w:color w:val="000000" w:themeColor="text1"/>
          <w:highlight w:val="none"/>
          <w14:textFill>
            <w14:solidFill>
              <w14:schemeClr w14:val="tx1"/>
            </w14:solidFill>
          </w14:textFill>
        </w:rPr>
        <w:t>10. 需要补充的其他内容</w:t>
      </w:r>
      <w:bookmarkEnd w:id="503"/>
      <w:bookmarkEnd w:id="504"/>
      <w:bookmarkEnd w:id="505"/>
      <w:bookmarkEnd w:id="506"/>
      <w:bookmarkEnd w:id="507"/>
      <w:bookmarkEnd w:id="508"/>
      <w:bookmarkEnd w:id="509"/>
      <w:bookmarkEnd w:id="510"/>
    </w:p>
    <w:p w14:paraId="76C0FA5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sectPr>
          <w:footerReference r:id="rId7" w:type="default"/>
          <w:footerReference r:id="rId8" w:type="even"/>
          <w:pgSz w:w="11905" w:h="16838"/>
          <w:pgMar w:top="1304" w:right="1134" w:bottom="1304" w:left="1304" w:header="851" w:footer="992" w:gutter="0"/>
          <w:cols w:space="0" w:num="1"/>
          <w:rtlGutter w:val="0"/>
          <w:docGrid w:linePitch="312" w:charSpace="0"/>
        </w:sectPr>
      </w:pPr>
      <w:r>
        <w:rPr>
          <w:rFonts w:ascii="宋体" w:hAnsi="宋体"/>
          <w:snapToGrid w:val="0"/>
          <w:color w:val="000000" w:themeColor="text1"/>
          <w:kern w:val="0"/>
          <w:szCs w:val="21"/>
          <w:highlight w:val="none"/>
          <w14:textFill>
            <w14:solidFill>
              <w14:schemeClr w14:val="tx1"/>
            </w14:solidFill>
          </w14:textFill>
        </w:rPr>
        <w:t>需要补充的其他内容：见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23429EF">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p>
    <w:p w14:paraId="3E488EDF">
      <w:pPr>
        <w:shd w:val="clea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附表一：开标记录表</w:t>
      </w:r>
    </w:p>
    <w:p w14:paraId="01C19019">
      <w:pPr>
        <w:shd w:val="clear"/>
        <w:autoSpaceDE w:val="0"/>
        <w:autoSpaceDN w:val="0"/>
        <w:adjustRightInd w:val="0"/>
        <w:snapToGrid w:val="0"/>
        <w:spacing w:line="360" w:lineRule="auto"/>
        <w:jc w:val="left"/>
        <w:rPr>
          <w:rFonts w:hint="default" w:ascii="宋体" w:hAnsi="宋体" w:eastAsia="宋体"/>
          <w:b/>
          <w:snapToGrid w:val="0"/>
          <w:color w:val="000000" w:themeColor="text1"/>
          <w:kern w:val="0"/>
          <w:highlight w:val="none"/>
          <w:lang w:val="en-US" w:eastAsia="zh-CN"/>
          <w14:textFill>
            <w14:solidFill>
              <w14:schemeClr w14:val="tx1"/>
            </w14:solidFill>
          </w14:textFill>
        </w:rPr>
      </w:pPr>
      <w:r>
        <w:rPr>
          <w:rFonts w:hint="eastAsia" w:ascii="宋体" w:hAnsi="宋体"/>
          <w:b/>
          <w:snapToGrid w:val="0"/>
          <w:color w:val="000000" w:themeColor="text1"/>
          <w:kern w:val="0"/>
          <w:highlight w:val="none"/>
          <w:lang w:val="en-US" w:eastAsia="zh-CN"/>
          <w14:textFill>
            <w14:solidFill>
              <w14:schemeClr w14:val="tx1"/>
            </w14:solidFill>
          </w14:textFill>
        </w:rPr>
        <w:t>以开标现场出具的为准。</w:t>
      </w:r>
    </w:p>
    <w:p w14:paraId="15E107B7">
      <w:pPr>
        <w:shd w:val="clear"/>
        <w:autoSpaceDE w:val="0"/>
        <w:autoSpaceDN w:val="0"/>
        <w:adjustRightInd w:val="0"/>
        <w:snapToGrid w:val="0"/>
        <w:spacing w:before="62" w:beforeLines="20" w:line="360" w:lineRule="auto"/>
        <w:jc w:val="right"/>
        <w:rPr>
          <w:rFonts w:ascii="宋体" w:hAnsi="宋体"/>
          <w:snapToGrid w:val="0"/>
          <w:color w:val="000000" w:themeColor="text1"/>
          <w:kern w:val="0"/>
          <w:sz w:val="24"/>
          <w:highlight w:val="none"/>
          <w14:textFill>
            <w14:solidFill>
              <w14:schemeClr w14:val="tx1"/>
            </w14:solidFill>
          </w14:textFill>
        </w:rPr>
      </w:pPr>
    </w:p>
    <w:p w14:paraId="76D14402">
      <w:pPr>
        <w:shd w:val="clea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二</w:t>
      </w:r>
      <w:r>
        <w:rPr>
          <w:rFonts w:ascii="宋体" w:hAnsi="宋体"/>
          <w:b/>
          <w:snapToGrid w:val="0"/>
          <w:color w:val="000000" w:themeColor="text1"/>
          <w:kern w:val="0"/>
          <w:highlight w:val="none"/>
          <w14:textFill>
            <w14:solidFill>
              <w14:schemeClr w14:val="tx1"/>
            </w14:solidFill>
          </w14:textFill>
        </w:rPr>
        <w:t>：问题澄清通知</w:t>
      </w:r>
    </w:p>
    <w:p w14:paraId="6F17235E">
      <w:pPr>
        <w:shd w:val="clea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0030978D">
      <w:pPr>
        <w:shd w:val="clea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14:textFill>
            <w14:solidFill>
              <w14:schemeClr w14:val="tx1"/>
            </w14:solidFill>
          </w14:textFill>
        </w:rPr>
        <w:t>问题澄清通知</w:t>
      </w:r>
    </w:p>
    <w:p w14:paraId="02C62E13">
      <w:pPr>
        <w:shd w:val="clea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4AC3066A">
      <w:pPr>
        <w:shd w:val="clea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61A8A2F9">
      <w:pPr>
        <w:shd w:val="clea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6A0B0D52">
      <w:pPr>
        <w:shd w:val="clear"/>
        <w:autoSpaceDE w:val="0"/>
        <w:autoSpaceDN w:val="0"/>
        <w:adjustRightInd w:val="0"/>
        <w:snapToGrid w:val="0"/>
        <w:spacing w:line="360" w:lineRule="auto"/>
        <w:rPr>
          <w:rFonts w:ascii="宋体" w:hAnsi="宋体"/>
          <w:snapToGrid w:val="0"/>
          <w:color w:val="000000" w:themeColor="text1"/>
          <w:kern w:val="0"/>
          <w:sz w:val="28"/>
          <w:szCs w:val="28"/>
          <w:highlight w:val="none"/>
          <w14:textFill>
            <w14:solidFill>
              <w14:schemeClr w14:val="tx1"/>
            </w14:solidFill>
          </w14:textFill>
        </w:rPr>
      </w:pPr>
    </w:p>
    <w:p w14:paraId="349DFDBF">
      <w:pPr>
        <w:shd w:val="clear"/>
        <w:tabs>
          <w:tab w:val="left" w:pos="158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竞选人</w:t>
      </w:r>
      <w:r>
        <w:rPr>
          <w:rFonts w:ascii="宋体" w:hAnsi="宋体"/>
          <w:snapToGrid w:val="0"/>
          <w:color w:val="000000" w:themeColor="text1"/>
          <w:kern w:val="0"/>
          <w:szCs w:val="21"/>
          <w:highlight w:val="none"/>
          <w:u w:val="single"/>
          <w14:textFill>
            <w14:solidFill>
              <w14:schemeClr w14:val="tx1"/>
            </w14:solidFill>
          </w14:textFill>
        </w:rPr>
        <w:t>名称）</w:t>
      </w:r>
      <w:r>
        <w:rPr>
          <w:rFonts w:ascii="宋体" w:hAnsi="宋体"/>
          <w:snapToGrid w:val="0"/>
          <w:color w:val="000000" w:themeColor="text1"/>
          <w:kern w:val="0"/>
          <w:szCs w:val="21"/>
          <w:highlight w:val="none"/>
          <w14:textFill>
            <w14:solidFill>
              <w14:schemeClr w14:val="tx1"/>
            </w14:solidFill>
          </w14:textFill>
        </w:rPr>
        <w:t>：</w:t>
      </w:r>
    </w:p>
    <w:p w14:paraId="47930D96">
      <w:pPr>
        <w:shd w:val="clea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ascii="宋体" w:hAnsi="宋体"/>
          <w:snapToGrid w:val="0"/>
          <w:color w:val="000000" w:themeColor="text1"/>
          <w:kern w:val="0"/>
          <w:szCs w:val="21"/>
          <w:highlight w:val="none"/>
          <w14:textFill>
            <w14:solidFill>
              <w14:schemeClr w14:val="tx1"/>
            </w14:solidFill>
          </w14:textFill>
        </w:rPr>
        <w:t>的评标委员会，对你方的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进行了仔细的审查，现需你方对下列问题予以澄清：</w:t>
      </w:r>
    </w:p>
    <w:p w14:paraId="4EEE2A7B">
      <w:pPr>
        <w:shd w:val="clear"/>
        <w:autoSpaceDE w:val="0"/>
        <w:autoSpaceDN w:val="0"/>
        <w:adjustRightInd w:val="0"/>
        <w:snapToGrid w:val="0"/>
        <w:spacing w:line="360" w:lineRule="auto"/>
        <w:jc w:val="left"/>
        <w:rPr>
          <w:rFonts w:ascii="宋体" w:hAnsi="宋体"/>
          <w:snapToGrid w:val="0"/>
          <w:color w:val="000000" w:themeColor="text1"/>
          <w:kern w:val="0"/>
          <w:sz w:val="24"/>
          <w:highlight w:val="none"/>
          <w14:textFill>
            <w14:solidFill>
              <w14:schemeClr w14:val="tx1"/>
            </w14:solidFill>
          </w14:textFill>
        </w:rPr>
      </w:pPr>
    </w:p>
    <w:p w14:paraId="4C5F1206">
      <w:pPr>
        <w:shd w:val="clea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430806DD">
      <w:pPr>
        <w:shd w:val="clea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61077B74">
      <w:pPr>
        <w:shd w:val="clea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33407EDC">
      <w:pPr>
        <w:shd w:val="clea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4EEA7B5D">
      <w:pPr>
        <w:shd w:val="clea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62B6ECAB">
      <w:pPr>
        <w:shd w:val="clea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212CC2DD">
      <w:pPr>
        <w:shd w:val="clear"/>
        <w:autoSpaceDE w:val="0"/>
        <w:autoSpaceDN w:val="0"/>
        <w:adjustRightInd w:val="0"/>
        <w:snapToGrid w:val="0"/>
        <w:spacing w:line="360" w:lineRule="auto"/>
        <w:jc w:val="left"/>
        <w:rPr>
          <w:rFonts w:ascii="宋体" w:hAnsi="宋体"/>
          <w:snapToGrid w:val="0"/>
          <w:color w:val="000000" w:themeColor="text1"/>
          <w:kern w:val="0"/>
          <w:sz w:val="14"/>
          <w:szCs w:val="14"/>
          <w:highlight w:val="none"/>
          <w14:textFill>
            <w14:solidFill>
              <w14:schemeClr w14:val="tx1"/>
            </w14:solidFill>
          </w14:textFill>
        </w:rPr>
      </w:pPr>
    </w:p>
    <w:p w14:paraId="36B727E7">
      <w:pPr>
        <w:shd w:val="clea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5F44CED5">
      <w:pPr>
        <w:shd w:val="clea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请将上述问题的澄清于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时前</w:t>
      </w:r>
      <w:r>
        <w:rPr>
          <w:rFonts w:hint="eastAsia" w:ascii="宋体" w:hAnsi="宋体"/>
          <w:snapToGrid w:val="0"/>
          <w:color w:val="000000" w:themeColor="text1"/>
          <w:kern w:val="0"/>
          <w:szCs w:val="21"/>
          <w:highlight w:val="none"/>
          <w14:textFill>
            <w14:solidFill>
              <w14:schemeClr w14:val="tx1"/>
            </w14:solidFill>
          </w14:textFill>
        </w:rPr>
        <w:t>通过重庆市电子</w:t>
      </w:r>
      <w:r>
        <w:rPr>
          <w:rFonts w:hint="eastAsia" w:ascii="宋体" w:hAnsi="宋体"/>
          <w:snapToGrid w:val="0"/>
          <w:color w:val="000000" w:themeColor="text1"/>
          <w:kern w:val="0"/>
          <w:szCs w:val="21"/>
          <w:highlight w:val="none"/>
          <w:lang w:eastAsia="zh-CN"/>
          <w14:textFill>
            <w14:solidFill>
              <w14:schemeClr w14:val="tx1"/>
            </w14:solidFill>
          </w14:textFill>
        </w:rPr>
        <w:t>招投标</w:t>
      </w:r>
      <w:r>
        <w:rPr>
          <w:rFonts w:hint="eastAsia" w:ascii="宋体" w:hAnsi="宋体"/>
          <w:snapToGrid w:val="0"/>
          <w:color w:val="000000" w:themeColor="text1"/>
          <w:kern w:val="0"/>
          <w:szCs w:val="21"/>
          <w:highlight w:val="none"/>
          <w14:textFill>
            <w14:solidFill>
              <w14:schemeClr w14:val="tx1"/>
            </w14:solidFill>
          </w14:textFill>
        </w:rPr>
        <w:t>系统提交</w:t>
      </w:r>
      <w:r>
        <w:rPr>
          <w:rFonts w:ascii="宋体" w:hAnsi="宋体"/>
          <w:snapToGrid w:val="0"/>
          <w:color w:val="000000" w:themeColor="text1"/>
          <w:kern w:val="0"/>
          <w:szCs w:val="21"/>
          <w:highlight w:val="none"/>
          <w14:textFill>
            <w14:solidFill>
              <w14:schemeClr w14:val="tx1"/>
            </w14:solidFill>
          </w14:textFill>
        </w:rPr>
        <w:t>。</w:t>
      </w:r>
    </w:p>
    <w:p w14:paraId="268A2EE8">
      <w:pPr>
        <w:shd w:val="clea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23A1142D">
      <w:pPr>
        <w:shd w:val="clear"/>
        <w:tabs>
          <w:tab w:val="left" w:pos="6400"/>
        </w:tabs>
        <w:autoSpaceDE w:val="0"/>
        <w:autoSpaceDN w:val="0"/>
        <w:adjustRightInd w:val="0"/>
        <w:snapToGrid w:val="0"/>
        <w:spacing w:line="360" w:lineRule="auto"/>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评标委员会：</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w:t>
      </w:r>
    </w:p>
    <w:p w14:paraId="3F1B36D2">
      <w:pPr>
        <w:shd w:val="clear"/>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p>
    <w:p w14:paraId="510610DA">
      <w:pPr>
        <w:shd w:val="clear"/>
        <w:wordWrap w:val="0"/>
        <w:autoSpaceDE w:val="0"/>
        <w:autoSpaceDN w:val="0"/>
        <w:adjustRightInd w:val="0"/>
        <w:snapToGrid w:val="0"/>
        <w:spacing w:line="360" w:lineRule="auto"/>
        <w:ind w:firstLine="850" w:firstLineChars="40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12E8C7C3">
      <w:pPr>
        <w:shd w:val="clea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050624AE">
      <w:pPr>
        <w:shd w:val="clea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5D11C319">
      <w:pPr>
        <w:shd w:val="clea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766CA24F">
      <w:pPr>
        <w:shd w:val="clea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752BDF79">
      <w:pPr>
        <w:shd w:val="clea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30BFDC3C">
      <w:pPr>
        <w:shd w:val="clea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三</w:t>
      </w:r>
      <w:r>
        <w:rPr>
          <w:rFonts w:ascii="宋体" w:hAnsi="宋体"/>
          <w:b/>
          <w:snapToGrid w:val="0"/>
          <w:color w:val="000000" w:themeColor="text1"/>
          <w:kern w:val="0"/>
          <w:highlight w:val="none"/>
          <w14:textFill>
            <w14:solidFill>
              <w14:schemeClr w14:val="tx1"/>
            </w14:solidFill>
          </w14:textFill>
        </w:rPr>
        <w:t>：问题的澄清</w:t>
      </w:r>
    </w:p>
    <w:p w14:paraId="0D27A57B">
      <w:pPr>
        <w:shd w:val="clear"/>
        <w:autoSpaceDE w:val="0"/>
        <w:autoSpaceDN w:val="0"/>
        <w:adjustRightInd w:val="0"/>
        <w:snapToGrid w:val="0"/>
        <w:spacing w:line="360" w:lineRule="auto"/>
        <w:jc w:val="left"/>
        <w:rPr>
          <w:rFonts w:ascii="宋体" w:hAnsi="宋体"/>
          <w:b/>
          <w:snapToGrid w:val="0"/>
          <w:color w:val="000000" w:themeColor="text1"/>
          <w:kern w:val="0"/>
          <w:sz w:val="10"/>
          <w:szCs w:val="10"/>
          <w:highlight w:val="none"/>
          <w14:textFill>
            <w14:solidFill>
              <w14:schemeClr w14:val="tx1"/>
            </w14:solidFill>
          </w14:textFill>
        </w:rPr>
      </w:pPr>
    </w:p>
    <w:p w14:paraId="7A104143">
      <w:pPr>
        <w:shd w:val="clear"/>
        <w:autoSpaceDE w:val="0"/>
        <w:autoSpaceDN w:val="0"/>
        <w:adjustRightInd w:val="0"/>
        <w:snapToGrid w:val="0"/>
        <w:spacing w:line="360" w:lineRule="auto"/>
        <w:jc w:val="center"/>
        <w:outlineLvl w:val="0"/>
        <w:rPr>
          <w:rFonts w:ascii="宋体" w:hAnsi="宋体"/>
          <w:b/>
          <w:snapToGrid w:val="0"/>
          <w:color w:val="000000" w:themeColor="text1"/>
          <w:kern w:val="0"/>
          <w:sz w:val="32"/>
          <w:szCs w:val="32"/>
          <w:highlight w:val="none"/>
          <w14:textFill>
            <w14:solidFill>
              <w14:schemeClr w14:val="tx1"/>
            </w14:solidFill>
          </w14:textFill>
        </w:rPr>
      </w:pPr>
      <w:bookmarkStart w:id="511" w:name="_Toc682"/>
      <w:r>
        <w:rPr>
          <w:rFonts w:ascii="宋体" w:hAnsi="宋体"/>
          <w:b/>
          <w:snapToGrid w:val="0"/>
          <w:color w:val="000000" w:themeColor="text1"/>
          <w:w w:val="99"/>
          <w:kern w:val="0"/>
          <w:sz w:val="32"/>
          <w:szCs w:val="32"/>
          <w:highlight w:val="none"/>
          <w14:textFill>
            <w14:solidFill>
              <w14:schemeClr w14:val="tx1"/>
            </w14:solidFill>
          </w14:textFill>
        </w:rPr>
        <w:t>问题的澄清</w:t>
      </w:r>
      <w:bookmarkEnd w:id="511"/>
    </w:p>
    <w:p w14:paraId="05BD46E3">
      <w:pPr>
        <w:shd w:val="clea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14:textFill>
            <w14:solidFill>
              <w14:schemeClr w14:val="tx1"/>
            </w14:solidFill>
          </w14:textFill>
        </w:rPr>
      </w:pPr>
    </w:p>
    <w:p w14:paraId="631EFF17">
      <w:pPr>
        <w:shd w:val="clea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3641919A">
      <w:pPr>
        <w:shd w:val="clea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75BCB798">
      <w:pPr>
        <w:shd w:val="clea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7C4872D4">
      <w:pPr>
        <w:shd w:val="clear"/>
        <w:tabs>
          <w:tab w:val="left" w:pos="735"/>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评标委员会：</w:t>
      </w:r>
    </w:p>
    <w:p w14:paraId="20B4E7AA">
      <w:pPr>
        <w:shd w:val="clea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问题澄清通知（编号：</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）已收悉，现澄清如下：</w:t>
      </w:r>
    </w:p>
    <w:p w14:paraId="43DFEE71">
      <w:pPr>
        <w:shd w:val="clea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1A4E1C93">
      <w:pPr>
        <w:shd w:val="clea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6F02AC80">
      <w:pPr>
        <w:shd w:val="clea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46CCFABC">
      <w:pPr>
        <w:shd w:val="clea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5B1267A9">
      <w:pPr>
        <w:shd w:val="clea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278E942A">
      <w:pPr>
        <w:shd w:val="clea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42410166">
      <w:pPr>
        <w:shd w:val="clea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6490AC03">
      <w:pPr>
        <w:shd w:val="clea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4A02951D">
      <w:pPr>
        <w:shd w:val="clea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17F2EB8A">
      <w:pPr>
        <w:shd w:val="clea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319A36EA">
      <w:pPr>
        <w:shd w:val="clea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3B5B6BD6">
      <w:pPr>
        <w:shd w:val="clea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4115238C">
      <w:pPr>
        <w:shd w:val="clear"/>
        <w:autoSpaceDE w:val="0"/>
        <w:autoSpaceDN w:val="0"/>
        <w:adjustRightInd w:val="0"/>
        <w:snapToGrid w:val="0"/>
        <w:spacing w:line="360" w:lineRule="auto"/>
        <w:jc w:val="left"/>
        <w:rPr>
          <w:rFonts w:ascii="宋体" w:hAnsi="宋体"/>
          <w:snapToGrid w:val="0"/>
          <w:color w:val="000000" w:themeColor="text1"/>
          <w:kern w:val="0"/>
          <w:sz w:val="22"/>
          <w:szCs w:val="22"/>
          <w:highlight w:val="none"/>
          <w14:textFill>
            <w14:solidFill>
              <w14:schemeClr w14:val="tx1"/>
            </w14:solidFill>
          </w14:textFill>
        </w:rPr>
      </w:pPr>
    </w:p>
    <w:p w14:paraId="11B8FA2A">
      <w:pPr>
        <w:shd w:val="clea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7786A8D7">
      <w:pPr>
        <w:shd w:val="clea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1975F393">
      <w:pPr>
        <w:shd w:val="clea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 w:val="20"/>
          <w:szCs w:val="2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上述问题</w:t>
      </w:r>
      <w:r>
        <w:rPr>
          <w:rFonts w:hint="eastAsia" w:ascii="宋体" w:hAnsi="宋体"/>
          <w:snapToGrid w:val="0"/>
          <w:color w:val="000000" w:themeColor="text1"/>
          <w:kern w:val="0"/>
          <w:szCs w:val="21"/>
          <w:highlight w:val="none"/>
          <w14:textFill>
            <w14:solidFill>
              <w14:schemeClr w14:val="tx1"/>
            </w14:solidFill>
          </w14:textFill>
        </w:rPr>
        <w:t>的</w:t>
      </w:r>
      <w:r>
        <w:rPr>
          <w:rFonts w:ascii="宋体" w:hAnsi="宋体"/>
          <w:snapToGrid w:val="0"/>
          <w:color w:val="000000" w:themeColor="text1"/>
          <w:kern w:val="0"/>
          <w:szCs w:val="21"/>
          <w:highlight w:val="none"/>
          <w14:textFill>
            <w14:solidFill>
              <w14:schemeClr w14:val="tx1"/>
            </w14:solidFill>
          </w14:textFill>
        </w:rPr>
        <w:t>澄清，不改变我方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的实质性内容，构成我方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w:t>
      </w:r>
    </w:p>
    <w:p w14:paraId="369A2966">
      <w:pPr>
        <w:shd w:val="clea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DA75179">
      <w:pPr>
        <w:shd w:val="clear"/>
        <w:tabs>
          <w:tab w:val="left" w:pos="7035"/>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 xml:space="preserve">） </w:t>
      </w:r>
    </w:p>
    <w:p w14:paraId="41036FA0">
      <w:pPr>
        <w:shd w:val="clea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780B71BF">
      <w:pPr>
        <w:shd w:val="clear"/>
        <w:autoSpaceDE w:val="0"/>
        <w:autoSpaceDN w:val="0"/>
        <w:adjustRightInd w:val="0"/>
        <w:snapToGrid w:val="0"/>
        <w:spacing w:line="360" w:lineRule="auto"/>
        <w:jc w:val="right"/>
        <w:rPr>
          <w:rFonts w:ascii="宋体" w:hAnsi="宋体"/>
          <w:snapToGrid w:val="0"/>
          <w:color w:val="000000" w:themeColor="text1"/>
          <w:kern w:val="0"/>
          <w:sz w:val="20"/>
          <w:szCs w:val="20"/>
          <w:highlight w:val="none"/>
          <w14:textFill>
            <w14:solidFill>
              <w14:schemeClr w14:val="tx1"/>
            </w14:solidFill>
          </w14:textFill>
        </w:rPr>
      </w:pPr>
    </w:p>
    <w:p w14:paraId="60B659B2">
      <w:pPr>
        <w:shd w:val="clear"/>
        <w:wordWrap w:val="0"/>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166A4BD8">
      <w:pPr>
        <w:shd w:val="clea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1152C1F3">
      <w:pPr>
        <w:shd w:val="clear"/>
        <w:spacing w:line="480" w:lineRule="auto"/>
        <w:jc w:val="right"/>
        <w:rPr>
          <w:rFonts w:ascii="宋体" w:hAnsi="宋体"/>
          <w:color w:val="000000" w:themeColor="text1"/>
          <w:kern w:val="0"/>
          <w:sz w:val="24"/>
          <w:highlight w:val="none"/>
          <w14:textFill>
            <w14:solidFill>
              <w14:schemeClr w14:val="tx1"/>
            </w14:solidFill>
          </w14:textFill>
        </w:rPr>
      </w:pPr>
    </w:p>
    <w:p w14:paraId="54BF8C66">
      <w:pPr>
        <w:shd w:val="clea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四</w:t>
      </w:r>
      <w:r>
        <w:rPr>
          <w:rFonts w:ascii="宋体" w:hAnsi="宋体"/>
          <w:b/>
          <w:snapToGrid w:val="0"/>
          <w:color w:val="000000" w:themeColor="text1"/>
          <w:kern w:val="0"/>
          <w:highlight w:val="none"/>
          <w14:textFill>
            <w14:solidFill>
              <w14:schemeClr w14:val="tx1"/>
            </w14:solidFill>
          </w14:textFill>
        </w:rPr>
        <w:t>：中标通知书</w:t>
      </w:r>
    </w:p>
    <w:p w14:paraId="42D435F6">
      <w:pPr>
        <w:shd w:val="clea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28E3389C">
      <w:pPr>
        <w:shd w:val="clea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34C1E4B1">
      <w:pPr>
        <w:shd w:val="clea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4F6EE700">
      <w:pPr>
        <w:shd w:val="clea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lang w:val="en-US" w:eastAsia="zh-CN"/>
          <w14:textFill>
            <w14:solidFill>
              <w14:schemeClr w14:val="tx1"/>
            </w14:solidFill>
          </w14:textFill>
        </w:rPr>
        <w:t>入围</w:t>
      </w:r>
      <w:r>
        <w:rPr>
          <w:rFonts w:hint="eastAsia" w:ascii="宋体" w:hAnsi="宋体"/>
          <w:b/>
          <w:snapToGrid w:val="0"/>
          <w:color w:val="000000" w:themeColor="text1"/>
          <w:w w:val="99"/>
          <w:kern w:val="0"/>
          <w:sz w:val="32"/>
          <w:szCs w:val="32"/>
          <w:highlight w:val="none"/>
          <w14:textFill>
            <w14:solidFill>
              <w14:schemeClr w14:val="tx1"/>
            </w14:solidFill>
          </w14:textFill>
        </w:rPr>
        <w:t>通知书</w:t>
      </w:r>
    </w:p>
    <w:p w14:paraId="5BE024CC">
      <w:pPr>
        <w:shd w:val="clear"/>
        <w:spacing w:line="360" w:lineRule="auto"/>
        <w:rPr>
          <w:rFonts w:ascii="宋体" w:hAnsi="宋体"/>
          <w:bCs/>
          <w:color w:val="000000" w:themeColor="text1"/>
          <w:kern w:val="0"/>
          <w:szCs w:val="21"/>
          <w:highlight w:val="none"/>
          <w:u w:val="single"/>
          <w14:textFill>
            <w14:solidFill>
              <w14:schemeClr w14:val="tx1"/>
            </w14:solidFill>
          </w14:textFill>
        </w:rPr>
      </w:pPr>
      <w:r>
        <w:rPr>
          <w:rFonts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中标单位</w:t>
      </w:r>
      <w:r>
        <w:rPr>
          <w:rFonts w:hint="eastAsia" w:ascii="宋体" w:hAnsi="宋体"/>
          <w:color w:val="000000" w:themeColor="text1"/>
          <w:kern w:val="0"/>
          <w:szCs w:val="21"/>
          <w:highlight w:val="none"/>
          <w:u w:val="single"/>
          <w14:textFill>
            <w14:solidFill>
              <w14:schemeClr w14:val="tx1"/>
            </w14:solidFill>
          </w14:textFill>
        </w:rPr>
        <w:t>名称</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4CF8BA0C">
      <w:pPr>
        <w:shd w:val="clea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你方于</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lang w:eastAsia="zh-CN"/>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日期）所递交的</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（项目名称）</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已被我方接受，经评标委员会评定，被确定为</w:t>
      </w:r>
      <w:r>
        <w:rPr>
          <w:rFonts w:hint="eastAsia" w:ascii="宋体" w:hAnsi="宋体"/>
          <w:color w:val="000000" w:themeColor="text1"/>
          <w:kern w:val="0"/>
          <w:szCs w:val="21"/>
          <w:highlight w:val="none"/>
          <w:lang w:val="en-US" w:eastAsia="zh-CN"/>
          <w14:textFill>
            <w14:solidFill>
              <w14:schemeClr w14:val="tx1"/>
            </w14:solidFill>
          </w14:textFill>
        </w:rPr>
        <w:t>框架入围单位</w:t>
      </w:r>
      <w:r>
        <w:rPr>
          <w:rFonts w:ascii="宋体" w:hAnsi="宋体"/>
          <w:color w:val="000000" w:themeColor="text1"/>
          <w:kern w:val="0"/>
          <w:szCs w:val="21"/>
          <w:highlight w:val="none"/>
          <w14:textFill>
            <w14:solidFill>
              <w14:schemeClr w14:val="tx1"/>
            </w14:solidFill>
          </w14:textFill>
        </w:rPr>
        <w:t>。</w:t>
      </w:r>
    </w:p>
    <w:p w14:paraId="4067AB29">
      <w:pPr>
        <w:shd w:val="clea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入围</w:t>
      </w:r>
      <w:r>
        <w:rPr>
          <w:rFonts w:hint="eastAsia" w:ascii="宋体" w:hAnsi="宋体"/>
          <w:color w:val="000000" w:themeColor="text1"/>
          <w:kern w:val="0"/>
          <w:szCs w:val="21"/>
          <w:highlight w:val="none"/>
          <w14:textFill>
            <w14:solidFill>
              <w14:schemeClr w14:val="tx1"/>
            </w14:solidFill>
          </w14:textFill>
        </w:rPr>
        <w:t>价：</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w:t>
      </w:r>
      <w:r>
        <w:rPr>
          <w:rFonts w:hint="eastAsia" w:ascii="宋体" w:hAnsi="宋体"/>
          <w:color w:val="000000" w:themeColor="text1"/>
          <w:kern w:val="0"/>
          <w:szCs w:val="21"/>
          <w:highlight w:val="none"/>
          <w14:textFill>
            <w14:solidFill>
              <w14:schemeClr w14:val="tx1"/>
            </w14:solidFill>
          </w14:textFill>
        </w:rPr>
        <w:t>；</w:t>
      </w:r>
    </w:p>
    <w:p w14:paraId="47C5C98B">
      <w:pPr>
        <w:shd w:val="clea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供货周期</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日历天。</w:t>
      </w:r>
    </w:p>
    <w:p w14:paraId="4A68718D">
      <w:pPr>
        <w:shd w:val="clea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请你方在接到本通知书后的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日内到</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（指定地点）</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与我方</w:t>
      </w:r>
      <w:r>
        <w:rPr>
          <w:rFonts w:hint="eastAsia" w:ascii="宋体" w:hAnsi="宋体"/>
          <w:color w:val="000000" w:themeColor="text1"/>
          <w:kern w:val="0"/>
          <w:szCs w:val="21"/>
          <w:highlight w:val="none"/>
          <w:lang w:val="en-US" w:eastAsia="zh-CN"/>
          <w14:textFill>
            <w14:solidFill>
              <w14:schemeClr w14:val="tx1"/>
            </w14:solidFill>
          </w14:textFill>
        </w:rPr>
        <w:t>进行二轮竞价</w:t>
      </w:r>
      <w:r>
        <w:rPr>
          <w:rFonts w:ascii="宋体" w:hAnsi="宋体"/>
          <w:color w:val="000000" w:themeColor="text1"/>
          <w:kern w:val="0"/>
          <w:szCs w:val="21"/>
          <w:highlight w:val="none"/>
          <w14:textFill>
            <w14:solidFill>
              <w14:schemeClr w14:val="tx1"/>
            </w14:solidFill>
          </w14:textFill>
        </w:rPr>
        <w:t>。</w:t>
      </w:r>
    </w:p>
    <w:p w14:paraId="37371FD8">
      <w:pPr>
        <w:shd w:val="clea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特此通知。</w:t>
      </w:r>
    </w:p>
    <w:p w14:paraId="02B275C0">
      <w:pPr>
        <w:shd w:val="clear"/>
        <w:spacing w:line="480" w:lineRule="auto"/>
        <w:rPr>
          <w:rFonts w:ascii="宋体" w:hAnsi="宋体"/>
          <w:color w:val="000000" w:themeColor="text1"/>
          <w:kern w:val="0"/>
          <w:sz w:val="24"/>
          <w:highlight w:val="none"/>
          <w14:textFill>
            <w14:solidFill>
              <w14:schemeClr w14:val="tx1"/>
            </w14:solidFill>
          </w14:textFill>
        </w:rPr>
      </w:pPr>
    </w:p>
    <w:p w14:paraId="51EED264">
      <w:pPr>
        <w:shd w:val="clear"/>
        <w:spacing w:line="480" w:lineRule="auto"/>
        <w:rPr>
          <w:rFonts w:ascii="宋体" w:hAnsi="宋体"/>
          <w:color w:val="000000" w:themeColor="text1"/>
          <w:kern w:val="0"/>
          <w:sz w:val="24"/>
          <w:highlight w:val="none"/>
          <w14:textFill>
            <w14:solidFill>
              <w14:schemeClr w14:val="tx1"/>
            </w14:solidFill>
          </w14:textFill>
        </w:rPr>
      </w:pPr>
    </w:p>
    <w:p w14:paraId="2C26A8DD">
      <w:pPr>
        <w:shd w:val="clear"/>
        <w:spacing w:line="480" w:lineRule="auto"/>
        <w:rPr>
          <w:rFonts w:ascii="宋体" w:hAnsi="宋体"/>
          <w:color w:val="000000" w:themeColor="text1"/>
          <w:kern w:val="0"/>
          <w:sz w:val="24"/>
          <w:highlight w:val="none"/>
          <w14:textFill>
            <w14:solidFill>
              <w14:schemeClr w14:val="tx1"/>
            </w14:solidFill>
          </w14:textFill>
        </w:rPr>
      </w:pPr>
    </w:p>
    <w:p w14:paraId="186D8223">
      <w:pPr>
        <w:shd w:val="clea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6EC602EA">
      <w:pPr>
        <w:shd w:val="clea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val="en-US" w:eastAsia="zh-CN"/>
          <w14:textFill>
            <w14:solidFill>
              <w14:schemeClr w14:val="tx1"/>
            </w14:solidFill>
          </w14:textFill>
        </w:rPr>
        <w:t>负责人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778834C9">
      <w:pPr>
        <w:shd w:val="clear"/>
        <w:spacing w:line="480" w:lineRule="auto"/>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0929F539">
      <w:pPr>
        <w:shd w:val="clea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联系电话</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3F2880DF">
      <w:pPr>
        <w:shd w:val="clear"/>
        <w:spacing w:line="480" w:lineRule="auto"/>
        <w:jc w:val="right"/>
        <w:rPr>
          <w:rFonts w:ascii="宋体" w:hAnsi="宋体"/>
          <w:color w:val="000000" w:themeColor="text1"/>
          <w:kern w:val="0"/>
          <w:szCs w:val="21"/>
          <w:highlight w:val="none"/>
          <w14:textFill>
            <w14:solidFill>
              <w14:schemeClr w14:val="tx1"/>
            </w14:solidFill>
          </w14:textFill>
        </w:rPr>
      </w:pPr>
    </w:p>
    <w:p w14:paraId="2FDEC06F">
      <w:pPr>
        <w:shd w:val="clear"/>
        <w:spacing w:line="480" w:lineRule="auto"/>
        <w:jc w:val="right"/>
        <w:rPr>
          <w:rFonts w:ascii="宋体" w:hAnsi="宋体"/>
          <w:color w:val="000000" w:themeColor="text1"/>
          <w:kern w:val="0"/>
          <w:szCs w:val="21"/>
          <w:highlight w:val="none"/>
          <w14:textFill>
            <w14:solidFill>
              <w14:schemeClr w14:val="tx1"/>
            </w14:solidFill>
          </w14:textFill>
        </w:rPr>
      </w:pPr>
    </w:p>
    <w:p w14:paraId="721DD6E8">
      <w:pPr>
        <w:shd w:val="clear"/>
        <w:spacing w:line="480" w:lineRule="auto"/>
        <w:jc w:val="righ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签发日期</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6B46F82A">
      <w:pPr>
        <w:shd w:val="clear"/>
        <w:spacing w:line="200" w:lineRule="exact"/>
        <w:rPr>
          <w:rFonts w:ascii="宋体" w:hAnsi="宋体"/>
          <w:color w:val="000000" w:themeColor="text1"/>
          <w:kern w:val="0"/>
          <w:highlight w:val="none"/>
          <w14:textFill>
            <w14:solidFill>
              <w14:schemeClr w14:val="tx1"/>
            </w14:solidFill>
          </w14:textFill>
        </w:rPr>
      </w:pPr>
      <w:r>
        <w:rPr>
          <w:rFonts w:ascii="宋体" w:hAnsi="宋体"/>
          <w:snapToGrid w:val="0"/>
          <w:color w:val="000000" w:themeColor="text1"/>
          <w:kern w:val="0"/>
          <w:highlight w:val="none"/>
          <w14:textFill>
            <w14:solidFill>
              <w14:schemeClr w14:val="tx1"/>
            </w14:solidFill>
          </w14:textFill>
        </w:rPr>
        <w:br w:type="page"/>
      </w:r>
      <w:bookmarkStart w:id="512" w:name="招标文件03章02评标办法综合评估法00"/>
      <w:bookmarkEnd w:id="512"/>
      <w:bookmarkStart w:id="513" w:name="招标文件03章02评标办法综合评估法"/>
      <w:bookmarkEnd w:id="513"/>
      <w:bookmarkStart w:id="514" w:name="_Toc287620751"/>
      <w:bookmarkStart w:id="515" w:name="_Toc430530500"/>
      <w:bookmarkStart w:id="516" w:name="_Toc277082618"/>
      <w:bookmarkStart w:id="517" w:name="_Toc200513198"/>
      <w:bookmarkStart w:id="518" w:name="_Toc224103384"/>
      <w:bookmarkStart w:id="519" w:name="_Toc287607812"/>
    </w:p>
    <w:bookmarkEnd w:id="514"/>
    <w:bookmarkEnd w:id="515"/>
    <w:bookmarkEnd w:id="516"/>
    <w:bookmarkEnd w:id="517"/>
    <w:bookmarkEnd w:id="518"/>
    <w:bookmarkEnd w:id="519"/>
    <w:p w14:paraId="06D6132F">
      <w:pPr>
        <w:pStyle w:val="3"/>
        <w:shd w:val="clear"/>
        <w:spacing w:line="360" w:lineRule="auto"/>
        <w:jc w:val="left"/>
        <w:rPr>
          <w:rFonts w:ascii="宋体" w:hAnsi="宋体"/>
          <w:snapToGrid w:val="0"/>
          <w:color w:val="000000" w:themeColor="text1"/>
          <w:kern w:val="0"/>
          <w:highlight w:val="none"/>
          <w14:textFill>
            <w14:solidFill>
              <w14:schemeClr w14:val="tx1"/>
            </w14:solidFill>
          </w14:textFill>
        </w:rPr>
      </w:pPr>
      <w:bookmarkStart w:id="520" w:name="_Toc24877"/>
      <w:bookmarkStart w:id="521" w:name="_Toc26140"/>
      <w:bookmarkStart w:id="522" w:name="_Toc25203"/>
      <w:r>
        <w:rPr>
          <w:rFonts w:ascii="宋体" w:hAnsi="宋体"/>
          <w:snapToGrid w:val="0"/>
          <w:color w:val="000000" w:themeColor="text1"/>
          <w:kern w:val="0"/>
          <w:highlight w:val="none"/>
          <w14:textFill>
            <w14:solidFill>
              <w14:schemeClr w14:val="tx1"/>
            </w14:solidFill>
          </w14:textFill>
        </w:rPr>
        <w:t xml:space="preserve">第三章 </w:t>
      </w:r>
      <w:r>
        <w:rPr>
          <w:rFonts w:hint="eastAsia" w:ascii="宋体" w:hAnsi="宋体"/>
          <w:snapToGrid w:val="0"/>
          <w:color w:val="000000" w:themeColor="text1"/>
          <w:kern w:val="0"/>
          <w:highlight w:val="none"/>
          <w14:textFill>
            <w14:solidFill>
              <w14:schemeClr w14:val="tx1"/>
            </w14:solidFill>
          </w14:textFill>
        </w:rPr>
        <w:t xml:space="preserve"> </w:t>
      </w:r>
      <w:r>
        <w:rPr>
          <w:rFonts w:ascii="宋体" w:hAnsi="宋体"/>
          <w:snapToGrid w:val="0"/>
          <w:color w:val="000000" w:themeColor="text1"/>
          <w:kern w:val="0"/>
          <w:highlight w:val="none"/>
          <w14:textFill>
            <w14:solidFill>
              <w14:schemeClr w14:val="tx1"/>
            </w14:solidFill>
          </w14:textFill>
        </w:rPr>
        <w:t>评标办法（</w:t>
      </w:r>
      <w:r>
        <w:rPr>
          <w:rFonts w:hint="eastAsia" w:ascii="宋体" w:hAnsi="宋体"/>
          <w:snapToGrid w:val="0"/>
          <w:color w:val="000000" w:themeColor="text1"/>
          <w:kern w:val="0"/>
          <w:highlight w:val="none"/>
          <w14:textFill>
            <w14:solidFill>
              <w14:schemeClr w14:val="tx1"/>
            </w14:solidFill>
          </w14:textFill>
        </w:rPr>
        <w:t>经评审的</w:t>
      </w:r>
      <w:r>
        <w:rPr>
          <w:rFonts w:hint="eastAsia" w:ascii="宋体" w:hAnsi="宋体"/>
          <w:snapToGrid w:val="0"/>
          <w:color w:val="000000" w:themeColor="text1"/>
          <w:kern w:val="0"/>
          <w:highlight w:val="none"/>
          <w:lang w:eastAsia="zh-CN"/>
          <w14:textFill>
            <w14:solidFill>
              <w14:schemeClr w14:val="tx1"/>
            </w14:solidFill>
          </w14:textFill>
        </w:rPr>
        <w:t>最低投标价法</w:t>
      </w:r>
      <w:r>
        <w:rPr>
          <w:rFonts w:ascii="宋体" w:hAnsi="宋体"/>
          <w:snapToGrid w:val="0"/>
          <w:color w:val="000000" w:themeColor="text1"/>
          <w:kern w:val="0"/>
          <w:highlight w:val="none"/>
          <w14:textFill>
            <w14:solidFill>
              <w14:schemeClr w14:val="tx1"/>
            </w14:solidFill>
          </w14:textFill>
        </w:rPr>
        <w:t>）</w:t>
      </w:r>
      <w:bookmarkEnd w:id="520"/>
    </w:p>
    <w:p w14:paraId="4F100716">
      <w:pPr>
        <w:keepNext/>
        <w:keepLines/>
        <w:shd w:val="clear"/>
        <w:spacing w:before="100" w:after="100" w:line="360" w:lineRule="auto"/>
        <w:outlineLvl w:val="1"/>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评标办法前附表</w:t>
      </w:r>
    </w:p>
    <w:p w14:paraId="7050798C">
      <w:pPr>
        <w:shd w:val="clear"/>
        <w:spacing w:line="400" w:lineRule="exact"/>
        <w:ind w:firstLine="427" w:firstLineChars="196"/>
        <w:rPr>
          <w:rFonts w:ascii="宋体" w:hAnsi="宋体"/>
          <w:color w:val="000000" w:themeColor="text1"/>
          <w:spacing w:val="4"/>
          <w:kern w:val="0"/>
          <w:szCs w:val="21"/>
          <w:highlight w:val="none"/>
          <w14:textFill>
            <w14:solidFill>
              <w14:schemeClr w14:val="tx1"/>
            </w14:solidFill>
          </w14:textFill>
        </w:rPr>
      </w:pPr>
      <w:r>
        <w:rPr>
          <w:rFonts w:ascii="宋体" w:hAnsi="宋体"/>
          <w:color w:val="000000" w:themeColor="text1"/>
          <w:spacing w:val="4"/>
          <w:kern w:val="0"/>
          <w:szCs w:val="21"/>
          <w:highlight w:val="none"/>
          <w14:textFill>
            <w14:solidFill>
              <w14:schemeClr w14:val="tx1"/>
            </w14:solidFill>
          </w14:textFill>
        </w:rPr>
        <w:t>评标办法前附表中的评审内容必须和</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olor w:val="000000" w:themeColor="text1"/>
          <w:spacing w:val="4"/>
          <w:kern w:val="0"/>
          <w:szCs w:val="21"/>
          <w:highlight w:val="none"/>
          <w14:textFill>
            <w14:solidFill>
              <w14:schemeClr w14:val="tx1"/>
            </w14:solidFill>
          </w14:textFill>
        </w:rPr>
        <w:t>须知前附表中的对应内容一致，若</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olor w:val="000000" w:themeColor="text1"/>
          <w:spacing w:val="4"/>
          <w:kern w:val="0"/>
          <w:szCs w:val="21"/>
          <w:highlight w:val="none"/>
          <w14:textFill>
            <w14:solidFill>
              <w14:schemeClr w14:val="tx1"/>
            </w14:solidFill>
          </w14:textFill>
        </w:rPr>
        <w:t>须知前附表中未作要求的内容，不得列入评标办法前附表作为评定依据。</w:t>
      </w:r>
    </w:p>
    <w:tbl>
      <w:tblPr>
        <w:tblStyle w:val="50"/>
        <w:tblW w:w="8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3785"/>
      </w:tblGrid>
      <w:tr w14:paraId="0B89F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14:paraId="229C3698">
            <w:pPr>
              <w:shd w:val="clea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1560" w:type="dxa"/>
            <w:tcBorders>
              <w:left w:val="single" w:color="auto" w:sz="4" w:space="0"/>
            </w:tcBorders>
            <w:noWrap w:val="0"/>
            <w:vAlign w:val="center"/>
          </w:tcPr>
          <w:p w14:paraId="683248B4">
            <w:pPr>
              <w:shd w:val="clea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评审因素</w:t>
            </w:r>
          </w:p>
        </w:tc>
        <w:tc>
          <w:tcPr>
            <w:tcW w:w="6052" w:type="dxa"/>
            <w:gridSpan w:val="2"/>
            <w:noWrap w:val="0"/>
            <w:vAlign w:val="center"/>
          </w:tcPr>
          <w:p w14:paraId="1425B4C8">
            <w:pPr>
              <w:shd w:val="clea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评审标准</w:t>
            </w:r>
          </w:p>
        </w:tc>
      </w:tr>
      <w:tr w14:paraId="55761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noWrap w:val="0"/>
            <w:vAlign w:val="center"/>
          </w:tcPr>
          <w:p w14:paraId="4C8F2F94">
            <w:pPr>
              <w:pStyle w:val="148"/>
              <w:shd w:val="clear"/>
              <w:spacing w:line="40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p>
        </w:tc>
        <w:tc>
          <w:tcPr>
            <w:tcW w:w="1560" w:type="dxa"/>
            <w:tcBorders>
              <w:left w:val="single" w:color="auto" w:sz="4" w:space="0"/>
            </w:tcBorders>
            <w:noWrap w:val="0"/>
            <w:vAlign w:val="center"/>
          </w:tcPr>
          <w:p w14:paraId="5EC405DE">
            <w:pPr>
              <w:pStyle w:val="148"/>
              <w:shd w:val="clear"/>
              <w:spacing w:line="400" w:lineRule="exact"/>
              <w:ind w:firstLine="0" w:firstLineChars="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评标办法</w:t>
            </w:r>
          </w:p>
        </w:tc>
        <w:tc>
          <w:tcPr>
            <w:tcW w:w="6052" w:type="dxa"/>
            <w:gridSpan w:val="2"/>
            <w:noWrap w:val="0"/>
            <w:vAlign w:val="center"/>
          </w:tcPr>
          <w:p w14:paraId="3122630A">
            <w:pPr>
              <w:shd w:val="clear"/>
              <w:spacing w:line="400" w:lineRule="exact"/>
              <w:ind w:firstLine="427" w:firstLineChars="196"/>
              <w:rPr>
                <w:rFonts w:ascii="宋体" w:hAnsi="宋体"/>
                <w:color w:val="000000" w:themeColor="text1"/>
                <w:spacing w:val="4"/>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14:textFill>
                  <w14:solidFill>
                    <w14:schemeClr w14:val="tx1"/>
                  </w14:solidFill>
                </w14:textFill>
              </w:rPr>
              <w:t>本次评标采用经评审的</w:t>
            </w:r>
            <w:r>
              <w:rPr>
                <w:rFonts w:hint="eastAsia" w:ascii="宋体" w:hAnsi="宋体"/>
                <w:color w:val="000000" w:themeColor="text1"/>
                <w:spacing w:val="4"/>
                <w:kern w:val="0"/>
                <w:szCs w:val="21"/>
                <w:highlight w:val="none"/>
                <w:lang w:eastAsia="zh-CN"/>
                <w14:textFill>
                  <w14:solidFill>
                    <w14:schemeClr w14:val="tx1"/>
                  </w14:solidFill>
                </w14:textFill>
              </w:rPr>
              <w:t>最低投标价法</w:t>
            </w:r>
            <w:r>
              <w:rPr>
                <w:rFonts w:hint="eastAsia" w:ascii="宋体" w:hAnsi="宋体"/>
                <w:color w:val="000000" w:themeColor="text1"/>
                <w:spacing w:val="4"/>
                <w:kern w:val="0"/>
                <w:szCs w:val="21"/>
                <w:highlight w:val="none"/>
                <w14:textFill>
                  <w14:solidFill>
                    <w14:schemeClr w14:val="tx1"/>
                  </w14:solidFill>
                </w14:textFill>
              </w:rPr>
              <w:t>，评标委员会按照本章第2.1款进行报价排序，按照本章第2.2款进行符合性审查，符合性审查合格的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spacing w:val="4"/>
                <w:kern w:val="0"/>
                <w:szCs w:val="21"/>
                <w:highlight w:val="none"/>
                <w14:textFill>
                  <w14:solidFill>
                    <w14:schemeClr w14:val="tx1"/>
                  </w14:solidFill>
                </w14:textFill>
              </w:rPr>
              <w:t>中按报价由低到高推荐</w:t>
            </w:r>
            <w:r>
              <w:rPr>
                <w:rFonts w:hint="eastAsia" w:ascii="宋体" w:hAnsi="宋体"/>
                <w:color w:val="000000" w:themeColor="text1"/>
                <w:spacing w:val="4"/>
                <w:kern w:val="0"/>
                <w:szCs w:val="21"/>
                <w:highlight w:val="none"/>
                <w:lang w:eastAsia="zh-CN"/>
                <w14:textFill>
                  <w14:solidFill>
                    <w14:schemeClr w14:val="tx1"/>
                  </w14:solidFill>
                </w14:textFill>
              </w:rPr>
              <w:t>框架入围单位</w:t>
            </w:r>
            <w:r>
              <w:rPr>
                <w:rFonts w:hint="eastAsia" w:ascii="宋体" w:hAnsi="宋体"/>
                <w:color w:val="000000" w:themeColor="text1"/>
                <w:spacing w:val="4"/>
                <w:kern w:val="0"/>
                <w:szCs w:val="21"/>
                <w:highlight w:val="none"/>
                <w14:textFill>
                  <w14:solidFill>
                    <w14:schemeClr w14:val="tx1"/>
                  </w14:solidFill>
                </w14:textFill>
              </w:rPr>
              <w:t>。若出现</w:t>
            </w:r>
            <w:r>
              <w:rPr>
                <w:rFonts w:hint="eastAsia" w:ascii="宋体" w:hAnsi="宋体"/>
                <w:color w:val="000000" w:themeColor="text1"/>
                <w:spacing w:val="4"/>
                <w:kern w:val="0"/>
                <w:szCs w:val="21"/>
                <w:highlight w:val="none"/>
                <w:lang w:val="en-US" w:eastAsia="zh-CN"/>
                <w14:textFill>
                  <w14:solidFill>
                    <w14:schemeClr w14:val="tx1"/>
                  </w14:solidFill>
                </w14:textFill>
              </w:rPr>
              <w:t>竞选人竞选报价</w:t>
            </w:r>
            <w:r>
              <w:rPr>
                <w:rFonts w:hint="eastAsia" w:ascii="宋体" w:hAnsi="宋体"/>
                <w:color w:val="000000" w:themeColor="text1"/>
                <w:spacing w:val="4"/>
                <w:kern w:val="0"/>
                <w:szCs w:val="21"/>
                <w:highlight w:val="none"/>
                <w14:textFill>
                  <w14:solidFill>
                    <w14:schemeClr w14:val="tx1"/>
                  </w14:solidFill>
                </w14:textFill>
              </w:rPr>
              <w:t>相同的</w:t>
            </w:r>
            <w:r>
              <w:rPr>
                <w:rFonts w:hint="eastAsia" w:ascii="宋体" w:hAnsi="宋体"/>
                <w:color w:val="000000" w:themeColor="text1"/>
                <w:spacing w:val="4"/>
                <w:kern w:val="0"/>
                <w:szCs w:val="21"/>
                <w:highlight w:val="none"/>
                <w:lang w:val="en-US" w:eastAsia="zh-CN"/>
                <w14:textFill>
                  <w14:solidFill>
                    <w14:schemeClr w14:val="tx1"/>
                  </w14:solidFill>
                </w14:textFill>
              </w:rPr>
              <w:t>，</w:t>
            </w:r>
            <w:r>
              <w:rPr>
                <w:rFonts w:hint="eastAsia" w:ascii="宋体" w:hAnsi="宋体"/>
                <w:color w:val="000000" w:themeColor="text1"/>
                <w:spacing w:val="4"/>
                <w:kern w:val="0"/>
                <w:szCs w:val="21"/>
                <w:highlight w:val="none"/>
                <w14:textFill>
                  <w14:solidFill>
                    <w14:schemeClr w14:val="tx1"/>
                  </w14:solidFill>
                </w14:textFill>
              </w:rPr>
              <w:t>由评标委员会按照</w:t>
            </w:r>
            <w:r>
              <w:rPr>
                <w:rFonts w:hint="eastAsia" w:ascii="宋体" w:hAnsi="宋体"/>
                <w:color w:val="000000" w:themeColor="text1"/>
                <w:spacing w:val="4"/>
                <w:kern w:val="0"/>
                <w:szCs w:val="21"/>
                <w:highlight w:val="none"/>
                <w:u w:val="single"/>
                <w14:textFill>
                  <w14:solidFill>
                    <w14:schemeClr w14:val="tx1"/>
                  </w14:solidFill>
                </w14:textFill>
              </w:rPr>
              <w:t xml:space="preserve"> </w:t>
            </w:r>
            <w:r>
              <w:rPr>
                <w:rFonts w:hint="eastAsia" w:ascii="宋体" w:hAnsi="宋体"/>
                <w:color w:val="000000" w:themeColor="text1"/>
                <w:spacing w:val="4"/>
                <w:kern w:val="0"/>
                <w:szCs w:val="21"/>
                <w:highlight w:val="none"/>
                <w:u w:val="single"/>
                <w:lang w:val="en-US" w:eastAsia="zh-CN"/>
                <w14:textFill>
                  <w14:solidFill>
                    <w14:schemeClr w14:val="tx1"/>
                  </w14:solidFill>
                </w14:textFill>
              </w:rPr>
              <w:t>投票表决</w:t>
            </w:r>
            <w:r>
              <w:rPr>
                <w:rFonts w:hint="eastAsia" w:ascii="宋体" w:hAnsi="宋体"/>
                <w:color w:val="000000" w:themeColor="text1"/>
                <w:spacing w:val="4"/>
                <w:kern w:val="0"/>
                <w:szCs w:val="21"/>
                <w:highlight w:val="none"/>
                <w:u w:val="single"/>
                <w14:textFill>
                  <w14:solidFill>
                    <w14:schemeClr w14:val="tx1"/>
                  </w14:solidFill>
                </w14:textFill>
              </w:rPr>
              <w:t xml:space="preserve"> </w:t>
            </w:r>
            <w:r>
              <w:rPr>
                <w:rFonts w:hint="eastAsia" w:ascii="宋体" w:hAnsi="宋体"/>
                <w:color w:val="000000" w:themeColor="text1"/>
                <w:spacing w:val="4"/>
                <w:kern w:val="0"/>
                <w:szCs w:val="21"/>
                <w:highlight w:val="none"/>
                <w14:textFill>
                  <w14:solidFill>
                    <w14:schemeClr w14:val="tx1"/>
                  </w14:solidFill>
                </w14:textFill>
              </w:rPr>
              <w:t>原则排序。</w:t>
            </w:r>
          </w:p>
        </w:tc>
      </w:tr>
      <w:tr w14:paraId="679F4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5A4775E7">
            <w:pPr>
              <w:shd w:val="clea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2.1</w:t>
            </w:r>
          </w:p>
        </w:tc>
        <w:tc>
          <w:tcPr>
            <w:tcW w:w="1560" w:type="dxa"/>
            <w:tcBorders>
              <w:left w:val="single" w:color="auto" w:sz="4" w:space="0"/>
              <w:right w:val="single" w:color="auto" w:sz="4" w:space="0"/>
            </w:tcBorders>
            <w:noWrap w:val="0"/>
            <w:vAlign w:val="center"/>
          </w:tcPr>
          <w:p w14:paraId="09AAAFC7">
            <w:pPr>
              <w:shd w:val="clea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报价</w:t>
            </w:r>
            <w:r>
              <w:rPr>
                <w:rFonts w:hint="eastAsia" w:ascii="宋体" w:hAnsi="宋体"/>
                <w:color w:val="000000" w:themeColor="text1"/>
                <w:kern w:val="0"/>
                <w:highlight w:val="none"/>
                <w14:textFill>
                  <w14:solidFill>
                    <w14:schemeClr w14:val="tx1"/>
                  </w14:solidFill>
                </w14:textFill>
              </w:rPr>
              <w:t>排序</w:t>
            </w:r>
          </w:p>
        </w:tc>
        <w:tc>
          <w:tcPr>
            <w:tcW w:w="6052" w:type="dxa"/>
            <w:gridSpan w:val="2"/>
            <w:tcBorders>
              <w:left w:val="single" w:color="auto" w:sz="4" w:space="0"/>
            </w:tcBorders>
            <w:noWrap w:val="0"/>
            <w:vAlign w:val="center"/>
          </w:tcPr>
          <w:p w14:paraId="4A5FAE06">
            <w:pPr>
              <w:shd w:val="clea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按照报价由低到高的顺序排序。</w:t>
            </w:r>
          </w:p>
        </w:tc>
      </w:tr>
      <w:tr w14:paraId="735D5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71CCF284">
            <w:pPr>
              <w:shd w:val="clea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p>
        </w:tc>
        <w:tc>
          <w:tcPr>
            <w:tcW w:w="1560" w:type="dxa"/>
            <w:tcBorders>
              <w:left w:val="single" w:color="auto" w:sz="4" w:space="0"/>
              <w:right w:val="single" w:color="auto" w:sz="4" w:space="0"/>
            </w:tcBorders>
            <w:noWrap w:val="0"/>
            <w:vAlign w:val="center"/>
          </w:tcPr>
          <w:p w14:paraId="68B84E52">
            <w:pPr>
              <w:shd w:val="clea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符合性审查</w:t>
            </w:r>
          </w:p>
        </w:tc>
        <w:tc>
          <w:tcPr>
            <w:tcW w:w="6052" w:type="dxa"/>
            <w:gridSpan w:val="2"/>
            <w:tcBorders>
              <w:left w:val="single" w:color="auto" w:sz="4" w:space="0"/>
            </w:tcBorders>
            <w:noWrap w:val="0"/>
            <w:vAlign w:val="center"/>
          </w:tcPr>
          <w:p w14:paraId="37E9689B">
            <w:pPr>
              <w:shd w:val="clea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取报价排序前</w:t>
            </w:r>
            <w:r>
              <w:rPr>
                <w:rFonts w:hint="eastAsia" w:ascii="宋体" w:hAnsi="宋体"/>
                <w:color w:val="000000" w:themeColor="text1"/>
                <w:kern w:val="0"/>
                <w:highlight w:val="none"/>
                <w:lang w:eastAsia="zh-CN"/>
                <w14:textFill>
                  <w14:solidFill>
                    <w14:schemeClr w14:val="tx1"/>
                  </w14:solidFill>
                </w14:textFill>
              </w:rPr>
              <w:t>☑</w:t>
            </w:r>
            <w:r>
              <w:rPr>
                <w:rFonts w:hint="eastAsia" w:ascii="宋体" w:hAnsi="宋体"/>
                <w:color w:val="000000" w:themeColor="text1"/>
                <w:kern w:val="0"/>
                <w:highlight w:val="none"/>
                <w:lang w:val="en-US" w:eastAsia="zh-CN"/>
                <w14:textFill>
                  <w14:solidFill>
                    <w14:schemeClr w14:val="tx1"/>
                  </w14:solidFill>
                </w14:textFill>
              </w:rPr>
              <w:t>3</w:t>
            </w:r>
            <w:r>
              <w:rPr>
                <w:rFonts w:hint="eastAsia" w:ascii="宋体" w:hAnsi="宋体"/>
                <w:color w:val="000000" w:themeColor="text1"/>
                <w:kern w:val="0"/>
                <w:highlight w:val="none"/>
                <w14:textFill>
                  <w14:solidFill>
                    <w14:schemeClr w14:val="tx1"/>
                  </w14:solidFill>
                </w14:textFill>
              </w:rPr>
              <w:t>名（若实际</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highlight w:val="none"/>
                <w14:textFill>
                  <w14:solidFill>
                    <w14:schemeClr w14:val="tx1"/>
                  </w14:solidFill>
                </w14:textFill>
              </w:rPr>
              <w:t>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则全部纳入）进行符合性审查。符合性审查内容：资格评审、形式评审、响应性评审及</w:t>
            </w: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olor w:val="000000" w:themeColor="text1"/>
                <w:spacing w:val="4"/>
                <w:kern w:val="0"/>
                <w:szCs w:val="21"/>
                <w:highlight w:val="none"/>
                <w14:textFill>
                  <w14:solidFill>
                    <w14:schemeClr w14:val="tx1"/>
                  </w14:solidFill>
                </w14:textFill>
              </w:rPr>
              <w:t>评审。符合性审查</w:t>
            </w:r>
            <w:r>
              <w:rPr>
                <w:rFonts w:hint="eastAsia" w:ascii="宋体" w:hAnsi="宋体"/>
                <w:color w:val="000000" w:themeColor="text1"/>
                <w:kern w:val="0"/>
                <w:highlight w:val="none"/>
                <w14:textFill>
                  <w14:solidFill>
                    <w14:schemeClr w14:val="tx1"/>
                  </w14:solidFill>
                </w14:textFill>
              </w:rPr>
              <w:t>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highlight w:val="none"/>
                <w14:textFill>
                  <w14:solidFill>
                    <w14:schemeClr w14:val="tx1"/>
                  </w14:solidFill>
                </w14:textFill>
              </w:rPr>
              <w:t>中，报价最低的成为第一</w:t>
            </w:r>
            <w:r>
              <w:rPr>
                <w:rFonts w:hint="eastAsia" w:ascii="宋体" w:hAnsi="宋体"/>
                <w:color w:val="000000" w:themeColor="text1"/>
                <w:kern w:val="0"/>
                <w:highlight w:val="none"/>
                <w:lang w:eastAsia="zh-CN"/>
                <w14:textFill>
                  <w14:solidFill>
                    <w14:schemeClr w14:val="tx1"/>
                  </w14:solidFill>
                </w14:textFill>
              </w:rPr>
              <w:t>框架入围单位</w:t>
            </w:r>
            <w:r>
              <w:rPr>
                <w:rFonts w:hint="eastAsia" w:ascii="宋体" w:hAnsi="宋体"/>
                <w:color w:val="000000" w:themeColor="text1"/>
                <w:kern w:val="0"/>
                <w:highlight w:val="none"/>
                <w14:textFill>
                  <w14:solidFill>
                    <w14:schemeClr w14:val="tx1"/>
                  </w14:solidFill>
                </w14:textFill>
              </w:rPr>
              <w:t>，报价次低的成为第二</w:t>
            </w:r>
            <w:r>
              <w:rPr>
                <w:rFonts w:hint="eastAsia" w:ascii="宋体" w:hAnsi="宋体"/>
                <w:color w:val="000000" w:themeColor="text1"/>
                <w:kern w:val="0"/>
                <w:highlight w:val="none"/>
                <w:lang w:eastAsia="zh-CN"/>
                <w14:textFill>
                  <w14:solidFill>
                    <w14:schemeClr w14:val="tx1"/>
                  </w14:solidFill>
                </w14:textFill>
              </w:rPr>
              <w:t>框架入围单位</w:t>
            </w:r>
            <w:r>
              <w:rPr>
                <w:rFonts w:hint="eastAsia" w:ascii="宋体" w:hAnsi="宋体"/>
                <w:color w:val="000000" w:themeColor="text1"/>
                <w:kern w:val="0"/>
                <w:highlight w:val="none"/>
                <w14:textFill>
                  <w14:solidFill>
                    <w14:schemeClr w14:val="tx1"/>
                  </w14:solidFill>
                </w14:textFill>
              </w:rPr>
              <w:t>，依次类推。</w:t>
            </w:r>
          </w:p>
          <w:p w14:paraId="402ACC4E">
            <w:pPr>
              <w:shd w:val="clea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符合性审查中有任何一项不符合要求，符合性审查不合格，由评标委员会作</w:t>
            </w:r>
            <w:r>
              <w:rPr>
                <w:rFonts w:hint="eastAsia" w:ascii="宋体" w:hAnsi="宋体"/>
                <w:color w:val="000000" w:themeColor="text1"/>
                <w:kern w:val="0"/>
                <w:highlight w:val="none"/>
                <w:lang w:eastAsia="zh-CN"/>
                <w14:textFill>
                  <w14:solidFill>
                    <w14:schemeClr w14:val="tx1"/>
                  </w14:solidFill>
                </w14:textFill>
              </w:rPr>
              <w:t>否决竞选</w:t>
            </w:r>
            <w:r>
              <w:rPr>
                <w:rFonts w:hint="eastAsia" w:ascii="宋体" w:hAnsi="宋体"/>
                <w:color w:val="000000" w:themeColor="text1"/>
                <w:kern w:val="0"/>
                <w:highlight w:val="none"/>
                <w14:textFill>
                  <w14:solidFill>
                    <w14:schemeClr w14:val="tx1"/>
                  </w14:solidFill>
                </w14:textFill>
              </w:rPr>
              <w:t>处理。</w:t>
            </w:r>
          </w:p>
        </w:tc>
      </w:tr>
      <w:tr w14:paraId="58353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noWrap w:val="0"/>
            <w:vAlign w:val="center"/>
          </w:tcPr>
          <w:p w14:paraId="4548492A">
            <w:pPr>
              <w:shd w:val="clea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w:t>
            </w:r>
          </w:p>
        </w:tc>
        <w:tc>
          <w:tcPr>
            <w:tcW w:w="1560" w:type="dxa"/>
            <w:vMerge w:val="restart"/>
            <w:tcBorders>
              <w:left w:val="single" w:color="auto" w:sz="4" w:space="0"/>
              <w:right w:val="single" w:color="auto" w:sz="4" w:space="0"/>
            </w:tcBorders>
            <w:noWrap w:val="0"/>
            <w:vAlign w:val="center"/>
          </w:tcPr>
          <w:p w14:paraId="11F7B652">
            <w:pPr>
              <w:shd w:val="clea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资格评审标准</w:t>
            </w:r>
          </w:p>
        </w:tc>
        <w:tc>
          <w:tcPr>
            <w:tcW w:w="2267" w:type="dxa"/>
            <w:tcBorders>
              <w:top w:val="single" w:color="auto" w:sz="4" w:space="0"/>
              <w:left w:val="single" w:color="auto" w:sz="4" w:space="0"/>
              <w:right w:val="single" w:color="auto" w:sz="4" w:space="0"/>
            </w:tcBorders>
            <w:noWrap w:val="0"/>
            <w:vAlign w:val="top"/>
          </w:tcPr>
          <w:p w14:paraId="67792076">
            <w:pPr>
              <w:shd w:val="clear"/>
              <w:spacing w:before="65" w:line="228" w:lineRule="auto"/>
              <w:ind w:left="0" w:leftChars="0"/>
              <w:rPr>
                <w:rFonts w:hint="eastAsia" w:ascii="宋体" w:hAnsi="宋体" w:eastAsia="宋体" w:cs="宋体"/>
                <w:b w:val="0"/>
                <w:bCs/>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spacing w:val="7"/>
                <w:sz w:val="21"/>
                <w:szCs w:val="21"/>
                <w:highlight w:val="none"/>
                <w:lang w:eastAsia="zh-CN"/>
                <w14:textFill>
                  <w14:solidFill>
                    <w14:schemeClr w14:val="tx1"/>
                  </w14:solidFill>
                </w14:textFill>
              </w:rPr>
              <w:t>营业执照及实缴资本金</w:t>
            </w:r>
          </w:p>
        </w:tc>
        <w:tc>
          <w:tcPr>
            <w:tcW w:w="3785" w:type="dxa"/>
            <w:tcBorders>
              <w:top w:val="single" w:color="auto" w:sz="4" w:space="0"/>
              <w:left w:val="single" w:color="auto" w:sz="4" w:space="0"/>
            </w:tcBorders>
            <w:noWrap w:val="0"/>
            <w:vAlign w:val="top"/>
          </w:tcPr>
          <w:p w14:paraId="63935D1E">
            <w:pPr>
              <w:shd w:val="clear"/>
              <w:spacing w:before="142" w:line="301" w:lineRule="auto"/>
              <w:ind w:right="108" w:rightChars="0"/>
              <w:rPr>
                <w:rFonts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eastAsia" w:ascii="宋体" w:hAnsi="宋体" w:cs="宋体"/>
                <w:color w:val="000000" w:themeColor="text1"/>
                <w:spacing w:val="-4"/>
                <w:sz w:val="21"/>
                <w:szCs w:val="21"/>
                <w:highlight w:val="none"/>
                <w:lang w:eastAsia="zh-CN"/>
                <w14:textFill>
                  <w14:solidFill>
                    <w14:schemeClr w14:val="tx1"/>
                  </w14:solidFill>
                </w14:textFill>
              </w:rPr>
              <w:t>竞选人</w:t>
            </w:r>
            <w:r>
              <w:rPr>
                <w:rFonts w:ascii="宋体" w:hAnsi="宋体" w:eastAsia="宋体" w:cs="宋体"/>
                <w:color w:val="000000" w:themeColor="text1"/>
                <w:spacing w:val="-4"/>
                <w:sz w:val="21"/>
                <w:szCs w:val="21"/>
                <w:highlight w:val="none"/>
                <w14:textFill>
                  <w14:solidFill>
                    <w14:schemeClr w14:val="tx1"/>
                  </w14:solidFill>
                </w14:textFill>
              </w:rPr>
              <w:t>须知</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68"/>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”第</w:t>
            </w:r>
            <w:r>
              <w:rPr>
                <w:rFonts w:ascii="宋体" w:hAnsi="宋体" w:eastAsia="宋体" w:cs="宋体"/>
                <w:color w:val="000000" w:themeColor="text1"/>
                <w:spacing w:val="-24"/>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1.4.1</w:t>
            </w:r>
            <w:r>
              <w:rPr>
                <w:rFonts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项规定。</w:t>
            </w:r>
          </w:p>
        </w:tc>
      </w:tr>
      <w:tr w14:paraId="75FA8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1CD5AB2C">
            <w:pPr>
              <w:shd w:val="clea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4B6C4FCA">
            <w:pPr>
              <w:shd w:val="clea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192B03C6">
            <w:pPr>
              <w:shd w:val="clear"/>
              <w:spacing w:line="275" w:lineRule="auto"/>
              <w:rPr>
                <w:rFonts w:hint="eastAsia" w:ascii="Arial" w:cs="Times New Roman"/>
                <w:color w:val="000000" w:themeColor="text1"/>
                <w:sz w:val="21"/>
                <w:szCs w:val="21"/>
                <w:highlight w:val="none"/>
                <w:lang w:val="en-US"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制造商或代理商要求</w:t>
            </w:r>
          </w:p>
        </w:tc>
        <w:tc>
          <w:tcPr>
            <w:tcW w:w="3785" w:type="dxa"/>
            <w:tcBorders>
              <w:top w:val="single" w:color="auto" w:sz="4" w:space="0"/>
              <w:left w:val="single" w:color="auto" w:sz="4" w:space="0"/>
            </w:tcBorders>
            <w:noWrap w:val="0"/>
            <w:vAlign w:val="top"/>
          </w:tcPr>
          <w:p w14:paraId="26313858">
            <w:pPr>
              <w:shd w:val="clear"/>
              <w:spacing w:line="275" w:lineRule="auto"/>
              <w:rPr>
                <w:rFonts w:ascii="Arial" w:hAnsi="Times New Roman" w:eastAsia="宋体" w:cs="Times New Roman"/>
                <w:color w:val="000000" w:themeColor="text1"/>
                <w:sz w:val="2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符合第二章“</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人须知</w:t>
            </w:r>
            <w:r>
              <w:rPr>
                <w:rFonts w:hint="eastAsia" w:ascii="宋体" w:cs="宋体"/>
                <w:color w:val="000000" w:themeColor="text1"/>
                <w:szCs w:val="21"/>
                <w:highlight w:val="none"/>
                <w:lang w:val="en-US" w:eastAsia="zh-CN"/>
                <w14:textFill>
                  <w14:solidFill>
                    <w14:schemeClr w14:val="tx1"/>
                  </w14:solidFill>
                </w14:textFill>
              </w:rPr>
              <w:t>前附表</w:t>
            </w:r>
            <w:r>
              <w:rPr>
                <w:rFonts w:hint="eastAsia" w:ascii="宋体" w:cs="宋体"/>
                <w:color w:val="000000" w:themeColor="text1"/>
                <w:szCs w:val="21"/>
                <w:highlight w:val="none"/>
                <w14:textFill>
                  <w14:solidFill>
                    <w14:schemeClr w14:val="tx1"/>
                  </w14:solidFill>
                </w14:textFill>
              </w:rPr>
              <w:t>”第1.4.1项规定</w:t>
            </w:r>
          </w:p>
        </w:tc>
      </w:tr>
      <w:tr w14:paraId="3B026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15E9D5C6">
            <w:pPr>
              <w:shd w:val="clea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0F0A826F">
            <w:pPr>
              <w:shd w:val="clea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7AAB529B">
            <w:pPr>
              <w:shd w:val="clear"/>
              <w:spacing w:line="275" w:lineRule="auto"/>
              <w:rPr>
                <w:rFonts w:hint="default" w:ascii="Arial"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Arial" w:cs="Times New Roman"/>
                <w:color w:val="000000" w:themeColor="text1"/>
                <w:sz w:val="21"/>
                <w:szCs w:val="21"/>
                <w:highlight w:val="none"/>
                <w:lang w:val="en-US" w:eastAsia="zh-CN"/>
                <w14:textFill>
                  <w14:solidFill>
                    <w14:schemeClr w14:val="tx1"/>
                  </w14:solidFill>
                </w14:textFill>
              </w:rPr>
              <w:t>财务能力</w:t>
            </w:r>
          </w:p>
        </w:tc>
        <w:tc>
          <w:tcPr>
            <w:tcW w:w="3785" w:type="dxa"/>
            <w:tcBorders>
              <w:top w:val="single" w:color="auto" w:sz="4" w:space="0"/>
              <w:left w:val="single" w:color="auto" w:sz="4" w:space="0"/>
            </w:tcBorders>
            <w:noWrap w:val="0"/>
            <w:vAlign w:val="top"/>
          </w:tcPr>
          <w:p w14:paraId="7C81DEF3">
            <w:pPr>
              <w:shd w:val="clear"/>
              <w:spacing w:line="275" w:lineRule="auto"/>
              <w:rPr>
                <w:rFonts w:ascii="Arial" w:hAnsi="Times New Roman" w:eastAsia="宋体" w:cs="Times New Roman"/>
                <w:color w:val="000000" w:themeColor="text1"/>
                <w:sz w:val="21"/>
                <w:szCs w:val="21"/>
                <w:highlight w:val="none"/>
                <w14:textFill>
                  <w14:solidFill>
                    <w14:schemeClr w14:val="tx1"/>
                  </w14:solidFill>
                </w14:textFill>
              </w:rPr>
            </w:pPr>
            <w:r>
              <w:rPr>
                <w:rFonts w:ascii="Arial" w:hAnsi="Times New Roman" w:eastAsia="宋体" w:cs="Times New Roman"/>
                <w:color w:val="000000" w:themeColor="text1"/>
                <w:sz w:val="21"/>
                <w:szCs w:val="21"/>
                <w:highlight w:val="none"/>
                <w14:textFill>
                  <w14:solidFill>
                    <w14:schemeClr w14:val="tx1"/>
                  </w14:solidFill>
                </w14:textFill>
              </w:rPr>
              <w:t>符合第二章“</w:t>
            </w:r>
            <w:r>
              <w:rPr>
                <w:rFonts w:hint="eastAsia" w:ascii="Arial" w:cs="Times New Roman"/>
                <w:color w:val="000000" w:themeColor="text1"/>
                <w:sz w:val="21"/>
                <w:szCs w:val="21"/>
                <w:highlight w:val="none"/>
                <w:lang w:eastAsia="zh-CN"/>
                <w14:textFill>
                  <w14:solidFill>
                    <w14:schemeClr w14:val="tx1"/>
                  </w14:solidFill>
                </w14:textFill>
              </w:rPr>
              <w:t>竞选人</w:t>
            </w:r>
            <w:r>
              <w:rPr>
                <w:rFonts w:ascii="Arial" w:hAnsi="Times New Roman" w:eastAsia="宋体" w:cs="Times New Roman"/>
                <w:color w:val="000000" w:themeColor="text1"/>
                <w:sz w:val="21"/>
                <w:szCs w:val="21"/>
                <w:highlight w:val="none"/>
                <w14:textFill>
                  <w14:solidFill>
                    <w14:schemeClr w14:val="tx1"/>
                  </w14:solidFill>
                </w14:textFill>
              </w:rPr>
              <w:t>须知</w:t>
            </w: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前附表</w:t>
            </w:r>
            <w:r>
              <w:rPr>
                <w:rFonts w:ascii="Arial" w:hAnsi="Times New Roman" w:eastAsia="宋体" w:cs="Times New Roman"/>
                <w:color w:val="000000" w:themeColor="text1"/>
                <w:sz w:val="21"/>
                <w:szCs w:val="21"/>
                <w:highlight w:val="none"/>
                <w14:textFill>
                  <w14:solidFill>
                    <w14:schemeClr w14:val="tx1"/>
                  </w14:solidFill>
                </w14:textFill>
              </w:rPr>
              <w:t>”第 1.4.1 项规定。</w:t>
            </w:r>
          </w:p>
        </w:tc>
      </w:tr>
      <w:tr w14:paraId="15346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5FB29D5C">
            <w:pPr>
              <w:shd w:val="clea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104376B1">
            <w:pPr>
              <w:shd w:val="clea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0D012331">
            <w:pPr>
              <w:shd w:val="clear"/>
              <w:spacing w:line="275" w:lineRule="auto"/>
              <w:rPr>
                <w:rFonts w:ascii="Arial" w:hAnsi="Times New Roman" w:eastAsia="宋体" w:cs="Times New Roman"/>
                <w:color w:val="000000" w:themeColor="text1"/>
                <w:sz w:val="21"/>
                <w:szCs w:val="21"/>
                <w:highlight w:val="none"/>
                <w14:textFill>
                  <w14:solidFill>
                    <w14:schemeClr w14:val="tx1"/>
                  </w14:solidFill>
                </w14:textFill>
              </w:rPr>
            </w:pP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供货</w:t>
            </w:r>
            <w:r>
              <w:rPr>
                <w:rFonts w:ascii="Arial" w:hAnsi="Times New Roman" w:eastAsia="宋体" w:cs="Times New Roman"/>
                <w:color w:val="000000" w:themeColor="text1"/>
                <w:sz w:val="21"/>
                <w:szCs w:val="21"/>
                <w:highlight w:val="none"/>
                <w14:textFill>
                  <w14:solidFill>
                    <w14:schemeClr w14:val="tx1"/>
                  </w14:solidFill>
                </w14:textFill>
              </w:rPr>
              <w:t>业绩要求</w:t>
            </w:r>
          </w:p>
        </w:tc>
        <w:tc>
          <w:tcPr>
            <w:tcW w:w="3785" w:type="dxa"/>
            <w:tcBorders>
              <w:top w:val="single" w:color="auto" w:sz="4" w:space="0"/>
              <w:left w:val="single" w:color="auto" w:sz="4" w:space="0"/>
            </w:tcBorders>
            <w:noWrap w:val="0"/>
            <w:vAlign w:val="top"/>
          </w:tcPr>
          <w:p w14:paraId="55F37685">
            <w:pPr>
              <w:shd w:val="clear"/>
              <w:spacing w:line="275" w:lineRule="auto"/>
              <w:rPr>
                <w:rFonts w:ascii="Arial" w:hAnsi="Times New Roman" w:eastAsia="宋体" w:cs="Times New Roman"/>
                <w:color w:val="000000" w:themeColor="text1"/>
                <w:sz w:val="21"/>
                <w:szCs w:val="21"/>
                <w:highlight w:val="none"/>
                <w14:textFill>
                  <w14:solidFill>
                    <w14:schemeClr w14:val="tx1"/>
                  </w14:solidFill>
                </w14:textFill>
              </w:rPr>
            </w:pPr>
            <w:r>
              <w:rPr>
                <w:rFonts w:ascii="Arial" w:hAnsi="Times New Roman" w:eastAsia="宋体" w:cs="Times New Roman"/>
                <w:color w:val="000000" w:themeColor="text1"/>
                <w:sz w:val="21"/>
                <w:szCs w:val="21"/>
                <w:highlight w:val="none"/>
                <w14:textFill>
                  <w14:solidFill>
                    <w14:schemeClr w14:val="tx1"/>
                  </w14:solidFill>
                </w14:textFill>
              </w:rPr>
              <w:t>符合第二章“</w:t>
            </w:r>
            <w:r>
              <w:rPr>
                <w:rFonts w:hint="eastAsia" w:ascii="Arial" w:cs="Times New Roman"/>
                <w:color w:val="000000" w:themeColor="text1"/>
                <w:sz w:val="21"/>
                <w:szCs w:val="21"/>
                <w:highlight w:val="none"/>
                <w:lang w:eastAsia="zh-CN"/>
                <w14:textFill>
                  <w14:solidFill>
                    <w14:schemeClr w14:val="tx1"/>
                  </w14:solidFill>
                </w14:textFill>
              </w:rPr>
              <w:t>竞选人</w:t>
            </w:r>
            <w:r>
              <w:rPr>
                <w:rFonts w:ascii="Arial" w:hAnsi="Times New Roman" w:eastAsia="宋体" w:cs="Times New Roman"/>
                <w:color w:val="000000" w:themeColor="text1"/>
                <w:sz w:val="21"/>
                <w:szCs w:val="21"/>
                <w:highlight w:val="none"/>
                <w14:textFill>
                  <w14:solidFill>
                    <w14:schemeClr w14:val="tx1"/>
                  </w14:solidFill>
                </w14:textFill>
              </w:rPr>
              <w:t>须知</w:t>
            </w: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前附表</w:t>
            </w:r>
            <w:r>
              <w:rPr>
                <w:rFonts w:ascii="Arial" w:hAnsi="Times New Roman" w:eastAsia="宋体" w:cs="Times New Roman"/>
                <w:color w:val="000000" w:themeColor="text1"/>
                <w:sz w:val="21"/>
                <w:szCs w:val="21"/>
                <w:highlight w:val="none"/>
                <w14:textFill>
                  <w14:solidFill>
                    <w14:schemeClr w14:val="tx1"/>
                  </w14:solidFill>
                </w14:textFill>
              </w:rPr>
              <w:t>”第 1.4.1 项规定</w:t>
            </w:r>
          </w:p>
        </w:tc>
      </w:tr>
      <w:tr w14:paraId="19E26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0538A695">
            <w:pPr>
              <w:shd w:val="clea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405DE6C6">
            <w:pPr>
              <w:shd w:val="clea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182E8C3C">
            <w:pPr>
              <w:shd w:val="clear"/>
              <w:spacing w:before="0" w:line="276" w:lineRule="auto"/>
              <w:ind w:left="0" w:leftChars="0"/>
              <w:jc w:val="left"/>
              <w:rPr>
                <w:rFonts w:ascii="Arial" w:hAnsi="Times New Roman" w:eastAsia="宋体" w:cs="Times New Roman"/>
                <w:color w:val="000000" w:themeColor="text1"/>
                <w:spacing w:val="0"/>
                <w:sz w:val="21"/>
                <w:szCs w:val="21"/>
                <w:highlight w:val="none"/>
                <w14:textFill>
                  <w14:solidFill>
                    <w14:schemeClr w14:val="tx1"/>
                  </w14:solidFill>
                </w14:textFill>
              </w:rPr>
            </w:pPr>
            <w:r>
              <w:rPr>
                <w:rFonts w:hint="eastAsia" w:ascii="宋体" w:hAnsi="宋体" w:cs="宋体"/>
                <w:color w:val="000000" w:themeColor="text1"/>
                <w:spacing w:val="12"/>
                <w:sz w:val="21"/>
                <w:szCs w:val="21"/>
                <w:highlight w:val="none"/>
                <w:lang w:eastAsia="zh-CN"/>
                <w14:textFill>
                  <w14:solidFill>
                    <w14:schemeClr w14:val="tx1"/>
                  </w14:solidFill>
                </w14:textFill>
              </w:rPr>
              <w:t>竞选截至</w:t>
            </w:r>
            <w:r>
              <w:rPr>
                <w:rFonts w:ascii="宋体" w:hAnsi="宋体" w:eastAsia="宋体" w:cs="宋体"/>
                <w:color w:val="000000" w:themeColor="text1"/>
                <w:spacing w:val="12"/>
                <w:sz w:val="21"/>
                <w:szCs w:val="21"/>
                <w:highlight w:val="none"/>
                <w14:textFill>
                  <w14:solidFill>
                    <w14:schemeClr w14:val="tx1"/>
                  </w14:solidFill>
                </w14:textFill>
              </w:rPr>
              <w:t>日</w:t>
            </w:r>
            <w:r>
              <w:rPr>
                <w:rFonts w:hint="eastAsia" w:ascii="宋体" w:hAnsi="宋体" w:cs="宋体"/>
                <w:color w:val="000000" w:themeColor="text1"/>
                <w:spacing w:val="12"/>
                <w:sz w:val="21"/>
                <w:szCs w:val="21"/>
                <w:highlight w:val="none"/>
                <w:lang w:eastAsia="zh-CN"/>
                <w14:textFill>
                  <w14:solidFill>
                    <w14:schemeClr w14:val="tx1"/>
                  </w14:solidFill>
                </w14:textFill>
              </w:rPr>
              <w:t>竞选</w:t>
            </w:r>
            <w:r>
              <w:rPr>
                <w:rFonts w:ascii="宋体" w:hAnsi="宋体" w:eastAsia="宋体" w:cs="宋体"/>
                <w:color w:val="000000" w:themeColor="text1"/>
                <w:spacing w:val="12"/>
                <w:sz w:val="21"/>
                <w:szCs w:val="21"/>
                <w:highlight w:val="none"/>
                <w14:textFill>
                  <w14:solidFill>
                    <w14:schemeClr w14:val="tx1"/>
                  </w14:solidFill>
                </w14:textFill>
              </w:rPr>
              <w:t>资格</w:t>
            </w:r>
            <w:r>
              <w:rPr>
                <w:rFonts w:ascii="宋体" w:hAnsi="宋体" w:eastAsia="宋体" w:cs="宋体"/>
                <w:color w:val="000000" w:themeColor="text1"/>
                <w:spacing w:val="4"/>
                <w:sz w:val="21"/>
                <w:szCs w:val="21"/>
                <w:highlight w:val="none"/>
                <w14:textFill>
                  <w14:solidFill>
                    <w14:schemeClr w14:val="tx1"/>
                  </w14:solidFill>
                </w14:textFill>
              </w:rPr>
              <w:t>情况</w:t>
            </w:r>
          </w:p>
        </w:tc>
        <w:tc>
          <w:tcPr>
            <w:tcW w:w="3785" w:type="dxa"/>
            <w:tcBorders>
              <w:top w:val="single" w:color="auto" w:sz="4" w:space="0"/>
              <w:left w:val="single" w:color="auto" w:sz="4" w:space="0"/>
            </w:tcBorders>
            <w:noWrap w:val="0"/>
            <w:vAlign w:val="top"/>
          </w:tcPr>
          <w:p w14:paraId="6937299B">
            <w:pPr>
              <w:shd w:val="clear"/>
              <w:spacing w:before="173" w:line="314" w:lineRule="auto"/>
              <w:ind w:right="108" w:rightChars="0"/>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eastAsia" w:ascii="宋体" w:hAnsi="宋体" w:cs="宋体"/>
                <w:color w:val="000000" w:themeColor="text1"/>
                <w:spacing w:val="-4"/>
                <w:sz w:val="21"/>
                <w:szCs w:val="21"/>
                <w:highlight w:val="none"/>
                <w:lang w:eastAsia="zh-CN"/>
                <w14:textFill>
                  <w14:solidFill>
                    <w14:schemeClr w14:val="tx1"/>
                  </w14:solidFill>
                </w14:textFill>
              </w:rPr>
              <w:t>竞选人</w:t>
            </w:r>
            <w:r>
              <w:rPr>
                <w:rFonts w:ascii="宋体" w:hAnsi="宋体" w:eastAsia="宋体" w:cs="宋体"/>
                <w:color w:val="000000" w:themeColor="text1"/>
                <w:spacing w:val="-4"/>
                <w:sz w:val="21"/>
                <w:szCs w:val="21"/>
                <w:highlight w:val="none"/>
                <w14:textFill>
                  <w14:solidFill>
                    <w14:schemeClr w14:val="tx1"/>
                  </w14:solidFill>
                </w14:textFill>
              </w:rPr>
              <w:t>须知</w:t>
            </w:r>
            <w:r>
              <w:rPr>
                <w:rFonts w:hint="default"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4"/>
                <w:sz w:val="21"/>
                <w:szCs w:val="21"/>
                <w:highlight w:val="none"/>
                <w14:textFill>
                  <w14:solidFill>
                    <w14:schemeClr w14:val="tx1"/>
                  </w14:solidFill>
                </w14:textFill>
              </w:rPr>
              <w:t>”第 1.4.1 项规定</w:t>
            </w:r>
          </w:p>
        </w:tc>
      </w:tr>
      <w:tr w14:paraId="3D39C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567E8BAA">
            <w:pPr>
              <w:shd w:val="clea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2C3CFD14">
            <w:pPr>
              <w:shd w:val="clea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72684F06">
            <w:pPr>
              <w:shd w:val="clear"/>
              <w:spacing w:before="65" w:line="228" w:lineRule="auto"/>
              <w:ind w:left="0" w:leftChars="0"/>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ascii="宋体" w:hAnsi="宋体" w:cs="宋体"/>
                <w:color w:val="000000" w:themeColor="text1"/>
                <w:spacing w:val="7"/>
                <w:sz w:val="21"/>
                <w:szCs w:val="21"/>
                <w:highlight w:val="none"/>
                <w:lang w:val="en-US" w:eastAsia="zh-CN"/>
                <w14:textFill>
                  <w14:solidFill>
                    <w14:schemeClr w14:val="tx1"/>
                  </w14:solidFill>
                </w14:textFill>
              </w:rPr>
              <w:t>保供方案</w:t>
            </w:r>
          </w:p>
        </w:tc>
        <w:tc>
          <w:tcPr>
            <w:tcW w:w="3785" w:type="dxa"/>
            <w:tcBorders>
              <w:top w:val="single" w:color="auto" w:sz="4" w:space="0"/>
              <w:left w:val="single" w:color="auto" w:sz="4" w:space="0"/>
            </w:tcBorders>
            <w:noWrap w:val="0"/>
            <w:vAlign w:val="top"/>
          </w:tcPr>
          <w:p w14:paraId="4586B48C">
            <w:pPr>
              <w:shd w:val="clear"/>
              <w:spacing w:before="149" w:line="302" w:lineRule="auto"/>
              <w:ind w:right="108" w:rightChars="0"/>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eastAsia" w:ascii="宋体" w:hAnsi="宋体" w:cs="宋体"/>
                <w:color w:val="000000" w:themeColor="text1"/>
                <w:spacing w:val="-4"/>
                <w:sz w:val="21"/>
                <w:szCs w:val="21"/>
                <w:highlight w:val="none"/>
                <w:lang w:eastAsia="zh-CN"/>
                <w14:textFill>
                  <w14:solidFill>
                    <w14:schemeClr w14:val="tx1"/>
                  </w14:solidFill>
                </w14:textFill>
              </w:rPr>
              <w:t>竞选人</w:t>
            </w:r>
            <w:r>
              <w:rPr>
                <w:rFonts w:ascii="宋体" w:hAnsi="宋体" w:eastAsia="宋体" w:cs="宋体"/>
                <w:color w:val="000000" w:themeColor="text1"/>
                <w:spacing w:val="-4"/>
                <w:sz w:val="21"/>
                <w:szCs w:val="21"/>
                <w:highlight w:val="none"/>
                <w14:textFill>
                  <w14:solidFill>
                    <w14:schemeClr w14:val="tx1"/>
                  </w14:solidFill>
                </w14:textFill>
              </w:rPr>
              <w:t>须知</w:t>
            </w:r>
            <w:r>
              <w:rPr>
                <w:rFonts w:hint="default"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4"/>
                <w:sz w:val="21"/>
                <w:szCs w:val="21"/>
                <w:highlight w:val="none"/>
                <w14:textFill>
                  <w14:solidFill>
                    <w14:schemeClr w14:val="tx1"/>
                  </w14:solidFill>
                </w14:textFill>
              </w:rPr>
              <w:t>”第 1.4.1 项规定</w:t>
            </w:r>
          </w:p>
        </w:tc>
      </w:tr>
      <w:tr w14:paraId="1F551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3537EF99">
            <w:pPr>
              <w:shd w:val="clea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6E7804A2">
            <w:pPr>
              <w:shd w:val="clea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0C204303">
            <w:pPr>
              <w:shd w:val="clear"/>
              <w:spacing w:before="65" w:line="228" w:lineRule="auto"/>
              <w:ind w:left="113" w:leftChars="0"/>
              <w:rPr>
                <w:rFonts w:hint="eastAsia" w:ascii="宋体" w:hAnsi="宋体"/>
                <w:b w:val="0"/>
                <w:bCs/>
                <w:color w:val="000000" w:themeColor="text1"/>
                <w:szCs w:val="21"/>
                <w:highlight w:val="none"/>
                <w:lang w:val="en-US" w:eastAsia="zh-CN"/>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其他要求</w:t>
            </w:r>
          </w:p>
        </w:tc>
        <w:tc>
          <w:tcPr>
            <w:tcW w:w="3785" w:type="dxa"/>
            <w:tcBorders>
              <w:top w:val="single" w:color="auto" w:sz="4" w:space="0"/>
              <w:left w:val="single" w:color="auto" w:sz="4" w:space="0"/>
            </w:tcBorders>
            <w:noWrap w:val="0"/>
            <w:vAlign w:val="top"/>
          </w:tcPr>
          <w:p w14:paraId="71C8FBB0">
            <w:pPr>
              <w:shd w:val="clear"/>
              <w:spacing w:before="149" w:line="302" w:lineRule="auto"/>
              <w:ind w:right="108" w:rightChars="0"/>
              <w:rPr>
                <w:rFonts w:hint="eastAsia"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eastAsia" w:ascii="宋体" w:hAnsi="宋体" w:cs="宋体"/>
                <w:color w:val="000000" w:themeColor="text1"/>
                <w:spacing w:val="-4"/>
                <w:sz w:val="21"/>
                <w:szCs w:val="21"/>
                <w:highlight w:val="none"/>
                <w:lang w:eastAsia="zh-CN"/>
                <w14:textFill>
                  <w14:solidFill>
                    <w14:schemeClr w14:val="tx1"/>
                  </w14:solidFill>
                </w14:textFill>
              </w:rPr>
              <w:t>竞选人</w:t>
            </w:r>
            <w:r>
              <w:rPr>
                <w:rFonts w:ascii="宋体" w:hAnsi="宋体" w:eastAsia="宋体" w:cs="宋体"/>
                <w:color w:val="000000" w:themeColor="text1"/>
                <w:spacing w:val="-4"/>
                <w:sz w:val="21"/>
                <w:szCs w:val="21"/>
                <w:highlight w:val="none"/>
                <w14:textFill>
                  <w14:solidFill>
                    <w14:schemeClr w14:val="tx1"/>
                  </w14:solidFill>
                </w14:textFill>
              </w:rPr>
              <w:t>须知</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68"/>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”第</w:t>
            </w:r>
            <w:r>
              <w:rPr>
                <w:rFonts w:ascii="宋体" w:hAnsi="宋体" w:eastAsia="宋体" w:cs="宋体"/>
                <w:color w:val="000000" w:themeColor="text1"/>
                <w:spacing w:val="-24"/>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1.4.1</w:t>
            </w:r>
            <w:r>
              <w:rPr>
                <w:rFonts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pacing w:val="5"/>
                <w:sz w:val="21"/>
                <w:szCs w:val="21"/>
                <w:highlight w:val="none"/>
                <w14:textFill>
                  <w14:solidFill>
                    <w14:schemeClr w14:val="tx1"/>
                  </w14:solidFill>
                </w14:textFill>
              </w:rPr>
              <w:t>项规定</w:t>
            </w:r>
          </w:p>
        </w:tc>
      </w:tr>
      <w:tr w14:paraId="4BE98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17F1DE5F">
            <w:pPr>
              <w:shd w:val="clea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3</w:t>
            </w:r>
          </w:p>
        </w:tc>
        <w:tc>
          <w:tcPr>
            <w:tcW w:w="1560" w:type="dxa"/>
            <w:vMerge w:val="restart"/>
            <w:tcBorders>
              <w:left w:val="single" w:color="auto" w:sz="4" w:space="0"/>
            </w:tcBorders>
            <w:noWrap w:val="0"/>
            <w:vAlign w:val="center"/>
          </w:tcPr>
          <w:p w14:paraId="42861C40">
            <w:pPr>
              <w:shd w:val="clea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形式评审标准</w:t>
            </w:r>
          </w:p>
        </w:tc>
        <w:tc>
          <w:tcPr>
            <w:tcW w:w="2267" w:type="dxa"/>
            <w:tcBorders>
              <w:right w:val="single" w:color="auto" w:sz="4" w:space="0"/>
            </w:tcBorders>
            <w:noWrap w:val="0"/>
            <w:vAlign w:val="center"/>
          </w:tcPr>
          <w:p w14:paraId="0ED77120">
            <w:pPr>
              <w:shd w:val="clea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名称</w:t>
            </w:r>
          </w:p>
        </w:tc>
        <w:tc>
          <w:tcPr>
            <w:tcW w:w="3785" w:type="dxa"/>
            <w:tcBorders>
              <w:left w:val="single" w:color="auto" w:sz="4" w:space="0"/>
            </w:tcBorders>
            <w:noWrap w:val="0"/>
            <w:vAlign w:val="center"/>
          </w:tcPr>
          <w:p w14:paraId="750A9978">
            <w:pPr>
              <w:shd w:val="clear"/>
              <w:snapToGrid w:val="0"/>
              <w:spacing w:line="400" w:lineRule="exact"/>
              <w:ind w:firstLine="452" w:firstLineChars="200"/>
              <w:rPr>
                <w:rFonts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与营业执照、资质证书</w:t>
            </w:r>
            <w:r>
              <w:rPr>
                <w:rFonts w:ascii="宋体" w:hAnsi="宋体" w:eastAsia="宋体" w:cs="宋体"/>
                <w:color w:val="000000" w:themeColor="text1"/>
                <w:spacing w:val="6"/>
                <w:sz w:val="21"/>
                <w:szCs w:val="21"/>
                <w:highlight w:val="none"/>
                <w14:textFill>
                  <w14:solidFill>
                    <w14:schemeClr w14:val="tx1"/>
                  </w14:solidFill>
                </w14:textFill>
              </w:rPr>
              <w:t>一致。</w:t>
            </w:r>
          </w:p>
        </w:tc>
      </w:tr>
      <w:tr w14:paraId="67307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9C4BA25">
            <w:pPr>
              <w:shd w:val="clea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1D848143">
            <w:pPr>
              <w:shd w:val="clea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1B205D58">
            <w:pPr>
              <w:shd w:val="clea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格式</w:t>
            </w:r>
          </w:p>
        </w:tc>
        <w:tc>
          <w:tcPr>
            <w:tcW w:w="3785" w:type="dxa"/>
            <w:tcBorders>
              <w:left w:val="single" w:color="auto" w:sz="4" w:space="0"/>
            </w:tcBorders>
            <w:noWrap w:val="0"/>
            <w:vAlign w:val="center"/>
          </w:tcPr>
          <w:p w14:paraId="75800D74">
            <w:pPr>
              <w:shd w:val="clear"/>
              <w:snapToGrid w:val="0"/>
              <w:spacing w:line="400" w:lineRule="exact"/>
              <w:ind w:firstLine="380" w:firstLineChars="181"/>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w:t>
            </w:r>
            <w:r>
              <w:rPr>
                <w:rFonts w:hint="eastAsia" w:ascii="宋体" w:hAnsi="宋体" w:cs="宋体"/>
                <w:color w:val="000000" w:themeColor="text1"/>
                <w:kern w:val="0"/>
                <w:szCs w:val="21"/>
                <w:highlight w:val="none"/>
                <w:lang w:val="en-US" w:eastAsia="zh-CN"/>
                <w14:textFill>
                  <w14:solidFill>
                    <w14:schemeClr w14:val="tx1"/>
                  </w14:solidFill>
                </w14:textFill>
              </w:rPr>
              <w:t>六</w:t>
            </w:r>
            <w:r>
              <w:rPr>
                <w:rFonts w:hint="eastAsia" w:ascii="宋体" w:hAnsi="宋体" w:cs="宋体"/>
                <w:color w:val="000000" w:themeColor="text1"/>
                <w:kern w:val="0"/>
                <w:szCs w:val="21"/>
                <w:highlight w:val="none"/>
                <w14:textFill>
                  <w14:solidFill>
                    <w14:schemeClr w14:val="tx1"/>
                  </w14:solidFill>
                </w14:textFill>
              </w:rPr>
              <w:t>章“</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格式”的要求。</w:t>
            </w:r>
            <w:r>
              <w:rPr>
                <w:rFonts w:hint="eastAsia" w:ascii="宋体" w:hAnsi="宋体"/>
                <w:color w:val="000000" w:themeColor="text1"/>
                <w:kern w:val="0"/>
                <w:szCs w:val="21"/>
                <w:highlight w:val="none"/>
                <w14:textFill>
                  <w14:solidFill>
                    <w14:schemeClr w14:val="tx1"/>
                  </w14:solidFill>
                </w14:textFill>
              </w:rPr>
              <w:t>编制</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时不得对第六章“</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格式”的相应要素作实质性修改</w:t>
            </w:r>
            <w:r>
              <w:rPr>
                <w:rFonts w:hint="eastAsia" w:ascii="宋体" w:hAnsi="宋体"/>
                <w:color w:val="000000" w:themeColor="text1"/>
                <w:kern w:val="0"/>
                <w:szCs w:val="21"/>
                <w:highlight w:val="none"/>
                <w:lang w:eastAsia="zh-CN"/>
                <w14:textFill>
                  <w14:solidFill>
                    <w14:schemeClr w14:val="tx1"/>
                  </w14:solidFill>
                </w14:textFill>
              </w:rPr>
              <w:t>。</w:t>
            </w:r>
          </w:p>
        </w:tc>
      </w:tr>
      <w:tr w14:paraId="0A80C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1FA4568">
            <w:pPr>
              <w:shd w:val="clea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7575E6CD">
            <w:pPr>
              <w:shd w:val="clea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73E8E16C">
            <w:pPr>
              <w:shd w:val="clea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报价唯一</w:t>
            </w:r>
          </w:p>
        </w:tc>
        <w:tc>
          <w:tcPr>
            <w:tcW w:w="3785" w:type="dxa"/>
            <w:tcBorders>
              <w:left w:val="single" w:color="auto" w:sz="4" w:space="0"/>
            </w:tcBorders>
            <w:noWrap w:val="0"/>
            <w:vAlign w:val="center"/>
          </w:tcPr>
          <w:p w14:paraId="73EB3EF0">
            <w:pPr>
              <w:shd w:val="clea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只能有一个有效报价。在</w:t>
            </w:r>
            <w:r>
              <w:rPr>
                <w:rFonts w:hint="eastAsia" w:ascii="宋体" w:hAnsi="宋体" w:cs="宋体"/>
                <w:color w:val="000000" w:themeColor="text1"/>
                <w:kern w:val="0"/>
                <w:szCs w:val="21"/>
                <w:highlight w:val="none"/>
                <w:lang w:eastAsia="zh-CN"/>
                <w14:textFill>
                  <w14:solidFill>
                    <w14:schemeClr w14:val="tx1"/>
                  </w14:solidFill>
                </w14:textFill>
              </w:rPr>
              <w:t>比选文件</w:t>
            </w:r>
            <w:r>
              <w:rPr>
                <w:rFonts w:hint="eastAsia" w:ascii="宋体" w:hAnsi="宋体" w:cs="宋体"/>
                <w:color w:val="000000" w:themeColor="text1"/>
                <w:kern w:val="0"/>
                <w:szCs w:val="21"/>
                <w:highlight w:val="none"/>
                <w14:textFill>
                  <w14:solidFill>
                    <w14:schemeClr w14:val="tx1"/>
                  </w14:solidFill>
                </w14:textFill>
              </w:rPr>
              <w:t>没有规定的情况下，不得提交选择性报价。</w:t>
            </w:r>
          </w:p>
        </w:tc>
      </w:tr>
      <w:tr w14:paraId="2A6B3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312B0470">
            <w:pPr>
              <w:shd w:val="clea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278C2E37">
            <w:pPr>
              <w:shd w:val="clea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5234CD3D">
            <w:pPr>
              <w:shd w:val="clea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的签署</w:t>
            </w:r>
          </w:p>
        </w:tc>
        <w:tc>
          <w:tcPr>
            <w:tcW w:w="3785" w:type="dxa"/>
            <w:tcBorders>
              <w:left w:val="single" w:color="auto" w:sz="4" w:space="0"/>
            </w:tcBorders>
            <w:noWrap w:val="0"/>
            <w:vAlign w:val="center"/>
          </w:tcPr>
          <w:p w14:paraId="2F8EF7F6">
            <w:pPr>
              <w:shd w:val="clear"/>
              <w:autoSpaceDE w:val="0"/>
              <w:autoSpaceDN w:val="0"/>
              <w:adjustRightInd w:val="0"/>
              <w:snapToGrid/>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格式规定的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hAnsi="宋体"/>
                <w:color w:val="000000" w:themeColor="text1"/>
                <w:kern w:val="0"/>
                <w:szCs w:val="21"/>
                <w:highlight w:val="none"/>
                <w14:textFill>
                  <w14:solidFill>
                    <w14:schemeClr w14:val="tx1"/>
                  </w14:solidFill>
                </w14:textFill>
              </w:rPr>
              <w:t>盖章处法定代表人或其</w:t>
            </w:r>
            <w:r>
              <w:rPr>
                <w:rFonts w:hint="eastAsia" w:ascii="宋体" w:cs="宋体"/>
                <w:color w:val="000000" w:themeColor="text1"/>
                <w:kern w:val="0"/>
                <w:szCs w:val="21"/>
                <w:highlight w:val="none"/>
                <w14:textFill>
                  <w14:solidFill>
                    <w14:schemeClr w14:val="tx1"/>
                  </w14:solidFill>
                </w14:textFill>
              </w:rPr>
              <w:t>委托</w:t>
            </w:r>
            <w:r>
              <w:rPr>
                <w:rFonts w:hint="eastAsia" w:ascii="宋体" w:hAnsi="宋体"/>
                <w:color w:val="000000" w:themeColor="text1"/>
                <w:kern w:val="0"/>
                <w:szCs w:val="21"/>
                <w:highlight w:val="none"/>
                <w14:textFill>
                  <w14:solidFill>
                    <w14:schemeClr w14:val="tx1"/>
                  </w14:solidFill>
                </w14:textFill>
              </w:rPr>
              <w:t>代理人的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cs="宋体"/>
                <w:color w:val="000000" w:themeColor="text1"/>
                <w:kern w:val="0"/>
                <w:szCs w:val="21"/>
                <w:highlight w:val="none"/>
                <w14:textFill>
                  <w14:solidFill>
                    <w14:schemeClr w14:val="tx1"/>
                  </w14:solidFill>
                </w14:textFill>
              </w:rPr>
              <w:t>（或盖章）</w:t>
            </w:r>
            <w:r>
              <w:rPr>
                <w:rFonts w:hint="eastAsia" w:ascii="宋体" w:hAnsi="宋体"/>
                <w:color w:val="000000" w:themeColor="text1"/>
                <w:kern w:val="0"/>
                <w:szCs w:val="21"/>
                <w:highlight w:val="none"/>
                <w14:textFill>
                  <w14:solidFill>
                    <w14:schemeClr w14:val="tx1"/>
                  </w14:solidFill>
                </w14:textFill>
              </w:rPr>
              <w:t>齐全</w:t>
            </w:r>
            <w:r>
              <w:rPr>
                <w:rFonts w:hint="eastAsia" w:ascii="宋体" w:cs="宋体"/>
                <w:color w:val="000000" w:themeColor="text1"/>
                <w:szCs w:val="21"/>
                <w:highlight w:val="none"/>
                <w14:textFill>
                  <w14:solidFill>
                    <w14:schemeClr w14:val="tx1"/>
                  </w14:solidFill>
                </w14:textFill>
              </w:rPr>
              <w:t>。</w:t>
            </w:r>
            <w:r>
              <w:rPr>
                <w:rFonts w:hint="eastAsia" w:ascii="宋体" w:cs="宋体"/>
                <w:color w:val="000000" w:themeColor="text1"/>
                <w:szCs w:val="21"/>
                <w:highlight w:val="none"/>
                <w:lang w:eastAsia="zh-CN"/>
                <w14:textFill>
                  <w14:solidFill>
                    <w14:schemeClr w14:val="tx1"/>
                  </w14:solidFill>
                </w14:textFill>
              </w:rPr>
              <w:t>竞选文件</w:t>
            </w:r>
            <w:r>
              <w:rPr>
                <w:rFonts w:hint="eastAsia" w:ascii="宋体" w:cs="宋体"/>
                <w:color w:val="000000" w:themeColor="text1"/>
                <w:szCs w:val="21"/>
                <w:highlight w:val="none"/>
                <w14:textFill>
                  <w14:solidFill>
                    <w14:schemeClr w14:val="tx1"/>
                  </w14:solidFill>
                </w14:textFill>
              </w:rPr>
              <w:t>格式要求加盖</w:t>
            </w:r>
            <w:r>
              <w:rPr>
                <w:rFonts w:hint="eastAsia" w:ascii="宋体" w:cs="宋体"/>
                <w:color w:val="000000" w:themeColor="text1"/>
                <w:szCs w:val="21"/>
                <w:highlight w:val="none"/>
                <w:lang w:eastAsia="zh-CN"/>
                <w14:textFill>
                  <w14:solidFill>
                    <w14:schemeClr w14:val="tx1"/>
                  </w14:solidFill>
                </w14:textFill>
              </w:rPr>
              <w:t>单位公章</w:t>
            </w:r>
            <w:r>
              <w:rPr>
                <w:rFonts w:hint="eastAsia" w:ascii="宋体" w:cs="宋体"/>
                <w:color w:val="000000" w:themeColor="text1"/>
                <w:szCs w:val="21"/>
                <w:highlight w:val="none"/>
                <w14:textFill>
                  <w14:solidFill>
                    <w14:schemeClr w14:val="tx1"/>
                  </w14:solidFill>
                </w14:textFill>
              </w:rPr>
              <w:t>的，须盖章齐全。</w:t>
            </w:r>
          </w:p>
        </w:tc>
      </w:tr>
      <w:tr w14:paraId="61DAD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83A3DD4">
            <w:pPr>
              <w:shd w:val="clea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19C0D763">
            <w:pPr>
              <w:shd w:val="clea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51588169">
            <w:pPr>
              <w:shd w:val="clea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委托代理人</w:t>
            </w:r>
          </w:p>
        </w:tc>
        <w:tc>
          <w:tcPr>
            <w:tcW w:w="3785" w:type="dxa"/>
            <w:tcBorders>
              <w:left w:val="single" w:color="auto" w:sz="4" w:space="0"/>
            </w:tcBorders>
            <w:noWrap w:val="0"/>
            <w:vAlign w:val="center"/>
          </w:tcPr>
          <w:p w14:paraId="45A04C34">
            <w:pPr>
              <w:shd w:val="clear"/>
              <w:snapToGrid w:val="0"/>
              <w:spacing w:after="78" w:afterLines="25" w:line="400" w:lineRule="exact"/>
              <w:ind w:firstLine="436"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法定代表人的委托代理人有法定代表人签署的授权委托书和养老保险。</w:t>
            </w:r>
          </w:p>
        </w:tc>
      </w:tr>
      <w:tr w14:paraId="0F2B1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shd w:val="clear" w:color="auto" w:fill="auto"/>
            <w:noWrap w:val="0"/>
            <w:vAlign w:val="center"/>
          </w:tcPr>
          <w:p w14:paraId="0D5E7061">
            <w:pPr>
              <w:shd w:val="clear"/>
              <w:spacing w:line="400" w:lineRule="exact"/>
              <w:jc w:val="center"/>
              <w:rPr>
                <w:rFonts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lang w:val="en-US" w:eastAsia="zh-CN"/>
                <w14:textFill>
                  <w14:solidFill>
                    <w14:schemeClr w14:val="tx1"/>
                  </w14:solidFill>
                </w14:textFill>
              </w:rPr>
              <w:t>4</w:t>
            </w:r>
          </w:p>
        </w:tc>
        <w:tc>
          <w:tcPr>
            <w:tcW w:w="1560" w:type="dxa"/>
            <w:vMerge w:val="restart"/>
            <w:tcBorders>
              <w:left w:val="single" w:color="auto" w:sz="4" w:space="0"/>
            </w:tcBorders>
            <w:shd w:val="clear" w:color="auto" w:fill="auto"/>
            <w:noWrap w:val="0"/>
            <w:vAlign w:val="center"/>
          </w:tcPr>
          <w:p w14:paraId="6928B5E6">
            <w:pPr>
              <w:shd w:val="clear"/>
              <w:spacing w:line="400" w:lineRule="exact"/>
              <w:jc w:val="center"/>
              <w:rPr>
                <w:rFonts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响应性</w:t>
            </w:r>
            <w:r>
              <w:rPr>
                <w:rFonts w:hint="eastAsia" w:ascii="宋体" w:hAnsi="宋体"/>
                <w:color w:val="000000" w:themeColor="text1"/>
                <w:kern w:val="0"/>
                <w:highlight w:val="none"/>
                <w14:textFill>
                  <w14:solidFill>
                    <w14:schemeClr w14:val="tx1"/>
                  </w14:solidFill>
                </w14:textFill>
              </w:rPr>
              <w:t>标准</w:t>
            </w:r>
          </w:p>
        </w:tc>
        <w:tc>
          <w:tcPr>
            <w:tcW w:w="2267" w:type="dxa"/>
            <w:tcBorders>
              <w:right w:val="single" w:color="auto" w:sz="4" w:space="0"/>
            </w:tcBorders>
            <w:noWrap w:val="0"/>
            <w:vAlign w:val="center"/>
          </w:tcPr>
          <w:p w14:paraId="366F4B57">
            <w:pPr>
              <w:shd w:val="clea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竞选内容</w:t>
            </w:r>
          </w:p>
        </w:tc>
        <w:tc>
          <w:tcPr>
            <w:tcW w:w="3785" w:type="dxa"/>
            <w:tcBorders>
              <w:left w:val="single" w:color="auto" w:sz="4" w:space="0"/>
            </w:tcBorders>
            <w:noWrap w:val="0"/>
            <w:vAlign w:val="center"/>
          </w:tcPr>
          <w:p w14:paraId="2682637C">
            <w:pPr>
              <w:shd w:val="clea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须知”第1.3.1项规定</w:t>
            </w:r>
          </w:p>
        </w:tc>
      </w:tr>
      <w:tr w14:paraId="67628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4390CCC">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10E704B2">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1C70945F">
            <w:pPr>
              <w:shd w:val="clear"/>
              <w:snapToGrid w:val="0"/>
              <w:spacing w:line="400" w:lineRule="exact"/>
              <w:jc w:val="left"/>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供货周期</w:t>
            </w:r>
          </w:p>
        </w:tc>
        <w:tc>
          <w:tcPr>
            <w:tcW w:w="3785" w:type="dxa"/>
            <w:tcBorders>
              <w:left w:val="single" w:color="auto" w:sz="4" w:space="0"/>
            </w:tcBorders>
            <w:noWrap w:val="0"/>
            <w:vAlign w:val="center"/>
          </w:tcPr>
          <w:p w14:paraId="74FD605B">
            <w:pPr>
              <w:shd w:val="clear"/>
              <w:snapToGrid w:val="0"/>
              <w:spacing w:line="46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须知”第1.3.2项规定</w:t>
            </w:r>
          </w:p>
        </w:tc>
      </w:tr>
      <w:tr w14:paraId="39D28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0295F931">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6EECD1EE">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5140EDD5">
            <w:pPr>
              <w:shd w:val="clear"/>
              <w:snapToGrid w:val="0"/>
              <w:spacing w:line="400" w:lineRule="exact"/>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交货时间</w:t>
            </w:r>
          </w:p>
        </w:tc>
        <w:tc>
          <w:tcPr>
            <w:tcW w:w="3785" w:type="dxa"/>
            <w:tcBorders>
              <w:left w:val="single" w:color="auto" w:sz="4" w:space="0"/>
            </w:tcBorders>
            <w:noWrap w:val="0"/>
            <w:vAlign w:val="center"/>
          </w:tcPr>
          <w:p w14:paraId="64EC9EFB">
            <w:pPr>
              <w:shd w:val="clea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须知”第1.3.2项规定</w:t>
            </w:r>
          </w:p>
        </w:tc>
      </w:tr>
      <w:tr w14:paraId="61DD6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69DFE74D">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7AEDE4C7">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0E5EF1FA">
            <w:pPr>
              <w:shd w:val="clear"/>
              <w:snapToGrid w:val="0"/>
              <w:spacing w:line="400" w:lineRule="exact"/>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w:t>
            </w:r>
            <w:r>
              <w:rPr>
                <w:rFonts w:hint="eastAsia" w:ascii="宋体" w:hAnsi="宋体" w:cs="宋体"/>
                <w:color w:val="000000" w:themeColor="text1"/>
                <w:kern w:val="0"/>
                <w:szCs w:val="21"/>
                <w:highlight w:val="none"/>
                <w:lang w:val="en-US" w:eastAsia="zh-CN"/>
                <w14:textFill>
                  <w14:solidFill>
                    <w14:schemeClr w14:val="tx1"/>
                  </w14:solidFill>
                </w14:textFill>
              </w:rPr>
              <w:t>要求</w:t>
            </w:r>
          </w:p>
        </w:tc>
        <w:tc>
          <w:tcPr>
            <w:tcW w:w="3785" w:type="dxa"/>
            <w:tcBorders>
              <w:left w:val="single" w:color="auto" w:sz="4" w:space="0"/>
            </w:tcBorders>
            <w:noWrap w:val="0"/>
            <w:vAlign w:val="center"/>
          </w:tcPr>
          <w:p w14:paraId="5A786AE7">
            <w:pPr>
              <w:shd w:val="clea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须知”第1.3.3项规定</w:t>
            </w:r>
          </w:p>
        </w:tc>
      </w:tr>
      <w:tr w14:paraId="57E4B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19A8B63">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295E4BD0">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2EDAA011">
            <w:pPr>
              <w:shd w:val="clea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竞选有效期</w:t>
            </w:r>
          </w:p>
        </w:tc>
        <w:tc>
          <w:tcPr>
            <w:tcW w:w="3785" w:type="dxa"/>
            <w:tcBorders>
              <w:left w:val="single" w:color="auto" w:sz="4" w:space="0"/>
            </w:tcBorders>
            <w:noWrap w:val="0"/>
            <w:vAlign w:val="center"/>
          </w:tcPr>
          <w:p w14:paraId="596D99A9">
            <w:pPr>
              <w:shd w:val="clea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须知”第3.3.1项规定</w:t>
            </w:r>
          </w:p>
        </w:tc>
      </w:tr>
      <w:tr w14:paraId="1514B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604E3906">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6DBB344D">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4C5B2D19">
            <w:pPr>
              <w:shd w:val="clear"/>
              <w:snapToGrid w:val="0"/>
              <w:spacing w:line="400" w:lineRule="exact"/>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竞选保证金</w:t>
            </w:r>
          </w:p>
        </w:tc>
        <w:tc>
          <w:tcPr>
            <w:tcW w:w="3785" w:type="dxa"/>
            <w:tcBorders>
              <w:left w:val="single" w:color="auto" w:sz="4" w:space="0"/>
            </w:tcBorders>
            <w:noWrap w:val="0"/>
            <w:vAlign w:val="center"/>
          </w:tcPr>
          <w:p w14:paraId="4DF77584">
            <w:pPr>
              <w:shd w:val="clear"/>
              <w:snapToGrid w:val="0"/>
              <w:spacing w:after="31" w:afterLines="10"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s="宋体"/>
                <w:color w:val="000000" w:themeColor="text1"/>
                <w:kern w:val="0"/>
                <w:szCs w:val="21"/>
                <w:highlight w:val="none"/>
                <w:lang w:eastAsia="zh-CN"/>
                <w14:textFill>
                  <w14:solidFill>
                    <w14:schemeClr w14:val="tx1"/>
                  </w14:solidFill>
                </w14:textFill>
              </w:rPr>
              <w:t>竞选</w:t>
            </w:r>
            <w:r>
              <w:rPr>
                <w:rFonts w:hint="eastAsia" w:ascii="宋体" w:hAnsi="宋体" w:cs="宋体"/>
                <w:color w:val="000000" w:themeColor="text1"/>
                <w:kern w:val="0"/>
                <w:szCs w:val="21"/>
                <w:highlight w:val="none"/>
                <w14:textFill>
                  <w14:solidFill>
                    <w14:schemeClr w14:val="tx1"/>
                  </w14:solidFill>
                </w14:textFill>
              </w:rPr>
              <w:t>人须知前附表”第3.4款规定</w:t>
            </w:r>
          </w:p>
        </w:tc>
      </w:tr>
      <w:tr w14:paraId="59669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1B61B65">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048D1562">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70F64010">
            <w:pPr>
              <w:shd w:val="clear"/>
              <w:snapToGrid w:val="0"/>
              <w:spacing w:line="40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竞选报价</w:t>
            </w:r>
          </w:p>
        </w:tc>
        <w:tc>
          <w:tcPr>
            <w:tcW w:w="3785" w:type="dxa"/>
            <w:tcBorders>
              <w:left w:val="single" w:color="auto" w:sz="4" w:space="0"/>
            </w:tcBorders>
            <w:noWrap w:val="0"/>
            <w:vAlign w:val="center"/>
          </w:tcPr>
          <w:p w14:paraId="65B070AB">
            <w:pPr>
              <w:shd w:val="clear"/>
              <w:snapToGrid w:val="0"/>
              <w:spacing w:after="31" w:afterLines="10"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竞选人的单价报价不得超过对应项最高单价限价，竞选人的总价不得超过总价限价（详见报价清单）。</w:t>
            </w:r>
          </w:p>
        </w:tc>
      </w:tr>
      <w:tr w14:paraId="18AAA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CE0A118">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4262A390">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32A74D96">
            <w:pPr>
              <w:shd w:val="clea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权利义务</w:t>
            </w:r>
          </w:p>
        </w:tc>
        <w:tc>
          <w:tcPr>
            <w:tcW w:w="3785" w:type="dxa"/>
            <w:tcBorders>
              <w:left w:val="single" w:color="auto" w:sz="4" w:space="0"/>
            </w:tcBorders>
            <w:noWrap w:val="0"/>
            <w:vAlign w:val="center"/>
          </w:tcPr>
          <w:p w14:paraId="30806171">
            <w:pPr>
              <w:shd w:val="clea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符合第四章“合同条款及格式”规定，</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不应附有</w:t>
            </w:r>
            <w:r>
              <w:rPr>
                <w:rFonts w:hint="eastAsia" w:ascii="宋体" w:hAnsi="宋体" w:cs="宋体"/>
                <w:color w:val="000000" w:themeColor="text1"/>
                <w:kern w:val="0"/>
                <w:szCs w:val="21"/>
                <w:highlight w:val="none"/>
                <w:lang w:eastAsia="zh-CN"/>
                <w14:textFill>
                  <w14:solidFill>
                    <w14:schemeClr w14:val="tx1"/>
                  </w14:solidFill>
                </w14:textFill>
              </w:rPr>
              <w:t>比选人</w:t>
            </w:r>
            <w:r>
              <w:rPr>
                <w:rFonts w:hint="eastAsia" w:ascii="宋体" w:hAnsi="宋体" w:cs="宋体"/>
                <w:color w:val="000000" w:themeColor="text1"/>
                <w:kern w:val="0"/>
                <w:szCs w:val="21"/>
                <w:highlight w:val="none"/>
                <w14:textFill>
                  <w14:solidFill>
                    <w14:schemeClr w14:val="tx1"/>
                  </w14:solidFill>
                </w14:textFill>
              </w:rPr>
              <w:t>不能接受的条件。</w:t>
            </w:r>
          </w:p>
        </w:tc>
      </w:tr>
      <w:tr w14:paraId="72931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94DEEC0">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21FC14DF">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66774BF6">
            <w:pPr>
              <w:shd w:val="clea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s="宋体"/>
                <w:color w:val="000000" w:themeColor="text1"/>
                <w:kern w:val="0"/>
                <w:szCs w:val="21"/>
                <w:highlight w:val="none"/>
                <w14:textFill>
                  <w14:solidFill>
                    <w14:schemeClr w14:val="tx1"/>
                  </w14:solidFill>
                </w14:textFill>
              </w:rPr>
              <w:t>算术错误修正</w:t>
            </w:r>
          </w:p>
        </w:tc>
        <w:tc>
          <w:tcPr>
            <w:tcW w:w="3785" w:type="dxa"/>
            <w:tcBorders>
              <w:left w:val="single" w:color="auto" w:sz="4" w:space="0"/>
            </w:tcBorders>
            <w:noWrap w:val="0"/>
            <w:vAlign w:val="center"/>
          </w:tcPr>
          <w:p w14:paraId="122E91D2">
            <w:pPr>
              <w:shd w:val="clea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符合第三章3.评标程序第3.1项规定。</w:t>
            </w:r>
          </w:p>
        </w:tc>
      </w:tr>
      <w:tr w14:paraId="04A3D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trPr>
        <w:tc>
          <w:tcPr>
            <w:tcW w:w="1243" w:type="dxa"/>
            <w:vMerge w:val="continue"/>
            <w:tcBorders>
              <w:bottom w:val="single" w:color="auto" w:sz="4" w:space="0"/>
              <w:right w:val="single" w:color="auto" w:sz="4" w:space="0"/>
            </w:tcBorders>
            <w:noWrap w:val="0"/>
            <w:vAlign w:val="center"/>
          </w:tcPr>
          <w:p w14:paraId="053ADAB3">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bottom w:val="single" w:color="auto" w:sz="4" w:space="0"/>
            </w:tcBorders>
            <w:noWrap w:val="0"/>
            <w:vAlign w:val="center"/>
          </w:tcPr>
          <w:p w14:paraId="5C8E4530">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578579B7">
            <w:pPr>
              <w:shd w:val="clea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实质性要求</w:t>
            </w:r>
          </w:p>
        </w:tc>
        <w:tc>
          <w:tcPr>
            <w:tcW w:w="3785" w:type="dxa"/>
            <w:tcBorders>
              <w:left w:val="single" w:color="auto" w:sz="4" w:space="0"/>
            </w:tcBorders>
            <w:noWrap w:val="0"/>
            <w:vAlign w:val="center"/>
          </w:tcPr>
          <w:p w14:paraId="700D62F5">
            <w:pPr>
              <w:shd w:val="clear"/>
              <w:snapToGrid w:val="0"/>
              <w:spacing w:after="31" w:afterLines="10"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须知”第1.4.</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项规定。</w:t>
            </w:r>
          </w:p>
          <w:p w14:paraId="2FD33C31">
            <w:pPr>
              <w:shd w:val="clea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不得有</w:t>
            </w:r>
            <w:r>
              <w:rPr>
                <w:rFonts w:hint="eastAsia" w:ascii="宋体" w:hAnsi="宋体" w:cs="宋体"/>
                <w:color w:val="000000" w:themeColor="text1"/>
                <w:kern w:val="0"/>
                <w:szCs w:val="21"/>
                <w:highlight w:val="none"/>
                <w:lang w:eastAsia="zh-CN"/>
                <w14:textFill>
                  <w14:solidFill>
                    <w14:schemeClr w14:val="tx1"/>
                  </w14:solidFill>
                </w14:textFill>
              </w:rPr>
              <w:t>涉嫌串通投标</w:t>
            </w:r>
            <w:r>
              <w:rPr>
                <w:rFonts w:hint="eastAsia" w:ascii="宋体" w:hAnsi="宋体" w:cs="宋体"/>
                <w:color w:val="000000" w:themeColor="text1"/>
                <w:kern w:val="0"/>
                <w:szCs w:val="21"/>
                <w:highlight w:val="none"/>
                <w14:textFill>
                  <w14:solidFill>
                    <w14:schemeClr w14:val="tx1"/>
                  </w14:solidFill>
                </w14:textFill>
              </w:rPr>
              <w:t>、弄虚作假等其他违反</w:t>
            </w:r>
            <w:r>
              <w:rPr>
                <w:rFonts w:hint="eastAsia" w:ascii="宋体" w:hAnsi="宋体" w:cs="宋体"/>
                <w:color w:val="000000" w:themeColor="text1"/>
                <w:kern w:val="0"/>
                <w:szCs w:val="21"/>
                <w:highlight w:val="none"/>
                <w:lang w:eastAsia="zh-CN"/>
                <w14:textFill>
                  <w14:solidFill>
                    <w14:schemeClr w14:val="tx1"/>
                  </w14:solidFill>
                </w14:textFill>
              </w:rPr>
              <w:t>招投标</w:t>
            </w:r>
            <w:r>
              <w:rPr>
                <w:rFonts w:hint="eastAsia" w:ascii="宋体" w:hAnsi="宋体" w:cs="宋体"/>
                <w:color w:val="000000" w:themeColor="text1"/>
                <w:kern w:val="0"/>
                <w:szCs w:val="21"/>
                <w:highlight w:val="none"/>
                <w14:textFill>
                  <w14:solidFill>
                    <w14:schemeClr w14:val="tx1"/>
                  </w14:solidFill>
                </w14:textFill>
              </w:rPr>
              <w:t>相关法律、法规行为。</w:t>
            </w:r>
          </w:p>
        </w:tc>
      </w:tr>
      <w:tr w14:paraId="3A531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6D095BE8">
            <w:pPr>
              <w:shd w:val="clea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p>
        </w:tc>
        <w:tc>
          <w:tcPr>
            <w:tcW w:w="1560" w:type="dxa"/>
            <w:tcBorders>
              <w:left w:val="single" w:color="auto" w:sz="4" w:space="0"/>
              <w:right w:val="single" w:color="auto" w:sz="4" w:space="0"/>
            </w:tcBorders>
            <w:noWrap w:val="0"/>
            <w:vAlign w:val="center"/>
          </w:tcPr>
          <w:p w14:paraId="48DD202C">
            <w:pPr>
              <w:shd w:val="clea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评标程序</w:t>
            </w:r>
          </w:p>
        </w:tc>
        <w:tc>
          <w:tcPr>
            <w:tcW w:w="6052" w:type="dxa"/>
            <w:gridSpan w:val="2"/>
            <w:tcBorders>
              <w:left w:val="single" w:color="auto" w:sz="4" w:space="0"/>
            </w:tcBorders>
            <w:noWrap w:val="0"/>
            <w:vAlign w:val="center"/>
          </w:tcPr>
          <w:p w14:paraId="101FB169">
            <w:pPr>
              <w:shd w:val="clear"/>
              <w:spacing w:after="31" w:afterLines="10" w:line="400" w:lineRule="exact"/>
              <w:ind w:firstLine="420" w:firstLineChars="20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1.按照报价由低到高的顺序排序</w:t>
            </w:r>
            <w:r>
              <w:rPr>
                <w:rFonts w:hint="eastAsia" w:ascii="宋体" w:hAnsi="宋体"/>
                <w:color w:val="000000" w:themeColor="text1"/>
                <w:kern w:val="0"/>
                <w:szCs w:val="21"/>
                <w:highlight w:val="none"/>
                <w:lang w:eastAsia="zh-CN"/>
                <w14:textFill>
                  <w14:solidFill>
                    <w14:schemeClr w14:val="tx1"/>
                  </w14:solidFill>
                </w14:textFill>
              </w:rPr>
              <w:t>。</w:t>
            </w:r>
          </w:p>
          <w:p w14:paraId="0FFBA464">
            <w:pPr>
              <w:shd w:val="clea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2.取报价排序前</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4</w:t>
            </w:r>
            <w:r>
              <w:rPr>
                <w:rFonts w:hint="eastAsia" w:ascii="MS Mincho" w:hAnsi="MS Mincho" w:eastAsia="宋体" w:cs="MS Mincho"/>
                <w:color w:val="000000" w:themeColor="text1"/>
                <w:kern w:val="0"/>
                <w:szCs w:val="21"/>
                <w:highlight w:val="none"/>
                <w:lang w:eastAsia="zh-CN"/>
                <w14:textFill>
                  <w14:solidFill>
                    <w14:schemeClr w14:val="tx1"/>
                  </w14:solidFill>
                </w14:textFill>
              </w:rPr>
              <w:t>□</w:t>
            </w:r>
            <w:r>
              <w:rPr>
                <w:rFonts w:hint="eastAsia" w:ascii="MS Mincho" w:hAnsi="MS Mincho" w:cs="MS Mincho"/>
                <w:color w:val="000000" w:themeColor="text1"/>
                <w:kern w:val="0"/>
                <w:szCs w:val="21"/>
                <w:highlight w:val="none"/>
                <w:lang w:val="en-US" w:eastAsia="zh-CN"/>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名（若实际</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则全部纳入）进行符合性审查。符合性审查内容：资格评审、形式评审、响应性及</w:t>
            </w: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olor w:val="000000" w:themeColor="text1"/>
                <w:spacing w:val="4"/>
                <w:kern w:val="0"/>
                <w:szCs w:val="21"/>
                <w:highlight w:val="none"/>
                <w14:textFill>
                  <w14:solidFill>
                    <w14:schemeClr w14:val="tx1"/>
                  </w14:solidFill>
                </w14:textFill>
              </w:rPr>
              <w:t>评审。符合性审查</w:t>
            </w:r>
            <w:r>
              <w:rPr>
                <w:rFonts w:hint="eastAsia" w:ascii="宋体" w:hAnsi="宋体"/>
                <w:color w:val="000000" w:themeColor="text1"/>
                <w:kern w:val="0"/>
                <w:szCs w:val="21"/>
                <w:highlight w:val="none"/>
                <w14:textFill>
                  <w14:solidFill>
                    <w14:schemeClr w14:val="tx1"/>
                  </w14:solidFill>
                </w14:textFill>
              </w:rPr>
              <w:t>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中，报价最低的成为第一</w:t>
            </w:r>
            <w:r>
              <w:rPr>
                <w:rFonts w:hint="eastAsia" w:ascii="宋体" w:hAnsi="宋体"/>
                <w:color w:val="000000" w:themeColor="text1"/>
                <w:kern w:val="0"/>
                <w:szCs w:val="21"/>
                <w:highlight w:val="none"/>
                <w:lang w:eastAsia="zh-CN"/>
                <w14:textFill>
                  <w14:solidFill>
                    <w14:schemeClr w14:val="tx1"/>
                  </w14:solidFill>
                </w14:textFill>
              </w:rPr>
              <w:t>框架入围单位</w:t>
            </w:r>
            <w:r>
              <w:rPr>
                <w:rFonts w:hint="eastAsia" w:ascii="宋体" w:hAnsi="宋体"/>
                <w:color w:val="000000" w:themeColor="text1"/>
                <w:kern w:val="0"/>
                <w:szCs w:val="21"/>
                <w:highlight w:val="none"/>
                <w14:textFill>
                  <w14:solidFill>
                    <w14:schemeClr w14:val="tx1"/>
                  </w14:solidFill>
                </w14:textFill>
              </w:rPr>
              <w:t>，报价次低的成为第二</w:t>
            </w:r>
            <w:r>
              <w:rPr>
                <w:rFonts w:hint="eastAsia" w:ascii="宋体" w:hAnsi="宋体"/>
                <w:color w:val="000000" w:themeColor="text1"/>
                <w:kern w:val="0"/>
                <w:szCs w:val="21"/>
                <w:highlight w:val="none"/>
                <w:lang w:eastAsia="zh-CN"/>
                <w14:textFill>
                  <w14:solidFill>
                    <w14:schemeClr w14:val="tx1"/>
                  </w14:solidFill>
                </w14:textFill>
              </w:rPr>
              <w:t>框架入围单位</w:t>
            </w:r>
            <w:r>
              <w:rPr>
                <w:rFonts w:hint="eastAsia" w:ascii="宋体" w:hAnsi="宋体"/>
                <w:color w:val="000000" w:themeColor="text1"/>
                <w:kern w:val="0"/>
                <w:szCs w:val="21"/>
                <w:highlight w:val="none"/>
                <w14:textFill>
                  <w14:solidFill>
                    <w14:schemeClr w14:val="tx1"/>
                  </w14:solidFill>
                </w14:textFill>
              </w:rPr>
              <w:t>，依次类推。</w:t>
            </w:r>
          </w:p>
          <w:p w14:paraId="13B2C46C">
            <w:pPr>
              <w:shd w:val="clea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spacing w:val="4"/>
                <w:kern w:val="0"/>
                <w:szCs w:val="21"/>
                <w:highlight w:val="none"/>
                <w14:textFill>
                  <w14:solidFill>
                    <w14:schemeClr w14:val="tx1"/>
                  </w14:solidFill>
                </w14:textFill>
              </w:rPr>
              <w:t>若上述程序未能评出三名</w:t>
            </w:r>
            <w:r>
              <w:rPr>
                <w:rFonts w:hint="eastAsia" w:ascii="宋体" w:hAnsi="宋体"/>
                <w:color w:val="000000" w:themeColor="text1"/>
                <w:spacing w:val="4"/>
                <w:kern w:val="0"/>
                <w:szCs w:val="21"/>
                <w:highlight w:val="none"/>
                <w:lang w:eastAsia="zh-CN"/>
                <w14:textFill>
                  <w14:solidFill>
                    <w14:schemeClr w14:val="tx1"/>
                  </w14:solidFill>
                </w14:textFill>
              </w:rPr>
              <w:t>框架入围单位</w:t>
            </w:r>
            <w:r>
              <w:rPr>
                <w:rFonts w:hint="eastAsia" w:ascii="宋体" w:hAnsi="宋体"/>
                <w:color w:val="000000" w:themeColor="text1"/>
                <w:kern w:val="0"/>
                <w:szCs w:val="21"/>
                <w:highlight w:val="none"/>
                <w14:textFill>
                  <w14:solidFill>
                    <w14:schemeClr w14:val="tx1"/>
                  </w14:solidFill>
                </w14:textFill>
              </w:rPr>
              <w:t>，则评标委员会对剩余</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继续按上述第2条进行评审，直至评出三名</w:t>
            </w:r>
            <w:r>
              <w:rPr>
                <w:rFonts w:hint="eastAsia" w:ascii="宋体" w:hAnsi="宋体"/>
                <w:color w:val="000000" w:themeColor="text1"/>
                <w:kern w:val="0"/>
                <w:szCs w:val="21"/>
                <w:highlight w:val="none"/>
                <w:lang w:eastAsia="zh-CN"/>
                <w14:textFill>
                  <w14:solidFill>
                    <w14:schemeClr w14:val="tx1"/>
                  </w14:solidFill>
                </w14:textFill>
              </w:rPr>
              <w:t>框架入围单位</w:t>
            </w:r>
            <w:r>
              <w:rPr>
                <w:rFonts w:hint="eastAsia" w:ascii="宋体" w:hAnsi="宋体"/>
                <w:color w:val="000000" w:themeColor="text1"/>
                <w:kern w:val="0"/>
                <w:szCs w:val="21"/>
                <w:highlight w:val="none"/>
                <w14:textFill>
                  <w14:solidFill>
                    <w14:schemeClr w14:val="tx1"/>
                  </w14:solidFill>
                </w14:textFill>
              </w:rPr>
              <w:t>，或者评审完所有</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w:t>
            </w:r>
          </w:p>
          <w:p w14:paraId="5A9A9B2E">
            <w:pPr>
              <w:shd w:val="clear"/>
              <w:spacing w:after="31" w:afterLines="10"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因评标委员会作</w:t>
            </w:r>
            <w:r>
              <w:rPr>
                <w:rFonts w:hint="eastAsia" w:ascii="宋体" w:hAnsi="宋体"/>
                <w:color w:val="000000" w:themeColor="text1"/>
                <w:kern w:val="0"/>
                <w:szCs w:val="21"/>
                <w:highlight w:val="none"/>
                <w:lang w:eastAsia="zh-CN"/>
                <w14:textFill>
                  <w14:solidFill>
                    <w14:schemeClr w14:val="tx1"/>
                  </w14:solidFill>
                </w14:textFill>
              </w:rPr>
              <w:t>否决竞选</w:t>
            </w:r>
            <w:r>
              <w:rPr>
                <w:rFonts w:hint="eastAsia" w:ascii="宋体" w:hAnsi="宋体"/>
                <w:color w:val="000000" w:themeColor="text1"/>
                <w:kern w:val="0"/>
                <w:szCs w:val="21"/>
                <w:highlight w:val="none"/>
                <w14:textFill>
                  <w14:solidFill>
                    <w14:schemeClr w14:val="tx1"/>
                  </w14:solidFill>
                </w14:textFill>
              </w:rPr>
              <w:t>处理，导致有效</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不足三个的，评标委员会应当否决</w:t>
            </w:r>
            <w:r>
              <w:rPr>
                <w:rFonts w:hint="eastAsia" w:ascii="宋体" w:hAnsi="宋体"/>
                <w:color w:val="000000" w:themeColor="text1"/>
                <w:kern w:val="0"/>
                <w:szCs w:val="21"/>
                <w:highlight w:val="none"/>
                <w:lang w:eastAsia="zh-CN"/>
                <w14:textFill>
                  <w14:solidFill>
                    <w14:schemeClr w14:val="tx1"/>
                  </w14:solidFill>
                </w14:textFill>
              </w:rPr>
              <w:t>所有竞选</w:t>
            </w:r>
            <w:r>
              <w:rPr>
                <w:rFonts w:hint="eastAsia" w:ascii="宋体" w:hAnsi="宋体"/>
                <w:color w:val="000000" w:themeColor="text1"/>
                <w:kern w:val="0"/>
                <w:szCs w:val="21"/>
                <w:highlight w:val="none"/>
                <w14:textFill>
                  <w14:solidFill>
                    <w14:schemeClr w14:val="tx1"/>
                  </w14:solidFill>
                </w14:textFill>
              </w:rPr>
              <w:t>。但是有效</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的经济、技术等指标仍然具有市场竞争力，并满足</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要求的，评标委员会可以继续评标并确定</w:t>
            </w:r>
            <w:r>
              <w:rPr>
                <w:rFonts w:hint="eastAsia" w:ascii="宋体" w:hAnsi="宋体"/>
                <w:color w:val="000000" w:themeColor="text1"/>
                <w:kern w:val="0"/>
                <w:szCs w:val="21"/>
                <w:highlight w:val="none"/>
                <w:lang w:eastAsia="zh-CN"/>
                <w14:textFill>
                  <w14:solidFill>
                    <w14:schemeClr w14:val="tx1"/>
                  </w14:solidFill>
                </w14:textFill>
              </w:rPr>
              <w:t>框架入围单位</w:t>
            </w:r>
            <w:r>
              <w:rPr>
                <w:rFonts w:hint="eastAsia" w:ascii="宋体" w:hAnsi="宋体"/>
                <w:color w:val="000000" w:themeColor="text1"/>
                <w:kern w:val="0"/>
                <w:szCs w:val="21"/>
                <w:highlight w:val="none"/>
                <w14:textFill>
                  <w14:solidFill>
                    <w14:schemeClr w14:val="tx1"/>
                  </w14:solidFill>
                </w14:textFill>
              </w:rPr>
              <w:t>。</w:t>
            </w:r>
          </w:p>
          <w:p w14:paraId="286DFE0A">
            <w:pPr>
              <w:shd w:val="clear"/>
              <w:spacing w:after="31" w:afterLines="10" w:line="400" w:lineRule="exact"/>
              <w:ind w:firstLine="420" w:firstLineChars="200"/>
              <w:jc w:val="left"/>
              <w:rPr>
                <w:rFonts w:ascii="宋体" w:hAnsi="宋体"/>
                <w:color w:val="000000" w:themeColor="text1"/>
                <w:kern w:val="0"/>
                <w:szCs w:val="21"/>
                <w:highlight w:val="none"/>
                <w14:textFill>
                  <w14:solidFill>
                    <w14:schemeClr w14:val="tx1"/>
                  </w14:solidFill>
                </w14:textFill>
              </w:rPr>
            </w:pPr>
          </w:p>
        </w:tc>
      </w:tr>
      <w:tr w14:paraId="1062C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243" w:type="dxa"/>
            <w:tcBorders>
              <w:right w:val="single" w:color="auto" w:sz="4" w:space="0"/>
            </w:tcBorders>
            <w:noWrap w:val="0"/>
            <w:vAlign w:val="center"/>
          </w:tcPr>
          <w:p w14:paraId="03E05EAF">
            <w:pPr>
              <w:shd w:val="clea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w:t>
            </w:r>
          </w:p>
        </w:tc>
        <w:tc>
          <w:tcPr>
            <w:tcW w:w="1560" w:type="dxa"/>
            <w:tcBorders>
              <w:left w:val="single" w:color="auto" w:sz="4" w:space="0"/>
              <w:right w:val="single" w:color="auto" w:sz="4" w:space="0"/>
            </w:tcBorders>
            <w:noWrap w:val="0"/>
            <w:vAlign w:val="center"/>
          </w:tcPr>
          <w:p w14:paraId="62B4251A">
            <w:pPr>
              <w:shd w:val="clea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评标结果</w:t>
            </w:r>
          </w:p>
        </w:tc>
        <w:tc>
          <w:tcPr>
            <w:tcW w:w="6052" w:type="dxa"/>
            <w:gridSpan w:val="2"/>
            <w:tcBorders>
              <w:left w:val="single" w:color="auto" w:sz="4" w:space="0"/>
            </w:tcBorders>
            <w:noWrap w:val="0"/>
            <w:vAlign w:val="center"/>
          </w:tcPr>
          <w:p w14:paraId="42B33CE0">
            <w:pPr>
              <w:shd w:val="clear"/>
              <w:autoSpaceDE w:val="0"/>
              <w:autoSpaceDN w:val="0"/>
              <w:adjustRightInd w:val="0"/>
              <w:snapToGrid w:val="0"/>
              <w:spacing w:line="400" w:lineRule="exact"/>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pacing w:val="-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除第二章“</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须知”前</w:t>
            </w:r>
            <w:r>
              <w:rPr>
                <w:rFonts w:ascii="宋体" w:hAnsi="宋体"/>
                <w:color w:val="000000" w:themeColor="text1"/>
                <w:spacing w:val="1"/>
                <w:kern w:val="0"/>
                <w:szCs w:val="21"/>
                <w:highlight w:val="none"/>
                <w14:textFill>
                  <w14:solidFill>
                    <w14:schemeClr w14:val="tx1"/>
                  </w14:solidFill>
                </w14:textFill>
              </w:rPr>
              <w:t>附</w:t>
            </w:r>
            <w:r>
              <w:rPr>
                <w:rFonts w:ascii="宋体" w:hAnsi="宋体"/>
                <w:color w:val="000000" w:themeColor="text1"/>
                <w:kern w:val="0"/>
                <w:szCs w:val="21"/>
                <w:highlight w:val="none"/>
                <w14:textFill>
                  <w14:solidFill>
                    <w14:schemeClr w14:val="tx1"/>
                  </w14:solidFill>
                </w14:textFill>
              </w:rPr>
              <w:t>表授权直</w:t>
            </w:r>
            <w:r>
              <w:rPr>
                <w:rFonts w:ascii="宋体" w:hAnsi="宋体"/>
                <w:color w:val="000000" w:themeColor="text1"/>
                <w:spacing w:val="1"/>
                <w:kern w:val="0"/>
                <w:szCs w:val="21"/>
                <w:highlight w:val="none"/>
                <w14:textFill>
                  <w14:solidFill>
                    <w14:schemeClr w14:val="tx1"/>
                  </w14:solidFill>
                </w14:textFill>
              </w:rPr>
              <w:t>接</w:t>
            </w:r>
            <w:r>
              <w:rPr>
                <w:rFonts w:ascii="宋体" w:hAnsi="宋体"/>
                <w:color w:val="000000" w:themeColor="text1"/>
                <w:kern w:val="0"/>
                <w:szCs w:val="21"/>
                <w:highlight w:val="none"/>
                <w14:textFill>
                  <w14:solidFill>
                    <w14:schemeClr w14:val="tx1"/>
                  </w14:solidFill>
                </w14:textFill>
              </w:rPr>
              <w:t>确定</w:t>
            </w:r>
            <w:r>
              <w:rPr>
                <w:rFonts w:hint="eastAsia" w:ascii="宋体" w:hAnsi="宋体"/>
                <w:color w:val="000000" w:themeColor="text1"/>
                <w:kern w:val="0"/>
                <w:szCs w:val="21"/>
                <w:highlight w:val="none"/>
                <w:lang w:eastAsia="zh-CN"/>
                <w14:textFill>
                  <w14:solidFill>
                    <w14:schemeClr w14:val="tx1"/>
                  </w14:solidFill>
                </w14:textFill>
              </w:rPr>
              <w:t>中标人</w:t>
            </w:r>
            <w:r>
              <w:rPr>
                <w:rFonts w:ascii="宋体" w:hAnsi="宋体"/>
                <w:color w:val="000000" w:themeColor="text1"/>
                <w:kern w:val="0"/>
                <w:szCs w:val="21"/>
                <w:highlight w:val="none"/>
                <w14:textFill>
                  <w14:solidFill>
                    <w14:schemeClr w14:val="tx1"/>
                  </w14:solidFill>
                </w14:textFill>
              </w:rPr>
              <w:t>外，评标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w:t>
            </w:r>
            <w:r>
              <w:rPr>
                <w:rFonts w:hint="eastAsia" w:ascii="宋体" w:hAnsi="宋体"/>
                <w:color w:val="000000" w:themeColor="text1"/>
                <w:kern w:val="0"/>
                <w:szCs w:val="21"/>
                <w:highlight w:val="none"/>
                <w14:textFill>
                  <w14:solidFill>
                    <w14:schemeClr w14:val="tx1"/>
                  </w14:solidFill>
                </w14:textFill>
              </w:rPr>
              <w:t>按经评审的</w:t>
            </w:r>
            <w:r>
              <w:rPr>
                <w:rFonts w:hint="eastAsia" w:ascii="宋体" w:hAnsi="宋体"/>
                <w:color w:val="000000" w:themeColor="text1"/>
                <w:kern w:val="0"/>
                <w:szCs w:val="21"/>
                <w:highlight w:val="none"/>
                <w:lang w:eastAsia="zh-CN"/>
                <w14:textFill>
                  <w14:solidFill>
                    <w14:schemeClr w14:val="tx1"/>
                  </w14:solidFill>
                </w14:textFill>
              </w:rPr>
              <w:t>最低投标价法</w:t>
            </w:r>
            <w:r>
              <w:rPr>
                <w:rFonts w:ascii="宋体" w:hAnsi="宋体"/>
                <w:color w:val="000000" w:themeColor="text1"/>
                <w:kern w:val="0"/>
                <w:szCs w:val="21"/>
                <w:highlight w:val="none"/>
                <w14:textFill>
                  <w14:solidFill>
                    <w14:schemeClr w14:val="tx1"/>
                  </w14:solidFill>
                </w14:textFill>
              </w:rPr>
              <w:t>推荐</w:t>
            </w:r>
            <w:r>
              <w:rPr>
                <w:rFonts w:hint="eastAsia" w:ascii="宋体" w:hAnsi="宋体"/>
                <w:color w:val="000000" w:themeColor="text1"/>
                <w:kern w:val="0"/>
                <w:szCs w:val="21"/>
                <w:highlight w:val="none"/>
                <w:lang w:eastAsia="zh-CN"/>
                <w14:textFill>
                  <w14:solidFill>
                    <w14:schemeClr w14:val="tx1"/>
                  </w14:solidFill>
                </w14:textFill>
              </w:rPr>
              <w:t>框架入围单位</w:t>
            </w:r>
            <w:r>
              <w:rPr>
                <w:rFonts w:ascii="宋体" w:hAnsi="宋体"/>
                <w:color w:val="000000" w:themeColor="text1"/>
                <w:kern w:val="0"/>
                <w:szCs w:val="21"/>
                <w:highlight w:val="none"/>
                <w14:textFill>
                  <w14:solidFill>
                    <w14:schemeClr w14:val="tx1"/>
                  </w14:solidFill>
                </w14:textFill>
              </w:rPr>
              <w:t>。</w:t>
            </w:r>
          </w:p>
          <w:p w14:paraId="09554833">
            <w:pPr>
              <w:shd w:val="clear"/>
              <w:autoSpaceDE w:val="0"/>
              <w:autoSpaceDN w:val="0"/>
              <w:adjustRightInd w:val="0"/>
              <w:snapToGrid w:val="0"/>
              <w:spacing w:line="400" w:lineRule="exact"/>
              <w:ind w:firstLine="420" w:firstLineChars="0"/>
              <w:jc w:val="left"/>
              <w:rPr>
                <w:rFonts w:ascii="宋体" w:hAnsi="宋体" w:eastAsia="宋体"/>
                <w:color w:val="000000" w:themeColor="text1"/>
                <w:kern w:val="0"/>
                <w:szCs w:val="21"/>
                <w:highlight w:val="none"/>
                <w14:textFill>
                  <w14:solidFill>
                    <w14:schemeClr w14:val="tx1"/>
                  </w14:solidFill>
                </w14:textFill>
              </w:rPr>
            </w:pPr>
            <w:r>
              <w:rPr>
                <w:rFonts w:ascii="宋体" w:hAnsi="宋体" w:eastAsia="宋体"/>
                <w:color w:val="000000" w:themeColor="text1"/>
                <w:spacing w:val="0"/>
                <w:kern w:val="0"/>
                <w:szCs w:val="21"/>
                <w:highlight w:val="none"/>
                <w14:textFill>
                  <w14:solidFill>
                    <w14:schemeClr w14:val="tx1"/>
                  </w14:solidFill>
                </w14:textFill>
              </w:rPr>
              <w:t>3</w:t>
            </w:r>
            <w:r>
              <w:rPr>
                <w:rFonts w:ascii="宋体" w:hAnsi="宋体" w:eastAsia="宋体"/>
                <w:color w:val="000000" w:themeColor="text1"/>
                <w:kern w:val="0"/>
                <w:szCs w:val="21"/>
                <w:highlight w:val="none"/>
                <w14:textFill>
                  <w14:solidFill>
                    <w14:schemeClr w14:val="tx1"/>
                  </w14:solidFill>
                </w14:textFill>
              </w:rPr>
              <w:t>.4.2</w:t>
            </w:r>
            <w:r>
              <w:rPr>
                <w:rFonts w:hint="default" w:ascii="宋体" w:hAnsi="宋体" w:eastAsia="宋体"/>
                <w:color w:val="000000" w:themeColor="text1"/>
                <w:kern w:val="0"/>
                <w:szCs w:val="21"/>
                <w:highlight w:val="none"/>
                <w14:textFill>
                  <w14:solidFill>
                    <w14:schemeClr w14:val="tx1"/>
                  </w14:solidFill>
                </w14:textFill>
              </w:rPr>
              <w:t xml:space="preserve"> </w:t>
            </w:r>
            <w:r>
              <w:rPr>
                <w:rFonts w:ascii="宋体" w:hAnsi="宋体" w:eastAsia="宋体"/>
                <w:color w:val="000000" w:themeColor="text1"/>
                <w:kern w:val="0"/>
                <w:szCs w:val="21"/>
                <w:highlight w:val="none"/>
                <w14:textFill>
                  <w14:solidFill>
                    <w14:schemeClr w14:val="tx1"/>
                  </w14:solidFill>
                </w14:textFill>
              </w:rPr>
              <w:t>评标</w:t>
            </w:r>
            <w:r>
              <w:rPr>
                <w:rFonts w:ascii="宋体" w:hAnsi="宋体" w:eastAsia="宋体"/>
                <w:color w:val="000000" w:themeColor="text1"/>
                <w:spacing w:val="0"/>
                <w:kern w:val="0"/>
                <w:szCs w:val="21"/>
                <w:highlight w:val="none"/>
                <w14:textFill>
                  <w14:solidFill>
                    <w14:schemeClr w14:val="tx1"/>
                  </w14:solidFill>
                </w14:textFill>
              </w:rPr>
              <w:t>委</w:t>
            </w:r>
            <w:r>
              <w:rPr>
                <w:rFonts w:ascii="宋体" w:hAnsi="宋体" w:eastAsia="宋体"/>
                <w:color w:val="000000" w:themeColor="text1"/>
                <w:kern w:val="0"/>
                <w:szCs w:val="21"/>
                <w:highlight w:val="none"/>
                <w14:textFill>
                  <w14:solidFill>
                    <w14:schemeClr w14:val="tx1"/>
                  </w14:solidFill>
                </w14:textFill>
              </w:rPr>
              <w:t>员会完成评标后，应当向</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eastAsia="宋体"/>
                <w:color w:val="000000" w:themeColor="text1"/>
                <w:kern w:val="0"/>
                <w:szCs w:val="21"/>
                <w:highlight w:val="none"/>
                <w14:textFill>
                  <w14:solidFill>
                    <w14:schemeClr w14:val="tx1"/>
                  </w14:solidFill>
                </w14:textFill>
              </w:rPr>
              <w:t>提交书面评标报告。</w:t>
            </w:r>
          </w:p>
          <w:p w14:paraId="2689FACD">
            <w:pPr>
              <w:shd w:val="clear"/>
              <w:autoSpaceDE w:val="0"/>
              <w:autoSpaceDN w:val="0"/>
              <w:adjustRightInd w:val="0"/>
              <w:snapToGrid w:val="0"/>
              <w:spacing w:line="400" w:lineRule="exact"/>
              <w:ind w:firstLine="420"/>
              <w:jc w:val="left"/>
              <w:rPr>
                <w:color w:val="000000" w:themeColor="text1"/>
                <w:highlight w:val="none"/>
                <w14:textFill>
                  <w14:solidFill>
                    <w14:schemeClr w14:val="tx1"/>
                  </w14:solidFill>
                </w14:textFill>
              </w:rPr>
            </w:pPr>
            <w:r>
              <w:rPr>
                <w:rFonts w:hint="default" w:ascii="宋体" w:hAnsi="宋体" w:eastAsia="宋体" w:cs="Times New Roman"/>
                <w:b w:val="0"/>
                <w:bCs w:val="0"/>
                <w:color w:val="000000" w:themeColor="text1"/>
                <w:spacing w:val="0"/>
                <w:kern w:val="0"/>
                <w:sz w:val="21"/>
                <w:szCs w:val="21"/>
                <w:highlight w:val="none"/>
                <w:u w:val="none"/>
                <w:shd w:val="clear"/>
                <w:lang w:val="en-US" w:eastAsia="zh-CN"/>
                <w14:textFill>
                  <w14:solidFill>
                    <w14:schemeClr w14:val="tx1"/>
                  </w14:solidFill>
                </w14:textFill>
              </w:rPr>
              <w:t>3.4.3本项目为招采购</w:t>
            </w:r>
            <w:r>
              <w:rPr>
                <w:rFonts w:hint="eastAsia" w:ascii="宋体" w:hAnsi="宋体" w:cs="Times New Roman"/>
                <w:b w:val="0"/>
                <w:bCs w:val="0"/>
                <w:color w:val="000000" w:themeColor="text1"/>
                <w:spacing w:val="0"/>
                <w:kern w:val="0"/>
                <w:sz w:val="21"/>
                <w:szCs w:val="21"/>
                <w:highlight w:val="none"/>
                <w:u w:val="none"/>
                <w:shd w:val="clear"/>
                <w:lang w:val="en-US" w:eastAsia="zh-CN"/>
                <w14:textFill>
                  <w14:solidFill>
                    <w14:schemeClr w14:val="tx1"/>
                  </w14:solidFill>
                </w14:textFill>
              </w:rPr>
              <w:t>框架入围单位</w:t>
            </w:r>
            <w:r>
              <w:rPr>
                <w:rFonts w:hint="default" w:ascii="宋体" w:hAnsi="宋体" w:eastAsia="宋体" w:cs="Times New Roman"/>
                <w:b w:val="0"/>
                <w:bCs w:val="0"/>
                <w:color w:val="000000" w:themeColor="text1"/>
                <w:spacing w:val="0"/>
                <w:kern w:val="0"/>
                <w:sz w:val="21"/>
                <w:szCs w:val="21"/>
                <w:highlight w:val="none"/>
                <w:u w:val="none"/>
                <w:shd w:val="clear"/>
                <w:lang w:val="en-US" w:eastAsia="zh-CN"/>
                <w14:textFill>
                  <w14:solidFill>
                    <w14:schemeClr w14:val="tx1"/>
                  </w14:solidFill>
                </w14:textFill>
              </w:rPr>
              <w:t>，</w:t>
            </w:r>
            <w:r>
              <w:rPr>
                <w:rFonts w:hint="eastAsia" w:ascii="宋体" w:hAnsi="宋体" w:cs="Times New Roman"/>
                <w:color w:val="000000" w:themeColor="text1"/>
                <w:szCs w:val="21"/>
                <w:highlight w:val="none"/>
                <w:u w:val="single"/>
                <w:shd w:val="clear" w:color="auto" w:fill="FFFFFF"/>
                <w:lang w:val="en-US" w:eastAsia="zh-CN"/>
                <w14:textFill>
                  <w14:solidFill>
                    <w14:schemeClr w14:val="tx1"/>
                  </w14:solidFill>
                </w14:textFill>
              </w:rPr>
              <w:t>经评审合格的报价由低到高排名前三名竞选人为框架入围单位</w:t>
            </w:r>
            <w:r>
              <w:rPr>
                <w:rFonts w:hint="default" w:ascii="宋体" w:hAnsi="宋体" w:eastAsia="宋体" w:cs="Times New Roman"/>
                <w:b w:val="0"/>
                <w:bCs w:val="0"/>
                <w:color w:val="000000" w:themeColor="text1"/>
                <w:spacing w:val="0"/>
                <w:kern w:val="0"/>
                <w:sz w:val="21"/>
                <w:szCs w:val="21"/>
                <w:highlight w:val="none"/>
                <w:u w:val="none"/>
                <w14:textFill>
                  <w14:solidFill>
                    <w14:schemeClr w14:val="tx1"/>
                  </w14:solidFill>
                </w14:textFill>
              </w:rPr>
              <w:t>。</w:t>
            </w:r>
          </w:p>
        </w:tc>
      </w:tr>
    </w:tbl>
    <w:p w14:paraId="7EBD0DED">
      <w:pPr>
        <w:pStyle w:val="4"/>
        <w:shd w:val="clear"/>
        <w:spacing w:before="0" w:after="0" w:line="360" w:lineRule="auto"/>
        <w:outlineLvl w:val="9"/>
        <w:rPr>
          <w:rFonts w:ascii="宋体" w:hAnsi="宋体" w:cs="宋体"/>
          <w:color w:val="000000" w:themeColor="text1"/>
          <w:szCs w:val="21"/>
          <w:highlight w:val="none"/>
          <w14:textFill>
            <w14:solidFill>
              <w14:schemeClr w14:val="tx1"/>
            </w14:solidFill>
          </w14:textFill>
        </w:rPr>
      </w:pPr>
      <w:r>
        <w:rPr>
          <w:rFonts w:ascii="宋体" w:hAnsi="宋体"/>
          <w:bCs w:val="0"/>
          <w:snapToGrid w:val="0"/>
          <w:color w:val="000000" w:themeColor="text1"/>
          <w:highlight w:val="none"/>
          <w14:textFill>
            <w14:solidFill>
              <w14:schemeClr w14:val="tx1"/>
            </w14:solidFill>
          </w14:textFill>
        </w:rPr>
        <w:br w:type="page"/>
      </w:r>
    </w:p>
    <w:p w14:paraId="3DE0A800">
      <w:pPr>
        <w:pStyle w:val="4"/>
        <w:shd w:val="clear"/>
        <w:spacing w:before="0" w:after="0" w:line="360" w:lineRule="auto"/>
        <w:rPr>
          <w:rFonts w:ascii="宋体" w:hAnsi="宋体"/>
          <w:bCs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1.  评标方法</w:t>
      </w:r>
    </w:p>
    <w:p w14:paraId="2E492E74">
      <w:pPr>
        <w:shd w:val="clea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本次评标采用经评审的</w:t>
      </w:r>
      <w:r>
        <w:rPr>
          <w:rFonts w:hint="eastAsia" w:ascii="宋体" w:hAnsi="宋体"/>
          <w:color w:val="000000" w:themeColor="text1"/>
          <w:highlight w:val="none"/>
          <w:lang w:eastAsia="zh-CN"/>
          <w14:textFill>
            <w14:solidFill>
              <w14:schemeClr w14:val="tx1"/>
            </w14:solidFill>
          </w14:textFill>
        </w:rPr>
        <w:t>最低投标价法</w:t>
      </w:r>
      <w:r>
        <w:rPr>
          <w:rFonts w:hint="eastAsia" w:ascii="宋体" w:hAnsi="宋体"/>
          <w:color w:val="000000" w:themeColor="text1"/>
          <w:highlight w:val="none"/>
          <w14:textFill>
            <w14:solidFill>
              <w14:schemeClr w14:val="tx1"/>
            </w14:solidFill>
          </w14:textFill>
        </w:rPr>
        <w:t>，评标委员会按照本章第2.1款进行报价排序，按照本章第2.2款进行符合性审查，符合性审查合格的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中按报价由低到高推荐</w:t>
      </w:r>
      <w:r>
        <w:rPr>
          <w:rFonts w:hint="eastAsia" w:ascii="宋体" w:hAnsi="宋体"/>
          <w:color w:val="000000" w:themeColor="text1"/>
          <w:highlight w:val="none"/>
          <w:lang w:eastAsia="zh-CN"/>
          <w14:textFill>
            <w14:solidFill>
              <w14:schemeClr w14:val="tx1"/>
            </w14:solidFill>
          </w14:textFill>
        </w:rPr>
        <w:t>框架入围单位</w:t>
      </w:r>
      <w:r>
        <w:rPr>
          <w:rFonts w:hint="eastAsia" w:ascii="宋体" w:hAnsi="宋体"/>
          <w:color w:val="000000" w:themeColor="text1"/>
          <w:highlight w:val="none"/>
          <w14:textFill>
            <w14:solidFill>
              <w14:schemeClr w14:val="tx1"/>
            </w14:solidFill>
          </w14:textFill>
        </w:rPr>
        <w:t>，或根据</w:t>
      </w:r>
      <w:r>
        <w:rPr>
          <w:rFonts w:hint="eastAsia" w:ascii="宋体" w:hAnsi="宋体"/>
          <w:color w:val="000000" w:themeColor="text1"/>
          <w:highlight w:val="none"/>
          <w:lang w:eastAsia="zh-CN"/>
          <w14:textFill>
            <w14:solidFill>
              <w14:schemeClr w14:val="tx1"/>
            </w14:solidFill>
          </w14:textFill>
        </w:rPr>
        <w:t>比选人</w:t>
      </w:r>
      <w:r>
        <w:rPr>
          <w:rFonts w:hint="eastAsia" w:ascii="宋体" w:hAnsi="宋体"/>
          <w:color w:val="000000" w:themeColor="text1"/>
          <w:highlight w:val="none"/>
          <w14:textFill>
            <w14:solidFill>
              <w14:schemeClr w14:val="tx1"/>
            </w14:solidFill>
          </w14:textFill>
        </w:rPr>
        <w:t>授权直接确定</w:t>
      </w:r>
      <w:r>
        <w:rPr>
          <w:rFonts w:hint="eastAsia" w:ascii="宋体" w:hAnsi="宋体"/>
          <w:color w:val="000000" w:themeColor="text1"/>
          <w:highlight w:val="none"/>
          <w:lang w:eastAsia="zh-CN"/>
          <w14:textFill>
            <w14:solidFill>
              <w14:schemeClr w14:val="tx1"/>
            </w14:solidFill>
          </w14:textFill>
        </w:rPr>
        <w:t>中标人</w:t>
      </w:r>
      <w:r>
        <w:rPr>
          <w:rFonts w:hint="eastAsia" w:ascii="宋体" w:hAnsi="宋体"/>
          <w:color w:val="000000" w:themeColor="text1"/>
          <w:highlight w:val="none"/>
          <w14:textFill>
            <w14:solidFill>
              <w14:schemeClr w14:val="tx1"/>
            </w14:solidFill>
          </w14:textFill>
        </w:rPr>
        <w:t>。若出现</w:t>
      </w:r>
      <w:r>
        <w:rPr>
          <w:rFonts w:hint="eastAsia" w:ascii="宋体" w:hAnsi="宋体"/>
          <w:color w:val="000000" w:themeColor="text1"/>
          <w:spacing w:val="4"/>
          <w:kern w:val="0"/>
          <w:szCs w:val="21"/>
          <w:highlight w:val="none"/>
          <w:lang w:val="en-US" w:eastAsia="zh-CN"/>
          <w14:textFill>
            <w14:solidFill>
              <w14:schemeClr w14:val="tx1"/>
            </w14:solidFill>
          </w14:textFill>
        </w:rPr>
        <w:t>竞选人竞选报价</w:t>
      </w:r>
      <w:r>
        <w:rPr>
          <w:rFonts w:hint="eastAsia" w:ascii="宋体" w:hAnsi="宋体"/>
          <w:color w:val="000000" w:themeColor="text1"/>
          <w:highlight w:val="none"/>
          <w14:textFill>
            <w14:solidFill>
              <w14:schemeClr w14:val="tx1"/>
            </w14:solidFill>
          </w14:textFill>
        </w:rPr>
        <w:t>相同的，以评标办法前附表约定的原则确定排序。</w:t>
      </w:r>
    </w:p>
    <w:p w14:paraId="10DB4B22">
      <w:pPr>
        <w:pStyle w:val="4"/>
        <w:shd w:val="clear"/>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2.  评审标准</w:t>
      </w:r>
    </w:p>
    <w:p w14:paraId="01BBBF59">
      <w:pPr>
        <w:pStyle w:val="5"/>
        <w:shd w:val="clear"/>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2.1</w:t>
      </w:r>
      <w:r>
        <w:rPr>
          <w:rFonts w:hint="eastAsia" w:ascii="宋体" w:hAnsi="宋体" w:cs="宋体"/>
          <w:color w:val="000000" w:themeColor="text1"/>
          <w:sz w:val="21"/>
          <w:szCs w:val="21"/>
          <w:highlight w:val="none"/>
          <w14:textFill>
            <w14:solidFill>
              <w14:schemeClr w14:val="tx1"/>
            </w14:solidFill>
          </w14:textFill>
        </w:rPr>
        <w:t>报价</w:t>
      </w:r>
      <w:r>
        <w:rPr>
          <w:rFonts w:ascii="宋体" w:hAnsi="宋体" w:cs="宋体"/>
          <w:color w:val="000000" w:themeColor="text1"/>
          <w:sz w:val="21"/>
          <w:szCs w:val="21"/>
          <w:highlight w:val="none"/>
          <w14:textFill>
            <w14:solidFill>
              <w14:schemeClr w14:val="tx1"/>
            </w14:solidFill>
          </w14:textFill>
        </w:rPr>
        <w:t>排序</w:t>
      </w:r>
    </w:p>
    <w:p w14:paraId="6FF05D99">
      <w:pPr>
        <w:shd w:val="clea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见评标办法前附表。</w:t>
      </w:r>
    </w:p>
    <w:p w14:paraId="15D4C770">
      <w:pPr>
        <w:pStyle w:val="5"/>
        <w:shd w:val="clear"/>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2符合性审查</w:t>
      </w:r>
    </w:p>
    <w:p w14:paraId="7B12B776">
      <w:pPr>
        <w:shd w:val="clea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取报价排序前</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名（若实际</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则全部纳入）进行符合性审查。符合性审查内容：资格评审、形式评审、响应性评审、</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4"/>
          <w:kern w:val="0"/>
          <w:szCs w:val="21"/>
          <w:highlight w:val="none"/>
          <w14:textFill>
            <w14:solidFill>
              <w14:schemeClr w14:val="tx1"/>
            </w14:solidFill>
          </w14:textFill>
        </w:rPr>
        <w:t>技术方案评审（备选项）。</w:t>
      </w:r>
    </w:p>
    <w:p w14:paraId="017B2ED0">
      <w:pPr>
        <w:shd w:val="clea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2B  资格评审标准：见评标办法前附表（适用于未进行资格预审的）。</w:t>
      </w:r>
    </w:p>
    <w:p w14:paraId="39779DC6">
      <w:pPr>
        <w:shd w:val="clea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  形式评审标准：见评标办法前附表。</w:t>
      </w:r>
    </w:p>
    <w:p w14:paraId="10986421">
      <w:pPr>
        <w:shd w:val="clea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  响应性评审标准：见评标办法前附表。</w:t>
      </w:r>
    </w:p>
    <w:p w14:paraId="66C2BFB7">
      <w:pPr>
        <w:pStyle w:val="4"/>
        <w:shd w:val="clear"/>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3.  评标程序</w:t>
      </w:r>
    </w:p>
    <w:p w14:paraId="38478B4F">
      <w:pPr>
        <w:pStyle w:val="5"/>
        <w:shd w:val="clear"/>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3.1</w:t>
      </w:r>
      <w:r>
        <w:rPr>
          <w:rFonts w:hint="eastAsia" w:ascii="宋体" w:hAnsi="宋体" w:cs="宋体"/>
          <w:color w:val="000000" w:themeColor="text1"/>
          <w:sz w:val="21"/>
          <w:szCs w:val="21"/>
          <w:highlight w:val="none"/>
          <w14:textFill>
            <w14:solidFill>
              <w14:schemeClr w14:val="tx1"/>
            </w14:solidFill>
          </w14:textFill>
        </w:rPr>
        <w:t>报价排序</w:t>
      </w:r>
    </w:p>
    <w:p w14:paraId="0A214923">
      <w:pPr>
        <w:shd w:val="clea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对报价不高于最高限价的所有</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lang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，按照报价由低到高的顺序排序。</w:t>
      </w:r>
    </w:p>
    <w:p w14:paraId="5366F889">
      <w:pPr>
        <w:shd w:val="clea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当</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报价有算术错误时，评标委员会按以下原则对</w:t>
      </w: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s="宋体"/>
          <w:color w:val="000000" w:themeColor="text1"/>
          <w:szCs w:val="21"/>
          <w:highlight w:val="none"/>
          <w14:textFill>
            <w14:solidFill>
              <w14:schemeClr w14:val="tx1"/>
            </w14:solidFill>
          </w14:textFill>
        </w:rPr>
        <w:t>进行修正，修正的价格经</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书面确认后具有约束力，修正原则如下：</w:t>
      </w:r>
    </w:p>
    <w:p w14:paraId="122072B9">
      <w:pPr>
        <w:shd w:val="clea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中的大写金额与小写金额不一致的，以大写金额为准；</w:t>
      </w:r>
    </w:p>
    <w:p w14:paraId="2F0E6E80">
      <w:pPr>
        <w:shd w:val="clea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②总价金额与依据单价计算出的结果不一致的，以单价金额为准修正总价（但单价金额小数点有明显错误的除外）；单价金额小数点有明显错误的，以总价为准，对单价予以修正；</w:t>
      </w:r>
    </w:p>
    <w:p w14:paraId="2DF60986">
      <w:pPr>
        <w:shd w:val="clea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规定的其他关于修正的要求。</w:t>
      </w:r>
    </w:p>
    <w:p w14:paraId="632F2631">
      <w:pPr>
        <w:pStyle w:val="5"/>
        <w:shd w:val="clear"/>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2符合性审查</w:t>
      </w:r>
    </w:p>
    <w:p w14:paraId="03E59F89">
      <w:pPr>
        <w:shd w:val="clear"/>
        <w:spacing w:line="360" w:lineRule="auto"/>
        <w:ind w:firstLine="413" w:firstLineChars="197"/>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.1评标委员会依据本章第2.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款规定的标准对</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进行符合性审查。符合性审查顺序：资格评审、形式评审、响应性评审、</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技术方案评审（备选项）。</w:t>
      </w:r>
    </w:p>
    <w:p w14:paraId="6A0A8FAA">
      <w:pPr>
        <w:shd w:val="clea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勾选技术方案评审的，符合性审查应首先进行技术方案暗标审查，再按照资格、形式、响应性的顺序进行评审。有一项不符合评审标准的，作</w:t>
      </w:r>
      <w:r>
        <w:rPr>
          <w:rFonts w:hint="eastAsia" w:ascii="宋体" w:hAnsi="宋体" w:cs="宋体"/>
          <w:color w:val="000000" w:themeColor="text1"/>
          <w:szCs w:val="21"/>
          <w:highlight w:val="none"/>
          <w:lang w:eastAsia="zh-CN"/>
          <w14:textFill>
            <w14:solidFill>
              <w14:schemeClr w14:val="tx1"/>
            </w14:solidFill>
          </w14:textFill>
        </w:rPr>
        <w:t>否决竞选</w:t>
      </w:r>
      <w:r>
        <w:rPr>
          <w:rFonts w:hint="eastAsia" w:ascii="宋体" w:hAnsi="宋体" w:cs="宋体"/>
          <w:color w:val="000000" w:themeColor="text1"/>
          <w:szCs w:val="21"/>
          <w:highlight w:val="none"/>
          <w14:textFill>
            <w14:solidFill>
              <w14:schemeClr w14:val="tx1"/>
            </w14:solidFill>
          </w14:textFill>
        </w:rPr>
        <w:t>处理。</w:t>
      </w:r>
    </w:p>
    <w:p w14:paraId="6D58F55D">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.2 </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s="宋体"/>
          <w:color w:val="000000" w:themeColor="text1"/>
          <w:szCs w:val="21"/>
          <w:highlight w:val="none"/>
          <w14:textFill>
            <w14:solidFill>
              <w14:schemeClr w14:val="tx1"/>
            </w14:solidFill>
          </w14:textFill>
        </w:rPr>
        <w:t>有以下情形之一的，</w:t>
      </w:r>
      <w:r>
        <w:rPr>
          <w:rFonts w:hint="eastAsia" w:ascii="宋体" w:hAnsi="宋体" w:cs="宋体"/>
          <w:color w:val="000000" w:themeColor="text1"/>
          <w:szCs w:val="21"/>
          <w:highlight w:val="none"/>
          <w14:textFill>
            <w14:solidFill>
              <w14:schemeClr w14:val="tx1"/>
            </w14:solidFill>
          </w14:textFill>
        </w:rPr>
        <w:t>其</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将被否决：</w:t>
      </w:r>
    </w:p>
    <w:p w14:paraId="0820E90D">
      <w:pPr>
        <w:shd w:val="clear"/>
        <w:spacing w:line="360" w:lineRule="auto"/>
        <w:ind w:firstLine="405" w:firstLineChars="19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s="宋体"/>
          <w:color w:val="000000" w:themeColor="text1"/>
          <w:szCs w:val="21"/>
          <w:highlight w:val="none"/>
          <w14:textFill>
            <w14:solidFill>
              <w14:schemeClr w14:val="tx1"/>
            </w14:solidFill>
          </w14:textFill>
        </w:rPr>
        <w:t>须知”第1.4.</w:t>
      </w:r>
      <w:r>
        <w:rPr>
          <w:rFonts w:hint="eastAsia" w:ascii="宋体" w:hAnsi="宋体" w:cs="宋体"/>
          <w:color w:val="000000" w:themeColor="text1"/>
          <w:szCs w:val="21"/>
          <w:highlight w:val="none"/>
          <w:lang w:val="en-US" w:eastAsia="zh-CN"/>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w:t>
      </w:r>
      <w:r>
        <w:rPr>
          <w:rFonts w:ascii="宋体" w:hAnsi="宋体" w:cs="宋体"/>
          <w:color w:val="000000" w:themeColor="text1"/>
          <w:szCs w:val="21"/>
          <w:highlight w:val="none"/>
          <w14:textFill>
            <w14:solidFill>
              <w14:schemeClr w14:val="tx1"/>
            </w14:solidFill>
          </w14:textFill>
        </w:rPr>
        <w:t>规定的任何一种情形的；</w:t>
      </w:r>
    </w:p>
    <w:p w14:paraId="10E41324">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串通投标</w:t>
      </w:r>
      <w:r>
        <w:rPr>
          <w:rFonts w:ascii="宋体" w:hAnsi="宋体" w:cs="宋体"/>
          <w:color w:val="000000" w:themeColor="text1"/>
          <w:szCs w:val="21"/>
          <w:highlight w:val="none"/>
          <w14:textFill>
            <w14:solidFill>
              <w14:schemeClr w14:val="tx1"/>
            </w14:solidFill>
          </w14:textFill>
        </w:rPr>
        <w:t>或弄虚作假或有其他违法行为的</w:t>
      </w:r>
      <w:r>
        <w:rPr>
          <w:rFonts w:hint="eastAsia" w:ascii="宋体" w:hAnsi="宋体" w:cs="宋体"/>
          <w:color w:val="000000" w:themeColor="text1"/>
          <w:szCs w:val="21"/>
          <w:highlight w:val="none"/>
          <w14:textFill>
            <w14:solidFill>
              <w14:schemeClr w14:val="tx1"/>
            </w14:solidFill>
          </w14:textFill>
        </w:rPr>
        <w:t>。</w:t>
      </w:r>
    </w:p>
    <w:p w14:paraId="3D955ADD">
      <w:pPr>
        <w:pStyle w:val="5"/>
        <w:shd w:val="clear"/>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3</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eastAsia="zh-CN"/>
          <w14:textFill>
            <w14:solidFill>
              <w14:schemeClr w14:val="tx1"/>
            </w14:solidFill>
          </w14:textFill>
        </w:rPr>
        <w:t>竞选文件</w:t>
      </w:r>
      <w:r>
        <w:rPr>
          <w:rFonts w:hint="eastAsia" w:ascii="宋体" w:hAnsi="宋体" w:cs="宋体"/>
          <w:color w:val="000000" w:themeColor="text1"/>
          <w:sz w:val="21"/>
          <w:szCs w:val="21"/>
          <w:highlight w:val="none"/>
          <w14:textFill>
            <w14:solidFill>
              <w14:schemeClr w14:val="tx1"/>
            </w14:solidFill>
          </w14:textFill>
        </w:rPr>
        <w:t>的澄清和补正</w:t>
      </w:r>
    </w:p>
    <w:p w14:paraId="3B9B4D73">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.1 </w:t>
      </w:r>
      <w:r>
        <w:rPr>
          <w:rFonts w:hint="eastAsia" w:ascii="宋体" w:hAnsi="宋体" w:cs="宋体"/>
          <w:color w:val="000000" w:themeColor="text1"/>
          <w:szCs w:val="21"/>
          <w:highlight w:val="none"/>
          <w14:textFill>
            <w14:solidFill>
              <w14:schemeClr w14:val="tx1"/>
            </w14:solidFill>
          </w14:textFill>
        </w:rPr>
        <w:t>在评标过程中，评标委员会可以书面形式要求</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对所提交</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中不明确的内容进行书面澄清或说明，或者对细微偏差进行补正。评标委员会不接受</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主动提出的澄清、说明或补正。</w:t>
      </w:r>
    </w:p>
    <w:p w14:paraId="1F13119B">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.2 </w:t>
      </w:r>
      <w:r>
        <w:rPr>
          <w:rFonts w:hint="eastAsia" w:ascii="宋体" w:hAnsi="宋体" w:cs="宋体"/>
          <w:color w:val="000000" w:themeColor="text1"/>
          <w:szCs w:val="21"/>
          <w:highlight w:val="none"/>
          <w14:textFill>
            <w14:solidFill>
              <w14:schemeClr w14:val="tx1"/>
            </w14:solidFill>
          </w14:textFill>
        </w:rPr>
        <w:t>澄清、说明和补正不得改变</w:t>
      </w:r>
      <w:r>
        <w:rPr>
          <w:rFonts w:hint="eastAsia" w:ascii="宋体" w:hAnsi="宋体" w:cs="宋体"/>
          <w:color w:val="000000" w:themeColor="text1"/>
          <w:szCs w:val="21"/>
          <w:highlight w:val="none"/>
          <w:lang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的实质性内容（算术性错误修正的除外）。</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的书面澄清、说明和补正属于</w:t>
      </w:r>
      <w:r>
        <w:rPr>
          <w:rFonts w:hint="eastAsia" w:ascii="宋体" w:hAnsi="宋体" w:cs="宋体"/>
          <w:color w:val="000000" w:themeColor="text1"/>
          <w:szCs w:val="21"/>
          <w:highlight w:val="none"/>
          <w:lang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的组成部分。</w:t>
      </w:r>
    </w:p>
    <w:p w14:paraId="3F816814">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.3 </w:t>
      </w:r>
      <w:r>
        <w:rPr>
          <w:rFonts w:hint="eastAsia" w:ascii="宋体" w:hAnsi="宋体" w:cs="宋体"/>
          <w:color w:val="000000" w:themeColor="text1"/>
          <w:szCs w:val="21"/>
          <w:highlight w:val="none"/>
          <w14:textFill>
            <w14:solidFill>
              <w14:schemeClr w14:val="tx1"/>
            </w14:solidFill>
          </w14:textFill>
        </w:rPr>
        <w:t>评标委员会对</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提交的澄清、说明或补正有疑问的，可以要求</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进一步澄清、说明或补正，直至满足评标委员会的要求。</w:t>
      </w:r>
    </w:p>
    <w:p w14:paraId="5902CDDE">
      <w:pPr>
        <w:pStyle w:val="5"/>
        <w:shd w:val="clear"/>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4</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评标结果</w:t>
      </w:r>
    </w:p>
    <w:p w14:paraId="06EC10D7">
      <w:pPr>
        <w:shd w:val="clea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除第二章“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须知”前附表授权直接确定</w:t>
      </w:r>
      <w:r>
        <w:rPr>
          <w:rFonts w:hint="eastAsia" w:ascii="宋体" w:hAnsi="宋体" w:cs="宋体"/>
          <w:color w:val="000000" w:themeColor="text1"/>
          <w:szCs w:val="21"/>
          <w:highlight w:val="none"/>
          <w:lang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外，评标委员会按经评审的</w:t>
      </w:r>
      <w:r>
        <w:rPr>
          <w:rFonts w:hint="eastAsia" w:ascii="宋体" w:hAnsi="宋体" w:cs="宋体"/>
          <w:color w:val="000000" w:themeColor="text1"/>
          <w:szCs w:val="21"/>
          <w:highlight w:val="none"/>
          <w:lang w:eastAsia="zh-CN"/>
          <w14:textFill>
            <w14:solidFill>
              <w14:schemeClr w14:val="tx1"/>
            </w14:solidFill>
          </w14:textFill>
        </w:rPr>
        <w:t>最低投标价法</w:t>
      </w:r>
      <w:r>
        <w:rPr>
          <w:rFonts w:hint="eastAsia" w:ascii="宋体" w:hAnsi="宋体" w:cs="宋体"/>
          <w:color w:val="000000" w:themeColor="text1"/>
          <w:szCs w:val="21"/>
          <w:highlight w:val="none"/>
          <w14:textFill>
            <w14:solidFill>
              <w14:schemeClr w14:val="tx1"/>
            </w14:solidFill>
          </w14:textFill>
        </w:rPr>
        <w:t>推荐</w:t>
      </w:r>
      <w:r>
        <w:rPr>
          <w:rFonts w:hint="eastAsia" w:ascii="宋体" w:hAnsi="宋体" w:cs="宋体"/>
          <w:color w:val="000000" w:themeColor="text1"/>
          <w:szCs w:val="21"/>
          <w:highlight w:val="none"/>
          <w:lang w:eastAsia="zh-CN"/>
          <w14:textFill>
            <w14:solidFill>
              <w14:schemeClr w14:val="tx1"/>
            </w14:solidFill>
          </w14:textFill>
        </w:rPr>
        <w:t>框架入围单位</w:t>
      </w:r>
      <w:r>
        <w:rPr>
          <w:rFonts w:hint="eastAsia" w:ascii="宋体" w:hAnsi="宋体" w:cs="宋体"/>
          <w:color w:val="000000" w:themeColor="text1"/>
          <w:szCs w:val="21"/>
          <w:highlight w:val="none"/>
          <w14:textFill>
            <w14:solidFill>
              <w14:schemeClr w14:val="tx1"/>
            </w14:solidFill>
          </w14:textFill>
        </w:rPr>
        <w:t>。</w:t>
      </w:r>
    </w:p>
    <w:p w14:paraId="18926A63">
      <w:pPr>
        <w:shd w:val="clea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评标委员会完成评标后，应当向</w:t>
      </w:r>
      <w:r>
        <w:rPr>
          <w:rFonts w:hint="eastAsia" w:ascii="宋体" w:hAnsi="宋体" w:cs="宋体"/>
          <w:color w:val="000000" w:themeColor="text1"/>
          <w:szCs w:val="21"/>
          <w:highlight w:val="none"/>
          <w:lang w:eastAsia="zh-CN"/>
          <w14:textFill>
            <w14:solidFill>
              <w14:schemeClr w14:val="tx1"/>
            </w14:solidFill>
          </w14:textFill>
        </w:rPr>
        <w:t>比选人</w:t>
      </w:r>
      <w:r>
        <w:rPr>
          <w:rFonts w:hint="eastAsia" w:ascii="宋体" w:hAnsi="宋体" w:cs="宋体"/>
          <w:color w:val="000000" w:themeColor="text1"/>
          <w:szCs w:val="21"/>
          <w:highlight w:val="none"/>
          <w14:textFill>
            <w14:solidFill>
              <w14:schemeClr w14:val="tx1"/>
            </w14:solidFill>
          </w14:textFill>
        </w:rPr>
        <w:t>提交书面评标报告和</w:t>
      </w:r>
      <w:r>
        <w:rPr>
          <w:rFonts w:hint="eastAsia" w:ascii="宋体" w:hAnsi="宋体" w:cs="宋体"/>
          <w:color w:val="000000" w:themeColor="text1"/>
          <w:szCs w:val="21"/>
          <w:highlight w:val="none"/>
          <w:lang w:eastAsia="zh-CN"/>
          <w14:textFill>
            <w14:solidFill>
              <w14:schemeClr w14:val="tx1"/>
            </w14:solidFill>
          </w14:textFill>
        </w:rPr>
        <w:t>框架入围单位</w:t>
      </w:r>
      <w:r>
        <w:rPr>
          <w:rFonts w:hint="eastAsia" w:ascii="宋体" w:hAnsi="宋体" w:cs="宋体"/>
          <w:color w:val="000000" w:themeColor="text1"/>
          <w:szCs w:val="21"/>
          <w:highlight w:val="none"/>
          <w14:textFill>
            <w14:solidFill>
              <w14:schemeClr w14:val="tx1"/>
            </w14:solidFill>
          </w14:textFill>
        </w:rPr>
        <w:t>名单。</w:t>
      </w:r>
    </w:p>
    <w:p w14:paraId="62AC7F70">
      <w:pPr>
        <w:shd w:val="clear"/>
        <w:spacing w:before="0" w:after="0" w:line="240" w:lineRule="auto"/>
        <w:jc w:val="left"/>
        <w:outlineLvl w:val="9"/>
        <w:rPr>
          <w:rFonts w:ascii="宋体" w:hAnsi="宋体"/>
          <w:b/>
          <w:bCs/>
          <w:color w:val="000000" w:themeColor="text1"/>
          <w:kern w:val="28"/>
          <w:sz w:val="28"/>
          <w:szCs w:val="28"/>
          <w:highlight w:val="none"/>
          <w14:textFill>
            <w14:solidFill>
              <w14:schemeClr w14:val="tx1"/>
            </w14:solidFill>
          </w14:textFill>
        </w:rPr>
      </w:pPr>
      <w:r>
        <w:rPr>
          <w:rFonts w:hint="eastAsia" w:ascii="宋体"/>
          <w:color w:val="000000" w:themeColor="text1"/>
          <w:kern w:val="0"/>
          <w:highlight w:val="none"/>
          <w14:textFill>
            <w14:solidFill>
              <w14:schemeClr w14:val="tx1"/>
            </w14:solidFill>
          </w14:textFill>
        </w:rPr>
        <w:br w:type="page"/>
      </w:r>
      <w:r>
        <w:rPr>
          <w:rFonts w:hint="eastAsia" w:ascii="宋体"/>
          <w:color w:val="000000" w:themeColor="text1"/>
          <w:kern w:val="0"/>
          <w:highlight w:val="none"/>
          <w:lang w:val="en-US" w:eastAsia="zh-CN"/>
          <w14:textFill>
            <w14:solidFill>
              <w14:schemeClr w14:val="tx1"/>
            </w14:solidFill>
          </w14:textFill>
        </w:rPr>
        <w:t xml:space="preserve">                               </w:t>
      </w:r>
      <w:r>
        <w:rPr>
          <w:rFonts w:hint="eastAsia" w:ascii="宋体" w:hAnsi="宋体"/>
          <w:b/>
          <w:bCs/>
          <w:color w:val="000000" w:themeColor="text1"/>
          <w:kern w:val="28"/>
          <w:sz w:val="28"/>
          <w:szCs w:val="28"/>
          <w:highlight w:val="none"/>
          <w14:textFill>
            <w14:solidFill>
              <w14:schemeClr w14:val="tx1"/>
            </w14:solidFill>
          </w14:textFill>
        </w:rPr>
        <w:t>否决</w:t>
      </w:r>
      <w:r>
        <w:rPr>
          <w:rFonts w:hint="eastAsia" w:ascii="宋体" w:hAnsi="宋体"/>
          <w:b/>
          <w:bCs/>
          <w:color w:val="000000" w:themeColor="text1"/>
          <w:kern w:val="28"/>
          <w:sz w:val="28"/>
          <w:szCs w:val="28"/>
          <w:highlight w:val="none"/>
          <w:lang w:eastAsia="zh-CN"/>
          <w14:textFill>
            <w14:solidFill>
              <w14:schemeClr w14:val="tx1"/>
            </w14:solidFill>
          </w14:textFill>
        </w:rPr>
        <w:t>竞选</w:t>
      </w:r>
      <w:r>
        <w:rPr>
          <w:rFonts w:hint="eastAsia" w:ascii="宋体" w:hAnsi="宋体"/>
          <w:b/>
          <w:bCs/>
          <w:color w:val="000000" w:themeColor="text1"/>
          <w:kern w:val="28"/>
          <w:sz w:val="28"/>
          <w:szCs w:val="28"/>
          <w:highlight w:val="none"/>
          <w14:textFill>
            <w14:solidFill>
              <w14:schemeClr w14:val="tx1"/>
            </w14:solidFill>
          </w14:textFill>
        </w:rPr>
        <w:t>情况一览表</w:t>
      </w:r>
    </w:p>
    <w:p w14:paraId="309886F2">
      <w:pPr>
        <w:shd w:val="clear"/>
        <w:spacing w:before="240" w:after="60" w:line="400" w:lineRule="exact"/>
        <w:rPr>
          <w:rFonts w:ascii="宋体" w:hAnsi="宋体"/>
          <w:bCs/>
          <w:color w:val="000000" w:themeColor="text1"/>
          <w:kern w:val="28"/>
          <w:sz w:val="24"/>
          <w:szCs w:val="32"/>
          <w:highlight w:val="none"/>
          <w14:textFill>
            <w14:solidFill>
              <w14:schemeClr w14:val="tx1"/>
            </w14:solidFill>
          </w14:textFill>
        </w:rPr>
      </w:pPr>
      <w:r>
        <w:rPr>
          <w:rFonts w:hint="eastAsia" w:ascii="宋体" w:hAnsi="宋体"/>
          <w:bCs/>
          <w:color w:val="000000" w:themeColor="text1"/>
          <w:kern w:val="28"/>
          <w:sz w:val="24"/>
          <w:szCs w:val="32"/>
          <w:highlight w:val="none"/>
          <w14:textFill>
            <w14:solidFill>
              <w14:schemeClr w14:val="tx1"/>
            </w14:solidFill>
          </w14:textFill>
        </w:rPr>
        <w:t>本次</w:t>
      </w:r>
      <w:r>
        <w:rPr>
          <w:rFonts w:hint="eastAsia" w:ascii="宋体" w:hAnsi="宋体"/>
          <w:bCs/>
          <w:color w:val="000000" w:themeColor="text1"/>
          <w:kern w:val="28"/>
          <w:sz w:val="24"/>
          <w:szCs w:val="32"/>
          <w:highlight w:val="none"/>
          <w:lang w:val="en-US" w:eastAsia="zh-CN"/>
          <w14:textFill>
            <w14:solidFill>
              <w14:schemeClr w14:val="tx1"/>
            </w14:solidFill>
          </w14:textFill>
        </w:rPr>
        <w:t>比选</w:t>
      </w:r>
      <w:r>
        <w:rPr>
          <w:rFonts w:hint="eastAsia" w:ascii="宋体" w:hAnsi="宋体"/>
          <w:bCs/>
          <w:color w:val="000000" w:themeColor="text1"/>
          <w:kern w:val="28"/>
          <w:sz w:val="24"/>
          <w:szCs w:val="32"/>
          <w:highlight w:val="none"/>
          <w14:textFill>
            <w14:solidFill>
              <w14:schemeClr w14:val="tx1"/>
            </w14:solidFill>
          </w14:textFill>
        </w:rPr>
        <w:t>将所有资格审查标准以及评标标准（或方法）等在此集中，未集中的其他内容均不得作为评标依据或</w:t>
      </w:r>
      <w:r>
        <w:rPr>
          <w:rFonts w:ascii="宋体" w:hAnsi="宋体"/>
          <w:bCs/>
          <w:color w:val="000000" w:themeColor="text1"/>
          <w:kern w:val="28"/>
          <w:sz w:val="24"/>
          <w:szCs w:val="32"/>
          <w:highlight w:val="none"/>
          <w14:textFill>
            <w14:solidFill>
              <w14:schemeClr w14:val="tx1"/>
            </w14:solidFill>
          </w14:textFill>
        </w:rPr>
        <w:t>否决</w:t>
      </w:r>
      <w:r>
        <w:rPr>
          <w:rFonts w:hint="eastAsia" w:ascii="宋体" w:hAnsi="宋体"/>
          <w:bCs/>
          <w:color w:val="000000" w:themeColor="text1"/>
          <w:kern w:val="28"/>
          <w:sz w:val="24"/>
          <w:szCs w:val="32"/>
          <w:highlight w:val="none"/>
          <w:lang w:eastAsia="zh-CN"/>
          <w14:textFill>
            <w14:solidFill>
              <w14:schemeClr w14:val="tx1"/>
            </w14:solidFill>
          </w14:textFill>
        </w:rPr>
        <w:t>竞选</w:t>
      </w:r>
      <w:r>
        <w:rPr>
          <w:rFonts w:ascii="宋体" w:hAnsi="宋体"/>
          <w:bCs/>
          <w:color w:val="000000" w:themeColor="text1"/>
          <w:kern w:val="28"/>
          <w:sz w:val="24"/>
          <w:szCs w:val="32"/>
          <w:highlight w:val="none"/>
          <w14:textFill>
            <w14:solidFill>
              <w14:schemeClr w14:val="tx1"/>
            </w14:solidFill>
          </w14:textFill>
        </w:rPr>
        <w:t>依据</w:t>
      </w:r>
      <w:r>
        <w:rPr>
          <w:rFonts w:hint="eastAsia" w:ascii="宋体" w:hAnsi="宋体"/>
          <w:bCs/>
          <w:color w:val="000000" w:themeColor="text1"/>
          <w:kern w:val="28"/>
          <w:sz w:val="24"/>
          <w:szCs w:val="32"/>
          <w:highlight w:val="none"/>
          <w14:textFill>
            <w14:solidFill>
              <w14:schemeClr w14:val="tx1"/>
            </w14:solidFill>
          </w14:textFill>
        </w:rPr>
        <w:t>。</w:t>
      </w:r>
    </w:p>
    <w:tbl>
      <w:tblPr>
        <w:tblStyle w:val="50"/>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553D85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30A4FB2E">
            <w:pPr>
              <w:shd w:val="clea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章节号</w:t>
            </w:r>
          </w:p>
        </w:tc>
        <w:tc>
          <w:tcPr>
            <w:tcW w:w="1899" w:type="dxa"/>
            <w:noWrap w:val="0"/>
            <w:vAlign w:val="center"/>
          </w:tcPr>
          <w:p w14:paraId="0AE8394C">
            <w:pPr>
              <w:shd w:val="clea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条款名称</w:t>
            </w:r>
          </w:p>
        </w:tc>
        <w:tc>
          <w:tcPr>
            <w:tcW w:w="6333" w:type="dxa"/>
            <w:noWrap w:val="0"/>
            <w:vAlign w:val="center"/>
          </w:tcPr>
          <w:p w14:paraId="5717C968">
            <w:pPr>
              <w:shd w:val="clea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否决</w:t>
            </w:r>
            <w:r>
              <w:rPr>
                <w:rFonts w:hint="eastAsia" w:ascii="宋体" w:cs="宋体"/>
                <w:b/>
                <w:color w:val="000000" w:themeColor="text1"/>
                <w:szCs w:val="21"/>
                <w:highlight w:val="none"/>
                <w:lang w:eastAsia="zh-CN"/>
                <w14:textFill>
                  <w14:solidFill>
                    <w14:schemeClr w14:val="tx1"/>
                  </w14:solidFill>
                </w14:textFill>
              </w:rPr>
              <w:t>竞选</w:t>
            </w:r>
            <w:r>
              <w:rPr>
                <w:rFonts w:hint="eastAsia" w:ascii="宋体" w:cs="宋体"/>
                <w:b/>
                <w:color w:val="000000" w:themeColor="text1"/>
                <w:szCs w:val="21"/>
                <w:highlight w:val="none"/>
                <w14:textFill>
                  <w14:solidFill>
                    <w14:schemeClr w14:val="tx1"/>
                  </w14:solidFill>
                </w14:textFill>
              </w:rPr>
              <w:t>条件</w:t>
            </w:r>
          </w:p>
        </w:tc>
      </w:tr>
      <w:tr w14:paraId="5B1899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8" w:hRule="atLeast"/>
          <w:tblHeader/>
          <w:jc w:val="center"/>
        </w:trPr>
        <w:tc>
          <w:tcPr>
            <w:tcW w:w="1237" w:type="dxa"/>
            <w:vMerge w:val="restart"/>
            <w:noWrap w:val="0"/>
            <w:vAlign w:val="center"/>
          </w:tcPr>
          <w:p w14:paraId="60DECDBE">
            <w:pPr>
              <w:shd w:val="clea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第二章</w:t>
            </w:r>
          </w:p>
        </w:tc>
        <w:tc>
          <w:tcPr>
            <w:tcW w:w="1899" w:type="dxa"/>
            <w:vMerge w:val="restart"/>
            <w:noWrap w:val="0"/>
            <w:vAlign w:val="center"/>
          </w:tcPr>
          <w:p w14:paraId="274AD0A4">
            <w:pPr>
              <w:shd w:val="clea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资格评审</w:t>
            </w:r>
          </w:p>
        </w:tc>
        <w:tc>
          <w:tcPr>
            <w:tcW w:w="6333" w:type="dxa"/>
            <w:noWrap w:val="0"/>
            <w:vAlign w:val="center"/>
          </w:tcPr>
          <w:p w14:paraId="4C49C726">
            <w:pPr>
              <w:shd w:val="clea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hAnsi="Times New Roman" w:eastAsia="宋体" w:cs="宋体"/>
                <w:color w:val="000000" w:themeColor="text1"/>
                <w:szCs w:val="21"/>
                <w:highlight w:val="none"/>
                <w14:textFill>
                  <w14:solidFill>
                    <w14:schemeClr w14:val="tx1"/>
                  </w14:solidFill>
                </w14:textFill>
              </w:rPr>
              <w:t>的</w:t>
            </w:r>
            <w:r>
              <w:rPr>
                <w:rFonts w:hint="eastAsia" w:ascii="宋体" w:cs="宋体"/>
                <w:color w:val="000000" w:themeColor="text1"/>
                <w:spacing w:val="0"/>
                <w:sz w:val="21"/>
                <w:szCs w:val="21"/>
                <w:highlight w:val="none"/>
                <w:lang w:eastAsia="zh-CN"/>
                <w14:textFill>
                  <w14:solidFill>
                    <w14:schemeClr w14:val="tx1"/>
                  </w14:solidFill>
                </w14:textFill>
              </w:rPr>
              <w:t>营业执照及实缴资本金</w:t>
            </w:r>
            <w:r>
              <w:rPr>
                <w:rFonts w:hint="eastAsia" w:ascii="宋体" w:hAnsi="Times New Roman" w:eastAsia="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hAnsi="Times New Roman" w:eastAsia="宋体" w:cs="宋体"/>
                <w:color w:val="000000" w:themeColor="text1"/>
                <w:szCs w:val="21"/>
                <w:highlight w:val="none"/>
                <w14:textFill>
                  <w14:solidFill>
                    <w14:schemeClr w14:val="tx1"/>
                  </w14:solidFill>
                </w14:textFill>
              </w:rPr>
              <w:t>须知前附表1.4.1项要求，否则由评选委员会作否决</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hAnsi="Times New Roman" w:eastAsia="宋体" w:cs="宋体"/>
                <w:color w:val="000000" w:themeColor="text1"/>
                <w:szCs w:val="21"/>
                <w:highlight w:val="none"/>
                <w14:textFill>
                  <w14:solidFill>
                    <w14:schemeClr w14:val="tx1"/>
                  </w14:solidFill>
                </w14:textFill>
              </w:rPr>
              <w:t>处理。</w:t>
            </w:r>
          </w:p>
        </w:tc>
      </w:tr>
      <w:tr w14:paraId="618608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3291B219">
            <w:pPr>
              <w:shd w:val="clear"/>
              <w:rPr>
                <w:color w:val="000000" w:themeColor="text1"/>
                <w:highlight w:val="none"/>
                <w14:textFill>
                  <w14:solidFill>
                    <w14:schemeClr w14:val="tx1"/>
                  </w14:solidFill>
                </w14:textFill>
              </w:rPr>
            </w:pPr>
          </w:p>
        </w:tc>
        <w:tc>
          <w:tcPr>
            <w:tcW w:w="1899" w:type="dxa"/>
            <w:vMerge w:val="continue"/>
            <w:noWrap w:val="0"/>
            <w:vAlign w:val="center"/>
          </w:tcPr>
          <w:p w14:paraId="7A4D6399">
            <w:pPr>
              <w:shd w:val="clear"/>
              <w:rPr>
                <w:color w:val="000000" w:themeColor="text1"/>
                <w:highlight w:val="none"/>
                <w14:textFill>
                  <w14:solidFill>
                    <w14:schemeClr w14:val="tx1"/>
                  </w14:solidFill>
                </w14:textFill>
              </w:rPr>
            </w:pPr>
          </w:p>
        </w:tc>
        <w:tc>
          <w:tcPr>
            <w:tcW w:w="6333" w:type="dxa"/>
            <w:noWrap w:val="0"/>
            <w:vAlign w:val="center"/>
          </w:tcPr>
          <w:p w14:paraId="6EA31897">
            <w:pPr>
              <w:shd w:val="clea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A-2</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hAnsi="Times New Roman" w:eastAsia="宋体" w:cs="宋体"/>
                <w:color w:val="000000" w:themeColor="text1"/>
                <w:szCs w:val="21"/>
                <w:highlight w:val="none"/>
                <w14:textFill>
                  <w14:solidFill>
                    <w14:schemeClr w14:val="tx1"/>
                  </w14:solidFill>
                </w14:textFill>
              </w:rPr>
              <w:t>的</w:t>
            </w:r>
            <w:r>
              <w:rPr>
                <w:rFonts w:hint="eastAsia" w:ascii="宋体" w:cs="宋体"/>
                <w:color w:val="000000" w:themeColor="text1"/>
                <w:szCs w:val="21"/>
                <w:highlight w:val="none"/>
                <w:lang w:val="en-US" w:eastAsia="zh-CN"/>
                <w14:textFill>
                  <w14:solidFill>
                    <w14:schemeClr w14:val="tx1"/>
                  </w14:solidFill>
                </w14:textFill>
              </w:rPr>
              <w:t>制造商或代理商要求、</w:t>
            </w:r>
            <w:r>
              <w:rPr>
                <w:rFonts w:hint="default" w:ascii="宋体" w:hAnsi="宋体" w:eastAsia="宋体" w:cs="宋体"/>
                <w:b w:val="0"/>
                <w:color w:val="000000" w:themeColor="text1"/>
                <w:spacing w:val="7"/>
                <w:szCs w:val="21"/>
                <w:highlight w:val="none"/>
                <w:lang w:val="en-US" w:eastAsia="zh-CN"/>
                <w14:textFill>
                  <w14:solidFill>
                    <w14:schemeClr w14:val="tx1"/>
                  </w14:solidFill>
                </w14:textFill>
              </w:rPr>
              <w:t>财务能力</w:t>
            </w:r>
            <w:r>
              <w:rPr>
                <w:rFonts w:ascii="宋体" w:hAnsi="宋体" w:eastAsia="宋体" w:cs="宋体"/>
                <w:b w:val="0"/>
                <w:color w:val="000000" w:themeColor="text1"/>
                <w:spacing w:val="7"/>
                <w:szCs w:val="21"/>
                <w:highlight w:val="none"/>
                <w14:textFill>
                  <w14:solidFill>
                    <w14:schemeClr w14:val="tx1"/>
                  </w14:solidFill>
                </w14:textFill>
              </w:rPr>
              <w:t>要求</w:t>
            </w:r>
            <w:r>
              <w:rPr>
                <w:rFonts w:hint="eastAsia" w:ascii="宋体" w:hAnsi="宋体" w:eastAsia="宋体" w:cs="宋体"/>
                <w:b w:val="0"/>
                <w:color w:val="000000" w:themeColor="text1"/>
                <w:spacing w:val="7"/>
                <w:szCs w:val="21"/>
                <w:highlight w:val="none"/>
                <w:lang w:eastAsia="zh-CN"/>
                <w14:textFill>
                  <w14:solidFill>
                    <w14:schemeClr w14:val="tx1"/>
                  </w14:solidFill>
                </w14:textFill>
              </w:rPr>
              <w:t>、</w:t>
            </w:r>
            <w:r>
              <w:rPr>
                <w:rFonts w:hint="eastAsia" w:ascii="宋体" w:hAnsi="Times New Roman" w:eastAsia="宋体" w:cs="宋体"/>
                <w:color w:val="000000" w:themeColor="text1"/>
                <w:spacing w:val="0"/>
                <w:sz w:val="21"/>
                <w:szCs w:val="21"/>
                <w:highlight w:val="none"/>
                <w14:textFill>
                  <w14:solidFill>
                    <w14:schemeClr w14:val="tx1"/>
                  </w14:solidFill>
                </w14:textFill>
              </w:rPr>
              <w:t>供货业绩</w:t>
            </w:r>
            <w:r>
              <w:rPr>
                <w:rFonts w:hint="eastAsia" w:ascii="宋体" w:hAnsi="Times New Roman" w:eastAsia="宋体" w:cs="宋体"/>
                <w:color w:val="000000" w:themeColor="text1"/>
                <w:spacing w:val="0"/>
                <w:sz w:val="21"/>
                <w:szCs w:val="21"/>
                <w:highlight w:val="none"/>
                <w:lang w:val="en-US" w:eastAsia="zh-CN"/>
                <w14:textFill>
                  <w14:solidFill>
                    <w14:schemeClr w14:val="tx1"/>
                  </w14:solidFill>
                </w14:textFill>
              </w:rPr>
              <w:t>要求</w:t>
            </w:r>
            <w:r>
              <w:rPr>
                <w:rFonts w:hint="eastAsia" w:ascii="宋体" w:hAnsi="Times New Roman" w:eastAsia="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hAnsi="Times New Roman" w:eastAsia="宋体" w:cs="宋体"/>
                <w:color w:val="000000" w:themeColor="text1"/>
                <w:szCs w:val="21"/>
                <w:highlight w:val="none"/>
                <w14:textFill>
                  <w14:solidFill>
                    <w14:schemeClr w14:val="tx1"/>
                  </w14:solidFill>
                </w14:textFill>
              </w:rPr>
              <w:t>须知前附表1.4.1项要求，否则由评选委员会作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hAnsi="Times New Roman" w:eastAsia="宋体" w:cs="宋体"/>
                <w:color w:val="000000" w:themeColor="text1"/>
                <w:szCs w:val="21"/>
                <w:highlight w:val="none"/>
                <w14:textFill>
                  <w14:solidFill>
                    <w14:schemeClr w14:val="tx1"/>
                  </w14:solidFill>
                </w14:textFill>
              </w:rPr>
              <w:t>。</w:t>
            </w:r>
          </w:p>
        </w:tc>
      </w:tr>
      <w:tr w14:paraId="5BFD3E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48E7B809">
            <w:pPr>
              <w:shd w:val="clear"/>
              <w:rPr>
                <w:color w:val="000000" w:themeColor="text1"/>
                <w:highlight w:val="none"/>
                <w14:textFill>
                  <w14:solidFill>
                    <w14:schemeClr w14:val="tx1"/>
                  </w14:solidFill>
                </w14:textFill>
              </w:rPr>
            </w:pPr>
          </w:p>
        </w:tc>
        <w:tc>
          <w:tcPr>
            <w:tcW w:w="1899" w:type="dxa"/>
            <w:vMerge w:val="continue"/>
            <w:noWrap w:val="0"/>
            <w:vAlign w:val="center"/>
          </w:tcPr>
          <w:p w14:paraId="1738F314">
            <w:pPr>
              <w:shd w:val="clear"/>
              <w:rPr>
                <w:color w:val="000000" w:themeColor="text1"/>
                <w:highlight w:val="none"/>
                <w14:textFill>
                  <w14:solidFill>
                    <w14:schemeClr w14:val="tx1"/>
                  </w14:solidFill>
                </w14:textFill>
              </w:rPr>
            </w:pPr>
          </w:p>
        </w:tc>
        <w:tc>
          <w:tcPr>
            <w:tcW w:w="6333" w:type="dxa"/>
            <w:noWrap w:val="0"/>
            <w:vAlign w:val="center"/>
          </w:tcPr>
          <w:p w14:paraId="0C5B994A">
            <w:pPr>
              <w:shd w:val="clea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A-3</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hAnsi="Times New Roman" w:eastAsia="宋体" w:cs="宋体"/>
                <w:color w:val="000000" w:themeColor="text1"/>
                <w:szCs w:val="21"/>
                <w:highlight w:val="none"/>
                <w14:textFill>
                  <w14:solidFill>
                    <w14:schemeClr w14:val="tx1"/>
                  </w14:solidFill>
                </w14:textFill>
              </w:rPr>
              <w:t>的</w:t>
            </w:r>
            <w:r>
              <w:rPr>
                <w:rFonts w:hint="eastAsia" w:ascii="宋体" w:cs="宋体"/>
                <w:color w:val="000000" w:themeColor="text1"/>
                <w:spacing w:val="0"/>
                <w:sz w:val="21"/>
                <w:szCs w:val="21"/>
                <w:highlight w:val="none"/>
                <w:lang w:eastAsia="zh-CN"/>
                <w14:textFill>
                  <w14:solidFill>
                    <w14:schemeClr w14:val="tx1"/>
                  </w14:solidFill>
                </w14:textFill>
              </w:rPr>
              <w:t>竞选</w:t>
            </w:r>
            <w:r>
              <w:rPr>
                <w:rFonts w:hint="eastAsia" w:ascii="宋体" w:hAnsi="Times New Roman" w:eastAsia="宋体" w:cs="宋体"/>
                <w:color w:val="000000" w:themeColor="text1"/>
                <w:spacing w:val="0"/>
                <w:sz w:val="21"/>
                <w:szCs w:val="21"/>
                <w:highlight w:val="none"/>
                <w14:textFill>
                  <w14:solidFill>
                    <w14:schemeClr w14:val="tx1"/>
                  </w14:solidFill>
                </w14:textFill>
              </w:rPr>
              <w:t>截止日</w:t>
            </w:r>
            <w:r>
              <w:rPr>
                <w:rFonts w:hint="eastAsia" w:ascii="宋体" w:cs="宋体"/>
                <w:color w:val="000000" w:themeColor="text1"/>
                <w:spacing w:val="0"/>
                <w:sz w:val="21"/>
                <w:szCs w:val="21"/>
                <w:highlight w:val="none"/>
                <w:lang w:eastAsia="zh-CN"/>
                <w14:textFill>
                  <w14:solidFill>
                    <w14:schemeClr w14:val="tx1"/>
                  </w14:solidFill>
                </w14:textFill>
              </w:rPr>
              <w:t>竞选</w:t>
            </w:r>
            <w:r>
              <w:rPr>
                <w:rFonts w:hint="eastAsia" w:ascii="宋体" w:hAnsi="Times New Roman" w:eastAsia="宋体" w:cs="宋体"/>
                <w:color w:val="000000" w:themeColor="text1"/>
                <w:spacing w:val="0"/>
                <w:sz w:val="21"/>
                <w:szCs w:val="21"/>
                <w:highlight w:val="none"/>
                <w14:textFill>
                  <w14:solidFill>
                    <w14:schemeClr w14:val="tx1"/>
                  </w14:solidFill>
                </w14:textFill>
              </w:rPr>
              <w:t>资格情况</w:t>
            </w:r>
            <w:r>
              <w:rPr>
                <w:rFonts w:hint="eastAsia" w:ascii="宋体" w:hAnsi="Times New Roman" w:eastAsia="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hAnsi="Times New Roman" w:eastAsia="宋体" w:cs="宋体"/>
                <w:color w:val="000000" w:themeColor="text1"/>
                <w:szCs w:val="21"/>
                <w:highlight w:val="none"/>
                <w14:textFill>
                  <w14:solidFill>
                    <w14:schemeClr w14:val="tx1"/>
                  </w14:solidFill>
                </w14:textFill>
              </w:rPr>
              <w:t>须知前附表第1.4.1项的要求，否则由评选委员会作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hAnsi="Times New Roman" w:eastAsia="宋体" w:cs="宋体"/>
                <w:color w:val="000000" w:themeColor="text1"/>
                <w:szCs w:val="21"/>
                <w:highlight w:val="none"/>
                <w14:textFill>
                  <w14:solidFill>
                    <w14:schemeClr w14:val="tx1"/>
                  </w14:solidFill>
                </w14:textFill>
              </w:rPr>
              <w:t>。</w:t>
            </w:r>
          </w:p>
        </w:tc>
      </w:tr>
      <w:tr w14:paraId="100BE2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377423A3">
            <w:pPr>
              <w:shd w:val="clear"/>
              <w:rPr>
                <w:color w:val="000000" w:themeColor="text1"/>
                <w:highlight w:val="none"/>
                <w14:textFill>
                  <w14:solidFill>
                    <w14:schemeClr w14:val="tx1"/>
                  </w14:solidFill>
                </w14:textFill>
              </w:rPr>
            </w:pPr>
          </w:p>
        </w:tc>
        <w:tc>
          <w:tcPr>
            <w:tcW w:w="1899" w:type="dxa"/>
            <w:vMerge w:val="continue"/>
            <w:noWrap w:val="0"/>
            <w:vAlign w:val="center"/>
          </w:tcPr>
          <w:p w14:paraId="66CFC83F">
            <w:pPr>
              <w:shd w:val="clear"/>
              <w:rPr>
                <w:color w:val="000000" w:themeColor="text1"/>
                <w:highlight w:val="none"/>
                <w14:textFill>
                  <w14:solidFill>
                    <w14:schemeClr w14:val="tx1"/>
                  </w14:solidFill>
                </w14:textFill>
              </w:rPr>
            </w:pPr>
          </w:p>
        </w:tc>
        <w:tc>
          <w:tcPr>
            <w:tcW w:w="6333" w:type="dxa"/>
            <w:noWrap w:val="0"/>
            <w:vAlign w:val="center"/>
          </w:tcPr>
          <w:p w14:paraId="7E25E4E5">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A-4</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hAnsi="Times New Roman" w:eastAsia="宋体" w:cs="宋体"/>
                <w:color w:val="000000" w:themeColor="text1"/>
                <w:szCs w:val="21"/>
                <w:highlight w:val="none"/>
                <w14:textFill>
                  <w14:solidFill>
                    <w14:schemeClr w14:val="tx1"/>
                  </w14:solidFill>
                </w14:textFill>
              </w:rPr>
              <w:t>的</w:t>
            </w:r>
            <w:r>
              <w:rPr>
                <w:rFonts w:hint="eastAsia" w:ascii="宋体" w:cs="宋体"/>
                <w:color w:val="000000" w:themeColor="text1"/>
                <w:szCs w:val="21"/>
                <w:highlight w:val="none"/>
                <w:lang w:val="en-US" w:eastAsia="zh-CN"/>
                <w14:textFill>
                  <w14:solidFill>
                    <w14:schemeClr w14:val="tx1"/>
                  </w14:solidFill>
                </w14:textFill>
              </w:rPr>
              <w:t>保供方案（</w:t>
            </w:r>
            <w:r>
              <w:rPr>
                <w:rFonts w:hint="eastAsia" w:ascii="宋体" w:hAnsi="Times New Roman" w:cs="宋体"/>
                <w:b w:val="0"/>
                <w:color w:val="000000" w:themeColor="text1"/>
                <w:szCs w:val="21"/>
                <w:highlight w:val="none"/>
                <w:u w:val="none"/>
                <w:lang w:val="en-US" w:eastAsia="zh-CN"/>
                <w14:textFill>
                  <w14:solidFill>
                    <w14:schemeClr w14:val="tx1"/>
                  </w14:solidFill>
                </w14:textFill>
              </w:rPr>
              <w:t>竞选人需自行踏勘项目现场，并提供科学合理的保供方案，保供方案需具有</w:t>
            </w:r>
            <w:r>
              <w:rPr>
                <w:rFonts w:hint="eastAsia" w:ascii="宋体" w:cs="宋体"/>
                <w:b w:val="0"/>
                <w:color w:val="000000" w:themeColor="text1"/>
                <w:szCs w:val="21"/>
                <w:highlight w:val="none"/>
                <w:u w:val="none"/>
                <w:lang w:val="en-US" w:eastAsia="zh-CN"/>
                <w14:textFill>
                  <w14:solidFill>
                    <w14:schemeClr w14:val="tx1"/>
                  </w14:solidFill>
                </w14:textFill>
              </w:rPr>
              <w:t>真实性、针对性，可操作性</w:t>
            </w:r>
            <w:r>
              <w:rPr>
                <w:rFonts w:hint="eastAsia" w:ascii="宋体" w:hAnsi="Times New Roman" w:cs="宋体"/>
                <w:b w:val="0"/>
                <w:color w:val="000000" w:themeColor="text1"/>
                <w:szCs w:val="21"/>
                <w:highlight w:val="none"/>
                <w:u w:val="none"/>
                <w:lang w:val="en-US" w:eastAsia="zh-CN"/>
                <w14:textFill>
                  <w14:solidFill>
                    <w14:schemeClr w14:val="tx1"/>
                  </w14:solidFill>
                </w14:textFill>
              </w:rPr>
              <w:t>。</w:t>
            </w:r>
            <w:r>
              <w:rPr>
                <w:rFonts w:hint="eastAsia" w:ascii="宋体" w:cs="宋体"/>
                <w:color w:val="000000" w:themeColor="text1"/>
                <w:szCs w:val="21"/>
                <w:highlight w:val="none"/>
                <w:lang w:val="en-US" w:eastAsia="zh-CN"/>
                <w14:textFill>
                  <w14:solidFill>
                    <w14:schemeClr w14:val="tx1"/>
                  </w14:solidFill>
                </w14:textFill>
              </w:rPr>
              <w:t>）、</w:t>
            </w:r>
            <w:r>
              <w:rPr>
                <w:rFonts w:hint="eastAsia" w:ascii="宋体" w:hAnsi="Times New Roman" w:eastAsia="宋体" w:cs="宋体"/>
                <w:color w:val="000000" w:themeColor="text1"/>
                <w:szCs w:val="21"/>
                <w:highlight w:val="none"/>
                <w:lang w:val="en-US" w:eastAsia="zh-CN"/>
                <w14:textFill>
                  <w14:solidFill>
                    <w14:schemeClr w14:val="tx1"/>
                  </w14:solidFill>
                </w14:textFill>
              </w:rPr>
              <w:t>其他要求</w:t>
            </w:r>
            <w:r>
              <w:rPr>
                <w:rFonts w:hint="eastAsia" w:ascii="宋体" w:hAnsi="Times New Roman" w:eastAsia="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hAnsi="Times New Roman" w:eastAsia="宋体" w:cs="宋体"/>
                <w:color w:val="000000" w:themeColor="text1"/>
                <w:szCs w:val="21"/>
                <w:highlight w:val="none"/>
                <w14:textFill>
                  <w14:solidFill>
                    <w14:schemeClr w14:val="tx1"/>
                  </w14:solidFill>
                </w14:textFill>
              </w:rPr>
              <w:t>须知前附表第1.4.1项要求，否则由评选委员会作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hAnsi="Times New Roman" w:eastAsia="宋体" w:cs="宋体"/>
                <w:color w:val="000000" w:themeColor="text1"/>
                <w:szCs w:val="21"/>
                <w:highlight w:val="none"/>
                <w14:textFill>
                  <w14:solidFill>
                    <w14:schemeClr w14:val="tx1"/>
                  </w14:solidFill>
                </w14:textFill>
              </w:rPr>
              <w:t>。</w:t>
            </w:r>
          </w:p>
        </w:tc>
      </w:tr>
      <w:tr w14:paraId="1F0CF7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BCF9B70">
            <w:pPr>
              <w:shd w:val="clear"/>
              <w:rPr>
                <w:color w:val="000000" w:themeColor="text1"/>
                <w:highlight w:val="none"/>
                <w14:textFill>
                  <w14:solidFill>
                    <w14:schemeClr w14:val="tx1"/>
                  </w14:solidFill>
                </w14:textFill>
              </w:rPr>
            </w:pPr>
          </w:p>
        </w:tc>
        <w:tc>
          <w:tcPr>
            <w:tcW w:w="1899" w:type="dxa"/>
            <w:vMerge w:val="restart"/>
            <w:noWrap w:val="0"/>
            <w:vAlign w:val="center"/>
          </w:tcPr>
          <w:p w14:paraId="3651FB63">
            <w:pPr>
              <w:shd w:val="clea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形式评审</w:t>
            </w:r>
          </w:p>
        </w:tc>
        <w:tc>
          <w:tcPr>
            <w:tcW w:w="6333" w:type="dxa"/>
            <w:noWrap w:val="0"/>
            <w:vAlign w:val="top"/>
          </w:tcPr>
          <w:p w14:paraId="37407BD2">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A-5</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cs="宋体"/>
                <w:color w:val="000000" w:themeColor="text1"/>
                <w:szCs w:val="21"/>
                <w:highlight w:val="none"/>
                <w14:textFill>
                  <w14:solidFill>
                    <w14:schemeClr w14:val="tx1"/>
                  </w14:solidFill>
                </w14:textFill>
              </w:rPr>
              <w:t>名称必须与营业执照一致，依法变更名称的应提交相应证明材料，否则由评选委员会作否决</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处理。</w:t>
            </w:r>
          </w:p>
        </w:tc>
      </w:tr>
      <w:tr w14:paraId="5E9194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0719037">
            <w:pPr>
              <w:shd w:val="clear"/>
              <w:rPr>
                <w:color w:val="000000" w:themeColor="text1"/>
                <w:highlight w:val="none"/>
                <w14:textFill>
                  <w14:solidFill>
                    <w14:schemeClr w14:val="tx1"/>
                  </w14:solidFill>
                </w14:textFill>
              </w:rPr>
            </w:pPr>
          </w:p>
        </w:tc>
        <w:tc>
          <w:tcPr>
            <w:tcW w:w="1899" w:type="dxa"/>
            <w:vMerge w:val="continue"/>
            <w:noWrap w:val="0"/>
            <w:vAlign w:val="center"/>
          </w:tcPr>
          <w:p w14:paraId="2260E85F">
            <w:pPr>
              <w:shd w:val="clear"/>
              <w:rPr>
                <w:color w:val="000000" w:themeColor="text1"/>
                <w:highlight w:val="none"/>
                <w14:textFill>
                  <w14:solidFill>
                    <w14:schemeClr w14:val="tx1"/>
                  </w14:solidFill>
                </w14:textFill>
              </w:rPr>
            </w:pPr>
          </w:p>
        </w:tc>
        <w:tc>
          <w:tcPr>
            <w:tcW w:w="6333" w:type="dxa"/>
            <w:noWrap w:val="0"/>
            <w:vAlign w:val="top"/>
          </w:tcPr>
          <w:p w14:paraId="5F1E12F2">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A-6</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格式规定的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hAnsi="宋体"/>
                <w:color w:val="000000" w:themeColor="text1"/>
                <w:kern w:val="0"/>
                <w:szCs w:val="21"/>
                <w:highlight w:val="none"/>
                <w14:textFill>
                  <w14:solidFill>
                    <w14:schemeClr w14:val="tx1"/>
                  </w14:solidFill>
                </w14:textFill>
              </w:rPr>
              <w:t>盖章处法定代表人或其</w:t>
            </w:r>
            <w:r>
              <w:rPr>
                <w:rFonts w:hint="eastAsia" w:ascii="宋体" w:cs="宋体"/>
                <w:color w:val="000000" w:themeColor="text1"/>
                <w:kern w:val="0"/>
                <w:highlight w:val="none"/>
                <w14:textFill>
                  <w14:solidFill>
                    <w14:schemeClr w14:val="tx1"/>
                  </w14:solidFill>
                </w14:textFill>
              </w:rPr>
              <w:t>委托</w:t>
            </w:r>
            <w:r>
              <w:rPr>
                <w:rFonts w:hint="eastAsia" w:ascii="宋体" w:hAnsi="宋体"/>
                <w:color w:val="000000" w:themeColor="text1"/>
                <w:kern w:val="0"/>
                <w:szCs w:val="21"/>
                <w:highlight w:val="none"/>
                <w14:textFill>
                  <w14:solidFill>
                    <w14:schemeClr w14:val="tx1"/>
                  </w14:solidFill>
                </w14:textFill>
              </w:rPr>
              <w:t>代理人的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cs="宋体"/>
                <w:color w:val="000000" w:themeColor="text1"/>
                <w:kern w:val="0"/>
                <w:highlight w:val="none"/>
                <w14:textFill>
                  <w14:solidFill>
                    <w14:schemeClr w14:val="tx1"/>
                  </w14:solidFill>
                </w14:textFill>
              </w:rPr>
              <w:t>（或盖章）</w:t>
            </w:r>
            <w:r>
              <w:rPr>
                <w:rFonts w:hint="eastAsia" w:ascii="宋体" w:hAnsi="宋体"/>
                <w:color w:val="000000" w:themeColor="text1"/>
                <w:kern w:val="0"/>
                <w:szCs w:val="21"/>
                <w:highlight w:val="none"/>
                <w14:textFill>
                  <w14:solidFill>
                    <w14:schemeClr w14:val="tx1"/>
                  </w14:solidFill>
                </w14:textFill>
              </w:rPr>
              <w:t>齐全</w:t>
            </w:r>
            <w:r>
              <w:rPr>
                <w:rFonts w:hint="eastAsia" w:ascii="宋体" w:cs="宋体"/>
                <w:color w:val="000000" w:themeColor="text1"/>
                <w:szCs w:val="21"/>
                <w:highlight w:val="none"/>
                <w14:textFill>
                  <w14:solidFill>
                    <w14:schemeClr w14:val="tx1"/>
                  </w14:solidFill>
                </w14:textFill>
              </w:rPr>
              <w:t>。</w:t>
            </w:r>
            <w:r>
              <w:rPr>
                <w:rFonts w:hint="eastAsia" w:ascii="宋体" w:cs="宋体"/>
                <w:color w:val="000000" w:themeColor="text1"/>
                <w:szCs w:val="21"/>
                <w:highlight w:val="none"/>
                <w:lang w:eastAsia="zh-CN"/>
                <w14:textFill>
                  <w14:solidFill>
                    <w14:schemeClr w14:val="tx1"/>
                  </w14:solidFill>
                </w14:textFill>
              </w:rPr>
              <w:t>竞选文件</w:t>
            </w:r>
            <w:r>
              <w:rPr>
                <w:rFonts w:hint="eastAsia" w:ascii="宋体" w:cs="宋体"/>
                <w:color w:val="000000" w:themeColor="text1"/>
                <w:szCs w:val="21"/>
                <w:highlight w:val="none"/>
                <w14:textFill>
                  <w14:solidFill>
                    <w14:schemeClr w14:val="tx1"/>
                  </w14:solidFill>
                </w14:textFill>
              </w:rPr>
              <w:t>格式要求加盖</w:t>
            </w:r>
            <w:r>
              <w:rPr>
                <w:rFonts w:hint="eastAsia" w:ascii="宋体" w:cs="宋体"/>
                <w:color w:val="000000" w:themeColor="text1"/>
                <w:szCs w:val="21"/>
                <w:highlight w:val="none"/>
                <w:lang w:eastAsia="zh-CN"/>
                <w14:textFill>
                  <w14:solidFill>
                    <w14:schemeClr w14:val="tx1"/>
                  </w14:solidFill>
                </w14:textFill>
              </w:rPr>
              <w:t>单位公章</w:t>
            </w:r>
            <w:r>
              <w:rPr>
                <w:rFonts w:hint="eastAsia" w:ascii="宋体" w:cs="宋体"/>
                <w:color w:val="000000" w:themeColor="text1"/>
                <w:szCs w:val="21"/>
                <w:highlight w:val="none"/>
                <w14:textFill>
                  <w14:solidFill>
                    <w14:schemeClr w14:val="tx1"/>
                  </w14:solidFill>
                </w14:textFill>
              </w:rPr>
              <w:t>的，须盖章齐全，否则由评选委员会作否决</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处理。</w:t>
            </w:r>
          </w:p>
        </w:tc>
      </w:tr>
      <w:tr w14:paraId="329573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1237" w:type="dxa"/>
            <w:vMerge w:val="continue"/>
            <w:noWrap w:val="0"/>
            <w:vAlign w:val="center"/>
          </w:tcPr>
          <w:p w14:paraId="6D8A5BF7">
            <w:pPr>
              <w:shd w:val="clear"/>
              <w:rPr>
                <w:color w:val="000000" w:themeColor="text1"/>
                <w:highlight w:val="none"/>
                <w14:textFill>
                  <w14:solidFill>
                    <w14:schemeClr w14:val="tx1"/>
                  </w14:solidFill>
                </w14:textFill>
              </w:rPr>
            </w:pPr>
          </w:p>
        </w:tc>
        <w:tc>
          <w:tcPr>
            <w:tcW w:w="1899" w:type="dxa"/>
            <w:vMerge w:val="continue"/>
            <w:noWrap w:val="0"/>
            <w:vAlign w:val="center"/>
          </w:tcPr>
          <w:p w14:paraId="4979A90F">
            <w:pPr>
              <w:shd w:val="clear"/>
              <w:rPr>
                <w:color w:val="000000" w:themeColor="text1"/>
                <w:highlight w:val="none"/>
                <w14:textFill>
                  <w14:solidFill>
                    <w14:schemeClr w14:val="tx1"/>
                  </w14:solidFill>
                </w14:textFill>
              </w:rPr>
            </w:pPr>
          </w:p>
        </w:tc>
        <w:tc>
          <w:tcPr>
            <w:tcW w:w="6333" w:type="dxa"/>
            <w:noWrap w:val="0"/>
            <w:vAlign w:val="top"/>
          </w:tcPr>
          <w:p w14:paraId="7FE59DA9">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xml:space="preserve">A-7 </w:t>
            </w:r>
            <w:r>
              <w:rPr>
                <w:rFonts w:hint="eastAsia" w:ascii="宋体" w:cs="宋体"/>
                <w:color w:val="000000" w:themeColor="text1"/>
                <w:kern w:val="0"/>
                <w:highlight w:val="none"/>
                <w14:textFill>
                  <w14:solidFill>
                    <w14:schemeClr w14:val="tx1"/>
                  </w14:solidFill>
                </w14:textFill>
              </w:rPr>
              <w:t xml:space="preserve">第六章 </w:t>
            </w:r>
            <w:r>
              <w:rPr>
                <w:rFonts w:hint="eastAsia" w:ascii="宋体" w:cs="宋体"/>
                <w:color w:val="000000" w:themeColor="text1"/>
                <w:szCs w:val="21"/>
                <w:highlight w:val="none"/>
                <w:lang w:eastAsia="zh-CN"/>
                <w14:textFill>
                  <w14:solidFill>
                    <w14:schemeClr w14:val="tx1"/>
                  </w14:solidFill>
                </w14:textFill>
              </w:rPr>
              <w:t>竞选文件</w:t>
            </w:r>
            <w:r>
              <w:rPr>
                <w:rFonts w:hint="eastAsia" w:ascii="宋体" w:cs="宋体"/>
                <w:color w:val="000000" w:themeColor="text1"/>
                <w:kern w:val="0"/>
                <w:highlight w:val="none"/>
                <w14:textFill>
                  <w14:solidFill>
                    <w14:schemeClr w14:val="tx1"/>
                  </w14:solidFill>
                </w14:textFill>
              </w:rPr>
              <w:t>格式要求法定代表人或其委托代理人签字（或盖章）的须齐全</w:t>
            </w:r>
            <w:r>
              <w:rPr>
                <w:rFonts w:hint="eastAsia" w:ascii="宋体" w:cs="宋体"/>
                <w:color w:val="000000" w:themeColor="text1"/>
                <w:szCs w:val="21"/>
                <w:highlight w:val="none"/>
                <w14:textFill>
                  <w14:solidFill>
                    <w14:schemeClr w14:val="tx1"/>
                  </w14:solidFill>
                </w14:textFill>
              </w:rPr>
              <w:t>，否则由评选委员会作否决</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处理。</w:t>
            </w:r>
          </w:p>
        </w:tc>
      </w:tr>
      <w:tr w14:paraId="7065DD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237" w:type="dxa"/>
            <w:vMerge w:val="continue"/>
            <w:noWrap w:val="0"/>
            <w:vAlign w:val="center"/>
          </w:tcPr>
          <w:p w14:paraId="42DEB3A5">
            <w:pPr>
              <w:shd w:val="clear"/>
              <w:rPr>
                <w:color w:val="000000" w:themeColor="text1"/>
                <w:highlight w:val="none"/>
                <w14:textFill>
                  <w14:solidFill>
                    <w14:schemeClr w14:val="tx1"/>
                  </w14:solidFill>
                </w14:textFill>
              </w:rPr>
            </w:pPr>
          </w:p>
        </w:tc>
        <w:tc>
          <w:tcPr>
            <w:tcW w:w="1899" w:type="dxa"/>
            <w:vMerge w:val="continue"/>
            <w:noWrap w:val="0"/>
            <w:vAlign w:val="center"/>
          </w:tcPr>
          <w:p w14:paraId="0CB6B364">
            <w:pPr>
              <w:shd w:val="clear"/>
              <w:rPr>
                <w:color w:val="000000" w:themeColor="text1"/>
                <w:highlight w:val="none"/>
                <w14:textFill>
                  <w14:solidFill>
                    <w14:schemeClr w14:val="tx1"/>
                  </w14:solidFill>
                </w14:textFill>
              </w:rPr>
            </w:pPr>
          </w:p>
        </w:tc>
        <w:tc>
          <w:tcPr>
            <w:tcW w:w="6333" w:type="dxa"/>
            <w:noWrap w:val="0"/>
            <w:vAlign w:val="top"/>
          </w:tcPr>
          <w:p w14:paraId="4AA4302C">
            <w:pPr>
              <w:shd w:val="clear"/>
              <w:spacing w:line="440" w:lineRule="exact"/>
              <w:ind w:firstLine="420" w:firstLineChars="200"/>
              <w:rPr>
                <w:rFonts w:hint="eastAsia" w:ascii="宋体" w:cs="宋体"/>
                <w:i/>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A-8</w:t>
            </w:r>
            <w:r>
              <w:rPr>
                <w:rFonts w:hint="eastAsia" w:ascii="宋体" w:cs="宋体"/>
                <w:color w:val="000000" w:themeColor="text1"/>
                <w:szCs w:val="21"/>
                <w:highlight w:val="none"/>
                <w:lang w:eastAsia="zh-CN"/>
                <w14:textFill>
                  <w14:solidFill>
                    <w14:schemeClr w14:val="tx1"/>
                  </w14:solidFill>
                </w14:textFill>
              </w:rPr>
              <w:t>竞选文件</w:t>
            </w:r>
            <w:r>
              <w:rPr>
                <w:rFonts w:hint="eastAsia" w:ascii="宋体" w:cs="宋体"/>
                <w:color w:val="000000" w:themeColor="text1"/>
                <w:szCs w:val="21"/>
                <w:highlight w:val="none"/>
                <w14:textFill>
                  <w14:solidFill>
                    <w14:schemeClr w14:val="tx1"/>
                  </w14:solidFill>
                </w14:textFill>
              </w:rPr>
              <w:t>格式符合第六章“</w:t>
            </w:r>
            <w:r>
              <w:rPr>
                <w:rFonts w:hint="eastAsia" w:ascii="宋体" w:cs="宋体"/>
                <w:color w:val="000000" w:themeColor="text1"/>
                <w:szCs w:val="21"/>
                <w:highlight w:val="none"/>
                <w:lang w:eastAsia="zh-CN"/>
                <w14:textFill>
                  <w14:solidFill>
                    <w14:schemeClr w14:val="tx1"/>
                  </w14:solidFill>
                </w14:textFill>
              </w:rPr>
              <w:t>竞选文件</w:t>
            </w:r>
            <w:r>
              <w:rPr>
                <w:rFonts w:hint="eastAsia" w:ascii="宋体" w:cs="宋体"/>
                <w:color w:val="000000" w:themeColor="text1"/>
                <w:szCs w:val="21"/>
                <w:highlight w:val="none"/>
                <w14:textFill>
                  <w14:solidFill>
                    <w14:schemeClr w14:val="tx1"/>
                  </w14:solidFill>
                </w14:textFill>
              </w:rPr>
              <w:t>格式”的要求，</w:t>
            </w:r>
            <w:r>
              <w:rPr>
                <w:rFonts w:hint="eastAsia" w:ascii="宋体" w:cs="宋体"/>
                <w:color w:val="000000" w:themeColor="text1"/>
                <w:kern w:val="0"/>
                <w:szCs w:val="21"/>
                <w:highlight w:val="none"/>
                <w14:textFill>
                  <w14:solidFill>
                    <w14:schemeClr w14:val="tx1"/>
                  </w14:solidFill>
                </w14:textFill>
              </w:rPr>
              <w:t>编制</w:t>
            </w:r>
            <w:r>
              <w:rPr>
                <w:rFonts w:hint="eastAsia" w:ascii="宋体" w:cs="宋体"/>
                <w:color w:val="000000" w:themeColor="text1"/>
                <w:szCs w:val="21"/>
                <w:highlight w:val="none"/>
                <w:lang w:eastAsia="zh-CN"/>
                <w14:textFill>
                  <w14:solidFill>
                    <w14:schemeClr w14:val="tx1"/>
                  </w14:solidFill>
                </w14:textFill>
              </w:rPr>
              <w:t>竞选文件</w:t>
            </w:r>
            <w:r>
              <w:rPr>
                <w:rFonts w:hint="eastAsia" w:ascii="宋体" w:cs="宋体"/>
                <w:color w:val="000000" w:themeColor="text1"/>
                <w:kern w:val="0"/>
                <w:szCs w:val="21"/>
                <w:highlight w:val="none"/>
                <w14:textFill>
                  <w14:solidFill>
                    <w14:schemeClr w14:val="tx1"/>
                  </w14:solidFill>
                </w14:textFill>
              </w:rPr>
              <w:t>时不得对第六章“</w:t>
            </w:r>
            <w:r>
              <w:rPr>
                <w:rFonts w:hint="eastAsia" w:ascii="宋体" w:cs="宋体"/>
                <w:color w:val="000000" w:themeColor="text1"/>
                <w:szCs w:val="21"/>
                <w:highlight w:val="none"/>
                <w:lang w:eastAsia="zh-CN"/>
                <w14:textFill>
                  <w14:solidFill>
                    <w14:schemeClr w14:val="tx1"/>
                  </w14:solidFill>
                </w14:textFill>
              </w:rPr>
              <w:t>竞选文件</w:t>
            </w:r>
            <w:r>
              <w:rPr>
                <w:rFonts w:hint="eastAsia" w:ascii="宋体" w:cs="宋体"/>
                <w:color w:val="000000" w:themeColor="text1"/>
                <w:kern w:val="0"/>
                <w:szCs w:val="21"/>
                <w:highlight w:val="none"/>
                <w14:textFill>
                  <w14:solidFill>
                    <w14:schemeClr w14:val="tx1"/>
                  </w14:solidFill>
                </w14:textFill>
              </w:rPr>
              <w:t>格式”的相应要素作实质性修改，否则由评选委员会作否决</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kern w:val="0"/>
                <w:szCs w:val="21"/>
                <w:highlight w:val="none"/>
                <w14:textFill>
                  <w14:solidFill>
                    <w14:schemeClr w14:val="tx1"/>
                  </w14:solidFill>
                </w14:textFill>
              </w:rPr>
              <w:t>处理。</w:t>
            </w:r>
          </w:p>
        </w:tc>
      </w:tr>
      <w:tr w14:paraId="7A2F30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2B2E965">
            <w:pPr>
              <w:shd w:val="clear"/>
              <w:rPr>
                <w:color w:val="000000" w:themeColor="text1"/>
                <w:highlight w:val="none"/>
                <w14:textFill>
                  <w14:solidFill>
                    <w14:schemeClr w14:val="tx1"/>
                  </w14:solidFill>
                </w14:textFill>
              </w:rPr>
            </w:pPr>
          </w:p>
        </w:tc>
        <w:tc>
          <w:tcPr>
            <w:tcW w:w="1899" w:type="dxa"/>
            <w:vMerge w:val="continue"/>
            <w:noWrap w:val="0"/>
            <w:vAlign w:val="center"/>
          </w:tcPr>
          <w:p w14:paraId="06D04B58">
            <w:pPr>
              <w:shd w:val="clear"/>
              <w:rPr>
                <w:color w:val="000000" w:themeColor="text1"/>
                <w:highlight w:val="none"/>
                <w14:textFill>
                  <w14:solidFill>
                    <w14:schemeClr w14:val="tx1"/>
                  </w14:solidFill>
                </w14:textFill>
              </w:rPr>
            </w:pPr>
          </w:p>
        </w:tc>
        <w:tc>
          <w:tcPr>
            <w:tcW w:w="6333" w:type="dxa"/>
            <w:noWrap w:val="0"/>
            <w:vAlign w:val="top"/>
          </w:tcPr>
          <w:p w14:paraId="29CBB9FB">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A-9只能有一个有效报价。在</w:t>
            </w:r>
            <w:r>
              <w:rPr>
                <w:rFonts w:hint="eastAsia" w:ascii="宋体" w:cs="宋体"/>
                <w:color w:val="000000" w:themeColor="text1"/>
                <w:szCs w:val="21"/>
                <w:highlight w:val="none"/>
                <w:lang w:eastAsia="zh-CN"/>
                <w14:textFill>
                  <w14:solidFill>
                    <w14:schemeClr w14:val="tx1"/>
                  </w14:solidFill>
                </w14:textFill>
              </w:rPr>
              <w:t>比选文件</w:t>
            </w:r>
            <w:r>
              <w:rPr>
                <w:rFonts w:hint="eastAsia" w:ascii="宋体" w:cs="宋体"/>
                <w:color w:val="000000" w:themeColor="text1"/>
                <w:szCs w:val="21"/>
                <w:highlight w:val="none"/>
                <w14:textFill>
                  <w14:solidFill>
                    <w14:schemeClr w14:val="tx1"/>
                  </w14:solidFill>
                </w14:textFill>
              </w:rPr>
              <w:t>没有规定的情况下，不得提交选择性报价，否则由评选委员会作否决</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处理。</w:t>
            </w:r>
          </w:p>
        </w:tc>
      </w:tr>
      <w:tr w14:paraId="5B78C0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A2620FA">
            <w:pPr>
              <w:shd w:val="clear"/>
              <w:rPr>
                <w:color w:val="000000" w:themeColor="text1"/>
                <w:highlight w:val="none"/>
                <w14:textFill>
                  <w14:solidFill>
                    <w14:schemeClr w14:val="tx1"/>
                  </w14:solidFill>
                </w14:textFill>
              </w:rPr>
            </w:pPr>
          </w:p>
        </w:tc>
        <w:tc>
          <w:tcPr>
            <w:tcW w:w="1899" w:type="dxa"/>
            <w:vMerge w:val="continue"/>
            <w:noWrap w:val="0"/>
            <w:vAlign w:val="center"/>
          </w:tcPr>
          <w:p w14:paraId="0453561F">
            <w:pPr>
              <w:shd w:val="clear"/>
              <w:rPr>
                <w:color w:val="000000" w:themeColor="text1"/>
                <w:highlight w:val="none"/>
                <w14:textFill>
                  <w14:solidFill>
                    <w14:schemeClr w14:val="tx1"/>
                  </w14:solidFill>
                </w14:textFill>
              </w:rPr>
            </w:pPr>
          </w:p>
        </w:tc>
        <w:tc>
          <w:tcPr>
            <w:tcW w:w="6333" w:type="dxa"/>
            <w:noWrap w:val="0"/>
            <w:vAlign w:val="top"/>
          </w:tcPr>
          <w:p w14:paraId="04810631">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A-10</w:t>
            </w:r>
            <w:r>
              <w:rPr>
                <w:rFonts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cs="宋体"/>
                <w:color w:val="000000" w:themeColor="text1"/>
                <w:szCs w:val="21"/>
                <w:highlight w:val="none"/>
                <w14:textFill>
                  <w14:solidFill>
                    <w14:schemeClr w14:val="tx1"/>
                  </w14:solidFill>
                </w14:textFill>
              </w:rPr>
              <w:t>法定代表人的委托代理人有法定代表人签署的授权委托书，否则由评选委员会作否决</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处理。</w:t>
            </w:r>
          </w:p>
        </w:tc>
      </w:tr>
      <w:tr w14:paraId="643733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886B5B9">
            <w:pPr>
              <w:shd w:val="clear"/>
              <w:rPr>
                <w:color w:val="000000" w:themeColor="text1"/>
                <w:highlight w:val="none"/>
                <w14:textFill>
                  <w14:solidFill>
                    <w14:schemeClr w14:val="tx1"/>
                  </w14:solidFill>
                </w14:textFill>
              </w:rPr>
            </w:pPr>
          </w:p>
        </w:tc>
        <w:tc>
          <w:tcPr>
            <w:tcW w:w="1899" w:type="dxa"/>
            <w:noWrap w:val="0"/>
            <w:vAlign w:val="center"/>
          </w:tcPr>
          <w:p w14:paraId="141991F6">
            <w:pPr>
              <w:shd w:val="clear"/>
              <w:ind w:firstLine="210" w:firstLineChars="10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响应性评审</w:t>
            </w:r>
          </w:p>
        </w:tc>
        <w:tc>
          <w:tcPr>
            <w:tcW w:w="6333" w:type="dxa"/>
            <w:vMerge w:val="restart"/>
            <w:noWrap w:val="0"/>
            <w:vAlign w:val="top"/>
          </w:tcPr>
          <w:p w14:paraId="7F5E6914">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1</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内容符合第二章“</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cs="宋体"/>
                <w:color w:val="000000" w:themeColor="text1"/>
                <w:szCs w:val="21"/>
                <w:highlight w:val="none"/>
                <w14:textFill>
                  <w14:solidFill>
                    <w14:schemeClr w14:val="tx1"/>
                  </w14:solidFill>
                </w14:textFill>
              </w:rPr>
              <w:t>须知”第1.3.1项规定，否则由评选委员会作否决</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处理。</w:t>
            </w:r>
          </w:p>
        </w:tc>
      </w:tr>
      <w:tr w14:paraId="06942C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0D02C3F">
            <w:pPr>
              <w:shd w:val="clear"/>
              <w:rPr>
                <w:color w:val="000000" w:themeColor="text1"/>
                <w:highlight w:val="none"/>
                <w14:textFill>
                  <w14:solidFill>
                    <w14:schemeClr w14:val="tx1"/>
                  </w14:solidFill>
                </w14:textFill>
              </w:rPr>
            </w:pPr>
          </w:p>
        </w:tc>
        <w:tc>
          <w:tcPr>
            <w:tcW w:w="1899" w:type="dxa"/>
            <w:vMerge w:val="continue"/>
            <w:noWrap w:val="0"/>
            <w:vAlign w:val="center"/>
          </w:tcPr>
          <w:p w14:paraId="47F4AE14">
            <w:pPr>
              <w:shd w:val="clear"/>
              <w:rPr>
                <w:color w:val="000000" w:themeColor="text1"/>
                <w:highlight w:val="none"/>
                <w14:textFill>
                  <w14:solidFill>
                    <w14:schemeClr w14:val="tx1"/>
                  </w14:solidFill>
                </w14:textFill>
              </w:rPr>
            </w:pPr>
          </w:p>
        </w:tc>
        <w:tc>
          <w:tcPr>
            <w:tcW w:w="6333" w:type="dxa"/>
            <w:noWrap w:val="0"/>
            <w:vAlign w:val="center"/>
          </w:tcPr>
          <w:p w14:paraId="76BF371A">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2供货周期、</w:t>
            </w:r>
            <w:r>
              <w:rPr>
                <w:rFonts w:hint="eastAsia" w:ascii="宋体" w:hAnsi="宋体" w:cs="MingLiU"/>
                <w:snapToGrid w:val="0"/>
                <w:color w:val="000000" w:themeColor="text1"/>
                <w:kern w:val="0"/>
                <w:szCs w:val="21"/>
                <w:highlight w:val="none"/>
                <w:lang w:val="en-US" w:eastAsia="zh-CN"/>
                <w14:textFill>
                  <w14:solidFill>
                    <w14:schemeClr w14:val="tx1"/>
                  </w14:solidFill>
                </w14:textFill>
              </w:rPr>
              <w:t>交货时间</w:t>
            </w:r>
            <w:r>
              <w:rPr>
                <w:rFonts w:hint="eastAsia" w:ascii="宋体" w:cs="宋体"/>
                <w:color w:val="000000" w:themeColor="text1"/>
                <w:szCs w:val="21"/>
                <w:highlight w:val="none"/>
                <w14:textFill>
                  <w14:solidFill>
                    <w14:schemeClr w14:val="tx1"/>
                  </w14:solidFill>
                </w14:textFill>
              </w:rPr>
              <w:t>符合第二章“</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cs="宋体"/>
                <w:color w:val="000000" w:themeColor="text1"/>
                <w:szCs w:val="21"/>
                <w:highlight w:val="none"/>
                <w14:textFill>
                  <w14:solidFill>
                    <w14:schemeClr w14:val="tx1"/>
                  </w14:solidFill>
                </w14:textFill>
              </w:rPr>
              <w:t>须知”第1.3.2项规定，否则由评选委员会作否决</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处理。</w:t>
            </w:r>
          </w:p>
        </w:tc>
      </w:tr>
      <w:tr w14:paraId="4773EF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EAE2A6D">
            <w:pPr>
              <w:shd w:val="clear"/>
              <w:rPr>
                <w:color w:val="000000" w:themeColor="text1"/>
                <w:highlight w:val="none"/>
                <w14:textFill>
                  <w14:solidFill>
                    <w14:schemeClr w14:val="tx1"/>
                  </w14:solidFill>
                </w14:textFill>
              </w:rPr>
            </w:pPr>
          </w:p>
        </w:tc>
        <w:tc>
          <w:tcPr>
            <w:tcW w:w="1899" w:type="dxa"/>
            <w:vMerge w:val="continue"/>
            <w:noWrap w:val="0"/>
            <w:vAlign w:val="center"/>
          </w:tcPr>
          <w:p w14:paraId="62C7B7F5">
            <w:pPr>
              <w:shd w:val="clear"/>
              <w:rPr>
                <w:color w:val="000000" w:themeColor="text1"/>
                <w:highlight w:val="none"/>
                <w14:textFill>
                  <w14:solidFill>
                    <w14:schemeClr w14:val="tx1"/>
                  </w14:solidFill>
                </w14:textFill>
              </w:rPr>
            </w:pPr>
          </w:p>
        </w:tc>
        <w:tc>
          <w:tcPr>
            <w:tcW w:w="6333" w:type="dxa"/>
            <w:noWrap w:val="0"/>
            <w:vAlign w:val="center"/>
          </w:tcPr>
          <w:p w14:paraId="6326F46D">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3</w:t>
            </w:r>
            <w:r>
              <w:rPr>
                <w:rFonts w:hint="eastAsia" w:ascii="宋体" w:cs="宋体"/>
                <w:color w:val="000000" w:themeColor="text1"/>
                <w:szCs w:val="21"/>
                <w:highlight w:val="none"/>
                <w14:textFill>
                  <w14:solidFill>
                    <w14:schemeClr w14:val="tx1"/>
                  </w14:solidFill>
                </w14:textFill>
              </w:rPr>
              <w:t>质量要求符合第二章“</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cs="宋体"/>
                <w:color w:val="000000" w:themeColor="text1"/>
                <w:szCs w:val="21"/>
                <w:highlight w:val="none"/>
                <w14:textFill>
                  <w14:solidFill>
                    <w14:schemeClr w14:val="tx1"/>
                  </w14:solidFill>
                </w14:textFill>
              </w:rPr>
              <w:t>须知”第1.3.3项规定，否则由评选委员会作否决</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处理。</w:t>
            </w:r>
          </w:p>
        </w:tc>
      </w:tr>
      <w:tr w14:paraId="60FBA9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1237" w:type="dxa"/>
            <w:vMerge w:val="continue"/>
            <w:noWrap w:val="0"/>
            <w:vAlign w:val="center"/>
          </w:tcPr>
          <w:p w14:paraId="73CBCE10">
            <w:pPr>
              <w:shd w:val="clear"/>
              <w:rPr>
                <w:color w:val="000000" w:themeColor="text1"/>
                <w:highlight w:val="none"/>
                <w14:textFill>
                  <w14:solidFill>
                    <w14:schemeClr w14:val="tx1"/>
                  </w14:solidFill>
                </w14:textFill>
              </w:rPr>
            </w:pPr>
          </w:p>
        </w:tc>
        <w:tc>
          <w:tcPr>
            <w:tcW w:w="1899" w:type="dxa"/>
            <w:vMerge w:val="continue"/>
            <w:noWrap w:val="0"/>
            <w:vAlign w:val="center"/>
          </w:tcPr>
          <w:p w14:paraId="51DB5EFF">
            <w:pPr>
              <w:shd w:val="clear"/>
              <w:rPr>
                <w:color w:val="000000" w:themeColor="text1"/>
                <w:highlight w:val="none"/>
                <w14:textFill>
                  <w14:solidFill>
                    <w14:schemeClr w14:val="tx1"/>
                  </w14:solidFill>
                </w14:textFill>
              </w:rPr>
            </w:pPr>
          </w:p>
        </w:tc>
        <w:tc>
          <w:tcPr>
            <w:tcW w:w="6333" w:type="dxa"/>
            <w:noWrap w:val="0"/>
            <w:vAlign w:val="center"/>
          </w:tcPr>
          <w:p w14:paraId="613DBDE2">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4</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有效期符合第二章“</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cs="宋体"/>
                <w:color w:val="000000" w:themeColor="text1"/>
                <w:szCs w:val="21"/>
                <w:highlight w:val="none"/>
                <w14:textFill>
                  <w14:solidFill>
                    <w14:schemeClr w14:val="tx1"/>
                  </w14:solidFill>
                </w14:textFill>
              </w:rPr>
              <w:t>须知”第3.3.1项规定，否则由评选委员会作否决</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处理。</w:t>
            </w:r>
          </w:p>
        </w:tc>
      </w:tr>
      <w:tr w14:paraId="64E1EE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1C08D8A">
            <w:pPr>
              <w:shd w:val="clear"/>
              <w:rPr>
                <w:color w:val="000000" w:themeColor="text1"/>
                <w:highlight w:val="none"/>
                <w14:textFill>
                  <w14:solidFill>
                    <w14:schemeClr w14:val="tx1"/>
                  </w14:solidFill>
                </w14:textFill>
              </w:rPr>
            </w:pPr>
          </w:p>
        </w:tc>
        <w:tc>
          <w:tcPr>
            <w:tcW w:w="1899" w:type="dxa"/>
            <w:vMerge w:val="continue"/>
            <w:noWrap w:val="0"/>
            <w:vAlign w:val="center"/>
          </w:tcPr>
          <w:p w14:paraId="6F3C4CC8">
            <w:pPr>
              <w:shd w:val="clear"/>
              <w:rPr>
                <w:color w:val="000000" w:themeColor="text1"/>
                <w:highlight w:val="none"/>
                <w14:textFill>
                  <w14:solidFill>
                    <w14:schemeClr w14:val="tx1"/>
                  </w14:solidFill>
                </w14:textFill>
              </w:rPr>
            </w:pPr>
          </w:p>
        </w:tc>
        <w:tc>
          <w:tcPr>
            <w:tcW w:w="6333" w:type="dxa"/>
            <w:noWrap w:val="0"/>
            <w:vAlign w:val="center"/>
          </w:tcPr>
          <w:p w14:paraId="4F161EF2">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5</w:t>
            </w:r>
            <w:r>
              <w:rPr>
                <w:rFonts w:hint="eastAsia" w:ascii="宋体" w:cs="宋体"/>
                <w:color w:val="000000" w:themeColor="text1"/>
                <w:szCs w:val="21"/>
                <w:highlight w:val="none"/>
                <w14:textFill>
                  <w14:solidFill>
                    <w14:schemeClr w14:val="tx1"/>
                  </w14:solidFill>
                </w14:textFill>
              </w:rPr>
              <w:t>符合第四章“合同条款及格式”规定，</w:t>
            </w:r>
            <w:r>
              <w:rPr>
                <w:rFonts w:hint="eastAsia" w:ascii="宋体" w:cs="宋体"/>
                <w:color w:val="000000" w:themeColor="text1"/>
                <w:szCs w:val="21"/>
                <w:highlight w:val="none"/>
                <w:lang w:eastAsia="zh-CN"/>
                <w14:textFill>
                  <w14:solidFill>
                    <w14:schemeClr w14:val="tx1"/>
                  </w14:solidFill>
                </w14:textFill>
              </w:rPr>
              <w:t>竞选文件</w:t>
            </w:r>
            <w:r>
              <w:rPr>
                <w:rFonts w:hint="eastAsia" w:ascii="宋体" w:cs="宋体"/>
                <w:color w:val="000000" w:themeColor="text1"/>
                <w:szCs w:val="21"/>
                <w:highlight w:val="none"/>
                <w14:textFill>
                  <w14:solidFill>
                    <w14:schemeClr w14:val="tx1"/>
                  </w14:solidFill>
                </w14:textFill>
              </w:rPr>
              <w:t>不应附有</w:t>
            </w:r>
            <w:r>
              <w:rPr>
                <w:rFonts w:hint="eastAsia" w:ascii="宋体" w:cs="宋体"/>
                <w:color w:val="000000" w:themeColor="text1"/>
                <w:szCs w:val="21"/>
                <w:highlight w:val="none"/>
                <w:lang w:eastAsia="zh-CN"/>
                <w14:textFill>
                  <w14:solidFill>
                    <w14:schemeClr w14:val="tx1"/>
                  </w14:solidFill>
                </w14:textFill>
              </w:rPr>
              <w:t>比选人</w:t>
            </w:r>
            <w:r>
              <w:rPr>
                <w:rFonts w:hint="eastAsia" w:ascii="宋体" w:cs="宋体"/>
                <w:color w:val="000000" w:themeColor="text1"/>
                <w:szCs w:val="21"/>
                <w:highlight w:val="none"/>
                <w14:textFill>
                  <w14:solidFill>
                    <w14:schemeClr w14:val="tx1"/>
                  </w14:solidFill>
                </w14:textFill>
              </w:rPr>
              <w:t>不能接受的条件，否则由评选委员会作否决</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处理。</w:t>
            </w:r>
          </w:p>
        </w:tc>
      </w:tr>
      <w:tr w14:paraId="65D42D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958BC1A">
            <w:pPr>
              <w:shd w:val="clear"/>
              <w:rPr>
                <w:color w:val="000000" w:themeColor="text1"/>
                <w:highlight w:val="none"/>
                <w14:textFill>
                  <w14:solidFill>
                    <w14:schemeClr w14:val="tx1"/>
                  </w14:solidFill>
                </w14:textFill>
              </w:rPr>
            </w:pPr>
          </w:p>
        </w:tc>
        <w:tc>
          <w:tcPr>
            <w:tcW w:w="1899" w:type="dxa"/>
            <w:vMerge w:val="continue"/>
            <w:noWrap w:val="0"/>
            <w:vAlign w:val="center"/>
          </w:tcPr>
          <w:p w14:paraId="7E7FFEE6">
            <w:pPr>
              <w:shd w:val="clear"/>
              <w:rPr>
                <w:color w:val="000000" w:themeColor="text1"/>
                <w:highlight w:val="none"/>
                <w14:textFill>
                  <w14:solidFill>
                    <w14:schemeClr w14:val="tx1"/>
                  </w14:solidFill>
                </w14:textFill>
              </w:rPr>
            </w:pPr>
          </w:p>
        </w:tc>
        <w:tc>
          <w:tcPr>
            <w:tcW w:w="6333" w:type="dxa"/>
            <w:noWrap w:val="0"/>
            <w:vAlign w:val="center"/>
          </w:tcPr>
          <w:p w14:paraId="1BC51712">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6</w:t>
            </w: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竞选人单价报价和总价报价不得超过对应项单价限价和总价限价，</w:t>
            </w:r>
            <w:r>
              <w:rPr>
                <w:rFonts w:hint="eastAsia" w:ascii="宋体" w:cs="宋体"/>
                <w:color w:val="000000" w:themeColor="text1"/>
                <w:szCs w:val="21"/>
                <w:highlight w:val="none"/>
                <w14:textFill>
                  <w14:solidFill>
                    <w14:schemeClr w14:val="tx1"/>
                  </w14:solidFill>
                </w14:textFill>
              </w:rPr>
              <w:t>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w:t>
            </w:r>
          </w:p>
        </w:tc>
      </w:tr>
      <w:tr w14:paraId="7D2409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1EB6F88">
            <w:pPr>
              <w:shd w:val="clear"/>
              <w:rPr>
                <w:color w:val="000000" w:themeColor="text1"/>
                <w:highlight w:val="none"/>
                <w14:textFill>
                  <w14:solidFill>
                    <w14:schemeClr w14:val="tx1"/>
                  </w14:solidFill>
                </w14:textFill>
              </w:rPr>
            </w:pPr>
          </w:p>
        </w:tc>
        <w:tc>
          <w:tcPr>
            <w:tcW w:w="1899" w:type="dxa"/>
            <w:vMerge w:val="continue"/>
            <w:noWrap w:val="0"/>
            <w:vAlign w:val="center"/>
          </w:tcPr>
          <w:p w14:paraId="148FF2DD">
            <w:pPr>
              <w:shd w:val="clear"/>
              <w:rPr>
                <w:color w:val="000000" w:themeColor="text1"/>
                <w:highlight w:val="none"/>
                <w14:textFill>
                  <w14:solidFill>
                    <w14:schemeClr w14:val="tx1"/>
                  </w14:solidFill>
                </w14:textFill>
              </w:rPr>
            </w:pPr>
          </w:p>
        </w:tc>
        <w:tc>
          <w:tcPr>
            <w:tcW w:w="6333" w:type="dxa"/>
            <w:noWrap w:val="0"/>
            <w:vAlign w:val="center"/>
          </w:tcPr>
          <w:p w14:paraId="3B04C6FE">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7</w:t>
            </w:r>
            <w:r>
              <w:rPr>
                <w:rFonts w:hint="eastAsia"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报价算术错误修正符合第三章“评选办法”第3.1项规定，否则由评选委员会作否决</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处理。</w:t>
            </w:r>
          </w:p>
        </w:tc>
      </w:tr>
      <w:tr w14:paraId="300397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53EC70A">
            <w:pPr>
              <w:shd w:val="clear"/>
              <w:rPr>
                <w:color w:val="000000" w:themeColor="text1"/>
                <w:highlight w:val="none"/>
                <w14:textFill>
                  <w14:solidFill>
                    <w14:schemeClr w14:val="tx1"/>
                  </w14:solidFill>
                </w14:textFill>
              </w:rPr>
            </w:pPr>
          </w:p>
        </w:tc>
        <w:tc>
          <w:tcPr>
            <w:tcW w:w="1899" w:type="dxa"/>
            <w:vMerge w:val="continue"/>
            <w:noWrap w:val="0"/>
            <w:vAlign w:val="center"/>
          </w:tcPr>
          <w:p w14:paraId="1FF0D031">
            <w:pPr>
              <w:shd w:val="clear"/>
              <w:rPr>
                <w:color w:val="000000" w:themeColor="text1"/>
                <w:highlight w:val="none"/>
                <w14:textFill>
                  <w14:solidFill>
                    <w14:schemeClr w14:val="tx1"/>
                  </w14:solidFill>
                </w14:textFill>
              </w:rPr>
            </w:pPr>
          </w:p>
        </w:tc>
        <w:tc>
          <w:tcPr>
            <w:tcW w:w="6333" w:type="dxa"/>
            <w:noWrap w:val="0"/>
            <w:vAlign w:val="center"/>
          </w:tcPr>
          <w:p w14:paraId="47C510BF">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8</w:t>
            </w:r>
            <w:r>
              <w:rPr>
                <w:rFonts w:hint="eastAsia" w:ascii="宋体" w:cs="宋体"/>
                <w:color w:val="000000" w:themeColor="text1"/>
                <w:szCs w:val="21"/>
                <w:highlight w:val="none"/>
                <w:lang w:eastAsia="zh-CN"/>
                <w14:textFill>
                  <w14:solidFill>
                    <w14:schemeClr w14:val="tx1"/>
                  </w14:solidFill>
                </w14:textFill>
              </w:rPr>
              <w:t>竞选文件</w:t>
            </w:r>
            <w:r>
              <w:rPr>
                <w:rFonts w:hint="eastAsia" w:ascii="宋体" w:cs="宋体"/>
                <w:color w:val="000000" w:themeColor="text1"/>
                <w:szCs w:val="21"/>
                <w:highlight w:val="none"/>
                <w14:textFill>
                  <w14:solidFill>
                    <w14:schemeClr w14:val="tx1"/>
                  </w14:solidFill>
                </w14:textFill>
              </w:rPr>
              <w:t>符合</w:t>
            </w:r>
            <w:r>
              <w:rPr>
                <w:rFonts w:hint="eastAsia" w:ascii="宋体" w:cs="宋体"/>
                <w:color w:val="000000" w:themeColor="text1"/>
                <w:szCs w:val="21"/>
                <w:highlight w:val="none"/>
                <w:lang w:eastAsia="zh-CN"/>
                <w14:textFill>
                  <w14:solidFill>
                    <w14:schemeClr w14:val="tx1"/>
                  </w14:solidFill>
                </w14:textFill>
              </w:rPr>
              <w:t>比选文件</w:t>
            </w:r>
            <w:r>
              <w:rPr>
                <w:rFonts w:hint="eastAsia" w:ascii="宋体" w:cs="宋体"/>
                <w:color w:val="000000" w:themeColor="text1"/>
                <w:szCs w:val="21"/>
                <w:highlight w:val="none"/>
                <w14:textFill>
                  <w14:solidFill>
                    <w14:schemeClr w14:val="tx1"/>
                  </w14:solidFill>
                </w14:textFill>
              </w:rPr>
              <w:t>中规定的其他实质性要求。否则由评选委员会作否决</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处理。</w:t>
            </w:r>
          </w:p>
        </w:tc>
      </w:tr>
      <w:tr w14:paraId="729D95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1237" w:type="dxa"/>
            <w:vMerge w:val="continue"/>
            <w:noWrap w:val="0"/>
            <w:vAlign w:val="center"/>
          </w:tcPr>
          <w:p w14:paraId="3781C760">
            <w:pPr>
              <w:shd w:val="clear"/>
              <w:rPr>
                <w:color w:val="000000" w:themeColor="text1"/>
                <w:highlight w:val="none"/>
                <w14:textFill>
                  <w14:solidFill>
                    <w14:schemeClr w14:val="tx1"/>
                  </w14:solidFill>
                </w14:textFill>
              </w:rPr>
            </w:pPr>
          </w:p>
        </w:tc>
        <w:tc>
          <w:tcPr>
            <w:tcW w:w="1899" w:type="dxa"/>
            <w:vMerge w:val="continue"/>
            <w:noWrap w:val="0"/>
            <w:vAlign w:val="center"/>
          </w:tcPr>
          <w:p w14:paraId="4BF1CDEF">
            <w:pPr>
              <w:shd w:val="clear"/>
              <w:rPr>
                <w:color w:val="000000" w:themeColor="text1"/>
                <w:highlight w:val="none"/>
                <w14:textFill>
                  <w14:solidFill>
                    <w14:schemeClr w14:val="tx1"/>
                  </w14:solidFill>
                </w14:textFill>
              </w:rPr>
            </w:pPr>
          </w:p>
        </w:tc>
        <w:tc>
          <w:tcPr>
            <w:tcW w:w="6333" w:type="dxa"/>
            <w:noWrap w:val="0"/>
            <w:vAlign w:val="center"/>
          </w:tcPr>
          <w:p w14:paraId="56EE5F75">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9竞选保证金</w:t>
            </w: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s="宋体"/>
                <w:color w:val="000000" w:themeColor="text1"/>
                <w:kern w:val="0"/>
                <w:szCs w:val="21"/>
                <w:highlight w:val="none"/>
                <w:lang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须知前附表”第3.4款规定</w:t>
            </w:r>
            <w:r>
              <w:rPr>
                <w:rFonts w:hint="eastAsia" w:ascii="宋体" w:cs="宋体"/>
                <w:color w:val="000000" w:themeColor="text1"/>
                <w:szCs w:val="21"/>
                <w:highlight w:val="none"/>
                <w14:textFill>
                  <w14:solidFill>
                    <w14:schemeClr w14:val="tx1"/>
                  </w14:solidFill>
                </w14:textFill>
              </w:rPr>
              <w:t>，否则由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处理。</w:t>
            </w:r>
          </w:p>
        </w:tc>
      </w:tr>
      <w:tr w14:paraId="78D608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1237" w:type="dxa"/>
            <w:vMerge w:val="continue"/>
            <w:noWrap w:val="0"/>
            <w:vAlign w:val="center"/>
          </w:tcPr>
          <w:p w14:paraId="77D67EFE">
            <w:pPr>
              <w:shd w:val="clear"/>
              <w:rPr>
                <w:color w:val="000000" w:themeColor="text1"/>
                <w:highlight w:val="none"/>
                <w14:textFill>
                  <w14:solidFill>
                    <w14:schemeClr w14:val="tx1"/>
                  </w14:solidFill>
                </w14:textFill>
              </w:rPr>
            </w:pPr>
          </w:p>
        </w:tc>
        <w:tc>
          <w:tcPr>
            <w:tcW w:w="1899" w:type="dxa"/>
            <w:vMerge w:val="continue"/>
            <w:noWrap w:val="0"/>
            <w:vAlign w:val="center"/>
          </w:tcPr>
          <w:p w14:paraId="1B61B4C6">
            <w:pPr>
              <w:shd w:val="clear"/>
              <w:rPr>
                <w:color w:val="000000" w:themeColor="text1"/>
                <w:highlight w:val="none"/>
                <w14:textFill>
                  <w14:solidFill>
                    <w14:schemeClr w14:val="tx1"/>
                  </w14:solidFill>
                </w14:textFill>
              </w:rPr>
            </w:pPr>
          </w:p>
        </w:tc>
        <w:tc>
          <w:tcPr>
            <w:tcW w:w="6333" w:type="dxa"/>
            <w:noWrap w:val="0"/>
            <w:vAlign w:val="center"/>
          </w:tcPr>
          <w:p w14:paraId="33F1880C">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20</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cs="宋体"/>
                <w:color w:val="000000" w:themeColor="text1"/>
                <w:szCs w:val="21"/>
                <w:highlight w:val="none"/>
                <w14:textFill>
                  <w14:solidFill>
                    <w14:schemeClr w14:val="tx1"/>
                  </w14:solidFill>
                </w14:textFill>
              </w:rPr>
              <w:t>有以下情形之一的，其申请文件由评选委员会作否决</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处理：</w:t>
            </w:r>
          </w:p>
          <w:p w14:paraId="7BCA5749">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1.第二章“</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cs="宋体"/>
                <w:color w:val="000000" w:themeColor="text1"/>
                <w:szCs w:val="21"/>
                <w:highlight w:val="none"/>
                <w14:textFill>
                  <w14:solidFill>
                    <w14:schemeClr w14:val="tx1"/>
                  </w14:solidFill>
                </w14:textFill>
              </w:rPr>
              <w:t>须知”第1.4.3项规定的任何一种情形的；</w:t>
            </w:r>
          </w:p>
          <w:p w14:paraId="4937F529">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2.本次</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有</w:t>
            </w:r>
            <w:r>
              <w:rPr>
                <w:rFonts w:hint="eastAsia" w:ascii="宋体" w:cs="宋体"/>
                <w:color w:val="000000" w:themeColor="text1"/>
                <w:szCs w:val="21"/>
                <w:highlight w:val="none"/>
                <w:lang w:eastAsia="zh-CN"/>
                <w14:textFill>
                  <w14:solidFill>
                    <w14:schemeClr w14:val="tx1"/>
                  </w14:solidFill>
                </w14:textFill>
              </w:rPr>
              <w:t>串通投标</w:t>
            </w:r>
            <w:r>
              <w:rPr>
                <w:rFonts w:hint="eastAsia" w:ascii="宋体" w:cs="宋体"/>
                <w:color w:val="000000" w:themeColor="text1"/>
                <w:szCs w:val="21"/>
                <w:highlight w:val="none"/>
                <w14:textFill>
                  <w14:solidFill>
                    <w14:schemeClr w14:val="tx1"/>
                  </w14:solidFill>
                </w14:textFill>
              </w:rPr>
              <w:t>、弄虚作假等违反</w:t>
            </w:r>
            <w:r>
              <w:rPr>
                <w:rFonts w:hint="eastAsia" w:ascii="宋体" w:cs="宋体"/>
                <w:color w:val="000000" w:themeColor="text1"/>
                <w:szCs w:val="21"/>
                <w:highlight w:val="none"/>
                <w:lang w:eastAsia="zh-CN"/>
                <w14:textFill>
                  <w14:solidFill>
                    <w14:schemeClr w14:val="tx1"/>
                  </w14:solidFill>
                </w14:textFill>
              </w:rPr>
              <w:t>招投标</w:t>
            </w:r>
            <w:r>
              <w:rPr>
                <w:rFonts w:hint="eastAsia" w:ascii="宋体" w:cs="宋体"/>
                <w:color w:val="000000" w:themeColor="text1"/>
                <w:szCs w:val="21"/>
                <w:highlight w:val="none"/>
                <w14:textFill>
                  <w14:solidFill>
                    <w14:schemeClr w14:val="tx1"/>
                  </w14:solidFill>
                </w14:textFill>
              </w:rPr>
              <w:t>相关法律、法规的行为的；</w:t>
            </w:r>
          </w:p>
          <w:p w14:paraId="180DAE2F">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3.拒绝按评选委员会要求澄清、说明或补正的。</w:t>
            </w:r>
          </w:p>
        </w:tc>
      </w:tr>
      <w:tr w14:paraId="58E6B6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41" w:hRule="atLeast"/>
          <w:jc w:val="center"/>
        </w:trPr>
        <w:tc>
          <w:tcPr>
            <w:tcW w:w="1237" w:type="dxa"/>
            <w:noWrap w:val="0"/>
            <w:vAlign w:val="center"/>
          </w:tcPr>
          <w:p w14:paraId="0BEB33B3">
            <w:pPr>
              <w:shd w:val="clear"/>
              <w:rPr>
                <w:color w:val="000000" w:themeColor="text1"/>
                <w:highlight w:val="none"/>
                <w14:textFill>
                  <w14:solidFill>
                    <w14:schemeClr w14:val="tx1"/>
                  </w14:solidFill>
                </w14:textFill>
              </w:rPr>
            </w:pPr>
          </w:p>
        </w:tc>
        <w:tc>
          <w:tcPr>
            <w:tcW w:w="1899" w:type="dxa"/>
            <w:noWrap w:val="0"/>
            <w:vAlign w:val="center"/>
          </w:tcPr>
          <w:p w14:paraId="1BF16880">
            <w:pPr>
              <w:shd w:val="clea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其他</w:t>
            </w:r>
          </w:p>
        </w:tc>
        <w:tc>
          <w:tcPr>
            <w:tcW w:w="6333" w:type="dxa"/>
            <w:noWrap w:val="0"/>
            <w:vAlign w:val="center"/>
          </w:tcPr>
          <w:p w14:paraId="5EBA822A">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p>
        </w:tc>
      </w:tr>
      <w:bookmarkEnd w:id="521"/>
      <w:bookmarkEnd w:id="522"/>
    </w:tbl>
    <w:p w14:paraId="5F8A0F73">
      <w:pPr>
        <w:pStyle w:val="4"/>
        <w:shd w:val="clear"/>
        <w:rPr>
          <w:rFonts w:hint="eastAsia"/>
          <w:color w:val="000000" w:themeColor="text1"/>
          <w:highlight w:val="none"/>
          <w14:textFill>
            <w14:solidFill>
              <w14:schemeClr w14:val="tx1"/>
            </w14:solidFill>
          </w14:textFill>
        </w:rPr>
      </w:pPr>
    </w:p>
    <w:p w14:paraId="34FA4651">
      <w:pPr>
        <w:shd w:val="clear"/>
        <w:rPr>
          <w:color w:val="000000" w:themeColor="text1"/>
          <w:highlight w:val="none"/>
          <w14:textFill>
            <w14:solidFill>
              <w14:schemeClr w14:val="tx1"/>
            </w14:solidFill>
          </w14:textFill>
        </w:rPr>
      </w:pPr>
    </w:p>
    <w:p w14:paraId="2029A9FB">
      <w:pPr>
        <w:shd w:val="clear"/>
        <w:rPr>
          <w:rFonts w:hint="eastAsia" w:ascii="宋体" w:hAnsi="宋体"/>
          <w:color w:val="000000" w:themeColor="text1"/>
          <w:kern w:val="0"/>
          <w:highlight w:val="none"/>
          <w14:textFill>
            <w14:solidFill>
              <w14:schemeClr w14:val="tx1"/>
            </w14:solidFill>
          </w14:textFill>
        </w:rPr>
      </w:pPr>
      <w:bookmarkStart w:id="523" w:name="_Toc6468"/>
      <w:bookmarkStart w:id="524" w:name="_Toc430530509"/>
      <w:bookmarkStart w:id="525" w:name="_Toc20627"/>
      <w:bookmarkStart w:id="526" w:name="_Toc509218785"/>
      <w:r>
        <w:rPr>
          <w:rFonts w:hint="eastAsia" w:ascii="宋体" w:hAnsi="宋体"/>
          <w:color w:val="000000" w:themeColor="text1"/>
          <w:kern w:val="0"/>
          <w:highlight w:val="none"/>
          <w14:textFill>
            <w14:solidFill>
              <w14:schemeClr w14:val="tx1"/>
            </w14:solidFill>
          </w14:textFill>
        </w:rPr>
        <w:br w:type="page"/>
      </w:r>
    </w:p>
    <w:p w14:paraId="7C57B7C5">
      <w:pPr>
        <w:pStyle w:val="3"/>
        <w:shd w:val="clear"/>
        <w:spacing w:line="360" w:lineRule="auto"/>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第四章  合同条款及格式</w:t>
      </w:r>
      <w:bookmarkEnd w:id="523"/>
      <w:bookmarkEnd w:id="524"/>
      <w:bookmarkEnd w:id="525"/>
      <w:bookmarkEnd w:id="526"/>
    </w:p>
    <w:p w14:paraId="0D3C8D57">
      <w:pPr>
        <w:shd w:val="clear"/>
        <w:rPr>
          <w:rFonts w:ascii="宋体" w:hAnsi="宋体"/>
          <w:color w:val="000000" w:themeColor="text1"/>
          <w:sz w:val="44"/>
          <w:szCs w:val="4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527" w:name="_Toc296503025"/>
      <w:bookmarkStart w:id="528" w:name="_Toc351203480"/>
      <w:bookmarkStart w:id="529" w:name="_Toc296890982"/>
    </w:p>
    <w:p w14:paraId="186109B9">
      <w:pPr>
        <w:shd w:val="clear"/>
        <w:tabs>
          <w:tab w:val="left" w:pos="0"/>
        </w:tabs>
        <w:spacing w:before="218" w:beforeLines="70" w:after="218" w:afterLines="70"/>
        <w:ind w:left="0" w:leftChars="0" w:firstLine="883" w:firstLineChars="200"/>
        <w:jc w:val="center"/>
        <w:rPr>
          <w:rFonts w:ascii="宋体" w:hAnsi="宋体" w:cs="宋体"/>
          <w:b/>
          <w:color w:val="000000" w:themeColor="text1"/>
          <w:sz w:val="44"/>
          <w:szCs w:val="44"/>
          <w:highlight w:val="none"/>
          <w14:textFill>
            <w14:solidFill>
              <w14:schemeClr w14:val="tx1"/>
            </w14:solidFill>
          </w14:textFill>
        </w:rPr>
      </w:pPr>
      <w:bookmarkStart w:id="530" w:name="_Toc23025"/>
      <w:bookmarkStart w:id="531" w:name="_Toc509218844"/>
      <w:bookmarkStart w:id="532" w:name="_Toc534185823"/>
      <w:bookmarkStart w:id="533" w:name="_Toc9852"/>
      <w:r>
        <w:rPr>
          <w:rFonts w:hint="eastAsia"/>
          <w:b/>
          <w:color w:val="000000" w:themeColor="text1"/>
          <w:sz w:val="44"/>
          <w:szCs w:val="44"/>
          <w:highlight w:val="none"/>
          <w:lang w:val="en-US" w:eastAsia="zh-CN"/>
          <w14:textFill>
            <w14:solidFill>
              <w14:schemeClr w14:val="tx1"/>
            </w14:solidFill>
          </w14:textFill>
        </w:rPr>
        <w:t>_</w:t>
      </w:r>
      <w:r>
        <w:rPr>
          <w:rFonts w:hint="eastAsia" w:ascii="宋体" w:hAnsi="宋体" w:cs="宋体"/>
          <w:b/>
          <w:color w:val="000000" w:themeColor="text1"/>
          <w:sz w:val="44"/>
          <w:szCs w:val="44"/>
          <w:highlight w:val="none"/>
          <w:lang w:val="en-US" w:eastAsia="zh-CN"/>
          <w14:textFill>
            <w14:solidFill>
              <w14:schemeClr w14:val="tx1"/>
            </w14:solidFill>
          </w14:textFill>
        </w:rPr>
        <w:t>***</w:t>
      </w:r>
      <w:r>
        <w:rPr>
          <w:rFonts w:hint="eastAsia" w:ascii="宋体" w:hAnsi="宋体" w:eastAsia="宋体" w:cs="宋体"/>
          <w:b/>
          <w:color w:val="000000" w:themeColor="text1"/>
          <w:sz w:val="44"/>
          <w:szCs w:val="44"/>
          <w:highlight w:val="none"/>
          <w:lang w:val="en-US" w:eastAsia="zh-CN"/>
          <w14:textFill>
            <w14:solidFill>
              <w14:schemeClr w14:val="tx1"/>
            </w14:solidFill>
          </w14:textFill>
        </w:rPr>
        <w:t>钢材、型钢</w:t>
      </w:r>
      <w:r>
        <w:rPr>
          <w:rFonts w:hint="eastAsia" w:ascii="宋体" w:hAnsi="宋体" w:eastAsia="宋体" w:cs="宋体"/>
          <w:b/>
          <w:color w:val="000000" w:themeColor="text1"/>
          <w:sz w:val="44"/>
          <w:szCs w:val="44"/>
          <w:highlight w:val="none"/>
          <w14:textFill>
            <w14:solidFill>
              <w14:schemeClr w14:val="tx1"/>
            </w14:solidFill>
          </w14:textFill>
        </w:rPr>
        <w:t>买卖合</w:t>
      </w:r>
      <w:r>
        <w:rPr>
          <w:rFonts w:hint="eastAsia" w:ascii="宋体" w:hAnsi="宋体" w:cs="宋体"/>
          <w:b/>
          <w:color w:val="000000" w:themeColor="text1"/>
          <w:sz w:val="44"/>
          <w:szCs w:val="44"/>
          <w:highlight w:val="none"/>
          <w14:textFill>
            <w14:solidFill>
              <w14:schemeClr w14:val="tx1"/>
            </w14:solidFill>
          </w14:textFill>
        </w:rPr>
        <w:t>同</w:t>
      </w:r>
    </w:p>
    <w:p w14:paraId="4C87A9BA">
      <w:pPr>
        <w:shd w:val="clear"/>
        <w:tabs>
          <w:tab w:val="left" w:pos="0"/>
        </w:tabs>
        <w:spacing w:beforeLines="0" w:afterLines="0" w:line="540" w:lineRule="exact"/>
        <w:ind w:firstLine="1124" w:firstLineChars="400"/>
        <w:jc w:val="center"/>
        <w:rPr>
          <w:color w:val="000000" w:themeColor="text1"/>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合同编号：</w:t>
      </w:r>
    </w:p>
    <w:p w14:paraId="3018DE9B">
      <w:pPr>
        <w:pStyle w:val="44"/>
        <w:keepNext w:val="0"/>
        <w:keepLines w:val="0"/>
        <w:pageBreakBefore w:val="0"/>
        <w:shd w:val="clear"/>
        <w:kinsoku/>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b/>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方正仿宋_GBK"/>
          <w:b/>
          <w:bCs/>
          <w:color w:val="000000" w:themeColor="text1"/>
          <w:sz w:val="28"/>
          <w:szCs w:val="28"/>
          <w:highlight w:val="none"/>
          <w14:textFill>
            <w14:solidFill>
              <w14:schemeClr w14:val="tx1"/>
            </w14:solidFill>
          </w14:textFill>
        </w:rPr>
        <w:t>甲方（</w:t>
      </w:r>
      <w:r>
        <w:rPr>
          <w:rFonts w:hint="eastAsia" w:ascii="Times New Roman" w:hAnsi="Times New Roman" w:eastAsia="方正仿宋_GBK" w:cs="方正仿宋_GBK"/>
          <w:b/>
          <w:bCs/>
          <w:color w:val="000000" w:themeColor="text1"/>
          <w:sz w:val="28"/>
          <w:szCs w:val="28"/>
          <w:highlight w:val="none"/>
          <w:lang w:val="en-US" w:eastAsia="zh-CN"/>
          <w14:textFill>
            <w14:solidFill>
              <w14:schemeClr w14:val="tx1"/>
            </w14:solidFill>
          </w14:textFill>
        </w:rPr>
        <w:t>买</w:t>
      </w:r>
      <w:r>
        <w:rPr>
          <w:rFonts w:hint="eastAsia" w:ascii="Times New Roman" w:hAnsi="Times New Roman" w:eastAsia="方正仿宋_GBK" w:cs="方正仿宋_GBK"/>
          <w:b/>
          <w:bCs/>
          <w:color w:val="000000" w:themeColor="text1"/>
          <w:sz w:val="28"/>
          <w:szCs w:val="28"/>
          <w:highlight w:val="none"/>
          <w:lang w:eastAsia="zh-CN"/>
          <w14:textFill>
            <w14:solidFill>
              <w14:schemeClr w14:val="tx1"/>
            </w14:solidFill>
          </w14:textFill>
        </w:rPr>
        <w:t>方</w:t>
      </w:r>
      <w:r>
        <w:rPr>
          <w:rFonts w:hint="eastAsia" w:ascii="Times New Roman" w:hAnsi="Times New Roman" w:eastAsia="方正仿宋_GBK" w:cs="方正仿宋_GBK"/>
          <w:b/>
          <w:bCs/>
          <w:color w:val="000000" w:themeColor="text1"/>
          <w:sz w:val="28"/>
          <w:szCs w:val="28"/>
          <w:highlight w:val="none"/>
          <w14:textFill>
            <w14:solidFill>
              <w14:schemeClr w14:val="tx1"/>
            </w14:solidFill>
          </w14:textFill>
        </w:rPr>
        <w:t>）：</w:t>
      </w:r>
    </w:p>
    <w:p w14:paraId="4277E46A">
      <w:pPr>
        <w:pStyle w:val="44"/>
        <w:keepNext w:val="0"/>
        <w:keepLines w:val="0"/>
        <w:pageBreakBefore w:val="0"/>
        <w:shd w:val="clear"/>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地 址：</w:t>
      </w:r>
    </w:p>
    <w:p w14:paraId="090E292A">
      <w:pPr>
        <w:pStyle w:val="44"/>
        <w:keepNext w:val="0"/>
        <w:keepLines w:val="0"/>
        <w:pageBreakBefore w:val="0"/>
        <w:shd w:val="clear"/>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邮编：</w:t>
      </w:r>
    </w:p>
    <w:p w14:paraId="2E0E44D7">
      <w:pPr>
        <w:keepNext w:val="0"/>
        <w:keepLines w:val="0"/>
        <w:pageBreakBefore w:val="0"/>
        <w:widowControl w:val="0"/>
        <w:shd w:val="clear"/>
        <w:kinsoku/>
        <w:wordWrap w:val="0"/>
        <w:overflowPunct/>
        <w:topLinePunct w:val="0"/>
        <w:autoSpaceDE/>
        <w:autoSpaceDN/>
        <w:bidi w:val="0"/>
        <w:adjustRightInd/>
        <w:snapToGrid/>
        <w:spacing w:before="0" w:beforeLines="0" w:beforeAutospacing="0" w:after="0" w:afterLines="0" w:afterAutospacing="0" w:line="560" w:lineRule="exact"/>
        <w:jc w:val="both"/>
        <w:textAlignment w:val="auto"/>
        <w:rPr>
          <w:rFonts w:hint="eastAsia" w:ascii="Times New Roman" w:hAnsi="Times New Roman" w:eastAsia="方正仿宋_GBK" w:cs="方正仿宋_GBK"/>
          <w:color w:val="000000" w:themeColor="text1"/>
          <w:sz w:val="28"/>
          <w:szCs w:val="28"/>
          <w:highlight w:val="none"/>
          <w14:textFill>
            <w14:solidFill>
              <w14:schemeClr w14:val="tx1"/>
            </w14:solidFill>
          </w14:textFill>
        </w:rPr>
      </w:pP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 xml:space="preserve">电话： </w:t>
      </w:r>
    </w:p>
    <w:p w14:paraId="31B664FF">
      <w:pPr>
        <w:pStyle w:val="44"/>
        <w:keepNext w:val="0"/>
        <w:keepLines w:val="0"/>
        <w:pageBreakBefore w:val="0"/>
        <w:shd w:val="clear"/>
        <w:kinsoku/>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公司负责人：</w:t>
      </w:r>
      <w:r>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职务：</w:t>
      </w:r>
    </w:p>
    <w:p w14:paraId="42AFFA2F">
      <w:pPr>
        <w:pStyle w:val="44"/>
        <w:keepNext w:val="0"/>
        <w:keepLines w:val="0"/>
        <w:pageBreakBefore w:val="0"/>
        <w:shd w:val="clear"/>
        <w:kinsoku/>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b/>
          <w:bCs/>
          <w:color w:val="000000" w:themeColor="text1"/>
          <w:sz w:val="28"/>
          <w:szCs w:val="28"/>
          <w:highlight w:val="none"/>
          <w14:textFill>
            <w14:solidFill>
              <w14:schemeClr w14:val="tx1"/>
            </w14:solidFill>
          </w14:textFill>
        </w:rPr>
      </w:pPr>
      <w:r>
        <w:rPr>
          <w:rFonts w:hint="eastAsia" w:ascii="Times New Roman" w:hAnsi="Times New Roman" w:eastAsia="方正仿宋_GBK" w:cs="方正仿宋_GBK"/>
          <w:b/>
          <w:bCs/>
          <w:color w:val="000000" w:themeColor="text1"/>
          <w:sz w:val="28"/>
          <w:szCs w:val="28"/>
          <w:highlight w:val="none"/>
          <w14:textFill>
            <w14:solidFill>
              <w14:schemeClr w14:val="tx1"/>
            </w14:solidFill>
          </w14:textFill>
        </w:rPr>
        <w:t>乙方（</w:t>
      </w:r>
      <w:r>
        <w:rPr>
          <w:rFonts w:hint="eastAsia" w:ascii="Times New Roman" w:hAnsi="Times New Roman" w:eastAsia="方正仿宋_GBK" w:cs="方正仿宋_GBK"/>
          <w:b/>
          <w:bCs/>
          <w:color w:val="000000" w:themeColor="text1"/>
          <w:sz w:val="28"/>
          <w:szCs w:val="28"/>
          <w:highlight w:val="none"/>
          <w:lang w:val="en-US" w:eastAsia="zh-CN"/>
          <w14:textFill>
            <w14:solidFill>
              <w14:schemeClr w14:val="tx1"/>
            </w14:solidFill>
          </w14:textFill>
        </w:rPr>
        <w:t>卖</w:t>
      </w:r>
      <w:r>
        <w:rPr>
          <w:rFonts w:hint="eastAsia" w:ascii="Times New Roman" w:hAnsi="Times New Roman" w:eastAsia="方正仿宋_GBK" w:cs="方正仿宋_GBK"/>
          <w:b/>
          <w:bCs/>
          <w:color w:val="000000" w:themeColor="text1"/>
          <w:sz w:val="28"/>
          <w:szCs w:val="28"/>
          <w:highlight w:val="none"/>
          <w:lang w:eastAsia="zh-CN"/>
          <w14:textFill>
            <w14:solidFill>
              <w14:schemeClr w14:val="tx1"/>
            </w14:solidFill>
          </w14:textFill>
        </w:rPr>
        <w:t>方</w:t>
      </w:r>
      <w:r>
        <w:rPr>
          <w:rFonts w:hint="eastAsia" w:ascii="Times New Roman" w:hAnsi="Times New Roman" w:eastAsia="方正仿宋_GBK" w:cs="方正仿宋_GBK"/>
          <w:b/>
          <w:bCs/>
          <w:color w:val="000000" w:themeColor="text1"/>
          <w:sz w:val="28"/>
          <w:szCs w:val="28"/>
          <w:highlight w:val="none"/>
          <w14:textFill>
            <w14:solidFill>
              <w14:schemeClr w14:val="tx1"/>
            </w14:solidFill>
          </w14:textFill>
        </w:rPr>
        <w:t>）：</w:t>
      </w:r>
    </w:p>
    <w:p w14:paraId="0BC5B21D">
      <w:pPr>
        <w:pStyle w:val="44"/>
        <w:keepNext w:val="0"/>
        <w:keepLines w:val="0"/>
        <w:pageBreakBefore w:val="0"/>
        <w:shd w:val="clear"/>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000000" w:themeColor="text1"/>
          <w:sz w:val="28"/>
          <w:szCs w:val="28"/>
          <w:highlight w:val="none"/>
          <w14:textFill>
            <w14:solidFill>
              <w14:schemeClr w14:val="tx1"/>
            </w14:solidFill>
          </w14:textFill>
        </w:rPr>
      </w:pP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 xml:space="preserve">地 址：     </w:t>
      </w:r>
    </w:p>
    <w:p w14:paraId="12E1DF38">
      <w:pPr>
        <w:pStyle w:val="44"/>
        <w:keepNext w:val="0"/>
        <w:keepLines w:val="0"/>
        <w:pageBreakBefore w:val="0"/>
        <w:shd w:val="clear"/>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000000" w:themeColor="text1"/>
          <w:sz w:val="28"/>
          <w:szCs w:val="28"/>
          <w:highlight w:val="none"/>
          <w14:textFill>
            <w14:solidFill>
              <w14:schemeClr w14:val="tx1"/>
            </w14:solidFill>
          </w14:textFill>
        </w:rPr>
      </w:pP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 xml:space="preserve">邮编：  </w:t>
      </w:r>
    </w:p>
    <w:p w14:paraId="17C0A5A3">
      <w:pPr>
        <w:pStyle w:val="44"/>
        <w:keepNext w:val="0"/>
        <w:keepLines w:val="0"/>
        <w:pageBreakBefore w:val="0"/>
        <w:shd w:val="clear"/>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电话：</w:t>
      </w:r>
    </w:p>
    <w:p w14:paraId="4A47AC4A">
      <w:pPr>
        <w:pStyle w:val="44"/>
        <w:keepNext w:val="0"/>
        <w:keepLines w:val="0"/>
        <w:pageBreakBefore w:val="0"/>
        <w:shd w:val="clear"/>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t>公司负责人</w:t>
      </w: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 职务：</w:t>
      </w:r>
    </w:p>
    <w:p w14:paraId="78ECF80B">
      <w:pPr>
        <w:keepNext w:val="0"/>
        <w:keepLines w:val="0"/>
        <w:pageBreakBefore w:val="0"/>
        <w:shd w:val="clear"/>
        <w:kinsoku/>
        <w:wordWrap w:val="0"/>
        <w:overflowPunct/>
        <w:topLinePunct w:val="0"/>
        <w:autoSpaceDE/>
        <w:autoSpaceDN/>
        <w:bidi w:val="0"/>
        <w:adjustRightInd/>
        <w:snapToGrid/>
        <w:spacing w:before="0" w:beforeLines="0" w:beforeAutospacing="0" w:after="0" w:afterLines="0" w:afterAutospacing="0" w:line="560" w:lineRule="exact"/>
        <w:ind w:firstLine="560" w:firstLineChars="200"/>
        <w:jc w:val="both"/>
        <w:textAlignment w:val="auto"/>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t>甲乙双方依据《中华人民共和国民法典》及相关法律法规的规定，依照诚实信用原则，在平等自愿、友好协商的基础上就</w:t>
      </w:r>
      <w:r>
        <w:rPr>
          <w:rFonts w:hint="eastAsia" w:eastAsia="方正仿宋_GBK" w:cs="Times New Roman"/>
          <w:color w:val="000000" w:themeColor="text1"/>
          <w:sz w:val="28"/>
          <w:szCs w:val="28"/>
          <w:highlight w:val="none"/>
          <w:u w:val="none"/>
          <w:lang w:val="en-US" w:eastAsia="zh-CN"/>
          <w14:textFill>
            <w14:solidFill>
              <w14:schemeClr w14:val="tx1"/>
            </w14:solidFill>
          </w14:textFill>
        </w:rPr>
        <w:t xml:space="preserve"> </w:t>
      </w:r>
      <w:r>
        <w:rPr>
          <w:rFonts w:hint="eastAsia" w:eastAsia="方正仿宋_GBK" w:cs="Times New Roman"/>
          <w:color w:val="000000" w:themeColor="text1"/>
          <w:sz w:val="28"/>
          <w:szCs w:val="28"/>
          <w:highlight w:val="none"/>
          <w:u w:val="single"/>
          <w:lang w:val="en-US" w:eastAsia="zh-CN"/>
          <w14:textFill>
            <w14:solidFill>
              <w14:schemeClr w14:val="tx1"/>
            </w14:solidFill>
          </w14:textFill>
        </w:rPr>
        <w:t xml:space="preserve">           项目</w:t>
      </w:r>
      <w:r>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t>钢材供应</w:t>
      </w:r>
      <w:r>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t>达成如下协议：</w:t>
      </w:r>
    </w:p>
    <w:p w14:paraId="5ECA86E6">
      <w:pPr>
        <w:keepNext w:val="0"/>
        <w:keepLines w:val="0"/>
        <w:pageBreakBefore w:val="0"/>
        <w:numPr>
          <w:ilvl w:val="0"/>
          <w:numId w:val="0"/>
        </w:numPr>
        <w:shd w:val="clear"/>
        <w:tabs>
          <w:tab w:val="left" w:pos="2880"/>
          <w:tab w:val="left" w:pos="7020"/>
        </w:tabs>
        <w:kinsoku/>
        <w:overflowPunct/>
        <w:topLinePunct w:val="0"/>
        <w:autoSpaceDE/>
        <w:autoSpaceDN/>
        <w:bidi w:val="0"/>
        <w:adjustRightInd/>
        <w:snapToGrid/>
        <w:spacing w:before="0" w:beforeLines="0" w:beforeAutospacing="0" w:after="0" w:afterLines="0" w:afterAutospacing="0" w:line="560" w:lineRule="exact"/>
        <w:ind w:right="0" w:rightChars="0" w:firstLine="560" w:firstLineChars="200"/>
        <w:jc w:val="both"/>
        <w:textAlignment w:val="auto"/>
        <w:rPr>
          <w:rFonts w:hint="eastAsia" w:ascii="Times New Roman" w:hAnsi="Times New Roman" w:eastAsia="仿宋" w:cs="仿宋"/>
          <w:color w:val="000000" w:themeColor="text1"/>
          <w:highlight w:val="none"/>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 xml:space="preserve">第一条 </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乙方向甲方提供以下货品。</w:t>
      </w:r>
    </w:p>
    <w:tbl>
      <w:tblPr>
        <w:tblStyle w:val="5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956"/>
        <w:gridCol w:w="810"/>
        <w:gridCol w:w="1050"/>
        <w:gridCol w:w="1020"/>
        <w:gridCol w:w="975"/>
        <w:gridCol w:w="1404"/>
        <w:gridCol w:w="1202"/>
      </w:tblGrid>
      <w:tr w14:paraId="0A2F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jc w:val="center"/>
        </w:trPr>
        <w:tc>
          <w:tcPr>
            <w:tcW w:w="1240" w:type="dxa"/>
            <w:noWrap w:val="0"/>
            <w:vAlign w:val="center"/>
          </w:tcPr>
          <w:p w14:paraId="74F7CB36">
            <w:pPr>
              <w:pStyle w:val="28"/>
              <w:keepNext w:val="0"/>
              <w:keepLines w:val="0"/>
              <w:pageBreakBefore w:val="0"/>
              <w:shd w:val="clear"/>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t>物资名称</w:t>
            </w:r>
          </w:p>
        </w:tc>
        <w:tc>
          <w:tcPr>
            <w:tcW w:w="1956" w:type="dxa"/>
            <w:noWrap w:val="0"/>
            <w:vAlign w:val="center"/>
          </w:tcPr>
          <w:p w14:paraId="041AA5DB">
            <w:pPr>
              <w:pStyle w:val="28"/>
              <w:keepNext w:val="0"/>
              <w:keepLines w:val="0"/>
              <w:pageBreakBefore w:val="0"/>
              <w:shd w:val="clear"/>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t>规格型号</w:t>
            </w:r>
          </w:p>
        </w:tc>
        <w:tc>
          <w:tcPr>
            <w:tcW w:w="810" w:type="dxa"/>
            <w:noWrap w:val="0"/>
            <w:vAlign w:val="center"/>
          </w:tcPr>
          <w:p w14:paraId="31D9AE33">
            <w:pPr>
              <w:pStyle w:val="28"/>
              <w:keepNext w:val="0"/>
              <w:keepLines w:val="0"/>
              <w:pageBreakBefore w:val="0"/>
              <w:shd w:val="clear"/>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t>数量（吨）</w:t>
            </w:r>
          </w:p>
        </w:tc>
        <w:tc>
          <w:tcPr>
            <w:tcW w:w="1050" w:type="dxa"/>
            <w:noWrap w:val="0"/>
            <w:vAlign w:val="center"/>
          </w:tcPr>
          <w:p w14:paraId="6F331404">
            <w:pPr>
              <w:pStyle w:val="28"/>
              <w:keepNext w:val="0"/>
              <w:keepLines w:val="0"/>
              <w:pageBreakBefore w:val="0"/>
              <w:shd w:val="clear"/>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t>基准价（元/吨）</w:t>
            </w:r>
          </w:p>
        </w:tc>
        <w:tc>
          <w:tcPr>
            <w:tcW w:w="1020" w:type="dxa"/>
            <w:noWrap w:val="0"/>
            <w:vAlign w:val="center"/>
          </w:tcPr>
          <w:p w14:paraId="35BB211B">
            <w:pPr>
              <w:pStyle w:val="28"/>
              <w:keepNext w:val="0"/>
              <w:keepLines w:val="0"/>
              <w:pageBreakBefore w:val="0"/>
              <w:shd w:val="clear"/>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pPr>
            <w:r>
              <w:rPr>
                <w:rFonts w:hint="eastAsia" w:eastAsia="方正仿宋_GBK" w:cs="宋体"/>
                <w:b/>
                <w:bCs/>
                <w:color w:val="000000" w:themeColor="text1"/>
                <w:sz w:val="21"/>
                <w:szCs w:val="21"/>
                <w:highlight w:val="none"/>
                <w:vertAlign w:val="baseline"/>
                <w:lang w:val="en-US" w:eastAsia="zh-CN"/>
                <w14:textFill>
                  <w14:solidFill>
                    <w14:schemeClr w14:val="tx1"/>
                  </w14:solidFill>
                </w14:textFill>
              </w:rPr>
              <w:t>综合费用</w:t>
            </w:r>
            <w: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t>（元/吨）</w:t>
            </w:r>
          </w:p>
        </w:tc>
        <w:tc>
          <w:tcPr>
            <w:tcW w:w="975" w:type="dxa"/>
            <w:noWrap w:val="0"/>
            <w:vAlign w:val="center"/>
          </w:tcPr>
          <w:p w14:paraId="2765AD84">
            <w:pPr>
              <w:pStyle w:val="28"/>
              <w:keepNext w:val="0"/>
              <w:keepLines w:val="0"/>
              <w:pageBreakBefore w:val="0"/>
              <w:shd w:val="clear"/>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t>单价（元/吨）</w:t>
            </w:r>
          </w:p>
        </w:tc>
        <w:tc>
          <w:tcPr>
            <w:tcW w:w="1404" w:type="dxa"/>
            <w:noWrap w:val="0"/>
            <w:vAlign w:val="center"/>
          </w:tcPr>
          <w:p w14:paraId="2F9CA6A9">
            <w:pPr>
              <w:pStyle w:val="28"/>
              <w:keepNext w:val="0"/>
              <w:keepLines w:val="0"/>
              <w:pageBreakBefore w:val="0"/>
              <w:shd w:val="clear"/>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t>总价（含税）</w:t>
            </w:r>
          </w:p>
        </w:tc>
        <w:tc>
          <w:tcPr>
            <w:tcW w:w="1202" w:type="dxa"/>
            <w:noWrap w:val="0"/>
            <w:vAlign w:val="center"/>
          </w:tcPr>
          <w:p w14:paraId="442CFE7E">
            <w:pPr>
              <w:pStyle w:val="28"/>
              <w:keepNext w:val="0"/>
              <w:keepLines w:val="0"/>
              <w:pageBreakBefore w:val="0"/>
              <w:shd w:val="clear"/>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t>收货地址</w:t>
            </w:r>
          </w:p>
        </w:tc>
      </w:tr>
      <w:tr w14:paraId="15B8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40" w:type="dxa"/>
            <w:noWrap w:val="0"/>
            <w:vAlign w:val="center"/>
          </w:tcPr>
          <w:p w14:paraId="79A661C9">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956" w:type="dxa"/>
            <w:noWrap w:val="0"/>
            <w:vAlign w:val="center"/>
          </w:tcPr>
          <w:p w14:paraId="39B51589">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810" w:type="dxa"/>
            <w:noWrap w:val="0"/>
            <w:vAlign w:val="center"/>
          </w:tcPr>
          <w:p w14:paraId="691B3056">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050" w:type="dxa"/>
            <w:shd w:val="clear" w:color="auto" w:fill="auto"/>
            <w:noWrap w:val="0"/>
            <w:vAlign w:val="center"/>
          </w:tcPr>
          <w:p w14:paraId="2CA7C726">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020" w:type="dxa"/>
            <w:noWrap w:val="0"/>
            <w:vAlign w:val="center"/>
          </w:tcPr>
          <w:p w14:paraId="5DCE95ED">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975" w:type="dxa"/>
            <w:noWrap w:val="0"/>
            <w:vAlign w:val="center"/>
          </w:tcPr>
          <w:p w14:paraId="64A89E15">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404" w:type="dxa"/>
            <w:noWrap w:val="0"/>
            <w:vAlign w:val="center"/>
          </w:tcPr>
          <w:p w14:paraId="78BF1C4D">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202" w:type="dxa"/>
            <w:vMerge w:val="restart"/>
            <w:noWrap w:val="0"/>
            <w:vAlign w:val="center"/>
          </w:tcPr>
          <w:p w14:paraId="434015B3">
            <w:pPr>
              <w:keepNext w:val="0"/>
              <w:keepLines w:val="0"/>
              <w:pageBreakBefore w:val="0"/>
              <w:widowControl/>
              <w:suppressLineNumbers w:val="0"/>
              <w:shd w:val="clear"/>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000000" w:themeColor="text1"/>
                <w:spacing w:val="0"/>
                <w:sz w:val="21"/>
                <w:szCs w:val="21"/>
                <w:highlight w:val="none"/>
                <w:vertAlign w:val="baseline"/>
                <w:lang w:val="en-US" w:eastAsia="zh-CN" w:bidi="ar-SA"/>
                <w14:textFill>
                  <w14:solidFill>
                    <w14:schemeClr w14:val="tx1"/>
                  </w14:solidFill>
                </w14:textFill>
              </w:rPr>
            </w:pPr>
          </w:p>
        </w:tc>
      </w:tr>
      <w:tr w14:paraId="3DE4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40" w:type="dxa"/>
            <w:noWrap w:val="0"/>
            <w:vAlign w:val="center"/>
          </w:tcPr>
          <w:p w14:paraId="11C09933">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956" w:type="dxa"/>
            <w:noWrap w:val="0"/>
            <w:vAlign w:val="center"/>
          </w:tcPr>
          <w:p w14:paraId="5201E2DF">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810" w:type="dxa"/>
            <w:noWrap w:val="0"/>
            <w:vAlign w:val="center"/>
          </w:tcPr>
          <w:p w14:paraId="2147D51C">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050" w:type="dxa"/>
            <w:shd w:val="clear" w:color="auto" w:fill="auto"/>
            <w:noWrap w:val="0"/>
            <w:vAlign w:val="center"/>
          </w:tcPr>
          <w:p w14:paraId="656F9871">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020" w:type="dxa"/>
            <w:noWrap w:val="0"/>
            <w:vAlign w:val="center"/>
          </w:tcPr>
          <w:p w14:paraId="2A278062">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975" w:type="dxa"/>
            <w:noWrap w:val="0"/>
            <w:vAlign w:val="center"/>
          </w:tcPr>
          <w:p w14:paraId="530B58E5">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404" w:type="dxa"/>
            <w:noWrap w:val="0"/>
            <w:vAlign w:val="center"/>
          </w:tcPr>
          <w:p w14:paraId="59257575">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202" w:type="dxa"/>
            <w:vMerge w:val="continue"/>
            <w:noWrap w:val="0"/>
            <w:vAlign w:val="center"/>
          </w:tcPr>
          <w:p w14:paraId="7369D8DE">
            <w:pPr>
              <w:keepNext w:val="0"/>
              <w:keepLines w:val="0"/>
              <w:pageBreakBefore w:val="0"/>
              <w:widowControl/>
              <w:suppressLineNumbers w:val="0"/>
              <w:shd w:val="clear"/>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000000" w:themeColor="text1"/>
                <w:sz w:val="21"/>
                <w:szCs w:val="21"/>
                <w:highlight w:val="none"/>
                <w:vertAlign w:val="baseline"/>
                <w:lang w:val="en-US" w:eastAsia="zh-CN" w:bidi="ar-SA"/>
                <w14:textFill>
                  <w14:solidFill>
                    <w14:schemeClr w14:val="tx1"/>
                  </w14:solidFill>
                </w14:textFill>
              </w:rPr>
            </w:pPr>
          </w:p>
        </w:tc>
      </w:tr>
      <w:tr w14:paraId="2A6F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40" w:type="dxa"/>
            <w:noWrap w:val="0"/>
            <w:vAlign w:val="center"/>
          </w:tcPr>
          <w:p w14:paraId="1786B680">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956" w:type="dxa"/>
            <w:noWrap w:val="0"/>
            <w:vAlign w:val="center"/>
          </w:tcPr>
          <w:p w14:paraId="6BF2BD44">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810" w:type="dxa"/>
            <w:noWrap w:val="0"/>
            <w:vAlign w:val="center"/>
          </w:tcPr>
          <w:p w14:paraId="6F564BB1">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050" w:type="dxa"/>
            <w:shd w:val="clear" w:color="auto" w:fill="auto"/>
            <w:noWrap w:val="0"/>
            <w:vAlign w:val="center"/>
          </w:tcPr>
          <w:p w14:paraId="17B7B2D2">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020" w:type="dxa"/>
            <w:noWrap w:val="0"/>
            <w:vAlign w:val="center"/>
          </w:tcPr>
          <w:p w14:paraId="358C0956">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975" w:type="dxa"/>
            <w:noWrap w:val="0"/>
            <w:vAlign w:val="center"/>
          </w:tcPr>
          <w:p w14:paraId="68B2B0EB">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404" w:type="dxa"/>
            <w:noWrap w:val="0"/>
            <w:vAlign w:val="center"/>
          </w:tcPr>
          <w:p w14:paraId="51D3FB55">
            <w:pPr>
              <w:pStyle w:val="356"/>
              <w:pageBreakBefore w:val="0"/>
              <w:shd w:val="clear"/>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202" w:type="dxa"/>
            <w:vMerge w:val="continue"/>
            <w:noWrap w:val="0"/>
            <w:vAlign w:val="center"/>
          </w:tcPr>
          <w:p w14:paraId="5B8CE9B1">
            <w:pPr>
              <w:keepNext w:val="0"/>
              <w:keepLines w:val="0"/>
              <w:pageBreakBefore w:val="0"/>
              <w:widowControl/>
              <w:suppressLineNumbers w:val="0"/>
              <w:shd w:val="clear"/>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000000" w:themeColor="text1"/>
                <w:spacing w:val="0"/>
                <w:sz w:val="21"/>
                <w:szCs w:val="21"/>
                <w:highlight w:val="none"/>
                <w:vertAlign w:val="baseline"/>
                <w:lang w:val="en-US" w:eastAsia="zh-CN" w:bidi="ar-SA"/>
                <w14:textFill>
                  <w14:solidFill>
                    <w14:schemeClr w14:val="tx1"/>
                  </w14:solidFill>
                </w14:textFill>
              </w:rPr>
            </w:pPr>
          </w:p>
        </w:tc>
      </w:tr>
      <w:tr w14:paraId="7A02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96" w:type="dxa"/>
            <w:gridSpan w:val="2"/>
            <w:noWrap w:val="0"/>
            <w:vAlign w:val="center"/>
          </w:tcPr>
          <w:p w14:paraId="745A9F63">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方正仿宋_GBK" w:cs="宋体"/>
                <w:b/>
                <w:bCs/>
                <w:color w:val="000000" w:themeColor="text1"/>
                <w:kern w:val="2"/>
                <w:sz w:val="18"/>
                <w:szCs w:val="18"/>
                <w:highlight w:val="none"/>
                <w:vertAlign w:val="baseline"/>
                <w:lang w:val="en-US" w:eastAsia="zh-CN" w:bidi="ar-SA"/>
                <w14:textFill>
                  <w14:solidFill>
                    <w14:schemeClr w14:val="tx1"/>
                  </w14:solidFill>
                </w14:textFill>
              </w:rPr>
              <w:t>合计</w:t>
            </w:r>
          </w:p>
        </w:tc>
        <w:tc>
          <w:tcPr>
            <w:tcW w:w="810" w:type="dxa"/>
            <w:noWrap w:val="0"/>
            <w:vAlign w:val="center"/>
          </w:tcPr>
          <w:p w14:paraId="07E22684">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p>
        </w:tc>
        <w:tc>
          <w:tcPr>
            <w:tcW w:w="1050" w:type="dxa"/>
            <w:noWrap w:val="0"/>
            <w:vAlign w:val="center"/>
          </w:tcPr>
          <w:p w14:paraId="4AC7D978">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p>
        </w:tc>
        <w:tc>
          <w:tcPr>
            <w:tcW w:w="1020" w:type="dxa"/>
            <w:noWrap w:val="0"/>
            <w:vAlign w:val="center"/>
          </w:tcPr>
          <w:p w14:paraId="6800DE1B">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p>
        </w:tc>
        <w:tc>
          <w:tcPr>
            <w:tcW w:w="975" w:type="dxa"/>
            <w:noWrap w:val="0"/>
            <w:vAlign w:val="center"/>
          </w:tcPr>
          <w:p w14:paraId="305C8E0A">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方正仿宋_GBK" w:cs="宋体"/>
                <w:b/>
                <w:bCs/>
                <w:color w:val="000000" w:themeColor="text1"/>
                <w:kern w:val="2"/>
                <w:sz w:val="18"/>
                <w:szCs w:val="18"/>
                <w:highlight w:val="none"/>
                <w:vertAlign w:val="baseline"/>
                <w:lang w:val="en-US" w:eastAsia="zh-CN" w:bidi="ar-SA"/>
                <w14:textFill>
                  <w14:solidFill>
                    <w14:schemeClr w14:val="tx1"/>
                  </w14:solidFill>
                </w14:textFill>
              </w:rPr>
              <w:t xml:space="preserve"> </w:t>
            </w:r>
          </w:p>
        </w:tc>
        <w:tc>
          <w:tcPr>
            <w:tcW w:w="1404" w:type="dxa"/>
            <w:shd w:val="clear" w:color="auto" w:fill="auto"/>
            <w:noWrap w:val="0"/>
            <w:vAlign w:val="center"/>
          </w:tcPr>
          <w:p w14:paraId="3C7D3B8D">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i w:val="0"/>
                <w:iCs w:val="0"/>
                <w:color w:val="000000" w:themeColor="text1"/>
                <w:kern w:val="2"/>
                <w:sz w:val="21"/>
                <w:szCs w:val="21"/>
                <w:highlight w:val="none"/>
                <w:u w:val="none"/>
                <w:lang w:val="en-US" w:eastAsia="zh-CN" w:bidi="ar-SA"/>
                <w14:textFill>
                  <w14:solidFill>
                    <w14:schemeClr w14:val="tx1"/>
                  </w14:solidFill>
                </w14:textFill>
              </w:rPr>
            </w:pPr>
          </w:p>
        </w:tc>
        <w:tc>
          <w:tcPr>
            <w:tcW w:w="1202" w:type="dxa"/>
            <w:noWrap w:val="0"/>
            <w:vAlign w:val="center"/>
          </w:tcPr>
          <w:p w14:paraId="686C2E37">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p>
        </w:tc>
      </w:tr>
      <w:tr w14:paraId="5233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96" w:type="dxa"/>
            <w:gridSpan w:val="2"/>
            <w:shd w:val="clear" w:color="auto" w:fill="auto"/>
            <w:noWrap w:val="0"/>
            <w:vAlign w:val="center"/>
          </w:tcPr>
          <w:p w14:paraId="33333771">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t>不含税总价</w:t>
            </w:r>
          </w:p>
        </w:tc>
        <w:tc>
          <w:tcPr>
            <w:tcW w:w="1860" w:type="dxa"/>
            <w:gridSpan w:val="2"/>
            <w:shd w:val="clear" w:color="auto" w:fill="auto"/>
            <w:noWrap w:val="0"/>
            <w:vAlign w:val="center"/>
          </w:tcPr>
          <w:p w14:paraId="22535DF5">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p>
        </w:tc>
        <w:tc>
          <w:tcPr>
            <w:tcW w:w="1995" w:type="dxa"/>
            <w:gridSpan w:val="2"/>
            <w:shd w:val="clear" w:color="auto" w:fill="auto"/>
            <w:noWrap w:val="0"/>
            <w:vAlign w:val="center"/>
          </w:tcPr>
          <w:p w14:paraId="6889FE83">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t>人民币大写</w:t>
            </w:r>
          </w:p>
        </w:tc>
        <w:tc>
          <w:tcPr>
            <w:tcW w:w="2606" w:type="dxa"/>
            <w:gridSpan w:val="2"/>
            <w:noWrap w:val="0"/>
            <w:vAlign w:val="center"/>
          </w:tcPr>
          <w:p w14:paraId="3F6DDBF3">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p>
        </w:tc>
      </w:tr>
      <w:tr w14:paraId="17ED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96" w:type="dxa"/>
            <w:gridSpan w:val="2"/>
            <w:shd w:val="clear" w:color="auto" w:fill="auto"/>
            <w:noWrap w:val="0"/>
            <w:vAlign w:val="center"/>
          </w:tcPr>
          <w:p w14:paraId="7AFCABF8">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t>税额</w:t>
            </w:r>
          </w:p>
        </w:tc>
        <w:tc>
          <w:tcPr>
            <w:tcW w:w="1860" w:type="dxa"/>
            <w:gridSpan w:val="2"/>
            <w:shd w:val="clear" w:color="auto" w:fill="auto"/>
            <w:noWrap w:val="0"/>
            <w:vAlign w:val="center"/>
          </w:tcPr>
          <w:p w14:paraId="0466EC7D">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p>
        </w:tc>
        <w:tc>
          <w:tcPr>
            <w:tcW w:w="1995" w:type="dxa"/>
            <w:gridSpan w:val="2"/>
            <w:shd w:val="clear" w:color="auto" w:fill="auto"/>
            <w:noWrap w:val="0"/>
            <w:vAlign w:val="center"/>
          </w:tcPr>
          <w:p w14:paraId="05F51494">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t>人民币大写</w:t>
            </w:r>
          </w:p>
        </w:tc>
        <w:tc>
          <w:tcPr>
            <w:tcW w:w="2606" w:type="dxa"/>
            <w:gridSpan w:val="2"/>
            <w:noWrap w:val="0"/>
            <w:vAlign w:val="center"/>
          </w:tcPr>
          <w:p w14:paraId="55E9FC35">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p>
        </w:tc>
      </w:tr>
      <w:tr w14:paraId="733E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96" w:type="dxa"/>
            <w:gridSpan w:val="2"/>
            <w:shd w:val="clear" w:color="auto" w:fill="auto"/>
            <w:noWrap w:val="0"/>
            <w:vAlign w:val="center"/>
          </w:tcPr>
          <w:p w14:paraId="28FF7974">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t>含税总价</w:t>
            </w:r>
          </w:p>
        </w:tc>
        <w:tc>
          <w:tcPr>
            <w:tcW w:w="1860" w:type="dxa"/>
            <w:gridSpan w:val="2"/>
            <w:shd w:val="clear" w:color="auto" w:fill="auto"/>
            <w:noWrap w:val="0"/>
            <w:vAlign w:val="center"/>
          </w:tcPr>
          <w:p w14:paraId="1E9CDDB5">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p>
        </w:tc>
        <w:tc>
          <w:tcPr>
            <w:tcW w:w="1995" w:type="dxa"/>
            <w:gridSpan w:val="2"/>
            <w:shd w:val="clear" w:color="auto" w:fill="auto"/>
            <w:noWrap w:val="0"/>
            <w:vAlign w:val="center"/>
          </w:tcPr>
          <w:p w14:paraId="40A9F68C">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t>人民币大写</w:t>
            </w:r>
          </w:p>
        </w:tc>
        <w:tc>
          <w:tcPr>
            <w:tcW w:w="2606" w:type="dxa"/>
            <w:gridSpan w:val="2"/>
            <w:noWrap w:val="0"/>
            <w:vAlign w:val="center"/>
          </w:tcPr>
          <w:p w14:paraId="1AD34523">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p>
        </w:tc>
      </w:tr>
    </w:tbl>
    <w:p w14:paraId="62ADEB7E">
      <w:pPr>
        <w:pageBreakBefore w:val="0"/>
        <w:shd w:val="clear"/>
        <w:kinsoku/>
        <w:wordWrap w:val="0"/>
        <w:overflowPunct/>
        <w:topLinePunct w:val="0"/>
        <w:autoSpaceDE/>
        <w:autoSpaceDN/>
        <w:bidi w:val="0"/>
        <w:adjustRightInd/>
        <w:snapToGrid/>
        <w:spacing w:beforeAutospacing="0" w:after="0" w:afterAutospacing="0" w:line="540" w:lineRule="exact"/>
        <w:ind w:firstLine="560" w:firstLineChars="200"/>
        <w:jc w:val="both"/>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t>1</w:t>
      </w:r>
      <w:r>
        <w:rPr>
          <w:rFonts w:hint="eastAsia" w:ascii="Times New Roman" w:hAnsi="Times New Roman" w:eastAsia="方正仿宋_GBK" w:cs="Times New Roman"/>
          <w:color w:val="000000" w:themeColor="text1"/>
          <w:sz w:val="28"/>
          <w:szCs w:val="28"/>
          <w:highlight w:val="none"/>
          <w:u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t>供货期限</w:t>
      </w:r>
      <w:r>
        <w:rPr>
          <w:rFonts w:hint="eastAsia" w:ascii="Times New Roman" w:hAnsi="Times New Roman" w:eastAsia="方正仿宋_GBK" w:cs="Times New Roman"/>
          <w:color w:val="000000" w:themeColor="text1"/>
          <w:sz w:val="28"/>
          <w:szCs w:val="28"/>
          <w:highlight w:val="none"/>
          <w:u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t>自</w:t>
      </w:r>
      <w:r>
        <w:rPr>
          <w:rFonts w:hint="eastAsia" w:eastAsia="方正仿宋_GBK" w:cs="Times New Roman"/>
          <w:color w:val="000000" w:themeColor="text1"/>
          <w:sz w:val="28"/>
          <w:szCs w:val="28"/>
          <w:highlight w:val="none"/>
          <w:u w:val="none"/>
          <w:lang w:val="en-US" w:eastAsia="zh-CN"/>
          <w14:textFill>
            <w14:solidFill>
              <w14:schemeClr w14:val="tx1"/>
            </w14:solidFill>
          </w14:textFill>
        </w:rPr>
        <w:t>合同生效</w:t>
      </w:r>
      <w:r>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t>日</w:t>
      </w:r>
      <w:r>
        <w:rPr>
          <w:rFonts w:hint="eastAsia" w:eastAsia="方正仿宋_GBK" w:cs="Times New Roman"/>
          <w:color w:val="000000" w:themeColor="text1"/>
          <w:sz w:val="28"/>
          <w:szCs w:val="28"/>
          <w:highlight w:val="none"/>
          <w:u w:val="none"/>
          <w:lang w:val="en-US" w:eastAsia="zh-CN"/>
          <w14:textFill>
            <w14:solidFill>
              <w14:schemeClr w14:val="tx1"/>
            </w14:solidFill>
          </w14:textFill>
        </w:rPr>
        <w:t>起</w:t>
      </w:r>
      <w:r>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t>至</w:t>
      </w:r>
      <w:r>
        <w:rPr>
          <w:rFonts w:hint="eastAsia" w:eastAsia="方正仿宋_GBK" w:cs="Times New Roman"/>
          <w:color w:val="000000" w:themeColor="text1"/>
          <w:sz w:val="28"/>
          <w:szCs w:val="28"/>
          <w:highlight w:val="none"/>
          <w:u w:val="none"/>
          <w:lang w:val="en-US" w:eastAsia="zh-CN"/>
          <w14:textFill>
            <w14:solidFill>
              <w14:schemeClr w14:val="tx1"/>
            </w14:solidFill>
          </w14:textFill>
        </w:rPr>
        <w:t>签署合同终止协议生效</w:t>
      </w:r>
      <w:r>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t>之日止。</w:t>
      </w:r>
      <w:r>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t>以上供货数量为暂定量，具体结算以实际供货量为准，若超出以上规格的材料，以双方盖章确认的《价格确认单》作为结算依据。</w:t>
      </w:r>
    </w:p>
    <w:p w14:paraId="4CC0A086">
      <w:pPr>
        <w:shd w:val="clear"/>
        <w:wordWrap w:val="0"/>
        <w:spacing w:before="0" w:beforeAutospacing="0" w:after="0" w:afterAutospacing="0" w:line="540" w:lineRule="exact"/>
        <w:ind w:firstLine="560" w:firstLineChars="200"/>
        <w:jc w:val="both"/>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t>1.2单价：以上单价为基准价与</w:t>
      </w:r>
      <w:r>
        <w:rPr>
          <w:rFonts w:hint="eastAsia" w:eastAsia="方正仿宋_GBK" w:cs="Times New Roman"/>
          <w:color w:val="000000" w:themeColor="text1"/>
          <w:sz w:val="28"/>
          <w:szCs w:val="28"/>
          <w:highlight w:val="none"/>
          <w:u w:val="none"/>
          <w:lang w:val="en-US" w:eastAsia="zh-CN"/>
          <w14:textFill>
            <w14:solidFill>
              <w14:schemeClr w14:val="tx1"/>
            </w14:solidFill>
          </w14:textFill>
        </w:rPr>
        <w:t>综合费用</w:t>
      </w:r>
      <w:r>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t>之和，基准价为暂定价：采用浮动价机制结算，实际合同价款以双方最终结算确认的价款为准。单价包含但不限于出厂价、运费、保险费、管理费、税费、利润等货物运送至现场的一切费用。</w:t>
      </w:r>
    </w:p>
    <w:p w14:paraId="611A81D2">
      <w:pPr>
        <w:shd w:val="clear"/>
        <w:wordWrap w:val="0"/>
        <w:spacing w:before="0" w:beforeAutospacing="0" w:after="0" w:afterAutospacing="0" w:line="540" w:lineRule="exact"/>
        <w:ind w:firstLine="560" w:firstLineChars="200"/>
        <w:jc w:val="both"/>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t>1.3 基准价以到货日“我的钢铁网”公布的重庆地区对应品牌、规格、型号网价作为当期结算基准价。若所供钢材品牌当日无网价，取该规格所有品牌网价平均价作为当期结算基准价（四舍五入保留两位小数）。</w:t>
      </w:r>
    </w:p>
    <w:p w14:paraId="6728F8E1">
      <w:pPr>
        <w:shd w:val="clear"/>
        <w:wordWrap w:val="0"/>
        <w:spacing w:before="0" w:beforeAutospacing="0" w:after="0" w:afterAutospacing="0" w:line="540" w:lineRule="exact"/>
        <w:ind w:firstLine="560" w:firstLineChars="200"/>
        <w:jc w:val="both"/>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t>1.4 如“我的钢铁网”一天多次公布信息价格，以第一次公布的信息价格为计算依据；如遇节假日或者双休日时，则按节假日或者双休日前最后一个工作日的价格确定，个别规格备注内出现价格时参照备注价格；如遇特殊规格无参考报价的，采取结合市场协商定价。</w:t>
      </w:r>
    </w:p>
    <w:p w14:paraId="61BCD791">
      <w:pPr>
        <w:numPr>
          <w:ilvl w:val="0"/>
          <w:numId w:val="0"/>
        </w:numPr>
        <w:shd w:val="clear"/>
        <w:wordWrap w:val="0"/>
        <w:spacing w:line="540" w:lineRule="exact"/>
        <w:ind w:right="0" w:rightChars="0" w:firstLine="560" w:firstLineChars="200"/>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eastAsia="zh-CN"/>
          <w14:textFill>
            <w14:solidFill>
              <w14:schemeClr w14:val="tx1"/>
            </w14:solidFill>
          </w14:textFill>
        </w:rPr>
        <w:t>二</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条 交货方式</w:t>
      </w:r>
    </w:p>
    <w:p w14:paraId="53AD6A85">
      <w:pPr>
        <w:shd w:val="clear"/>
        <w:wordWrap w:val="0"/>
        <w:spacing w:line="540" w:lineRule="exact"/>
        <w:ind w:firstLine="560" w:firstLineChars="200"/>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2.1</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交货时间：</w:t>
      </w: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甲方指定业务员提前</w:t>
      </w:r>
      <w:r>
        <w:rPr>
          <w:rFonts w:hint="eastAsia" w:eastAsia="方正仿宋_GBK" w:cs="Times New Roman"/>
          <w:color w:val="000000" w:themeColor="text1"/>
          <w:kern w:val="2"/>
          <w:sz w:val="28"/>
          <w:szCs w:val="28"/>
          <w:highlight w:val="none"/>
          <w:u w:val="none"/>
          <w:lang w:val="en-US" w:eastAsia="zh-CN"/>
          <w14:textFill>
            <w14:solidFill>
              <w14:schemeClr w14:val="tx1"/>
            </w14:solidFill>
          </w14:textFill>
        </w:rPr>
        <w:t>30</w:t>
      </w: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日以书面采购计划单形式通知乙方，确定下阶段钢材供应的规格型号及数量。日常供货：乙方收到甲方日常计划后，乙方需在</w:t>
      </w:r>
      <w:r>
        <w:rPr>
          <w:rFonts w:hint="eastAsia" w:eastAsia="方正仿宋_GBK" w:cs="Times New Roman"/>
          <w:color w:val="000000" w:themeColor="text1"/>
          <w:kern w:val="2"/>
          <w:sz w:val="28"/>
          <w:szCs w:val="28"/>
          <w:highlight w:val="none"/>
          <w:u w:val="none"/>
          <w:lang w:val="en-US" w:eastAsia="zh-CN"/>
          <w14:textFill>
            <w14:solidFill>
              <w14:schemeClr w14:val="tx1"/>
            </w14:solidFill>
          </w14:textFill>
        </w:rPr>
        <w:t>5个工作日</w:t>
      </w: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内完成供货。乙方应严格按照甲方提交的材料计划单进行发货，如遇特殊情况，以甲方通知为准；严禁乙方无计划超计划发货，如乙方无计划超计划发货，甲方有权拒绝支付无计划超计划部分货款。</w:t>
      </w:r>
    </w:p>
    <w:p w14:paraId="04837EC6">
      <w:pPr>
        <w:shd w:val="clear"/>
        <w:wordWrap w:val="0"/>
        <w:spacing w:line="540" w:lineRule="exact"/>
        <w:ind w:firstLine="560" w:firstLineChars="200"/>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2.2</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交货方式：由乙方负责运送至</w:t>
      </w:r>
      <w:r>
        <w:rPr>
          <w:rFonts w:hint="eastAsia" w:eastAsia="方正仿宋_GBK" w:cs="Times New Roman"/>
          <w:color w:val="000000" w:themeColor="text1"/>
          <w:kern w:val="2"/>
          <w:sz w:val="28"/>
          <w:szCs w:val="28"/>
          <w:highlight w:val="none"/>
          <w:u w:val="single"/>
          <w:lang w:eastAsia="zh-CN"/>
          <w14:textFill>
            <w14:solidFill>
              <w14:schemeClr w14:val="tx1"/>
            </w14:solidFill>
          </w14:textFill>
        </w:rPr>
        <w:t xml:space="preserve"> </w:t>
      </w:r>
      <w:r>
        <w:rPr>
          <w:rFonts w:hint="eastAsia" w:eastAsia="方正仿宋_GBK" w:cs="Times New Roman"/>
          <w:color w:val="000000" w:themeColor="text1"/>
          <w:kern w:val="2"/>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并承担由此产生的全部费用。</w:t>
      </w:r>
    </w:p>
    <w:p w14:paraId="3430A74E">
      <w:pPr>
        <w:shd w:val="clear"/>
        <w:wordWrap w:val="0"/>
        <w:spacing w:line="540" w:lineRule="exact"/>
        <w:ind w:firstLine="560" w:firstLineChars="200"/>
        <w:rPr>
          <w:rFonts w:hint="default" w:ascii="Times New Roman" w:hAnsi="Times New Roman" w:eastAsia="方正仿宋_GBK" w:cs="Times New Roman"/>
          <w:color w:val="000000" w:themeColor="text1"/>
          <w:kern w:val="2"/>
          <w:sz w:val="28"/>
          <w:szCs w:val="28"/>
          <w:highlight w:val="none"/>
          <w:u w:val="single"/>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甲方指定收货人：</w:t>
      </w:r>
      <w:r>
        <w:rPr>
          <w:rFonts w:hint="eastAsia" w:ascii="Times New Roman" w:hAnsi="Times New Roman" w:eastAsia="方正仿宋_GBK" w:cs="Times New Roman"/>
          <w:color w:val="000000" w:themeColor="text1"/>
          <w:kern w:val="2"/>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w:t>
      </w:r>
    </w:p>
    <w:p w14:paraId="74F9E17C">
      <w:pPr>
        <w:shd w:val="clear"/>
        <w:wordWrap w:val="0"/>
        <w:spacing w:line="540" w:lineRule="exact"/>
        <w:ind w:firstLine="560" w:firstLineChars="200"/>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2.3</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交货地点：本项目交货地点选择</w:t>
      </w:r>
      <w:r>
        <w:rPr>
          <w:rFonts w:hint="eastAsia" w:ascii="Times New Roman" w:hAnsi="Times New Roman" w:eastAsia="方正仿宋_GBK" w:cs="Times New Roman"/>
          <w:color w:val="000000" w:themeColor="text1"/>
          <w:kern w:val="2"/>
          <w:sz w:val="28"/>
          <w:szCs w:val="28"/>
          <w:highlight w:val="none"/>
          <w:u w:val="single"/>
          <w:lang w:val="en-US" w:eastAsia="zh-CN"/>
          <w14:textFill>
            <w14:solidFill>
              <w14:schemeClr w14:val="tx1"/>
            </w14:solidFill>
          </w14:textFill>
        </w:rPr>
        <w:t>1</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方式，</w:t>
      </w:r>
    </w:p>
    <w:p w14:paraId="11510EC6">
      <w:pPr>
        <w:shd w:val="clear"/>
        <w:wordWrap w:val="0"/>
        <w:spacing w:line="540" w:lineRule="exact"/>
        <w:ind w:firstLine="560" w:firstLineChars="200"/>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送货地点</w:t>
      </w:r>
      <w:r>
        <w:rPr>
          <w:rFonts w:hint="eastAsia" w:eastAsia="方正仿宋_GBK" w:cs="Times New Roman"/>
          <w:color w:val="000000" w:themeColor="text1"/>
          <w:kern w:val="2"/>
          <w:sz w:val="28"/>
          <w:szCs w:val="28"/>
          <w:highlight w:val="none"/>
          <w:u w:val="single"/>
          <w:lang w:val="en-US" w:eastAsia="zh-CN"/>
          <w14:textFill>
            <w14:solidFill>
              <w14:schemeClr w14:val="tx1"/>
            </w14:solidFill>
          </w14:textFill>
        </w:rPr>
        <w:t xml:space="preserve">               </w:t>
      </w:r>
      <w:r>
        <w:rPr>
          <w:rFonts w:hint="eastAsia" w:eastAsia="方正仿宋_GBK" w:cs="Times New Roman"/>
          <w:color w:val="000000" w:themeColor="text1"/>
          <w:kern w:val="2"/>
          <w:sz w:val="28"/>
          <w:szCs w:val="28"/>
          <w:highlight w:val="none"/>
          <w:u w:val="none"/>
          <w:lang w:val="en-US" w:eastAsia="zh-CN"/>
          <w14:textFill>
            <w14:solidFill>
              <w14:schemeClr w14:val="tx1"/>
            </w14:solidFill>
          </w14:textFill>
        </w:rPr>
        <w:t>（招标文件内所示站点）</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w:t>
      </w:r>
    </w:p>
    <w:p w14:paraId="12F6F113">
      <w:pPr>
        <w:shd w:val="clear"/>
        <w:wordWrap w:val="0"/>
        <w:spacing w:line="540" w:lineRule="exact"/>
        <w:ind w:firstLine="560" w:firstLineChars="200"/>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（2）</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重庆境外按甲方要求送达甲方指定送货地点。</w:t>
      </w:r>
    </w:p>
    <w:p w14:paraId="4E2371CB">
      <w:pPr>
        <w:shd w:val="clear"/>
        <w:wordWrap w:val="0"/>
        <w:spacing w:line="540" w:lineRule="exact"/>
        <w:ind w:firstLine="560" w:firstLineChars="200"/>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（3）甲方自提地点：</w:t>
      </w:r>
      <w:r>
        <w:rPr>
          <w:rFonts w:hint="eastAsia" w:ascii="Times New Roman" w:hAnsi="Times New Roman" w:eastAsia="方正仿宋_GBK" w:cs="Times New Roman"/>
          <w:color w:val="000000" w:themeColor="text1"/>
          <w:kern w:val="2"/>
          <w:sz w:val="28"/>
          <w:szCs w:val="28"/>
          <w:highlight w:val="none"/>
          <w:u w:val="single"/>
          <w:lang w:val="en-US" w:eastAsia="zh-CN"/>
          <w14:textFill>
            <w14:solidFill>
              <w14:schemeClr w14:val="tx1"/>
            </w14:solidFill>
          </w14:textFill>
        </w:rPr>
        <w:t xml:space="preserve">     /     </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w:t>
      </w:r>
    </w:p>
    <w:p w14:paraId="46E13E5D">
      <w:pPr>
        <w:shd w:val="clear"/>
        <w:wordWrap w:val="0"/>
        <w:spacing w:line="540" w:lineRule="exact"/>
        <w:ind w:firstLine="560" w:firstLineChars="200"/>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2.4运输方式</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w:t>
      </w: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由乙方根据运输条件自行组织运输方式</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w:t>
      </w:r>
    </w:p>
    <w:p w14:paraId="2F4CF3D0">
      <w:pPr>
        <w:shd w:val="clear"/>
        <w:wordWrap w:val="0"/>
        <w:spacing w:line="540" w:lineRule="exact"/>
        <w:ind w:firstLine="560" w:firstLineChars="200"/>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2.5 运输条件：甲方指定的卸货场地应满足</w:t>
      </w:r>
      <w:r>
        <w:rPr>
          <w:rFonts w:hint="eastAsia" w:eastAsia="方正仿宋_GBK" w:cs="Times New Roman"/>
          <w:color w:val="000000" w:themeColor="text1"/>
          <w:kern w:val="2"/>
          <w:sz w:val="28"/>
          <w:szCs w:val="28"/>
          <w:highlight w:val="none"/>
          <w:u w:val="none"/>
          <w:lang w:val="en-US" w:eastAsia="zh-CN"/>
          <w14:textFill>
            <w14:solidFill>
              <w14:schemeClr w14:val="tx1"/>
            </w14:solidFill>
          </w14:textFill>
        </w:rPr>
        <w:t>6桥拖挂货车</w:t>
      </w: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进场条件，如不能满足而导致材料无法到场的，相关责任和费用由甲方承担。</w:t>
      </w:r>
    </w:p>
    <w:p w14:paraId="22FE1736">
      <w:pPr>
        <w:shd w:val="clear"/>
        <w:wordWrap w:val="0"/>
        <w:spacing w:line="540" w:lineRule="exact"/>
        <w:ind w:firstLine="560" w:firstLineChars="200"/>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2.6 运输风险承担： 乙方在材料运输途中发生的一切安全事故或其他损失由乙方承担。</w:t>
      </w:r>
    </w:p>
    <w:p w14:paraId="39E1BC1C">
      <w:pPr>
        <w:keepNext w:val="0"/>
        <w:keepLines w:val="0"/>
        <w:pageBreakBefore w:val="0"/>
        <w:widowControl w:val="0"/>
        <w:shd w:val="clear"/>
        <w:kinsoku/>
        <w:wordWrap w:val="0"/>
        <w:overflowPunct/>
        <w:topLinePunct w:val="0"/>
        <w:autoSpaceDE/>
        <w:autoSpaceDN/>
        <w:bidi w:val="0"/>
        <w:adjustRightInd/>
        <w:snapToGrid/>
        <w:spacing w:line="540" w:lineRule="exact"/>
        <w:ind w:firstLine="560" w:firstLineChars="200"/>
        <w:textAlignment w:val="auto"/>
        <w:rPr>
          <w:rFonts w:hint="eastAsia" w:ascii="Times New Roman" w:hAnsi="Times New Roman" w:eastAsia="方正仿宋_GBK" w:cs="方正仿宋_GBK"/>
          <w:b w:val="0"/>
          <w:bCs w:val="0"/>
          <w:color w:val="000000" w:themeColor="text1"/>
          <w:sz w:val="28"/>
          <w:szCs w:val="28"/>
          <w:highlight w:val="none"/>
          <w:lang w:val="en-US" w:eastAsia="zh-CN" w:bidi="zh-CN"/>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 xml:space="preserve">2.7 </w:t>
      </w:r>
      <w:r>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t>甲方指定</w:t>
      </w:r>
      <w:r>
        <w:rPr>
          <w:rFonts w:hint="eastAsia" w:ascii="Times New Roman" w:hAnsi="Times New Roman" w:eastAsia="方正仿宋_GBK"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为本合同联络人</w:t>
      </w:r>
      <w:r>
        <w:rPr>
          <w:rFonts w:hint="eastAsia" w:eastAsia="方正仿宋_GBK" w:cs="Times New Roman"/>
          <w:color w:val="000000" w:themeColor="text1"/>
          <w:sz w:val="28"/>
          <w:szCs w:val="28"/>
          <w:highlight w:val="none"/>
          <w:lang w:eastAsia="zh-CN"/>
          <w14:textFill>
            <w14:solidFill>
              <w14:schemeClr w14:val="tx1"/>
            </w14:solidFill>
          </w14:textFill>
        </w:rPr>
        <w:t>，</w:t>
      </w:r>
      <w:r>
        <w:rPr>
          <w:rFonts w:hint="eastAsia" w:eastAsia="方正仿宋_GBK" w:cs="Times New Roman"/>
          <w:color w:val="000000" w:themeColor="text1"/>
          <w:sz w:val="28"/>
          <w:szCs w:val="28"/>
          <w:highlight w:val="none"/>
          <w:lang w:val="en-US" w:eastAsia="zh-CN"/>
          <w14:textFill>
            <w14:solidFill>
              <w14:schemeClr w14:val="tx1"/>
            </w14:solidFill>
          </w14:textFill>
        </w:rPr>
        <w:t>身份证号：</w:t>
      </w:r>
      <w:r>
        <w:rPr>
          <w:rFonts w:hint="eastAsia" w:eastAsia="方正仿宋_GBK"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，代表甲方联系办理本合同相关</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事宜</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，产品的验收和结算可由联络人委托项目收货联系人进行确认。联系电话：</w:t>
      </w:r>
      <w:r>
        <w:rPr>
          <w:rFonts w:hint="eastAsia" w:ascii="Times New Roman" w:hAnsi="Times New Roman" w:eastAsia="方正仿宋_GBK"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；微信号：</w:t>
      </w:r>
      <w:r>
        <w:rPr>
          <w:rFonts w:hint="eastAsia" w:ascii="Times New Roman" w:hAnsi="Times New Roman" w:eastAsia="方正仿宋_GBK"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。电子邮箱：</w:t>
      </w:r>
      <w:r>
        <w:rPr>
          <w:rFonts w:hint="eastAsia" w:ascii="Times New Roman" w:hAnsi="Times New Roman" w:eastAsia="方正仿宋_GBK"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。甲方确认本合同涉及的各类通知、协议以及合同发生纠纷时相关函件、通知和法律文书的有效送达地址为：</w:t>
      </w:r>
      <w:r>
        <w:rPr>
          <w:rFonts w:hint="eastAsia" w:ascii="Times New Roman" w:hAnsi="Times New Roman" w:eastAsia="方正仿宋_GBK"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w:t>
      </w:r>
      <w:r>
        <w:rPr>
          <w:rFonts w:hint="eastAsia" w:ascii="Times New Roman" w:hAnsi="Times New Roman" w:eastAsia="方正仿宋_GBK" w:cs="宋体"/>
          <w:color w:val="000000" w:themeColor="text1"/>
          <w:sz w:val="28"/>
          <w:szCs w:val="28"/>
          <w:highlight w:val="none"/>
          <w14:textFill>
            <w14:solidFill>
              <w14:schemeClr w14:val="tx1"/>
            </w14:solidFill>
          </w14:textFill>
        </w:rPr>
        <w:t xml:space="preserve">  </w:t>
      </w:r>
    </w:p>
    <w:p w14:paraId="20EA269A">
      <w:pPr>
        <w:keepNext w:val="0"/>
        <w:keepLines w:val="0"/>
        <w:pageBreakBefore w:val="0"/>
        <w:widowControl w:val="0"/>
        <w:shd w:val="clear"/>
        <w:kinsoku/>
        <w:wordWrap w:val="0"/>
        <w:overflowPunct/>
        <w:topLinePunct w:val="0"/>
        <w:autoSpaceDE/>
        <w:autoSpaceDN/>
        <w:bidi w:val="0"/>
        <w:adjustRightInd/>
        <w:snapToGrid/>
        <w:spacing w:line="540" w:lineRule="exact"/>
        <w:ind w:left="0" w:leftChars="0" w:firstLine="560" w:firstLineChars="200"/>
        <w:textAlignment w:val="auto"/>
        <w:rPr>
          <w:rFonts w:ascii="Times New Roman" w:hAnsi="Times New Roman" w:eastAsia="方正仿宋_GBK" w:cs="宋体"/>
          <w:color w:val="000000" w:themeColor="text1"/>
          <w:sz w:val="28"/>
          <w:szCs w:val="28"/>
          <w:highlight w:val="none"/>
          <w:u w:val="singl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乙方指定</w:t>
      </w:r>
      <w:r>
        <w:rPr>
          <w:rFonts w:hint="eastAsia" w:ascii="Times New Roman" w:hAnsi="Times New Roman" w:eastAsia="方正仿宋_GBK" w:cs="宋体"/>
          <w:bCs/>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为本合同联络人，</w:t>
      </w:r>
      <w:r>
        <w:rPr>
          <w:rFonts w:hint="eastAsia" w:eastAsia="方正仿宋_GBK" w:cs="Times New Roman"/>
          <w:color w:val="000000" w:themeColor="text1"/>
          <w:sz w:val="28"/>
          <w:szCs w:val="28"/>
          <w:highlight w:val="none"/>
          <w:lang w:val="en-US" w:eastAsia="zh-CN"/>
          <w14:textFill>
            <w14:solidFill>
              <w14:schemeClr w14:val="tx1"/>
            </w14:solidFill>
          </w14:textFill>
        </w:rPr>
        <w:t>身份证号：</w:t>
      </w:r>
      <w:r>
        <w:rPr>
          <w:rFonts w:hint="eastAsia" w:eastAsia="方正仿宋_GBK" w:cs="Times New Roman"/>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联系电话：</w:t>
      </w:r>
      <w:r>
        <w:rPr>
          <w:rFonts w:hint="eastAsia" w:ascii="Times New Roman" w:hAnsi="Times New Roman" w:eastAsia="方正仿宋_GBK" w:cs="宋体"/>
          <w:bCs/>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，微信号：</w:t>
      </w:r>
      <w:r>
        <w:rPr>
          <w:rFonts w:hint="eastAsia" w:ascii="Times New Roman" w:hAnsi="Times New Roman" w:eastAsia="方正仿宋_GBK" w:cs="宋体"/>
          <w:bCs/>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；电子邮箱：</w:t>
      </w:r>
      <w:r>
        <w:rPr>
          <w:rFonts w:hint="eastAsia" w:ascii="Times New Roman" w:hAnsi="Times New Roman" w:eastAsia="方正仿宋_GBK" w:cs="宋体"/>
          <w:bCs/>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。乙方确认本合同涉及的各类通知、协议以及合同发生纠纷时相关函件、通知和法律文书的有效送达地址为：</w:t>
      </w:r>
      <w:r>
        <w:rPr>
          <w:rFonts w:hint="eastAsia" w:ascii="Times New Roman" w:hAnsi="Times New Roman" w:eastAsia="方正仿宋_GBK" w:cs="宋体"/>
          <w:bCs/>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仿宋"/>
          <w:color w:val="000000" w:themeColor="text1"/>
          <w:sz w:val="28"/>
          <w:szCs w:val="28"/>
          <w:highlight w:val="none"/>
          <w:u w:val="none"/>
          <w:lang w:val="en-US" w:eastAsia="zh-CN"/>
          <w14:textFill>
            <w14:solidFill>
              <w14:schemeClr w14:val="tx1"/>
            </w14:solidFill>
          </w14:textFill>
        </w:rPr>
        <w:t>。</w:t>
      </w:r>
    </w:p>
    <w:p w14:paraId="32484A91">
      <w:pPr>
        <w:numPr>
          <w:ilvl w:val="0"/>
          <w:numId w:val="0"/>
        </w:numPr>
        <w:shd w:val="clear"/>
        <w:wordWrap w:val="0"/>
        <w:spacing w:line="540" w:lineRule="exact"/>
        <w:ind w:right="0" w:rightChars="0" w:firstLine="560" w:firstLineChars="200"/>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三</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条 质量标准</w:t>
      </w:r>
    </w:p>
    <w:p w14:paraId="3211BBD6">
      <w:pPr>
        <w:shd w:val="clear"/>
        <w:wordWrap w:val="0"/>
        <w:spacing w:line="540" w:lineRule="exact"/>
        <w:ind w:firstLine="560" w:firstLineChars="200"/>
        <w:rPr>
          <w:rFonts w:hint="default"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3.1</w:t>
      </w:r>
      <w:r>
        <w:rPr>
          <w:rFonts w:hint="default"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质量要求：所供货物</w:t>
      </w: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应</w:t>
      </w:r>
      <w:r>
        <w:rPr>
          <w:rFonts w:hint="default"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完全符合国家规定的质量、规格和性能要求。</w:t>
      </w:r>
    </w:p>
    <w:p w14:paraId="427BDD18">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3.2</w:t>
      </w:r>
      <w:r>
        <w:rPr>
          <w:rFonts w:hint="default"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钢筋混凝土用钢热轧带肋钢筋按GB1499.2-2024、钢筋混凝土用钢热轧光圆钢筋GB1499.1-2024标准交货。产品进场必须满足现场监理检验</w:t>
      </w:r>
      <w:r>
        <w:rPr>
          <w:rFonts w:hint="default" w:ascii="Times New Roman" w:hAnsi="Times New Roman" w:eastAsia="方正仿宋_GBK" w:cs="宋体"/>
          <w:bCs/>
          <w:color w:val="000000" w:themeColor="text1"/>
          <w:kern w:val="2"/>
          <w:sz w:val="28"/>
          <w:szCs w:val="28"/>
          <w:highlight w:val="none"/>
          <w:u w:val="none"/>
          <w:lang w:val="en-US" w:eastAsia="zh-CN"/>
          <w14:textFill>
            <w14:solidFill>
              <w14:schemeClr w14:val="tx1"/>
            </w14:solidFill>
          </w14:textFill>
        </w:rPr>
        <w:t xml:space="preserve">手续，质保资料、吊牌等必须齐全，按国家现行标准验收。 </w:t>
      </w:r>
      <w:r>
        <w:rPr>
          <w:rFonts w:hint="default" w:ascii="Times New Roman" w:hAnsi="Times New Roman" w:eastAsia="方正仿宋_GBK" w:cs="宋体"/>
          <w:bCs/>
          <w:color w:val="000000" w:themeColor="text1"/>
          <w:kern w:val="2"/>
          <w:sz w:val="28"/>
          <w:szCs w:val="28"/>
          <w:highlight w:val="none"/>
          <w14:textFill>
            <w14:solidFill>
              <w14:schemeClr w14:val="tx1"/>
            </w14:solidFill>
          </w14:textFill>
        </w:rPr>
        <w:t xml:space="preserve"> </w:t>
      </w:r>
    </w:p>
    <w:p w14:paraId="25A9E07B">
      <w:pPr>
        <w:shd w:val="clear"/>
        <w:wordWrap w:val="0"/>
        <w:spacing w:line="540" w:lineRule="exact"/>
        <w:ind w:right="0" w:rightChars="0" w:firstLine="560" w:firstLineChars="200"/>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eastAsia="zh-CN"/>
          <w14:textFill>
            <w14:solidFill>
              <w14:schemeClr w14:val="tx1"/>
            </w14:solidFill>
          </w14:textFill>
        </w:rPr>
        <w:t>四</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条 合同价款</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及结算方式</w:t>
      </w:r>
    </w:p>
    <w:p w14:paraId="11DF64AE">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 xml:space="preserve">4.1 </w:t>
      </w:r>
      <w:r>
        <w:rPr>
          <w:rFonts w:hint="default" w:ascii="Times New Roman" w:hAnsi="Times New Roman" w:eastAsia="方正仿宋_GBK" w:cs="Times New Roman"/>
          <w:color w:val="000000" w:themeColor="text1"/>
          <w:sz w:val="28"/>
          <w:szCs w:val="28"/>
          <w:highlight w:val="none"/>
          <w:u w:val="none"/>
          <w14:textFill>
            <w14:solidFill>
              <w14:schemeClr w14:val="tx1"/>
            </w14:solidFill>
          </w14:textFill>
        </w:rPr>
        <w:t>合同金额：人民币</w:t>
      </w:r>
      <w:r>
        <w:rPr>
          <w:rFonts w:hint="eastAsia" w:ascii="Times New Roman" w:hAnsi="Times New Roman" w:eastAsia="方正仿宋_GBK" w:cs="Times New Roman"/>
          <w:b w:val="0"/>
          <w:bCs w:val="0"/>
          <w:color w:val="000000" w:themeColor="text1"/>
          <w:kern w:val="2"/>
          <w:sz w:val="28"/>
          <w:szCs w:val="28"/>
          <w:highlight w:val="none"/>
          <w:u w:val="none"/>
          <w:vertAlign w:val="baseline"/>
          <w:lang w:val="en-US" w:eastAsia="zh-CN" w:bidi="ar-SA"/>
          <w14:textFill>
            <w14:solidFill>
              <w14:schemeClr w14:val="tx1"/>
            </w14:solidFill>
          </w14:textFill>
        </w:rPr>
        <w:t xml:space="preserve">               </w:t>
      </w:r>
      <w:r>
        <w:rPr>
          <w:rFonts w:hint="default" w:ascii="Times New Roman" w:hAnsi="Times New Roman" w:eastAsia="方正仿宋_GBK" w:cs="Times New Roman"/>
          <w:b w:val="0"/>
          <w:color w:val="000000" w:themeColor="text1"/>
          <w:kern w:val="2"/>
          <w:sz w:val="28"/>
          <w:szCs w:val="28"/>
          <w:highlight w:val="none"/>
          <w:u w:val="none"/>
          <w:lang w:bidi="ar"/>
          <w14:textFill>
            <w14:solidFill>
              <w14:schemeClr w14:val="tx1"/>
            </w14:solidFill>
          </w14:textFill>
        </w:rPr>
        <w:t>（￥：</w:t>
      </w:r>
      <w:r>
        <w:rPr>
          <w:rFonts w:hint="eastAsia" w:ascii="Times New Roman" w:hAnsi="Times New Roman" w:eastAsia="方正仿宋_GBK" w:cs="Times New Roman"/>
          <w:b w:val="0"/>
          <w:bCs w:val="0"/>
          <w:i w:val="0"/>
          <w:iCs w:val="0"/>
          <w:color w:val="000000" w:themeColor="text1"/>
          <w:kern w:val="2"/>
          <w:sz w:val="28"/>
          <w:szCs w:val="28"/>
          <w:highlight w:val="none"/>
          <w:u w:val="none"/>
          <w:lang w:val="en-US" w:eastAsia="zh-CN" w:bidi="ar"/>
          <w14:textFill>
            <w14:solidFill>
              <w14:schemeClr w14:val="tx1"/>
            </w14:solidFill>
          </w14:textFill>
        </w:rPr>
        <w:t xml:space="preserve">     元</w:t>
      </w:r>
      <w:r>
        <w:rPr>
          <w:rFonts w:hint="default" w:ascii="Times New Roman" w:hAnsi="Times New Roman" w:eastAsia="方正仿宋_GBK" w:cs="Times New Roman"/>
          <w:b w:val="0"/>
          <w:color w:val="000000" w:themeColor="text1"/>
          <w:kern w:val="2"/>
          <w:sz w:val="28"/>
          <w:szCs w:val="28"/>
          <w:highlight w:val="none"/>
          <w:u w:val="none"/>
          <w:lang w:bidi="ar"/>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28"/>
          <w:szCs w:val="28"/>
          <w:highlight w:val="none"/>
          <w:u w:val="none"/>
          <w:lang w:eastAsia="zh-CN" w:bidi="ar"/>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u w:val="none"/>
          <w14:textFill>
            <w14:solidFill>
              <w14:schemeClr w14:val="tx1"/>
            </w14:solidFill>
          </w14:textFill>
        </w:rPr>
        <w:t>本合同金额含13%增值税税费。</w:t>
      </w:r>
    </w:p>
    <w:p w14:paraId="187E5E5E">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4.2 合同内的供货</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材料</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数量发生变化，均按实际供货数量和合同单价进行结算。</w:t>
      </w:r>
    </w:p>
    <w:p w14:paraId="3D063BA3">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4.3 供货周期：上月 10日至本月 9日为一个供货周期。</w:t>
      </w:r>
    </w:p>
    <w:p w14:paraId="46DB7076">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4.4 结算周期：本月10日至本月15日凭送货单与甲方对账办理结算，并开具全额13%增值税专用发票。</w:t>
      </w:r>
    </w:p>
    <w:p w14:paraId="21D05349">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4.5 付款周期：收到发票后于次月10日前内以银行转账的形式支付上一个供货周期货款总金额的</w:t>
      </w:r>
      <w:r>
        <w:rPr>
          <w:rFonts w:hint="eastAsia" w:eastAsia="方正仿宋_GBK" w:cs="宋体"/>
          <w:bCs/>
          <w:color w:val="000000" w:themeColor="text1"/>
          <w:sz w:val="28"/>
          <w:szCs w:val="28"/>
          <w:highlight w:val="none"/>
          <w:lang w:val="en-US" w:eastAsia="zh-CN"/>
          <w14:textFill>
            <w14:solidFill>
              <w14:schemeClr w14:val="tx1"/>
            </w14:solidFill>
          </w14:textFill>
        </w:rPr>
        <w:t>95</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%，剩余</w:t>
      </w:r>
      <w:r>
        <w:rPr>
          <w:rFonts w:hint="eastAsia" w:eastAsia="方正仿宋_GBK" w:cs="宋体"/>
          <w:bCs/>
          <w:color w:val="000000" w:themeColor="text1"/>
          <w:sz w:val="28"/>
          <w:szCs w:val="28"/>
          <w:highlight w:val="none"/>
          <w:lang w:val="en-US" w:eastAsia="zh-CN"/>
          <w14:textFill>
            <w14:solidFill>
              <w14:schemeClr w14:val="tx1"/>
            </w14:solidFill>
          </w14:textFill>
        </w:rPr>
        <w:t>5</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%货款作为质保金在每期办理结算后3个月内无息支付。</w:t>
      </w:r>
    </w:p>
    <w:p w14:paraId="7B631DEE">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4.</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6</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 xml:space="preserve"> 支付</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方式</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银行转账。若甲方采用银行承兑或供应链票据支付的，票据贴息费用</w:t>
      </w:r>
      <w:r>
        <w:rPr>
          <w:rFonts w:hint="eastAsia" w:eastAsia="方正仿宋_GBK" w:cs="宋体"/>
          <w:bCs/>
          <w:color w:val="000000" w:themeColor="text1"/>
          <w:sz w:val="28"/>
          <w:szCs w:val="28"/>
          <w:highlight w:val="none"/>
          <w:lang w:val="en-US" w:eastAsia="zh-CN"/>
          <w14:textFill>
            <w14:solidFill>
              <w14:schemeClr w14:val="tx1"/>
            </w14:solidFill>
          </w14:textFill>
        </w:rPr>
        <w:t>及贴息产生的税金</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由甲方承担。</w:t>
      </w:r>
    </w:p>
    <w:p w14:paraId="406365BE">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4.</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7</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 xml:space="preserve"> 乙方应在甲方付款前开具等额增值税</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专用</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发票（增值税税率13%）给甲方，否则甲方有权不予支付相应款项（预付款除外）。</w:t>
      </w:r>
    </w:p>
    <w:p w14:paraId="35907A8A">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4.</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8</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 xml:space="preserve"> 合同费用组成：合同价均已包括了为实施和完成合同工程量所需的设备材料、机械、质检（自检）、交通组织、运输、资料费、过路过桥费、管理、保险、安全设施、税费、利润等全部费用，以及合同明示或暗示的所有责任、义务和一般风险。</w:t>
      </w:r>
    </w:p>
    <w:p w14:paraId="43041E53">
      <w:pPr>
        <w:numPr>
          <w:ilvl w:val="0"/>
          <w:numId w:val="0"/>
        </w:numPr>
        <w:shd w:val="clear"/>
        <w:wordWrap w:val="0"/>
        <w:spacing w:line="540" w:lineRule="exact"/>
        <w:ind w:right="0" w:rightChars="0" w:firstLine="560" w:firstLineChars="200"/>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五</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 xml:space="preserve">条  验收方式条款 </w:t>
      </w:r>
    </w:p>
    <w:p w14:paraId="5378A1FC">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 xml:space="preserve">5.1 </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数量验收方式：</w:t>
      </w:r>
      <w:r>
        <w:rPr>
          <w:rFonts w:hint="eastAsia" w:ascii="Times New Roman" w:hAnsi="Times New Roman" w:eastAsia="方正仿宋_GBK" w:cs="宋体"/>
          <w:bCs/>
          <w:color w:val="000000" w:themeColor="text1"/>
          <w:sz w:val="28"/>
          <w:szCs w:val="28"/>
          <w:highlight w:val="none"/>
          <w:u w:val="none"/>
          <w:lang w:val="en-US" w:eastAsia="zh-CN"/>
          <w14:textFill>
            <w14:solidFill>
              <w14:schemeClr w14:val="tx1"/>
            </w14:solidFill>
          </w14:textFill>
        </w:rPr>
        <w:t>盘圆、盘螺过磅验收，螺纹钢（直条）按检尺计量（理计）</w:t>
      </w:r>
      <w:r>
        <w:rPr>
          <w:rFonts w:hint="eastAsia" w:eastAsia="方正仿宋_GBK" w:cs="宋体"/>
          <w:bCs/>
          <w:color w:val="000000" w:themeColor="text1"/>
          <w:sz w:val="28"/>
          <w:szCs w:val="28"/>
          <w:highlight w:val="none"/>
          <w:u w:val="none"/>
          <w:lang w:val="en-US" w:eastAsia="zh-CN"/>
          <w14:textFill>
            <w14:solidFill>
              <w14:schemeClr w14:val="tx1"/>
            </w14:solidFill>
          </w14:textFill>
        </w:rPr>
        <w:t>，型钢、钢板、钢管过磅验收</w:t>
      </w:r>
      <w:r>
        <w:rPr>
          <w:rFonts w:hint="eastAsia" w:ascii="Times New Roman" w:hAnsi="Times New Roman" w:eastAsia="方正仿宋_GBK" w:cs="宋体"/>
          <w:bCs/>
          <w:color w:val="000000" w:themeColor="text1"/>
          <w:sz w:val="28"/>
          <w:szCs w:val="28"/>
          <w:highlight w:val="none"/>
          <w:u w:val="none"/>
          <w:lang w:val="en-US" w:eastAsia="zh-CN"/>
          <w14:textFill>
            <w14:solidFill>
              <w14:schemeClr w14:val="tx1"/>
            </w14:solidFill>
          </w14:textFill>
        </w:rPr>
        <w:t xml:space="preserve">。  </w:t>
      </w:r>
    </w:p>
    <w:p w14:paraId="76042EDF">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 xml:space="preserve">5.2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采用过磅计量的，若甲方过磅数量和乙方送货单数量差额不超过±3‰的，以乙方送货数量单为准；若超过-3‰的，以甲方过磅验收单数量为准，如有异议，以双方认可的第三方过磅数量为准，过磅费用由过错方承担。验收合格的由</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甲方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在送货单上签收确认</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验收不合格的，由</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乙方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负责退换或补充以达到验收合格为止，由此发生的费用</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由</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乙方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承担。</w:t>
      </w:r>
    </w:p>
    <w:p w14:paraId="6C32AA1F">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5.</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3</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质量验收</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：甲方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收到货物后应按合同要求对物资材料的质量、规格性能、数量和重量等进行全面详细的检验，方可投入使用。</w:t>
      </w:r>
    </w:p>
    <w:p w14:paraId="32364092">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5.</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4</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验收和试验</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：甲方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、监理方以及质量监督部门或有资质的第三方试验检测单位。</w:t>
      </w:r>
    </w:p>
    <w:p w14:paraId="06100CC4">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5.</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5</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在验收中发生纠纷</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：乙方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所交产品品种、型号规格、不符合合同规定的，</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乙方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应在收到日常供货计划之日起3日内无条件换、退货。</w:t>
      </w:r>
    </w:p>
    <w:p w14:paraId="312B82A6">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5.</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6</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资料</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若材料到场24小时内</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甲方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对相关资料的完整性未提出质疑</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则视为资料完整</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若</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甲方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在24小时内对相关资料的完整性提出质疑，</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乙方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需三日内补全相关资料并送达。</w:t>
      </w:r>
    </w:p>
    <w:p w14:paraId="6D820AA5">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5.</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7</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 xml:space="preserve"> 验收后，甲方对</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货物</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的质量有异议的，在</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3</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个工作日内向乙方提出。</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逾期未提出书面异议的，视为对货物质量没有异议。</w:t>
      </w:r>
    </w:p>
    <w:p w14:paraId="62B3AC88">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5.8 甲方验收过程中，若出现磅差争议问题，需要到第三方进行复磅，在此期间甲方不得使用该批物资，若甲方在未经乙方允许的情况下使用了该批物资，视为甲方同意按照乙方送货单据的数量进行签收。</w:t>
      </w:r>
    </w:p>
    <w:p w14:paraId="5922BD96">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5.9 若出现质量争议问题，由双方委托重庆市交通规划和技术发展中心进行复检，以复检结果作为质量的最终判定，委托检测费用由过错方承担，在此期间甲方不得使用该批物资，若甲方在未经乙方允许的情况下使用了该批物资，视为甲方对物资质量验收合格。</w:t>
      </w:r>
    </w:p>
    <w:p w14:paraId="3BA881D4">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5.10 如甲方未按规定期限提出书面异议的（在紧急情况下，先行电话通知并承诺在特定时间内提出书面异议的，视为已提出书面异议。但未在承诺时间内提出书面异议的，视为对产品无异议），视为所交产品符合合同规定。</w:t>
      </w:r>
    </w:p>
    <w:p w14:paraId="52E0556E">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5.11 乙方在接到甲方书面异议后，应在</w:t>
      </w:r>
      <w:r>
        <w:rPr>
          <w:rFonts w:hint="eastAsia" w:ascii="Times New Roman" w:hAnsi="Times New Roman" w:eastAsia="方正仿宋_GBK" w:cs="宋体"/>
          <w:bCs/>
          <w:color w:val="000000" w:themeColor="text1"/>
          <w:sz w:val="28"/>
          <w:szCs w:val="28"/>
          <w:highlight w:val="none"/>
          <w:u w:val="none"/>
          <w:lang w:val="en-US" w:eastAsia="zh-CN"/>
          <w14:textFill>
            <w14:solidFill>
              <w14:schemeClr w14:val="tx1"/>
            </w14:solidFill>
          </w14:textFill>
        </w:rPr>
        <w:t>3</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日内负责处理，否则，即视为默认甲方提出的异议和处理意见。</w:t>
      </w:r>
    </w:p>
    <w:p w14:paraId="1F079DD0">
      <w:pPr>
        <w:shd w:val="clear"/>
        <w:wordWrap w:val="0"/>
        <w:spacing w:line="540" w:lineRule="exact"/>
        <w:ind w:right="0" w:rightChars="0" w:firstLine="560" w:firstLineChars="200"/>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六</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条 包装及运输条款</w:t>
      </w:r>
    </w:p>
    <w:p w14:paraId="05517CC6">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6</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.1 包装条件：按厂方出厂标准包装，所供货物应适宜多次正常搬运、卸载，并根据货物特性和要求采取防潮、防震、防腐等措施，以确保</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材料</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完好无损地送达交换地点。</w:t>
      </w:r>
    </w:p>
    <w:p w14:paraId="76DA226E">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6</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.2 包装物不回收，包装标识应避免在正常运输过程中发生磨损、脱落、字迹不清等。</w:t>
      </w:r>
    </w:p>
    <w:p w14:paraId="58E97298">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6</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.3 包装必须与运输方式相适应，包装方式的确定、包装费用、货物的运费均由乙方承担，由于不适当的包装而造成货物在运输过程中有任何损坏由乙方负责。</w:t>
      </w:r>
    </w:p>
    <w:p w14:paraId="60F93300">
      <w:pPr>
        <w:shd w:val="clear"/>
        <w:wordWrap w:val="0"/>
        <w:spacing w:line="540" w:lineRule="exact"/>
        <w:ind w:right="0" w:rightChars="0" w:firstLine="560" w:firstLineChars="200"/>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七</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条 保密条款</w:t>
      </w:r>
    </w:p>
    <w:p w14:paraId="4CC62E8C">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在本合同履行期间及履行完毕的任何时候，乙方均应对从甲方获取或知悉的所有资料、技术文档及其他保密信息承担保密责任并妥善保管，不得遗失、转借、复印，未经甲方书面同意，不得以任何形式向第三方透露，否则应赔偿由此给甲方造成的全部损失。</w:t>
      </w:r>
    </w:p>
    <w:p w14:paraId="66926608">
      <w:pPr>
        <w:shd w:val="clear"/>
        <w:wordWrap w:val="0"/>
        <w:spacing w:line="540" w:lineRule="exact"/>
        <w:ind w:right="0" w:rightChars="0" w:firstLine="560" w:firstLineChars="200"/>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八</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条 违约责任</w:t>
      </w:r>
    </w:p>
    <w:p w14:paraId="74427000">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双方不履行合同规定义务应承担以下责任：</w:t>
      </w:r>
    </w:p>
    <w:p w14:paraId="38790DA2">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8.1</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乙方所供货品若不符合本合同规定的技术要求及甲方要求的，致使甲方蒙受损失，甲方有权要求乙方退还</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不合格货品对应</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货款，并承担赔偿责任。</w:t>
      </w:r>
    </w:p>
    <w:p w14:paraId="38C53A16">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8.2</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乙方在质量保证期内不履行或未能依照本合同规定妥善履行售后服务义务的，甲方有权采取补救措施，</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包括自行委托第三方进行维护维修，</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甲方因此遭受的损失及引发的费用由乙方承担</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费用标准以甲方与第三方签订的合同为准</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。甲方可从质量保证金中扣款，不足部分，甲方有权要求乙方赔偿。甲方根据本合同规定对乙方行使的其他权利不受影响。</w:t>
      </w:r>
    </w:p>
    <w:p w14:paraId="1180240C">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8.3甲方逾期支付价款的，逾期付款时间3个月以内的（含3个月），以未支付货款为基数不低于年息6%支付利息；逾期付款时间超过3个月，以逾期未支付货款为基数不低于年息9%支付利息。</w:t>
      </w:r>
    </w:p>
    <w:p w14:paraId="0DF39FA6">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8.4</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任</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何</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一方不履行本合同或履行本合同不符合约定的，应当承担违约责任并赔偿对方的损失。</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损失的范围包括但不限于因维权产生的律师费、诉讼费、仲裁费、保全费、担保费等费用。</w:t>
      </w:r>
    </w:p>
    <w:p w14:paraId="0A100EC0">
      <w:pPr>
        <w:shd w:val="clear"/>
        <w:wordWrap w:val="0"/>
        <w:spacing w:line="540" w:lineRule="exact"/>
        <w:ind w:right="0" w:rightChars="0" w:firstLine="560" w:firstLineChars="200"/>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九</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条 不可抗力</w:t>
      </w:r>
    </w:p>
    <w:p w14:paraId="06A2BB78">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因</w:t>
      </w:r>
      <w:r>
        <w:rPr>
          <w:rFonts w:hint="eastAsia" w:eastAsia="方正仿宋_GBK" w:cs="宋体"/>
          <w:bCs/>
          <w:color w:val="000000" w:themeColor="text1"/>
          <w:sz w:val="28"/>
          <w:szCs w:val="28"/>
          <w:highlight w:val="none"/>
          <w:lang w:val="en-US" w:eastAsia="zh-CN"/>
          <w14:textFill>
            <w14:solidFill>
              <w14:schemeClr w14:val="tx1"/>
            </w14:solidFill>
          </w14:textFill>
        </w:rPr>
        <w:t>堵工、堵路、道路封闭等原因造成送货延误的情形，由双方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通过友好协商尽快解决</w:t>
      </w:r>
      <w:r>
        <w:rPr>
          <w:rFonts w:hint="eastAsia" w:eastAsia="方正仿宋_GBK" w:cs="宋体"/>
          <w:bCs/>
          <w:color w:val="000000" w:themeColor="text1"/>
          <w:sz w:val="28"/>
          <w:szCs w:val="28"/>
          <w:highlight w:val="none"/>
          <w:lang w:eastAsia="zh-CN"/>
          <w14:textFill>
            <w14:solidFill>
              <w14:schemeClr w14:val="tx1"/>
            </w14:solidFill>
          </w14:textFill>
        </w:rPr>
        <w:t>，</w:t>
      </w:r>
      <w:r>
        <w:rPr>
          <w:rFonts w:hint="eastAsia" w:eastAsia="方正仿宋_GBK" w:cs="宋体"/>
          <w:bCs/>
          <w:color w:val="000000" w:themeColor="text1"/>
          <w:sz w:val="28"/>
          <w:szCs w:val="28"/>
          <w:highlight w:val="none"/>
          <w:lang w:val="en-US" w:eastAsia="zh-CN"/>
          <w14:textFill>
            <w14:solidFill>
              <w14:schemeClr w14:val="tx1"/>
            </w14:solidFill>
          </w14:textFill>
        </w:rPr>
        <w:t>不得因此类原因向乙方索赔。</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因地震、台风、水灾、火灾、</w:t>
      </w:r>
      <w:r>
        <w:rPr>
          <w:rFonts w:hint="eastAsia" w:eastAsia="方正仿宋_GBK" w:cs="宋体"/>
          <w:bCs/>
          <w:color w:val="000000" w:themeColor="text1"/>
          <w:sz w:val="28"/>
          <w:szCs w:val="28"/>
          <w:highlight w:val="none"/>
          <w:lang w:val="en-US" w:eastAsia="zh-CN"/>
          <w14:textFill>
            <w14:solidFill>
              <w14:schemeClr w14:val="tx1"/>
            </w14:solidFill>
          </w14:textFill>
        </w:rPr>
        <w:t>冰雪天气、</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战争、政策、法律变更及其他不能预见或其后果不能防止或不可避免的不可抗力事件，直接影响一方对本合同的履行或不能按约定条件履行时，遇到该不可抗力事件的一方应</w:t>
      </w:r>
      <w:bookmarkStart w:id="636" w:name="_GoBack"/>
      <w:bookmarkEnd w:id="636"/>
      <w:r>
        <w:rPr>
          <w:rFonts w:hint="eastAsia" w:ascii="Times New Roman" w:hAnsi="Times New Roman" w:eastAsia="方正仿宋_GBK" w:cs="宋体"/>
          <w:bCs/>
          <w:color w:val="000000" w:themeColor="text1"/>
          <w:sz w:val="28"/>
          <w:szCs w:val="28"/>
          <w:highlight w:val="none"/>
          <w14:textFill>
            <w14:solidFill>
              <w14:schemeClr w14:val="tx1"/>
            </w14:solidFill>
          </w14:textFill>
        </w:rPr>
        <w:t>立即发出书面通知，并在不可抗力事件发生之日起15天内，将有关政府部门出具的说明不可抗力的详情和本合同不能得以履行或需延迟履行的理由的证明文件提交其他各方确认。如不可抗力事故持续30天以上，本合同各方应根据该不可抗力事件对本合同履行的影响程度，通过友好协商尽快解决本合同是否应当部分免除履行或延期履行的问题。对单纯因不可抗力事件未能履约给</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其他各方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带来的经济损失部分，该履约方不负赔偿责任。</w:t>
      </w:r>
    </w:p>
    <w:p w14:paraId="33EF3509">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十</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条</w:t>
      </w:r>
      <w:r>
        <w:rPr>
          <w:rFonts w:hint="eastAsia" w:ascii="Times New Roman" w:hAnsi="Times New Roman" w:eastAsia="方正黑体_GBK" w:cs="方正黑体_GBK"/>
          <w:color w:val="000000" w:themeColor="text1"/>
          <w:sz w:val="28"/>
          <w:szCs w:val="28"/>
          <w:highlight w:val="none"/>
          <w:u w:val="none"/>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双方因本合同发生争议，首先应协商解决</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宋体"/>
          <w:bCs/>
          <w:color w:val="000000" w:themeColor="text1"/>
          <w:kern w:val="2"/>
          <w:sz w:val="28"/>
          <w:szCs w:val="28"/>
          <w:highlight w:val="none"/>
          <w14:textFill>
            <w14:solidFill>
              <w14:schemeClr w14:val="tx1"/>
            </w14:solidFill>
          </w14:textFill>
        </w:rPr>
        <w:t>若协商不成，可选择向合同签订地重庆市渝北区人民法院诉讼解决</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。其他未尽事宜，双方协商解决。</w:t>
      </w:r>
    </w:p>
    <w:p w14:paraId="3ED793B2">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default"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十一</w:t>
      </w:r>
      <w:r>
        <w:rPr>
          <w:rFonts w:hint="default" w:ascii="Times New Roman" w:hAnsi="Times New Roman" w:eastAsia="方正黑体_GBK" w:cs="方正黑体_GBK"/>
          <w:b w:val="0"/>
          <w:color w:val="000000" w:themeColor="text1"/>
          <w:sz w:val="28"/>
          <w:szCs w:val="28"/>
          <w:highlight w:val="none"/>
          <w:u w:val="none"/>
          <w14:textFill>
            <w14:solidFill>
              <w14:schemeClr w14:val="tx1"/>
            </w14:solidFill>
          </w14:textFill>
        </w:rPr>
        <w:t>条</w:t>
      </w:r>
      <w:r>
        <w:rPr>
          <w:rFonts w:hint="default" w:ascii="Times New Roman" w:hAnsi="Times New Roman" w:eastAsia="方正黑体_GBK" w:cs="方正黑体_GBK"/>
          <w:color w:val="000000" w:themeColor="text1"/>
          <w:sz w:val="28"/>
          <w:szCs w:val="28"/>
          <w:highlight w:val="none"/>
          <w:u w:val="none"/>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本合同未尽事宜，双方可另行达成书面补充协议，作为本合同附件。本合同的任何附件、修改或补充均构成本合同不可分割的一部分，与本合同具有同等法律效力。</w:t>
      </w:r>
    </w:p>
    <w:p w14:paraId="44005685">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default"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十二</w:t>
      </w:r>
      <w:r>
        <w:rPr>
          <w:rFonts w:hint="default" w:ascii="Times New Roman" w:hAnsi="Times New Roman" w:eastAsia="方正黑体_GBK" w:cs="方正黑体_GBK"/>
          <w:b w:val="0"/>
          <w:color w:val="000000" w:themeColor="text1"/>
          <w:sz w:val="28"/>
          <w:szCs w:val="28"/>
          <w:highlight w:val="none"/>
          <w:u w:val="none"/>
          <w14:textFill>
            <w14:solidFill>
              <w14:schemeClr w14:val="tx1"/>
            </w14:solidFill>
          </w14:textFill>
        </w:rPr>
        <w:t>条</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 xml:space="preserve">  本合同一式</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柒</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份，甲方</w:t>
      </w:r>
      <w:r>
        <w:rPr>
          <w:rFonts w:hint="default" w:ascii="Times New Roman" w:hAnsi="Times New Roman" w:eastAsia="方正仿宋_GBK" w:cs="宋体"/>
          <w:bCs/>
          <w:color w:val="000000" w:themeColor="text1"/>
          <w:sz w:val="28"/>
          <w:szCs w:val="28"/>
          <w:highlight w:val="none"/>
          <w:lang w:val="en-US"/>
          <w14:textFill>
            <w14:solidFill>
              <w14:schemeClr w14:val="tx1"/>
            </w14:solidFill>
          </w14:textFill>
        </w:rPr>
        <w:t>持</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肆</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份，乙方持叁份，经甲乙双方签字盖章即生效。后附的廉政合同、授权书（乙方如有）为本合同重要组成部分，与本合同具有同等的法律效力。</w:t>
      </w:r>
    </w:p>
    <w:p w14:paraId="6B9B5223">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附件1：廉政合同</w:t>
      </w:r>
    </w:p>
    <w:p w14:paraId="35BA0AB3">
      <w:pPr>
        <w:pStyle w:val="2"/>
        <w:rPr>
          <w:rFonts w:hint="eastAsia" w:ascii="Times New Roman" w:hAnsi="Times New Roman" w:eastAsia="方正仿宋_GBK" w:cs="宋体"/>
          <w:bCs/>
          <w:color w:val="000000" w:themeColor="text1"/>
          <w:sz w:val="28"/>
          <w:szCs w:val="28"/>
          <w:highlight w:val="none"/>
          <w14:textFill>
            <w14:solidFill>
              <w14:schemeClr w14:val="tx1"/>
            </w14:solidFill>
          </w14:textFill>
        </w:rPr>
      </w:pPr>
    </w:p>
    <w:p w14:paraId="11957959">
      <w:pPr>
        <w:rPr>
          <w:rFonts w:hint="eastAsia"/>
        </w:rPr>
      </w:pPr>
    </w:p>
    <w:p w14:paraId="5DAECA24">
      <w:pPr>
        <w:shd w:val="clear"/>
        <w:tabs>
          <w:tab w:val="left" w:pos="0"/>
        </w:tabs>
        <w:spacing w:line="540" w:lineRule="exact"/>
        <w:ind w:firstLine="560"/>
        <w:rPr>
          <w:rFonts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 xml:space="preserve">（下无正文，为签字盖章页） </w:t>
      </w:r>
    </w:p>
    <w:tbl>
      <w:tblPr>
        <w:tblStyle w:val="50"/>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6"/>
        <w:gridCol w:w="5222"/>
      </w:tblGrid>
      <w:tr w14:paraId="2DA0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16" w:type="dxa"/>
            <w:noWrap w:val="0"/>
            <w:vAlign w:val="center"/>
          </w:tcPr>
          <w:p w14:paraId="33454235">
            <w:pPr>
              <w:widowControl w:val="0"/>
              <w:shd w:val="clear"/>
              <w:spacing w:line="360" w:lineRule="exact"/>
              <w:ind w:firstLine="0" w:firstLineChars="0"/>
              <w:jc w:val="center"/>
              <w:rPr>
                <w:rFonts w:ascii="Times New Roman" w:hAnsi="Times New Roman" w:eastAsia="仿宋" w:cs="宋体"/>
                <w:color w:val="000000" w:themeColor="text1"/>
                <w:kern w:val="0"/>
                <w:sz w:val="28"/>
                <w:szCs w:val="28"/>
                <w:highlight w:val="none"/>
                <w14:textFill>
                  <w14:solidFill>
                    <w14:schemeClr w14:val="tx1"/>
                  </w14:solidFill>
                </w14:textFill>
              </w:rPr>
            </w:pPr>
            <w:r>
              <w:rPr>
                <w:rFonts w:hint="eastAsia" w:ascii="Times New Roman" w:hAnsi="Times New Roman" w:eastAsia="仿宋" w:cs="宋体"/>
                <w:b/>
                <w:bCs/>
                <w:color w:val="000000" w:themeColor="text1"/>
                <w:kern w:val="0"/>
                <w:sz w:val="28"/>
                <w:szCs w:val="28"/>
                <w:highlight w:val="none"/>
                <w14:textFill>
                  <w14:solidFill>
                    <w14:schemeClr w14:val="tx1"/>
                  </w14:solidFill>
                </w14:textFill>
              </w:rPr>
              <w:t>甲　　　　　方</w:t>
            </w:r>
          </w:p>
        </w:tc>
        <w:tc>
          <w:tcPr>
            <w:tcW w:w="5222" w:type="dxa"/>
            <w:noWrap w:val="0"/>
            <w:vAlign w:val="center"/>
          </w:tcPr>
          <w:p w14:paraId="0EFA6850">
            <w:pPr>
              <w:widowControl w:val="0"/>
              <w:shd w:val="clear"/>
              <w:spacing w:line="360" w:lineRule="exact"/>
              <w:ind w:firstLine="0" w:firstLineChars="0"/>
              <w:jc w:val="center"/>
              <w:rPr>
                <w:rFonts w:ascii="Times New Roman" w:hAnsi="Times New Roman" w:eastAsia="仿宋" w:cs="宋体"/>
                <w:b/>
                <w:bCs/>
                <w:color w:val="000000" w:themeColor="text1"/>
                <w:kern w:val="0"/>
                <w:sz w:val="28"/>
                <w:szCs w:val="28"/>
                <w:highlight w:val="none"/>
                <w14:textFill>
                  <w14:solidFill>
                    <w14:schemeClr w14:val="tx1"/>
                  </w14:solidFill>
                </w14:textFill>
              </w:rPr>
            </w:pPr>
            <w:r>
              <w:rPr>
                <w:rFonts w:hint="eastAsia" w:ascii="Times New Roman" w:hAnsi="Times New Roman" w:eastAsia="仿宋" w:cs="宋体"/>
                <w:b/>
                <w:bCs/>
                <w:color w:val="000000" w:themeColor="text1"/>
                <w:kern w:val="0"/>
                <w:sz w:val="28"/>
                <w:szCs w:val="28"/>
                <w:highlight w:val="none"/>
                <w14:textFill>
                  <w14:solidFill>
                    <w14:schemeClr w14:val="tx1"/>
                  </w14:solidFill>
                </w14:textFill>
              </w:rPr>
              <w:t>乙         方</w:t>
            </w:r>
          </w:p>
        </w:tc>
      </w:tr>
      <w:tr w14:paraId="272A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5116" w:type="dxa"/>
            <w:noWrap w:val="0"/>
            <w:vAlign w:val="top"/>
          </w:tcPr>
          <w:p w14:paraId="1D2D73CF">
            <w:pPr>
              <w:keepNext w:val="0"/>
              <w:keepLines w:val="0"/>
              <w:pageBreakBefore w:val="0"/>
              <w:widowControl w:val="0"/>
              <w:shd w:val="clear"/>
              <w:kinsoku/>
              <w:wordWrap w:val="0"/>
              <w:overflowPunct/>
              <w:topLinePunct w:val="0"/>
              <w:bidi w:val="0"/>
              <w:spacing w:line="500" w:lineRule="exact"/>
              <w:ind w:firstLine="0" w:firstLineChars="0"/>
              <w:rPr>
                <w:rFonts w:hint="eastAsia" w:ascii="Times New Roman" w:hAnsi="Times New Roman" w:eastAsia="仿宋" w:cs="宋体"/>
                <w:color w:val="000000" w:themeColor="text1"/>
                <w:kern w:val="0"/>
                <w:sz w:val="28"/>
                <w:szCs w:val="28"/>
                <w:highlight w:val="none"/>
                <w14:textFill>
                  <w14:solidFill>
                    <w14:schemeClr w14:val="tx1"/>
                  </w14:solidFill>
                </w14:textFill>
              </w:rPr>
            </w:pPr>
            <w:r>
              <w:rPr>
                <w:rFonts w:hint="eastAsia" w:ascii="Times New Roman" w:hAnsi="Times New Roman" w:eastAsia="仿宋" w:cs="宋体"/>
                <w:color w:val="000000" w:themeColor="text1"/>
                <w:kern w:val="0"/>
                <w:sz w:val="28"/>
                <w:szCs w:val="28"/>
                <w:highlight w:val="none"/>
                <w14:textFill>
                  <w14:solidFill>
                    <w14:schemeClr w14:val="tx1"/>
                  </w14:solidFill>
                </w14:textFill>
              </w:rPr>
              <w:t>单位名称（章）：</w:t>
            </w:r>
          </w:p>
          <w:p w14:paraId="2D7DAE46">
            <w:pPr>
              <w:keepNext w:val="0"/>
              <w:keepLines w:val="0"/>
              <w:pageBreakBefore w:val="0"/>
              <w:widowControl w:val="0"/>
              <w:shd w:val="clear"/>
              <w:kinsoku/>
              <w:wordWrap w:val="0"/>
              <w:overflowPunct/>
              <w:topLinePunct w:val="0"/>
              <w:bidi w:val="0"/>
              <w:spacing w:line="500" w:lineRule="exact"/>
              <w:ind w:firstLine="0" w:firstLineChars="0"/>
              <w:rPr>
                <w:rFonts w:hint="eastAsia" w:ascii="Times New Roman" w:hAnsi="Times New Roman" w:eastAsia="仿宋" w:cs="宋体"/>
                <w:color w:val="000000" w:themeColor="text1"/>
                <w:kern w:val="0"/>
                <w:sz w:val="28"/>
                <w:szCs w:val="28"/>
                <w:highlight w:val="none"/>
                <w14:textFill>
                  <w14:solidFill>
                    <w14:schemeClr w14:val="tx1"/>
                  </w14:solidFill>
                </w14:textFill>
              </w:rPr>
            </w:pPr>
            <w:r>
              <w:rPr>
                <w:rFonts w:hint="eastAsia" w:ascii="Times New Roman" w:hAnsi="Times New Roman" w:eastAsia="仿宋" w:cs="宋体"/>
                <w:color w:val="000000" w:themeColor="text1"/>
                <w:kern w:val="0"/>
                <w:sz w:val="28"/>
                <w:szCs w:val="28"/>
                <w:highlight w:val="none"/>
                <w14:textFill>
                  <w14:solidFill>
                    <w14:schemeClr w14:val="tx1"/>
                  </w14:solidFill>
                </w14:textFill>
              </w:rPr>
              <w:t>单位地址：</w:t>
            </w:r>
          </w:p>
          <w:p w14:paraId="0DE94A38">
            <w:pPr>
              <w:keepNext w:val="0"/>
              <w:keepLines w:val="0"/>
              <w:pageBreakBefore w:val="0"/>
              <w:widowControl w:val="0"/>
              <w:shd w:val="clear"/>
              <w:kinsoku/>
              <w:wordWrap w:val="0"/>
              <w:overflowPunct/>
              <w:topLinePunct w:val="0"/>
              <w:bidi w:val="0"/>
              <w:spacing w:line="500" w:lineRule="exact"/>
              <w:ind w:firstLine="0" w:firstLineChars="0"/>
              <w:rPr>
                <w:rFonts w:hint="default" w:ascii="Times New Roman" w:hAnsi="Times New Roman" w:eastAsia="仿宋" w:cs="宋体"/>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仿宋" w:cs="宋体"/>
                <w:color w:val="000000" w:themeColor="text1"/>
                <w:kern w:val="0"/>
                <w:sz w:val="28"/>
                <w:szCs w:val="28"/>
                <w:highlight w:val="none"/>
                <w14:textFill>
                  <w14:solidFill>
                    <w14:schemeClr w14:val="tx1"/>
                  </w14:solidFill>
                </w14:textFill>
              </w:rPr>
              <w:t>法定代表人：</w:t>
            </w:r>
          </w:p>
          <w:p w14:paraId="6004E7F7">
            <w:pPr>
              <w:keepNext w:val="0"/>
              <w:keepLines w:val="0"/>
              <w:pageBreakBefore w:val="0"/>
              <w:widowControl w:val="0"/>
              <w:shd w:val="clear"/>
              <w:kinsoku/>
              <w:wordWrap w:val="0"/>
              <w:overflowPunct/>
              <w:topLinePunct w:val="0"/>
              <w:bidi w:val="0"/>
              <w:spacing w:line="500" w:lineRule="exact"/>
              <w:ind w:firstLine="0" w:firstLineChars="0"/>
              <w:rPr>
                <w:rFonts w:ascii="Times New Roman" w:hAnsi="Times New Roman" w:eastAsia="仿宋" w:cs="宋体"/>
                <w:color w:val="000000" w:themeColor="text1"/>
                <w:kern w:val="0"/>
                <w:sz w:val="28"/>
                <w:szCs w:val="28"/>
                <w:highlight w:val="none"/>
                <w14:textFill>
                  <w14:solidFill>
                    <w14:schemeClr w14:val="tx1"/>
                  </w14:solidFill>
                </w14:textFill>
              </w:rPr>
            </w:pPr>
            <w:r>
              <w:rPr>
                <w:rFonts w:hint="eastAsia" w:ascii="Times New Roman" w:hAnsi="Times New Roman" w:eastAsia="仿宋" w:cs="宋体"/>
                <w:color w:val="000000" w:themeColor="text1"/>
                <w:kern w:val="0"/>
                <w:sz w:val="28"/>
                <w:szCs w:val="28"/>
                <w:highlight w:val="none"/>
                <w14:textFill>
                  <w14:solidFill>
                    <w14:schemeClr w14:val="tx1"/>
                  </w14:solidFill>
                </w14:textFill>
              </w:rPr>
              <w:t>委托代理人：</w:t>
            </w:r>
          </w:p>
          <w:p w14:paraId="1720CC4D">
            <w:pPr>
              <w:keepNext w:val="0"/>
              <w:keepLines w:val="0"/>
              <w:pageBreakBefore w:val="0"/>
              <w:widowControl w:val="0"/>
              <w:shd w:val="clear"/>
              <w:kinsoku/>
              <w:wordWrap w:val="0"/>
              <w:overflowPunct/>
              <w:topLinePunct w:val="0"/>
              <w:bidi w:val="0"/>
              <w:spacing w:line="500" w:lineRule="exact"/>
              <w:ind w:firstLine="0" w:firstLineChars="0"/>
              <w:rPr>
                <w:rFonts w:ascii="Times New Roman" w:hAnsi="Times New Roman" w:eastAsia="仿宋" w:cs="宋体"/>
                <w:color w:val="000000" w:themeColor="text1"/>
                <w:kern w:val="0"/>
                <w:sz w:val="28"/>
                <w:szCs w:val="28"/>
                <w:highlight w:val="none"/>
                <w14:textFill>
                  <w14:solidFill>
                    <w14:schemeClr w14:val="tx1"/>
                  </w14:solidFill>
                </w14:textFill>
              </w:rPr>
            </w:pPr>
            <w:r>
              <w:rPr>
                <w:rFonts w:hint="eastAsia" w:ascii="Times New Roman" w:hAnsi="Times New Roman" w:eastAsia="仿宋" w:cs="宋体"/>
                <w:color w:val="000000" w:themeColor="text1"/>
                <w:kern w:val="0"/>
                <w:sz w:val="28"/>
                <w:szCs w:val="28"/>
                <w:highlight w:val="none"/>
                <w14:textFill>
                  <w14:solidFill>
                    <w14:schemeClr w14:val="tx1"/>
                  </w14:solidFill>
                </w14:textFill>
              </w:rPr>
              <w:t>电话：</w:t>
            </w:r>
          </w:p>
          <w:p w14:paraId="5F898D89">
            <w:pPr>
              <w:keepNext w:val="0"/>
              <w:keepLines w:val="0"/>
              <w:pageBreakBefore w:val="0"/>
              <w:widowControl w:val="0"/>
              <w:shd w:val="clear"/>
              <w:kinsoku/>
              <w:wordWrap w:val="0"/>
              <w:overflowPunct/>
              <w:topLinePunct w:val="0"/>
              <w:bidi w:val="0"/>
              <w:spacing w:line="500" w:lineRule="exact"/>
              <w:ind w:firstLine="0" w:firstLineChars="0"/>
              <w:rPr>
                <w:rFonts w:hint="eastAsia" w:ascii="Times New Roman" w:hAnsi="Times New Roman" w:eastAsia="仿宋" w:cs="宋体"/>
                <w:color w:val="000000" w:themeColor="text1"/>
                <w:kern w:val="0"/>
                <w:sz w:val="28"/>
                <w:szCs w:val="28"/>
                <w:highlight w:val="none"/>
                <w14:textFill>
                  <w14:solidFill>
                    <w14:schemeClr w14:val="tx1"/>
                  </w14:solidFill>
                </w14:textFill>
              </w:rPr>
            </w:pPr>
            <w:r>
              <w:rPr>
                <w:rFonts w:hint="eastAsia" w:ascii="Times New Roman" w:hAnsi="Times New Roman" w:eastAsia="仿宋" w:cs="宋体"/>
                <w:color w:val="000000" w:themeColor="text1"/>
                <w:kern w:val="0"/>
                <w:sz w:val="28"/>
                <w:szCs w:val="28"/>
                <w:highlight w:val="none"/>
                <w14:textFill>
                  <w14:solidFill>
                    <w14:schemeClr w14:val="tx1"/>
                  </w14:solidFill>
                </w14:textFill>
              </w:rPr>
              <w:t>开户银行：</w:t>
            </w:r>
          </w:p>
          <w:p w14:paraId="70F857CA">
            <w:pPr>
              <w:keepNext w:val="0"/>
              <w:keepLines w:val="0"/>
              <w:pageBreakBefore w:val="0"/>
              <w:widowControl w:val="0"/>
              <w:shd w:val="clear"/>
              <w:kinsoku/>
              <w:wordWrap w:val="0"/>
              <w:overflowPunct/>
              <w:topLinePunct w:val="0"/>
              <w:bidi w:val="0"/>
              <w:spacing w:line="500" w:lineRule="exact"/>
              <w:ind w:firstLine="0" w:firstLineChars="0"/>
              <w:rPr>
                <w:rFonts w:ascii="Times New Roman" w:hAnsi="Times New Roman" w:eastAsia="仿宋" w:cs="宋体"/>
                <w:color w:val="000000" w:themeColor="text1"/>
                <w:kern w:val="0"/>
                <w:sz w:val="28"/>
                <w:szCs w:val="28"/>
                <w:highlight w:val="none"/>
                <w14:textFill>
                  <w14:solidFill>
                    <w14:schemeClr w14:val="tx1"/>
                  </w14:solidFill>
                </w14:textFill>
              </w:rPr>
            </w:pPr>
            <w:r>
              <w:rPr>
                <w:rFonts w:hint="eastAsia" w:ascii="Times New Roman" w:hAnsi="Times New Roman" w:eastAsia="仿宋" w:cs="宋体"/>
                <w:color w:val="000000" w:themeColor="text1"/>
                <w:kern w:val="0"/>
                <w:sz w:val="28"/>
                <w:szCs w:val="28"/>
                <w:highlight w:val="none"/>
                <w14:textFill>
                  <w14:solidFill>
                    <w14:schemeClr w14:val="tx1"/>
                  </w14:solidFill>
                </w14:textFill>
              </w:rPr>
              <w:t>银行账号：</w:t>
            </w:r>
          </w:p>
          <w:p w14:paraId="627D1B27">
            <w:pPr>
              <w:widowControl w:val="0"/>
              <w:shd w:val="clear"/>
              <w:spacing w:line="500" w:lineRule="exact"/>
              <w:ind w:firstLine="0" w:firstLineChars="0"/>
              <w:rPr>
                <w:rFonts w:ascii="Times New Roman" w:hAnsi="Times New Roman" w:eastAsia="仿宋" w:cs="宋体"/>
                <w:color w:val="000000" w:themeColor="text1"/>
                <w:kern w:val="0"/>
                <w:sz w:val="28"/>
                <w:szCs w:val="28"/>
                <w:highlight w:val="none"/>
                <w14:textFill>
                  <w14:solidFill>
                    <w14:schemeClr w14:val="tx1"/>
                  </w14:solidFill>
                </w14:textFill>
              </w:rPr>
            </w:pPr>
            <w:r>
              <w:rPr>
                <w:rFonts w:hint="eastAsia" w:ascii="Times New Roman" w:hAnsi="Times New Roman" w:eastAsia="仿宋" w:cs="宋体"/>
                <w:color w:val="000000" w:themeColor="text1"/>
                <w:kern w:val="0"/>
                <w:sz w:val="28"/>
                <w:szCs w:val="28"/>
                <w:highlight w:val="none"/>
                <w14:textFill>
                  <w14:solidFill>
                    <w14:schemeClr w14:val="tx1"/>
                  </w14:solidFill>
                </w14:textFill>
              </w:rPr>
              <w:t xml:space="preserve">纳税识别号： </w:t>
            </w:r>
          </w:p>
        </w:tc>
        <w:tc>
          <w:tcPr>
            <w:tcW w:w="5222" w:type="dxa"/>
            <w:noWrap w:val="0"/>
            <w:vAlign w:val="top"/>
          </w:tcPr>
          <w:p w14:paraId="262B8D96">
            <w:pPr>
              <w:keepNext w:val="0"/>
              <w:keepLines w:val="0"/>
              <w:pageBreakBefore w:val="0"/>
              <w:widowControl w:val="0"/>
              <w:shd w:val="clear"/>
              <w:kinsoku/>
              <w:wordWrap w:val="0"/>
              <w:overflowPunct/>
              <w:topLinePunct w:val="0"/>
              <w:bidi w:val="0"/>
              <w:spacing w:line="500" w:lineRule="exact"/>
              <w:ind w:firstLine="0" w:firstLineChars="0"/>
              <w:rPr>
                <w:rFonts w:hint="eastAsia" w:ascii="Times New Roman" w:hAnsi="Times New Roman" w:eastAsia="仿宋" w:cs="宋体"/>
                <w:color w:val="000000" w:themeColor="text1"/>
                <w:kern w:val="0"/>
                <w:sz w:val="28"/>
                <w:szCs w:val="28"/>
                <w:highlight w:val="none"/>
                <w14:textFill>
                  <w14:solidFill>
                    <w14:schemeClr w14:val="tx1"/>
                  </w14:solidFill>
                </w14:textFill>
              </w:rPr>
            </w:pPr>
            <w:r>
              <w:rPr>
                <w:rFonts w:hint="eastAsia" w:ascii="Times New Roman" w:hAnsi="Times New Roman" w:eastAsia="仿宋" w:cs="宋体"/>
                <w:color w:val="000000" w:themeColor="text1"/>
                <w:kern w:val="0"/>
                <w:sz w:val="28"/>
                <w:szCs w:val="28"/>
                <w:highlight w:val="none"/>
                <w14:textFill>
                  <w14:solidFill>
                    <w14:schemeClr w14:val="tx1"/>
                  </w14:solidFill>
                </w14:textFill>
              </w:rPr>
              <w:t>单位名称（章）：</w:t>
            </w:r>
          </w:p>
          <w:p w14:paraId="19B8B40B">
            <w:pPr>
              <w:keepNext w:val="0"/>
              <w:keepLines w:val="0"/>
              <w:pageBreakBefore w:val="0"/>
              <w:widowControl w:val="0"/>
              <w:shd w:val="clear"/>
              <w:kinsoku/>
              <w:wordWrap w:val="0"/>
              <w:overflowPunct/>
              <w:topLinePunct w:val="0"/>
              <w:bidi w:val="0"/>
              <w:spacing w:line="500" w:lineRule="exact"/>
              <w:ind w:firstLine="0" w:firstLineChars="0"/>
              <w:rPr>
                <w:rFonts w:hint="eastAsia" w:ascii="Times New Roman" w:hAnsi="Times New Roman" w:eastAsia="仿宋" w:cs="宋体"/>
                <w:color w:val="000000" w:themeColor="text1"/>
                <w:kern w:val="0"/>
                <w:sz w:val="28"/>
                <w:szCs w:val="28"/>
                <w:highlight w:val="none"/>
                <w14:textFill>
                  <w14:solidFill>
                    <w14:schemeClr w14:val="tx1"/>
                  </w14:solidFill>
                </w14:textFill>
              </w:rPr>
            </w:pPr>
            <w:r>
              <w:rPr>
                <w:rFonts w:hint="eastAsia" w:ascii="Times New Roman" w:hAnsi="Times New Roman" w:eastAsia="仿宋" w:cs="宋体"/>
                <w:color w:val="000000" w:themeColor="text1"/>
                <w:kern w:val="0"/>
                <w:sz w:val="28"/>
                <w:szCs w:val="28"/>
                <w:highlight w:val="none"/>
                <w14:textFill>
                  <w14:solidFill>
                    <w14:schemeClr w14:val="tx1"/>
                  </w14:solidFill>
                </w14:textFill>
              </w:rPr>
              <w:t>单位地址：</w:t>
            </w:r>
          </w:p>
          <w:p w14:paraId="4B802B39">
            <w:pPr>
              <w:keepNext w:val="0"/>
              <w:keepLines w:val="0"/>
              <w:pageBreakBefore w:val="0"/>
              <w:widowControl w:val="0"/>
              <w:shd w:val="clear"/>
              <w:kinsoku/>
              <w:wordWrap w:val="0"/>
              <w:overflowPunct/>
              <w:topLinePunct w:val="0"/>
              <w:bidi w:val="0"/>
              <w:spacing w:line="500" w:lineRule="exact"/>
              <w:ind w:firstLine="0" w:firstLineChars="0"/>
              <w:rPr>
                <w:rFonts w:hint="default" w:ascii="Times New Roman" w:hAnsi="Times New Roman" w:eastAsia="仿宋" w:cs="宋体"/>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仿宋" w:cs="宋体"/>
                <w:color w:val="000000" w:themeColor="text1"/>
                <w:kern w:val="0"/>
                <w:sz w:val="28"/>
                <w:szCs w:val="28"/>
                <w:highlight w:val="none"/>
                <w14:textFill>
                  <w14:solidFill>
                    <w14:schemeClr w14:val="tx1"/>
                  </w14:solidFill>
                </w14:textFill>
              </w:rPr>
              <w:t>法定代表人：</w:t>
            </w:r>
          </w:p>
          <w:p w14:paraId="5922E0E5">
            <w:pPr>
              <w:keepNext w:val="0"/>
              <w:keepLines w:val="0"/>
              <w:pageBreakBefore w:val="0"/>
              <w:widowControl w:val="0"/>
              <w:shd w:val="clear"/>
              <w:kinsoku/>
              <w:wordWrap w:val="0"/>
              <w:overflowPunct/>
              <w:topLinePunct w:val="0"/>
              <w:bidi w:val="0"/>
              <w:spacing w:line="500" w:lineRule="exact"/>
              <w:ind w:firstLine="0" w:firstLineChars="0"/>
              <w:rPr>
                <w:rFonts w:ascii="Times New Roman" w:hAnsi="Times New Roman" w:eastAsia="仿宋" w:cs="宋体"/>
                <w:color w:val="000000" w:themeColor="text1"/>
                <w:kern w:val="0"/>
                <w:sz w:val="28"/>
                <w:szCs w:val="28"/>
                <w:highlight w:val="none"/>
                <w14:textFill>
                  <w14:solidFill>
                    <w14:schemeClr w14:val="tx1"/>
                  </w14:solidFill>
                </w14:textFill>
              </w:rPr>
            </w:pPr>
            <w:r>
              <w:rPr>
                <w:rFonts w:hint="eastAsia" w:ascii="Times New Roman" w:hAnsi="Times New Roman" w:eastAsia="仿宋" w:cs="宋体"/>
                <w:color w:val="000000" w:themeColor="text1"/>
                <w:kern w:val="0"/>
                <w:sz w:val="28"/>
                <w:szCs w:val="28"/>
                <w:highlight w:val="none"/>
                <w14:textFill>
                  <w14:solidFill>
                    <w14:schemeClr w14:val="tx1"/>
                  </w14:solidFill>
                </w14:textFill>
              </w:rPr>
              <w:t>委托代理人：</w:t>
            </w:r>
          </w:p>
          <w:p w14:paraId="15A6BBDE">
            <w:pPr>
              <w:keepNext w:val="0"/>
              <w:keepLines w:val="0"/>
              <w:pageBreakBefore w:val="0"/>
              <w:widowControl w:val="0"/>
              <w:shd w:val="clear"/>
              <w:kinsoku/>
              <w:wordWrap w:val="0"/>
              <w:overflowPunct/>
              <w:topLinePunct w:val="0"/>
              <w:bidi w:val="0"/>
              <w:spacing w:line="500" w:lineRule="exact"/>
              <w:ind w:firstLine="0" w:firstLineChars="0"/>
              <w:rPr>
                <w:rFonts w:ascii="Times New Roman" w:hAnsi="Times New Roman" w:eastAsia="仿宋" w:cs="宋体"/>
                <w:color w:val="000000" w:themeColor="text1"/>
                <w:kern w:val="0"/>
                <w:sz w:val="28"/>
                <w:szCs w:val="28"/>
                <w:highlight w:val="none"/>
                <w14:textFill>
                  <w14:solidFill>
                    <w14:schemeClr w14:val="tx1"/>
                  </w14:solidFill>
                </w14:textFill>
              </w:rPr>
            </w:pPr>
            <w:r>
              <w:rPr>
                <w:rFonts w:hint="eastAsia" w:ascii="Times New Roman" w:hAnsi="Times New Roman" w:eastAsia="仿宋" w:cs="宋体"/>
                <w:color w:val="000000" w:themeColor="text1"/>
                <w:kern w:val="0"/>
                <w:sz w:val="28"/>
                <w:szCs w:val="28"/>
                <w:highlight w:val="none"/>
                <w14:textFill>
                  <w14:solidFill>
                    <w14:schemeClr w14:val="tx1"/>
                  </w14:solidFill>
                </w14:textFill>
              </w:rPr>
              <w:t>电话：</w:t>
            </w:r>
          </w:p>
          <w:p w14:paraId="789B11FC">
            <w:pPr>
              <w:keepNext w:val="0"/>
              <w:keepLines w:val="0"/>
              <w:pageBreakBefore w:val="0"/>
              <w:widowControl w:val="0"/>
              <w:shd w:val="clear"/>
              <w:kinsoku/>
              <w:wordWrap w:val="0"/>
              <w:overflowPunct/>
              <w:topLinePunct w:val="0"/>
              <w:bidi w:val="0"/>
              <w:spacing w:line="500" w:lineRule="exact"/>
              <w:ind w:firstLine="0" w:firstLineChars="0"/>
              <w:rPr>
                <w:rFonts w:hint="eastAsia" w:ascii="Times New Roman" w:hAnsi="Times New Roman" w:eastAsia="仿宋" w:cs="宋体"/>
                <w:color w:val="000000" w:themeColor="text1"/>
                <w:kern w:val="0"/>
                <w:sz w:val="28"/>
                <w:szCs w:val="28"/>
                <w:highlight w:val="none"/>
                <w14:textFill>
                  <w14:solidFill>
                    <w14:schemeClr w14:val="tx1"/>
                  </w14:solidFill>
                </w14:textFill>
              </w:rPr>
            </w:pPr>
            <w:r>
              <w:rPr>
                <w:rFonts w:hint="eastAsia" w:ascii="Times New Roman" w:hAnsi="Times New Roman" w:eastAsia="仿宋" w:cs="宋体"/>
                <w:color w:val="000000" w:themeColor="text1"/>
                <w:kern w:val="0"/>
                <w:sz w:val="28"/>
                <w:szCs w:val="28"/>
                <w:highlight w:val="none"/>
                <w14:textFill>
                  <w14:solidFill>
                    <w14:schemeClr w14:val="tx1"/>
                  </w14:solidFill>
                </w14:textFill>
              </w:rPr>
              <w:t>开户银行：</w:t>
            </w:r>
          </w:p>
          <w:p w14:paraId="1897218B">
            <w:pPr>
              <w:keepNext w:val="0"/>
              <w:keepLines w:val="0"/>
              <w:pageBreakBefore w:val="0"/>
              <w:widowControl w:val="0"/>
              <w:shd w:val="clear"/>
              <w:kinsoku/>
              <w:wordWrap w:val="0"/>
              <w:overflowPunct/>
              <w:topLinePunct w:val="0"/>
              <w:bidi w:val="0"/>
              <w:spacing w:line="500" w:lineRule="exact"/>
              <w:ind w:firstLine="0" w:firstLineChars="0"/>
              <w:rPr>
                <w:rFonts w:ascii="Times New Roman" w:hAnsi="Times New Roman" w:eastAsia="仿宋" w:cs="宋体"/>
                <w:color w:val="000000" w:themeColor="text1"/>
                <w:kern w:val="0"/>
                <w:sz w:val="28"/>
                <w:szCs w:val="28"/>
                <w:highlight w:val="none"/>
                <w14:textFill>
                  <w14:solidFill>
                    <w14:schemeClr w14:val="tx1"/>
                  </w14:solidFill>
                </w14:textFill>
              </w:rPr>
            </w:pPr>
            <w:r>
              <w:rPr>
                <w:rFonts w:hint="eastAsia" w:ascii="Times New Roman" w:hAnsi="Times New Roman" w:eastAsia="仿宋" w:cs="宋体"/>
                <w:color w:val="000000" w:themeColor="text1"/>
                <w:kern w:val="0"/>
                <w:sz w:val="28"/>
                <w:szCs w:val="28"/>
                <w:highlight w:val="none"/>
                <w14:textFill>
                  <w14:solidFill>
                    <w14:schemeClr w14:val="tx1"/>
                  </w14:solidFill>
                </w14:textFill>
              </w:rPr>
              <w:t>银行账号：</w:t>
            </w:r>
          </w:p>
          <w:p w14:paraId="5E9F240E">
            <w:pPr>
              <w:keepNext w:val="0"/>
              <w:keepLines w:val="0"/>
              <w:pageBreakBefore w:val="0"/>
              <w:widowControl w:val="0"/>
              <w:shd w:val="clear"/>
              <w:kinsoku/>
              <w:wordWrap w:val="0"/>
              <w:overflowPunct/>
              <w:topLinePunct w:val="0"/>
              <w:bidi w:val="0"/>
              <w:spacing w:line="500" w:lineRule="exact"/>
              <w:ind w:firstLine="0" w:firstLineChars="0"/>
              <w:rPr>
                <w:rFonts w:ascii="Times New Roman" w:hAnsi="Times New Roman" w:eastAsia="仿宋" w:cs="宋体"/>
                <w:color w:val="000000" w:themeColor="text1"/>
                <w:kern w:val="0"/>
                <w:sz w:val="28"/>
                <w:szCs w:val="28"/>
                <w:highlight w:val="none"/>
                <w14:textFill>
                  <w14:solidFill>
                    <w14:schemeClr w14:val="tx1"/>
                  </w14:solidFill>
                </w14:textFill>
              </w:rPr>
            </w:pPr>
            <w:r>
              <w:rPr>
                <w:rFonts w:hint="eastAsia" w:ascii="Times New Roman" w:hAnsi="Times New Roman" w:eastAsia="仿宋" w:cs="宋体"/>
                <w:color w:val="000000" w:themeColor="text1"/>
                <w:kern w:val="0"/>
                <w:sz w:val="28"/>
                <w:szCs w:val="28"/>
                <w:highlight w:val="none"/>
                <w14:textFill>
                  <w14:solidFill>
                    <w14:schemeClr w14:val="tx1"/>
                  </w14:solidFill>
                </w14:textFill>
              </w:rPr>
              <w:t xml:space="preserve">纳税识别号： </w:t>
            </w:r>
          </w:p>
        </w:tc>
      </w:tr>
    </w:tbl>
    <w:p w14:paraId="507EB416">
      <w:pPr>
        <w:pStyle w:val="4"/>
        <w:shd w:val="clear"/>
        <w:rPr>
          <w:rFonts w:hint="eastAsia" w:ascii="Times New Roman" w:hAnsi="Times New Roman"/>
          <w:color w:val="000000" w:themeColor="text1"/>
          <w:highlight w:val="none"/>
          <w14:textFill>
            <w14:solidFill>
              <w14:schemeClr w14:val="tx1"/>
            </w14:solidFill>
          </w14:textFill>
        </w:rPr>
      </w:pPr>
    </w:p>
    <w:p w14:paraId="037C4394">
      <w:pPr>
        <w:pStyle w:val="2"/>
        <w:shd w:val="clear"/>
        <w:rPr>
          <w:rFonts w:hint="eastAsia" w:ascii="Times New Roman" w:hAnsi="Times New Roman"/>
          <w:color w:val="000000" w:themeColor="text1"/>
          <w:highlight w:val="none"/>
          <w14:textFill>
            <w14:solidFill>
              <w14:schemeClr w14:val="tx1"/>
            </w14:solidFill>
          </w14:textFill>
        </w:rPr>
        <w:sectPr>
          <w:pgSz w:w="11906" w:h="16838"/>
          <w:pgMar w:top="1440" w:right="1417" w:bottom="1440" w:left="1260" w:header="851" w:footer="992" w:gutter="0"/>
          <w:cols w:space="720" w:num="1"/>
          <w:docGrid w:type="lines" w:linePitch="312" w:charSpace="0"/>
        </w:sectPr>
      </w:pPr>
    </w:p>
    <w:p w14:paraId="7F9ED3BB">
      <w:pPr>
        <w:shd w:val="clear"/>
        <w:spacing w:line="360" w:lineRule="auto"/>
        <w:rPr>
          <w:rFonts w:hint="eastAsia" w:ascii="Times New Roman" w:hAnsi="Times New Roman" w:cs="宋体"/>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附件1：廉政合同</w:t>
      </w:r>
    </w:p>
    <w:p w14:paraId="3C36AA5C">
      <w:pPr>
        <w:shd w:val="clear"/>
        <w:jc w:val="center"/>
        <w:rPr>
          <w:rFonts w:hint="eastAsia" w:ascii="Times New Roman" w:hAnsi="Times New Roman" w:eastAsia="宋体" w:cs="宋体"/>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cs="宋体"/>
          <w:b w:val="0"/>
          <w:bCs w:val="0"/>
          <w:color w:val="000000" w:themeColor="text1"/>
          <w:sz w:val="32"/>
          <w:szCs w:val="32"/>
          <w:highlight w:val="none"/>
          <w:lang w:val="en-US" w:eastAsia="zh-CN"/>
          <w14:textFill>
            <w14:solidFill>
              <w14:schemeClr w14:val="tx1"/>
            </w14:solidFill>
          </w14:textFill>
        </w:rPr>
        <w:t>廉政</w:t>
      </w:r>
      <w:r>
        <w:rPr>
          <w:rFonts w:hint="eastAsia" w:ascii="Times New Roman" w:hAnsi="Times New Roman" w:eastAsia="宋体" w:cs="宋体"/>
          <w:b w:val="0"/>
          <w:bCs w:val="0"/>
          <w:color w:val="000000" w:themeColor="text1"/>
          <w:sz w:val="32"/>
          <w:szCs w:val="32"/>
          <w:highlight w:val="none"/>
          <w:lang w:val="en-US" w:eastAsia="zh-CN"/>
          <w14:textFill>
            <w14:solidFill>
              <w14:schemeClr w14:val="tx1"/>
            </w14:solidFill>
          </w14:textFill>
        </w:rPr>
        <w:t>合同</w:t>
      </w:r>
    </w:p>
    <w:p w14:paraId="3D455F5D">
      <w:pPr>
        <w:pStyle w:val="2"/>
        <w:shd w:val="clear"/>
        <w:rPr>
          <w:rFonts w:hint="eastAsia" w:ascii="Times New Roman" w:hAnsi="Times New Roman"/>
          <w:color w:val="000000" w:themeColor="text1"/>
          <w:highlight w:val="none"/>
          <w:lang w:val="en-US" w:eastAsia="zh-CN"/>
          <w14:textFill>
            <w14:solidFill>
              <w14:schemeClr w14:val="tx1"/>
            </w14:solidFill>
          </w14:textFill>
        </w:rPr>
      </w:pPr>
    </w:p>
    <w:p w14:paraId="5F4AA485">
      <w:pPr>
        <w:widowControl/>
        <w:shd w:val="clear"/>
        <w:spacing w:line="400" w:lineRule="exact"/>
        <w:jc w:val="left"/>
        <w:rPr>
          <w:rFonts w:hint="default" w:ascii="Times New Roman" w:hAnsi="Times New Roman" w:eastAsia="仿宋" w:cs="仿宋"/>
          <w:color w:val="000000" w:themeColor="text1"/>
          <w:sz w:val="24"/>
          <w:highlight w:val="none"/>
          <w:lang w:val="en-US" w:eastAsia="zh-CN"/>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甲方：</w:t>
      </w:r>
    </w:p>
    <w:p w14:paraId="6C0F4CA6">
      <w:pPr>
        <w:widowControl/>
        <w:shd w:val="clear"/>
        <w:tabs>
          <w:tab w:val="left" w:pos="3936"/>
        </w:tabs>
        <w:spacing w:line="400" w:lineRule="exact"/>
        <w:jc w:val="left"/>
        <w:rPr>
          <w:rFonts w:hint="eastAsia" w:ascii="Times New Roman" w:hAnsi="Times New Roman" w:eastAsia="仿宋" w:cs="仿宋"/>
          <w:b w:val="0"/>
          <w:color w:val="000000" w:themeColor="text1"/>
          <w:sz w:val="24"/>
          <w:szCs w:val="24"/>
          <w:highlight w:val="none"/>
          <w:u w:val="none"/>
          <w:lang w:val="en-US" w:eastAsia="zh-CN"/>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乙方：</w:t>
      </w:r>
    </w:p>
    <w:p w14:paraId="5257382B">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根据交通部《关于在交通基础设施建设中加强廉政建设的若干意见》和《关于在交通基础设施建设中推行廉政合同的通知》以及有关工程建设、廉政建设的规定，为</w:t>
      </w:r>
      <w:r>
        <w:rPr>
          <w:rFonts w:hint="eastAsia" w:ascii="Times New Roman" w:hAnsi="Times New Roman" w:eastAsia="仿宋" w:cs="仿宋"/>
          <w:color w:val="000000" w:themeColor="text1"/>
          <w:sz w:val="24"/>
          <w:highlight w:val="none"/>
          <w:lang w:val="en-US" w:eastAsia="zh-CN"/>
          <w14:textFill>
            <w14:solidFill>
              <w14:schemeClr w14:val="tx1"/>
            </w14:solidFill>
          </w14:textFill>
        </w:rPr>
        <w:t>做</w:t>
      </w:r>
      <w:r>
        <w:rPr>
          <w:rFonts w:hint="eastAsia" w:ascii="Times New Roman" w:hAnsi="Times New Roman" w:eastAsia="仿宋" w:cs="仿宋"/>
          <w:color w:val="000000" w:themeColor="text1"/>
          <w:sz w:val="24"/>
          <w:highlight w:val="none"/>
          <w14:textFill>
            <w14:solidFill>
              <w14:schemeClr w14:val="tx1"/>
            </w14:solidFill>
          </w14:textFill>
        </w:rPr>
        <w:t>好</w:t>
      </w:r>
      <w:r>
        <w:rPr>
          <w:rFonts w:hint="eastAsia" w:eastAsia="仿宋" w:cs="仿宋"/>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highlight w:val="none"/>
          <w:lang w:val="en-US" w:eastAsia="zh-CN"/>
          <w14:textFill>
            <w14:solidFill>
              <w14:schemeClr w14:val="tx1"/>
            </w14:solidFill>
          </w14:textFill>
        </w:rPr>
        <w:t>项目建设</w:t>
      </w:r>
      <w:r>
        <w:rPr>
          <w:rFonts w:hint="eastAsia" w:ascii="Times New Roman" w:hAnsi="Times New Roman" w:eastAsia="仿宋" w:cs="仿宋"/>
          <w:color w:val="000000" w:themeColor="text1"/>
          <w:sz w:val="24"/>
          <w:highlight w:val="none"/>
          <w14:textFill>
            <w14:solidFill>
              <w14:schemeClr w14:val="tx1"/>
            </w14:solidFill>
          </w14:textFill>
        </w:rPr>
        <w:t>中的党风廉政建设，保证</w:t>
      </w:r>
      <w:r>
        <w:rPr>
          <w:rFonts w:hint="eastAsia" w:ascii="Times New Roman" w:hAnsi="Times New Roman" w:eastAsia="仿宋" w:cs="仿宋"/>
          <w:color w:val="000000" w:themeColor="text1"/>
          <w:sz w:val="24"/>
          <w:highlight w:val="none"/>
          <w:lang w:val="en-US" w:eastAsia="zh-CN"/>
          <w14:textFill>
            <w14:solidFill>
              <w14:schemeClr w14:val="tx1"/>
            </w14:solidFill>
          </w14:textFill>
        </w:rPr>
        <w:t>建设项目</w:t>
      </w:r>
      <w:r>
        <w:rPr>
          <w:rFonts w:hint="eastAsia" w:ascii="Times New Roman" w:hAnsi="Times New Roman" w:eastAsia="仿宋" w:cs="仿宋"/>
          <w:color w:val="000000" w:themeColor="text1"/>
          <w:sz w:val="24"/>
          <w:highlight w:val="none"/>
          <w14:textFill>
            <w14:solidFill>
              <w14:schemeClr w14:val="tx1"/>
            </w14:solidFill>
          </w14:textFill>
        </w:rPr>
        <w:t>工作高效优质，</w:t>
      </w:r>
      <w:r>
        <w:rPr>
          <w:rFonts w:hint="eastAsia" w:ascii="Times New Roman" w:hAnsi="Times New Roman" w:eastAsia="仿宋" w:cs="仿宋"/>
          <w:color w:val="000000" w:themeColor="text1"/>
          <w:sz w:val="24"/>
          <w:highlight w:val="none"/>
          <w:lang w:val="en-US" w:eastAsia="zh-CN"/>
          <w14:textFill>
            <w14:solidFill>
              <w14:schemeClr w14:val="tx1"/>
            </w14:solidFill>
          </w14:textFill>
        </w:rPr>
        <w:t>确保</w:t>
      </w:r>
      <w:r>
        <w:rPr>
          <w:rFonts w:hint="eastAsia" w:ascii="Times New Roman" w:hAnsi="Times New Roman" w:eastAsia="仿宋" w:cs="仿宋"/>
          <w:color w:val="000000" w:themeColor="text1"/>
          <w:sz w:val="24"/>
          <w:highlight w:val="none"/>
          <w14:textFill>
            <w14:solidFill>
              <w14:schemeClr w14:val="tx1"/>
            </w14:solidFill>
          </w14:textFill>
        </w:rPr>
        <w:t>资金的安全和有效使用及投资效益，</w:t>
      </w:r>
      <w:r>
        <w:rPr>
          <w:rFonts w:hint="eastAsia" w:eastAsia="仿宋" w:cs="仿宋"/>
          <w:color w:val="000000" w:themeColor="text1"/>
          <w:sz w:val="24"/>
          <w:highlight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highlight w:val="none"/>
          <w14:textFill>
            <w14:solidFill>
              <w14:schemeClr w14:val="tx1"/>
            </w14:solidFill>
          </w14:textFill>
        </w:rPr>
        <w:t>（以</w:t>
      </w:r>
      <w:r>
        <w:rPr>
          <w:rFonts w:hint="eastAsia" w:ascii="Times New Roman" w:hAnsi="Times New Roman" w:eastAsia="仿宋" w:cs="仿宋"/>
          <w:color w:val="000000" w:themeColor="text1"/>
          <w:sz w:val="24"/>
          <w:highlight w:val="none"/>
          <w:lang w:eastAsia="zh-CN"/>
          <w14:textFill>
            <w14:solidFill>
              <w14:schemeClr w14:val="tx1"/>
            </w14:solidFill>
          </w14:textFill>
        </w:rPr>
        <w:t>下简</w:t>
      </w:r>
      <w:r>
        <w:rPr>
          <w:rFonts w:hint="eastAsia" w:ascii="Times New Roman" w:hAnsi="Times New Roman" w:eastAsia="仿宋" w:cs="仿宋"/>
          <w:color w:val="000000" w:themeColor="text1"/>
          <w:sz w:val="24"/>
          <w:highlight w:val="none"/>
          <w14:textFill>
            <w14:solidFill>
              <w14:schemeClr w14:val="tx1"/>
            </w14:solidFill>
          </w14:textFill>
        </w:rPr>
        <w:t>称甲方）与</w:t>
      </w:r>
      <w:r>
        <w:rPr>
          <w:rFonts w:hint="eastAsia" w:eastAsia="仿宋" w:cs="仿宋"/>
          <w:b w:val="0"/>
          <w:color w:val="000000" w:themeColor="text1"/>
          <w:sz w:val="24"/>
          <w:szCs w:val="24"/>
          <w:highlight w:val="none"/>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highlight w:val="none"/>
          <w14:textFill>
            <w14:solidFill>
              <w14:schemeClr w14:val="tx1"/>
            </w14:solidFill>
          </w14:textFill>
        </w:rPr>
        <w:t>（以</w:t>
      </w:r>
      <w:r>
        <w:rPr>
          <w:rFonts w:hint="eastAsia" w:ascii="Times New Roman" w:hAnsi="Times New Roman" w:eastAsia="仿宋" w:cs="仿宋"/>
          <w:color w:val="000000" w:themeColor="text1"/>
          <w:sz w:val="24"/>
          <w:highlight w:val="none"/>
          <w:lang w:eastAsia="zh-CN"/>
          <w14:textFill>
            <w14:solidFill>
              <w14:schemeClr w14:val="tx1"/>
            </w14:solidFill>
          </w14:textFill>
        </w:rPr>
        <w:t>下简</w:t>
      </w:r>
      <w:r>
        <w:rPr>
          <w:rFonts w:hint="eastAsia" w:ascii="Times New Roman" w:hAnsi="Times New Roman" w:eastAsia="仿宋" w:cs="仿宋"/>
          <w:color w:val="000000" w:themeColor="text1"/>
          <w:sz w:val="24"/>
          <w:highlight w:val="none"/>
          <w14:textFill>
            <w14:solidFill>
              <w14:schemeClr w14:val="tx1"/>
            </w14:solidFill>
          </w14:textFill>
        </w:rPr>
        <w:t>称乙方），特订立如下合同。</w:t>
      </w:r>
    </w:p>
    <w:p w14:paraId="44810C43">
      <w:pPr>
        <w:shd w:val="clear"/>
        <w:spacing w:line="360" w:lineRule="auto"/>
        <w:ind w:firstLine="482" w:firstLineChars="200"/>
        <w:rPr>
          <w:rFonts w:hint="eastAsia" w:ascii="Times New Roman" w:hAnsi="Times New Roman" w:eastAsia="仿宋" w:cs="仿宋"/>
          <w:b/>
          <w:bCs/>
          <w:color w:val="000000" w:themeColor="text1"/>
          <w:sz w:val="24"/>
          <w:highlight w:val="none"/>
          <w14:textFill>
            <w14:solidFill>
              <w14:schemeClr w14:val="tx1"/>
            </w14:solidFill>
          </w14:textFill>
        </w:rPr>
      </w:pPr>
      <w:r>
        <w:rPr>
          <w:rFonts w:hint="eastAsia" w:ascii="Times New Roman" w:hAnsi="Times New Roman" w:eastAsia="仿宋" w:cs="仿宋"/>
          <w:b/>
          <w:bCs/>
          <w:color w:val="000000" w:themeColor="text1"/>
          <w:sz w:val="24"/>
          <w:highlight w:val="none"/>
          <w14:textFill>
            <w14:solidFill>
              <w14:schemeClr w14:val="tx1"/>
            </w14:solidFill>
          </w14:textFill>
        </w:rPr>
        <w:t>一、甲乙双方的权利和义务</w:t>
      </w:r>
    </w:p>
    <w:p w14:paraId="68629F94">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（1）严格遵守党的政策规定和国家有关法律法规及交通部的有关规定。</w:t>
      </w:r>
    </w:p>
    <w:p w14:paraId="51EAEEAA">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（2）双方的业务活动坚持公开、公正、诚信、透明的原则（除法律认定的商业秘密和合同文件另有规定之外），不得损害国家和集体利益，违反养护工程管理规章制度。</w:t>
      </w:r>
    </w:p>
    <w:p w14:paraId="724B1650">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（3）建立健全廉政制度，开展廉政教育，设立廉政告示牌，公布举报电话，监督并认真查处违法违纪行为。</w:t>
      </w:r>
    </w:p>
    <w:p w14:paraId="36E35798">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（4）发现对方在业务活动中有违反廉政规定的行为，有及时提醒对方纠正的权利和义务。</w:t>
      </w:r>
    </w:p>
    <w:p w14:paraId="70A60BF6">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（5）发现对方严重违反本合同义务条款的行为，有向上级有关部门举报、建议给予处理并要求告知处理结果的权利。</w:t>
      </w:r>
    </w:p>
    <w:p w14:paraId="0513D0CD">
      <w:pPr>
        <w:shd w:val="clear"/>
        <w:spacing w:line="360" w:lineRule="auto"/>
        <w:ind w:firstLine="482" w:firstLineChars="200"/>
        <w:rPr>
          <w:rFonts w:hint="eastAsia" w:ascii="Times New Roman" w:hAnsi="Times New Roman" w:eastAsia="仿宋" w:cs="仿宋"/>
          <w:b/>
          <w:bCs/>
          <w:color w:val="000000" w:themeColor="text1"/>
          <w:sz w:val="24"/>
          <w:highlight w:val="none"/>
          <w14:textFill>
            <w14:solidFill>
              <w14:schemeClr w14:val="tx1"/>
            </w14:solidFill>
          </w14:textFill>
        </w:rPr>
      </w:pPr>
      <w:r>
        <w:rPr>
          <w:rFonts w:hint="eastAsia" w:ascii="Times New Roman" w:hAnsi="Times New Roman" w:eastAsia="仿宋" w:cs="仿宋"/>
          <w:b/>
          <w:bCs/>
          <w:color w:val="000000" w:themeColor="text1"/>
          <w:sz w:val="24"/>
          <w:highlight w:val="none"/>
          <w14:textFill>
            <w14:solidFill>
              <w14:schemeClr w14:val="tx1"/>
            </w14:solidFill>
          </w14:textFill>
        </w:rPr>
        <w:t>二、甲方的义务</w:t>
      </w:r>
    </w:p>
    <w:p w14:paraId="27E4BF40">
      <w:pPr>
        <w:widowControl/>
        <w:shd w:val="clear"/>
        <w:tabs>
          <w:tab w:val="left" w:pos="3936"/>
        </w:tabs>
        <w:spacing w:line="400" w:lineRule="exact"/>
        <w:ind w:firstLine="42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 w:val="24"/>
          <w:highlight w:val="none"/>
          <w14:textFill>
            <w14:solidFill>
              <w14:schemeClr w14:val="tx1"/>
            </w14:solidFill>
          </w14:textFill>
        </w:rPr>
        <w:t>1）甲方及其工作人员不得索要或接受乙方的礼金、有价证券和贵重物品，不得在乙方报销任何应由甲方或甲方工作人员个人支付的费用等。</w:t>
      </w:r>
    </w:p>
    <w:p w14:paraId="75759A4C">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（2）甲方工作人员不得参加乙方安排的超标准宴请和娱乐活动；不得接受乙方提供的通讯工具、交通工具和高档办公用品等。</w:t>
      </w:r>
    </w:p>
    <w:p w14:paraId="5FE9443C">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（3）甲方及其工作人员不得要求或者接受乙方为其住房装修、婚丧嫁娶活动、配偶子女的工作安排以及出国出境、旅游等提供方便等。</w:t>
      </w:r>
    </w:p>
    <w:p w14:paraId="055CE081">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（4）甲方工作人员及其配偶、子女不得从事与甲方工程有关部门的</w:t>
      </w:r>
      <w:r>
        <w:rPr>
          <w:rFonts w:hint="eastAsia" w:ascii="Times New Roman" w:hAnsi="Times New Roman" w:eastAsia="仿宋" w:cs="仿宋"/>
          <w:color w:val="000000" w:themeColor="text1"/>
          <w:sz w:val="24"/>
          <w:highlight w:val="none"/>
          <w:lang w:val="en-US" w:eastAsia="zh-CN"/>
          <w14:textFill>
            <w14:solidFill>
              <w14:schemeClr w14:val="tx1"/>
            </w14:solidFill>
          </w14:textFill>
        </w:rPr>
        <w:t>材料（</w:t>
      </w:r>
      <w:r>
        <w:rPr>
          <w:rFonts w:hint="eastAsia" w:ascii="Times New Roman" w:hAnsi="Times New Roman" w:eastAsia="仿宋" w:cs="仿宋"/>
          <w:color w:val="000000" w:themeColor="text1"/>
          <w:sz w:val="24"/>
          <w:highlight w:val="none"/>
          <w14:textFill>
            <w14:solidFill>
              <w14:schemeClr w14:val="tx1"/>
            </w14:solidFill>
          </w14:textFill>
        </w:rPr>
        <w:t>设备</w:t>
      </w:r>
      <w:r>
        <w:rPr>
          <w:rFonts w:hint="eastAsia" w:ascii="Times New Roman" w:hAnsi="Times New Roman" w:eastAsia="仿宋" w:cs="仿宋"/>
          <w:color w:val="000000" w:themeColor="text1"/>
          <w:sz w:val="24"/>
          <w:highlight w:val="none"/>
          <w:lang w:eastAsia="zh-CN"/>
          <w14:textFill>
            <w14:solidFill>
              <w14:schemeClr w14:val="tx1"/>
            </w14:solidFill>
          </w14:textFill>
        </w:rPr>
        <w:t>）</w:t>
      </w:r>
      <w:r>
        <w:rPr>
          <w:rFonts w:hint="eastAsia" w:ascii="Times New Roman" w:hAnsi="Times New Roman" w:eastAsia="仿宋" w:cs="仿宋"/>
          <w:color w:val="000000" w:themeColor="text1"/>
          <w:sz w:val="24"/>
          <w:highlight w:val="none"/>
          <w14:textFill>
            <w14:solidFill>
              <w14:schemeClr w14:val="tx1"/>
            </w14:solidFill>
          </w14:textFill>
        </w:rPr>
        <w:t>供应、工程分包、劳务等经济活动等。</w:t>
      </w:r>
    </w:p>
    <w:p w14:paraId="564E7848">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（5）甲方及其工作人员不得以任何理由向乙方推荐分包单位或推销材料，不得要求乙方购买合同规</w:t>
      </w:r>
      <w:r>
        <w:rPr>
          <w:rFonts w:hint="eastAsia" w:ascii="Times New Roman" w:hAnsi="Times New Roman" w:eastAsia="仿宋" w:cs="仿宋"/>
          <w:color w:val="000000" w:themeColor="text1"/>
          <w:sz w:val="24"/>
          <w:highlight w:val="none"/>
          <w:lang w:eastAsia="zh-CN"/>
          <w14:textFill>
            <w14:solidFill>
              <w14:schemeClr w14:val="tx1"/>
            </w14:solidFill>
          </w14:textFill>
        </w:rPr>
        <w:t>定以</w:t>
      </w:r>
      <w:r>
        <w:rPr>
          <w:rFonts w:hint="eastAsia" w:ascii="Times New Roman" w:hAnsi="Times New Roman" w:eastAsia="仿宋" w:cs="仿宋"/>
          <w:color w:val="000000" w:themeColor="text1"/>
          <w:sz w:val="24"/>
          <w:highlight w:val="none"/>
          <w14:textFill>
            <w14:solidFill>
              <w14:schemeClr w14:val="tx1"/>
            </w14:solidFill>
          </w14:textFill>
        </w:rPr>
        <w:t>外的材料和设备。</w:t>
      </w:r>
    </w:p>
    <w:p w14:paraId="45779D35">
      <w:pPr>
        <w:shd w:val="clear"/>
        <w:spacing w:line="360" w:lineRule="auto"/>
        <w:ind w:firstLine="482" w:firstLineChars="200"/>
        <w:rPr>
          <w:rFonts w:hint="eastAsia" w:ascii="Times New Roman" w:hAnsi="Times New Roman" w:eastAsia="仿宋" w:cs="仿宋"/>
          <w:b/>
          <w:bCs/>
          <w:color w:val="000000" w:themeColor="text1"/>
          <w:sz w:val="24"/>
          <w:highlight w:val="none"/>
          <w14:textFill>
            <w14:solidFill>
              <w14:schemeClr w14:val="tx1"/>
            </w14:solidFill>
          </w14:textFill>
        </w:rPr>
      </w:pPr>
      <w:r>
        <w:rPr>
          <w:rFonts w:hint="eastAsia" w:ascii="Times New Roman" w:hAnsi="Times New Roman" w:eastAsia="仿宋" w:cs="仿宋"/>
          <w:b/>
          <w:bCs/>
          <w:color w:val="000000" w:themeColor="text1"/>
          <w:sz w:val="24"/>
          <w:highlight w:val="none"/>
          <w14:textFill>
            <w14:solidFill>
              <w14:schemeClr w14:val="tx1"/>
            </w14:solidFill>
          </w14:textFill>
        </w:rPr>
        <w:t>三、乙方义务</w:t>
      </w:r>
    </w:p>
    <w:p w14:paraId="0B6949E9">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（1）乙方不得以任何理由向甲方及其工作人员行贿或馈赠礼金、有价证券、贵重物品。</w:t>
      </w:r>
    </w:p>
    <w:p w14:paraId="75BBD634">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（2）乙方不得以任何名义为甲方及其工作人员报销应由甲方单位或个人支付的任何费用。</w:t>
      </w:r>
    </w:p>
    <w:p w14:paraId="2B75284F">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（3）乙方不得以任何理由邀请甲方工作人员外出旅游或安排甲方人员参加超标准宴请及娱乐活动。</w:t>
      </w:r>
    </w:p>
    <w:p w14:paraId="5613233A">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（4）乙方不得为甲方单位和个人购置或提供通讯工具、交通工具和高档办公用品等。</w:t>
      </w:r>
    </w:p>
    <w:p w14:paraId="6B728176">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（5）乙方及其工作人员应严格按监理规程办事，不得为谋取私利向监理人员非法行贿，私下串通，</w:t>
      </w:r>
      <w:r>
        <w:rPr>
          <w:rFonts w:hint="eastAsia" w:ascii="Times New Roman" w:hAnsi="Times New Roman" w:eastAsia="仿宋" w:cs="仿宋"/>
          <w:color w:val="000000" w:themeColor="text1"/>
          <w:sz w:val="24"/>
          <w:highlight w:val="none"/>
          <w:lang w:eastAsia="zh-CN"/>
          <w14:textFill>
            <w14:solidFill>
              <w14:schemeClr w14:val="tx1"/>
            </w14:solidFill>
          </w14:textFill>
        </w:rPr>
        <w:t>损害</w:t>
      </w:r>
      <w:r>
        <w:rPr>
          <w:rFonts w:hint="eastAsia" w:ascii="Times New Roman" w:hAnsi="Times New Roman" w:eastAsia="仿宋" w:cs="仿宋"/>
          <w:color w:val="000000" w:themeColor="text1"/>
          <w:sz w:val="24"/>
          <w:highlight w:val="none"/>
          <w14:textFill>
            <w14:solidFill>
              <w14:schemeClr w14:val="tx1"/>
            </w14:solidFill>
          </w14:textFill>
        </w:rPr>
        <w:t>甲方利益。同时必须对监理单位和工程监理人员履行向甲方承诺的上述其他廉政义务。</w:t>
      </w:r>
    </w:p>
    <w:p w14:paraId="42EC4EE8">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w:t>
      </w:r>
      <w:r>
        <w:rPr>
          <w:rFonts w:hint="eastAsia" w:eastAsia="仿宋" w:cs="仿宋"/>
          <w:color w:val="000000" w:themeColor="text1"/>
          <w:sz w:val="24"/>
          <w:highlight w:val="none"/>
          <w:lang w:eastAsia="zh-CN"/>
          <w14:textFill>
            <w14:solidFill>
              <w14:schemeClr w14:val="tx1"/>
            </w14:solidFill>
          </w14:textFill>
        </w:rPr>
        <w:t>竞选</w:t>
      </w:r>
      <w:r>
        <w:rPr>
          <w:rFonts w:hint="eastAsia" w:ascii="Times New Roman" w:hAnsi="Times New Roman" w:eastAsia="仿宋" w:cs="仿宋"/>
          <w:color w:val="000000" w:themeColor="text1"/>
          <w:sz w:val="24"/>
          <w:highlight w:val="none"/>
          <w14:textFill>
            <w14:solidFill>
              <w14:schemeClr w14:val="tx1"/>
            </w14:solidFill>
          </w14:textFill>
        </w:rPr>
        <w:t>权。</w:t>
      </w:r>
    </w:p>
    <w:p w14:paraId="119BCA56">
      <w:pPr>
        <w:shd w:val="clear"/>
        <w:spacing w:line="360" w:lineRule="auto"/>
        <w:ind w:firstLine="482" w:firstLineChars="200"/>
        <w:rPr>
          <w:rFonts w:hint="eastAsia" w:ascii="Times New Roman" w:hAnsi="Times New Roman" w:eastAsia="仿宋" w:cs="仿宋"/>
          <w:b/>
          <w:bCs/>
          <w:color w:val="000000" w:themeColor="text1"/>
          <w:sz w:val="24"/>
          <w:highlight w:val="none"/>
          <w14:textFill>
            <w14:solidFill>
              <w14:schemeClr w14:val="tx1"/>
            </w14:solidFill>
          </w14:textFill>
        </w:rPr>
      </w:pPr>
      <w:r>
        <w:rPr>
          <w:rFonts w:hint="eastAsia" w:ascii="Times New Roman" w:hAnsi="Times New Roman" w:eastAsia="仿宋" w:cs="仿宋"/>
          <w:b/>
          <w:bCs/>
          <w:color w:val="000000" w:themeColor="text1"/>
          <w:sz w:val="24"/>
          <w:highlight w:val="none"/>
          <w14:textFill>
            <w14:solidFill>
              <w14:schemeClr w14:val="tx1"/>
            </w14:solidFill>
          </w14:textFill>
        </w:rPr>
        <w:t>四、违约责任</w:t>
      </w:r>
    </w:p>
    <w:p w14:paraId="1869E2DE">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（1）甲方及其工作人员违反本合同第一、二条，按管理权限，依据有关部门规定给予党纪、政纪或组织处理；涉嫌犯罪的，移交司法机关追究刑事责任；给乙方单位造成经济损失的，应予以赔偿。</w:t>
      </w:r>
    </w:p>
    <w:p w14:paraId="074390A8">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14:paraId="24BCEBE6">
      <w:pPr>
        <w:widowControl/>
        <w:shd w:val="clear"/>
        <w:spacing w:line="400" w:lineRule="exact"/>
        <w:ind w:firstLine="482"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b/>
          <w:bCs/>
          <w:color w:val="000000" w:themeColor="text1"/>
          <w:sz w:val="24"/>
          <w:highlight w:val="none"/>
          <w14:textFill>
            <w14:solidFill>
              <w14:schemeClr w14:val="tx1"/>
            </w14:solidFill>
          </w14:textFill>
        </w:rPr>
        <w:t>五、双方约定</w:t>
      </w:r>
      <w:r>
        <w:rPr>
          <w:rFonts w:hint="eastAsia" w:ascii="Times New Roman" w:hAnsi="Times New Roman"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 w:val="24"/>
          <w:highlight w:val="none"/>
          <w14:textFill>
            <w14:solidFill>
              <w14:schemeClr w14:val="tx1"/>
            </w14:solidFill>
          </w14:textFill>
        </w:rPr>
        <w:t>本合同由双方或双方上级单位的纪检监察机关负责监督执行。根据重庆市人民检察院、重庆市交通委员会《关于开展在交通基础设施建设中预防职务犯罪工作的意见》的有关规定，邀请当地</w:t>
      </w:r>
      <w:r>
        <w:rPr>
          <w:rFonts w:hint="eastAsia" w:ascii="Times New Roman" w:hAnsi="Times New Roman" w:eastAsia="仿宋" w:cs="仿宋"/>
          <w:color w:val="000000" w:themeColor="text1"/>
          <w:sz w:val="24"/>
          <w:highlight w:val="none"/>
          <w:lang w:eastAsia="zh-CN"/>
          <w14:textFill>
            <w14:solidFill>
              <w14:schemeClr w14:val="tx1"/>
            </w14:solidFill>
          </w14:textFill>
        </w:rPr>
        <w:t>检察机关</w:t>
      </w:r>
      <w:r>
        <w:rPr>
          <w:rFonts w:hint="eastAsia" w:ascii="Times New Roman" w:hAnsi="Times New Roman" w:eastAsia="仿宋" w:cs="仿宋"/>
          <w:color w:val="000000" w:themeColor="text1"/>
          <w:sz w:val="24"/>
          <w:highlight w:val="none"/>
          <w14:textFill>
            <w14:solidFill>
              <w14:schemeClr w14:val="tx1"/>
            </w14:solidFill>
          </w14:textFill>
        </w:rPr>
        <w:t>作为本合同执行的法律监督单位，参与对本合同履行情况的监督检查。</w:t>
      </w:r>
    </w:p>
    <w:p w14:paraId="7E08EF73">
      <w:pPr>
        <w:widowControl/>
        <w:shd w:val="clear"/>
        <w:spacing w:line="400" w:lineRule="exact"/>
        <w:ind w:firstLine="482"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b/>
          <w:bCs/>
          <w:color w:val="000000" w:themeColor="text1"/>
          <w:sz w:val="24"/>
          <w:highlight w:val="none"/>
          <w14:textFill>
            <w14:solidFill>
              <w14:schemeClr w14:val="tx1"/>
            </w14:solidFill>
          </w14:textFill>
        </w:rPr>
        <w:t>六、</w:t>
      </w:r>
      <w:r>
        <w:rPr>
          <w:rFonts w:hint="eastAsia" w:ascii="Times New Roman" w:hAnsi="Times New Roman" w:eastAsia="仿宋" w:cs="仿宋"/>
          <w:color w:val="000000" w:themeColor="text1"/>
          <w:sz w:val="24"/>
          <w:highlight w:val="none"/>
          <w14:textFill>
            <w14:solidFill>
              <w14:schemeClr w14:val="tx1"/>
            </w14:solidFill>
          </w14:textFill>
        </w:rPr>
        <w:t>本合同有效期为甲乙双方签署之日起至该工程项目竣工后止。</w:t>
      </w:r>
    </w:p>
    <w:p w14:paraId="692D85B8">
      <w:pPr>
        <w:widowControl/>
        <w:shd w:val="clear"/>
        <w:spacing w:beforeLines="-2147483648" w:afterLines="-2147483648" w:line="400" w:lineRule="exact"/>
        <w:ind w:firstLine="482" w:firstLineChars="200"/>
        <w:jc w:val="left"/>
        <w:rPr>
          <w:rFonts w:hint="eastAsia" w:ascii="Times New Roman" w:hAnsi="Times New Roman" w:eastAsia="仿宋" w:cs="仿宋"/>
          <w:color w:val="000000" w:themeColor="text1"/>
          <w:sz w:val="24"/>
          <w:szCs w:val="24"/>
          <w:highlight w:val="none"/>
          <w14:textFill>
            <w14:solidFill>
              <w14:schemeClr w14:val="tx1"/>
            </w14:solidFill>
          </w14:textFill>
        </w:rPr>
      </w:pPr>
      <w:r>
        <w:rPr>
          <w:rFonts w:hint="eastAsia" w:ascii="Times New Roman" w:hAnsi="Times New Roman" w:eastAsia="仿宋" w:cs="仿宋"/>
          <w:b/>
          <w:bCs/>
          <w:color w:val="000000" w:themeColor="text1"/>
          <w:sz w:val="24"/>
          <w:highlight w:val="none"/>
          <w14:textFill>
            <w14:solidFill>
              <w14:schemeClr w14:val="tx1"/>
            </w14:solidFill>
          </w14:textFill>
        </w:rPr>
        <w:t>七、</w:t>
      </w:r>
      <w:r>
        <w:rPr>
          <w:rFonts w:hint="eastAsia" w:ascii="Times New Roman" w:hAnsi="Times New Roman" w:eastAsia="仿宋" w:cs="仿宋"/>
          <w:color w:val="000000" w:themeColor="text1"/>
          <w:sz w:val="24"/>
          <w:szCs w:val="24"/>
          <w:highlight w:val="none"/>
          <w14:textFill>
            <w14:solidFill>
              <w14:schemeClr w14:val="tx1"/>
            </w14:solidFill>
          </w14:textFill>
        </w:rPr>
        <w:t>本合同一式</w:t>
      </w:r>
      <w:r>
        <w:rPr>
          <w:rFonts w:hint="eastAsia" w:eastAsia="仿宋" w:cs="仿宋"/>
          <w:color w:val="000000" w:themeColor="text1"/>
          <w:sz w:val="24"/>
          <w:szCs w:val="24"/>
          <w:highlight w:val="none"/>
          <w:lang w:val="en-US" w:eastAsia="zh-CN"/>
          <w14:textFill>
            <w14:solidFill>
              <w14:schemeClr w14:val="tx1"/>
            </w14:solidFill>
          </w14:textFill>
        </w:rPr>
        <w:t>7</w:t>
      </w:r>
      <w:r>
        <w:rPr>
          <w:rFonts w:hint="eastAsia" w:ascii="Times New Roman" w:hAnsi="Times New Roman" w:eastAsia="仿宋" w:cs="仿宋"/>
          <w:color w:val="000000" w:themeColor="text1"/>
          <w:sz w:val="24"/>
          <w:szCs w:val="24"/>
          <w:highlight w:val="none"/>
          <w14:textFill>
            <w14:solidFill>
              <w14:schemeClr w14:val="tx1"/>
            </w14:solidFill>
          </w14:textFill>
        </w:rPr>
        <w:t>份，由甲方执3份，乙方执</w:t>
      </w:r>
      <w:r>
        <w:rPr>
          <w:rFonts w:hint="eastAsia" w:ascii="Times New Roman" w:hAnsi="Times New Roman" w:eastAsia="仿宋" w:cs="仿宋"/>
          <w:color w:val="000000" w:themeColor="text1"/>
          <w:sz w:val="24"/>
          <w:szCs w:val="24"/>
          <w:highlight w:val="none"/>
          <w:lang w:val="en-US" w:eastAsia="zh-CN"/>
          <w14:textFill>
            <w14:solidFill>
              <w14:schemeClr w14:val="tx1"/>
            </w14:solidFill>
          </w14:textFill>
        </w:rPr>
        <w:t>2</w:t>
      </w:r>
      <w:r>
        <w:rPr>
          <w:rFonts w:hint="eastAsia" w:ascii="Times New Roman" w:hAnsi="Times New Roman" w:eastAsia="仿宋" w:cs="仿宋"/>
          <w:color w:val="000000" w:themeColor="text1"/>
          <w:sz w:val="24"/>
          <w:szCs w:val="24"/>
          <w:highlight w:val="none"/>
          <w14:textFill>
            <w14:solidFill>
              <w14:schemeClr w14:val="tx1"/>
            </w14:solidFill>
          </w14:textFill>
        </w:rPr>
        <w:t>份，同时送交双方廉洁纪律监督部门各1份。</w:t>
      </w:r>
    </w:p>
    <w:p w14:paraId="4EF2E34C">
      <w:pPr>
        <w:widowControl/>
        <w:shd w:val="clear"/>
        <w:spacing w:line="400" w:lineRule="exact"/>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甲方：</w:t>
      </w:r>
      <w:r>
        <w:rPr>
          <w:rFonts w:hint="eastAsia" w:ascii="Times New Roman" w:hAnsi="Times New Roman" w:eastAsia="仿宋" w:cs="仿宋"/>
          <w:color w:val="000000" w:themeColor="text1"/>
          <w:sz w:val="24"/>
          <w:highlight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highlight w:val="none"/>
          <w14:textFill>
            <w14:solidFill>
              <w14:schemeClr w14:val="tx1"/>
            </w14:solidFill>
          </w14:textFill>
        </w:rPr>
        <w:t xml:space="preserve">          乙方：</w:t>
      </w:r>
      <w:r>
        <w:rPr>
          <w:rFonts w:hint="eastAsia" w:ascii="Times New Roman" w:hAnsi="Times New Roman" w:eastAsia="仿宋" w:cs="仿宋"/>
          <w:color w:val="000000" w:themeColor="text1"/>
          <w:sz w:val="24"/>
          <w:highlight w:val="none"/>
          <w:lang w:val="en-US" w:eastAsia="zh-CN"/>
          <w14:textFill>
            <w14:solidFill>
              <w14:schemeClr w14:val="tx1"/>
            </w14:solidFill>
          </w14:textFill>
        </w:rPr>
        <w:t xml:space="preserve"> </w:t>
      </w:r>
    </w:p>
    <w:p w14:paraId="2DD9A9E2">
      <w:pPr>
        <w:widowControl/>
        <w:shd w:val="clear"/>
        <w:spacing w:line="400" w:lineRule="exact"/>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lang w:val="en-US" w:eastAsia="zh-CN"/>
          <w14:textFill>
            <w14:solidFill>
              <w14:schemeClr w14:val="tx1"/>
            </w14:solidFill>
          </w14:textFill>
        </w:rPr>
        <w:t>法定代表</w:t>
      </w:r>
      <w:r>
        <w:rPr>
          <w:rFonts w:hint="eastAsia" w:ascii="Times New Roman" w:hAnsi="Times New Roman" w:eastAsia="仿宋" w:cs="仿宋"/>
          <w:color w:val="000000" w:themeColor="text1"/>
          <w:sz w:val="24"/>
          <w:highlight w:val="none"/>
          <w14:textFill>
            <w14:solidFill>
              <w14:schemeClr w14:val="tx1"/>
            </w14:solidFill>
          </w14:textFill>
        </w:rPr>
        <w:t xml:space="preserve">人：                            </w:t>
      </w:r>
      <w:r>
        <w:rPr>
          <w:rFonts w:hint="eastAsia" w:ascii="Times New Roman" w:hAnsi="Times New Roman" w:eastAsia="仿宋" w:cs="仿宋"/>
          <w:color w:val="000000" w:themeColor="text1"/>
          <w:sz w:val="24"/>
          <w:highlight w:val="none"/>
          <w:lang w:val="en-US" w:eastAsia="zh-CN"/>
          <w14:textFill>
            <w14:solidFill>
              <w14:schemeClr w14:val="tx1"/>
            </w14:solidFill>
          </w14:textFill>
        </w:rPr>
        <w:t>公司负责</w:t>
      </w:r>
      <w:r>
        <w:rPr>
          <w:rFonts w:hint="eastAsia" w:ascii="Times New Roman" w:hAnsi="Times New Roman" w:eastAsia="仿宋" w:cs="仿宋"/>
          <w:color w:val="000000" w:themeColor="text1"/>
          <w:sz w:val="24"/>
          <w:highlight w:val="none"/>
          <w14:textFill>
            <w14:solidFill>
              <w14:schemeClr w14:val="tx1"/>
            </w14:solidFill>
          </w14:textFill>
        </w:rPr>
        <w:t xml:space="preserve">人： </w:t>
      </w:r>
    </w:p>
    <w:p w14:paraId="23F19FD9">
      <w:pPr>
        <w:widowControl/>
        <w:shd w:val="clear"/>
        <w:spacing w:line="400" w:lineRule="exact"/>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或其授权的代理人：                      或其授权的代理人：</w:t>
      </w:r>
    </w:p>
    <w:p w14:paraId="2F4426C4">
      <w:pPr>
        <w:shd w:val="clear"/>
        <w:rPr>
          <w:rFonts w:hint="eastAsia" w:ascii="Times New Roman" w:hAnsi="Times New Roman" w:cs="宋体"/>
          <w:b/>
          <w:bCs/>
          <w:color w:val="000000" w:themeColor="text1"/>
          <w:sz w:val="32"/>
          <w:szCs w:val="32"/>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 xml:space="preserve">日期：                                  日期：   </w:t>
      </w:r>
      <w:r>
        <w:rPr>
          <w:rFonts w:hint="eastAsia" w:ascii="Times New Roman" w:hAnsi="Times New Roman" w:eastAsia="仿宋" w:cs="仿宋"/>
          <w:color w:val="000000" w:themeColor="text1"/>
          <w:szCs w:val="21"/>
          <w:highlight w:val="none"/>
          <w14:textFill>
            <w14:solidFill>
              <w14:schemeClr w14:val="tx1"/>
            </w14:solidFill>
          </w14:textFill>
        </w:rPr>
        <w:t xml:space="preserve"> </w:t>
      </w:r>
    </w:p>
    <w:p w14:paraId="08AEF1A6">
      <w:pPr>
        <w:pStyle w:val="3"/>
        <w:shd w:val="clear"/>
        <w:spacing w:before="0" w:after="0" w:line="360" w:lineRule="auto"/>
        <w:jc w:val="center"/>
        <w:rPr>
          <w:rFonts w:ascii="宋体" w:hAnsi="宋体"/>
          <w:color w:val="000000" w:themeColor="text1"/>
          <w:sz w:val="52"/>
          <w:szCs w:val="52"/>
          <w:highlight w:val="none"/>
          <w14:textFill>
            <w14:solidFill>
              <w14:schemeClr w14:val="tx1"/>
            </w14:solidFill>
          </w14:textFill>
        </w:rPr>
      </w:pPr>
    </w:p>
    <w:p w14:paraId="2746F8E7">
      <w:pPr>
        <w:shd w:val="clear"/>
        <w:spacing w:before="0" w:after="0"/>
        <w:jc w:val="center"/>
        <w:rPr>
          <w:rFonts w:ascii="宋体" w:hAnsi="宋体"/>
          <w:color w:val="000000" w:themeColor="text1"/>
          <w:sz w:val="52"/>
          <w:szCs w:val="52"/>
          <w:highlight w:val="none"/>
          <w14:textFill>
            <w14:solidFill>
              <w14:schemeClr w14:val="tx1"/>
            </w14:solidFill>
          </w14:textFill>
        </w:rPr>
      </w:pPr>
      <w:r>
        <w:rPr>
          <w:rFonts w:ascii="宋体" w:hAnsi="宋体"/>
          <w:color w:val="000000" w:themeColor="text1"/>
          <w:sz w:val="52"/>
          <w:szCs w:val="52"/>
          <w:highlight w:val="none"/>
          <w14:textFill>
            <w14:solidFill>
              <w14:schemeClr w14:val="tx1"/>
            </w14:solidFill>
          </w14:textFill>
        </w:rPr>
        <w:br w:type="page"/>
      </w:r>
    </w:p>
    <w:p w14:paraId="542037C9">
      <w:pPr>
        <w:pStyle w:val="3"/>
        <w:shd w:val="clear"/>
        <w:spacing w:before="0" w:after="0" w:line="360" w:lineRule="auto"/>
        <w:jc w:val="center"/>
        <w:rPr>
          <w:rFonts w:ascii="宋体" w:hAnsi="宋体"/>
          <w:color w:val="000000" w:themeColor="text1"/>
          <w:sz w:val="52"/>
          <w:szCs w:val="52"/>
          <w:highlight w:val="none"/>
          <w14:textFill>
            <w14:solidFill>
              <w14:schemeClr w14:val="tx1"/>
            </w14:solidFill>
          </w14:textFill>
        </w:rPr>
      </w:pPr>
      <w:r>
        <w:rPr>
          <w:rFonts w:ascii="宋体" w:hAnsi="宋体"/>
          <w:color w:val="000000" w:themeColor="text1"/>
          <w:sz w:val="52"/>
          <w:szCs w:val="52"/>
          <w:highlight w:val="none"/>
          <w14:textFill>
            <w14:solidFill>
              <w14:schemeClr w14:val="tx1"/>
            </w14:solidFill>
          </w14:textFill>
        </w:rPr>
        <w:t>第 二 卷</w:t>
      </w:r>
      <w:bookmarkEnd w:id="530"/>
      <w:bookmarkEnd w:id="531"/>
      <w:bookmarkEnd w:id="532"/>
      <w:bookmarkEnd w:id="533"/>
    </w:p>
    <w:p w14:paraId="55E63ACD">
      <w:pPr>
        <w:shd w:val="clear"/>
        <w:spacing w:line="360" w:lineRule="auto"/>
        <w:rPr>
          <w:rFonts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p>
    <w:p w14:paraId="35475AE7">
      <w:pPr>
        <w:pStyle w:val="3"/>
        <w:shd w:val="clear"/>
        <w:spacing w:line="360" w:lineRule="auto"/>
        <w:jc w:val="center"/>
        <w:rPr>
          <w:rFonts w:ascii="宋体" w:hAnsi="宋体"/>
          <w:color w:val="000000" w:themeColor="text1"/>
          <w:highlight w:val="none"/>
          <w14:textFill>
            <w14:solidFill>
              <w14:schemeClr w14:val="tx1"/>
            </w14:solidFill>
          </w14:textFill>
        </w:rPr>
      </w:pPr>
      <w:bookmarkStart w:id="534" w:name="招标文件06章图纸"/>
      <w:bookmarkEnd w:id="534"/>
      <w:bookmarkStart w:id="535" w:name="_Toc287607861"/>
      <w:bookmarkStart w:id="536" w:name="_Toc509218846"/>
      <w:bookmarkStart w:id="537" w:name="_Toc534185825"/>
      <w:bookmarkStart w:id="538" w:name="_Toc430530519"/>
      <w:bookmarkStart w:id="539" w:name="_Toc287620803"/>
      <w:bookmarkStart w:id="540" w:name="_Toc14759"/>
      <w:bookmarkStart w:id="541" w:name="_Toc30459"/>
      <w:r>
        <w:rPr>
          <w:rFonts w:hint="eastAsia" w:ascii="宋体" w:hAnsi="宋体"/>
          <w:color w:val="000000" w:themeColor="text1"/>
          <w:highlight w:val="none"/>
          <w14:textFill>
            <w14:solidFill>
              <w14:schemeClr w14:val="tx1"/>
            </w14:solidFill>
          </w14:textFill>
        </w:rPr>
        <w:t xml:space="preserve">第五章  </w:t>
      </w:r>
      <w:bookmarkEnd w:id="535"/>
      <w:bookmarkEnd w:id="536"/>
      <w:bookmarkEnd w:id="537"/>
      <w:bookmarkEnd w:id="538"/>
      <w:bookmarkEnd w:id="539"/>
      <w:r>
        <w:rPr>
          <w:rFonts w:hint="eastAsia" w:ascii="宋体" w:hAnsi="宋体"/>
          <w:color w:val="000000" w:themeColor="text1"/>
          <w:highlight w:val="none"/>
          <w14:textFill>
            <w14:solidFill>
              <w14:schemeClr w14:val="tx1"/>
            </w14:solidFill>
          </w14:textFill>
        </w:rPr>
        <w:t>发包人要求</w:t>
      </w:r>
      <w:bookmarkEnd w:id="540"/>
      <w:bookmarkEnd w:id="541"/>
    </w:p>
    <w:p w14:paraId="0D358941">
      <w:pPr>
        <w:shd w:val="clear"/>
        <w:spacing w:line="360" w:lineRule="auto"/>
        <w:ind w:firstLine="4200" w:firstLineChars="2000"/>
        <w:rPr>
          <w:rFonts w:hint="default" w:ascii="宋体" w:hAnsi="宋体" w:eastAsia="宋体"/>
          <w:color w:val="000000" w:themeColor="text1"/>
          <w:szCs w:val="20"/>
          <w:highlight w:val="none"/>
          <w:lang w:val="en-US" w:eastAsia="zh-CN"/>
          <w14:textFill>
            <w14:solidFill>
              <w14:schemeClr w14:val="tx1"/>
            </w14:solidFill>
          </w14:textFill>
        </w:rPr>
      </w:pPr>
      <w:r>
        <w:rPr>
          <w:rFonts w:hint="eastAsia" w:ascii="宋体" w:hAnsi="宋体"/>
          <w:color w:val="000000" w:themeColor="text1"/>
          <w:szCs w:val="20"/>
          <w:highlight w:val="none"/>
          <w:lang w:val="en-US" w:eastAsia="zh-CN"/>
          <w14:textFill>
            <w14:solidFill>
              <w14:schemeClr w14:val="tx1"/>
            </w14:solidFill>
          </w14:textFill>
        </w:rPr>
        <w:t>满足第四章合同要求</w:t>
      </w:r>
    </w:p>
    <w:p w14:paraId="17584848">
      <w:pPr>
        <w:widowControl/>
        <w:shd w:val="clear"/>
        <w:jc w:val="left"/>
        <w:rPr>
          <w:rFonts w:ascii="宋体" w:hAnsi="宋体"/>
          <w:color w:val="000000" w:themeColor="text1"/>
          <w:szCs w:val="20"/>
          <w:highlight w:val="none"/>
          <w14:textFill>
            <w14:solidFill>
              <w14:schemeClr w14:val="tx1"/>
            </w14:solidFill>
          </w14:textFill>
        </w:rPr>
      </w:pPr>
      <w:bookmarkStart w:id="542" w:name="招标文件06章图纸01"/>
      <w:bookmarkEnd w:id="542"/>
      <w:bookmarkStart w:id="543" w:name="_Toc430530520"/>
      <w:bookmarkStart w:id="544" w:name="_Toc287620804"/>
      <w:r>
        <w:rPr>
          <w:rFonts w:ascii="宋体" w:hAnsi="宋体"/>
          <w:color w:val="000000" w:themeColor="text1"/>
          <w:szCs w:val="20"/>
          <w:highlight w:val="none"/>
          <w14:textFill>
            <w14:solidFill>
              <w14:schemeClr w14:val="tx1"/>
            </w14:solidFill>
          </w14:textFill>
        </w:rPr>
        <w:br w:type="page"/>
      </w:r>
    </w:p>
    <w:bookmarkEnd w:id="543"/>
    <w:bookmarkEnd w:id="544"/>
    <w:p w14:paraId="06873D53">
      <w:pPr>
        <w:shd w:val="clear"/>
        <w:rPr>
          <w:rFonts w:hint="eastAsia" w:ascii="宋体" w:hAnsi="宋体"/>
          <w:color w:val="000000" w:themeColor="text1"/>
          <w:sz w:val="52"/>
          <w:szCs w:val="52"/>
          <w:highlight w:val="none"/>
          <w14:textFill>
            <w14:solidFill>
              <w14:schemeClr w14:val="tx1"/>
            </w14:solidFill>
          </w14:textFill>
        </w:rPr>
      </w:pPr>
      <w:bookmarkStart w:id="545" w:name="_Toc6839"/>
      <w:bookmarkStart w:id="546" w:name="_Toc20873"/>
    </w:p>
    <w:p w14:paraId="4CB33893">
      <w:pPr>
        <w:pStyle w:val="3"/>
        <w:shd w:val="clear"/>
        <w:spacing w:before="0" w:after="0" w:line="360" w:lineRule="auto"/>
        <w:jc w:val="center"/>
        <w:rPr>
          <w:rFonts w:hint="eastAsia" w:ascii="宋体" w:hAnsi="宋体"/>
          <w:color w:val="000000" w:themeColor="text1"/>
          <w:sz w:val="52"/>
          <w:szCs w:val="52"/>
          <w:highlight w:val="none"/>
          <w14:textFill>
            <w14:solidFill>
              <w14:schemeClr w14:val="tx1"/>
            </w14:solidFill>
          </w14:textFill>
        </w:rPr>
      </w:pPr>
    </w:p>
    <w:p w14:paraId="4A6A16D6">
      <w:pPr>
        <w:pStyle w:val="3"/>
        <w:shd w:val="clear"/>
        <w:spacing w:before="0" w:after="0" w:line="360" w:lineRule="auto"/>
        <w:jc w:val="center"/>
        <w:rPr>
          <w:rFonts w:hint="eastAsia" w:ascii="宋体" w:hAnsi="宋体"/>
          <w:color w:val="000000" w:themeColor="text1"/>
          <w:sz w:val="52"/>
          <w:szCs w:val="52"/>
          <w:highlight w:val="none"/>
          <w14:textFill>
            <w14:solidFill>
              <w14:schemeClr w14:val="tx1"/>
            </w14:solidFill>
          </w14:textFill>
        </w:rPr>
      </w:pPr>
    </w:p>
    <w:p w14:paraId="76C46EF7">
      <w:pPr>
        <w:pStyle w:val="3"/>
        <w:shd w:val="clear"/>
        <w:spacing w:before="0" w:after="0" w:line="360" w:lineRule="auto"/>
        <w:jc w:val="center"/>
        <w:rPr>
          <w:rFonts w:hint="eastAsia" w:ascii="宋体" w:hAnsi="宋体"/>
          <w:color w:val="000000" w:themeColor="text1"/>
          <w:sz w:val="52"/>
          <w:szCs w:val="52"/>
          <w:highlight w:val="none"/>
          <w14:textFill>
            <w14:solidFill>
              <w14:schemeClr w14:val="tx1"/>
            </w14:solidFill>
          </w14:textFill>
        </w:rPr>
      </w:pPr>
    </w:p>
    <w:p w14:paraId="0BD60702">
      <w:pPr>
        <w:pStyle w:val="3"/>
        <w:shd w:val="clear"/>
        <w:spacing w:before="0" w:after="0" w:line="360" w:lineRule="auto"/>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 三 卷</w:t>
      </w:r>
      <w:bookmarkEnd w:id="545"/>
      <w:bookmarkEnd w:id="546"/>
      <w:bookmarkStart w:id="547" w:name="_Toc509218847"/>
      <w:bookmarkStart w:id="548" w:name="_Toc536619968"/>
      <w:bookmarkStart w:id="549" w:name="_Toc536796850"/>
      <w:bookmarkStart w:id="550" w:name="_Toc536628344"/>
      <w:bookmarkStart w:id="551" w:name="_Toc13211764"/>
      <w:bookmarkStart w:id="552" w:name="_Toc13210772"/>
      <w:bookmarkStart w:id="553" w:name="_Toc536620100"/>
      <w:bookmarkStart w:id="554" w:name="_Toc534185826"/>
      <w:bookmarkStart w:id="555" w:name="_Toc13211206"/>
      <w:bookmarkStart w:id="556" w:name="_Toc536797255"/>
      <w:bookmarkStart w:id="557" w:name="_Toc536797121"/>
      <w:bookmarkStart w:id="558" w:name="_Toc536621880"/>
      <w:bookmarkStart w:id="559" w:name="_Toc536796986"/>
      <w:bookmarkStart w:id="560" w:name="_Toc536797390"/>
    </w:p>
    <w:bookmarkEnd w:id="547"/>
    <w:p w14:paraId="7167DA59">
      <w:pPr>
        <w:shd w:val="clea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End w:id="548"/>
      <w:bookmarkEnd w:id="549"/>
      <w:bookmarkEnd w:id="550"/>
      <w:bookmarkEnd w:id="551"/>
      <w:bookmarkEnd w:id="552"/>
      <w:bookmarkEnd w:id="553"/>
      <w:bookmarkEnd w:id="554"/>
      <w:bookmarkEnd w:id="555"/>
      <w:bookmarkEnd w:id="556"/>
      <w:bookmarkEnd w:id="557"/>
      <w:bookmarkEnd w:id="558"/>
      <w:bookmarkEnd w:id="559"/>
      <w:bookmarkEnd w:id="560"/>
    </w:p>
    <w:p w14:paraId="1C615C7E">
      <w:pPr>
        <w:pStyle w:val="3"/>
        <w:shd w:val="clear"/>
        <w:spacing w:line="360" w:lineRule="auto"/>
        <w:jc w:val="center"/>
        <w:rPr>
          <w:rFonts w:ascii="宋体" w:hAnsi="宋体"/>
          <w:color w:val="000000" w:themeColor="text1"/>
          <w:highlight w:val="none"/>
          <w14:textFill>
            <w14:solidFill>
              <w14:schemeClr w14:val="tx1"/>
            </w14:solidFill>
          </w14:textFill>
        </w:rPr>
      </w:pPr>
      <w:bookmarkStart w:id="561" w:name="招标文件07章技术标准和要求"/>
      <w:bookmarkEnd w:id="561"/>
      <w:bookmarkStart w:id="562" w:name="_Toc30596"/>
      <w:bookmarkStart w:id="563" w:name="_Toc430530528"/>
      <w:bookmarkStart w:id="564" w:name="_Toc287607865"/>
      <w:bookmarkStart w:id="565" w:name="_Toc287620812"/>
      <w:bookmarkStart w:id="566" w:name="_Toc509218852"/>
      <w:bookmarkStart w:id="567" w:name="_Toc534185829"/>
      <w:bookmarkStart w:id="568" w:name="_Toc6465"/>
      <w:r>
        <w:rPr>
          <w:rFonts w:hint="eastAsia" w:ascii="宋体" w:hAnsi="宋体"/>
          <w:color w:val="000000" w:themeColor="text1"/>
          <w:highlight w:val="none"/>
          <w14:textFill>
            <w14:solidFill>
              <w14:schemeClr w14:val="tx1"/>
            </w14:solidFill>
          </w14:textFill>
        </w:rPr>
        <w:t xml:space="preserve">第六章  </w:t>
      </w:r>
      <w:r>
        <w:rPr>
          <w:rFonts w:hint="eastAsia" w:ascii="宋体" w:hAnsi="宋体"/>
          <w:color w:val="000000" w:themeColor="text1"/>
          <w:highlight w:val="none"/>
          <w:lang w:eastAsia="zh-CN"/>
          <w14:textFill>
            <w14:solidFill>
              <w14:schemeClr w14:val="tx1"/>
            </w14:solidFill>
          </w14:textFill>
        </w:rPr>
        <w:t>竞选文件</w:t>
      </w:r>
      <w:r>
        <w:rPr>
          <w:rFonts w:hint="eastAsia" w:ascii="宋体" w:hAnsi="宋体"/>
          <w:color w:val="000000" w:themeColor="text1"/>
          <w:highlight w:val="none"/>
          <w14:textFill>
            <w14:solidFill>
              <w14:schemeClr w14:val="tx1"/>
            </w14:solidFill>
          </w14:textFill>
        </w:rPr>
        <w:t>格式</w:t>
      </w:r>
      <w:bookmarkEnd w:id="562"/>
      <w:bookmarkEnd w:id="563"/>
      <w:bookmarkEnd w:id="564"/>
      <w:bookmarkEnd w:id="565"/>
      <w:bookmarkEnd w:id="566"/>
      <w:bookmarkEnd w:id="567"/>
      <w:bookmarkEnd w:id="568"/>
    </w:p>
    <w:p w14:paraId="49C1E418">
      <w:pPr>
        <w:shd w:val="clear"/>
        <w:spacing w:line="360" w:lineRule="auto"/>
        <w:rPr>
          <w:rFonts w:ascii="宋体" w:hAnsi="宋体"/>
          <w:color w:val="000000" w:themeColor="text1"/>
          <w:sz w:val="32"/>
          <w:szCs w:val="32"/>
          <w:highlight w:val="none"/>
          <w14:textFill>
            <w14:solidFill>
              <w14:schemeClr w14:val="tx1"/>
            </w14:solidFill>
          </w14:textFill>
        </w:rPr>
      </w:pPr>
    </w:p>
    <w:p w14:paraId="0CCBA2D2">
      <w:pPr>
        <w:shd w:val="clear"/>
        <w:autoSpaceDE w:val="0"/>
        <w:autoSpaceDN w:val="0"/>
        <w:adjustRightInd w:val="0"/>
        <w:spacing w:line="276" w:lineRule="auto"/>
        <w:ind w:right="-23"/>
        <w:jc w:val="left"/>
        <w:rPr>
          <w:rFonts w:ascii="宋体" w:hAnsi="宋体"/>
          <w:color w:val="000000" w:themeColor="text1"/>
          <w:kern w:val="0"/>
          <w:szCs w:val="21"/>
          <w:highlight w:val="none"/>
          <w:u w:val="singl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06473405"/>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06473405"/>
                  </w:txbxContent>
                </v:textbox>
              </v:rect>
            </w:pict>
          </mc:Fallback>
        </mc:AlternateContent>
      </w:r>
      <w:r>
        <w:rPr>
          <w:rFonts w:ascii="宋体" w:hAnsi="宋体"/>
          <w:color w:val="000000" w:themeColor="text1"/>
          <w:szCs w:val="20"/>
          <w:highlight w:val="none"/>
          <w14:textFill>
            <w14:solidFill>
              <w14:schemeClr w14:val="tx1"/>
            </w14:solidFill>
          </w14:textFill>
        </w:rPr>
        <w:br w:type="page"/>
      </w:r>
      <w:bookmarkStart w:id="569" w:name="_Toc277082642"/>
      <w:bookmarkStart w:id="570" w:name="_Toc287620813"/>
      <w:bookmarkStart w:id="571" w:name="_Toc224103494"/>
      <w:bookmarkStart w:id="572" w:name="_Toc287607866"/>
      <w:bookmarkStart w:id="573" w:name="_Toc430530529"/>
    </w:p>
    <w:p w14:paraId="07FB2E5D">
      <w:pPr>
        <w:pStyle w:val="4"/>
        <w:shd w:val="clear"/>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574" w:name="_Toc8595"/>
      <w:r>
        <w:rPr>
          <w:rFonts w:hint="eastAsia" w:ascii="宋体" w:hAnsi="宋体"/>
          <w:b w:val="0"/>
          <w:bCs w:val="0"/>
          <w:color w:val="000000" w:themeColor="text1"/>
          <w:sz w:val="44"/>
          <w:szCs w:val="44"/>
          <w:highlight w:val="none"/>
          <w14:textFill>
            <w14:solidFill>
              <w14:schemeClr w14:val="tx1"/>
            </w14:solidFill>
          </w14:textFill>
        </w:rPr>
        <w:t>一、</w:t>
      </w:r>
      <w:r>
        <w:rPr>
          <w:rFonts w:hint="eastAsia" w:ascii="宋体" w:hAnsi="宋体"/>
          <w:b w:val="0"/>
          <w:bCs w:val="0"/>
          <w:color w:val="000000" w:themeColor="text1"/>
          <w:sz w:val="44"/>
          <w:szCs w:val="44"/>
          <w:highlight w:val="none"/>
          <w:lang w:eastAsia="zh-CN"/>
          <w14:textFill>
            <w14:solidFill>
              <w14:schemeClr w14:val="tx1"/>
            </w14:solidFill>
          </w14:textFill>
        </w:rPr>
        <w:t>竞选函</w:t>
      </w:r>
      <w:r>
        <w:rPr>
          <w:rFonts w:hint="eastAsia" w:ascii="宋体" w:hAnsi="宋体"/>
          <w:b w:val="0"/>
          <w:bCs w:val="0"/>
          <w:color w:val="000000" w:themeColor="text1"/>
          <w:sz w:val="44"/>
          <w:szCs w:val="44"/>
          <w:highlight w:val="none"/>
          <w14:textFill>
            <w14:solidFill>
              <w14:schemeClr w14:val="tx1"/>
            </w14:solidFill>
          </w14:textFill>
        </w:rPr>
        <w:t>部分</w:t>
      </w:r>
      <w:bookmarkEnd w:id="569"/>
      <w:bookmarkEnd w:id="570"/>
      <w:bookmarkEnd w:id="571"/>
      <w:bookmarkEnd w:id="572"/>
      <w:bookmarkEnd w:id="573"/>
      <w:bookmarkEnd w:id="574"/>
    </w:p>
    <w:p w14:paraId="08476DC8">
      <w:pPr>
        <w:shd w:val="clea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br w:type="page"/>
      </w:r>
    </w:p>
    <w:p w14:paraId="1162471A">
      <w:pPr>
        <w:shd w:val="clear"/>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w:t>
      </w:r>
      <w:r>
        <w:rPr>
          <w:rFonts w:hint="eastAsia" w:ascii="宋体"/>
          <w:b/>
          <w:color w:val="000000" w:themeColor="text1"/>
          <w:kern w:val="10"/>
          <w:sz w:val="28"/>
          <w:szCs w:val="28"/>
          <w:highlight w:val="none"/>
          <w:u w:val="single"/>
          <w:lang w:eastAsia="zh-CN"/>
          <w14:textFill>
            <w14:solidFill>
              <w14:schemeClr w14:val="tx1"/>
            </w14:solidFill>
          </w14:textFill>
        </w:rPr>
        <w:t>重庆高速公路集团有限公司集中采购中心钢材框架采购</w:t>
      </w: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45466725">
      <w:pPr>
        <w:shd w:val="clea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3B67132A">
      <w:pPr>
        <w:shd w:val="clea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3A9A209A">
      <w:pPr>
        <w:shd w:val="clea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3A72AE81">
      <w:pPr>
        <w:shd w:val="clea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247CF493">
      <w:pPr>
        <w:shd w:val="clea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5CBD4F6E">
      <w:pPr>
        <w:shd w:val="clear"/>
        <w:tabs>
          <w:tab w:val="left" w:pos="3600"/>
          <w:tab w:val="left" w:pos="4480"/>
          <w:tab w:val="left" w:pos="5360"/>
        </w:tabs>
        <w:autoSpaceDE w:val="0"/>
        <w:autoSpaceDN w:val="0"/>
        <w:adjustRightInd w:val="0"/>
        <w:snapToGrid w:val="0"/>
        <w:spacing w:line="360" w:lineRule="auto"/>
        <w:jc w:val="center"/>
        <w:rPr>
          <w:rFonts w:hint="eastAsia" w:ascii="宋体" w:hAnsi="宋体" w:eastAsia="宋体"/>
          <w:color w:val="000000" w:themeColor="text1"/>
          <w:kern w:val="0"/>
          <w:sz w:val="72"/>
          <w:szCs w:val="72"/>
          <w:highlight w:val="none"/>
          <w:lang w:eastAsia="zh-CN"/>
          <w14:textFill>
            <w14:solidFill>
              <w14:schemeClr w14:val="tx1"/>
            </w14:solidFill>
          </w14:textFill>
        </w:rPr>
      </w:pPr>
      <w:r>
        <w:rPr>
          <w:rFonts w:hint="eastAsia" w:ascii="宋体" w:hAnsi="宋体"/>
          <w:color w:val="000000" w:themeColor="text1"/>
          <w:kern w:val="0"/>
          <w:sz w:val="72"/>
          <w:szCs w:val="72"/>
          <w:highlight w:val="none"/>
          <w:lang w:eastAsia="zh-CN"/>
          <w14:textFill>
            <w14:solidFill>
              <w14:schemeClr w14:val="tx1"/>
            </w14:solidFill>
          </w14:textFill>
        </w:rPr>
        <w:t>竞 选 文 件</w:t>
      </w:r>
    </w:p>
    <w:p w14:paraId="7AF4E40E">
      <w:pPr>
        <w:shd w:val="clea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3656CDBF">
      <w:pPr>
        <w:shd w:val="clea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lang w:eastAsia="zh-CN"/>
          <w14:textFill>
            <w14:solidFill>
              <w14:schemeClr w14:val="tx1"/>
            </w14:solidFill>
          </w14:textFill>
        </w:rPr>
        <w:t>竞选函</w:t>
      </w:r>
      <w:r>
        <w:rPr>
          <w:rFonts w:hint="eastAsia" w:ascii="宋体" w:hAnsi="宋体"/>
          <w:color w:val="000000" w:themeColor="text1"/>
          <w:kern w:val="0"/>
          <w:sz w:val="36"/>
          <w:szCs w:val="36"/>
          <w:highlight w:val="none"/>
          <w14:textFill>
            <w14:solidFill>
              <w14:schemeClr w14:val="tx1"/>
            </w14:solidFill>
          </w14:textFill>
        </w:rPr>
        <w:t>部分</w:t>
      </w:r>
    </w:p>
    <w:p w14:paraId="19A84291">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E223EAC">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BFFAD09">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D95F96E">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519E458">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71C7D20">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4EBCA9C">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7BE8204">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8BFC2B5">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4AFCDEF1">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73A0D44">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6E44803">
      <w:pPr>
        <w:shd w:val="clea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lang w:eastAsia="zh-CN"/>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w:t>
      </w:r>
      <w:r>
        <w:rPr>
          <w:rFonts w:hint="eastAsia" w:ascii="宋体" w:hAnsi="宋体"/>
          <w:color w:val="000000" w:themeColor="text1"/>
          <w:w w:val="99"/>
          <w:kern w:val="0"/>
          <w:sz w:val="28"/>
          <w:szCs w:val="28"/>
          <w:highlight w:val="none"/>
          <w:lang w:eastAsia="zh-CN"/>
          <w14:textFill>
            <w14:solidFill>
              <w14:schemeClr w14:val="tx1"/>
            </w14:solidFill>
          </w14:textFill>
        </w:rPr>
        <w:t>单位公章</w:t>
      </w:r>
      <w:r>
        <w:rPr>
          <w:rFonts w:ascii="宋体" w:hAnsi="宋体"/>
          <w:color w:val="000000" w:themeColor="text1"/>
          <w:w w:val="99"/>
          <w:kern w:val="0"/>
          <w:sz w:val="28"/>
          <w:szCs w:val="28"/>
          <w:highlight w:val="none"/>
          <w14:textFill>
            <w14:solidFill>
              <w14:schemeClr w14:val="tx1"/>
            </w14:solidFill>
          </w14:textFill>
        </w:rPr>
        <w:t>）</w:t>
      </w:r>
    </w:p>
    <w:p w14:paraId="605123A1">
      <w:pPr>
        <w:shd w:val="clea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6173D636">
      <w:pPr>
        <w:shd w:val="clear"/>
        <w:autoSpaceDE w:val="0"/>
        <w:autoSpaceDN w:val="0"/>
        <w:adjustRightInd w:val="0"/>
        <w:snapToGrid w:val="0"/>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r>
        <w:rPr>
          <w:rFonts w:ascii="宋体" w:hAnsi="宋体"/>
          <w:color w:val="000000" w:themeColor="text1"/>
          <w:kern w:val="0"/>
          <w:sz w:val="24"/>
          <w:szCs w:val="21"/>
          <w:highlight w:val="none"/>
          <w14:textFill>
            <w14:solidFill>
              <w14:schemeClr w14:val="tx1"/>
            </w14:solidFill>
          </w14:textFill>
        </w:rPr>
        <w:br w:type="page"/>
      </w:r>
    </w:p>
    <w:p w14:paraId="133934CE">
      <w:pPr>
        <w:shd w:val="clea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3A6906CD">
      <w:pPr>
        <w:shd w:val="clear"/>
        <w:autoSpaceDE w:val="0"/>
        <w:autoSpaceDN w:val="0"/>
        <w:adjustRightInd w:val="0"/>
        <w:snapToGrid w:val="0"/>
        <w:spacing w:line="360" w:lineRule="auto"/>
        <w:jc w:val="left"/>
        <w:rPr>
          <w:rFonts w:ascii="宋体" w:hAnsi="宋体"/>
          <w:color w:val="000000" w:themeColor="text1"/>
          <w:kern w:val="0"/>
          <w:sz w:val="24"/>
          <w:szCs w:val="21"/>
          <w:highlight w:val="none"/>
          <w14:textFill>
            <w14:solidFill>
              <w14:schemeClr w14:val="tx1"/>
            </w14:solidFill>
          </w14:textFill>
        </w:rPr>
      </w:pPr>
    </w:p>
    <w:p w14:paraId="11733455">
      <w:pPr>
        <w:shd w:val="clear"/>
        <w:autoSpaceDE w:val="0"/>
        <w:autoSpaceDN w:val="0"/>
        <w:adjustRightInd w:val="0"/>
        <w:spacing w:line="360" w:lineRule="auto"/>
        <w:ind w:firstLine="480" w:firstLineChars="200"/>
        <w:jc w:val="left"/>
        <w:rPr>
          <w:rFonts w:hint="eastAsia" w:ascii="宋体" w:hAnsi="宋体" w:eastAsia="宋体"/>
          <w:color w:val="000000" w:themeColor="text1"/>
          <w:kern w:val="0"/>
          <w:sz w:val="24"/>
          <w:highlight w:val="non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（一）</w:t>
      </w:r>
      <w:r>
        <w:rPr>
          <w:rFonts w:hint="eastAsia" w:ascii="宋体" w:hAnsi="宋体"/>
          <w:color w:val="000000" w:themeColor="text1"/>
          <w:kern w:val="0"/>
          <w:sz w:val="24"/>
          <w:highlight w:val="none"/>
          <w:lang w:eastAsia="zh-CN"/>
          <w14:textFill>
            <w14:solidFill>
              <w14:schemeClr w14:val="tx1"/>
            </w14:solidFill>
          </w14:textFill>
        </w:rPr>
        <w:t>竞选函</w:t>
      </w:r>
    </w:p>
    <w:p w14:paraId="0A58C3C8">
      <w:pPr>
        <w:shd w:val="clear"/>
        <w:autoSpaceDE w:val="0"/>
        <w:autoSpaceDN w:val="0"/>
        <w:adjustRightInd w:val="0"/>
        <w:spacing w:line="360" w:lineRule="auto"/>
        <w:ind w:firstLine="480" w:firstLineChars="200"/>
        <w:jc w:val="left"/>
        <w:rPr>
          <w:rFonts w:hint="eastAsia" w:ascii="宋体" w:hAnsi="宋体" w:eastAsia="宋体" w:cs="Times New Roman"/>
          <w:color w:val="000000" w:themeColor="text1"/>
          <w:kern w:val="0"/>
          <w:sz w:val="24"/>
          <w:highlight w:val="none"/>
          <w14:textFill>
            <w14:solidFill>
              <w14:schemeClr w14:val="tx1"/>
            </w14:solidFill>
          </w14:textFill>
        </w:rPr>
      </w:pPr>
      <w:r>
        <w:rPr>
          <w:rFonts w:ascii="宋体" w:hAnsi="宋体" w:eastAsia="宋体" w:cs="Times New Roman"/>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二</w:t>
      </w:r>
      <w:r>
        <w:rPr>
          <w:rFonts w:ascii="宋体" w:hAnsi="宋体" w:eastAsia="宋体" w:cs="Times New Roman"/>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highlight w:val="none"/>
          <w14:textFill>
            <w14:solidFill>
              <w14:schemeClr w14:val="tx1"/>
            </w14:solidFill>
          </w14:textFill>
        </w:rPr>
        <w:t>法定代表人身份证明或附有法定代表人身份证明的授权委托书</w:t>
      </w:r>
    </w:p>
    <w:p w14:paraId="2637E975">
      <w:pPr>
        <w:shd w:val="clear"/>
        <w:autoSpaceDE w:val="0"/>
        <w:autoSpaceDN w:val="0"/>
        <w:adjustRightInd w:val="0"/>
        <w:spacing w:line="360" w:lineRule="auto"/>
        <w:ind w:firstLine="480" w:firstLineChars="200"/>
        <w:jc w:val="lef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三</w:t>
      </w:r>
      <w:r>
        <w:rPr>
          <w:rFonts w:hint="eastAsia" w:ascii="宋体" w:hAnsi="宋体" w:eastAsia="宋体" w:cs="Times New Roman"/>
          <w:color w:val="000000" w:themeColor="text1"/>
          <w:kern w:val="0"/>
          <w:sz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报价清单</w:t>
      </w:r>
    </w:p>
    <w:p w14:paraId="676C338E">
      <w:pPr>
        <w:pStyle w:val="72"/>
        <w:shd w:val="clear"/>
        <w:ind w:firstLine="480" w:firstLineChars="200"/>
        <w:rPr>
          <w:rFonts w:hint="default" w:ascii="宋体" w:hAnsi="宋体"/>
          <w:color w:val="000000" w:themeColor="text1"/>
          <w:kern w:val="0"/>
          <w:sz w:val="24"/>
          <w:highlight w:val="none"/>
          <w:lang w:val="en-US" w:eastAsia="zh-CN"/>
          <w14:textFill>
            <w14:solidFill>
              <w14:schemeClr w14:val="tx1"/>
            </w14:solidFill>
          </w14:textFill>
        </w:rPr>
      </w:pPr>
    </w:p>
    <w:p w14:paraId="0E556A90">
      <w:pPr>
        <w:shd w:val="clea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p>
    <w:p w14:paraId="034AE2FC">
      <w:pPr>
        <w:pStyle w:val="5"/>
        <w:shd w:val="clear"/>
        <w:spacing w:before="0" w:after="0" w:line="240" w:lineRule="auto"/>
        <w:jc w:val="center"/>
        <w:rPr>
          <w:rFonts w:hint="eastAsia" w:ascii="宋体" w:hAnsi="宋体" w:eastAsia="宋体"/>
          <w:b w:val="0"/>
          <w:color w:val="000000" w:themeColor="text1"/>
          <w:highlight w:val="none"/>
          <w:lang w:eastAsia="zh-CN"/>
          <w14:textFill>
            <w14:solidFill>
              <w14:schemeClr w14:val="tx1"/>
            </w14:solidFill>
          </w14:textFill>
        </w:rPr>
      </w:pPr>
      <w:bookmarkStart w:id="575" w:name="_Toc430530530"/>
      <w:bookmarkStart w:id="576" w:name="_Toc287607867"/>
      <w:bookmarkStart w:id="577" w:name="_Toc224103495"/>
      <w:bookmarkStart w:id="578" w:name="_Toc277082643"/>
      <w:bookmarkStart w:id="579" w:name="_Toc534185831"/>
      <w:bookmarkStart w:id="580" w:name="_Toc287620814"/>
      <w:bookmarkStart w:id="581" w:name="_Toc509218854"/>
      <w:r>
        <w:rPr>
          <w:rFonts w:ascii="宋体" w:hAnsi="宋体"/>
          <w:color w:val="000000" w:themeColor="text1"/>
          <w:highlight w:val="none"/>
          <w14:textFill>
            <w14:solidFill>
              <w14:schemeClr w14:val="tx1"/>
            </w14:solidFill>
          </w14:textFill>
        </w:rPr>
        <w:br w:type="page"/>
      </w:r>
      <w:bookmarkStart w:id="582" w:name="_Toc15607"/>
      <w:r>
        <w:rPr>
          <w:rFonts w:hint="eastAsia" w:ascii="宋体" w:hAnsi="宋体"/>
          <w:b w:val="0"/>
          <w:bCs w:val="0"/>
          <w:color w:val="000000" w:themeColor="text1"/>
          <w:highlight w:val="none"/>
          <w14:textFill>
            <w14:solidFill>
              <w14:schemeClr w14:val="tx1"/>
            </w14:solidFill>
          </w14:textFill>
        </w:rPr>
        <w:t>（一）</w:t>
      </w:r>
      <w:bookmarkEnd w:id="575"/>
      <w:bookmarkEnd w:id="576"/>
      <w:bookmarkEnd w:id="577"/>
      <w:bookmarkEnd w:id="578"/>
      <w:bookmarkEnd w:id="579"/>
      <w:bookmarkEnd w:id="580"/>
      <w:bookmarkEnd w:id="581"/>
      <w:bookmarkEnd w:id="582"/>
      <w:r>
        <w:rPr>
          <w:rFonts w:hint="eastAsia" w:ascii="宋体" w:hAnsi="宋体"/>
          <w:b w:val="0"/>
          <w:bCs w:val="0"/>
          <w:color w:val="000000" w:themeColor="text1"/>
          <w:highlight w:val="none"/>
          <w:lang w:eastAsia="zh-CN"/>
          <w14:textFill>
            <w14:solidFill>
              <w14:schemeClr w14:val="tx1"/>
            </w14:solidFill>
          </w14:textFill>
        </w:rPr>
        <w:t>竞选函</w:t>
      </w:r>
    </w:p>
    <w:p w14:paraId="06DB7C34">
      <w:pPr>
        <w:shd w:val="clear"/>
        <w:tabs>
          <w:tab w:val="left" w:pos="2640"/>
        </w:tabs>
        <w:autoSpaceDE w:val="0"/>
        <w:autoSpaceDN w:val="0"/>
        <w:adjustRightInd w:val="0"/>
        <w:spacing w:line="400" w:lineRule="exac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比选人</w:t>
      </w:r>
      <w:r>
        <w:rPr>
          <w:rFonts w:ascii="宋体" w:hAnsi="宋体"/>
          <w:snapToGrid w:val="0"/>
          <w:color w:val="000000" w:themeColor="text1"/>
          <w:kern w:val="0"/>
          <w:szCs w:val="21"/>
          <w:highlight w:val="none"/>
          <w:u w:val="single"/>
          <w14:textFill>
            <w14:solidFill>
              <w14:schemeClr w14:val="tx1"/>
            </w14:solidFill>
          </w14:textFill>
        </w:rPr>
        <w:t>名称）</w:t>
      </w:r>
      <w:r>
        <w:rPr>
          <w:rFonts w:ascii="宋体" w:hAnsi="宋体"/>
          <w:snapToGrid w:val="0"/>
          <w:color w:val="000000" w:themeColor="text1"/>
          <w:kern w:val="0"/>
          <w:szCs w:val="21"/>
          <w:highlight w:val="none"/>
          <w14:textFill>
            <w14:solidFill>
              <w14:schemeClr w14:val="tx1"/>
            </w14:solidFill>
          </w14:textFill>
        </w:rPr>
        <w:t>：</w:t>
      </w:r>
    </w:p>
    <w:p w14:paraId="64166D5A">
      <w:pPr>
        <w:shd w:val="clea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我方已仔细研究了</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b w:val="0"/>
          <w:snapToGrid w:val="0"/>
          <w:color w:val="000000" w:themeColor="text1"/>
          <w:kern w:val="0"/>
          <w:sz w:val="21"/>
          <w:szCs w:val="21"/>
          <w:highlight w:val="none"/>
          <w:u w:val="single"/>
          <w:lang w:eastAsia="zh-CN"/>
          <w14:textFill>
            <w14:solidFill>
              <w14:schemeClr w14:val="tx1"/>
            </w14:solidFill>
          </w14:textFill>
        </w:rPr>
        <w:t>重庆高速公路集团有限公司集中采购中心钢材框架采购</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（项目名称）</w:t>
      </w:r>
      <w:r>
        <w:rPr>
          <w:rFonts w:hint="eastAsia" w:ascii="宋体" w:hAnsi="宋体"/>
          <w:snapToGrid w:val="0"/>
          <w:color w:val="000000" w:themeColor="text1"/>
          <w:kern w:val="0"/>
          <w:szCs w:val="21"/>
          <w:highlight w:val="none"/>
          <w:lang w:eastAsia="zh-CN"/>
          <w14:textFill>
            <w14:solidFill>
              <w14:schemeClr w14:val="tx1"/>
            </w14:solidFill>
          </w14:textFill>
        </w:rPr>
        <w:t>比选项目比选文件</w:t>
      </w:r>
      <w:r>
        <w:rPr>
          <w:rFonts w:ascii="宋体" w:hAnsi="宋体"/>
          <w:snapToGrid w:val="0"/>
          <w:color w:val="000000" w:themeColor="text1"/>
          <w:kern w:val="0"/>
          <w:szCs w:val="21"/>
          <w:highlight w:val="none"/>
          <w14:textFill>
            <w14:solidFill>
              <w14:schemeClr w14:val="tx1"/>
            </w14:solidFill>
          </w14:textFill>
        </w:rPr>
        <w:t>的全部内容，愿意以下列方式进行报价</w:t>
      </w:r>
      <w:r>
        <w:rPr>
          <w:rFonts w:hint="eastAsia" w:ascii="宋体" w:hAnsi="宋体"/>
          <w:snapToGrid w:val="0"/>
          <w:color w:val="000000" w:themeColor="text1"/>
          <w:kern w:val="0"/>
          <w:szCs w:val="21"/>
          <w:highlight w:val="none"/>
          <w14:textFill>
            <w14:solidFill>
              <w14:schemeClr w14:val="tx1"/>
            </w14:solidFill>
          </w14:textFill>
        </w:rPr>
        <w:t>：</w:t>
      </w:r>
    </w:p>
    <w:p w14:paraId="16F9F4EC">
      <w:pPr>
        <w:shd w:val="clea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竞选总报价（</w:t>
      </w:r>
      <w:r>
        <w:rPr>
          <w:rFonts w:hint="eastAsia" w:ascii="宋体" w:hAnsi="宋体" w:cs="宋体"/>
          <w:color w:val="000000" w:themeColor="text1"/>
          <w:szCs w:val="21"/>
          <w:highlight w:val="none"/>
          <w:lang w:val="en-US" w:eastAsia="zh-CN"/>
          <w14:textFill>
            <w14:solidFill>
              <w14:schemeClr w14:val="tx1"/>
            </w14:solidFill>
          </w14:textFill>
        </w:rPr>
        <w:t>含税</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u w:val="single"/>
          <w14:textFill>
            <w14:solidFill>
              <w14:schemeClr w14:val="tx1"/>
            </w14:solidFill>
          </w14:textFill>
        </w:rPr>
        <w:t xml:space="preserve">人民币（大写）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4F5A665E">
      <w:pPr>
        <w:shd w:val="clea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供货周期</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满足</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交货时间</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满足</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质量标准</w:t>
      </w:r>
      <w:r>
        <w:rPr>
          <w:rFonts w:hint="eastAsia" w:ascii="宋体" w:hAnsi="宋体" w:cs="宋体"/>
          <w:color w:val="000000" w:themeColor="text1"/>
          <w:szCs w:val="21"/>
          <w:highlight w:val="none"/>
          <w:u w:val="single"/>
          <w:lang w:val="en-US" w:eastAsia="zh-CN"/>
          <w14:textFill>
            <w14:solidFill>
              <w14:schemeClr w14:val="tx1"/>
            </w14:solidFill>
          </w14:textFill>
        </w:rPr>
        <w:t>满足</w:t>
      </w:r>
      <w:r>
        <w:rPr>
          <w:rFonts w:hint="eastAsia" w:ascii="宋体" w:hAnsi="宋体" w:cs="宋体"/>
          <w:color w:val="000000" w:themeColor="text1"/>
          <w:szCs w:val="21"/>
          <w:highlight w:val="none"/>
          <w:u w:val="single"/>
          <w:lang w:eastAsia="zh-CN"/>
          <w14:textFill>
            <w14:solidFill>
              <w14:schemeClr w14:val="tx1"/>
            </w14:solidFill>
          </w14:textFill>
        </w:rPr>
        <w:t>比选文件</w:t>
      </w:r>
      <w:r>
        <w:rPr>
          <w:rFonts w:hint="eastAsia" w:ascii="宋体" w:hAnsi="宋体" w:cs="宋体"/>
          <w:color w:val="000000" w:themeColor="text1"/>
          <w:szCs w:val="21"/>
          <w:highlight w:val="none"/>
          <w:u w:val="single"/>
          <w14:textFill>
            <w14:solidFill>
              <w14:schemeClr w14:val="tx1"/>
            </w14:solidFill>
          </w14:textFill>
        </w:rPr>
        <w:t>的要求</w:t>
      </w:r>
      <w:r>
        <w:rPr>
          <w:rFonts w:hint="eastAsia" w:ascii="宋体" w:hAnsi="宋体" w:cs="宋体"/>
          <w:color w:val="000000" w:themeColor="text1"/>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按合同约定完成工作。</w:t>
      </w:r>
    </w:p>
    <w:p w14:paraId="6B7001C0">
      <w:pPr>
        <w:shd w:val="clear"/>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我方承诺</w:t>
      </w:r>
      <w:r>
        <w:rPr>
          <w:rFonts w:hint="eastAsia" w:ascii="宋体" w:hAnsi="宋体"/>
          <w:snapToGrid w:val="0"/>
          <w:color w:val="000000" w:themeColor="text1"/>
          <w:kern w:val="0"/>
          <w:szCs w:val="21"/>
          <w:highlight w:val="none"/>
          <w14:textFill>
            <w14:solidFill>
              <w14:schemeClr w14:val="tx1"/>
            </w14:solidFill>
          </w14:textFill>
        </w:rPr>
        <w:t>响应</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规定的</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有效期，</w:t>
      </w:r>
      <w:r>
        <w:rPr>
          <w:rFonts w:ascii="宋体" w:hAnsi="宋体"/>
          <w:snapToGrid w:val="0"/>
          <w:color w:val="000000" w:themeColor="text1"/>
          <w:kern w:val="0"/>
          <w:szCs w:val="21"/>
          <w:highlight w:val="none"/>
          <w14:textFill>
            <w14:solidFill>
              <w14:schemeClr w14:val="tx1"/>
            </w14:solidFill>
          </w14:textFill>
        </w:rPr>
        <w:t>在</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有效期内不修改、撤销</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p>
    <w:p w14:paraId="0F9496A2">
      <w:pPr>
        <w:shd w:val="clear"/>
        <w:tabs>
          <w:tab w:val="left" w:pos="2730"/>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如我方中标</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我方承诺：</w:t>
      </w:r>
    </w:p>
    <w:p w14:paraId="087B912F">
      <w:pPr>
        <w:shd w:val="clea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（1）在收到中标通知书后，在中标通知书规定的期限内与你方签订合同；</w:t>
      </w:r>
    </w:p>
    <w:p w14:paraId="676719E8">
      <w:pPr>
        <w:shd w:val="clea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（2）在签订合同时不向你方提出附加条件；</w:t>
      </w:r>
    </w:p>
    <w:p w14:paraId="4ACC5F67">
      <w:pPr>
        <w:shd w:val="clea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要求提交履约保证金；</w:t>
      </w:r>
    </w:p>
    <w:p w14:paraId="1533507D">
      <w:pPr>
        <w:shd w:val="clea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（4）在合同约定的期限内完成合同规定的全部义务。</w:t>
      </w:r>
    </w:p>
    <w:p w14:paraId="72694952">
      <w:pPr>
        <w:shd w:val="clea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（5）我方承诺以不低于</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第</w:t>
      </w:r>
      <w:r>
        <w:rPr>
          <w:rFonts w:hint="eastAsia" w:ascii="宋体" w:hAnsi="宋体"/>
          <w:snapToGrid w:val="0"/>
          <w:color w:val="000000" w:themeColor="text1"/>
          <w:kern w:val="0"/>
          <w:szCs w:val="21"/>
          <w:highlight w:val="none"/>
          <w14:textFill>
            <w14:solidFill>
              <w14:schemeClr w14:val="tx1"/>
            </w14:solidFill>
          </w14:textFill>
        </w:rPr>
        <w:t>五</w:t>
      </w:r>
      <w:r>
        <w:rPr>
          <w:rFonts w:ascii="宋体" w:hAnsi="宋体"/>
          <w:snapToGrid w:val="0"/>
          <w:color w:val="000000" w:themeColor="text1"/>
          <w:kern w:val="0"/>
          <w:szCs w:val="21"/>
          <w:highlight w:val="none"/>
          <w14:textFill>
            <w14:solidFill>
              <w14:schemeClr w14:val="tx1"/>
            </w14:solidFill>
          </w14:textFill>
        </w:rPr>
        <w:t>章“发包人要求”中所列的技术指标和参数要求完成全部合同</w:t>
      </w:r>
      <w:r>
        <w:rPr>
          <w:rFonts w:hint="eastAsia" w:ascii="宋体" w:hAnsi="宋体"/>
          <w:snapToGrid w:val="0"/>
          <w:color w:val="000000" w:themeColor="text1"/>
          <w:kern w:val="0"/>
          <w:szCs w:val="21"/>
          <w:highlight w:val="none"/>
          <w14:textFill>
            <w14:solidFill>
              <w14:schemeClr w14:val="tx1"/>
            </w14:solidFill>
          </w14:textFill>
        </w:rPr>
        <w:t>工作</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承诺满足质量标准要求</w:t>
      </w:r>
      <w:r>
        <w:rPr>
          <w:rFonts w:ascii="宋体" w:hAnsi="宋体"/>
          <w:snapToGrid w:val="0"/>
          <w:color w:val="000000" w:themeColor="text1"/>
          <w:kern w:val="0"/>
          <w:szCs w:val="21"/>
          <w:highlight w:val="none"/>
          <w14:textFill>
            <w14:solidFill>
              <w14:schemeClr w14:val="tx1"/>
            </w14:solidFill>
          </w14:textFill>
        </w:rPr>
        <w:t>。</w:t>
      </w:r>
    </w:p>
    <w:p w14:paraId="4342D110">
      <w:pPr>
        <w:shd w:val="clea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（6）成果符合相关行业标准，满足相关部门验收要求。</w:t>
      </w:r>
    </w:p>
    <w:p w14:paraId="35863F3B">
      <w:pPr>
        <w:shd w:val="clea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w:t>
      </w:r>
      <w:r>
        <w:rPr>
          <w:rFonts w:ascii="宋体" w:hAnsi="宋体"/>
          <w:snapToGrid w:val="0"/>
          <w:color w:val="000000" w:themeColor="text1"/>
          <w:spacing w:val="-2"/>
          <w:kern w:val="0"/>
          <w:szCs w:val="21"/>
          <w:highlight w:val="none"/>
          <w14:textFill>
            <w14:solidFill>
              <w14:schemeClr w14:val="tx1"/>
            </w14:solidFill>
          </w14:textFill>
        </w:rPr>
        <w:t>在此声明，所递交的</w:t>
      </w:r>
      <w:r>
        <w:rPr>
          <w:rFonts w:hint="eastAsia" w:ascii="宋体" w:hAnsi="宋体"/>
          <w:snapToGrid w:val="0"/>
          <w:color w:val="000000" w:themeColor="text1"/>
          <w:spacing w:val="-2"/>
          <w:kern w:val="0"/>
          <w:szCs w:val="21"/>
          <w:highlight w:val="none"/>
          <w:lang w:eastAsia="zh-CN"/>
          <w14:textFill>
            <w14:solidFill>
              <w14:schemeClr w14:val="tx1"/>
            </w14:solidFill>
          </w14:textFill>
        </w:rPr>
        <w:t>竞选文件</w:t>
      </w:r>
      <w:r>
        <w:rPr>
          <w:rFonts w:ascii="宋体" w:hAnsi="宋体"/>
          <w:snapToGrid w:val="0"/>
          <w:color w:val="000000" w:themeColor="text1"/>
          <w:spacing w:val="-2"/>
          <w:kern w:val="0"/>
          <w:szCs w:val="21"/>
          <w:highlight w:val="none"/>
          <w14:textFill>
            <w14:solidFill>
              <w14:schemeClr w14:val="tx1"/>
            </w14:solidFill>
          </w14:textFill>
        </w:rPr>
        <w:t>及有关资料内容完整、真实和准确，且不存在第二章“</w:t>
      </w:r>
      <w:r>
        <w:rPr>
          <w:rFonts w:hint="eastAsia" w:ascii="宋体" w:hAnsi="宋体"/>
          <w:snapToGrid w:val="0"/>
          <w:color w:val="000000" w:themeColor="text1"/>
          <w:spacing w:val="-2"/>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须知”第 1.4.3 项规定的任何一种情形。同时我方承诺接受</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及附件、</w:t>
      </w:r>
      <w:r>
        <w:rPr>
          <w:rFonts w:hint="eastAsia" w:ascii="宋体" w:hAnsi="宋体"/>
          <w:snapToGrid w:val="0"/>
          <w:color w:val="000000" w:themeColor="text1"/>
          <w:kern w:val="0"/>
          <w:szCs w:val="21"/>
          <w:highlight w:val="none"/>
          <w14:textFill>
            <w14:solidFill>
              <w14:schemeClr w14:val="tx1"/>
            </w14:solidFill>
          </w14:textFill>
        </w:rPr>
        <w:t>澄清</w:t>
      </w:r>
      <w:r>
        <w:rPr>
          <w:rFonts w:ascii="宋体" w:hAnsi="宋体"/>
          <w:snapToGrid w:val="0"/>
          <w:color w:val="000000" w:themeColor="text1"/>
          <w:kern w:val="0"/>
          <w:szCs w:val="21"/>
          <w:highlight w:val="none"/>
          <w14:textFill>
            <w14:solidFill>
              <w14:schemeClr w14:val="tx1"/>
            </w14:solidFill>
          </w14:textFill>
        </w:rPr>
        <w:t>及</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通知中所有的内容。</w:t>
      </w:r>
    </w:p>
    <w:p w14:paraId="628A4D27">
      <w:pPr>
        <w:shd w:val="clear"/>
        <w:tabs>
          <w:tab w:val="left" w:pos="5985"/>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（其他补充说明）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p>
    <w:p w14:paraId="1AFBE602">
      <w:pPr>
        <w:pStyle w:val="2"/>
        <w:shd w:val="clear"/>
        <w:rPr>
          <w:color w:val="000000" w:themeColor="text1"/>
          <w:highlight w:val="none"/>
          <w14:textFill>
            <w14:solidFill>
              <w14:schemeClr w14:val="tx1"/>
            </w14:solidFill>
          </w14:textFill>
        </w:rPr>
      </w:pPr>
    </w:p>
    <w:p w14:paraId="003C8EB4">
      <w:pPr>
        <w:shd w:val="clea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  标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 xml:space="preserve">） </w:t>
      </w:r>
    </w:p>
    <w:p w14:paraId="63D4B350">
      <w:pPr>
        <w:shd w:val="clea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w:t>
      </w:r>
      <w:r>
        <w:rPr>
          <w:rFonts w:hint="eastAsia" w:ascii="宋体" w:hAnsi="宋体"/>
          <w:snapToGrid w:val="0"/>
          <w:color w:val="000000" w:themeColor="text1"/>
          <w:kern w:val="0"/>
          <w:szCs w:val="21"/>
          <w:highlight w:val="none"/>
          <w14:textFill>
            <w14:solidFill>
              <w14:schemeClr w14:val="tx1"/>
            </w14:solidFill>
          </w14:textFill>
        </w:rPr>
        <w:t>或其委托代理人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6CD0A52B">
      <w:pPr>
        <w:shd w:val="clea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1CE59330">
      <w:pPr>
        <w:shd w:val="clea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网</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17549307">
      <w:pPr>
        <w:shd w:val="clea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单位电话（座机）：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委托代理人电话（手机）：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15301AEB">
      <w:pPr>
        <w:shd w:val="clea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传</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真：</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2745B13D">
      <w:pPr>
        <w:shd w:val="clea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邮政编码：</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40FD80DC">
      <w:pPr>
        <w:shd w:val="clear"/>
        <w:tabs>
          <w:tab w:val="left" w:pos="8300"/>
        </w:tabs>
        <w:autoSpaceDE w:val="0"/>
        <w:autoSpaceDN w:val="0"/>
        <w:adjustRightInd w:val="0"/>
        <w:spacing w:line="400" w:lineRule="exact"/>
        <w:ind w:firstLine="400" w:firstLineChars="200"/>
        <w:rPr>
          <w:rFonts w:ascii="宋体" w:hAnsi="宋体"/>
          <w:snapToGrid w:val="0"/>
          <w:color w:val="000000" w:themeColor="text1"/>
          <w:kern w:val="0"/>
          <w:sz w:val="20"/>
          <w:szCs w:val="20"/>
          <w:highlight w:val="none"/>
          <w14:textFill>
            <w14:solidFill>
              <w14:schemeClr w14:val="tx1"/>
            </w14:solidFill>
          </w14:textFill>
        </w:rPr>
      </w:pPr>
    </w:p>
    <w:p w14:paraId="257029EC">
      <w:pPr>
        <w:shd w:val="clea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3E7A7605">
      <w:pPr>
        <w:shd w:val="clea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p>
    <w:p w14:paraId="043DBC56">
      <w:pPr>
        <w:shd w:val="clear"/>
        <w:tabs>
          <w:tab w:val="left" w:pos="631"/>
          <w:tab w:val="left" w:pos="1471"/>
          <w:tab w:val="left" w:pos="2311"/>
        </w:tabs>
        <w:autoSpaceDE w:val="0"/>
        <w:autoSpaceDN w:val="0"/>
        <w:spacing w:before="37"/>
        <w:ind w:right="597"/>
        <w:jc w:val="right"/>
        <w:rPr>
          <w:rFonts w:ascii="宋体" w:hAnsi="宋体"/>
          <w:b w:val="0"/>
          <w:snapToGrid w:val="0"/>
          <w:color w:val="000000" w:themeColor="text1"/>
          <w:kern w:val="0"/>
          <w:sz w:val="30"/>
          <w:szCs w:val="30"/>
          <w:highlight w:val="none"/>
          <w14:textFill>
            <w14:solidFill>
              <w14:schemeClr w14:val="tx1"/>
            </w14:solidFill>
          </w14:textFill>
        </w:rPr>
      </w:pPr>
      <w:bookmarkStart w:id="583" w:name="_Toc277082644"/>
      <w:bookmarkStart w:id="584" w:name="_Toc287607868"/>
      <w:bookmarkStart w:id="585" w:name="_Toc287620815"/>
      <w:bookmarkStart w:id="586" w:name="_Toc224103496"/>
      <w:bookmarkStart w:id="587" w:name="_Toc430530531"/>
      <w:r>
        <w:rPr>
          <w:rFonts w:ascii="宋体" w:hAnsi="宋体"/>
          <w:color w:val="000000" w:themeColor="text1"/>
          <w:sz w:val="28"/>
          <w:highlight w:val="none"/>
          <w14:textFill>
            <w14:solidFill>
              <w14:schemeClr w14:val="tx1"/>
            </w14:solidFill>
          </w14:textFill>
        </w:rPr>
        <w:br w:type="page"/>
      </w:r>
      <w:bookmarkEnd w:id="583"/>
      <w:bookmarkEnd w:id="584"/>
      <w:bookmarkEnd w:id="585"/>
      <w:bookmarkEnd w:id="586"/>
      <w:bookmarkEnd w:id="587"/>
      <w:bookmarkStart w:id="588" w:name="_Toc224103497"/>
      <w:bookmarkStart w:id="589" w:name="_Toc57905921"/>
      <w:bookmarkStart w:id="590" w:name="_Toc277082645"/>
      <w:bookmarkStart w:id="591" w:name="_Toc287607869"/>
      <w:bookmarkStart w:id="592" w:name="_Toc287620816"/>
      <w:bookmarkStart w:id="593" w:name="_Toc8650"/>
      <w:bookmarkStart w:id="594" w:name="_Toc430530532"/>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lang w:val="en-US" w:eastAsia="zh-CN"/>
          <w14:textFill>
            <w14:solidFill>
              <w14:schemeClr w14:val="tx1"/>
            </w14:solidFill>
          </w14:textFill>
        </w:rPr>
        <w:t>二</w:t>
      </w:r>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14:textFill>
            <w14:solidFill>
              <w14:schemeClr w14:val="tx1"/>
            </w14:solidFill>
          </w14:textFill>
        </w:rPr>
        <w:t>法定代表人身份证明或附有法定代表人身份证明的授权委托书</w:t>
      </w:r>
      <w:bookmarkEnd w:id="588"/>
      <w:bookmarkEnd w:id="589"/>
      <w:bookmarkEnd w:id="590"/>
      <w:bookmarkEnd w:id="591"/>
      <w:bookmarkEnd w:id="592"/>
      <w:bookmarkEnd w:id="593"/>
      <w:bookmarkEnd w:id="594"/>
    </w:p>
    <w:p w14:paraId="1FB495B2">
      <w:pPr>
        <w:shd w:val="clea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66B9C68C">
      <w:pPr>
        <w:shd w:val="clear"/>
        <w:spacing w:line="480" w:lineRule="auto"/>
        <w:jc w:val="center"/>
        <w:rPr>
          <w:rFonts w:ascii="宋体" w:hAnsi="宋体"/>
          <w:color w:val="000000" w:themeColor="text1"/>
          <w:highlight w:val="none"/>
          <w14:textFill>
            <w14:solidFill>
              <w14:schemeClr w14:val="tx1"/>
            </w14:solidFill>
          </w14:textFill>
        </w:rPr>
      </w:pPr>
    </w:p>
    <w:p w14:paraId="0A6F28CD">
      <w:pPr>
        <w:shd w:val="clea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6D8310F1">
      <w:pPr>
        <w:shd w:val="clea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5AEDA75F">
      <w:pPr>
        <w:shd w:val="clea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69E23E02">
      <w:pPr>
        <w:shd w:val="clea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752DE298">
      <w:pPr>
        <w:shd w:val="clea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617D06BE">
      <w:pPr>
        <w:shd w:val="clea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365A3982">
      <w:pPr>
        <w:shd w:val="clea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08C6807B">
      <w:pPr>
        <w:shd w:val="clea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22F5A682">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43B8499C">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560730A0">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4D47F436">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05FAEACD">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6088E531">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48899668">
      <w:pPr>
        <w:shd w:val="clear"/>
        <w:autoSpaceDE w:val="0"/>
        <w:autoSpaceDN w:val="0"/>
        <w:adjustRightInd w:val="0"/>
        <w:snapToGrid w:val="0"/>
        <w:spacing w:line="480" w:lineRule="auto"/>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372E460C">
      <w:pPr>
        <w:shd w:val="clea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2F79AC84">
      <w:pPr>
        <w:shd w:val="clea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40CD871E">
      <w:pPr>
        <w:shd w:val="clea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79043BED">
      <w:pPr>
        <w:shd w:val="clea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781D57E9">
      <w:pPr>
        <w:shd w:val="clea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r>
        <w:rPr>
          <w:rFonts w:hint="eastAsia" w:ascii="宋体" w:hAnsi="宋体"/>
          <w:color w:val="000000" w:themeColor="text1"/>
          <w:highlight w:val="none"/>
          <w:lang w:val="en-US" w:eastAsia="zh-CN"/>
          <w14:textFill>
            <w14:solidFill>
              <w14:schemeClr w14:val="tx1"/>
            </w14:solidFill>
          </w14:textFill>
        </w:rPr>
        <w:t>非独立法人机构竞选，法定代表人签名之处可由公司负责人签名。</w:t>
      </w:r>
    </w:p>
    <w:p w14:paraId="4D877E76">
      <w:pPr>
        <w:shd w:val="clea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0CA9A2A2">
      <w:pPr>
        <w:shd w:val="clea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6284D3F6">
      <w:pPr>
        <w:shd w:val="clea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6373F101">
      <w:pPr>
        <w:shd w:val="clea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6DAAA250">
      <w:pPr>
        <w:shd w:val="clea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47F3AD1E">
      <w:pPr>
        <w:shd w:val="clea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450B3EF7">
      <w:pPr>
        <w:shd w:val="clea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7230014A">
      <w:pPr>
        <w:shd w:val="clea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6A513A73">
      <w:pPr>
        <w:shd w:val="clea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0C17A497">
      <w:pPr>
        <w:shd w:val="clea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1D7BAC21">
      <w:pPr>
        <w:shd w:val="clea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5416D834">
      <w:pPr>
        <w:shd w:val="clea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5045E6EE">
      <w:pPr>
        <w:shd w:val="clear"/>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6F21D512">
      <w:pPr>
        <w:shd w:val="clea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11FC36E3">
      <w:pPr>
        <w:shd w:val="clea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3C800DC">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3BE5E3A">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8332943">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2D152A7F">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0F569C4">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256C440">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BBC04CE">
      <w:pPr>
        <w:shd w:val="clea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61C696DD">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3770FC6D">
      <w:pPr>
        <w:shd w:val="clea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w:t>
      </w:r>
      <w:r>
        <w:rPr>
          <w:rFonts w:hint="eastAsia" w:ascii="宋体" w:hAnsi="宋体"/>
          <w:color w:val="000000" w:themeColor="text1"/>
          <w:kern w:val="0"/>
          <w:szCs w:val="21"/>
          <w:highlight w:val="none"/>
          <w:lang w:eastAsia="zh-CN"/>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活动并签署文件的不需要授权委托书，只需提供法定代表人身份证明；非法定代表人参加</w:t>
      </w:r>
      <w:r>
        <w:rPr>
          <w:rFonts w:hint="eastAsia" w:ascii="宋体" w:hAnsi="宋体"/>
          <w:color w:val="000000" w:themeColor="text1"/>
          <w:kern w:val="0"/>
          <w:szCs w:val="21"/>
          <w:highlight w:val="none"/>
          <w:lang w:eastAsia="zh-CN"/>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活动及签署文件的除提供法定代表人身份证明外还须提供授权委托书。</w:t>
      </w:r>
    </w:p>
    <w:p w14:paraId="02A9EEFD">
      <w:pPr>
        <w:shd w:val="clear"/>
        <w:tabs>
          <w:tab w:val="left" w:pos="5760"/>
        </w:tabs>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一并递交。另外须准备一份授权委托书原件在开标现场出具。</w:t>
      </w:r>
    </w:p>
    <w:p w14:paraId="61241E31">
      <w:pPr>
        <w:shd w:val="clea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sectPr>
          <w:headerReference r:id="rId9" w:type="default"/>
          <w:footerReference r:id="rId10" w:type="default"/>
          <w:pgSz w:w="11905" w:h="16838"/>
          <w:pgMar w:top="1304" w:right="1134" w:bottom="1304" w:left="1304" w:header="851" w:footer="992" w:gutter="0"/>
          <w:cols w:space="0" w:num="1"/>
          <w:rtlGutter w:val="0"/>
          <w:docGrid w:linePitch="312" w:charSpace="0"/>
        </w:sect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684BAA44">
      <w:pPr>
        <w:pStyle w:val="2"/>
        <w:shd w:val="clea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p>
    <w:p w14:paraId="240C2CD5">
      <w:pPr>
        <w:numPr>
          <w:ilvl w:val="0"/>
          <w:numId w:val="0"/>
        </w:numPr>
        <w:shd w:val="clear"/>
        <w:ind w:firstLine="5280" w:firstLineChars="1200"/>
        <w:rPr>
          <w:rFonts w:hint="eastAsia" w:ascii="宋体" w:hAnsi="宋体"/>
          <w:b w:val="0"/>
          <w:bCs w:val="0"/>
          <w:color w:val="000000" w:themeColor="text1"/>
          <w:sz w:val="44"/>
          <w:szCs w:val="44"/>
          <w:highlight w:val="none"/>
          <w:lang w:val="en-US" w:eastAsia="zh-CN"/>
          <w14:textFill>
            <w14:solidFill>
              <w14:schemeClr w14:val="tx1"/>
            </w14:solidFill>
          </w14:textFill>
        </w:rPr>
      </w:pPr>
      <w:bookmarkStart w:id="595" w:name="_Toc9448"/>
      <w:bookmarkStart w:id="596" w:name="_Toc287620819"/>
      <w:bookmarkStart w:id="597" w:name="_Toc430530534"/>
      <w:bookmarkStart w:id="598" w:name="_Toc287607872"/>
      <w:bookmarkStart w:id="599" w:name="_Toc224103500"/>
      <w:r>
        <w:rPr>
          <w:rFonts w:hint="eastAsia" w:ascii="宋体" w:hAnsi="宋体" w:eastAsia="宋体" w:cs="Times New Roman"/>
          <w:b w:val="0"/>
          <w:bCs w:val="0"/>
          <w:color w:val="000000" w:themeColor="text1"/>
          <w:kern w:val="2"/>
          <w:sz w:val="44"/>
          <w:szCs w:val="44"/>
          <w:highlight w:val="none"/>
          <w:lang w:val="en-US" w:eastAsia="zh-CN" w:bidi="ar-SA"/>
          <w14:textFill>
            <w14:solidFill>
              <w14:schemeClr w14:val="tx1"/>
            </w14:solidFill>
          </w14:textFill>
        </w:rPr>
        <w:t>（三）</w:t>
      </w:r>
      <w:r>
        <w:rPr>
          <w:rFonts w:hint="eastAsia" w:ascii="宋体" w:hAnsi="宋体"/>
          <w:b w:val="0"/>
          <w:bCs w:val="0"/>
          <w:color w:val="000000" w:themeColor="text1"/>
          <w:sz w:val="44"/>
          <w:szCs w:val="44"/>
          <w:highlight w:val="none"/>
          <w:lang w:val="en-US" w:eastAsia="zh-CN"/>
          <w14:textFill>
            <w14:solidFill>
              <w14:schemeClr w14:val="tx1"/>
            </w14:solidFill>
          </w14:textFill>
        </w:rPr>
        <w:t>报价清单</w:t>
      </w:r>
    </w:p>
    <w:tbl>
      <w:tblPr>
        <w:tblStyle w:val="50"/>
        <w:tblW w:w="174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7"/>
        <w:gridCol w:w="1445"/>
        <w:gridCol w:w="2338"/>
        <w:gridCol w:w="1442"/>
        <w:gridCol w:w="1375"/>
        <w:gridCol w:w="1016"/>
        <w:gridCol w:w="1127"/>
        <w:gridCol w:w="1310"/>
        <w:gridCol w:w="827"/>
        <w:gridCol w:w="691"/>
        <w:gridCol w:w="527"/>
        <w:gridCol w:w="1336"/>
      </w:tblGrid>
      <w:tr w14:paraId="3B4A4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2DD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项目名称</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EFF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物资种类</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6C6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规格型号</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146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暂定数量（吨）</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N</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820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基准价</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（元/吨）</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A</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3570">
            <w:pPr>
              <w:numPr>
                <w:ilvl w:val="0"/>
                <w:numId w:val="0"/>
              </w:numPr>
              <w:shd w:val="clear"/>
              <w:jc w:val="cente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综合费用（元/吨）</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E</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19F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最高单价限价</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（元/吨）</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F=A+E</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363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总价限价（元）</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G=F*N</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EFA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竞选人</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综合费用</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（元/吨）</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H</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8A9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竞选人</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单价</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（元/吨）</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I=A+H</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E8A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竞选人</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总价</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（元）</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J=I*N</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228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送货地址</w:t>
            </w:r>
          </w:p>
        </w:tc>
      </w:tr>
      <w:tr w14:paraId="4707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78AD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城开A1机电及其附属工程项目、城口监控分中心机电及其附属工程施工项目</w:t>
            </w:r>
          </w:p>
        </w:tc>
        <w:tc>
          <w:tcPr>
            <w:tcW w:w="1445" w:type="dxa"/>
            <w:tcBorders>
              <w:top w:val="single" w:color="000000" w:sz="4" w:space="0"/>
              <w:left w:val="single" w:color="000000" w:sz="4" w:space="0"/>
              <w:bottom w:val="nil"/>
              <w:right w:val="single" w:color="000000" w:sz="4" w:space="0"/>
            </w:tcBorders>
            <w:shd w:val="clear" w:color="auto" w:fill="auto"/>
            <w:vAlign w:val="center"/>
          </w:tcPr>
          <w:p w14:paraId="7BEA595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盘圆</w:t>
            </w:r>
          </w:p>
        </w:tc>
        <w:tc>
          <w:tcPr>
            <w:tcW w:w="2338" w:type="dxa"/>
            <w:tcBorders>
              <w:top w:val="single" w:color="000000" w:sz="4" w:space="0"/>
              <w:left w:val="single" w:color="000000" w:sz="4" w:space="0"/>
              <w:bottom w:val="nil"/>
              <w:right w:val="single" w:color="000000" w:sz="4" w:space="0"/>
            </w:tcBorders>
            <w:shd w:val="clear" w:color="auto" w:fill="auto"/>
            <w:vAlign w:val="center"/>
          </w:tcPr>
          <w:p w14:paraId="327EAA0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HPB300 6-10</w:t>
            </w:r>
          </w:p>
        </w:tc>
        <w:tc>
          <w:tcPr>
            <w:tcW w:w="1442" w:type="dxa"/>
            <w:tcBorders>
              <w:top w:val="single" w:color="000000" w:sz="4" w:space="0"/>
              <w:left w:val="single" w:color="000000" w:sz="4" w:space="0"/>
              <w:bottom w:val="nil"/>
              <w:right w:val="single" w:color="000000" w:sz="4" w:space="0"/>
            </w:tcBorders>
            <w:shd w:val="clear" w:color="auto" w:fill="auto"/>
            <w:vAlign w:val="center"/>
          </w:tcPr>
          <w:p w14:paraId="2F9D0A4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500.000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98D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3471.81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CF5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131.44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8FD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3603.25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E28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1801625.00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E9B0">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66F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F56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vMerge w:val="restart"/>
            <w:tcBorders>
              <w:top w:val="single" w:color="000000" w:sz="4" w:space="0"/>
              <w:left w:val="single" w:color="000000" w:sz="4" w:space="0"/>
              <w:bottom w:val="nil"/>
              <w:right w:val="single" w:color="000000" w:sz="4" w:space="0"/>
            </w:tcBorders>
            <w:shd w:val="clear" w:color="auto" w:fill="auto"/>
            <w:vAlign w:val="center"/>
          </w:tcPr>
          <w:p w14:paraId="1E81601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重庆市城口县北屏服务区、城口县城观二路</w:t>
            </w:r>
          </w:p>
        </w:tc>
      </w:tr>
      <w:tr w14:paraId="61CB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BEFF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single" w:color="000000" w:sz="4" w:space="0"/>
              <w:bottom w:val="nil"/>
              <w:right w:val="single" w:color="000000" w:sz="4" w:space="0"/>
            </w:tcBorders>
            <w:shd w:val="clear" w:color="auto" w:fill="auto"/>
            <w:vAlign w:val="center"/>
          </w:tcPr>
          <w:p w14:paraId="5505CF1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螺纹钢</w:t>
            </w:r>
          </w:p>
        </w:tc>
        <w:tc>
          <w:tcPr>
            <w:tcW w:w="2338" w:type="dxa"/>
            <w:tcBorders>
              <w:top w:val="single" w:color="000000" w:sz="4" w:space="0"/>
              <w:left w:val="single" w:color="000000" w:sz="4" w:space="0"/>
              <w:bottom w:val="nil"/>
              <w:right w:val="single" w:color="000000" w:sz="4" w:space="0"/>
            </w:tcBorders>
            <w:shd w:val="clear" w:color="auto" w:fill="auto"/>
            <w:vAlign w:val="center"/>
          </w:tcPr>
          <w:p w14:paraId="014B34E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HRB400E 12-32</w:t>
            </w:r>
          </w:p>
        </w:tc>
        <w:tc>
          <w:tcPr>
            <w:tcW w:w="1442" w:type="dxa"/>
            <w:tcBorders>
              <w:top w:val="single" w:color="000000" w:sz="4" w:space="0"/>
              <w:left w:val="single" w:color="000000" w:sz="4" w:space="0"/>
              <w:bottom w:val="nil"/>
              <w:right w:val="single" w:color="000000" w:sz="4" w:space="0"/>
            </w:tcBorders>
            <w:shd w:val="clear" w:color="auto" w:fill="auto"/>
            <w:vAlign w:val="center"/>
          </w:tcPr>
          <w:p w14:paraId="40A65EC0">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800.000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9A2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3275.98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27D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127.84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7F2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3403.82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35C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2723056.00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ED5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FD1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2FA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vMerge w:val="continue"/>
            <w:tcBorders>
              <w:top w:val="single" w:color="000000" w:sz="4" w:space="0"/>
              <w:left w:val="single" w:color="000000" w:sz="4" w:space="0"/>
              <w:bottom w:val="nil"/>
              <w:right w:val="single" w:color="000000" w:sz="4" w:space="0"/>
            </w:tcBorders>
            <w:shd w:val="clear" w:color="auto" w:fill="auto"/>
            <w:vAlign w:val="center"/>
          </w:tcPr>
          <w:p w14:paraId="761CBB5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r>
      <w:tr w14:paraId="49329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2AB5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重庆巨能建设（集团）有限公司G5012万州至开江段E合同段项目经理部钢材采购项目</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4CF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高线</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B65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HPB300Φ6-12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A05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4388.000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9B1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3471.81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573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137.69</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CCF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3609.50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E3F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15838486.00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AC9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37C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D54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vMerge w:val="restart"/>
            <w:tcBorders>
              <w:top w:val="single" w:color="000000" w:sz="4" w:space="0"/>
              <w:left w:val="single" w:color="000000" w:sz="4" w:space="0"/>
              <w:bottom w:val="nil"/>
              <w:right w:val="single" w:color="000000" w:sz="4" w:space="0"/>
            </w:tcBorders>
            <w:shd w:val="clear" w:color="auto" w:fill="auto"/>
            <w:vAlign w:val="center"/>
          </w:tcPr>
          <w:p w14:paraId="4B8CD080">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重庆市开州区铁桥镇、南门镇</w:t>
            </w:r>
          </w:p>
        </w:tc>
      </w:tr>
      <w:tr w14:paraId="20AD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DA89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single" w:color="000000" w:sz="4" w:space="0"/>
              <w:bottom w:val="nil"/>
              <w:right w:val="single" w:color="000000" w:sz="4" w:space="0"/>
            </w:tcBorders>
            <w:shd w:val="clear" w:color="auto" w:fill="auto"/>
            <w:vAlign w:val="center"/>
          </w:tcPr>
          <w:p w14:paraId="5746DD2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盘螺</w:t>
            </w:r>
          </w:p>
        </w:tc>
        <w:tc>
          <w:tcPr>
            <w:tcW w:w="2338" w:type="dxa"/>
            <w:tcBorders>
              <w:top w:val="single" w:color="000000" w:sz="4" w:space="0"/>
              <w:left w:val="single" w:color="000000" w:sz="4" w:space="0"/>
              <w:bottom w:val="nil"/>
              <w:right w:val="single" w:color="000000" w:sz="4" w:space="0"/>
            </w:tcBorders>
            <w:shd w:val="clear" w:color="auto" w:fill="auto"/>
            <w:vAlign w:val="center"/>
          </w:tcPr>
          <w:p w14:paraId="2F2AD62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HRB400E Φ6-12</w:t>
            </w:r>
          </w:p>
        </w:tc>
        <w:tc>
          <w:tcPr>
            <w:tcW w:w="1442" w:type="dxa"/>
            <w:tcBorders>
              <w:top w:val="single" w:color="000000" w:sz="4" w:space="0"/>
              <w:left w:val="single" w:color="000000" w:sz="4" w:space="0"/>
              <w:bottom w:val="nil"/>
              <w:right w:val="single" w:color="000000" w:sz="4" w:space="0"/>
            </w:tcBorders>
            <w:shd w:val="clear" w:color="auto" w:fill="auto"/>
            <w:vAlign w:val="center"/>
          </w:tcPr>
          <w:p w14:paraId="75312BF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886.000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A74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3384.46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438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136.09</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4A2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3520.55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526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3119207.30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C70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C9D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945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vMerge w:val="continue"/>
            <w:tcBorders>
              <w:top w:val="single" w:color="000000" w:sz="4" w:space="0"/>
              <w:left w:val="single" w:color="000000" w:sz="4" w:space="0"/>
              <w:bottom w:val="nil"/>
              <w:right w:val="single" w:color="000000" w:sz="4" w:space="0"/>
            </w:tcBorders>
            <w:shd w:val="clear" w:color="auto" w:fill="auto"/>
            <w:vAlign w:val="center"/>
          </w:tcPr>
          <w:p w14:paraId="1E3B60B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r>
      <w:tr w14:paraId="30E66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4C6F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E8A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螺纹钢</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44F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HRB400E Φ12-14</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E46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6770.500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ADA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3275.98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CBB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134.09</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AC9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3410.07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BDD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23087878.94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C56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143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4FB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vMerge w:val="continue"/>
            <w:tcBorders>
              <w:top w:val="single" w:color="000000" w:sz="4" w:space="0"/>
              <w:left w:val="single" w:color="000000" w:sz="4" w:space="0"/>
              <w:bottom w:val="nil"/>
              <w:right w:val="single" w:color="000000" w:sz="4" w:space="0"/>
            </w:tcBorders>
            <w:shd w:val="clear" w:color="auto" w:fill="auto"/>
            <w:vAlign w:val="center"/>
          </w:tcPr>
          <w:p w14:paraId="20F3CA9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r>
      <w:tr w14:paraId="1D71B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0BD2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43E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螺纹钢</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971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HRB400E Φ16-25</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FFA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10609.000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CF2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3275.98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D4B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134.09</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D30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3410.07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9330">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36177432.63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555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F32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4CF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vMerge w:val="continue"/>
            <w:tcBorders>
              <w:top w:val="single" w:color="000000" w:sz="4" w:space="0"/>
              <w:left w:val="single" w:color="000000" w:sz="4" w:space="0"/>
              <w:bottom w:val="nil"/>
              <w:right w:val="single" w:color="000000" w:sz="4" w:space="0"/>
            </w:tcBorders>
            <w:shd w:val="clear" w:color="auto" w:fill="auto"/>
            <w:vAlign w:val="center"/>
          </w:tcPr>
          <w:p w14:paraId="63C1D41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r>
      <w:tr w14:paraId="0AF30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CD03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482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螺纹钢</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5D2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HRB400E Φ28-32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206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6389.000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013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3275.98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8AC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134.09</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25B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3410.07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287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21786937.23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53B0">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CF7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D77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vMerge w:val="continue"/>
            <w:tcBorders>
              <w:top w:val="single" w:color="000000" w:sz="4" w:space="0"/>
              <w:left w:val="single" w:color="000000" w:sz="4" w:space="0"/>
              <w:bottom w:val="nil"/>
              <w:right w:val="single" w:color="000000" w:sz="4" w:space="0"/>
            </w:tcBorders>
            <w:shd w:val="clear" w:color="auto" w:fill="auto"/>
            <w:vAlign w:val="center"/>
          </w:tcPr>
          <w:p w14:paraId="6A4275A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r>
      <w:tr w14:paraId="1A884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1259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成渝改扩建</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C62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盘圆</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606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HPB300 6-10</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3D0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1642.450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9E1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3471.81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6C5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102.44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162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3574.25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533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5870526.91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2BB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47A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497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vMerge w:val="restart"/>
            <w:tcBorders>
              <w:top w:val="single" w:color="000000" w:sz="4" w:space="0"/>
              <w:left w:val="single" w:color="000000" w:sz="4" w:space="0"/>
              <w:bottom w:val="nil"/>
              <w:right w:val="single" w:color="000000" w:sz="4" w:space="0"/>
            </w:tcBorders>
            <w:shd w:val="clear" w:color="auto" w:fill="auto"/>
            <w:vAlign w:val="center"/>
          </w:tcPr>
          <w:p w14:paraId="1597315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重庆市永川区成渝项目钢筋加工厂</w:t>
            </w:r>
          </w:p>
        </w:tc>
      </w:tr>
      <w:tr w14:paraId="741C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D7CE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EDF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盘螺</w:t>
            </w:r>
          </w:p>
        </w:tc>
        <w:tc>
          <w:tcPr>
            <w:tcW w:w="2338" w:type="dxa"/>
            <w:tcBorders>
              <w:top w:val="single" w:color="000000" w:sz="4" w:space="0"/>
              <w:left w:val="single" w:color="000000" w:sz="4" w:space="0"/>
              <w:bottom w:val="nil"/>
              <w:right w:val="single" w:color="000000" w:sz="4" w:space="0"/>
            </w:tcBorders>
            <w:shd w:val="clear" w:color="auto" w:fill="auto"/>
            <w:vAlign w:val="center"/>
          </w:tcPr>
          <w:p w14:paraId="1116E34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HRB400E Φ6-12</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23B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2000.000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EED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3384.46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86C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100.84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C45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3485.30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C2F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6970600.00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065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20A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36A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vMerge w:val="continue"/>
            <w:tcBorders>
              <w:top w:val="single" w:color="000000" w:sz="4" w:space="0"/>
              <w:left w:val="single" w:color="000000" w:sz="4" w:space="0"/>
              <w:bottom w:val="nil"/>
              <w:right w:val="single" w:color="000000" w:sz="4" w:space="0"/>
            </w:tcBorders>
            <w:shd w:val="clear" w:color="auto" w:fill="auto"/>
            <w:vAlign w:val="center"/>
          </w:tcPr>
          <w:p w14:paraId="33C7E12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r>
      <w:tr w14:paraId="3616F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06C2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97A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螺纹钢</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B2B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HRB400E 12-32 </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895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11555.240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F05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3275.98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F64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98.84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9FC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3374.82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F19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38996855.06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1DC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E3C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92E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vMerge w:val="continue"/>
            <w:tcBorders>
              <w:top w:val="single" w:color="000000" w:sz="4" w:space="0"/>
              <w:left w:val="single" w:color="000000" w:sz="4" w:space="0"/>
              <w:bottom w:val="nil"/>
              <w:right w:val="single" w:color="000000" w:sz="4" w:space="0"/>
            </w:tcBorders>
            <w:shd w:val="clear" w:color="auto" w:fill="auto"/>
            <w:vAlign w:val="center"/>
          </w:tcPr>
          <w:p w14:paraId="0C0DC84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r>
      <w:tr w14:paraId="53896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56B5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9FB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圆钢</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37E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12-32mm</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89C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33.000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D29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3466.81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988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102.4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7D5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3569.21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C73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117783.93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EFE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8CE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503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vMerge w:val="continue"/>
            <w:tcBorders>
              <w:top w:val="single" w:color="000000" w:sz="4" w:space="0"/>
              <w:left w:val="single" w:color="000000" w:sz="4" w:space="0"/>
              <w:bottom w:val="nil"/>
              <w:right w:val="single" w:color="000000" w:sz="4" w:space="0"/>
            </w:tcBorders>
            <w:shd w:val="clear" w:color="auto" w:fill="auto"/>
            <w:vAlign w:val="center"/>
          </w:tcPr>
          <w:p w14:paraId="13FD2D5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r>
      <w:tr w14:paraId="684D2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30D2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D79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工字钢</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35C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14-22</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ECD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7326.880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B8A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3538.82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668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103.67</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B0B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3642.49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020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26688087.13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D51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E4D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A3D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vMerge w:val="continue"/>
            <w:tcBorders>
              <w:top w:val="single" w:color="000000" w:sz="4" w:space="0"/>
              <w:left w:val="single" w:color="000000" w:sz="4" w:space="0"/>
              <w:bottom w:val="nil"/>
              <w:right w:val="single" w:color="000000" w:sz="4" w:space="0"/>
            </w:tcBorders>
            <w:shd w:val="clear" w:color="auto" w:fill="auto"/>
            <w:vAlign w:val="center"/>
          </w:tcPr>
          <w:p w14:paraId="6750964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r>
      <w:tr w14:paraId="3BB98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12B6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020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钢板</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17D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Q235AF-16mm</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FCB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3164.680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CFC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3780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964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103.81</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256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3883.81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BFB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12291015.83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B08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CFF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CC2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vMerge w:val="continue"/>
            <w:tcBorders>
              <w:top w:val="single" w:color="000000" w:sz="4" w:space="0"/>
              <w:left w:val="single" w:color="000000" w:sz="4" w:space="0"/>
              <w:bottom w:val="nil"/>
              <w:right w:val="single" w:color="000000" w:sz="4" w:space="0"/>
            </w:tcBorders>
            <w:shd w:val="clear" w:color="auto" w:fill="auto"/>
            <w:vAlign w:val="center"/>
          </w:tcPr>
          <w:p w14:paraId="059EE03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r>
      <w:tr w14:paraId="70EB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489F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82F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无缝钢管</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C30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Ф42*4-Ф108*6</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7E2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3821.953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055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4454.46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2CA0">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120.55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BC3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4575.01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CD10">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17485473.19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40C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0AF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86E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vMerge w:val="continue"/>
            <w:tcBorders>
              <w:top w:val="single" w:color="000000" w:sz="4" w:space="0"/>
              <w:left w:val="single" w:color="000000" w:sz="4" w:space="0"/>
              <w:bottom w:val="nil"/>
              <w:right w:val="single" w:color="000000" w:sz="4" w:space="0"/>
            </w:tcBorders>
            <w:shd w:val="clear" w:color="auto" w:fill="auto"/>
            <w:vAlign w:val="center"/>
          </w:tcPr>
          <w:p w14:paraId="27304BE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r>
      <w:tr w14:paraId="7870B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D273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垫丰武高速公路TJ08合同段项目</w:t>
            </w: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03011AC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盘圆</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4FD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HPB300 6-10</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962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2080.000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659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3471.81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AB3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243.94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1630">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3715.75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25B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7728760.00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3AF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BD5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4FB0">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C17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丰都县杉木台村</w:t>
            </w:r>
          </w:p>
        </w:tc>
      </w:tr>
      <w:tr w14:paraId="48898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2C29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2AFB874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盘圆</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E5A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HPB300 6-12</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066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3400.000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CB6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3471.81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66A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171.54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3F00">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3643.35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EA1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12387390.00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B82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F05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EEB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D8C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武隆区接龙乡</w:t>
            </w:r>
          </w:p>
        </w:tc>
      </w:tr>
      <w:tr w14:paraId="2DB36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6426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064D4A6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盘圆</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2160">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HPB300 6-20</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1AA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4300.000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05C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3471.81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7B8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251.54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95C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3723.35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F7C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16010405.00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982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8DF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C78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50C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武隆区土地乡</w:t>
            </w:r>
          </w:p>
        </w:tc>
      </w:tr>
      <w:tr w14:paraId="16F32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9A65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56D3DA5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盘螺</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3DC0">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HRB400E 6-12</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F1B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360.000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3AD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3384.46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53C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242.34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822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3626.80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914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1305648.00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2DB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3AC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911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B2F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丰都县杉木台村</w:t>
            </w:r>
          </w:p>
        </w:tc>
      </w:tr>
      <w:tr w14:paraId="0C720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03CE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5A9EE6F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盘螺</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FC0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HRB400E 6-12</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525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1600.000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66F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3384.46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CC1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169.94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094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3554.40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00F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5687040.00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61C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A25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B68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200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武隆区接龙乡</w:t>
            </w:r>
          </w:p>
        </w:tc>
      </w:tr>
      <w:tr w14:paraId="7D5A7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07AE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36457070">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盘螺</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0A7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HRB400E 6-12</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022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2000.000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E84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3384.46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C66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249.94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24E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3634.40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4D7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7268800.00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511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0A0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E8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F79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武隆区土地乡</w:t>
            </w:r>
          </w:p>
        </w:tc>
      </w:tr>
      <w:tr w14:paraId="0DED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737C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6C6E4A3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螺纹钢</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CFD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HRB400E 12-32</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2E1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22000.000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ABC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3275.98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DA6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240.34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831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3516.32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4A0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77359040.00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665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3C1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026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D35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丰都县杉木台村</w:t>
            </w:r>
          </w:p>
        </w:tc>
      </w:tr>
      <w:tr w14:paraId="08A4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2E1C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7A966E1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螺纹钢</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FD0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HRB400E 12-32</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CAA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30000.000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100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3275.98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900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170.34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E8C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3446.32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1BE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103389600.00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137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C40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AE9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ED7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武隆区接龙乡</w:t>
            </w:r>
          </w:p>
        </w:tc>
      </w:tr>
      <w:tr w14:paraId="07CA1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B71E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5AD9B6F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螺纹钢</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E4E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HRB400E 12-32</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C8B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39000.000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FB4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3275.98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2A4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250.34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BAA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3526.32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F55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137526480.00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7CF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C53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909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7CE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武隆区土地乡</w:t>
            </w:r>
          </w:p>
        </w:tc>
      </w:tr>
      <w:tr w14:paraId="5FCB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3CC8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54723F2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圆钢</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963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18-32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31F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E33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3466.81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9A7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253.9</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E4D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3720.71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FD9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37207.10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D59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464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9E1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A42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武隆区土地乡</w:t>
            </w:r>
          </w:p>
        </w:tc>
      </w:tr>
      <w:tr w14:paraId="5E93A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6EDA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2758F29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工字钢</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FD4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14-22</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69E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5800.000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C96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3538.82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4BC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256.17</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5DA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3794.99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4CC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22010942.00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A7B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E47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69E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nil"/>
              <w:left w:val="nil"/>
              <w:bottom w:val="single" w:color="000000" w:sz="4" w:space="0"/>
              <w:right w:val="single" w:color="000000" w:sz="4" w:space="0"/>
            </w:tcBorders>
            <w:shd w:val="clear" w:color="auto" w:fill="auto"/>
            <w:noWrap/>
            <w:vAlign w:val="center"/>
          </w:tcPr>
          <w:p w14:paraId="2D108D4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丰都县杉木台村</w:t>
            </w:r>
          </w:p>
        </w:tc>
      </w:tr>
      <w:tr w14:paraId="2CE2E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D551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2286FCE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工字钢</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80E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14-22</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3B7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4700.000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402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3538.82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18C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157.17</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8E6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3695.99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23E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17371153.00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BA8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743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AE4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nil"/>
              <w:left w:val="nil"/>
              <w:bottom w:val="single" w:color="000000" w:sz="4" w:space="0"/>
              <w:right w:val="single" w:color="000000" w:sz="4" w:space="0"/>
            </w:tcBorders>
            <w:shd w:val="clear" w:color="auto" w:fill="auto"/>
            <w:noWrap/>
            <w:vAlign w:val="center"/>
          </w:tcPr>
          <w:p w14:paraId="60BA86B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武隆区接龙乡</w:t>
            </w:r>
          </w:p>
        </w:tc>
      </w:tr>
      <w:tr w14:paraId="7605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308D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13B13C3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工字钢</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CEA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14-22</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A1F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7800.000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486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3538.82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618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246.17</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517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3784.99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264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29522922.00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039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329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EB2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nil"/>
              <w:left w:val="nil"/>
              <w:bottom w:val="single" w:color="000000" w:sz="4" w:space="0"/>
              <w:right w:val="single" w:color="000000" w:sz="4" w:space="0"/>
            </w:tcBorders>
            <w:shd w:val="clear" w:color="auto" w:fill="auto"/>
            <w:noWrap/>
            <w:vAlign w:val="center"/>
          </w:tcPr>
          <w:p w14:paraId="4D0C4C7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武隆区土地乡</w:t>
            </w:r>
          </w:p>
        </w:tc>
      </w:tr>
      <w:tr w14:paraId="07DB2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BEC3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35A3AC4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工字钢</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D34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50</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644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42.000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FC0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3538.82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0E4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246.17</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39E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3784.99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6AC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158969.58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A6E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102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153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nil"/>
              <w:left w:val="nil"/>
              <w:bottom w:val="single" w:color="000000" w:sz="4" w:space="0"/>
              <w:right w:val="single" w:color="000000" w:sz="4" w:space="0"/>
            </w:tcBorders>
            <w:shd w:val="clear" w:color="auto" w:fill="auto"/>
            <w:noWrap/>
            <w:vAlign w:val="center"/>
          </w:tcPr>
          <w:p w14:paraId="37C1002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武隆区土地乡</w:t>
            </w:r>
          </w:p>
        </w:tc>
      </w:tr>
      <w:tr w14:paraId="5014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A6DD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715BD10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Q235钢板</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95B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(开平板）1.5m*6m*9.75mm</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BD8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3000.000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502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3545.94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699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356.31</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6F70">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3902.25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D3E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11706750.00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B78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A05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7FB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nil"/>
              <w:left w:val="nil"/>
              <w:bottom w:val="single" w:color="000000" w:sz="4" w:space="0"/>
              <w:right w:val="single" w:color="000000" w:sz="4" w:space="0"/>
            </w:tcBorders>
            <w:shd w:val="clear" w:color="auto" w:fill="auto"/>
            <w:noWrap/>
            <w:vAlign w:val="center"/>
          </w:tcPr>
          <w:p w14:paraId="260B67C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丰都县杉木台村</w:t>
            </w:r>
          </w:p>
        </w:tc>
      </w:tr>
      <w:tr w14:paraId="081AB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4C9D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62052A0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Q235钢板</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8A9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(开平板）1.5m*6m*9.75mm</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7B3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180.000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4F6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3545.94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EC0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346.31</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78B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3892.25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43F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700605.00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635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F7B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35B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nil"/>
              <w:left w:val="nil"/>
              <w:bottom w:val="single" w:color="000000" w:sz="4" w:space="0"/>
              <w:right w:val="single" w:color="000000" w:sz="4" w:space="0"/>
            </w:tcBorders>
            <w:shd w:val="clear" w:color="auto" w:fill="auto"/>
            <w:noWrap/>
            <w:vAlign w:val="center"/>
          </w:tcPr>
          <w:p w14:paraId="5FF7607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武隆区土地乡</w:t>
            </w:r>
          </w:p>
        </w:tc>
      </w:tr>
      <w:tr w14:paraId="73AFD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30C1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46CDB94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Q355钢板</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826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(中板16-20)</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9C2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3000.000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591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3780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FF6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360.62</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F5B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4140.62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299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12421860.00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D49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646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E34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nil"/>
              <w:left w:val="nil"/>
              <w:bottom w:val="single" w:color="000000" w:sz="4" w:space="0"/>
              <w:right w:val="single" w:color="000000" w:sz="4" w:space="0"/>
            </w:tcBorders>
            <w:shd w:val="clear" w:color="auto" w:fill="auto"/>
            <w:noWrap/>
            <w:vAlign w:val="center"/>
          </w:tcPr>
          <w:p w14:paraId="704D1A7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丰都县杉木台村</w:t>
            </w:r>
          </w:p>
        </w:tc>
      </w:tr>
      <w:tr w14:paraId="6A30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52AB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70F83A3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Q355钢板</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206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(中板16-20)</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67A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400.000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681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3780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EC0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261.62</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6E8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4041.62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AB1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1616648.00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B970">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3B9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90A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nil"/>
              <w:left w:val="nil"/>
              <w:bottom w:val="single" w:color="000000" w:sz="4" w:space="0"/>
              <w:right w:val="single" w:color="000000" w:sz="4" w:space="0"/>
            </w:tcBorders>
            <w:shd w:val="clear" w:color="auto" w:fill="auto"/>
            <w:noWrap/>
            <w:vAlign w:val="center"/>
          </w:tcPr>
          <w:p w14:paraId="70C3A1C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武隆区接龙乡</w:t>
            </w:r>
          </w:p>
        </w:tc>
      </w:tr>
      <w:tr w14:paraId="783D6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3CE9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1EDCF15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Q355钢板</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88E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(中板16-20)</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CDF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500.000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3AC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3780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12A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350.62</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A28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4130.62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4ED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2065310.00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5E3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A76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813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nil"/>
              <w:left w:val="nil"/>
              <w:bottom w:val="single" w:color="000000" w:sz="4" w:space="0"/>
              <w:right w:val="single" w:color="000000" w:sz="4" w:space="0"/>
            </w:tcBorders>
            <w:shd w:val="clear" w:color="auto" w:fill="auto"/>
            <w:noWrap/>
            <w:vAlign w:val="center"/>
          </w:tcPr>
          <w:p w14:paraId="4D5DC79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武隆区土地乡</w:t>
            </w:r>
          </w:p>
        </w:tc>
      </w:tr>
      <w:tr w14:paraId="5D767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2E84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4C2556A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热轧无缝钢管</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AD1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φ42×4mm</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0C1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50.000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374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4454.46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B2A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273.05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AE1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4727.51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096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236375.50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B0F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A01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0DE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nil"/>
              <w:left w:val="nil"/>
              <w:bottom w:val="single" w:color="000000" w:sz="4" w:space="0"/>
              <w:right w:val="single" w:color="000000" w:sz="4" w:space="0"/>
            </w:tcBorders>
            <w:shd w:val="clear" w:color="auto" w:fill="auto"/>
            <w:noWrap/>
            <w:vAlign w:val="center"/>
          </w:tcPr>
          <w:p w14:paraId="066F123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丰都县杉木台村</w:t>
            </w:r>
          </w:p>
        </w:tc>
      </w:tr>
      <w:tr w14:paraId="4F706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CA21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5115811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热轧无缝钢管</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17F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φ89mm×6mm</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885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40.000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9D5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4454.46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9D6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273.05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885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4727.51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37E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189100.40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D3B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BF7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3F2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nil"/>
              <w:left w:val="nil"/>
              <w:bottom w:val="single" w:color="000000" w:sz="4" w:space="0"/>
              <w:right w:val="single" w:color="000000" w:sz="4" w:space="0"/>
            </w:tcBorders>
            <w:shd w:val="clear" w:color="auto" w:fill="auto"/>
            <w:noWrap/>
            <w:vAlign w:val="center"/>
          </w:tcPr>
          <w:p w14:paraId="2C6FD2D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丰都县杉木台村</w:t>
            </w:r>
          </w:p>
        </w:tc>
      </w:tr>
      <w:tr w14:paraId="55116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390B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3E9D870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热轧无缝钢管</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EF6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φ 108mmX 6mm</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E2E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160.000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E9D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4454.46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B4A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273.05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BFE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4727.51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67A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756401.60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3F0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F7A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53A0">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nil"/>
              <w:left w:val="nil"/>
              <w:bottom w:val="single" w:color="000000" w:sz="4" w:space="0"/>
              <w:right w:val="single" w:color="000000" w:sz="4" w:space="0"/>
            </w:tcBorders>
            <w:shd w:val="clear" w:color="auto" w:fill="auto"/>
            <w:noWrap/>
            <w:vAlign w:val="center"/>
          </w:tcPr>
          <w:p w14:paraId="608CCC6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丰都县杉木台村</w:t>
            </w:r>
          </w:p>
        </w:tc>
      </w:tr>
      <w:tr w14:paraId="66CC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33E8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6686A49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热轧无缝钢管</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7BB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φ114mmX 6mm</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FE7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7.000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BFA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4454.46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1C2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273.05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0E5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4727.51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058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33092.57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4144">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F7D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FC3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nil"/>
              <w:left w:val="nil"/>
              <w:bottom w:val="single" w:color="000000" w:sz="4" w:space="0"/>
              <w:right w:val="single" w:color="000000" w:sz="4" w:space="0"/>
            </w:tcBorders>
            <w:shd w:val="clear" w:color="auto" w:fill="auto"/>
            <w:noWrap/>
            <w:vAlign w:val="center"/>
          </w:tcPr>
          <w:p w14:paraId="72760E1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丰都县杉木台村</w:t>
            </w:r>
          </w:p>
        </w:tc>
      </w:tr>
      <w:tr w14:paraId="40CCD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B731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38265C9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热轧无缝钢管</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FFF0">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φ114mmX 6mm</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030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11.000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EDF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4454.46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B66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263.05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B01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4717.51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BD8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51892.61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184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7EA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8BF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nil"/>
              <w:left w:val="nil"/>
              <w:bottom w:val="single" w:color="000000" w:sz="4" w:space="0"/>
              <w:right w:val="single" w:color="000000" w:sz="4" w:space="0"/>
            </w:tcBorders>
            <w:shd w:val="clear" w:color="auto" w:fill="auto"/>
            <w:noWrap/>
            <w:vAlign w:val="center"/>
          </w:tcPr>
          <w:p w14:paraId="76B1788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武隆区土地乡</w:t>
            </w:r>
          </w:p>
        </w:tc>
      </w:tr>
      <w:tr w14:paraId="3F643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460B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721F459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热轧无缝钢管</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DAE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φ140×5mm</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7359">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12.000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0D1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4454.46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D3C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263.05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AA4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4717.51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DE9D">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56610.12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3A33">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F40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21F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nil"/>
              <w:left w:val="nil"/>
              <w:bottom w:val="single" w:color="000000" w:sz="4" w:space="0"/>
              <w:right w:val="single" w:color="000000" w:sz="4" w:space="0"/>
            </w:tcBorders>
            <w:shd w:val="clear" w:color="auto" w:fill="auto"/>
            <w:noWrap/>
            <w:vAlign w:val="center"/>
          </w:tcPr>
          <w:p w14:paraId="64B35CB5">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武隆区土地乡</w:t>
            </w:r>
          </w:p>
        </w:tc>
      </w:tr>
      <w:tr w14:paraId="1AEE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090" w:type="dxa"/>
            <w:gridSpan w:val="3"/>
            <w:tcBorders>
              <w:top w:val="single" w:color="000000" w:sz="4" w:space="0"/>
              <w:left w:val="nil"/>
              <w:bottom w:val="single" w:color="000000" w:sz="4" w:space="0"/>
              <w:right w:val="single" w:color="000000" w:sz="4" w:space="0"/>
            </w:tcBorders>
            <w:shd w:val="clear" w:color="auto" w:fill="auto"/>
            <w:vAlign w:val="center"/>
          </w:tcPr>
          <w:p w14:paraId="584559C2">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合计</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2371">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190338.703</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8D7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899A">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A086">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693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 xml:space="preserve">680553967.63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E73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345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595F">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2F9E">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r>
      <w:tr w14:paraId="600A7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741" w:type="dxa"/>
            <w:gridSpan w:val="12"/>
            <w:vMerge w:val="restart"/>
            <w:tcBorders>
              <w:top w:val="single" w:color="000000" w:sz="4" w:space="0"/>
              <w:left w:val="single" w:color="000000" w:sz="4" w:space="0"/>
              <w:bottom w:val="single" w:color="000000" w:sz="4" w:space="0"/>
              <w:right w:val="nil"/>
            </w:tcBorders>
            <w:shd w:val="clear" w:color="auto" w:fill="auto"/>
            <w:vAlign w:val="center"/>
          </w:tcPr>
          <w:p w14:paraId="135C6268">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特别说明：</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1、以上表</w:t>
            </w:r>
            <w:r>
              <w:rPr>
                <w:rFonts w:hint="eastAsia" w:ascii="宋体" w:hAnsi="宋体" w:cs="宋体"/>
                <w:b w:val="0"/>
                <w:bCs w:val="0"/>
                <w:color w:val="000000" w:themeColor="text1"/>
                <w:sz w:val="20"/>
                <w:szCs w:val="20"/>
                <w:highlight w:val="none"/>
                <w:lang w:val="en-US" w:eastAsia="zh-CN"/>
                <w14:textFill>
                  <w14:solidFill>
                    <w14:schemeClr w14:val="tx1"/>
                  </w14:solidFill>
                </w14:textFill>
              </w:rPr>
              <w:t>内</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基准价</w:t>
            </w:r>
            <w:r>
              <w:rPr>
                <w:rFonts w:hint="eastAsia" w:ascii="宋体" w:hAnsi="宋体" w:cs="宋体"/>
                <w:b w:val="0"/>
                <w:bCs w:val="0"/>
                <w:color w:val="000000" w:themeColor="text1"/>
                <w:sz w:val="20"/>
                <w:szCs w:val="20"/>
                <w:highlight w:val="none"/>
                <w:lang w:val="en-US" w:eastAsia="zh-CN"/>
                <w14:textFill>
                  <w14:solidFill>
                    <w14:schemeClr w14:val="tx1"/>
                  </w14:solidFill>
                </w14:textFill>
              </w:rPr>
              <w:t>根据2025年6月13日对应网价结合工程造价信息制定，</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仅作为招标评标价格，实际结算单价=结算基准价+综合费用</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2、结算基准价：按到货当日“我的钢铁网”（(https://passport.mysteel.com/))发布的重庆地区对应品牌、规格型号信息价作为结算基准价，若所供品牌未发布网价的，以威钢、达钢、冶控对应型号平均价价为结算基准价。实际供货12米定尺钢材在9米的基础上，上浮50元/吨作为基准价。</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3、综合费用：竞选人综合考虑钢厂优惠政策、运输、利润、税金、保险等其他综合费用，可以是正值，也可以是负值。</w:t>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t>4、竞选人的综合费用、投标单价和总价均不得超过最高限价，否则其投标无效。</w:t>
            </w:r>
          </w:p>
        </w:tc>
      </w:tr>
      <w:tr w14:paraId="07EC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741" w:type="dxa"/>
            <w:gridSpan w:val="12"/>
            <w:vMerge w:val="continue"/>
            <w:tcBorders>
              <w:top w:val="single" w:color="000000" w:sz="4" w:space="0"/>
              <w:left w:val="single" w:color="000000" w:sz="4" w:space="0"/>
              <w:bottom w:val="single" w:color="000000" w:sz="4" w:space="0"/>
              <w:right w:val="nil"/>
            </w:tcBorders>
            <w:shd w:val="clear" w:color="auto" w:fill="auto"/>
            <w:vAlign w:val="center"/>
          </w:tcPr>
          <w:p w14:paraId="6A459947">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r>
      <w:tr w14:paraId="222E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14741" w:type="dxa"/>
            <w:gridSpan w:val="12"/>
            <w:vMerge w:val="continue"/>
            <w:tcBorders>
              <w:top w:val="single" w:color="000000" w:sz="4" w:space="0"/>
              <w:left w:val="single" w:color="000000" w:sz="4" w:space="0"/>
              <w:bottom w:val="single" w:color="000000" w:sz="4" w:space="0"/>
              <w:right w:val="nil"/>
            </w:tcBorders>
            <w:shd w:val="clear" w:color="auto" w:fill="auto"/>
            <w:vAlign w:val="center"/>
          </w:tcPr>
          <w:p w14:paraId="5E89EEEB">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tc>
      </w:tr>
    </w:tbl>
    <w:p w14:paraId="3A580C5C">
      <w:pPr>
        <w:numPr>
          <w:ilvl w:val="0"/>
          <w:numId w:val="0"/>
        </w:numPr>
        <w:shd w:val="clear"/>
        <w:rPr>
          <w:rFonts w:hint="eastAsia" w:ascii="宋体" w:hAnsi="宋体" w:eastAsia="宋体" w:cs="宋体"/>
          <w:b w:val="0"/>
          <w:bCs w:val="0"/>
          <w:color w:val="000000" w:themeColor="text1"/>
          <w:sz w:val="20"/>
          <w:szCs w:val="20"/>
          <w:highlight w:val="none"/>
          <w:lang w:val="en-US" w:eastAsia="zh-CN"/>
          <w14:textFill>
            <w14:solidFill>
              <w14:schemeClr w14:val="tx1"/>
            </w14:solidFill>
          </w14:textFill>
        </w:rPr>
      </w:pPr>
    </w:p>
    <w:p w14:paraId="7CD83160">
      <w:pPr>
        <w:shd w:val="clear"/>
        <w:tabs>
          <w:tab w:val="left" w:pos="3840"/>
          <w:tab w:val="left" w:pos="5300"/>
        </w:tabs>
        <w:autoSpaceDE w:val="0"/>
        <w:autoSpaceDN w:val="0"/>
        <w:adjustRightInd w:val="0"/>
        <w:snapToGrid w:val="0"/>
        <w:spacing w:line="460" w:lineRule="exact"/>
        <w:jc w:val="left"/>
        <w:rPr>
          <w:rFonts w:hint="eastAsia"/>
          <w:color w:val="000000" w:themeColor="text1"/>
          <w:highlight w:val="none"/>
          <w14:textFill>
            <w14:solidFill>
              <w14:schemeClr w14:val="tx1"/>
            </w14:solidFill>
          </w14:textFill>
        </w:rPr>
      </w:pPr>
    </w:p>
    <w:p w14:paraId="4BF2C51D">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p>
    <w:p w14:paraId="377446C6">
      <w:pPr>
        <w:shd w:val="clear"/>
        <w:autoSpaceDE w:val="0"/>
        <w:autoSpaceDN w:val="0"/>
        <w:adjustRightInd w:val="0"/>
        <w:snapToGrid w:val="0"/>
        <w:spacing w:line="480" w:lineRule="auto"/>
        <w:ind w:firstLine="420" w:firstLineChars="200"/>
        <w:jc w:val="right"/>
        <w:rPr>
          <w:rFonts w:ascii="宋体" w:hAnsi="宋体"/>
          <w:color w:val="000000" w:themeColor="text1"/>
          <w:kern w:val="0"/>
          <w:sz w:val="20"/>
          <w:szCs w:val="20"/>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43EBD558">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840" w:firstLineChars="200"/>
        <w:jc w:val="right"/>
        <w:textAlignment w:val="auto"/>
        <w:rPr>
          <w:rFonts w:ascii="宋体" w:hAnsi="宋体"/>
          <w:color w:val="000000" w:themeColor="text1"/>
          <w:kern w:val="0"/>
          <w:szCs w:val="21"/>
          <w:highlight w:val="none"/>
          <w14:textFill>
            <w14:solidFill>
              <w14:schemeClr w14:val="tx1"/>
            </w14:solidFill>
          </w14:textFill>
        </w:rPr>
        <w:sectPr>
          <w:pgSz w:w="16838" w:h="11905" w:orient="landscape"/>
          <w:pgMar w:top="1304" w:right="1304" w:bottom="1134" w:left="1304" w:header="851" w:footer="992" w:gutter="0"/>
          <w:cols w:space="0" w:num="1"/>
          <w:rtlGutter w:val="0"/>
          <w:docGrid w:linePitch="312" w:charSpace="0"/>
        </w:sect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bookmarkEnd w:id="595"/>
    <w:bookmarkEnd w:id="596"/>
    <w:bookmarkEnd w:id="597"/>
    <w:bookmarkEnd w:id="598"/>
    <w:bookmarkEnd w:id="599"/>
    <w:p w14:paraId="4BDD3A01">
      <w:pPr>
        <w:pStyle w:val="4"/>
        <w:shd w:val="clear"/>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600" w:name="_Toc287607882"/>
      <w:bookmarkStart w:id="601" w:name="_Toc277082656"/>
      <w:bookmarkStart w:id="602" w:name="_Toc430530545"/>
      <w:bookmarkStart w:id="603" w:name="_Toc287620829"/>
      <w:bookmarkStart w:id="604" w:name="_Toc224103510"/>
      <w:bookmarkStart w:id="605" w:name="_Toc7209"/>
      <w:r>
        <w:rPr>
          <w:rFonts w:hint="eastAsia" w:ascii="宋体" w:hAnsi="宋体"/>
          <w:b w:val="0"/>
          <w:bCs w:val="0"/>
          <w:color w:val="000000" w:themeColor="text1"/>
          <w:sz w:val="44"/>
          <w:szCs w:val="44"/>
          <w:highlight w:val="none"/>
          <w:lang w:val="en-US" w:eastAsia="zh-CN"/>
          <w14:textFill>
            <w14:solidFill>
              <w14:schemeClr w14:val="tx1"/>
            </w14:solidFill>
          </w14:textFill>
        </w:rPr>
        <w:t>二</w:t>
      </w:r>
      <w:r>
        <w:rPr>
          <w:rFonts w:hint="eastAsia" w:ascii="宋体" w:hAnsi="宋体"/>
          <w:b w:val="0"/>
          <w:bCs w:val="0"/>
          <w:color w:val="000000" w:themeColor="text1"/>
          <w:sz w:val="44"/>
          <w:szCs w:val="44"/>
          <w:highlight w:val="none"/>
          <w14:textFill>
            <w14:solidFill>
              <w14:schemeClr w14:val="tx1"/>
            </w14:solidFill>
          </w14:textFill>
        </w:rPr>
        <w:t>、</w:t>
      </w:r>
      <w:bookmarkEnd w:id="600"/>
      <w:bookmarkEnd w:id="601"/>
      <w:bookmarkEnd w:id="602"/>
      <w:bookmarkEnd w:id="603"/>
      <w:bookmarkEnd w:id="604"/>
      <w:r>
        <w:rPr>
          <w:rFonts w:hint="eastAsia" w:ascii="宋体" w:hAnsi="宋体"/>
          <w:b w:val="0"/>
          <w:bCs w:val="0"/>
          <w:color w:val="000000" w:themeColor="text1"/>
          <w:sz w:val="44"/>
          <w:szCs w:val="44"/>
          <w:highlight w:val="none"/>
          <w14:textFill>
            <w14:solidFill>
              <w14:schemeClr w14:val="tx1"/>
            </w14:solidFill>
          </w14:textFill>
        </w:rPr>
        <w:t>资格审查部分</w:t>
      </w:r>
      <w:bookmarkEnd w:id="605"/>
    </w:p>
    <w:p w14:paraId="073F7327">
      <w:pPr>
        <w:shd w:val="clear"/>
        <w:spacing w:line="360" w:lineRule="auto"/>
        <w:jc w:val="center"/>
        <w:rPr>
          <w:rFonts w:ascii="宋体" w:hAnsi="宋体"/>
          <w:color w:val="000000" w:themeColor="text1"/>
          <w:kern w:val="0"/>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r>
        <w:rPr>
          <w:rFonts w:hint="eastAsia" w:ascii="宋体" w:hAnsi="宋体"/>
          <w:color w:val="000000" w:themeColor="text1"/>
          <w:kern w:val="0"/>
          <w:sz w:val="32"/>
          <w:szCs w:val="32"/>
          <w:highlight w:val="none"/>
          <w:u w:val="single"/>
          <w14:textFill>
            <w14:solidFill>
              <w14:schemeClr w14:val="tx1"/>
            </w14:solidFill>
          </w14:textFill>
        </w:rPr>
        <w:t xml:space="preserve">  </w:t>
      </w:r>
      <w:r>
        <w:rPr>
          <w:rFonts w:hint="eastAsia" w:ascii="宋体"/>
          <w:b/>
          <w:color w:val="000000" w:themeColor="text1"/>
          <w:kern w:val="10"/>
          <w:sz w:val="28"/>
          <w:szCs w:val="28"/>
          <w:highlight w:val="none"/>
          <w:u w:val="single"/>
          <w:lang w:eastAsia="zh-CN"/>
          <w14:textFill>
            <w14:solidFill>
              <w14:schemeClr w14:val="tx1"/>
            </w14:solidFill>
          </w14:textFill>
        </w:rPr>
        <w:t>重重庆高速公路集团有限公司集中采购中心钢材框架采购</w:t>
      </w: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111F485D">
      <w:pPr>
        <w:shd w:val="clea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6197B756">
      <w:pPr>
        <w:shd w:val="clea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56336940">
      <w:pPr>
        <w:shd w:val="clea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79B6466E">
      <w:pPr>
        <w:shd w:val="clear"/>
        <w:tabs>
          <w:tab w:val="left" w:pos="3600"/>
          <w:tab w:val="left" w:pos="4480"/>
          <w:tab w:val="left" w:pos="5360"/>
        </w:tabs>
        <w:autoSpaceDE w:val="0"/>
        <w:autoSpaceDN w:val="0"/>
        <w:adjustRightInd w:val="0"/>
        <w:snapToGrid w:val="0"/>
        <w:spacing w:line="360" w:lineRule="auto"/>
        <w:jc w:val="center"/>
        <w:rPr>
          <w:rFonts w:hint="eastAsia" w:ascii="宋体" w:hAnsi="宋体" w:eastAsia="宋体"/>
          <w:color w:val="000000" w:themeColor="text1"/>
          <w:kern w:val="0"/>
          <w:sz w:val="72"/>
          <w:szCs w:val="72"/>
          <w:highlight w:val="none"/>
          <w:lang w:eastAsia="zh-CN"/>
          <w14:textFill>
            <w14:solidFill>
              <w14:schemeClr w14:val="tx1"/>
            </w14:solidFill>
          </w14:textFill>
        </w:rPr>
      </w:pPr>
      <w:r>
        <w:rPr>
          <w:rFonts w:hint="eastAsia" w:ascii="宋体" w:hAnsi="宋体"/>
          <w:color w:val="000000" w:themeColor="text1"/>
          <w:kern w:val="0"/>
          <w:sz w:val="72"/>
          <w:szCs w:val="72"/>
          <w:highlight w:val="none"/>
          <w:lang w:eastAsia="zh-CN"/>
          <w14:textFill>
            <w14:solidFill>
              <w14:schemeClr w14:val="tx1"/>
            </w14:solidFill>
          </w14:textFill>
        </w:rPr>
        <w:t>竞 选 文 件</w:t>
      </w:r>
    </w:p>
    <w:p w14:paraId="5E1C99CC">
      <w:pPr>
        <w:shd w:val="clea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77C7C87F">
      <w:pPr>
        <w:shd w:val="clea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资格审查部分</w:t>
      </w:r>
    </w:p>
    <w:p w14:paraId="2BC7BA1A">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28FC80F">
      <w:pPr>
        <w:shd w:val="clear"/>
        <w:adjustRightInd w:val="0"/>
        <w:snapToGrid w:val="0"/>
        <w:spacing w:line="264" w:lineRule="auto"/>
        <w:rPr>
          <w:rFonts w:ascii="宋体" w:hAnsi="宋体"/>
          <w:color w:val="000000" w:themeColor="text1"/>
          <w:szCs w:val="21"/>
          <w:highlight w:val="none"/>
          <w14:textFill>
            <w14:solidFill>
              <w14:schemeClr w14:val="tx1"/>
            </w14:solidFill>
          </w14:textFill>
        </w:rPr>
      </w:pPr>
    </w:p>
    <w:p w14:paraId="232327DF">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7410DA22">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6E9A4BE8">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088156DB">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D96E03B">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3683A73">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1602432B">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68854542">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49C41F5A">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DBABDBE">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46598C1D">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BDCB73E">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10654467">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61CF6DAE">
      <w:pPr>
        <w:shd w:val="clear"/>
        <w:tabs>
          <w:tab w:val="left" w:pos="6080"/>
          <w:tab w:val="left" w:pos="664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lang w:eastAsia="zh-CN"/>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w:t>
      </w:r>
      <w:r>
        <w:rPr>
          <w:rFonts w:hint="eastAsia" w:ascii="宋体" w:hAnsi="宋体"/>
          <w:color w:val="000000" w:themeColor="text1"/>
          <w:w w:val="99"/>
          <w:kern w:val="0"/>
          <w:sz w:val="28"/>
          <w:szCs w:val="28"/>
          <w:highlight w:val="none"/>
          <w:lang w:eastAsia="zh-CN"/>
          <w14:textFill>
            <w14:solidFill>
              <w14:schemeClr w14:val="tx1"/>
            </w14:solidFill>
          </w14:textFill>
        </w:rPr>
        <w:t>单位公章</w:t>
      </w:r>
      <w:r>
        <w:rPr>
          <w:rFonts w:ascii="宋体" w:hAnsi="宋体"/>
          <w:color w:val="000000" w:themeColor="text1"/>
          <w:w w:val="99"/>
          <w:kern w:val="0"/>
          <w:sz w:val="28"/>
          <w:szCs w:val="28"/>
          <w:highlight w:val="none"/>
          <w14:textFill>
            <w14:solidFill>
              <w14:schemeClr w14:val="tx1"/>
            </w14:solidFill>
          </w14:textFill>
        </w:rPr>
        <w:t>）</w:t>
      </w:r>
    </w:p>
    <w:p w14:paraId="0E9467D1">
      <w:pPr>
        <w:shd w:val="clear"/>
        <w:tabs>
          <w:tab w:val="left" w:pos="6080"/>
          <w:tab w:val="left" w:pos="6640"/>
        </w:tabs>
        <w:autoSpaceDE w:val="0"/>
        <w:autoSpaceDN w:val="0"/>
        <w:adjustRightInd w:val="0"/>
        <w:snapToGrid w:val="0"/>
        <w:spacing w:line="48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3A4F5B67">
      <w:pPr>
        <w:shd w:val="clear"/>
        <w:tabs>
          <w:tab w:val="left" w:pos="3280"/>
          <w:tab w:val="left" w:pos="4680"/>
          <w:tab w:val="left" w:pos="608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年</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月</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日</w:t>
      </w:r>
    </w:p>
    <w:p w14:paraId="3DD4D92D">
      <w:pPr>
        <w:shd w:val="clear"/>
        <w:tabs>
          <w:tab w:val="left" w:pos="3280"/>
          <w:tab w:val="left" w:pos="4680"/>
          <w:tab w:val="left" w:pos="6080"/>
        </w:tabs>
        <w:autoSpaceDE w:val="0"/>
        <w:autoSpaceDN w:val="0"/>
        <w:adjustRightInd w:val="0"/>
        <w:snapToGrid w:val="0"/>
        <w:spacing w:line="480" w:lineRule="auto"/>
        <w:jc w:val="center"/>
        <w:rPr>
          <w:rFonts w:ascii="宋体" w:hAnsi="宋体"/>
          <w:b/>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br w:type="page"/>
      </w:r>
    </w:p>
    <w:p w14:paraId="08B3AA4C">
      <w:pPr>
        <w:shd w:val="clear"/>
        <w:autoSpaceDE w:val="0"/>
        <w:autoSpaceDN w:val="0"/>
        <w:adjustRightInd w:val="0"/>
        <w:snapToGrid w:val="0"/>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63201590">
      <w:pPr>
        <w:shd w:val="clea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51F77B80">
      <w:pPr>
        <w:shd w:val="clea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0D789171">
      <w:pPr>
        <w:shd w:val="clea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二</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营业执照及实缴资本金</w:t>
      </w:r>
    </w:p>
    <w:p w14:paraId="3F36221A">
      <w:pPr>
        <w:shd w:val="clea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三</w:t>
      </w:r>
      <w:r>
        <w:rPr>
          <w:rFonts w:hint="eastAsia" w:ascii="宋体" w:hAnsi="宋体"/>
          <w:color w:val="000000" w:themeColor="text1"/>
          <w:highlight w:val="none"/>
          <w14:textFill>
            <w14:solidFill>
              <w14:schemeClr w14:val="tx1"/>
            </w14:solidFill>
          </w14:textFill>
        </w:rPr>
        <w:t>）制造商或代理商要求</w:t>
      </w:r>
    </w:p>
    <w:p w14:paraId="5EB8C445">
      <w:pPr>
        <w:shd w:val="clear"/>
        <w:spacing w:line="360" w:lineRule="auto"/>
        <w:ind w:firstLine="420" w:firstLineChars="200"/>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（四）供货业绩要求</w:t>
      </w:r>
    </w:p>
    <w:p w14:paraId="7CA913FC">
      <w:pPr>
        <w:shd w:val="clear"/>
        <w:spacing w:line="360" w:lineRule="auto"/>
        <w:ind w:firstLine="420" w:firstLineChars="200"/>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（五）财务能力要求</w:t>
      </w:r>
    </w:p>
    <w:p w14:paraId="55AB65E9">
      <w:pPr>
        <w:shd w:val="clear"/>
        <w:spacing w:line="360" w:lineRule="auto"/>
        <w:ind w:firstLine="420" w:firstLineChars="200"/>
        <w:rPr>
          <w:rFonts w:hint="eastAsia" w:ascii="宋体" w:hAnsi="宋体"/>
          <w:color w:val="000000" w:themeColor="text1"/>
          <w:highlight w:val="none"/>
          <w:lang w:val="en-US"/>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（六）保供方案</w:t>
      </w:r>
    </w:p>
    <w:p w14:paraId="4027D6DE">
      <w:pPr>
        <w:shd w:val="clea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七</w:t>
      </w:r>
      <w:r>
        <w:rPr>
          <w:rFonts w:hint="eastAsia" w:ascii="宋体" w:hAnsi="宋体"/>
          <w:color w:val="000000" w:themeColor="text1"/>
          <w:highlight w:val="none"/>
          <w14:textFill>
            <w14:solidFill>
              <w14:schemeClr w14:val="tx1"/>
            </w14:solidFill>
          </w14:textFill>
        </w:rPr>
        <w:t>）承诺</w:t>
      </w:r>
    </w:p>
    <w:p w14:paraId="2CF7B89F">
      <w:pPr>
        <w:shd w:val="clea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八</w:t>
      </w:r>
      <w:r>
        <w:rPr>
          <w:rFonts w:hint="eastAsia" w:ascii="宋体" w:hAnsi="宋体"/>
          <w:color w:val="000000" w:themeColor="text1"/>
          <w:highlight w:val="none"/>
          <w14:textFill>
            <w14:solidFill>
              <w14:schemeClr w14:val="tx1"/>
            </w14:solidFill>
          </w14:textFill>
        </w:rPr>
        <w:t>）其他资料</w:t>
      </w:r>
    </w:p>
    <w:p w14:paraId="2C187811">
      <w:pPr>
        <w:shd w:val="clear"/>
        <w:spacing w:line="360" w:lineRule="auto"/>
        <w:ind w:firstLine="420" w:firstLineChars="200"/>
        <w:rPr>
          <w:color w:val="000000" w:themeColor="text1"/>
          <w:highlight w:val="none"/>
          <w14:textFill>
            <w14:solidFill>
              <w14:schemeClr w14:val="tx1"/>
            </w14:solidFill>
          </w14:textFill>
        </w:rPr>
      </w:pPr>
    </w:p>
    <w:p w14:paraId="204EE6F4">
      <w:pPr>
        <w:shd w:val="clea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3A769BB8">
      <w:pPr>
        <w:shd w:val="clea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647F44AD">
      <w:pPr>
        <w:pStyle w:val="5"/>
        <w:shd w:val="clear"/>
        <w:jc w:val="center"/>
        <w:rPr>
          <w:rFonts w:ascii="宋体" w:hAnsi="宋体"/>
          <w:snapToGrid w:val="0"/>
          <w:color w:val="000000" w:themeColor="text1"/>
          <w:kern w:val="0"/>
          <w:sz w:val="30"/>
          <w:szCs w:val="3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606" w:name="_Toc5633"/>
      <w:bookmarkStart w:id="607" w:name="_Toc57905929"/>
      <w:bookmarkStart w:id="608" w:name="_Toc224103511"/>
      <w:bookmarkStart w:id="609" w:name="_Toc287607883"/>
      <w:bookmarkStart w:id="610" w:name="_Toc277082657"/>
      <w:bookmarkStart w:id="611" w:name="_Toc287620830"/>
      <w:bookmarkStart w:id="612" w:name="_Toc430530546"/>
      <w:r>
        <w:rPr>
          <w:color w:val="000000" w:themeColor="text1"/>
          <w:sz w:val="30"/>
          <w:szCs w:val="30"/>
          <w:highlight w:val="none"/>
          <w14:textFill>
            <w14:solidFill>
              <w14:schemeClr w14:val="tx1"/>
            </w14:solidFill>
          </w14:textFill>
        </w:rPr>
        <w:t>（一）</w:t>
      </w:r>
      <w:r>
        <w:rPr>
          <w:rFonts w:hint="eastAsia"/>
          <w:color w:val="000000" w:themeColor="text1"/>
          <w:sz w:val="30"/>
          <w:szCs w:val="30"/>
          <w:highlight w:val="none"/>
          <w14:textFill>
            <w14:solidFill>
              <w14:schemeClr w14:val="tx1"/>
            </w14:solidFill>
          </w14:textFill>
        </w:rPr>
        <w:t>法定代表人身份证明或附有法定代表人身份证明的授权委托书</w:t>
      </w:r>
      <w:bookmarkEnd w:id="606"/>
      <w:bookmarkEnd w:id="607"/>
    </w:p>
    <w:p w14:paraId="6837EF56">
      <w:pPr>
        <w:shd w:val="clea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2179A94C">
      <w:pPr>
        <w:shd w:val="clear"/>
        <w:spacing w:line="480" w:lineRule="auto"/>
        <w:jc w:val="center"/>
        <w:rPr>
          <w:rFonts w:ascii="宋体" w:hAnsi="宋体"/>
          <w:color w:val="000000" w:themeColor="text1"/>
          <w:highlight w:val="none"/>
          <w14:textFill>
            <w14:solidFill>
              <w14:schemeClr w14:val="tx1"/>
            </w14:solidFill>
          </w14:textFill>
        </w:rPr>
      </w:pPr>
    </w:p>
    <w:p w14:paraId="0FA917FC">
      <w:pPr>
        <w:shd w:val="clea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3EA5EC2C">
      <w:pPr>
        <w:shd w:val="clea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4A0E8896">
      <w:pPr>
        <w:shd w:val="clea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2470110A">
      <w:pPr>
        <w:shd w:val="clea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5152E935">
      <w:pPr>
        <w:shd w:val="clea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5F1F70AB">
      <w:pPr>
        <w:shd w:val="clea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337791E9">
      <w:pPr>
        <w:shd w:val="clea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3D3F366B">
      <w:pPr>
        <w:shd w:val="clea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7739AB3B">
      <w:pPr>
        <w:shd w:val="clear"/>
        <w:autoSpaceDE w:val="0"/>
        <w:autoSpaceDN w:val="0"/>
        <w:adjustRightInd w:val="0"/>
        <w:snapToGrid w:val="0"/>
        <w:spacing w:line="360" w:lineRule="auto"/>
        <w:jc w:val="left"/>
        <w:rPr>
          <w:rFonts w:ascii="宋体" w:hAnsi="宋体"/>
          <w:color w:val="000000" w:themeColor="text1"/>
          <w:szCs w:val="21"/>
          <w:highlight w:val="none"/>
          <w14:textFill>
            <w14:solidFill>
              <w14:schemeClr w14:val="tx1"/>
            </w14:solidFill>
          </w14:textFill>
        </w:rPr>
      </w:pPr>
    </w:p>
    <w:p w14:paraId="56D0A97D">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2C4D5309">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63A771E2">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2AB02960">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2837F461">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75B83D4E">
      <w:pPr>
        <w:shd w:val="clear"/>
        <w:autoSpaceDE w:val="0"/>
        <w:autoSpaceDN w:val="0"/>
        <w:adjustRightInd w:val="0"/>
        <w:snapToGrid w:val="0"/>
        <w:spacing w:line="480" w:lineRule="auto"/>
        <w:ind w:firstLine="810" w:firstLineChars="386"/>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193AD86A">
      <w:pPr>
        <w:shd w:val="clea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31132154">
      <w:pPr>
        <w:shd w:val="clea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75256FA0">
      <w:pPr>
        <w:shd w:val="clea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652E7004">
      <w:pPr>
        <w:shd w:val="clea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184167C3">
      <w:pPr>
        <w:shd w:val="clea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注：法定代表人身份证明需按上述格式填写完整，不可缺少内容。在此基础上增加内容的不影响其有效性</w:t>
      </w:r>
      <w:bookmarkEnd w:id="608"/>
      <w:bookmarkEnd w:id="609"/>
      <w:bookmarkEnd w:id="610"/>
      <w:bookmarkEnd w:id="611"/>
      <w:bookmarkEnd w:id="612"/>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非独立法人机构竞选，法定代表人签名之处可由公司负责人签名。</w:t>
      </w:r>
    </w:p>
    <w:p w14:paraId="4E3E4805">
      <w:pPr>
        <w:shd w:val="clea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6105706E">
      <w:pPr>
        <w:shd w:val="clea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1163E11E">
      <w:pPr>
        <w:shd w:val="clea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3C9FE865">
      <w:pPr>
        <w:shd w:val="clea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56AC88CF">
      <w:pPr>
        <w:shd w:val="clea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423858CA">
      <w:pPr>
        <w:shd w:val="clea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63E0732B">
      <w:pPr>
        <w:shd w:val="clea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307973A3">
      <w:pPr>
        <w:shd w:val="clea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04620652">
      <w:pPr>
        <w:shd w:val="clea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457E00C4">
      <w:pPr>
        <w:shd w:val="clea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7DECD1FB">
      <w:pPr>
        <w:shd w:val="clea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20414284">
      <w:pPr>
        <w:shd w:val="clea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212C27AC">
      <w:pPr>
        <w:shd w:val="clea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012661BA">
      <w:pPr>
        <w:shd w:val="clea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2BA6DC7">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DE4314A">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658EE99">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3C7578EF">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7E605FE3">
      <w:pPr>
        <w:shd w:val="clea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02F98774">
      <w:pPr>
        <w:shd w:val="clea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42EE4EFD">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30DADD02">
      <w:pPr>
        <w:shd w:val="clea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w:t>
      </w:r>
      <w:r>
        <w:rPr>
          <w:rFonts w:hint="eastAsia" w:ascii="宋体" w:hAnsi="宋体"/>
          <w:color w:val="000000" w:themeColor="text1"/>
          <w:kern w:val="0"/>
          <w:szCs w:val="21"/>
          <w:highlight w:val="none"/>
          <w:lang w:eastAsia="zh-CN"/>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活动并签署文件的不需要授权委托书，只需提供法定代表人身份证明；非法定代表人参加</w:t>
      </w:r>
      <w:r>
        <w:rPr>
          <w:rFonts w:hint="eastAsia" w:ascii="宋体" w:hAnsi="宋体"/>
          <w:color w:val="000000" w:themeColor="text1"/>
          <w:kern w:val="0"/>
          <w:szCs w:val="21"/>
          <w:highlight w:val="none"/>
          <w:lang w:eastAsia="zh-CN"/>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活动及签署文件的除提供法定代表人身份证明外还须提供授权委托书。</w:t>
      </w:r>
    </w:p>
    <w:p w14:paraId="335D25D5">
      <w:pPr>
        <w:shd w:val="clea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一并递交。另外须准备一份授权委托书原件在开标现场出具。</w:t>
      </w:r>
    </w:p>
    <w:p w14:paraId="66CB423F">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46B0F6FC">
      <w:pPr>
        <w:shd w:val="clear"/>
        <w:autoSpaceDE w:val="0"/>
        <w:autoSpaceDN w:val="0"/>
        <w:adjustRightInd w:val="0"/>
        <w:snapToGrid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3E3110D8">
      <w:pPr>
        <w:pStyle w:val="5"/>
        <w:shd w:val="clear"/>
        <w:spacing w:before="0" w:after="0" w:line="240" w:lineRule="auto"/>
        <w:jc w:val="center"/>
        <w:rPr>
          <w:rFonts w:hint="default" w:ascii="宋体" w:hAnsi="宋体" w:eastAsia="宋体"/>
          <w:color w:val="000000" w:themeColor="text1"/>
          <w:highlight w:val="none"/>
          <w:lang w:val="en-US" w:eastAsia="zh-CN"/>
          <w14:textFill>
            <w14:solidFill>
              <w14:schemeClr w14:val="tx1"/>
            </w14:solidFill>
          </w14:textFill>
        </w:rPr>
      </w:pPr>
      <w:bookmarkStart w:id="613" w:name="_Toc774"/>
      <w:bookmarkStart w:id="614" w:name="_Toc277082659"/>
      <w:bookmarkStart w:id="615" w:name="_Toc287607887"/>
      <w:r>
        <w:rPr>
          <w:rFonts w:hint="eastAsia" w:ascii="宋体" w:hAnsi="宋体"/>
          <w:b w:val="0"/>
          <w:bCs w:val="0"/>
          <w:color w:val="000000" w:themeColor="text1"/>
          <w:highlight w:val="none"/>
          <w14:textFill>
            <w14:solidFill>
              <w14:schemeClr w14:val="tx1"/>
            </w14:solidFill>
          </w14:textFill>
        </w:rPr>
        <w:t>（二）</w:t>
      </w:r>
      <w:bookmarkEnd w:id="613"/>
      <w:r>
        <w:rPr>
          <w:rFonts w:hint="eastAsia" w:ascii="宋体" w:hAnsi="宋体"/>
          <w:b w:val="0"/>
          <w:bCs w:val="0"/>
          <w:color w:val="000000" w:themeColor="text1"/>
          <w:highlight w:val="none"/>
          <w:lang w:val="en-US" w:eastAsia="zh-CN"/>
          <w14:textFill>
            <w14:solidFill>
              <w14:schemeClr w14:val="tx1"/>
            </w14:solidFill>
          </w14:textFill>
        </w:rPr>
        <w:t>营业执照及实缴资本金</w:t>
      </w:r>
    </w:p>
    <w:p w14:paraId="6DF1773B">
      <w:pPr>
        <w:shd w:val="clear"/>
        <w:spacing w:line="360" w:lineRule="auto"/>
        <w:jc w:val="center"/>
        <w:rPr>
          <w:rFonts w:ascii="宋体" w:hAnsi="宋体"/>
          <w:color w:val="000000" w:themeColor="text1"/>
          <w:szCs w:val="21"/>
          <w:highlight w:val="none"/>
          <w14:textFill>
            <w14:solidFill>
              <w14:schemeClr w14:val="tx1"/>
            </w14:solidFill>
          </w14:textFill>
        </w:rPr>
      </w:pPr>
    </w:p>
    <w:p w14:paraId="2F8DECFD">
      <w:pPr>
        <w:pStyle w:val="5"/>
        <w:shd w:val="clear"/>
        <w:spacing w:before="0" w:after="0" w:line="240" w:lineRule="auto"/>
        <w:jc w:val="center"/>
        <w:rPr>
          <w:rFonts w:ascii="宋体" w:hAnsi="宋体"/>
          <w:b w:val="0"/>
          <w:bCs w:val="0"/>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616" w:name="_Toc509218863"/>
      <w:bookmarkStart w:id="617" w:name="_Toc534185840"/>
      <w:bookmarkStart w:id="618" w:name="_Toc8552"/>
      <w:r>
        <w:rPr>
          <w:rFonts w:hint="eastAsia" w:ascii="宋体" w:hAnsi="宋体"/>
          <w:b w:val="0"/>
          <w:bCs w:val="0"/>
          <w:color w:val="000000" w:themeColor="text1"/>
          <w:highlight w:val="none"/>
          <w14:textFill>
            <w14:solidFill>
              <w14:schemeClr w14:val="tx1"/>
            </w14:solidFill>
          </w14:textFill>
        </w:rPr>
        <w:t>（三）</w:t>
      </w:r>
      <w:r>
        <w:rPr>
          <w:rFonts w:hint="eastAsia" w:ascii="宋体" w:hAnsi="宋体"/>
          <w:b/>
          <w:color w:val="000000" w:themeColor="text1"/>
          <w:szCs w:val="21"/>
          <w:highlight w:val="none"/>
          <w:lang w:val="en-US" w:eastAsia="zh-CN"/>
          <w14:textFill>
            <w14:solidFill>
              <w14:schemeClr w14:val="tx1"/>
            </w14:solidFill>
          </w14:textFill>
        </w:rPr>
        <w:t>制造商或代理</w:t>
      </w:r>
      <w:r>
        <w:rPr>
          <w:rFonts w:hint="eastAsia" w:ascii="宋体" w:hAnsi="宋体"/>
          <w:b/>
          <w:color w:val="000000" w:themeColor="text1"/>
          <w:szCs w:val="21"/>
          <w:highlight w:val="none"/>
          <w:u w:val="none"/>
          <w:lang w:val="en-US" w:eastAsia="zh-CN"/>
          <w14:textFill>
            <w14:solidFill>
              <w14:schemeClr w14:val="tx1"/>
            </w14:solidFill>
          </w14:textFill>
        </w:rPr>
        <w:t>商</w:t>
      </w:r>
      <w:r>
        <w:rPr>
          <w:rFonts w:hint="eastAsia" w:ascii="宋体" w:hAnsi="宋体"/>
          <w:snapToGrid w:val="0"/>
          <w:color w:val="000000" w:themeColor="text1"/>
          <w:kern w:val="0"/>
          <w:szCs w:val="21"/>
          <w:highlight w:val="none"/>
          <w:u w:val="none"/>
          <w:lang w:val="en-US" w:eastAsia="zh-CN"/>
          <w14:textFill>
            <w14:solidFill>
              <w14:schemeClr w14:val="tx1"/>
            </w14:solidFill>
          </w14:textFill>
        </w:rPr>
        <w:t>要求</w:t>
      </w:r>
    </w:p>
    <w:p w14:paraId="2D6F665A">
      <w:pPr>
        <w:shd w:val="clear"/>
        <w:spacing w:line="20" w:lineRule="exact"/>
        <w:jc w:val="center"/>
        <w:rPr>
          <w:rFonts w:ascii="宋体" w:hAnsi="宋体"/>
          <w:color w:val="000000" w:themeColor="text1"/>
          <w:szCs w:val="21"/>
          <w:highlight w:val="none"/>
          <w14:textFill>
            <w14:solidFill>
              <w14:schemeClr w14:val="tx1"/>
            </w14:solidFill>
          </w14:textFill>
        </w:rPr>
      </w:pPr>
    </w:p>
    <w:p w14:paraId="0E5BEFEC">
      <w:pPr>
        <w:shd w:val="clea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p>
    <w:p w14:paraId="1BF925AC">
      <w:pPr>
        <w:pStyle w:val="5"/>
        <w:shd w:val="clear"/>
        <w:spacing w:before="0" w:after="0" w:line="240" w:lineRule="auto"/>
        <w:jc w:val="both"/>
        <w:rPr>
          <w:rFonts w:hint="eastAsia" w:ascii="Times New Roman" w:hAnsi="Times New Roman" w:eastAsia="宋体" w:cs="Times New Roman"/>
          <w:b w:val="0"/>
          <w:bCs w:val="0"/>
          <w:color w:val="000000" w:themeColor="text1"/>
          <w:spacing w:val="0"/>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
          <w:sz w:val="21"/>
          <w:szCs w:val="24"/>
          <w:highlight w:val="none"/>
          <w:lang w:val="en-US" w:eastAsia="zh-CN" w:bidi="ar-SA"/>
          <w14:textFill>
            <w14:solidFill>
              <w14:schemeClr w14:val="tx1"/>
            </w14:solidFill>
          </w14:textFill>
        </w:rPr>
        <w:t>1、工业生产许可证；</w:t>
      </w:r>
    </w:p>
    <w:p w14:paraId="1925E03B">
      <w:pPr>
        <w:pStyle w:val="5"/>
        <w:shd w:val="clear"/>
        <w:spacing w:before="0" w:after="0" w:line="240" w:lineRule="auto"/>
        <w:jc w:val="both"/>
        <w:rPr>
          <w:rFonts w:hint="eastAsia" w:ascii="Times New Roman" w:hAnsi="Times New Roman" w:eastAsia="宋体" w:cs="Times New Roman"/>
          <w:b w:val="0"/>
          <w:bCs w:val="0"/>
          <w:color w:val="000000" w:themeColor="text1"/>
          <w:spacing w:val="0"/>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
          <w:sz w:val="21"/>
          <w:szCs w:val="24"/>
          <w:highlight w:val="none"/>
          <w:lang w:val="en-US" w:eastAsia="zh-CN" w:bidi="ar-SA"/>
          <w14:textFill>
            <w14:solidFill>
              <w14:schemeClr w14:val="tx1"/>
            </w14:solidFill>
          </w14:textFill>
        </w:rPr>
        <w:t>2</w:t>
      </w:r>
      <w:r>
        <w:rPr>
          <w:rFonts w:hint="eastAsia" w:cs="Times New Roman"/>
          <w:b w:val="0"/>
          <w:bCs w:val="0"/>
          <w:color w:val="000000" w:themeColor="text1"/>
          <w:spacing w:val="0"/>
          <w:kern w:val="2"/>
          <w:sz w:val="21"/>
          <w:szCs w:val="24"/>
          <w:highlight w:val="none"/>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spacing w:val="0"/>
          <w:kern w:val="2"/>
          <w:sz w:val="21"/>
          <w:szCs w:val="24"/>
          <w:highlight w:val="none"/>
          <w:lang w:val="en-US" w:eastAsia="zh-CN" w:bidi="ar-SA"/>
          <w14:textFill>
            <w14:solidFill>
              <w14:schemeClr w14:val="tx1"/>
            </w14:solidFill>
          </w14:textFill>
        </w:rPr>
        <w:t>若为代理商（包括经销商、制造商下属销售子公司），还需提供制造商授权委托书，需明确本次竞选项目名称，其余格式自拟。</w:t>
      </w:r>
    </w:p>
    <w:p w14:paraId="42EDD39B">
      <w:pPr>
        <w:pStyle w:val="5"/>
        <w:shd w:val="clear"/>
        <w:spacing w:before="0" w:after="0" w:line="240" w:lineRule="auto"/>
        <w:jc w:val="both"/>
        <w:rPr>
          <w:rFonts w:ascii="宋体" w:hAnsi="宋体"/>
          <w:b/>
          <w:color w:val="000000" w:themeColor="text1"/>
          <w:szCs w:val="21"/>
          <w:highlight w:val="none"/>
          <w14:textFill>
            <w14:solidFill>
              <w14:schemeClr w14:val="tx1"/>
            </w14:solidFill>
          </w14:textFill>
        </w:rPr>
      </w:pPr>
      <w:r>
        <w:rPr>
          <w:rFonts w:hint="eastAsia" w:ascii="Times New Roman" w:hAnsi="Times New Roman" w:eastAsia="宋体" w:cs="Times New Roman"/>
          <w:b w:val="0"/>
          <w:bCs w:val="0"/>
          <w:color w:val="000000" w:themeColor="text1"/>
          <w:spacing w:val="0"/>
          <w:kern w:val="2"/>
          <w:sz w:val="21"/>
          <w:szCs w:val="24"/>
          <w:highlight w:val="none"/>
          <w:lang w:val="en-US" w:eastAsia="zh-CN" w:bidi="ar-SA"/>
          <w14:textFill>
            <w14:solidFill>
              <w14:schemeClr w14:val="tx1"/>
            </w14:solidFill>
          </w14:textFill>
        </w:rPr>
        <w:t>3</w:t>
      </w:r>
      <w:r>
        <w:rPr>
          <w:rFonts w:hint="eastAsia" w:cs="Times New Roman"/>
          <w:b w:val="0"/>
          <w:bCs w:val="0"/>
          <w:color w:val="000000" w:themeColor="text1"/>
          <w:spacing w:val="0"/>
          <w:kern w:val="2"/>
          <w:sz w:val="21"/>
          <w:szCs w:val="24"/>
          <w:highlight w:val="none"/>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spacing w:val="0"/>
          <w:kern w:val="2"/>
          <w:sz w:val="21"/>
          <w:szCs w:val="24"/>
          <w:highlight w:val="none"/>
          <w:lang w:val="en-US" w:eastAsia="zh-CN" w:bidi="ar-SA"/>
          <w14:textFill>
            <w14:solidFill>
              <w14:schemeClr w14:val="tx1"/>
            </w14:solidFill>
          </w14:textFill>
        </w:rPr>
        <w:t>其他（如有）</w:t>
      </w:r>
      <w:r>
        <w:rPr>
          <w:rFonts w:hint="eastAsia" w:ascii="Times New Roman" w:hAnsi="Times New Roman" w:eastAsia="宋体" w:cs="Times New Roman"/>
          <w:b w:val="0"/>
          <w:bCs w:val="0"/>
          <w:color w:val="000000" w:themeColor="text1"/>
          <w:spacing w:val="0"/>
          <w:kern w:val="2"/>
          <w:sz w:val="21"/>
          <w:szCs w:val="24"/>
          <w:highlight w:val="none"/>
          <w:lang w:val="en-US" w:eastAsia="zh-CN" w:bidi="ar-SA"/>
          <w14:textFill>
            <w14:solidFill>
              <w14:schemeClr w14:val="tx1"/>
            </w14:solidFill>
          </w14:textFill>
        </w:rPr>
        <w:br w:type="page"/>
      </w:r>
      <w:r>
        <w:rPr>
          <w:rFonts w:hint="eastAsia" w:ascii="宋体" w:hAnsi="宋体"/>
          <w:color w:val="000000" w:themeColor="text1"/>
          <w:szCs w:val="21"/>
          <w:highlight w:val="none"/>
          <w:lang w:val="en-US" w:eastAsia="zh-CN"/>
          <w14:textFill>
            <w14:solidFill>
              <w14:schemeClr w14:val="tx1"/>
            </w14:solidFill>
          </w14:textFill>
        </w:rPr>
        <w:t xml:space="preserve"> </w:t>
      </w:r>
      <w:bookmarkEnd w:id="614"/>
      <w:bookmarkEnd w:id="615"/>
      <w:bookmarkEnd w:id="616"/>
      <w:bookmarkEnd w:id="617"/>
      <w:bookmarkEnd w:id="618"/>
      <w:bookmarkStart w:id="619" w:name="_Toc30367"/>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宋体" w:hAnsi="宋体" w:cs="Times New Roman"/>
          <w:b w:val="0"/>
          <w:bCs w:val="0"/>
          <w:color w:val="000000" w:themeColor="text1"/>
          <w:kern w:val="2"/>
          <w:sz w:val="32"/>
          <w:szCs w:val="32"/>
          <w:highlight w:val="none"/>
          <w:lang w:val="en-US" w:eastAsia="zh-CN" w:bidi="ar-SA"/>
          <w14:textFill>
            <w14:solidFill>
              <w14:schemeClr w14:val="tx1"/>
            </w14:solidFill>
          </w14:textFill>
        </w:rPr>
        <w:t>四</w:t>
      </w:r>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w:t>
      </w:r>
      <w:bookmarkEnd w:id="619"/>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供货业绩要求</w:t>
      </w:r>
    </w:p>
    <w:p w14:paraId="3F43FC38">
      <w:pPr>
        <w:pStyle w:val="5"/>
        <w:shd w:val="clear"/>
        <w:spacing w:before="0" w:after="0" w:line="240" w:lineRule="auto"/>
        <w:jc w:val="center"/>
        <w:outlineLvl w:val="9"/>
        <w:rPr>
          <w:rFonts w:ascii="宋体" w:hAnsi="宋体"/>
          <w:color w:val="000000" w:themeColor="text1"/>
          <w:highlight w:val="none"/>
          <w14:textFill>
            <w14:solidFill>
              <w14:schemeClr w14:val="tx1"/>
            </w14:solidFill>
          </w14:textFill>
        </w:rPr>
      </w:pPr>
    </w:p>
    <w:p w14:paraId="66F9EA1E">
      <w:pPr>
        <w:shd w:val="clear"/>
        <w:spacing w:line="360" w:lineRule="auto"/>
        <w:rPr>
          <w:rFonts w:ascii="宋体" w:hAnsi="宋体"/>
          <w:color w:val="000000" w:themeColor="text1"/>
          <w:highlight w:val="none"/>
          <w14:textFill>
            <w14:solidFill>
              <w14:schemeClr w14:val="tx1"/>
            </w14:solidFill>
          </w14:textFill>
        </w:rPr>
      </w:pPr>
      <w:bookmarkStart w:id="620" w:name="_Toc224103515"/>
    </w:p>
    <w:p w14:paraId="1AAB41FE">
      <w:pPr>
        <w:shd w:val="clear"/>
        <w:rPr>
          <w:rFonts w:ascii="宋体" w:hAnsi="宋体"/>
          <w:color w:val="000000" w:themeColor="text1"/>
          <w:highlight w:val="none"/>
          <w14:textFill>
            <w14:solidFill>
              <w14:schemeClr w14:val="tx1"/>
            </w14:solidFill>
          </w14:textFill>
        </w:rPr>
      </w:pPr>
      <w:bookmarkStart w:id="621" w:name="_Toc509218864"/>
      <w:bookmarkStart w:id="622" w:name="_Toc430530550"/>
      <w:bookmarkStart w:id="623" w:name="_Toc287620834"/>
      <w:bookmarkStart w:id="624" w:name="_Toc277082660"/>
      <w:bookmarkStart w:id="625" w:name="_Toc287607888"/>
      <w:bookmarkStart w:id="626" w:name="_Toc534185841"/>
      <w:r>
        <w:rPr>
          <w:rFonts w:hint="eastAsia" w:ascii="宋体" w:hAnsi="宋体"/>
          <w:color w:val="000000" w:themeColor="text1"/>
          <w:highlight w:val="none"/>
          <w14:textFill>
            <w14:solidFill>
              <w14:schemeClr w14:val="tx1"/>
            </w14:solidFill>
          </w14:textFill>
        </w:rPr>
        <w:br w:type="page"/>
      </w:r>
    </w:p>
    <w:bookmarkEnd w:id="620"/>
    <w:bookmarkEnd w:id="621"/>
    <w:bookmarkEnd w:id="622"/>
    <w:bookmarkEnd w:id="623"/>
    <w:bookmarkEnd w:id="624"/>
    <w:bookmarkEnd w:id="625"/>
    <w:bookmarkEnd w:id="626"/>
    <w:p w14:paraId="0D34F674">
      <w:pPr>
        <w:pStyle w:val="5"/>
        <w:numPr>
          <w:ilvl w:val="0"/>
          <w:numId w:val="0"/>
        </w:numPr>
        <w:shd w:val="clear"/>
        <w:spacing w:before="0" w:line="360" w:lineRule="auto"/>
        <w:ind w:left="0" w:leftChars="0" w:firstLine="2560" w:firstLineChars="800"/>
        <w:jc w:val="left"/>
        <w:rPr>
          <w:rFonts w:hint="eastAsia" w:ascii="宋体" w:hAnsi="宋体"/>
          <w:b w:val="0"/>
          <w:color w:val="000000" w:themeColor="text1"/>
          <w:highlight w:val="none"/>
          <w:lang w:val="en-US" w:eastAsia="zh-CN"/>
          <w14:textFill>
            <w14:solidFill>
              <w14:schemeClr w14:val="tx1"/>
            </w14:solidFill>
          </w14:textFill>
        </w:rPr>
      </w:pPr>
      <w:bookmarkStart w:id="627" w:name="_Toc509218866"/>
      <w:bookmarkStart w:id="628" w:name="_Toc277082663"/>
      <w:bookmarkStart w:id="629" w:name="_Toc287620839"/>
      <w:bookmarkStart w:id="630" w:name="_Toc287607893"/>
      <w:bookmarkStart w:id="631" w:name="_Toc224103520"/>
      <w:bookmarkStart w:id="632" w:name="_Toc430530552"/>
      <w:bookmarkStart w:id="633" w:name="_Toc534185843"/>
      <w:bookmarkStart w:id="634" w:name="_Toc16306"/>
      <w:r>
        <w:rPr>
          <w:rFonts w:hint="eastAsia" w:ascii="宋体" w:hAnsi="宋体" w:eastAsia="宋体" w:cs="Times New Roman"/>
          <w:b w:val="0"/>
          <w:bCs/>
          <w:color w:val="000000" w:themeColor="text1"/>
          <w:kern w:val="2"/>
          <w:sz w:val="32"/>
          <w:szCs w:val="32"/>
          <w:highlight w:val="none"/>
          <w:lang w:val="en-US" w:eastAsia="zh-CN" w:bidi="ar-SA"/>
          <w14:textFill>
            <w14:solidFill>
              <w14:schemeClr w14:val="tx1"/>
            </w14:solidFill>
          </w14:textFill>
        </w:rPr>
        <w:t>（</w:t>
      </w:r>
      <w:r>
        <w:rPr>
          <w:rFonts w:hint="eastAsia" w:ascii="宋体" w:hAnsi="宋体" w:cs="Times New Roman"/>
          <w:b w:val="0"/>
          <w:bCs/>
          <w:color w:val="000000" w:themeColor="text1"/>
          <w:kern w:val="2"/>
          <w:sz w:val="32"/>
          <w:szCs w:val="32"/>
          <w:highlight w:val="none"/>
          <w:lang w:val="en-US" w:eastAsia="zh-CN" w:bidi="ar-SA"/>
          <w14:textFill>
            <w14:solidFill>
              <w14:schemeClr w14:val="tx1"/>
            </w14:solidFill>
          </w14:textFill>
        </w:rPr>
        <w:t>五</w:t>
      </w:r>
      <w:r>
        <w:rPr>
          <w:rFonts w:hint="eastAsia" w:ascii="宋体" w:hAnsi="宋体" w:eastAsia="宋体" w:cs="Times New Roman"/>
          <w:b w:val="0"/>
          <w:bCs/>
          <w:color w:val="000000" w:themeColor="text1"/>
          <w:kern w:val="2"/>
          <w:sz w:val="32"/>
          <w:szCs w:val="32"/>
          <w:highlight w:val="none"/>
          <w:lang w:val="en-US" w:eastAsia="zh-CN" w:bidi="ar-SA"/>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财务能力要求</w:t>
      </w:r>
    </w:p>
    <w:p w14:paraId="00430987">
      <w:pPr>
        <w:pStyle w:val="5"/>
        <w:numPr>
          <w:ilvl w:val="0"/>
          <w:numId w:val="0"/>
        </w:numPr>
        <w:shd w:val="clear"/>
        <w:spacing w:before="0" w:line="360" w:lineRule="auto"/>
        <w:ind w:left="0" w:leftChars="0" w:firstLine="2560" w:firstLineChars="800"/>
        <w:jc w:val="center"/>
        <w:rPr>
          <w:rFonts w:hint="eastAsia" w:ascii="宋体" w:hAnsi="宋体" w:eastAsia="宋体" w:cs="Times New Roman"/>
          <w:b w:val="0"/>
          <w:bCs/>
          <w:color w:val="000000" w:themeColor="text1"/>
          <w:kern w:val="2"/>
          <w:sz w:val="32"/>
          <w:szCs w:val="32"/>
          <w:highlight w:val="none"/>
          <w:lang w:val="en-US" w:eastAsia="zh-CN" w:bidi="ar-SA"/>
          <w14:textFill>
            <w14:solidFill>
              <w14:schemeClr w14:val="tx1"/>
            </w14:solidFill>
          </w14:textFill>
        </w:rPr>
      </w:pPr>
    </w:p>
    <w:p w14:paraId="3BFA24C4">
      <w:pPr>
        <w:pStyle w:val="5"/>
        <w:numPr>
          <w:ilvl w:val="0"/>
          <w:numId w:val="0"/>
        </w:numPr>
        <w:shd w:val="clear"/>
        <w:spacing w:before="0" w:line="360" w:lineRule="auto"/>
        <w:ind w:left="0" w:leftChars="0" w:firstLine="2560" w:firstLineChars="800"/>
        <w:jc w:val="center"/>
        <w:rPr>
          <w:rFonts w:hint="eastAsia" w:ascii="宋体" w:hAnsi="宋体" w:eastAsia="宋体" w:cs="Times New Roman"/>
          <w:b w:val="0"/>
          <w:bCs/>
          <w:color w:val="000000" w:themeColor="text1"/>
          <w:kern w:val="2"/>
          <w:sz w:val="32"/>
          <w:szCs w:val="32"/>
          <w:highlight w:val="none"/>
          <w:lang w:val="en-US" w:eastAsia="zh-CN" w:bidi="ar-SA"/>
          <w14:textFill>
            <w14:solidFill>
              <w14:schemeClr w14:val="tx1"/>
            </w14:solidFill>
          </w14:textFill>
        </w:rPr>
      </w:pPr>
    </w:p>
    <w:p w14:paraId="5774AABE">
      <w:pPr>
        <w:pStyle w:val="5"/>
        <w:numPr>
          <w:ilvl w:val="0"/>
          <w:numId w:val="0"/>
        </w:numPr>
        <w:shd w:val="clear"/>
        <w:spacing w:before="0" w:line="360" w:lineRule="auto"/>
        <w:ind w:left="0" w:leftChars="0" w:firstLine="2560" w:firstLineChars="800"/>
        <w:jc w:val="center"/>
        <w:rPr>
          <w:rFonts w:hint="eastAsia" w:ascii="宋体" w:hAnsi="宋体" w:eastAsia="宋体" w:cs="Times New Roman"/>
          <w:b w:val="0"/>
          <w:bCs/>
          <w:color w:val="000000" w:themeColor="text1"/>
          <w:kern w:val="2"/>
          <w:sz w:val="32"/>
          <w:szCs w:val="32"/>
          <w:highlight w:val="none"/>
          <w:lang w:val="en-US" w:eastAsia="zh-CN" w:bidi="ar-SA"/>
          <w14:textFill>
            <w14:solidFill>
              <w14:schemeClr w14:val="tx1"/>
            </w14:solidFill>
          </w14:textFill>
        </w:rPr>
      </w:pPr>
    </w:p>
    <w:p w14:paraId="137C9E05">
      <w:pPr>
        <w:pStyle w:val="5"/>
        <w:numPr>
          <w:ilvl w:val="0"/>
          <w:numId w:val="0"/>
        </w:numPr>
        <w:shd w:val="clear"/>
        <w:spacing w:before="0" w:line="360" w:lineRule="auto"/>
        <w:ind w:left="0" w:leftChars="0" w:firstLine="2560" w:firstLineChars="800"/>
        <w:jc w:val="center"/>
        <w:rPr>
          <w:rFonts w:hint="eastAsia" w:ascii="宋体" w:hAnsi="宋体" w:eastAsia="宋体" w:cs="Times New Roman"/>
          <w:b w:val="0"/>
          <w:bCs/>
          <w:color w:val="000000" w:themeColor="text1"/>
          <w:kern w:val="2"/>
          <w:sz w:val="32"/>
          <w:szCs w:val="32"/>
          <w:highlight w:val="none"/>
          <w:lang w:val="en-US" w:eastAsia="zh-CN" w:bidi="ar-SA"/>
          <w14:textFill>
            <w14:solidFill>
              <w14:schemeClr w14:val="tx1"/>
            </w14:solidFill>
          </w14:textFill>
        </w:rPr>
      </w:pPr>
    </w:p>
    <w:p w14:paraId="4BB85440">
      <w:pPr>
        <w:pStyle w:val="5"/>
        <w:numPr>
          <w:ilvl w:val="0"/>
          <w:numId w:val="0"/>
        </w:numPr>
        <w:shd w:val="clear"/>
        <w:spacing w:before="0" w:line="360" w:lineRule="auto"/>
        <w:ind w:left="0" w:leftChars="0" w:firstLine="2560" w:firstLineChars="800"/>
        <w:jc w:val="center"/>
        <w:rPr>
          <w:rFonts w:hint="eastAsia" w:ascii="宋体" w:hAnsi="宋体" w:eastAsia="宋体" w:cs="Times New Roman"/>
          <w:b w:val="0"/>
          <w:bCs/>
          <w:color w:val="000000" w:themeColor="text1"/>
          <w:kern w:val="2"/>
          <w:sz w:val="32"/>
          <w:szCs w:val="32"/>
          <w:highlight w:val="none"/>
          <w:lang w:val="en-US" w:eastAsia="zh-CN" w:bidi="ar-SA"/>
          <w14:textFill>
            <w14:solidFill>
              <w14:schemeClr w14:val="tx1"/>
            </w14:solidFill>
          </w14:textFill>
        </w:rPr>
      </w:pPr>
    </w:p>
    <w:p w14:paraId="6BFC3257">
      <w:pPr>
        <w:pStyle w:val="5"/>
        <w:numPr>
          <w:ilvl w:val="0"/>
          <w:numId w:val="0"/>
        </w:numPr>
        <w:shd w:val="clear"/>
        <w:spacing w:before="0" w:line="360" w:lineRule="auto"/>
        <w:ind w:left="0" w:leftChars="0" w:firstLine="2560" w:firstLineChars="800"/>
        <w:jc w:val="center"/>
        <w:rPr>
          <w:rFonts w:hint="eastAsia" w:ascii="宋体" w:hAnsi="宋体" w:eastAsia="宋体" w:cs="Times New Roman"/>
          <w:b w:val="0"/>
          <w:bCs/>
          <w:color w:val="000000" w:themeColor="text1"/>
          <w:kern w:val="2"/>
          <w:sz w:val="32"/>
          <w:szCs w:val="32"/>
          <w:highlight w:val="none"/>
          <w:lang w:val="en-US" w:eastAsia="zh-CN" w:bidi="ar-SA"/>
          <w14:textFill>
            <w14:solidFill>
              <w14:schemeClr w14:val="tx1"/>
            </w14:solidFill>
          </w14:textFill>
        </w:rPr>
      </w:pPr>
    </w:p>
    <w:p w14:paraId="440981E1">
      <w:pPr>
        <w:pStyle w:val="5"/>
        <w:numPr>
          <w:ilvl w:val="0"/>
          <w:numId w:val="0"/>
        </w:numPr>
        <w:shd w:val="clear"/>
        <w:spacing w:before="0" w:line="360" w:lineRule="auto"/>
        <w:ind w:left="0" w:leftChars="0" w:firstLine="2560" w:firstLineChars="800"/>
        <w:jc w:val="center"/>
        <w:rPr>
          <w:rFonts w:hint="eastAsia" w:ascii="宋体" w:hAnsi="宋体" w:eastAsia="宋体" w:cs="Times New Roman"/>
          <w:b w:val="0"/>
          <w:bCs/>
          <w:color w:val="000000" w:themeColor="text1"/>
          <w:kern w:val="2"/>
          <w:sz w:val="32"/>
          <w:szCs w:val="32"/>
          <w:highlight w:val="none"/>
          <w:lang w:val="en-US" w:eastAsia="zh-CN" w:bidi="ar-SA"/>
          <w14:textFill>
            <w14:solidFill>
              <w14:schemeClr w14:val="tx1"/>
            </w14:solidFill>
          </w14:textFill>
        </w:rPr>
      </w:pPr>
    </w:p>
    <w:p w14:paraId="739FA974">
      <w:pPr>
        <w:pStyle w:val="5"/>
        <w:numPr>
          <w:ilvl w:val="0"/>
          <w:numId w:val="0"/>
        </w:numPr>
        <w:shd w:val="clear"/>
        <w:spacing w:before="0" w:line="360" w:lineRule="auto"/>
        <w:ind w:left="0" w:leftChars="0" w:firstLine="2560" w:firstLineChars="800"/>
        <w:jc w:val="center"/>
        <w:rPr>
          <w:rFonts w:hint="eastAsia" w:ascii="宋体" w:hAnsi="宋体" w:eastAsia="宋体" w:cs="Times New Roman"/>
          <w:b w:val="0"/>
          <w:bCs/>
          <w:color w:val="000000" w:themeColor="text1"/>
          <w:kern w:val="2"/>
          <w:sz w:val="32"/>
          <w:szCs w:val="32"/>
          <w:highlight w:val="none"/>
          <w:lang w:val="en-US" w:eastAsia="zh-CN" w:bidi="ar-SA"/>
          <w14:textFill>
            <w14:solidFill>
              <w14:schemeClr w14:val="tx1"/>
            </w14:solidFill>
          </w14:textFill>
        </w:rPr>
      </w:pPr>
    </w:p>
    <w:p w14:paraId="7E1AAD58">
      <w:pPr>
        <w:pStyle w:val="5"/>
        <w:numPr>
          <w:ilvl w:val="0"/>
          <w:numId w:val="0"/>
        </w:numPr>
        <w:shd w:val="clear"/>
        <w:spacing w:before="0" w:line="360" w:lineRule="auto"/>
        <w:ind w:left="0" w:leftChars="0" w:firstLine="2560" w:firstLineChars="800"/>
        <w:jc w:val="center"/>
        <w:rPr>
          <w:rFonts w:hint="eastAsia" w:ascii="宋体" w:hAnsi="宋体" w:eastAsia="宋体" w:cs="Times New Roman"/>
          <w:b w:val="0"/>
          <w:bCs/>
          <w:color w:val="000000" w:themeColor="text1"/>
          <w:kern w:val="2"/>
          <w:sz w:val="32"/>
          <w:szCs w:val="32"/>
          <w:highlight w:val="none"/>
          <w:lang w:val="en-US" w:eastAsia="zh-CN" w:bidi="ar-SA"/>
          <w14:textFill>
            <w14:solidFill>
              <w14:schemeClr w14:val="tx1"/>
            </w14:solidFill>
          </w14:textFill>
        </w:rPr>
      </w:pPr>
    </w:p>
    <w:p w14:paraId="6926BD7E">
      <w:pPr>
        <w:pStyle w:val="5"/>
        <w:numPr>
          <w:ilvl w:val="0"/>
          <w:numId w:val="0"/>
        </w:numPr>
        <w:shd w:val="clear"/>
        <w:spacing w:before="0" w:line="360" w:lineRule="auto"/>
        <w:ind w:left="0" w:leftChars="0" w:firstLine="2560" w:firstLineChars="800"/>
        <w:jc w:val="center"/>
        <w:rPr>
          <w:rFonts w:hint="eastAsia" w:ascii="宋体" w:hAnsi="宋体" w:eastAsia="宋体" w:cs="Times New Roman"/>
          <w:b w:val="0"/>
          <w:bCs/>
          <w:color w:val="000000" w:themeColor="text1"/>
          <w:kern w:val="2"/>
          <w:sz w:val="32"/>
          <w:szCs w:val="32"/>
          <w:highlight w:val="none"/>
          <w:lang w:val="en-US" w:eastAsia="zh-CN" w:bidi="ar-SA"/>
          <w14:textFill>
            <w14:solidFill>
              <w14:schemeClr w14:val="tx1"/>
            </w14:solidFill>
          </w14:textFill>
        </w:rPr>
      </w:pPr>
    </w:p>
    <w:p w14:paraId="22A07A34">
      <w:pPr>
        <w:pStyle w:val="5"/>
        <w:numPr>
          <w:ilvl w:val="0"/>
          <w:numId w:val="0"/>
        </w:numPr>
        <w:shd w:val="clear"/>
        <w:spacing w:before="0" w:line="360" w:lineRule="auto"/>
        <w:ind w:left="0" w:leftChars="0" w:firstLine="2560" w:firstLineChars="800"/>
        <w:jc w:val="center"/>
        <w:rPr>
          <w:rFonts w:hint="eastAsia" w:ascii="宋体" w:hAnsi="宋体" w:eastAsia="宋体" w:cs="Times New Roman"/>
          <w:b w:val="0"/>
          <w:bCs/>
          <w:color w:val="000000" w:themeColor="text1"/>
          <w:kern w:val="2"/>
          <w:sz w:val="32"/>
          <w:szCs w:val="32"/>
          <w:highlight w:val="none"/>
          <w:lang w:val="en-US" w:eastAsia="zh-CN" w:bidi="ar-SA"/>
          <w14:textFill>
            <w14:solidFill>
              <w14:schemeClr w14:val="tx1"/>
            </w14:solidFill>
          </w14:textFill>
        </w:rPr>
      </w:pPr>
    </w:p>
    <w:p w14:paraId="0197DDE4">
      <w:pPr>
        <w:pStyle w:val="5"/>
        <w:numPr>
          <w:ilvl w:val="0"/>
          <w:numId w:val="0"/>
        </w:numPr>
        <w:shd w:val="clear"/>
        <w:spacing w:before="0" w:line="360" w:lineRule="auto"/>
        <w:ind w:left="0" w:leftChars="0" w:firstLine="2560" w:firstLineChars="800"/>
        <w:jc w:val="center"/>
        <w:rPr>
          <w:rFonts w:hint="eastAsia" w:ascii="宋体" w:hAnsi="宋体" w:eastAsia="宋体" w:cs="Times New Roman"/>
          <w:b w:val="0"/>
          <w:bCs/>
          <w:color w:val="000000" w:themeColor="text1"/>
          <w:kern w:val="2"/>
          <w:sz w:val="32"/>
          <w:szCs w:val="32"/>
          <w:highlight w:val="none"/>
          <w:lang w:val="en-US" w:eastAsia="zh-CN" w:bidi="ar-SA"/>
          <w14:textFill>
            <w14:solidFill>
              <w14:schemeClr w14:val="tx1"/>
            </w14:solidFill>
          </w14:textFill>
        </w:rPr>
      </w:pPr>
    </w:p>
    <w:p w14:paraId="6827D370">
      <w:pPr>
        <w:pStyle w:val="5"/>
        <w:numPr>
          <w:ilvl w:val="0"/>
          <w:numId w:val="0"/>
        </w:numPr>
        <w:shd w:val="clear"/>
        <w:spacing w:before="0" w:line="360" w:lineRule="auto"/>
        <w:ind w:left="0" w:leftChars="0" w:firstLine="2560" w:firstLineChars="800"/>
        <w:jc w:val="center"/>
        <w:rPr>
          <w:rFonts w:hint="eastAsia" w:ascii="宋体" w:hAnsi="宋体" w:eastAsia="宋体" w:cs="Times New Roman"/>
          <w:b w:val="0"/>
          <w:bCs/>
          <w:color w:val="000000" w:themeColor="text1"/>
          <w:kern w:val="2"/>
          <w:sz w:val="32"/>
          <w:szCs w:val="32"/>
          <w:highlight w:val="none"/>
          <w:lang w:val="en-US" w:eastAsia="zh-CN" w:bidi="ar-SA"/>
          <w14:textFill>
            <w14:solidFill>
              <w14:schemeClr w14:val="tx1"/>
            </w14:solidFill>
          </w14:textFill>
        </w:rPr>
      </w:pPr>
    </w:p>
    <w:p w14:paraId="084DD749">
      <w:pPr>
        <w:pStyle w:val="5"/>
        <w:numPr>
          <w:ilvl w:val="0"/>
          <w:numId w:val="0"/>
        </w:numPr>
        <w:shd w:val="clear"/>
        <w:spacing w:before="0" w:line="360" w:lineRule="auto"/>
        <w:ind w:left="0" w:leftChars="0" w:firstLine="2560" w:firstLineChars="800"/>
        <w:jc w:val="center"/>
        <w:rPr>
          <w:rFonts w:hint="eastAsia" w:ascii="宋体" w:hAnsi="宋体" w:eastAsia="宋体" w:cs="Times New Roman"/>
          <w:b w:val="0"/>
          <w:bCs/>
          <w:color w:val="000000" w:themeColor="text1"/>
          <w:kern w:val="2"/>
          <w:sz w:val="32"/>
          <w:szCs w:val="32"/>
          <w:highlight w:val="none"/>
          <w:lang w:val="en-US" w:eastAsia="zh-CN" w:bidi="ar-SA"/>
          <w14:textFill>
            <w14:solidFill>
              <w14:schemeClr w14:val="tx1"/>
            </w14:solidFill>
          </w14:textFill>
        </w:rPr>
      </w:pPr>
    </w:p>
    <w:p w14:paraId="2F8752A3">
      <w:pPr>
        <w:pStyle w:val="5"/>
        <w:numPr>
          <w:ilvl w:val="0"/>
          <w:numId w:val="0"/>
        </w:numPr>
        <w:shd w:val="clear"/>
        <w:spacing w:before="0" w:line="360" w:lineRule="auto"/>
        <w:ind w:left="0" w:leftChars="0" w:firstLine="2560" w:firstLineChars="800"/>
        <w:jc w:val="center"/>
        <w:rPr>
          <w:rFonts w:hint="eastAsia" w:ascii="宋体" w:hAnsi="宋体" w:eastAsia="宋体" w:cs="Times New Roman"/>
          <w:b w:val="0"/>
          <w:bCs/>
          <w:color w:val="000000" w:themeColor="text1"/>
          <w:kern w:val="2"/>
          <w:sz w:val="32"/>
          <w:szCs w:val="32"/>
          <w:highlight w:val="none"/>
          <w:lang w:val="en-US" w:eastAsia="zh-CN" w:bidi="ar-SA"/>
          <w14:textFill>
            <w14:solidFill>
              <w14:schemeClr w14:val="tx1"/>
            </w14:solidFill>
          </w14:textFill>
        </w:rPr>
      </w:pPr>
    </w:p>
    <w:p w14:paraId="709BA536">
      <w:pPr>
        <w:pStyle w:val="5"/>
        <w:numPr>
          <w:ilvl w:val="0"/>
          <w:numId w:val="0"/>
        </w:numPr>
        <w:shd w:val="clear"/>
        <w:spacing w:before="0" w:line="360" w:lineRule="auto"/>
        <w:ind w:left="0" w:leftChars="0" w:firstLine="2560" w:firstLineChars="800"/>
        <w:jc w:val="left"/>
        <w:rPr>
          <w:rFonts w:hint="eastAsia" w:ascii="宋体" w:hAnsi="宋体"/>
          <w:b w:val="0"/>
          <w:color w:val="000000" w:themeColor="text1"/>
          <w:highlight w:val="none"/>
          <w:lang w:val="en-US" w:eastAsia="zh-CN"/>
          <w14:textFill>
            <w14:solidFill>
              <w14:schemeClr w14:val="tx1"/>
            </w14:solidFill>
          </w14:textFill>
        </w:rPr>
      </w:pPr>
      <w:r>
        <w:rPr>
          <w:rFonts w:hint="eastAsia" w:ascii="宋体" w:hAnsi="宋体" w:eastAsia="宋体" w:cs="Times New Roman"/>
          <w:b w:val="0"/>
          <w:bCs/>
          <w:color w:val="000000" w:themeColor="text1"/>
          <w:kern w:val="2"/>
          <w:sz w:val="32"/>
          <w:szCs w:val="32"/>
          <w:highlight w:val="none"/>
          <w:lang w:val="en-US" w:eastAsia="zh-CN" w:bidi="ar-SA"/>
          <w14:textFill>
            <w14:solidFill>
              <w14:schemeClr w14:val="tx1"/>
            </w14:solidFill>
          </w14:textFill>
        </w:rPr>
        <w:t>（</w:t>
      </w:r>
      <w:r>
        <w:rPr>
          <w:rFonts w:hint="eastAsia" w:ascii="宋体" w:hAnsi="宋体" w:cs="Times New Roman"/>
          <w:b w:val="0"/>
          <w:bCs/>
          <w:color w:val="000000" w:themeColor="text1"/>
          <w:kern w:val="2"/>
          <w:sz w:val="32"/>
          <w:szCs w:val="32"/>
          <w:highlight w:val="none"/>
          <w:lang w:val="en-US" w:eastAsia="zh-CN" w:bidi="ar-SA"/>
          <w14:textFill>
            <w14:solidFill>
              <w14:schemeClr w14:val="tx1"/>
            </w14:solidFill>
          </w14:textFill>
        </w:rPr>
        <w:t>六</w:t>
      </w:r>
      <w:r>
        <w:rPr>
          <w:rFonts w:hint="eastAsia" w:ascii="宋体" w:hAnsi="宋体" w:eastAsia="宋体" w:cs="Times New Roman"/>
          <w:b w:val="0"/>
          <w:bCs/>
          <w:color w:val="000000" w:themeColor="text1"/>
          <w:kern w:val="2"/>
          <w:sz w:val="32"/>
          <w:szCs w:val="32"/>
          <w:highlight w:val="none"/>
          <w:lang w:val="en-US" w:eastAsia="zh-CN" w:bidi="ar-SA"/>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保供方案</w:t>
      </w:r>
    </w:p>
    <w:p w14:paraId="166C6235">
      <w:pPr>
        <w:shd w:val="clear"/>
        <w:spacing w:before="0"/>
        <w:jc w:val="center"/>
        <w:rPr>
          <w:rFonts w:ascii="宋体" w:hAnsi="宋体"/>
          <w:b w:val="0"/>
          <w:color w:val="000000" w:themeColor="text1"/>
          <w:highlight w:val="none"/>
          <w14:textFill>
            <w14:solidFill>
              <w14:schemeClr w14:val="tx1"/>
            </w14:solidFill>
          </w14:textFill>
        </w:rPr>
      </w:pPr>
      <w:r>
        <w:rPr>
          <w:rFonts w:ascii="宋体" w:hAnsi="宋体"/>
          <w:b w:val="0"/>
          <w:color w:val="000000" w:themeColor="text1"/>
          <w:highlight w:val="none"/>
          <w14:textFill>
            <w14:solidFill>
              <w14:schemeClr w14:val="tx1"/>
            </w14:solidFill>
          </w14:textFill>
        </w:rPr>
        <w:br w:type="page"/>
      </w:r>
    </w:p>
    <w:p w14:paraId="01493BC9">
      <w:pPr>
        <w:pStyle w:val="5"/>
        <w:shd w:val="clear"/>
        <w:spacing w:before="0" w:line="360" w:lineRule="auto"/>
        <w:jc w:val="center"/>
        <w:rPr>
          <w:rFonts w:ascii="宋体" w:hAnsi="宋体"/>
          <w:b w:val="0"/>
          <w:color w:val="000000" w:themeColor="text1"/>
          <w:highlight w:val="none"/>
          <w14:textFill>
            <w14:solidFill>
              <w14:schemeClr w14:val="tx1"/>
            </w14:solidFill>
          </w14:textFill>
        </w:rPr>
      </w:pPr>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七</w:t>
      </w:r>
      <w:r>
        <w:rPr>
          <w:rFonts w:ascii="宋体" w:hAnsi="宋体"/>
          <w:b w:val="0"/>
          <w:color w:val="000000" w:themeColor="text1"/>
          <w:highlight w:val="none"/>
          <w14:textFill>
            <w14:solidFill>
              <w14:schemeClr w14:val="tx1"/>
            </w14:solidFill>
          </w14:textFill>
        </w:rPr>
        <w:t>）</w:t>
      </w:r>
      <w:bookmarkEnd w:id="627"/>
      <w:bookmarkEnd w:id="628"/>
      <w:bookmarkEnd w:id="629"/>
      <w:bookmarkEnd w:id="630"/>
      <w:bookmarkEnd w:id="631"/>
      <w:bookmarkEnd w:id="632"/>
      <w:bookmarkEnd w:id="633"/>
      <w:r>
        <w:rPr>
          <w:rFonts w:hint="eastAsia" w:ascii="宋体" w:hAnsi="宋体"/>
          <w:b w:val="0"/>
          <w:color w:val="000000" w:themeColor="text1"/>
          <w:highlight w:val="none"/>
          <w14:textFill>
            <w14:solidFill>
              <w14:schemeClr w14:val="tx1"/>
            </w14:solidFill>
          </w14:textFill>
        </w:rPr>
        <w:t>承诺</w:t>
      </w:r>
      <w:bookmarkEnd w:id="634"/>
    </w:p>
    <w:p w14:paraId="37CB681E">
      <w:pPr>
        <w:shd w:val="clear"/>
        <w:snapToGrid w:val="0"/>
        <w:spacing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比选人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553E9F1E">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竞选人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参加了贵单位</w:t>
      </w:r>
      <w:r>
        <w:rPr>
          <w:rFonts w:hint="eastAsia" w:ascii="宋体" w:hAnsi="宋体"/>
          <w:color w:val="000000" w:themeColor="text1"/>
          <w:szCs w:val="21"/>
          <w:highlight w:val="none"/>
          <w:u w:val="single"/>
          <w14:textFill>
            <w14:solidFill>
              <w14:schemeClr w14:val="tx1"/>
            </w14:solidFill>
          </w14:textFill>
        </w:rPr>
        <w:t xml:space="preserve">        （项目名称）</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lang w:eastAsia="zh-CN"/>
          <w14:textFill>
            <w14:solidFill>
              <w14:schemeClr w14:val="tx1"/>
            </w14:solidFill>
          </w14:textFill>
        </w:rPr>
        <w:t>竞选</w:t>
      </w:r>
      <w:r>
        <w:rPr>
          <w:rFonts w:hint="eastAsia" w:ascii="宋体" w:hAnsi="宋体"/>
          <w:color w:val="000000" w:themeColor="text1"/>
          <w:szCs w:val="21"/>
          <w:highlight w:val="none"/>
          <w14:textFill>
            <w14:solidFill>
              <w14:schemeClr w14:val="tx1"/>
            </w14:solidFill>
          </w14:textFill>
        </w:rPr>
        <w:t>，自愿作出以下承诺：</w:t>
      </w:r>
    </w:p>
    <w:p w14:paraId="10DE2C61">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1、我公司</w:t>
      </w:r>
      <w:r>
        <w:rPr>
          <w:rFonts w:hint="eastAsia" w:ascii="宋体" w:hAnsi="宋体"/>
          <w:color w:val="000000" w:themeColor="text1"/>
          <w:szCs w:val="21"/>
          <w:highlight w:val="none"/>
          <w:lang w:eastAsia="zh-CN"/>
          <w14:textFill>
            <w14:solidFill>
              <w14:schemeClr w14:val="tx1"/>
            </w14:solidFill>
          </w14:textFill>
        </w:rPr>
        <w:t>竞选截至</w:t>
      </w:r>
      <w:r>
        <w:rPr>
          <w:rFonts w:hint="eastAsia"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lang w:eastAsia="zh-CN"/>
          <w14:textFill>
            <w14:solidFill>
              <w14:schemeClr w14:val="tx1"/>
            </w14:solidFill>
          </w14:textFill>
        </w:rPr>
        <w:t>竞选</w:t>
      </w:r>
      <w:r>
        <w:rPr>
          <w:rFonts w:hint="eastAsia" w:ascii="宋体" w:hAnsi="宋体"/>
          <w:color w:val="000000" w:themeColor="text1"/>
          <w:szCs w:val="21"/>
          <w:highlight w:val="none"/>
          <w14:textFill>
            <w14:solidFill>
              <w14:schemeClr w14:val="tx1"/>
            </w14:solidFill>
          </w14:textFill>
        </w:rPr>
        <w:t>资格情况不存在下列情形之一：</w:t>
      </w:r>
    </w:p>
    <w:p w14:paraId="0F3A1570">
      <w:pPr>
        <w:shd w:val="clear"/>
        <w:snapToGrid w:val="0"/>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（1）被人民法院列入失信被执行人名单且在被执行期内；</w:t>
      </w:r>
    </w:p>
    <w:p w14:paraId="574CA8DC">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w:t>
      </w:r>
      <w:r>
        <w:rPr>
          <w:rFonts w:hint="eastAsia" w:ascii="宋体" w:hAnsi="宋体"/>
          <w:color w:val="000000" w:themeColor="text1"/>
          <w:szCs w:val="21"/>
          <w:highlight w:val="none"/>
          <w:lang w:eastAsia="zh-CN"/>
          <w14:textFill>
            <w14:solidFill>
              <w14:schemeClr w14:val="tx1"/>
            </w14:solidFill>
          </w14:textFill>
        </w:rPr>
        <w:t>招标投标</w:t>
      </w:r>
      <w:r>
        <w:rPr>
          <w:rFonts w:hint="eastAsia" w:ascii="宋体" w:hAnsi="宋体"/>
          <w:color w:val="000000" w:themeColor="text1"/>
          <w:szCs w:val="21"/>
          <w:highlight w:val="none"/>
          <w14:textFill>
            <w14:solidFill>
              <w14:schemeClr w14:val="tx1"/>
            </w14:solidFill>
          </w14:textFill>
        </w:rPr>
        <w:t>信用管理暂行办法》规定的重点关注名单且记分达到12分且在记分有效期内；</w:t>
      </w:r>
    </w:p>
    <w:p w14:paraId="400E3F1B">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w:t>
      </w:r>
      <w:r>
        <w:rPr>
          <w:rFonts w:hint="eastAsia" w:ascii="宋体" w:hAnsi="宋体"/>
          <w:color w:val="000000" w:themeColor="text1"/>
          <w:szCs w:val="21"/>
          <w:highlight w:val="none"/>
          <w:lang w:eastAsia="zh-CN"/>
          <w14:textFill>
            <w14:solidFill>
              <w14:schemeClr w14:val="tx1"/>
            </w14:solidFill>
          </w14:textFill>
        </w:rPr>
        <w:t>招标投标</w:t>
      </w:r>
      <w:r>
        <w:rPr>
          <w:rFonts w:hint="eastAsia" w:ascii="宋体" w:hAnsi="宋体"/>
          <w:color w:val="000000" w:themeColor="text1"/>
          <w:szCs w:val="21"/>
          <w:highlight w:val="none"/>
          <w14:textFill>
            <w14:solidFill>
              <w14:schemeClr w14:val="tx1"/>
            </w14:solidFill>
          </w14:textFill>
        </w:rPr>
        <w:t>信用管理暂行办法》规定的重庆市工程建设领域</w:t>
      </w:r>
      <w:r>
        <w:rPr>
          <w:rFonts w:hint="eastAsia" w:ascii="宋体" w:hAnsi="宋体"/>
          <w:color w:val="000000" w:themeColor="text1"/>
          <w:szCs w:val="21"/>
          <w:highlight w:val="none"/>
          <w:lang w:eastAsia="zh-CN"/>
          <w14:textFill>
            <w14:solidFill>
              <w14:schemeClr w14:val="tx1"/>
            </w14:solidFill>
          </w14:textFill>
        </w:rPr>
        <w:t>招标投标</w:t>
      </w:r>
      <w:r>
        <w:rPr>
          <w:rFonts w:hint="eastAsia" w:ascii="宋体" w:hAnsi="宋体"/>
          <w:color w:val="000000" w:themeColor="text1"/>
          <w:szCs w:val="21"/>
          <w:highlight w:val="none"/>
          <w14:textFill>
            <w14:solidFill>
              <w14:schemeClr w14:val="tx1"/>
            </w14:solidFill>
          </w14:textFill>
        </w:rPr>
        <w:t>失信惩戒对象名单且在记分有效期内；</w:t>
      </w:r>
    </w:p>
    <w:p w14:paraId="0BC61411">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w:t>
      </w:r>
      <w:r>
        <w:rPr>
          <w:rFonts w:hint="eastAsia" w:ascii="宋体" w:hAnsi="宋体"/>
          <w:color w:val="000000" w:themeColor="text1"/>
          <w:szCs w:val="21"/>
          <w:highlight w:val="none"/>
          <w:lang w:eastAsia="zh-CN"/>
          <w14:textFill>
            <w14:solidFill>
              <w14:schemeClr w14:val="tx1"/>
            </w14:solidFill>
          </w14:textFill>
        </w:rPr>
        <w:t>暂停投标资格行政处罚</w:t>
      </w:r>
      <w:r>
        <w:rPr>
          <w:rFonts w:hint="eastAsia" w:ascii="宋体" w:hAnsi="宋体"/>
          <w:color w:val="000000" w:themeColor="text1"/>
          <w:szCs w:val="21"/>
          <w:highlight w:val="none"/>
          <w14:textFill>
            <w14:solidFill>
              <w14:schemeClr w14:val="tx1"/>
            </w14:solidFill>
          </w14:textFill>
        </w:rPr>
        <w:t>，且在处罚期限内；</w:t>
      </w:r>
    </w:p>
    <w:p w14:paraId="669DE19D">
      <w:pPr>
        <w:shd w:val="clear"/>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（5）被重庆市市级有关行业主管部门暂停在渝承揽新业务且在暂停期内。</w:t>
      </w:r>
    </w:p>
    <w:p w14:paraId="3303952B">
      <w:pPr>
        <w:shd w:val="clear"/>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我公司在资格审查部分中提供的相关证明材料真实有效，不存在弄虚作假情形。贵单位在合同签订前均有权对我公司提供的资料进行核实，若发现弄虚作假，取消我公司中标资格，并按相关法律法规报监督部门，</w:t>
      </w:r>
      <w:r>
        <w:rPr>
          <w:rFonts w:hint="eastAsia" w:ascii="宋体" w:hAnsi="宋体"/>
          <w:color w:val="000000" w:themeColor="text1"/>
          <w:szCs w:val="21"/>
          <w:highlight w:val="none"/>
          <w:lang w:eastAsia="zh-CN"/>
          <w14:textFill>
            <w14:solidFill>
              <w14:schemeClr w14:val="tx1"/>
            </w14:solidFill>
          </w14:textFill>
        </w:rPr>
        <w:t>竞选</w:t>
      </w:r>
      <w:r>
        <w:rPr>
          <w:rFonts w:hint="eastAsia" w:ascii="宋体" w:hAnsi="宋体"/>
          <w:color w:val="000000" w:themeColor="text1"/>
          <w:szCs w:val="21"/>
          <w:highlight w:val="none"/>
          <w14:textFill>
            <w14:solidFill>
              <w14:schemeClr w14:val="tx1"/>
            </w14:solidFill>
          </w14:textFill>
        </w:rPr>
        <w:t>保证金不予退还，我公司自愿承担因此造成的相关责任并赔偿相应损失。</w:t>
      </w:r>
    </w:p>
    <w:p w14:paraId="51AE31BC">
      <w:pPr>
        <w:shd w:val="clear"/>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、我公司不存在第二章“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 1.4.3 项规定的任何一种情形。</w:t>
      </w:r>
    </w:p>
    <w:p w14:paraId="33A95053">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、我公司的</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 1.</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.1 项的规定。</w:t>
      </w:r>
    </w:p>
    <w:p w14:paraId="198F91C5">
      <w:pPr>
        <w:shd w:val="clear"/>
        <w:snapToGrid/>
        <w:spacing w:line="360" w:lineRule="auto"/>
        <w:ind w:firstLine="420" w:firstLineChars="200"/>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pPr>
      <w:r>
        <w:rPr>
          <w:rFonts w:hint="eastAsia" w:ascii="宋体" w:hAnsi="宋体" w:eastAsia="宋体" w:cs="Times New Roman"/>
          <w:snapToGrid/>
          <w:color w:val="000000" w:themeColor="text1"/>
          <w:kern w:val="2"/>
          <w:szCs w:val="21"/>
          <w:highlight w:val="none"/>
          <w:lang w:val="en-US" w:eastAsia="zh-CN"/>
          <w14:textFill>
            <w14:solidFill>
              <w14:schemeClr w14:val="tx1"/>
            </w14:solidFill>
          </w14:textFill>
        </w:rPr>
        <w:t>5</w:t>
      </w:r>
      <w:r>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t>、我公司的</w:t>
      </w:r>
      <w:r>
        <w:rPr>
          <w:rFonts w:hint="eastAsia" w:ascii="宋体" w:hAnsi="宋体" w:cs="Times New Roman"/>
          <w:snapToGrid/>
          <w:color w:val="000000" w:themeColor="text1"/>
          <w:kern w:val="2"/>
          <w:szCs w:val="21"/>
          <w:highlight w:val="none"/>
          <w:lang w:eastAsia="zh-CN"/>
          <w14:textFill>
            <w14:solidFill>
              <w14:schemeClr w14:val="tx1"/>
            </w14:solidFill>
          </w14:textFill>
        </w:rPr>
        <w:t>竞选文件</w:t>
      </w:r>
      <w:r>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t>符合</w:t>
      </w:r>
      <w:r>
        <w:rPr>
          <w:rFonts w:hint="eastAsia" w:ascii="宋体" w:hAnsi="宋体" w:cs="Times New Roman"/>
          <w:snapToGrid/>
          <w:color w:val="000000" w:themeColor="text1"/>
          <w:kern w:val="2"/>
          <w:szCs w:val="21"/>
          <w:highlight w:val="none"/>
          <w:lang w:eastAsia="zh-CN"/>
          <w14:textFill>
            <w14:solidFill>
              <w14:schemeClr w14:val="tx1"/>
            </w14:solidFill>
          </w14:textFill>
        </w:rPr>
        <w:t>比选文件</w:t>
      </w:r>
      <w:r>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t>第四章“合同条款及格式”规定，</w:t>
      </w:r>
      <w:r>
        <w:rPr>
          <w:rFonts w:hint="eastAsia" w:ascii="宋体" w:hAnsi="宋体" w:cs="Times New Roman"/>
          <w:snapToGrid/>
          <w:color w:val="000000" w:themeColor="text1"/>
          <w:kern w:val="2"/>
          <w:szCs w:val="21"/>
          <w:highlight w:val="none"/>
          <w:lang w:eastAsia="zh-CN"/>
          <w14:textFill>
            <w14:solidFill>
              <w14:schemeClr w14:val="tx1"/>
            </w14:solidFill>
          </w14:textFill>
        </w:rPr>
        <w:t>竞选文件</w:t>
      </w:r>
      <w:r>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t>中没有贵单位不能接受的条件。</w:t>
      </w:r>
    </w:p>
    <w:p w14:paraId="0741D264">
      <w:pPr>
        <w:shd w:val="clear"/>
        <w:snapToGrid/>
        <w:spacing w:line="360" w:lineRule="auto"/>
        <w:ind w:firstLine="420" w:firstLineChars="200"/>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pPr>
      <w:r>
        <w:rPr>
          <w:rFonts w:hint="eastAsia" w:ascii="宋体" w:hAnsi="宋体" w:cs="Times New Roman"/>
          <w:snapToGrid/>
          <w:color w:val="000000" w:themeColor="text1"/>
          <w:kern w:val="2"/>
          <w:szCs w:val="21"/>
          <w:highlight w:val="none"/>
          <w:lang w:val="en-US" w:eastAsia="zh-CN"/>
          <w14:textFill>
            <w14:solidFill>
              <w14:schemeClr w14:val="tx1"/>
            </w14:solidFill>
          </w14:textFill>
        </w:rPr>
        <w:t>6</w:t>
      </w:r>
      <w:r>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t>、我公司的</w:t>
      </w:r>
      <w:r>
        <w:rPr>
          <w:rFonts w:hint="eastAsia" w:ascii="宋体" w:hAnsi="宋体" w:cs="Times New Roman"/>
          <w:snapToGrid/>
          <w:color w:val="000000" w:themeColor="text1"/>
          <w:kern w:val="2"/>
          <w:szCs w:val="21"/>
          <w:highlight w:val="none"/>
          <w:lang w:eastAsia="zh-CN"/>
          <w14:textFill>
            <w14:solidFill>
              <w14:schemeClr w14:val="tx1"/>
            </w14:solidFill>
          </w14:textFill>
        </w:rPr>
        <w:t>竞选文件</w:t>
      </w:r>
      <w:r>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t>符合</w:t>
      </w:r>
      <w:r>
        <w:rPr>
          <w:rFonts w:hint="eastAsia" w:ascii="宋体" w:hAnsi="宋体" w:cs="Times New Roman"/>
          <w:snapToGrid/>
          <w:color w:val="000000" w:themeColor="text1"/>
          <w:kern w:val="2"/>
          <w:szCs w:val="21"/>
          <w:highlight w:val="none"/>
          <w:lang w:eastAsia="zh-CN"/>
          <w14:textFill>
            <w14:solidFill>
              <w14:schemeClr w14:val="tx1"/>
            </w14:solidFill>
          </w14:textFill>
        </w:rPr>
        <w:t>比选文件</w:t>
      </w:r>
      <w:r>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t>第五章“发包人要求”中的实质性要求和条件。</w:t>
      </w:r>
    </w:p>
    <w:p w14:paraId="513EE026">
      <w:pPr>
        <w:shd w:val="clear"/>
        <w:spacing w:line="360" w:lineRule="auto"/>
        <w:ind w:firstLine="420" w:firstLineChars="200"/>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7、我公司对比选文件中需提供承诺的地方均提供承诺响应。</w:t>
      </w:r>
    </w:p>
    <w:p w14:paraId="3A136AD0">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p>
    <w:p w14:paraId="30080E24">
      <w:pPr>
        <w:shd w:val="clea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25FA394E">
      <w:pPr>
        <w:shd w:val="clea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099C3107">
      <w:pPr>
        <w:shd w:val="clear"/>
        <w:snapToGrid w:val="0"/>
        <w:spacing w:line="400" w:lineRule="exact"/>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613351E3">
      <w:pPr>
        <w:widowControl/>
        <w:shd w:val="clea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6680E3D">
      <w:pPr>
        <w:shd w:val="clear"/>
        <w:rPr>
          <w:color w:val="000000" w:themeColor="text1"/>
          <w:highlight w:val="none"/>
          <w14:textFill>
            <w14:solidFill>
              <w14:schemeClr w14:val="tx1"/>
            </w14:solidFill>
          </w14:textFill>
        </w:rPr>
      </w:pPr>
    </w:p>
    <w:p w14:paraId="422BA4DB">
      <w:pPr>
        <w:pStyle w:val="5"/>
        <w:shd w:val="clear"/>
        <w:spacing w:before="0" w:line="360" w:lineRule="auto"/>
        <w:jc w:val="center"/>
        <w:rPr>
          <w:rFonts w:ascii="宋体" w:hAnsi="宋体"/>
          <w:color w:val="000000" w:themeColor="text1"/>
          <w:highlight w:val="none"/>
          <w14:textFill>
            <w14:solidFill>
              <w14:schemeClr w14:val="tx1"/>
            </w14:solidFill>
          </w14:textFill>
        </w:rPr>
      </w:pPr>
      <w:bookmarkStart w:id="635" w:name="_Toc25487"/>
      <w:r>
        <w:rPr>
          <w:rFonts w:hint="eastAsia"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八</w:t>
      </w:r>
      <w:r>
        <w:rPr>
          <w:rFonts w:hint="eastAsia" w:ascii="宋体" w:hAnsi="宋体"/>
          <w:b w:val="0"/>
          <w:color w:val="000000" w:themeColor="text1"/>
          <w:highlight w:val="none"/>
          <w:lang w:eastAsia="zh-CN"/>
          <w14:textFill>
            <w14:solidFill>
              <w14:schemeClr w14:val="tx1"/>
            </w14:solidFill>
          </w14:textFill>
        </w:rPr>
        <w:t>）</w:t>
      </w:r>
      <w:r>
        <w:rPr>
          <w:rFonts w:hint="eastAsia" w:ascii="宋体" w:hAnsi="宋体"/>
          <w:b w:val="0"/>
          <w:color w:val="000000" w:themeColor="text1"/>
          <w:highlight w:val="none"/>
          <w14:textFill>
            <w14:solidFill>
              <w14:schemeClr w14:val="tx1"/>
            </w14:solidFill>
          </w14:textFill>
        </w:rPr>
        <w:t>其他资料</w:t>
      </w:r>
      <w:bookmarkEnd w:id="635"/>
    </w:p>
    <w:bookmarkEnd w:id="527"/>
    <w:bookmarkEnd w:id="528"/>
    <w:bookmarkEnd w:id="529"/>
    <w:p w14:paraId="31E26BF5">
      <w:pPr>
        <w:shd w:val="clear"/>
        <w:rPr>
          <w:color w:val="000000" w:themeColor="text1"/>
          <w:highlight w:val="none"/>
          <w14:textFill>
            <w14:solidFill>
              <w14:schemeClr w14:val="tx1"/>
            </w14:solidFill>
          </w14:textFill>
        </w:rPr>
      </w:pPr>
    </w:p>
    <w:sectPr>
      <w:pgSz w:w="11905" w:h="16838"/>
      <w:pgMar w:top="1304" w:right="1134" w:bottom="1304" w:left="130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楷体_GBK">
    <w:panose1 w:val="03000509000000000000"/>
    <w:charset w:val="86"/>
    <w:family w:val="auto"/>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CA2DA">
    <w:pPr>
      <w:pStyle w:val="32"/>
      <w:jc w:val="center"/>
    </w:pPr>
    <w:r>
      <w:t xml:space="preserve">- </w:t>
    </w:r>
    <w:r>
      <w:fldChar w:fldCharType="begin"/>
    </w:r>
    <w:r>
      <w:instrText xml:space="preserve"> PAGE </w:instrText>
    </w:r>
    <w:r>
      <w:fldChar w:fldCharType="separate"/>
    </w:r>
    <w:r>
      <w:t>39</w:t>
    </w:r>
    <w:r>
      <w:fldChar w:fldCharType="end"/>
    </w:r>
    <w:r>
      <w:t xml:space="preserve"> -</w:t>
    </w:r>
  </w:p>
  <w:p w14:paraId="0C0B2608">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2B22">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- 4 -</w:t>
    </w:r>
    <w:r>
      <w:fldChar w:fldCharType="end"/>
    </w:r>
  </w:p>
  <w:p w14:paraId="2C24EDB1">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A4ACA">
    <w:pPr>
      <w:pStyle w:val="32"/>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89EA">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264</w:t>
    </w:r>
    <w:r>
      <w:fldChar w:fldCharType="end"/>
    </w:r>
  </w:p>
  <w:p w14:paraId="773D3AD6">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1ACE2">
    <w:pPr>
      <w:pStyle w:val="32"/>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AD73E">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518B1">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65954">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7C"/>
    <w:multiLevelType w:val="singleLevel"/>
    <w:tmpl w:val="0FFFFF7C"/>
    <w:lvl w:ilvl="0" w:tentative="0">
      <w:start w:val="1"/>
      <w:numFmt w:val="decimal"/>
      <w:pStyle w:val="345"/>
      <w:lvlText w:val="%1."/>
      <w:lvlJc w:val="left"/>
      <w:pPr>
        <w:tabs>
          <w:tab w:val="left" w:pos="2040"/>
        </w:tabs>
        <w:ind w:left="2040" w:hanging="360"/>
      </w:pPr>
    </w:lvl>
  </w:abstractNum>
  <w:abstractNum w:abstractNumId="1">
    <w:nsid w:val="0FFFFF7D"/>
    <w:multiLevelType w:val="singleLevel"/>
    <w:tmpl w:val="0FFFFF7D"/>
    <w:lvl w:ilvl="0" w:tentative="0">
      <w:start w:val="1"/>
      <w:numFmt w:val="decimal"/>
      <w:pStyle w:val="344"/>
      <w:lvlText w:val="%1."/>
      <w:lvlJc w:val="left"/>
      <w:pPr>
        <w:tabs>
          <w:tab w:val="left" w:pos="1620"/>
        </w:tabs>
        <w:ind w:left="16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 w:name="KSO_WPS_MARK_KEY" w:val="292e1ab1-a785-4d6d-86f1-68e6a502dba9"/>
  </w:docVars>
  <w:rsids>
    <w:rsidRoot w:val="00172A27"/>
    <w:rsid w:val="00010CB8"/>
    <w:rsid w:val="000111E6"/>
    <w:rsid w:val="0001716C"/>
    <w:rsid w:val="000172B2"/>
    <w:rsid w:val="0003117E"/>
    <w:rsid w:val="00035D55"/>
    <w:rsid w:val="00050B5A"/>
    <w:rsid w:val="000517F1"/>
    <w:rsid w:val="00073A73"/>
    <w:rsid w:val="00077176"/>
    <w:rsid w:val="00085C38"/>
    <w:rsid w:val="00091B45"/>
    <w:rsid w:val="00096C0D"/>
    <w:rsid w:val="000977FA"/>
    <w:rsid w:val="000A45C9"/>
    <w:rsid w:val="000A729C"/>
    <w:rsid w:val="000B1A49"/>
    <w:rsid w:val="000C0DAA"/>
    <w:rsid w:val="000C48CA"/>
    <w:rsid w:val="000E7B1F"/>
    <w:rsid w:val="0010228B"/>
    <w:rsid w:val="00107B10"/>
    <w:rsid w:val="0011324F"/>
    <w:rsid w:val="00113606"/>
    <w:rsid w:val="00114822"/>
    <w:rsid w:val="00116908"/>
    <w:rsid w:val="00132DC2"/>
    <w:rsid w:val="00136F92"/>
    <w:rsid w:val="0014518F"/>
    <w:rsid w:val="001501A0"/>
    <w:rsid w:val="00163AD2"/>
    <w:rsid w:val="001661FC"/>
    <w:rsid w:val="00172A27"/>
    <w:rsid w:val="001800A0"/>
    <w:rsid w:val="00187BE5"/>
    <w:rsid w:val="00190F60"/>
    <w:rsid w:val="00193A04"/>
    <w:rsid w:val="00195289"/>
    <w:rsid w:val="00195708"/>
    <w:rsid w:val="001C448A"/>
    <w:rsid w:val="001C5AC8"/>
    <w:rsid w:val="001D5B6E"/>
    <w:rsid w:val="001F7FC7"/>
    <w:rsid w:val="00203544"/>
    <w:rsid w:val="00210482"/>
    <w:rsid w:val="00214982"/>
    <w:rsid w:val="002169D1"/>
    <w:rsid w:val="00234EC0"/>
    <w:rsid w:val="00240126"/>
    <w:rsid w:val="002515CB"/>
    <w:rsid w:val="00276A4F"/>
    <w:rsid w:val="0027778B"/>
    <w:rsid w:val="00290543"/>
    <w:rsid w:val="002C5C38"/>
    <w:rsid w:val="002F0760"/>
    <w:rsid w:val="002F3314"/>
    <w:rsid w:val="002F599A"/>
    <w:rsid w:val="00303224"/>
    <w:rsid w:val="00304E46"/>
    <w:rsid w:val="003153C7"/>
    <w:rsid w:val="00326BDA"/>
    <w:rsid w:val="003347D8"/>
    <w:rsid w:val="00344821"/>
    <w:rsid w:val="00347F6A"/>
    <w:rsid w:val="00351AAE"/>
    <w:rsid w:val="00360932"/>
    <w:rsid w:val="003765C0"/>
    <w:rsid w:val="0038024F"/>
    <w:rsid w:val="0038701F"/>
    <w:rsid w:val="00391E87"/>
    <w:rsid w:val="00394016"/>
    <w:rsid w:val="0039785E"/>
    <w:rsid w:val="003D0CDC"/>
    <w:rsid w:val="003D4352"/>
    <w:rsid w:val="00400A1A"/>
    <w:rsid w:val="00406723"/>
    <w:rsid w:val="00411B6D"/>
    <w:rsid w:val="00415982"/>
    <w:rsid w:val="00420800"/>
    <w:rsid w:val="0042139F"/>
    <w:rsid w:val="00433569"/>
    <w:rsid w:val="00443541"/>
    <w:rsid w:val="00455E5B"/>
    <w:rsid w:val="00463DA8"/>
    <w:rsid w:val="00466F88"/>
    <w:rsid w:val="00467951"/>
    <w:rsid w:val="00472E48"/>
    <w:rsid w:val="004738D7"/>
    <w:rsid w:val="00486AB1"/>
    <w:rsid w:val="004902E2"/>
    <w:rsid w:val="004940B7"/>
    <w:rsid w:val="00496D7A"/>
    <w:rsid w:val="004A16A4"/>
    <w:rsid w:val="004A51E5"/>
    <w:rsid w:val="004A76DC"/>
    <w:rsid w:val="004C0D67"/>
    <w:rsid w:val="004C7159"/>
    <w:rsid w:val="004C75DA"/>
    <w:rsid w:val="004D3358"/>
    <w:rsid w:val="004D5457"/>
    <w:rsid w:val="004E27CF"/>
    <w:rsid w:val="004F4338"/>
    <w:rsid w:val="004F5975"/>
    <w:rsid w:val="00512EF7"/>
    <w:rsid w:val="00514349"/>
    <w:rsid w:val="00520674"/>
    <w:rsid w:val="00525133"/>
    <w:rsid w:val="00531455"/>
    <w:rsid w:val="0053743A"/>
    <w:rsid w:val="00545BFB"/>
    <w:rsid w:val="0055101A"/>
    <w:rsid w:val="005514A2"/>
    <w:rsid w:val="005543FE"/>
    <w:rsid w:val="00566C61"/>
    <w:rsid w:val="00571D72"/>
    <w:rsid w:val="00575F4A"/>
    <w:rsid w:val="00590FE4"/>
    <w:rsid w:val="00593DC0"/>
    <w:rsid w:val="00595353"/>
    <w:rsid w:val="005A6AE2"/>
    <w:rsid w:val="005B2E03"/>
    <w:rsid w:val="005B2E91"/>
    <w:rsid w:val="005B6CC9"/>
    <w:rsid w:val="005C4941"/>
    <w:rsid w:val="005D7F4B"/>
    <w:rsid w:val="005E1698"/>
    <w:rsid w:val="005F5759"/>
    <w:rsid w:val="005F6E7E"/>
    <w:rsid w:val="005F74B8"/>
    <w:rsid w:val="00601773"/>
    <w:rsid w:val="0060505A"/>
    <w:rsid w:val="006072F6"/>
    <w:rsid w:val="006136E6"/>
    <w:rsid w:val="00620428"/>
    <w:rsid w:val="00621A66"/>
    <w:rsid w:val="006232AB"/>
    <w:rsid w:val="00624515"/>
    <w:rsid w:val="00625BFF"/>
    <w:rsid w:val="00627A71"/>
    <w:rsid w:val="006326D6"/>
    <w:rsid w:val="00651630"/>
    <w:rsid w:val="006744F3"/>
    <w:rsid w:val="00695438"/>
    <w:rsid w:val="006A4F0D"/>
    <w:rsid w:val="006B101D"/>
    <w:rsid w:val="006D1737"/>
    <w:rsid w:val="006D2C60"/>
    <w:rsid w:val="006E0BD0"/>
    <w:rsid w:val="006F18B9"/>
    <w:rsid w:val="006F3F5E"/>
    <w:rsid w:val="00704DB2"/>
    <w:rsid w:val="007101E2"/>
    <w:rsid w:val="00720154"/>
    <w:rsid w:val="007347BD"/>
    <w:rsid w:val="00736A8F"/>
    <w:rsid w:val="007438E5"/>
    <w:rsid w:val="00747D81"/>
    <w:rsid w:val="00757B98"/>
    <w:rsid w:val="007672A6"/>
    <w:rsid w:val="00767A4A"/>
    <w:rsid w:val="0077714A"/>
    <w:rsid w:val="00782EE9"/>
    <w:rsid w:val="00797E4E"/>
    <w:rsid w:val="007A2A08"/>
    <w:rsid w:val="007A3C53"/>
    <w:rsid w:val="007B06F0"/>
    <w:rsid w:val="007B1726"/>
    <w:rsid w:val="007B691A"/>
    <w:rsid w:val="007E25A9"/>
    <w:rsid w:val="0081619F"/>
    <w:rsid w:val="0082524D"/>
    <w:rsid w:val="008317BD"/>
    <w:rsid w:val="0083357C"/>
    <w:rsid w:val="00834A1E"/>
    <w:rsid w:val="008361E8"/>
    <w:rsid w:val="00842C80"/>
    <w:rsid w:val="00851346"/>
    <w:rsid w:val="00854254"/>
    <w:rsid w:val="00862884"/>
    <w:rsid w:val="00862AB9"/>
    <w:rsid w:val="00863569"/>
    <w:rsid w:val="008708D3"/>
    <w:rsid w:val="00872DDC"/>
    <w:rsid w:val="00875E0D"/>
    <w:rsid w:val="0088121D"/>
    <w:rsid w:val="00883DE3"/>
    <w:rsid w:val="008855A1"/>
    <w:rsid w:val="00891AC2"/>
    <w:rsid w:val="00895CA5"/>
    <w:rsid w:val="008A49E9"/>
    <w:rsid w:val="008B2A9B"/>
    <w:rsid w:val="008B7F14"/>
    <w:rsid w:val="008C2E51"/>
    <w:rsid w:val="008D56B3"/>
    <w:rsid w:val="008E0DF2"/>
    <w:rsid w:val="008E12B8"/>
    <w:rsid w:val="008E1D84"/>
    <w:rsid w:val="009229F7"/>
    <w:rsid w:val="00936E3A"/>
    <w:rsid w:val="00943E72"/>
    <w:rsid w:val="00947CBB"/>
    <w:rsid w:val="00947E29"/>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05C6"/>
    <w:rsid w:val="00A42D25"/>
    <w:rsid w:val="00A53F00"/>
    <w:rsid w:val="00A5711F"/>
    <w:rsid w:val="00A667F4"/>
    <w:rsid w:val="00A70D81"/>
    <w:rsid w:val="00A763DA"/>
    <w:rsid w:val="00A817AB"/>
    <w:rsid w:val="00A818A8"/>
    <w:rsid w:val="00A82F99"/>
    <w:rsid w:val="00A84F79"/>
    <w:rsid w:val="00A90D27"/>
    <w:rsid w:val="00A91ECA"/>
    <w:rsid w:val="00AA1308"/>
    <w:rsid w:val="00AB1BE3"/>
    <w:rsid w:val="00AC25D4"/>
    <w:rsid w:val="00AC6A5B"/>
    <w:rsid w:val="00AC714D"/>
    <w:rsid w:val="00AD0313"/>
    <w:rsid w:val="00AD4D5B"/>
    <w:rsid w:val="00AD7A1A"/>
    <w:rsid w:val="00AE7597"/>
    <w:rsid w:val="00AF2F24"/>
    <w:rsid w:val="00B10BC0"/>
    <w:rsid w:val="00B32480"/>
    <w:rsid w:val="00B333A2"/>
    <w:rsid w:val="00B34E89"/>
    <w:rsid w:val="00B46103"/>
    <w:rsid w:val="00B60076"/>
    <w:rsid w:val="00B60E63"/>
    <w:rsid w:val="00B61698"/>
    <w:rsid w:val="00B622F5"/>
    <w:rsid w:val="00B654AD"/>
    <w:rsid w:val="00B80A97"/>
    <w:rsid w:val="00B8194D"/>
    <w:rsid w:val="00B85D05"/>
    <w:rsid w:val="00B8745C"/>
    <w:rsid w:val="00BA233B"/>
    <w:rsid w:val="00BB5EFE"/>
    <w:rsid w:val="00BC5946"/>
    <w:rsid w:val="00BC60A1"/>
    <w:rsid w:val="00BD34D1"/>
    <w:rsid w:val="00BD35EC"/>
    <w:rsid w:val="00BE0A02"/>
    <w:rsid w:val="00BE395A"/>
    <w:rsid w:val="00BE558E"/>
    <w:rsid w:val="00BF2238"/>
    <w:rsid w:val="00BF31A0"/>
    <w:rsid w:val="00BF6942"/>
    <w:rsid w:val="00BF7AF0"/>
    <w:rsid w:val="00BF7DBB"/>
    <w:rsid w:val="00C0687C"/>
    <w:rsid w:val="00C17F50"/>
    <w:rsid w:val="00C2648E"/>
    <w:rsid w:val="00C30AAA"/>
    <w:rsid w:val="00C327CF"/>
    <w:rsid w:val="00C36DF8"/>
    <w:rsid w:val="00C40503"/>
    <w:rsid w:val="00C5600A"/>
    <w:rsid w:val="00C62291"/>
    <w:rsid w:val="00C63CD2"/>
    <w:rsid w:val="00C64760"/>
    <w:rsid w:val="00C65B74"/>
    <w:rsid w:val="00C77930"/>
    <w:rsid w:val="00C81479"/>
    <w:rsid w:val="00C8393F"/>
    <w:rsid w:val="00C90517"/>
    <w:rsid w:val="00C95CEF"/>
    <w:rsid w:val="00CB025B"/>
    <w:rsid w:val="00CC0216"/>
    <w:rsid w:val="00CC3630"/>
    <w:rsid w:val="00CD7BCA"/>
    <w:rsid w:val="00CF5257"/>
    <w:rsid w:val="00D023AB"/>
    <w:rsid w:val="00D03FF2"/>
    <w:rsid w:val="00D076D4"/>
    <w:rsid w:val="00D10336"/>
    <w:rsid w:val="00D32A09"/>
    <w:rsid w:val="00D33FB0"/>
    <w:rsid w:val="00D34594"/>
    <w:rsid w:val="00D46520"/>
    <w:rsid w:val="00D5091A"/>
    <w:rsid w:val="00D51446"/>
    <w:rsid w:val="00D647F9"/>
    <w:rsid w:val="00D65229"/>
    <w:rsid w:val="00D6730C"/>
    <w:rsid w:val="00D737C1"/>
    <w:rsid w:val="00D85D9C"/>
    <w:rsid w:val="00D97D9B"/>
    <w:rsid w:val="00DB3AA5"/>
    <w:rsid w:val="00DD6B9D"/>
    <w:rsid w:val="00DE4FFB"/>
    <w:rsid w:val="00DF4946"/>
    <w:rsid w:val="00DF4FE5"/>
    <w:rsid w:val="00DF6631"/>
    <w:rsid w:val="00E031CE"/>
    <w:rsid w:val="00E11E56"/>
    <w:rsid w:val="00E120EE"/>
    <w:rsid w:val="00E40C30"/>
    <w:rsid w:val="00E47BD5"/>
    <w:rsid w:val="00E543D6"/>
    <w:rsid w:val="00E61612"/>
    <w:rsid w:val="00E67C87"/>
    <w:rsid w:val="00E75A1A"/>
    <w:rsid w:val="00E87D55"/>
    <w:rsid w:val="00E906A4"/>
    <w:rsid w:val="00EB7B6A"/>
    <w:rsid w:val="00EF2041"/>
    <w:rsid w:val="00EF3EC0"/>
    <w:rsid w:val="00EF7950"/>
    <w:rsid w:val="00F00C7E"/>
    <w:rsid w:val="00F07C71"/>
    <w:rsid w:val="00F07C8B"/>
    <w:rsid w:val="00F17733"/>
    <w:rsid w:val="00F20367"/>
    <w:rsid w:val="00F2172E"/>
    <w:rsid w:val="00F24A01"/>
    <w:rsid w:val="00F3279A"/>
    <w:rsid w:val="00F34DE8"/>
    <w:rsid w:val="00F36939"/>
    <w:rsid w:val="00F55A69"/>
    <w:rsid w:val="00F676F0"/>
    <w:rsid w:val="00F753F0"/>
    <w:rsid w:val="00F8265E"/>
    <w:rsid w:val="00F9257E"/>
    <w:rsid w:val="00FA261D"/>
    <w:rsid w:val="00FB621B"/>
    <w:rsid w:val="00FD4EC0"/>
    <w:rsid w:val="00FF4D4B"/>
    <w:rsid w:val="012822CE"/>
    <w:rsid w:val="012B1219"/>
    <w:rsid w:val="012D7681"/>
    <w:rsid w:val="01436A74"/>
    <w:rsid w:val="015C48BA"/>
    <w:rsid w:val="01875DDB"/>
    <w:rsid w:val="018E79D1"/>
    <w:rsid w:val="019978BC"/>
    <w:rsid w:val="01C42B8B"/>
    <w:rsid w:val="01D85D54"/>
    <w:rsid w:val="01E770D1"/>
    <w:rsid w:val="01EE1DC3"/>
    <w:rsid w:val="01F24567"/>
    <w:rsid w:val="01F610A0"/>
    <w:rsid w:val="020110AA"/>
    <w:rsid w:val="021D5372"/>
    <w:rsid w:val="022F37D4"/>
    <w:rsid w:val="023B31B5"/>
    <w:rsid w:val="0243130D"/>
    <w:rsid w:val="026E2AF7"/>
    <w:rsid w:val="02704AC1"/>
    <w:rsid w:val="027B37D5"/>
    <w:rsid w:val="029702A0"/>
    <w:rsid w:val="02C73591"/>
    <w:rsid w:val="02D45050"/>
    <w:rsid w:val="02E06309"/>
    <w:rsid w:val="02ED4FDE"/>
    <w:rsid w:val="03356DF3"/>
    <w:rsid w:val="034A3347"/>
    <w:rsid w:val="0359522B"/>
    <w:rsid w:val="036B1328"/>
    <w:rsid w:val="036C648D"/>
    <w:rsid w:val="03F74BF3"/>
    <w:rsid w:val="04206DFF"/>
    <w:rsid w:val="0431202E"/>
    <w:rsid w:val="043B10FF"/>
    <w:rsid w:val="046049E6"/>
    <w:rsid w:val="04977C09"/>
    <w:rsid w:val="04A44EF6"/>
    <w:rsid w:val="04DE3380"/>
    <w:rsid w:val="04E565D4"/>
    <w:rsid w:val="04ED72F1"/>
    <w:rsid w:val="04F03C97"/>
    <w:rsid w:val="04FF37A1"/>
    <w:rsid w:val="050802FE"/>
    <w:rsid w:val="053C6EDC"/>
    <w:rsid w:val="05476203"/>
    <w:rsid w:val="0550579F"/>
    <w:rsid w:val="055B3806"/>
    <w:rsid w:val="05754AC7"/>
    <w:rsid w:val="05883ED0"/>
    <w:rsid w:val="05D25741"/>
    <w:rsid w:val="06055517"/>
    <w:rsid w:val="061D6258"/>
    <w:rsid w:val="06205B52"/>
    <w:rsid w:val="0622265F"/>
    <w:rsid w:val="065546FA"/>
    <w:rsid w:val="06652463"/>
    <w:rsid w:val="069845E6"/>
    <w:rsid w:val="069E4D70"/>
    <w:rsid w:val="06DF5963"/>
    <w:rsid w:val="06F537E7"/>
    <w:rsid w:val="06FA5D1F"/>
    <w:rsid w:val="06FC2DC7"/>
    <w:rsid w:val="0753050D"/>
    <w:rsid w:val="07614771"/>
    <w:rsid w:val="07662367"/>
    <w:rsid w:val="076D1CAF"/>
    <w:rsid w:val="07797F74"/>
    <w:rsid w:val="07A6619A"/>
    <w:rsid w:val="080041F1"/>
    <w:rsid w:val="080055AF"/>
    <w:rsid w:val="080A4EFA"/>
    <w:rsid w:val="080B2B96"/>
    <w:rsid w:val="085C2446"/>
    <w:rsid w:val="087B5F6E"/>
    <w:rsid w:val="087B7D1C"/>
    <w:rsid w:val="08BD0334"/>
    <w:rsid w:val="08C76272"/>
    <w:rsid w:val="08E46EF2"/>
    <w:rsid w:val="08FA7112"/>
    <w:rsid w:val="08FB52EA"/>
    <w:rsid w:val="091F573C"/>
    <w:rsid w:val="092E4D8E"/>
    <w:rsid w:val="09326AC0"/>
    <w:rsid w:val="09A31262"/>
    <w:rsid w:val="09A908B8"/>
    <w:rsid w:val="09B438AC"/>
    <w:rsid w:val="09BA081F"/>
    <w:rsid w:val="09C97ECC"/>
    <w:rsid w:val="09D848E1"/>
    <w:rsid w:val="09DE4A07"/>
    <w:rsid w:val="09E53275"/>
    <w:rsid w:val="09E84B6B"/>
    <w:rsid w:val="09ED20D4"/>
    <w:rsid w:val="09FC1299"/>
    <w:rsid w:val="09FF1FA9"/>
    <w:rsid w:val="0A0302D4"/>
    <w:rsid w:val="0A3347DF"/>
    <w:rsid w:val="0A38348D"/>
    <w:rsid w:val="0A5809E1"/>
    <w:rsid w:val="0A6842D0"/>
    <w:rsid w:val="0A924382"/>
    <w:rsid w:val="0A9F23E7"/>
    <w:rsid w:val="0AC42474"/>
    <w:rsid w:val="0AC57974"/>
    <w:rsid w:val="0AE71698"/>
    <w:rsid w:val="0AF1029B"/>
    <w:rsid w:val="0B0D79F0"/>
    <w:rsid w:val="0B12559A"/>
    <w:rsid w:val="0B2C1046"/>
    <w:rsid w:val="0B3125E1"/>
    <w:rsid w:val="0B462071"/>
    <w:rsid w:val="0B6F425E"/>
    <w:rsid w:val="0B7E4269"/>
    <w:rsid w:val="0BBD25F8"/>
    <w:rsid w:val="0C300E1D"/>
    <w:rsid w:val="0C3E7B88"/>
    <w:rsid w:val="0C9413AC"/>
    <w:rsid w:val="0C986A1D"/>
    <w:rsid w:val="0CAA0BCF"/>
    <w:rsid w:val="0CB71B13"/>
    <w:rsid w:val="0CEB41D3"/>
    <w:rsid w:val="0CF672AA"/>
    <w:rsid w:val="0CFC2FB8"/>
    <w:rsid w:val="0D101037"/>
    <w:rsid w:val="0D755621"/>
    <w:rsid w:val="0D7D6DF4"/>
    <w:rsid w:val="0DC12675"/>
    <w:rsid w:val="0DD609DE"/>
    <w:rsid w:val="0DD94183"/>
    <w:rsid w:val="0E0A401C"/>
    <w:rsid w:val="0E26697C"/>
    <w:rsid w:val="0E5C1004"/>
    <w:rsid w:val="0E772D33"/>
    <w:rsid w:val="0E96024B"/>
    <w:rsid w:val="0EB84C8D"/>
    <w:rsid w:val="0EC93980"/>
    <w:rsid w:val="0ED140CD"/>
    <w:rsid w:val="0EEE56EB"/>
    <w:rsid w:val="0F0E3698"/>
    <w:rsid w:val="0F124823"/>
    <w:rsid w:val="0F182768"/>
    <w:rsid w:val="0F433308"/>
    <w:rsid w:val="0F5A7210"/>
    <w:rsid w:val="0F5B2655"/>
    <w:rsid w:val="0F655282"/>
    <w:rsid w:val="0F7756E1"/>
    <w:rsid w:val="0F781459"/>
    <w:rsid w:val="0FC65D20"/>
    <w:rsid w:val="0FF25A15"/>
    <w:rsid w:val="0FFA71A6"/>
    <w:rsid w:val="10221450"/>
    <w:rsid w:val="102A2753"/>
    <w:rsid w:val="1095419E"/>
    <w:rsid w:val="110456E2"/>
    <w:rsid w:val="110B2037"/>
    <w:rsid w:val="11177CCB"/>
    <w:rsid w:val="11220530"/>
    <w:rsid w:val="11494E5B"/>
    <w:rsid w:val="11515ED0"/>
    <w:rsid w:val="11641C95"/>
    <w:rsid w:val="117E378C"/>
    <w:rsid w:val="118063A3"/>
    <w:rsid w:val="119D6F55"/>
    <w:rsid w:val="119F0F1F"/>
    <w:rsid w:val="11A74252"/>
    <w:rsid w:val="11BD13A5"/>
    <w:rsid w:val="11DA3A8D"/>
    <w:rsid w:val="11E44B84"/>
    <w:rsid w:val="11EE155E"/>
    <w:rsid w:val="12372263"/>
    <w:rsid w:val="12483364"/>
    <w:rsid w:val="125E66E4"/>
    <w:rsid w:val="126F7541"/>
    <w:rsid w:val="12A03740"/>
    <w:rsid w:val="12A467CE"/>
    <w:rsid w:val="12B40A3B"/>
    <w:rsid w:val="12C07C7A"/>
    <w:rsid w:val="12C27D73"/>
    <w:rsid w:val="12E64975"/>
    <w:rsid w:val="13194C36"/>
    <w:rsid w:val="13250FB0"/>
    <w:rsid w:val="13421B62"/>
    <w:rsid w:val="13453400"/>
    <w:rsid w:val="138963C8"/>
    <w:rsid w:val="13A41672"/>
    <w:rsid w:val="13C06F2A"/>
    <w:rsid w:val="13F667B4"/>
    <w:rsid w:val="142851FC"/>
    <w:rsid w:val="14575AE1"/>
    <w:rsid w:val="146E4BD8"/>
    <w:rsid w:val="149C406F"/>
    <w:rsid w:val="149C6599"/>
    <w:rsid w:val="14B724B2"/>
    <w:rsid w:val="14C61C6E"/>
    <w:rsid w:val="15076514"/>
    <w:rsid w:val="151F7675"/>
    <w:rsid w:val="15400323"/>
    <w:rsid w:val="15406575"/>
    <w:rsid w:val="15451DDD"/>
    <w:rsid w:val="155A4791"/>
    <w:rsid w:val="156E6AFD"/>
    <w:rsid w:val="157B3666"/>
    <w:rsid w:val="158B0129"/>
    <w:rsid w:val="15A026A2"/>
    <w:rsid w:val="15A46B04"/>
    <w:rsid w:val="15AA616B"/>
    <w:rsid w:val="15FD06AA"/>
    <w:rsid w:val="16160E03"/>
    <w:rsid w:val="161B1156"/>
    <w:rsid w:val="161D478B"/>
    <w:rsid w:val="16277A4D"/>
    <w:rsid w:val="162B2D81"/>
    <w:rsid w:val="16456CC8"/>
    <w:rsid w:val="166B4B3E"/>
    <w:rsid w:val="166E2C6E"/>
    <w:rsid w:val="167364D6"/>
    <w:rsid w:val="167F4E7B"/>
    <w:rsid w:val="169C4016"/>
    <w:rsid w:val="16A36802"/>
    <w:rsid w:val="16B03286"/>
    <w:rsid w:val="16B6640F"/>
    <w:rsid w:val="17143815"/>
    <w:rsid w:val="17261423"/>
    <w:rsid w:val="172C5003"/>
    <w:rsid w:val="176302F9"/>
    <w:rsid w:val="176E7480"/>
    <w:rsid w:val="1776627E"/>
    <w:rsid w:val="17B772AD"/>
    <w:rsid w:val="17EE22B8"/>
    <w:rsid w:val="17F31C2E"/>
    <w:rsid w:val="18194E5B"/>
    <w:rsid w:val="183D3240"/>
    <w:rsid w:val="18406847"/>
    <w:rsid w:val="18496BF1"/>
    <w:rsid w:val="1856054F"/>
    <w:rsid w:val="18591DB3"/>
    <w:rsid w:val="18AE5162"/>
    <w:rsid w:val="18B232E6"/>
    <w:rsid w:val="18D92F68"/>
    <w:rsid w:val="18F02DCF"/>
    <w:rsid w:val="18FC27B3"/>
    <w:rsid w:val="19314B52"/>
    <w:rsid w:val="19450578"/>
    <w:rsid w:val="1975219A"/>
    <w:rsid w:val="1988673C"/>
    <w:rsid w:val="198F308C"/>
    <w:rsid w:val="199450E1"/>
    <w:rsid w:val="199C5D44"/>
    <w:rsid w:val="199D0DF6"/>
    <w:rsid w:val="19CC03D7"/>
    <w:rsid w:val="19DC4E7C"/>
    <w:rsid w:val="19FD2C86"/>
    <w:rsid w:val="1A027DA2"/>
    <w:rsid w:val="1A0D279E"/>
    <w:rsid w:val="1A163D48"/>
    <w:rsid w:val="1A231FC1"/>
    <w:rsid w:val="1A72223F"/>
    <w:rsid w:val="1A766595"/>
    <w:rsid w:val="1A7B1DFD"/>
    <w:rsid w:val="1A7E3710"/>
    <w:rsid w:val="1A8E1B30"/>
    <w:rsid w:val="1A8E4287"/>
    <w:rsid w:val="1A930EF5"/>
    <w:rsid w:val="1A9C4535"/>
    <w:rsid w:val="1AAC53DF"/>
    <w:rsid w:val="1ABB6BA6"/>
    <w:rsid w:val="1AD57687"/>
    <w:rsid w:val="1ADE294C"/>
    <w:rsid w:val="1AF11A94"/>
    <w:rsid w:val="1AFB69F3"/>
    <w:rsid w:val="1AFF47DC"/>
    <w:rsid w:val="1B202A98"/>
    <w:rsid w:val="1B2B0738"/>
    <w:rsid w:val="1B395F40"/>
    <w:rsid w:val="1B414DF5"/>
    <w:rsid w:val="1B5872B4"/>
    <w:rsid w:val="1B830F69"/>
    <w:rsid w:val="1B99253B"/>
    <w:rsid w:val="1B9B2757"/>
    <w:rsid w:val="1BA24E6E"/>
    <w:rsid w:val="1BAF4AA0"/>
    <w:rsid w:val="1BB630ED"/>
    <w:rsid w:val="1BCA4DEA"/>
    <w:rsid w:val="1BE37C5A"/>
    <w:rsid w:val="1BE91714"/>
    <w:rsid w:val="1BEC4D61"/>
    <w:rsid w:val="1BFD0F40"/>
    <w:rsid w:val="1C142509"/>
    <w:rsid w:val="1C2904F4"/>
    <w:rsid w:val="1C746B04"/>
    <w:rsid w:val="1C8256C5"/>
    <w:rsid w:val="1C93342E"/>
    <w:rsid w:val="1CBA1572"/>
    <w:rsid w:val="1CD53A47"/>
    <w:rsid w:val="1CE617B0"/>
    <w:rsid w:val="1CE9582B"/>
    <w:rsid w:val="1CEB7EA9"/>
    <w:rsid w:val="1CF218F5"/>
    <w:rsid w:val="1D152095"/>
    <w:rsid w:val="1D1E6FFA"/>
    <w:rsid w:val="1D2109B3"/>
    <w:rsid w:val="1D2D2822"/>
    <w:rsid w:val="1D61352C"/>
    <w:rsid w:val="1D6372A4"/>
    <w:rsid w:val="1D951428"/>
    <w:rsid w:val="1DAD5CC1"/>
    <w:rsid w:val="1DBB0E8E"/>
    <w:rsid w:val="1DCD0BC2"/>
    <w:rsid w:val="1DF223D6"/>
    <w:rsid w:val="1E14234D"/>
    <w:rsid w:val="1E16738A"/>
    <w:rsid w:val="1E3561A7"/>
    <w:rsid w:val="1E380731"/>
    <w:rsid w:val="1E3F65B7"/>
    <w:rsid w:val="1E63119C"/>
    <w:rsid w:val="1E74103D"/>
    <w:rsid w:val="1E7B6870"/>
    <w:rsid w:val="1E8E0351"/>
    <w:rsid w:val="1E9E60BA"/>
    <w:rsid w:val="1EB338F7"/>
    <w:rsid w:val="1EB70224"/>
    <w:rsid w:val="1EDA0E63"/>
    <w:rsid w:val="1F1D16D5"/>
    <w:rsid w:val="1F2E2E47"/>
    <w:rsid w:val="1F4A6F63"/>
    <w:rsid w:val="1F5144D6"/>
    <w:rsid w:val="1F525822"/>
    <w:rsid w:val="1F6703A2"/>
    <w:rsid w:val="1F8D23B7"/>
    <w:rsid w:val="1FB43DE7"/>
    <w:rsid w:val="1FDD28E5"/>
    <w:rsid w:val="20062169"/>
    <w:rsid w:val="20631369"/>
    <w:rsid w:val="206770AC"/>
    <w:rsid w:val="20796DDF"/>
    <w:rsid w:val="207970FB"/>
    <w:rsid w:val="20831A0C"/>
    <w:rsid w:val="208458FE"/>
    <w:rsid w:val="20905657"/>
    <w:rsid w:val="209B0B03"/>
    <w:rsid w:val="20CE5014"/>
    <w:rsid w:val="20DF1781"/>
    <w:rsid w:val="20EF26A6"/>
    <w:rsid w:val="21175A69"/>
    <w:rsid w:val="212E7BC9"/>
    <w:rsid w:val="215C4736"/>
    <w:rsid w:val="21642199"/>
    <w:rsid w:val="219F0AC7"/>
    <w:rsid w:val="21B005DE"/>
    <w:rsid w:val="224F429B"/>
    <w:rsid w:val="22543688"/>
    <w:rsid w:val="226A0903"/>
    <w:rsid w:val="228F28EA"/>
    <w:rsid w:val="22A7378F"/>
    <w:rsid w:val="22AB307D"/>
    <w:rsid w:val="22CA2B51"/>
    <w:rsid w:val="22D327D6"/>
    <w:rsid w:val="22D33E08"/>
    <w:rsid w:val="22DE0E69"/>
    <w:rsid w:val="22FF7BB1"/>
    <w:rsid w:val="23156AA1"/>
    <w:rsid w:val="2319695C"/>
    <w:rsid w:val="232F3658"/>
    <w:rsid w:val="23310794"/>
    <w:rsid w:val="234C1420"/>
    <w:rsid w:val="235558E1"/>
    <w:rsid w:val="2369138D"/>
    <w:rsid w:val="23983A20"/>
    <w:rsid w:val="23B720F8"/>
    <w:rsid w:val="23DA6AE5"/>
    <w:rsid w:val="23DC390D"/>
    <w:rsid w:val="23DD6772"/>
    <w:rsid w:val="23F246D5"/>
    <w:rsid w:val="23FC0C66"/>
    <w:rsid w:val="240A1FE7"/>
    <w:rsid w:val="240E4EF4"/>
    <w:rsid w:val="244B0A92"/>
    <w:rsid w:val="244F2331"/>
    <w:rsid w:val="24613E12"/>
    <w:rsid w:val="246F4781"/>
    <w:rsid w:val="24AA7E1F"/>
    <w:rsid w:val="24AC5DEC"/>
    <w:rsid w:val="24B77ED6"/>
    <w:rsid w:val="24DA4662"/>
    <w:rsid w:val="250A44A9"/>
    <w:rsid w:val="25237F9C"/>
    <w:rsid w:val="253357AE"/>
    <w:rsid w:val="25440C67"/>
    <w:rsid w:val="254E7B1D"/>
    <w:rsid w:val="25587450"/>
    <w:rsid w:val="257C53A7"/>
    <w:rsid w:val="25845748"/>
    <w:rsid w:val="25873F58"/>
    <w:rsid w:val="25B20DC9"/>
    <w:rsid w:val="25CB2FB1"/>
    <w:rsid w:val="25CE337B"/>
    <w:rsid w:val="25E62821"/>
    <w:rsid w:val="25FC3DF2"/>
    <w:rsid w:val="260F1500"/>
    <w:rsid w:val="2614570C"/>
    <w:rsid w:val="266176D6"/>
    <w:rsid w:val="26791464"/>
    <w:rsid w:val="26B20955"/>
    <w:rsid w:val="26B97F35"/>
    <w:rsid w:val="26ED7BDF"/>
    <w:rsid w:val="27012A0B"/>
    <w:rsid w:val="271678F5"/>
    <w:rsid w:val="277F117F"/>
    <w:rsid w:val="27840543"/>
    <w:rsid w:val="27914D3A"/>
    <w:rsid w:val="27A6429D"/>
    <w:rsid w:val="27BA21E3"/>
    <w:rsid w:val="27C928A8"/>
    <w:rsid w:val="28076E95"/>
    <w:rsid w:val="28100029"/>
    <w:rsid w:val="28520641"/>
    <w:rsid w:val="28553C8E"/>
    <w:rsid w:val="285A233E"/>
    <w:rsid w:val="287405B8"/>
    <w:rsid w:val="287D7D0C"/>
    <w:rsid w:val="28895B8E"/>
    <w:rsid w:val="288A1B89"/>
    <w:rsid w:val="289F315B"/>
    <w:rsid w:val="28AE0255"/>
    <w:rsid w:val="28B135BA"/>
    <w:rsid w:val="28C80903"/>
    <w:rsid w:val="28CD0E0B"/>
    <w:rsid w:val="28F416F8"/>
    <w:rsid w:val="28F60FCD"/>
    <w:rsid w:val="29257B04"/>
    <w:rsid w:val="29326457"/>
    <w:rsid w:val="293B7327"/>
    <w:rsid w:val="295F4D01"/>
    <w:rsid w:val="29630A8C"/>
    <w:rsid w:val="297128E3"/>
    <w:rsid w:val="297350C5"/>
    <w:rsid w:val="29791BFE"/>
    <w:rsid w:val="298B77C1"/>
    <w:rsid w:val="29AA0E8A"/>
    <w:rsid w:val="29AA69C6"/>
    <w:rsid w:val="29B61260"/>
    <w:rsid w:val="2A62059D"/>
    <w:rsid w:val="2A64748D"/>
    <w:rsid w:val="2AA850FE"/>
    <w:rsid w:val="2AB721F8"/>
    <w:rsid w:val="2ABE3D6C"/>
    <w:rsid w:val="2B0674C1"/>
    <w:rsid w:val="2B1E647F"/>
    <w:rsid w:val="2B22254D"/>
    <w:rsid w:val="2B28694F"/>
    <w:rsid w:val="2B442E87"/>
    <w:rsid w:val="2B5926E0"/>
    <w:rsid w:val="2B6C165D"/>
    <w:rsid w:val="2B7C58B9"/>
    <w:rsid w:val="2B824D9A"/>
    <w:rsid w:val="2BA2019D"/>
    <w:rsid w:val="2BB92785"/>
    <w:rsid w:val="2BC26B64"/>
    <w:rsid w:val="2C1A1CAD"/>
    <w:rsid w:val="2C9F3729"/>
    <w:rsid w:val="2CF13950"/>
    <w:rsid w:val="2CF3147F"/>
    <w:rsid w:val="2D1063D5"/>
    <w:rsid w:val="2D2337CE"/>
    <w:rsid w:val="2D27472A"/>
    <w:rsid w:val="2D856DC3"/>
    <w:rsid w:val="2DA336ED"/>
    <w:rsid w:val="2DAA3A50"/>
    <w:rsid w:val="2DD92C6B"/>
    <w:rsid w:val="2DFF6F55"/>
    <w:rsid w:val="2E3031D3"/>
    <w:rsid w:val="2E4C5FC1"/>
    <w:rsid w:val="2E5F7614"/>
    <w:rsid w:val="2E6B5093"/>
    <w:rsid w:val="2E7D1A4C"/>
    <w:rsid w:val="2E954DE4"/>
    <w:rsid w:val="2EA6225A"/>
    <w:rsid w:val="2ED83151"/>
    <w:rsid w:val="2ED973C6"/>
    <w:rsid w:val="2EE25741"/>
    <w:rsid w:val="2EE44DA7"/>
    <w:rsid w:val="2F063F34"/>
    <w:rsid w:val="2F0E16B4"/>
    <w:rsid w:val="2F5051AF"/>
    <w:rsid w:val="2F5B59C5"/>
    <w:rsid w:val="2F9D28F7"/>
    <w:rsid w:val="2FB27C17"/>
    <w:rsid w:val="2FC33BD3"/>
    <w:rsid w:val="2FD93A0F"/>
    <w:rsid w:val="2FF27434"/>
    <w:rsid w:val="30112802"/>
    <w:rsid w:val="301D48B4"/>
    <w:rsid w:val="30234671"/>
    <w:rsid w:val="30347DA4"/>
    <w:rsid w:val="303D5733"/>
    <w:rsid w:val="3059692A"/>
    <w:rsid w:val="3079709D"/>
    <w:rsid w:val="308E7BCC"/>
    <w:rsid w:val="30D51E0F"/>
    <w:rsid w:val="30D53BBD"/>
    <w:rsid w:val="30EC0F07"/>
    <w:rsid w:val="30F5563F"/>
    <w:rsid w:val="30FF126C"/>
    <w:rsid w:val="312F6D42"/>
    <w:rsid w:val="31490D57"/>
    <w:rsid w:val="314F3970"/>
    <w:rsid w:val="316B4522"/>
    <w:rsid w:val="31821C7E"/>
    <w:rsid w:val="31927806"/>
    <w:rsid w:val="31975317"/>
    <w:rsid w:val="319E7DC2"/>
    <w:rsid w:val="31BD1DE4"/>
    <w:rsid w:val="31CA1248"/>
    <w:rsid w:val="31ED4DB8"/>
    <w:rsid w:val="31ED4F37"/>
    <w:rsid w:val="321B1AA4"/>
    <w:rsid w:val="321C3675"/>
    <w:rsid w:val="32696CB3"/>
    <w:rsid w:val="327921DC"/>
    <w:rsid w:val="32DE7134"/>
    <w:rsid w:val="32EF7554"/>
    <w:rsid w:val="32F32A21"/>
    <w:rsid w:val="331F3816"/>
    <w:rsid w:val="333F6333"/>
    <w:rsid w:val="33615BDC"/>
    <w:rsid w:val="339F245D"/>
    <w:rsid w:val="33CF1C6D"/>
    <w:rsid w:val="33DC5263"/>
    <w:rsid w:val="34092F5B"/>
    <w:rsid w:val="340E0074"/>
    <w:rsid w:val="343155AF"/>
    <w:rsid w:val="346516EC"/>
    <w:rsid w:val="34710550"/>
    <w:rsid w:val="3489363D"/>
    <w:rsid w:val="3493014C"/>
    <w:rsid w:val="349B0722"/>
    <w:rsid w:val="349D0E96"/>
    <w:rsid w:val="34A56435"/>
    <w:rsid w:val="34AC78AD"/>
    <w:rsid w:val="34AF1EA4"/>
    <w:rsid w:val="34CE04B2"/>
    <w:rsid w:val="34DC2E19"/>
    <w:rsid w:val="34F915D9"/>
    <w:rsid w:val="35150A2C"/>
    <w:rsid w:val="353A0CC0"/>
    <w:rsid w:val="353B0B1D"/>
    <w:rsid w:val="353C245D"/>
    <w:rsid w:val="353F6600"/>
    <w:rsid w:val="35433A91"/>
    <w:rsid w:val="354B26A0"/>
    <w:rsid w:val="35780FBB"/>
    <w:rsid w:val="35814314"/>
    <w:rsid w:val="358F2AEF"/>
    <w:rsid w:val="359C3E24"/>
    <w:rsid w:val="35AD335B"/>
    <w:rsid w:val="35BF5234"/>
    <w:rsid w:val="35CD25D4"/>
    <w:rsid w:val="35D4302E"/>
    <w:rsid w:val="36223D8A"/>
    <w:rsid w:val="364B4675"/>
    <w:rsid w:val="364E1F79"/>
    <w:rsid w:val="365227E1"/>
    <w:rsid w:val="367C1490"/>
    <w:rsid w:val="368D7B3B"/>
    <w:rsid w:val="36946B89"/>
    <w:rsid w:val="3696026E"/>
    <w:rsid w:val="36985DB9"/>
    <w:rsid w:val="369B7657"/>
    <w:rsid w:val="36AB24C2"/>
    <w:rsid w:val="36C06910"/>
    <w:rsid w:val="36D82ED9"/>
    <w:rsid w:val="3714721D"/>
    <w:rsid w:val="37256F21"/>
    <w:rsid w:val="37330213"/>
    <w:rsid w:val="37411FAD"/>
    <w:rsid w:val="3762240D"/>
    <w:rsid w:val="378D7754"/>
    <w:rsid w:val="37A463F2"/>
    <w:rsid w:val="37A7337A"/>
    <w:rsid w:val="37B02769"/>
    <w:rsid w:val="37BE184F"/>
    <w:rsid w:val="37C07966"/>
    <w:rsid w:val="37C130EE"/>
    <w:rsid w:val="37CB0D94"/>
    <w:rsid w:val="37D35306"/>
    <w:rsid w:val="37D8637E"/>
    <w:rsid w:val="37E22F52"/>
    <w:rsid w:val="37F04329"/>
    <w:rsid w:val="384B7486"/>
    <w:rsid w:val="385D19D4"/>
    <w:rsid w:val="387168C2"/>
    <w:rsid w:val="3884126E"/>
    <w:rsid w:val="388B12FA"/>
    <w:rsid w:val="38CA4224"/>
    <w:rsid w:val="38D216D9"/>
    <w:rsid w:val="38D75CB5"/>
    <w:rsid w:val="39037EDB"/>
    <w:rsid w:val="39132EC3"/>
    <w:rsid w:val="393B2A2C"/>
    <w:rsid w:val="39511E57"/>
    <w:rsid w:val="39677CC5"/>
    <w:rsid w:val="399F6627"/>
    <w:rsid w:val="39AB7BB1"/>
    <w:rsid w:val="39F45A59"/>
    <w:rsid w:val="3A6A394A"/>
    <w:rsid w:val="3A6B10EF"/>
    <w:rsid w:val="3A891C5C"/>
    <w:rsid w:val="3A974937"/>
    <w:rsid w:val="3AB331C1"/>
    <w:rsid w:val="3AB51D54"/>
    <w:rsid w:val="3AC802EF"/>
    <w:rsid w:val="3ADE5D64"/>
    <w:rsid w:val="3AF32DA0"/>
    <w:rsid w:val="3B196D9D"/>
    <w:rsid w:val="3B414BC4"/>
    <w:rsid w:val="3B9423BB"/>
    <w:rsid w:val="3B9542E4"/>
    <w:rsid w:val="3BA52994"/>
    <w:rsid w:val="3BAA5C47"/>
    <w:rsid w:val="3BB91614"/>
    <w:rsid w:val="3BBC418D"/>
    <w:rsid w:val="3BC84816"/>
    <w:rsid w:val="3BD00FAF"/>
    <w:rsid w:val="3BD7095E"/>
    <w:rsid w:val="3BFB7870"/>
    <w:rsid w:val="3C027E20"/>
    <w:rsid w:val="3C0E4427"/>
    <w:rsid w:val="3C277297"/>
    <w:rsid w:val="3C8D0D8F"/>
    <w:rsid w:val="3CBA4878"/>
    <w:rsid w:val="3CCB7D2D"/>
    <w:rsid w:val="3CDD09B4"/>
    <w:rsid w:val="3CF7253A"/>
    <w:rsid w:val="3D2757A1"/>
    <w:rsid w:val="3D2F0AF9"/>
    <w:rsid w:val="3D45031D"/>
    <w:rsid w:val="3D6469F5"/>
    <w:rsid w:val="3D65276D"/>
    <w:rsid w:val="3D847951"/>
    <w:rsid w:val="3D9B618F"/>
    <w:rsid w:val="3DA2472E"/>
    <w:rsid w:val="3DA70690"/>
    <w:rsid w:val="3DD4074F"/>
    <w:rsid w:val="3DD86A9B"/>
    <w:rsid w:val="3E2148E6"/>
    <w:rsid w:val="3E3F16E6"/>
    <w:rsid w:val="3E7D661C"/>
    <w:rsid w:val="3E980CCF"/>
    <w:rsid w:val="3EA4796C"/>
    <w:rsid w:val="3EC11C25"/>
    <w:rsid w:val="3EC51715"/>
    <w:rsid w:val="3ED27251"/>
    <w:rsid w:val="3EE17BD1"/>
    <w:rsid w:val="3F073ADC"/>
    <w:rsid w:val="3F1203C4"/>
    <w:rsid w:val="3F2169DF"/>
    <w:rsid w:val="3F2B55C2"/>
    <w:rsid w:val="3F4D5267"/>
    <w:rsid w:val="3F6820A1"/>
    <w:rsid w:val="3F7D3D9E"/>
    <w:rsid w:val="3FA330D9"/>
    <w:rsid w:val="3FA36C10"/>
    <w:rsid w:val="3FAF1A7E"/>
    <w:rsid w:val="3FEB6F5A"/>
    <w:rsid w:val="3FF51B86"/>
    <w:rsid w:val="40391F6D"/>
    <w:rsid w:val="40583EC3"/>
    <w:rsid w:val="40896772"/>
    <w:rsid w:val="40907423"/>
    <w:rsid w:val="40A1586A"/>
    <w:rsid w:val="40A9471F"/>
    <w:rsid w:val="40B21825"/>
    <w:rsid w:val="40B72A48"/>
    <w:rsid w:val="40B732E0"/>
    <w:rsid w:val="40C06DDB"/>
    <w:rsid w:val="40E61C44"/>
    <w:rsid w:val="40E67721"/>
    <w:rsid w:val="40ED6D01"/>
    <w:rsid w:val="414803DC"/>
    <w:rsid w:val="41483F38"/>
    <w:rsid w:val="41811B95"/>
    <w:rsid w:val="418331C2"/>
    <w:rsid w:val="418D7363"/>
    <w:rsid w:val="41D238B1"/>
    <w:rsid w:val="4222518C"/>
    <w:rsid w:val="42424E2B"/>
    <w:rsid w:val="424B6DD5"/>
    <w:rsid w:val="42772D26"/>
    <w:rsid w:val="428E5B40"/>
    <w:rsid w:val="429B5C06"/>
    <w:rsid w:val="42B10760"/>
    <w:rsid w:val="42B1476A"/>
    <w:rsid w:val="42CC5625"/>
    <w:rsid w:val="42E12896"/>
    <w:rsid w:val="42E45961"/>
    <w:rsid w:val="42F06B8F"/>
    <w:rsid w:val="432D1637"/>
    <w:rsid w:val="43616E3D"/>
    <w:rsid w:val="43683C5A"/>
    <w:rsid w:val="436C03B1"/>
    <w:rsid w:val="437152C3"/>
    <w:rsid w:val="438D20D6"/>
    <w:rsid w:val="43A247AA"/>
    <w:rsid w:val="43AD1D66"/>
    <w:rsid w:val="43AE4A9D"/>
    <w:rsid w:val="43CF5A9F"/>
    <w:rsid w:val="43CF6B92"/>
    <w:rsid w:val="43F34172"/>
    <w:rsid w:val="43FF73DB"/>
    <w:rsid w:val="4403064B"/>
    <w:rsid w:val="4409276D"/>
    <w:rsid w:val="441462F3"/>
    <w:rsid w:val="442A7902"/>
    <w:rsid w:val="44323428"/>
    <w:rsid w:val="443630E9"/>
    <w:rsid w:val="445F1E45"/>
    <w:rsid w:val="44626FD5"/>
    <w:rsid w:val="44782D86"/>
    <w:rsid w:val="44827B22"/>
    <w:rsid w:val="44873928"/>
    <w:rsid w:val="44986DD2"/>
    <w:rsid w:val="44A616A1"/>
    <w:rsid w:val="44B00772"/>
    <w:rsid w:val="44E46C23"/>
    <w:rsid w:val="44E81CBA"/>
    <w:rsid w:val="44F00233"/>
    <w:rsid w:val="45340655"/>
    <w:rsid w:val="4550785F"/>
    <w:rsid w:val="4559416E"/>
    <w:rsid w:val="45730A88"/>
    <w:rsid w:val="459A22C0"/>
    <w:rsid w:val="45CC1560"/>
    <w:rsid w:val="45E36925"/>
    <w:rsid w:val="460C3594"/>
    <w:rsid w:val="460C5E7C"/>
    <w:rsid w:val="46167423"/>
    <w:rsid w:val="4622553B"/>
    <w:rsid w:val="467F44A7"/>
    <w:rsid w:val="4688222F"/>
    <w:rsid w:val="468D39EA"/>
    <w:rsid w:val="46BB51AC"/>
    <w:rsid w:val="46DF0E9A"/>
    <w:rsid w:val="46EF1069"/>
    <w:rsid w:val="46F34946"/>
    <w:rsid w:val="470152B5"/>
    <w:rsid w:val="47046143"/>
    <w:rsid w:val="470B1C8F"/>
    <w:rsid w:val="47282017"/>
    <w:rsid w:val="47422BE1"/>
    <w:rsid w:val="474B6688"/>
    <w:rsid w:val="479559FD"/>
    <w:rsid w:val="47A0687C"/>
    <w:rsid w:val="47BF6519"/>
    <w:rsid w:val="47D74267"/>
    <w:rsid w:val="47F6204A"/>
    <w:rsid w:val="47F941DE"/>
    <w:rsid w:val="483F42E6"/>
    <w:rsid w:val="48514393"/>
    <w:rsid w:val="48657AC5"/>
    <w:rsid w:val="4880489C"/>
    <w:rsid w:val="488066AD"/>
    <w:rsid w:val="48897310"/>
    <w:rsid w:val="48976630"/>
    <w:rsid w:val="489D01C2"/>
    <w:rsid w:val="48A1490F"/>
    <w:rsid w:val="48AC1740"/>
    <w:rsid w:val="48AF2D06"/>
    <w:rsid w:val="48BA396D"/>
    <w:rsid w:val="48E46C3C"/>
    <w:rsid w:val="48F149CF"/>
    <w:rsid w:val="48F232BB"/>
    <w:rsid w:val="49150762"/>
    <w:rsid w:val="49240816"/>
    <w:rsid w:val="492C413F"/>
    <w:rsid w:val="493558F1"/>
    <w:rsid w:val="499370E9"/>
    <w:rsid w:val="49B320C7"/>
    <w:rsid w:val="49BA7872"/>
    <w:rsid w:val="49D51330"/>
    <w:rsid w:val="4A0330F2"/>
    <w:rsid w:val="4A283849"/>
    <w:rsid w:val="4A4B4544"/>
    <w:rsid w:val="4A5E2A1E"/>
    <w:rsid w:val="4A631DE2"/>
    <w:rsid w:val="4A7D4C52"/>
    <w:rsid w:val="4AA04DE4"/>
    <w:rsid w:val="4AB47748"/>
    <w:rsid w:val="4AB47DCB"/>
    <w:rsid w:val="4ADB1EDB"/>
    <w:rsid w:val="4ADB5E1D"/>
    <w:rsid w:val="4AE271AB"/>
    <w:rsid w:val="4AEC5E6C"/>
    <w:rsid w:val="4AF13892"/>
    <w:rsid w:val="4B084674"/>
    <w:rsid w:val="4B102BAE"/>
    <w:rsid w:val="4B413ED2"/>
    <w:rsid w:val="4B571947"/>
    <w:rsid w:val="4B5F25AA"/>
    <w:rsid w:val="4B6D116B"/>
    <w:rsid w:val="4B7047B7"/>
    <w:rsid w:val="4B8F50E2"/>
    <w:rsid w:val="4BA95F1B"/>
    <w:rsid w:val="4BC03C90"/>
    <w:rsid w:val="4BC0573E"/>
    <w:rsid w:val="4BDB529B"/>
    <w:rsid w:val="4BDC71CD"/>
    <w:rsid w:val="4BEA2040"/>
    <w:rsid w:val="4BF7490B"/>
    <w:rsid w:val="4C3C7499"/>
    <w:rsid w:val="4C8A5D4C"/>
    <w:rsid w:val="4C8D3147"/>
    <w:rsid w:val="4C8F7DCE"/>
    <w:rsid w:val="4C940979"/>
    <w:rsid w:val="4C9D5A7F"/>
    <w:rsid w:val="4C9D782D"/>
    <w:rsid w:val="4CC4300C"/>
    <w:rsid w:val="4CC93ECB"/>
    <w:rsid w:val="4CF47989"/>
    <w:rsid w:val="4CF907DC"/>
    <w:rsid w:val="4D242140"/>
    <w:rsid w:val="4D587BF8"/>
    <w:rsid w:val="4D5A3656"/>
    <w:rsid w:val="4D6B3488"/>
    <w:rsid w:val="4D8E2B90"/>
    <w:rsid w:val="4DAD2245"/>
    <w:rsid w:val="4DDE1EAC"/>
    <w:rsid w:val="4DF44835"/>
    <w:rsid w:val="4E1F4272"/>
    <w:rsid w:val="4E2C3F20"/>
    <w:rsid w:val="4E467A51"/>
    <w:rsid w:val="4E5C4F50"/>
    <w:rsid w:val="4E8E5624"/>
    <w:rsid w:val="4E9D4FF6"/>
    <w:rsid w:val="4EA4578E"/>
    <w:rsid w:val="4EB96475"/>
    <w:rsid w:val="4ED660C1"/>
    <w:rsid w:val="4EF34375"/>
    <w:rsid w:val="4F275AD4"/>
    <w:rsid w:val="4F3F2E1E"/>
    <w:rsid w:val="4F44079F"/>
    <w:rsid w:val="4F4D1EFF"/>
    <w:rsid w:val="4F563CC4"/>
    <w:rsid w:val="4F5F72FE"/>
    <w:rsid w:val="4F6C1739"/>
    <w:rsid w:val="4F9F2A47"/>
    <w:rsid w:val="4FAA1984"/>
    <w:rsid w:val="4FB23760"/>
    <w:rsid w:val="4FBD16C8"/>
    <w:rsid w:val="4FD7671C"/>
    <w:rsid w:val="50003008"/>
    <w:rsid w:val="50036DF3"/>
    <w:rsid w:val="503C7352"/>
    <w:rsid w:val="505E5526"/>
    <w:rsid w:val="50821593"/>
    <w:rsid w:val="50A05B3E"/>
    <w:rsid w:val="50C30C4C"/>
    <w:rsid w:val="50E64646"/>
    <w:rsid w:val="510D2AA8"/>
    <w:rsid w:val="51387B25"/>
    <w:rsid w:val="51937451"/>
    <w:rsid w:val="51BB2504"/>
    <w:rsid w:val="51DF494F"/>
    <w:rsid w:val="51E754ED"/>
    <w:rsid w:val="51F85506"/>
    <w:rsid w:val="51FD48CA"/>
    <w:rsid w:val="521535AD"/>
    <w:rsid w:val="521D586D"/>
    <w:rsid w:val="52544F36"/>
    <w:rsid w:val="525A423E"/>
    <w:rsid w:val="52610E93"/>
    <w:rsid w:val="52716736"/>
    <w:rsid w:val="5283562E"/>
    <w:rsid w:val="52A14606"/>
    <w:rsid w:val="52BC5F5E"/>
    <w:rsid w:val="52D715BF"/>
    <w:rsid w:val="52F50359"/>
    <w:rsid w:val="5309115A"/>
    <w:rsid w:val="533B1B4E"/>
    <w:rsid w:val="534538DE"/>
    <w:rsid w:val="534654B2"/>
    <w:rsid w:val="534A7FE3"/>
    <w:rsid w:val="53670B95"/>
    <w:rsid w:val="53937294"/>
    <w:rsid w:val="53BA3F02"/>
    <w:rsid w:val="53CB0190"/>
    <w:rsid w:val="541C372E"/>
    <w:rsid w:val="5438771C"/>
    <w:rsid w:val="54410237"/>
    <w:rsid w:val="54534C76"/>
    <w:rsid w:val="545D5AF4"/>
    <w:rsid w:val="547D1CF3"/>
    <w:rsid w:val="549A0AF6"/>
    <w:rsid w:val="54D163AE"/>
    <w:rsid w:val="54D73AF9"/>
    <w:rsid w:val="54D8352B"/>
    <w:rsid w:val="54DD5342"/>
    <w:rsid w:val="54DF6509"/>
    <w:rsid w:val="55067F3A"/>
    <w:rsid w:val="557518DD"/>
    <w:rsid w:val="557D2A48"/>
    <w:rsid w:val="55B160F8"/>
    <w:rsid w:val="55B26BC5"/>
    <w:rsid w:val="55FE42DF"/>
    <w:rsid w:val="55FF79F4"/>
    <w:rsid w:val="56017D76"/>
    <w:rsid w:val="56097CE2"/>
    <w:rsid w:val="561F77A0"/>
    <w:rsid w:val="56462CE4"/>
    <w:rsid w:val="56A5461C"/>
    <w:rsid w:val="56AB4D4A"/>
    <w:rsid w:val="56CB0A2B"/>
    <w:rsid w:val="56D5229D"/>
    <w:rsid w:val="56FE5351"/>
    <w:rsid w:val="57204F99"/>
    <w:rsid w:val="572648C3"/>
    <w:rsid w:val="57366BC0"/>
    <w:rsid w:val="57476D14"/>
    <w:rsid w:val="57631674"/>
    <w:rsid w:val="57672F12"/>
    <w:rsid w:val="57A3123D"/>
    <w:rsid w:val="57C2397E"/>
    <w:rsid w:val="580D3C8F"/>
    <w:rsid w:val="58226C63"/>
    <w:rsid w:val="582E3170"/>
    <w:rsid w:val="583F5C3D"/>
    <w:rsid w:val="584C6889"/>
    <w:rsid w:val="585B64A7"/>
    <w:rsid w:val="586F48E7"/>
    <w:rsid w:val="58727DC0"/>
    <w:rsid w:val="588274C0"/>
    <w:rsid w:val="58A41F44"/>
    <w:rsid w:val="58A91394"/>
    <w:rsid w:val="58AA4B33"/>
    <w:rsid w:val="58C223CA"/>
    <w:rsid w:val="58C34E3E"/>
    <w:rsid w:val="58C70C0A"/>
    <w:rsid w:val="58D152E0"/>
    <w:rsid w:val="58D16018"/>
    <w:rsid w:val="58EF5E22"/>
    <w:rsid w:val="58F869B7"/>
    <w:rsid w:val="590B3B54"/>
    <w:rsid w:val="59311C62"/>
    <w:rsid w:val="59383241"/>
    <w:rsid w:val="594A6647"/>
    <w:rsid w:val="59664C29"/>
    <w:rsid w:val="597F650C"/>
    <w:rsid w:val="59AA358A"/>
    <w:rsid w:val="59DA734A"/>
    <w:rsid w:val="5A0A2FAF"/>
    <w:rsid w:val="5A1E1882"/>
    <w:rsid w:val="5A2413B5"/>
    <w:rsid w:val="5A514310"/>
    <w:rsid w:val="5A576BF9"/>
    <w:rsid w:val="5A7616BE"/>
    <w:rsid w:val="5A7871E4"/>
    <w:rsid w:val="5A8E07B6"/>
    <w:rsid w:val="5AAB5372"/>
    <w:rsid w:val="5AB07EC4"/>
    <w:rsid w:val="5AC00A70"/>
    <w:rsid w:val="5AC46934"/>
    <w:rsid w:val="5AF14C85"/>
    <w:rsid w:val="5AF33906"/>
    <w:rsid w:val="5B022F52"/>
    <w:rsid w:val="5B1E7D8B"/>
    <w:rsid w:val="5BEC7116"/>
    <w:rsid w:val="5BF07B73"/>
    <w:rsid w:val="5BF22FC6"/>
    <w:rsid w:val="5BF240B3"/>
    <w:rsid w:val="5BFE2A26"/>
    <w:rsid w:val="5C1318BA"/>
    <w:rsid w:val="5C4E46A0"/>
    <w:rsid w:val="5C72639D"/>
    <w:rsid w:val="5C82434A"/>
    <w:rsid w:val="5C827239"/>
    <w:rsid w:val="5C853E3A"/>
    <w:rsid w:val="5C853ED6"/>
    <w:rsid w:val="5C8956D8"/>
    <w:rsid w:val="5CD8555F"/>
    <w:rsid w:val="5CE93A2D"/>
    <w:rsid w:val="5CF240F8"/>
    <w:rsid w:val="5CFD6DDC"/>
    <w:rsid w:val="5D402CDB"/>
    <w:rsid w:val="5D9E5209"/>
    <w:rsid w:val="5DC65CED"/>
    <w:rsid w:val="5DDE04AA"/>
    <w:rsid w:val="5E0314BA"/>
    <w:rsid w:val="5E0837DD"/>
    <w:rsid w:val="5E0A2849"/>
    <w:rsid w:val="5E0A56D8"/>
    <w:rsid w:val="5E0D0017"/>
    <w:rsid w:val="5E3735CA"/>
    <w:rsid w:val="5E4749DA"/>
    <w:rsid w:val="5E5D237F"/>
    <w:rsid w:val="5E5D506F"/>
    <w:rsid w:val="5E79352B"/>
    <w:rsid w:val="5E937F8B"/>
    <w:rsid w:val="5E9B5B97"/>
    <w:rsid w:val="5EA23B64"/>
    <w:rsid w:val="5ECA6A83"/>
    <w:rsid w:val="5ECB022A"/>
    <w:rsid w:val="5EF4396B"/>
    <w:rsid w:val="5EFD23AE"/>
    <w:rsid w:val="5F010070"/>
    <w:rsid w:val="5F105C3D"/>
    <w:rsid w:val="5F2416E8"/>
    <w:rsid w:val="5F2913F5"/>
    <w:rsid w:val="5F2B7CAD"/>
    <w:rsid w:val="5F831334"/>
    <w:rsid w:val="5F97010C"/>
    <w:rsid w:val="5FB32C8F"/>
    <w:rsid w:val="5FB5314F"/>
    <w:rsid w:val="5FB707AE"/>
    <w:rsid w:val="600F05EB"/>
    <w:rsid w:val="60341DFF"/>
    <w:rsid w:val="60704678"/>
    <w:rsid w:val="60762418"/>
    <w:rsid w:val="608E7761"/>
    <w:rsid w:val="60964868"/>
    <w:rsid w:val="609E54CA"/>
    <w:rsid w:val="60C3313B"/>
    <w:rsid w:val="60EE3213"/>
    <w:rsid w:val="61073070"/>
    <w:rsid w:val="610F5326"/>
    <w:rsid w:val="613F1F81"/>
    <w:rsid w:val="614800A8"/>
    <w:rsid w:val="61523E37"/>
    <w:rsid w:val="61587D6F"/>
    <w:rsid w:val="615C3162"/>
    <w:rsid w:val="6162163A"/>
    <w:rsid w:val="617E784D"/>
    <w:rsid w:val="61A1624B"/>
    <w:rsid w:val="61B220EC"/>
    <w:rsid w:val="61D513C0"/>
    <w:rsid w:val="62383A10"/>
    <w:rsid w:val="623F0AFD"/>
    <w:rsid w:val="624A76B8"/>
    <w:rsid w:val="62533A5E"/>
    <w:rsid w:val="626B41F2"/>
    <w:rsid w:val="629B43B7"/>
    <w:rsid w:val="629F6ACE"/>
    <w:rsid w:val="62C84A81"/>
    <w:rsid w:val="62D1212E"/>
    <w:rsid w:val="62D578C9"/>
    <w:rsid w:val="62ED43A3"/>
    <w:rsid w:val="6300421A"/>
    <w:rsid w:val="63163A3E"/>
    <w:rsid w:val="634E31D8"/>
    <w:rsid w:val="63514A76"/>
    <w:rsid w:val="636B5B38"/>
    <w:rsid w:val="637013A0"/>
    <w:rsid w:val="6371657A"/>
    <w:rsid w:val="638135AD"/>
    <w:rsid w:val="63864720"/>
    <w:rsid w:val="63C74D38"/>
    <w:rsid w:val="63D5549E"/>
    <w:rsid w:val="63F313C5"/>
    <w:rsid w:val="63FA7E67"/>
    <w:rsid w:val="641238A9"/>
    <w:rsid w:val="64295842"/>
    <w:rsid w:val="642E4744"/>
    <w:rsid w:val="64693149"/>
    <w:rsid w:val="64733A58"/>
    <w:rsid w:val="64771235"/>
    <w:rsid w:val="64A455A8"/>
    <w:rsid w:val="64A75E62"/>
    <w:rsid w:val="64CE7F52"/>
    <w:rsid w:val="64E536C8"/>
    <w:rsid w:val="6501482F"/>
    <w:rsid w:val="652735EC"/>
    <w:rsid w:val="65695A9D"/>
    <w:rsid w:val="65755475"/>
    <w:rsid w:val="657B15F3"/>
    <w:rsid w:val="65817895"/>
    <w:rsid w:val="659770B8"/>
    <w:rsid w:val="65AD3D42"/>
    <w:rsid w:val="65B47448"/>
    <w:rsid w:val="65B62AAF"/>
    <w:rsid w:val="65B80DDC"/>
    <w:rsid w:val="65C075E6"/>
    <w:rsid w:val="65CC4888"/>
    <w:rsid w:val="65CD6AB2"/>
    <w:rsid w:val="65DC4ACB"/>
    <w:rsid w:val="65E10333"/>
    <w:rsid w:val="65F6576F"/>
    <w:rsid w:val="65FC516D"/>
    <w:rsid w:val="66014531"/>
    <w:rsid w:val="66302AB4"/>
    <w:rsid w:val="6635242D"/>
    <w:rsid w:val="665E3732"/>
    <w:rsid w:val="666D7E19"/>
    <w:rsid w:val="66730AB2"/>
    <w:rsid w:val="66741E8A"/>
    <w:rsid w:val="66744F45"/>
    <w:rsid w:val="66972C7C"/>
    <w:rsid w:val="669D17DE"/>
    <w:rsid w:val="66AE52F1"/>
    <w:rsid w:val="66CD4D5B"/>
    <w:rsid w:val="66DA6BF9"/>
    <w:rsid w:val="67023C27"/>
    <w:rsid w:val="67057615"/>
    <w:rsid w:val="67140294"/>
    <w:rsid w:val="67191D4F"/>
    <w:rsid w:val="672E75A8"/>
    <w:rsid w:val="673222E0"/>
    <w:rsid w:val="67390473"/>
    <w:rsid w:val="67600C28"/>
    <w:rsid w:val="676F2E9E"/>
    <w:rsid w:val="6784366C"/>
    <w:rsid w:val="679C2918"/>
    <w:rsid w:val="67B07C16"/>
    <w:rsid w:val="67B83316"/>
    <w:rsid w:val="67CA6313"/>
    <w:rsid w:val="67CE654E"/>
    <w:rsid w:val="67D509EC"/>
    <w:rsid w:val="67D75C7D"/>
    <w:rsid w:val="67EB36EB"/>
    <w:rsid w:val="67F500C6"/>
    <w:rsid w:val="67FF2CF3"/>
    <w:rsid w:val="68324836"/>
    <w:rsid w:val="6841155D"/>
    <w:rsid w:val="685B09D3"/>
    <w:rsid w:val="685C47AD"/>
    <w:rsid w:val="686314D3"/>
    <w:rsid w:val="68632D16"/>
    <w:rsid w:val="687436E1"/>
    <w:rsid w:val="688B4586"/>
    <w:rsid w:val="688D6550"/>
    <w:rsid w:val="68A30E99"/>
    <w:rsid w:val="690D3EC7"/>
    <w:rsid w:val="69136F20"/>
    <w:rsid w:val="692B7D65"/>
    <w:rsid w:val="692E3608"/>
    <w:rsid w:val="69665C88"/>
    <w:rsid w:val="699252C4"/>
    <w:rsid w:val="69D837FB"/>
    <w:rsid w:val="69DA6A67"/>
    <w:rsid w:val="69E06B54"/>
    <w:rsid w:val="69F900CD"/>
    <w:rsid w:val="6A18009C"/>
    <w:rsid w:val="6A3053E5"/>
    <w:rsid w:val="6A3F7D1E"/>
    <w:rsid w:val="6A4C5F97"/>
    <w:rsid w:val="6A5A6906"/>
    <w:rsid w:val="6A613EE9"/>
    <w:rsid w:val="6A841BD5"/>
    <w:rsid w:val="6A9C3978"/>
    <w:rsid w:val="6AC85686"/>
    <w:rsid w:val="6AE517EE"/>
    <w:rsid w:val="6AFC2B69"/>
    <w:rsid w:val="6AFE7291"/>
    <w:rsid w:val="6AFF300A"/>
    <w:rsid w:val="6B0C7DAB"/>
    <w:rsid w:val="6B4F5D3F"/>
    <w:rsid w:val="6B653650"/>
    <w:rsid w:val="6B67752D"/>
    <w:rsid w:val="6B8267D6"/>
    <w:rsid w:val="6B8F4C63"/>
    <w:rsid w:val="6B9B0F84"/>
    <w:rsid w:val="6BB04E38"/>
    <w:rsid w:val="6BD83F86"/>
    <w:rsid w:val="6BFA214F"/>
    <w:rsid w:val="6C2471CC"/>
    <w:rsid w:val="6C3640A1"/>
    <w:rsid w:val="6C6F1216"/>
    <w:rsid w:val="6C735A5D"/>
    <w:rsid w:val="6C7F5126"/>
    <w:rsid w:val="6C862716"/>
    <w:rsid w:val="6C8E2897"/>
    <w:rsid w:val="6CA0126D"/>
    <w:rsid w:val="6CA9218A"/>
    <w:rsid w:val="6CB247D7"/>
    <w:rsid w:val="6CD209D6"/>
    <w:rsid w:val="6CD7423E"/>
    <w:rsid w:val="6CFC4C71"/>
    <w:rsid w:val="6D076461"/>
    <w:rsid w:val="6D0D1A0E"/>
    <w:rsid w:val="6D1F7E14"/>
    <w:rsid w:val="6D213D1B"/>
    <w:rsid w:val="6D28423C"/>
    <w:rsid w:val="6D2B71ED"/>
    <w:rsid w:val="6D4C3D11"/>
    <w:rsid w:val="6DA73C10"/>
    <w:rsid w:val="6DAC444E"/>
    <w:rsid w:val="6DDC061E"/>
    <w:rsid w:val="6E0C4A6A"/>
    <w:rsid w:val="6E2A055C"/>
    <w:rsid w:val="6E453B84"/>
    <w:rsid w:val="6E5042A8"/>
    <w:rsid w:val="6E731D44"/>
    <w:rsid w:val="6E7F693B"/>
    <w:rsid w:val="6F027A08"/>
    <w:rsid w:val="6F165703"/>
    <w:rsid w:val="6F200082"/>
    <w:rsid w:val="6F900C02"/>
    <w:rsid w:val="6FA05DD8"/>
    <w:rsid w:val="6FBC31E7"/>
    <w:rsid w:val="6FC835B4"/>
    <w:rsid w:val="702B57EE"/>
    <w:rsid w:val="704A4D27"/>
    <w:rsid w:val="7060454A"/>
    <w:rsid w:val="706A7177"/>
    <w:rsid w:val="70763D6E"/>
    <w:rsid w:val="708B68E7"/>
    <w:rsid w:val="708E2E66"/>
    <w:rsid w:val="709C4221"/>
    <w:rsid w:val="70DD1A5F"/>
    <w:rsid w:val="70E43709"/>
    <w:rsid w:val="70FF1FB5"/>
    <w:rsid w:val="71116929"/>
    <w:rsid w:val="71163930"/>
    <w:rsid w:val="711E5D51"/>
    <w:rsid w:val="71392F4E"/>
    <w:rsid w:val="715D222B"/>
    <w:rsid w:val="71663DE2"/>
    <w:rsid w:val="71890614"/>
    <w:rsid w:val="7195514E"/>
    <w:rsid w:val="71C45EE3"/>
    <w:rsid w:val="71CF7BDA"/>
    <w:rsid w:val="71D12A21"/>
    <w:rsid w:val="71F904B7"/>
    <w:rsid w:val="722F0678"/>
    <w:rsid w:val="727A215B"/>
    <w:rsid w:val="72B7795A"/>
    <w:rsid w:val="72BA2638"/>
    <w:rsid w:val="72CC26C6"/>
    <w:rsid w:val="72F01BB6"/>
    <w:rsid w:val="730C2142"/>
    <w:rsid w:val="73155AC0"/>
    <w:rsid w:val="732950C8"/>
    <w:rsid w:val="73334198"/>
    <w:rsid w:val="737A3B75"/>
    <w:rsid w:val="73814F04"/>
    <w:rsid w:val="73A62BBC"/>
    <w:rsid w:val="741728FA"/>
    <w:rsid w:val="742A6018"/>
    <w:rsid w:val="742B1A04"/>
    <w:rsid w:val="74385C71"/>
    <w:rsid w:val="7438794A"/>
    <w:rsid w:val="74455F31"/>
    <w:rsid w:val="74907F2E"/>
    <w:rsid w:val="74956EB9"/>
    <w:rsid w:val="751A71B9"/>
    <w:rsid w:val="7544443B"/>
    <w:rsid w:val="75736ACE"/>
    <w:rsid w:val="75781A85"/>
    <w:rsid w:val="757823A6"/>
    <w:rsid w:val="757840E4"/>
    <w:rsid w:val="75786DBE"/>
    <w:rsid w:val="75867A54"/>
    <w:rsid w:val="75932CCC"/>
    <w:rsid w:val="76004806"/>
    <w:rsid w:val="761C449D"/>
    <w:rsid w:val="76326989"/>
    <w:rsid w:val="7634493E"/>
    <w:rsid w:val="76865022"/>
    <w:rsid w:val="76C848C2"/>
    <w:rsid w:val="76D23B71"/>
    <w:rsid w:val="76F37914"/>
    <w:rsid w:val="770737D2"/>
    <w:rsid w:val="7708642D"/>
    <w:rsid w:val="771D1389"/>
    <w:rsid w:val="771D3195"/>
    <w:rsid w:val="77356731"/>
    <w:rsid w:val="773B1E28"/>
    <w:rsid w:val="774B5945"/>
    <w:rsid w:val="77717A93"/>
    <w:rsid w:val="77A97CDF"/>
    <w:rsid w:val="77AF370B"/>
    <w:rsid w:val="77B11E7C"/>
    <w:rsid w:val="781E5417"/>
    <w:rsid w:val="78236589"/>
    <w:rsid w:val="782642CC"/>
    <w:rsid w:val="78320EC2"/>
    <w:rsid w:val="784723F4"/>
    <w:rsid w:val="784A7FBA"/>
    <w:rsid w:val="786607C9"/>
    <w:rsid w:val="787C42EA"/>
    <w:rsid w:val="78803B86"/>
    <w:rsid w:val="78E0447A"/>
    <w:rsid w:val="78EB40C0"/>
    <w:rsid w:val="78F24F8A"/>
    <w:rsid w:val="7934730D"/>
    <w:rsid w:val="79365E1A"/>
    <w:rsid w:val="794F33AE"/>
    <w:rsid w:val="79637CEE"/>
    <w:rsid w:val="79674733"/>
    <w:rsid w:val="79711576"/>
    <w:rsid w:val="79D55FA9"/>
    <w:rsid w:val="7A0D29B9"/>
    <w:rsid w:val="7A3031E0"/>
    <w:rsid w:val="7A364C9B"/>
    <w:rsid w:val="7A721A4A"/>
    <w:rsid w:val="7AAC661B"/>
    <w:rsid w:val="7AC322A6"/>
    <w:rsid w:val="7AD7365B"/>
    <w:rsid w:val="7ADA318A"/>
    <w:rsid w:val="7AF04D73"/>
    <w:rsid w:val="7B1E05B8"/>
    <w:rsid w:val="7B3D77FB"/>
    <w:rsid w:val="7B3F2EF0"/>
    <w:rsid w:val="7B6150A8"/>
    <w:rsid w:val="7B6A5D5B"/>
    <w:rsid w:val="7BBE469C"/>
    <w:rsid w:val="7BE02769"/>
    <w:rsid w:val="7C0004DA"/>
    <w:rsid w:val="7C32323F"/>
    <w:rsid w:val="7C4F2043"/>
    <w:rsid w:val="7CB974BC"/>
    <w:rsid w:val="7CCF3DDA"/>
    <w:rsid w:val="7CED53B8"/>
    <w:rsid w:val="7CFE1373"/>
    <w:rsid w:val="7D1D5C9D"/>
    <w:rsid w:val="7D731FEC"/>
    <w:rsid w:val="7E521976"/>
    <w:rsid w:val="7E6873EC"/>
    <w:rsid w:val="7E7523DA"/>
    <w:rsid w:val="7E7A0ECD"/>
    <w:rsid w:val="7E9C7095"/>
    <w:rsid w:val="7EA71A11"/>
    <w:rsid w:val="7EB3390B"/>
    <w:rsid w:val="7EB65E72"/>
    <w:rsid w:val="7EBF4B32"/>
    <w:rsid w:val="7EE66563"/>
    <w:rsid w:val="7EFB30E3"/>
    <w:rsid w:val="7F08505B"/>
    <w:rsid w:val="7F4272AB"/>
    <w:rsid w:val="7F791185"/>
    <w:rsid w:val="7F803D4C"/>
    <w:rsid w:val="7F8E2081"/>
    <w:rsid w:val="7F8F5789"/>
    <w:rsid w:val="7FAB2019"/>
    <w:rsid w:val="7FDB599C"/>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74"/>
    <w:qFormat/>
    <w:uiPriority w:val="0"/>
    <w:pPr>
      <w:keepNext/>
      <w:keepLines/>
      <w:spacing w:before="260" w:after="260" w:line="416" w:lineRule="auto"/>
      <w:outlineLvl w:val="2"/>
    </w:pPr>
    <w:rPr>
      <w:b/>
      <w:bCs/>
      <w:sz w:val="32"/>
      <w:szCs w:val="32"/>
    </w:rPr>
  </w:style>
  <w:style w:type="paragraph" w:styleId="6">
    <w:name w:val="heading 4"/>
    <w:basedOn w:val="1"/>
    <w:next w:val="1"/>
    <w:link w:val="75"/>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76"/>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77"/>
    <w:qFormat/>
    <w:uiPriority w:val="0"/>
    <w:pPr>
      <w:keepNext/>
      <w:keepLines/>
      <w:ind w:firstLine="200" w:firstLineChars="200"/>
      <w:outlineLvl w:val="5"/>
    </w:pPr>
    <w:rPr>
      <w:rFonts w:hAnsi="Arial"/>
    </w:rPr>
  </w:style>
  <w:style w:type="paragraph" w:styleId="10">
    <w:name w:val="heading 7"/>
    <w:basedOn w:val="1"/>
    <w:next w:val="1"/>
    <w:link w:val="78"/>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79"/>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80"/>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1"/>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0"/>
    <w:pPr>
      <w:ind w:left="1260"/>
      <w:jc w:val="left"/>
    </w:pPr>
    <w:rPr>
      <w:sz w:val="18"/>
      <w:szCs w:val="18"/>
    </w:rPr>
  </w:style>
  <w:style w:type="paragraph" w:styleId="14">
    <w:name w:val="table of authorities"/>
    <w:basedOn w:val="1"/>
    <w:next w:val="1"/>
    <w:qFormat/>
    <w:uiPriority w:val="0"/>
    <w:pPr>
      <w:ind w:left="420" w:left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82"/>
    <w:qFormat/>
    <w:uiPriority w:val="0"/>
    <w:pPr>
      <w:shd w:val="clear" w:color="auto" w:fill="000080"/>
    </w:pPr>
  </w:style>
  <w:style w:type="paragraph" w:styleId="17">
    <w:name w:val="annotation text"/>
    <w:basedOn w:val="1"/>
    <w:link w:val="83"/>
    <w:qFormat/>
    <w:uiPriority w:val="0"/>
    <w:pPr>
      <w:jc w:val="left"/>
    </w:pPr>
  </w:style>
  <w:style w:type="paragraph" w:styleId="18">
    <w:name w:val="Body Text 3"/>
    <w:basedOn w:val="1"/>
    <w:link w:val="84"/>
    <w:qFormat/>
    <w:uiPriority w:val="0"/>
    <w:pPr>
      <w:spacing w:after="120"/>
    </w:pPr>
    <w:rPr>
      <w:sz w:val="16"/>
      <w:szCs w:val="16"/>
    </w:rPr>
  </w:style>
  <w:style w:type="paragraph" w:styleId="19">
    <w:name w:val="Body Text Indent"/>
    <w:basedOn w:val="1"/>
    <w:link w:val="85"/>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5"/>
    <w:next w:val="1"/>
    <w:qFormat/>
    <w:uiPriority w:val="0"/>
    <w:pPr>
      <w:keepNext w:val="0"/>
      <w:keepLines w:val="0"/>
      <w:spacing w:before="0" w:after="0" w:line="240" w:lineRule="auto"/>
      <w:ind w:left="420"/>
      <w:jc w:val="left"/>
      <w:outlineLvl w:val="9"/>
    </w:pPr>
    <w:rPr>
      <w:b w:val="0"/>
      <w:bCs w:val="0"/>
      <w:i/>
      <w:iCs/>
      <w:sz w:val="20"/>
      <w:szCs w:val="20"/>
    </w:rPr>
  </w:style>
  <w:style w:type="paragraph" w:styleId="24">
    <w:name w:val="Plain Text"/>
    <w:basedOn w:val="1"/>
    <w:next w:val="25"/>
    <w:link w:val="86"/>
    <w:qFormat/>
    <w:uiPriority w:val="0"/>
    <w:rPr>
      <w:rFonts w:ascii="宋体" w:hAnsi="Courier New" w:cs="Courier New"/>
      <w:szCs w:val="21"/>
    </w:rPr>
  </w:style>
  <w:style w:type="paragraph" w:customStyle="1" w:styleId="25">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87"/>
    <w:qFormat/>
    <w:uiPriority w:val="0"/>
    <w:pPr>
      <w:ind w:left="100" w:leftChars="2500"/>
    </w:pPr>
  </w:style>
  <w:style w:type="paragraph" w:styleId="28">
    <w:name w:val="Body Text Indent 2"/>
    <w:basedOn w:val="1"/>
    <w:next w:val="29"/>
    <w:link w:val="88"/>
    <w:qFormat/>
    <w:uiPriority w:val="0"/>
    <w:pPr>
      <w:widowControl/>
      <w:spacing w:line="480" w:lineRule="auto"/>
      <w:ind w:firstLine="560"/>
      <w:jc w:val="left"/>
    </w:pPr>
    <w:rPr>
      <w:kern w:val="0"/>
      <w:sz w:val="28"/>
    </w:rPr>
  </w:style>
  <w:style w:type="paragraph" w:customStyle="1" w:styleId="29">
    <w:name w:val="z正文"/>
    <w:basedOn w:val="24"/>
    <w:qFormat/>
    <w:uiPriority w:val="0"/>
    <w:pPr>
      <w:tabs>
        <w:tab w:val="left" w:pos="525"/>
      </w:tabs>
      <w:snapToGrid w:val="0"/>
    </w:pPr>
    <w:rPr>
      <w:rFonts w:hAnsi="宋体" w:eastAsia="宋体"/>
      <w:sz w:val="24"/>
      <w:szCs w:val="20"/>
    </w:rPr>
  </w:style>
  <w:style w:type="paragraph" w:styleId="30">
    <w:name w:val="endnote text"/>
    <w:basedOn w:val="1"/>
    <w:link w:val="89"/>
    <w:qFormat/>
    <w:uiPriority w:val="0"/>
    <w:pPr>
      <w:widowControl/>
      <w:snapToGrid w:val="0"/>
      <w:jc w:val="left"/>
    </w:pPr>
    <w:rPr>
      <w:rFonts w:ascii="Arial" w:hAnsi="Arial" w:cs="Arial"/>
      <w:kern w:val="0"/>
      <w:sz w:val="20"/>
      <w:lang w:eastAsia="en-US"/>
    </w:rPr>
  </w:style>
  <w:style w:type="paragraph" w:styleId="31">
    <w:name w:val="Balloon Text"/>
    <w:basedOn w:val="1"/>
    <w:link w:val="90"/>
    <w:qFormat/>
    <w:uiPriority w:val="0"/>
    <w:rPr>
      <w:sz w:val="18"/>
      <w:szCs w:val="18"/>
    </w:rPr>
  </w:style>
  <w:style w:type="paragraph" w:styleId="32">
    <w:name w:val="footer"/>
    <w:basedOn w:val="1"/>
    <w:link w:val="91"/>
    <w:qFormat/>
    <w:uiPriority w:val="0"/>
    <w:pPr>
      <w:tabs>
        <w:tab w:val="center" w:pos="4153"/>
        <w:tab w:val="right" w:pos="8306"/>
      </w:tabs>
      <w:snapToGrid w:val="0"/>
      <w:jc w:val="left"/>
    </w:pPr>
    <w:rPr>
      <w:sz w:val="18"/>
      <w:szCs w:val="18"/>
    </w:rPr>
  </w:style>
  <w:style w:type="paragraph" w:styleId="33">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keepNext w:val="0"/>
      <w:keepLines w:val="0"/>
      <w:spacing w:before="120" w:after="120" w:line="240" w:lineRule="auto"/>
      <w:jc w:val="left"/>
      <w:outlineLvl w:val="9"/>
    </w:pPr>
    <w:rPr>
      <w:caps/>
      <w:kern w:val="2"/>
      <w:sz w:val="20"/>
      <w:szCs w:val="20"/>
    </w:rPr>
  </w:style>
  <w:style w:type="paragraph" w:styleId="35">
    <w:name w:val="toc 4"/>
    <w:basedOn w:val="6"/>
    <w:next w:val="1"/>
    <w:qFormat/>
    <w:uiPriority w:val="0"/>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6">
    <w:name w:val="Subtitle"/>
    <w:basedOn w:val="1"/>
    <w:link w:val="93"/>
    <w:qFormat/>
    <w:uiPriority w:val="0"/>
    <w:pPr>
      <w:widowControl/>
      <w:jc w:val="center"/>
    </w:pPr>
    <w:rPr>
      <w:kern w:val="0"/>
      <w:sz w:val="20"/>
      <w:u w:val="single"/>
      <w:lang w:eastAsia="en-US"/>
    </w:rPr>
  </w:style>
  <w:style w:type="paragraph" w:styleId="37">
    <w:name w:val="footnote text"/>
    <w:basedOn w:val="1"/>
    <w:link w:val="94"/>
    <w:qFormat/>
    <w:uiPriority w:val="0"/>
    <w:pPr>
      <w:widowControl/>
      <w:snapToGrid w:val="0"/>
      <w:jc w:val="left"/>
    </w:pPr>
    <w:rPr>
      <w:rFonts w:ascii="Arial" w:hAnsi="Arial" w:cs="Arial"/>
      <w:kern w:val="0"/>
      <w:sz w:val="18"/>
      <w:szCs w:val="18"/>
      <w:lang w:eastAsia="en-US"/>
    </w:rPr>
  </w:style>
  <w:style w:type="paragraph" w:styleId="38">
    <w:name w:val="toc 6"/>
    <w:basedOn w:val="1"/>
    <w:next w:val="1"/>
    <w:qFormat/>
    <w:uiPriority w:val="0"/>
    <w:pPr>
      <w:ind w:left="1050"/>
      <w:jc w:val="left"/>
    </w:pPr>
    <w:rPr>
      <w:sz w:val="18"/>
      <w:szCs w:val="18"/>
    </w:rPr>
  </w:style>
  <w:style w:type="paragraph" w:styleId="39">
    <w:name w:val="Body Text Indent 3"/>
    <w:basedOn w:val="1"/>
    <w:link w:val="95"/>
    <w:qFormat/>
    <w:uiPriority w:val="0"/>
    <w:pPr>
      <w:spacing w:line="360" w:lineRule="auto"/>
      <w:ind w:firstLine="280" w:firstLineChars="100"/>
    </w:pPr>
    <w:rPr>
      <w:rFonts w:ascii="宋体" w:hAnsi="宋体"/>
      <w:sz w:val="28"/>
      <w:szCs w:val="28"/>
    </w:rPr>
  </w:style>
  <w:style w:type="paragraph" w:styleId="40">
    <w:name w:val="toc 2"/>
    <w:basedOn w:val="4"/>
    <w:next w:val="1"/>
    <w:qFormat/>
    <w:uiPriority w:val="0"/>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1">
    <w:name w:val="toc 9"/>
    <w:basedOn w:val="1"/>
    <w:next w:val="1"/>
    <w:qFormat/>
    <w:uiPriority w:val="0"/>
    <w:pPr>
      <w:ind w:left="1680"/>
      <w:jc w:val="left"/>
    </w:pPr>
    <w:rPr>
      <w:sz w:val="18"/>
      <w:szCs w:val="18"/>
    </w:rPr>
  </w:style>
  <w:style w:type="paragraph" w:styleId="42">
    <w:name w:val="Body Text 2"/>
    <w:basedOn w:val="1"/>
    <w:link w:val="96"/>
    <w:qFormat/>
    <w:uiPriority w:val="0"/>
    <w:rPr>
      <w:i/>
      <w:iCs/>
      <w:sz w:val="26"/>
    </w:rPr>
  </w:style>
  <w:style w:type="paragraph" w:styleId="43">
    <w:name w:val="HTML Preformatted"/>
    <w:basedOn w:val="1"/>
    <w:link w:val="9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pPr>
      <w:spacing w:line="220" w:lineRule="exact"/>
      <w:jc w:val="center"/>
    </w:pPr>
    <w:rPr>
      <w:rFonts w:ascii="仿宋_GB2312" w:eastAsia="仿宋_GB2312"/>
      <w:szCs w:val="21"/>
    </w:rPr>
  </w:style>
  <w:style w:type="paragraph" w:styleId="46">
    <w:name w:val="Title"/>
    <w:basedOn w:val="1"/>
    <w:link w:val="98"/>
    <w:qFormat/>
    <w:uiPriority w:val="0"/>
    <w:pPr>
      <w:widowControl/>
      <w:jc w:val="center"/>
    </w:pPr>
    <w:rPr>
      <w:kern w:val="0"/>
      <w:sz w:val="20"/>
      <w:u w:val="single"/>
      <w:lang w:eastAsia="en-US"/>
    </w:rPr>
  </w:style>
  <w:style w:type="paragraph" w:styleId="47">
    <w:name w:val="annotation subject"/>
    <w:basedOn w:val="17"/>
    <w:next w:val="17"/>
    <w:link w:val="99"/>
    <w:qFormat/>
    <w:uiPriority w:val="0"/>
    <w:rPr>
      <w:b/>
      <w:bCs/>
    </w:rPr>
  </w:style>
  <w:style w:type="paragraph" w:styleId="48">
    <w:name w:val="Body Text First Indent"/>
    <w:basedOn w:val="2"/>
    <w:link w:val="351"/>
    <w:qFormat/>
    <w:uiPriority w:val="0"/>
    <w:pPr>
      <w:widowControl w:val="0"/>
      <w:spacing w:after="120"/>
      <w:ind w:firstLine="100" w:firstLineChars="100"/>
      <w:jc w:val="both"/>
    </w:pPr>
    <w:rPr>
      <w:rFonts w:ascii="Times New Roman" w:hAnsi="Times New Roman" w:eastAsia="宋体" w:cs="Times New Roman"/>
      <w:kern w:val="2"/>
      <w:sz w:val="21"/>
      <w:szCs w:val="24"/>
      <w:lang w:val="en-US" w:eastAsia="zh-CN" w:bidi="ar-SA"/>
    </w:rPr>
  </w:style>
  <w:style w:type="paragraph" w:styleId="49">
    <w:name w:val="Body Text First Indent 2"/>
    <w:basedOn w:val="19"/>
    <w:qFormat/>
    <w:uiPriority w:val="0"/>
    <w:pPr>
      <w:ind w:left="420" w:firstLine="420" w:firstLineChars="200"/>
    </w:pPr>
    <w:rPr>
      <w:rFonts w:ascii="Times New Roman" w:hAnsi="Times New Roman"/>
    </w:rPr>
  </w:style>
  <w:style w:type="table" w:styleId="51">
    <w:name w:val="Table Grid"/>
    <w:basedOn w:val="5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endnote reference"/>
    <w:qFormat/>
    <w:uiPriority w:val="0"/>
    <w:rPr>
      <w:vertAlign w:val="superscript"/>
    </w:rPr>
  </w:style>
  <w:style w:type="character" w:styleId="55">
    <w:name w:val="page number"/>
    <w:basedOn w:val="52"/>
    <w:qFormat/>
    <w:uiPriority w:val="0"/>
  </w:style>
  <w:style w:type="character" w:styleId="56">
    <w:name w:val="FollowedHyperlink"/>
    <w:qFormat/>
    <w:uiPriority w:val="99"/>
    <w:rPr>
      <w:color w:val="800080"/>
      <w:u w:val="single"/>
    </w:rPr>
  </w:style>
  <w:style w:type="character" w:styleId="57">
    <w:name w:val="Emphasis"/>
    <w:qFormat/>
    <w:uiPriority w:val="0"/>
    <w:rPr>
      <w:i/>
      <w:iCs/>
    </w:rPr>
  </w:style>
  <w:style w:type="character" w:styleId="58">
    <w:name w:val="HTML Definition"/>
    <w:basedOn w:val="52"/>
    <w:unhideWhenUsed/>
    <w:qFormat/>
    <w:uiPriority w:val="99"/>
  </w:style>
  <w:style w:type="character" w:styleId="59">
    <w:name w:val="HTML Typewriter"/>
    <w:basedOn w:val="52"/>
    <w:semiHidden/>
    <w:unhideWhenUsed/>
    <w:qFormat/>
    <w:uiPriority w:val="99"/>
    <w:rPr>
      <w:rFonts w:hint="default" w:ascii="monospace" w:hAnsi="monospace" w:eastAsia="monospace" w:cs="monospace"/>
      <w:sz w:val="20"/>
    </w:rPr>
  </w:style>
  <w:style w:type="character" w:styleId="60">
    <w:name w:val="HTML Acronym"/>
    <w:basedOn w:val="52"/>
    <w:semiHidden/>
    <w:unhideWhenUsed/>
    <w:qFormat/>
    <w:uiPriority w:val="99"/>
  </w:style>
  <w:style w:type="character" w:styleId="61">
    <w:name w:val="HTML Variable"/>
    <w:basedOn w:val="52"/>
    <w:unhideWhenUsed/>
    <w:qFormat/>
    <w:uiPriority w:val="99"/>
  </w:style>
  <w:style w:type="character" w:styleId="62">
    <w:name w:val="Hyperlink"/>
    <w:qFormat/>
    <w:uiPriority w:val="0"/>
    <w:rPr>
      <w:color w:val="0000FF"/>
      <w:u w:val="single"/>
    </w:rPr>
  </w:style>
  <w:style w:type="character" w:styleId="63">
    <w:name w:val="HTML Code"/>
    <w:basedOn w:val="52"/>
    <w:unhideWhenUsed/>
    <w:qFormat/>
    <w:uiPriority w:val="99"/>
    <w:rPr>
      <w:rFonts w:hint="default" w:ascii="monospace" w:hAnsi="monospace" w:eastAsia="monospace" w:cs="monospace"/>
      <w:sz w:val="20"/>
    </w:rPr>
  </w:style>
  <w:style w:type="character" w:styleId="64">
    <w:name w:val="annotation reference"/>
    <w:qFormat/>
    <w:uiPriority w:val="0"/>
    <w:rPr>
      <w:sz w:val="21"/>
      <w:szCs w:val="21"/>
    </w:rPr>
  </w:style>
  <w:style w:type="character" w:styleId="65">
    <w:name w:val="HTML Cite"/>
    <w:basedOn w:val="52"/>
    <w:unhideWhenUsed/>
    <w:qFormat/>
    <w:uiPriority w:val="99"/>
  </w:style>
  <w:style w:type="character" w:styleId="66">
    <w:name w:val="footnote reference"/>
    <w:qFormat/>
    <w:uiPriority w:val="0"/>
    <w:rPr>
      <w:vertAlign w:val="superscript"/>
    </w:rPr>
  </w:style>
  <w:style w:type="character" w:styleId="67">
    <w:name w:val="HTML Keyboard"/>
    <w:basedOn w:val="52"/>
    <w:semiHidden/>
    <w:unhideWhenUsed/>
    <w:qFormat/>
    <w:uiPriority w:val="99"/>
    <w:rPr>
      <w:rFonts w:hint="default" w:ascii="monospace" w:hAnsi="monospace" w:eastAsia="monospace" w:cs="monospace"/>
      <w:sz w:val="20"/>
    </w:rPr>
  </w:style>
  <w:style w:type="character" w:styleId="68">
    <w:name w:val="HTML Sample"/>
    <w:basedOn w:val="52"/>
    <w:semiHidden/>
    <w:unhideWhenUsed/>
    <w:qFormat/>
    <w:uiPriority w:val="99"/>
    <w:rPr>
      <w:rFonts w:ascii="monospace" w:hAnsi="monospace" w:eastAsia="monospace" w:cs="monospace"/>
    </w:rPr>
  </w:style>
  <w:style w:type="paragraph" w:customStyle="1" w:styleId="69">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2"/>
      <w:lang w:val="en-US" w:eastAsia="zh-CN" w:bidi="ar-SA"/>
    </w:rPr>
  </w:style>
  <w:style w:type="paragraph" w:customStyle="1" w:styleId="70">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character" w:customStyle="1" w:styleId="71">
    <w:name w:val="标题 1 字符"/>
    <w:basedOn w:val="52"/>
    <w:link w:val="3"/>
    <w:qFormat/>
    <w:uiPriority w:val="9"/>
    <w:rPr>
      <w:rFonts w:ascii="Times New Roman" w:hAnsi="Times New Roman" w:eastAsia="宋体" w:cs="Times New Roman"/>
      <w:b/>
      <w:bCs/>
      <w:kern w:val="44"/>
      <w:sz w:val="44"/>
      <w:szCs w:val="44"/>
    </w:rPr>
  </w:style>
  <w:style w:type="paragraph" w:customStyle="1" w:styleId="72">
    <w:name w:val="Default"/>
    <w:next w:val="1"/>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73">
    <w:name w:val="标题 2 字符"/>
    <w:basedOn w:val="52"/>
    <w:link w:val="4"/>
    <w:qFormat/>
    <w:uiPriority w:val="9"/>
    <w:rPr>
      <w:rFonts w:ascii="Cambria" w:hAnsi="Cambria" w:eastAsia="宋体" w:cs="Times New Roman"/>
      <w:b/>
      <w:bCs/>
      <w:sz w:val="32"/>
      <w:szCs w:val="32"/>
    </w:rPr>
  </w:style>
  <w:style w:type="character" w:customStyle="1" w:styleId="74">
    <w:name w:val="标题 3 字符"/>
    <w:basedOn w:val="52"/>
    <w:link w:val="5"/>
    <w:qFormat/>
    <w:uiPriority w:val="0"/>
    <w:rPr>
      <w:rFonts w:ascii="Times New Roman" w:hAnsi="Times New Roman" w:eastAsia="宋体" w:cs="Times New Roman"/>
      <w:b/>
      <w:bCs/>
      <w:sz w:val="32"/>
      <w:szCs w:val="32"/>
    </w:rPr>
  </w:style>
  <w:style w:type="character" w:customStyle="1" w:styleId="75">
    <w:name w:val="标题 4 字符"/>
    <w:basedOn w:val="52"/>
    <w:link w:val="6"/>
    <w:qFormat/>
    <w:uiPriority w:val="0"/>
    <w:rPr>
      <w:rFonts w:ascii="宋体" w:hAnsi="宋体" w:eastAsia="宋体" w:cs="宋体"/>
      <w:b/>
      <w:bCs/>
      <w:kern w:val="0"/>
      <w:sz w:val="24"/>
      <w:szCs w:val="24"/>
    </w:rPr>
  </w:style>
  <w:style w:type="character" w:customStyle="1" w:styleId="76">
    <w:name w:val="标题 5 字符"/>
    <w:basedOn w:val="52"/>
    <w:link w:val="7"/>
    <w:qFormat/>
    <w:uiPriority w:val="0"/>
    <w:rPr>
      <w:rFonts w:ascii="宋体" w:hAnsi="宋体" w:eastAsia="宋体" w:cs="宋体"/>
      <w:b/>
      <w:bCs/>
      <w:kern w:val="0"/>
      <w:sz w:val="20"/>
      <w:szCs w:val="20"/>
    </w:rPr>
  </w:style>
  <w:style w:type="character" w:customStyle="1" w:styleId="77">
    <w:name w:val="标题 6 字符"/>
    <w:basedOn w:val="52"/>
    <w:link w:val="8"/>
    <w:qFormat/>
    <w:uiPriority w:val="0"/>
    <w:rPr>
      <w:rFonts w:ascii="Times New Roman" w:hAnsi="Arial" w:eastAsia="仿宋_GB2312" w:cs="Times New Roman"/>
      <w:kern w:val="0"/>
      <w:sz w:val="30"/>
      <w:szCs w:val="20"/>
    </w:rPr>
  </w:style>
  <w:style w:type="character" w:customStyle="1" w:styleId="78">
    <w:name w:val="标题 7 字符"/>
    <w:basedOn w:val="52"/>
    <w:link w:val="10"/>
    <w:qFormat/>
    <w:uiPriority w:val="0"/>
    <w:rPr>
      <w:rFonts w:ascii="Times New Roman" w:hAnsi="Times New Roman" w:eastAsia="仿宋_GB2312" w:cs="Times New Roman"/>
      <w:kern w:val="0"/>
      <w:sz w:val="30"/>
      <w:szCs w:val="20"/>
    </w:rPr>
  </w:style>
  <w:style w:type="character" w:customStyle="1" w:styleId="79">
    <w:name w:val="标题 8 字符"/>
    <w:basedOn w:val="52"/>
    <w:link w:val="11"/>
    <w:qFormat/>
    <w:uiPriority w:val="0"/>
    <w:rPr>
      <w:rFonts w:ascii="Times New Roman" w:hAnsi="Arial" w:eastAsia="仿宋_GB2312" w:cs="Times New Roman"/>
      <w:kern w:val="0"/>
      <w:sz w:val="30"/>
      <w:szCs w:val="20"/>
    </w:rPr>
  </w:style>
  <w:style w:type="character" w:customStyle="1" w:styleId="80">
    <w:name w:val="标题 9 字符"/>
    <w:basedOn w:val="52"/>
    <w:link w:val="12"/>
    <w:qFormat/>
    <w:uiPriority w:val="0"/>
    <w:rPr>
      <w:rFonts w:ascii="Times New Roman" w:hAnsi="Times New Roman" w:eastAsia="仿宋_GB2312" w:cs="Times New Roman"/>
      <w:kern w:val="0"/>
      <w:sz w:val="30"/>
      <w:szCs w:val="20"/>
    </w:rPr>
  </w:style>
  <w:style w:type="character" w:customStyle="1" w:styleId="81">
    <w:name w:val="正文文本 字符"/>
    <w:basedOn w:val="52"/>
    <w:link w:val="2"/>
    <w:qFormat/>
    <w:uiPriority w:val="0"/>
    <w:rPr>
      <w:rFonts w:ascii="Times New Roman" w:hAnsi="Times New Roman" w:eastAsia="宋体" w:cs="Times New Roman"/>
      <w:szCs w:val="24"/>
    </w:rPr>
  </w:style>
  <w:style w:type="character" w:customStyle="1" w:styleId="82">
    <w:name w:val="文档结构图 字符"/>
    <w:basedOn w:val="52"/>
    <w:link w:val="16"/>
    <w:qFormat/>
    <w:uiPriority w:val="0"/>
    <w:rPr>
      <w:rFonts w:ascii="Times New Roman" w:hAnsi="Times New Roman" w:eastAsia="宋体" w:cs="Times New Roman"/>
      <w:szCs w:val="24"/>
      <w:shd w:val="clear" w:color="auto" w:fill="000080"/>
    </w:rPr>
  </w:style>
  <w:style w:type="character" w:customStyle="1" w:styleId="83">
    <w:name w:val="批注文字 字符"/>
    <w:basedOn w:val="52"/>
    <w:link w:val="17"/>
    <w:qFormat/>
    <w:uiPriority w:val="0"/>
    <w:rPr>
      <w:rFonts w:ascii="Times New Roman" w:hAnsi="Times New Roman" w:eastAsia="宋体" w:cs="Times New Roman"/>
      <w:szCs w:val="24"/>
    </w:rPr>
  </w:style>
  <w:style w:type="character" w:customStyle="1" w:styleId="84">
    <w:name w:val="正文文本 3 字符"/>
    <w:basedOn w:val="52"/>
    <w:link w:val="18"/>
    <w:qFormat/>
    <w:uiPriority w:val="0"/>
    <w:rPr>
      <w:rFonts w:ascii="Times New Roman" w:hAnsi="Times New Roman" w:eastAsia="宋体" w:cs="Times New Roman"/>
      <w:sz w:val="16"/>
      <w:szCs w:val="16"/>
    </w:rPr>
  </w:style>
  <w:style w:type="character" w:customStyle="1" w:styleId="85">
    <w:name w:val="正文文本缩进 字符"/>
    <w:basedOn w:val="52"/>
    <w:link w:val="19"/>
    <w:qFormat/>
    <w:uiPriority w:val="0"/>
    <w:rPr>
      <w:rFonts w:ascii="Times New Roman" w:hAnsi="Times New Roman" w:eastAsia="宋体" w:cs="Times New Roman"/>
      <w:szCs w:val="24"/>
    </w:rPr>
  </w:style>
  <w:style w:type="character" w:customStyle="1" w:styleId="86">
    <w:name w:val="纯文本 字符"/>
    <w:basedOn w:val="52"/>
    <w:link w:val="24"/>
    <w:qFormat/>
    <w:uiPriority w:val="0"/>
    <w:rPr>
      <w:rFonts w:ascii="宋体" w:hAnsi="Courier New" w:eastAsia="宋体" w:cs="Courier New"/>
      <w:szCs w:val="21"/>
    </w:rPr>
  </w:style>
  <w:style w:type="character" w:customStyle="1" w:styleId="87">
    <w:name w:val="日期 字符"/>
    <w:basedOn w:val="52"/>
    <w:link w:val="27"/>
    <w:qFormat/>
    <w:uiPriority w:val="99"/>
    <w:rPr>
      <w:rFonts w:ascii="Times New Roman" w:hAnsi="Times New Roman" w:eastAsia="宋体" w:cs="Times New Roman"/>
      <w:szCs w:val="24"/>
    </w:rPr>
  </w:style>
  <w:style w:type="character" w:customStyle="1" w:styleId="88">
    <w:name w:val="正文文本缩进 2 字符"/>
    <w:basedOn w:val="52"/>
    <w:link w:val="28"/>
    <w:qFormat/>
    <w:uiPriority w:val="0"/>
    <w:rPr>
      <w:rFonts w:ascii="Times New Roman" w:hAnsi="Times New Roman" w:eastAsia="宋体" w:cs="Times New Roman"/>
      <w:kern w:val="0"/>
      <w:sz w:val="28"/>
      <w:szCs w:val="24"/>
    </w:rPr>
  </w:style>
  <w:style w:type="character" w:customStyle="1" w:styleId="89">
    <w:name w:val="尾注文本 字符"/>
    <w:basedOn w:val="52"/>
    <w:link w:val="30"/>
    <w:qFormat/>
    <w:uiPriority w:val="0"/>
    <w:rPr>
      <w:rFonts w:ascii="Arial" w:hAnsi="Arial" w:eastAsia="宋体" w:cs="Arial"/>
      <w:kern w:val="0"/>
      <w:sz w:val="20"/>
      <w:szCs w:val="24"/>
      <w:lang w:eastAsia="en-US"/>
    </w:rPr>
  </w:style>
  <w:style w:type="character" w:customStyle="1" w:styleId="90">
    <w:name w:val="批注框文本 字符"/>
    <w:basedOn w:val="52"/>
    <w:link w:val="31"/>
    <w:qFormat/>
    <w:uiPriority w:val="99"/>
    <w:rPr>
      <w:rFonts w:ascii="Times New Roman" w:hAnsi="Times New Roman" w:eastAsia="宋体" w:cs="Times New Roman"/>
      <w:sz w:val="18"/>
      <w:szCs w:val="18"/>
    </w:rPr>
  </w:style>
  <w:style w:type="character" w:customStyle="1" w:styleId="91">
    <w:name w:val="页脚 字符"/>
    <w:basedOn w:val="52"/>
    <w:link w:val="32"/>
    <w:qFormat/>
    <w:uiPriority w:val="99"/>
    <w:rPr>
      <w:rFonts w:ascii="Times New Roman" w:hAnsi="Times New Roman" w:eastAsia="宋体" w:cs="Times New Roman"/>
      <w:sz w:val="18"/>
      <w:szCs w:val="18"/>
    </w:rPr>
  </w:style>
  <w:style w:type="character" w:customStyle="1" w:styleId="92">
    <w:name w:val="页眉 字符"/>
    <w:basedOn w:val="52"/>
    <w:link w:val="33"/>
    <w:qFormat/>
    <w:uiPriority w:val="99"/>
    <w:rPr>
      <w:rFonts w:ascii="Times New Roman" w:hAnsi="Times New Roman" w:eastAsia="宋体" w:cs="Times New Roman"/>
      <w:sz w:val="18"/>
      <w:szCs w:val="18"/>
    </w:rPr>
  </w:style>
  <w:style w:type="character" w:customStyle="1" w:styleId="93">
    <w:name w:val="副标题 字符"/>
    <w:basedOn w:val="52"/>
    <w:link w:val="36"/>
    <w:qFormat/>
    <w:uiPriority w:val="0"/>
    <w:rPr>
      <w:rFonts w:ascii="Times New Roman" w:hAnsi="Times New Roman" w:eastAsia="宋体" w:cs="Times New Roman"/>
      <w:kern w:val="0"/>
      <w:sz w:val="20"/>
      <w:szCs w:val="24"/>
      <w:u w:val="single"/>
      <w:lang w:eastAsia="en-US"/>
    </w:rPr>
  </w:style>
  <w:style w:type="character" w:customStyle="1" w:styleId="94">
    <w:name w:val="脚注文本 字符"/>
    <w:basedOn w:val="52"/>
    <w:link w:val="37"/>
    <w:qFormat/>
    <w:uiPriority w:val="0"/>
    <w:rPr>
      <w:rFonts w:ascii="Arial" w:hAnsi="Arial" w:eastAsia="宋体" w:cs="Arial"/>
      <w:kern w:val="0"/>
      <w:sz w:val="18"/>
      <w:szCs w:val="18"/>
      <w:lang w:eastAsia="en-US"/>
    </w:rPr>
  </w:style>
  <w:style w:type="character" w:customStyle="1" w:styleId="95">
    <w:name w:val="正文文本缩进 3 字符"/>
    <w:basedOn w:val="52"/>
    <w:link w:val="39"/>
    <w:qFormat/>
    <w:uiPriority w:val="0"/>
    <w:rPr>
      <w:rFonts w:ascii="宋体" w:hAnsi="宋体" w:eastAsia="宋体" w:cs="Times New Roman"/>
      <w:sz w:val="28"/>
      <w:szCs w:val="28"/>
    </w:rPr>
  </w:style>
  <w:style w:type="character" w:customStyle="1" w:styleId="96">
    <w:name w:val="正文文本 2 字符"/>
    <w:basedOn w:val="52"/>
    <w:link w:val="42"/>
    <w:qFormat/>
    <w:uiPriority w:val="0"/>
    <w:rPr>
      <w:rFonts w:ascii="Times New Roman" w:hAnsi="Times New Roman" w:eastAsia="宋体" w:cs="Times New Roman"/>
      <w:i/>
      <w:iCs/>
      <w:sz w:val="26"/>
      <w:szCs w:val="24"/>
    </w:rPr>
  </w:style>
  <w:style w:type="character" w:customStyle="1" w:styleId="97">
    <w:name w:val="HTML 预设格式 字符"/>
    <w:basedOn w:val="52"/>
    <w:link w:val="43"/>
    <w:qFormat/>
    <w:uiPriority w:val="0"/>
    <w:rPr>
      <w:rFonts w:ascii="宋体" w:hAnsi="宋体" w:eastAsia="宋体" w:cs="宋体"/>
      <w:color w:val="000000"/>
      <w:kern w:val="0"/>
      <w:sz w:val="24"/>
      <w:szCs w:val="24"/>
    </w:rPr>
  </w:style>
  <w:style w:type="character" w:customStyle="1" w:styleId="98">
    <w:name w:val="标题 字符"/>
    <w:basedOn w:val="52"/>
    <w:link w:val="46"/>
    <w:qFormat/>
    <w:uiPriority w:val="0"/>
    <w:rPr>
      <w:rFonts w:ascii="Times New Roman" w:hAnsi="Times New Roman" w:eastAsia="宋体" w:cs="Times New Roman"/>
      <w:kern w:val="0"/>
      <w:sz w:val="20"/>
      <w:szCs w:val="24"/>
      <w:u w:val="single"/>
      <w:lang w:eastAsia="en-US"/>
    </w:rPr>
  </w:style>
  <w:style w:type="character" w:customStyle="1" w:styleId="99">
    <w:name w:val="批注主题 字符"/>
    <w:basedOn w:val="83"/>
    <w:link w:val="47"/>
    <w:qFormat/>
    <w:uiPriority w:val="99"/>
    <w:rPr>
      <w:rFonts w:ascii="Times New Roman" w:hAnsi="Times New Roman" w:eastAsia="宋体" w:cs="Times New Roman"/>
      <w:b/>
      <w:bCs/>
      <w:szCs w:val="24"/>
    </w:rPr>
  </w:style>
  <w:style w:type="paragraph" w:customStyle="1" w:styleId="100">
    <w:name w:val="列出段落1"/>
    <w:basedOn w:val="1"/>
    <w:qFormat/>
    <w:uiPriority w:val="99"/>
    <w:pPr>
      <w:ind w:firstLine="420" w:firstLineChars="200"/>
    </w:pPr>
    <w:rPr>
      <w:sz w:val="28"/>
      <w:szCs w:val="28"/>
    </w:rPr>
  </w:style>
  <w:style w:type="paragraph" w:customStyle="1" w:styleId="101">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2">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103">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0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1 Char"/>
    <w:basedOn w:val="1"/>
    <w:qFormat/>
    <w:uiPriority w:val="0"/>
    <w:pPr>
      <w:widowControl/>
      <w:spacing w:after="160" w:line="240" w:lineRule="exact"/>
      <w:jc w:val="left"/>
    </w:pPr>
    <w:rPr>
      <w:rFonts w:ascii="Calibri" w:hAnsi="Calibri"/>
      <w:szCs w:val="20"/>
    </w:rPr>
  </w:style>
  <w:style w:type="paragraph" w:customStyle="1" w:styleId="106">
    <w:name w:val="列表段落1"/>
    <w:basedOn w:val="1"/>
    <w:qFormat/>
    <w:uiPriority w:val="34"/>
    <w:pPr>
      <w:ind w:firstLine="420" w:firstLineChars="200"/>
    </w:pPr>
    <w:rPr>
      <w:rFonts w:ascii="Calibri" w:hAnsi="Calibri"/>
    </w:rPr>
  </w:style>
  <w:style w:type="paragraph" w:customStyle="1" w:styleId="107">
    <w:name w:val="Char Char Char Char Char Char Char Char Char Char"/>
    <w:basedOn w:val="16"/>
    <w:qFormat/>
    <w:uiPriority w:val="0"/>
    <w:pPr>
      <w:spacing w:line="360" w:lineRule="auto"/>
      <w:ind w:firstLine="200" w:firstLineChars="200"/>
    </w:pPr>
    <w:rPr>
      <w:rFonts w:ascii="Tahoma" w:hAnsi="Tahoma"/>
      <w:sz w:val="24"/>
    </w:rPr>
  </w:style>
  <w:style w:type="paragraph" w:customStyle="1" w:styleId="108">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09">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0">
    <w:name w:val="TOC 标题2"/>
    <w:basedOn w:val="3"/>
    <w:next w:val="1"/>
    <w:unhideWhenUsed/>
    <w:qFormat/>
    <w:uiPriority w:val="0"/>
    <w:pPr>
      <w:outlineLvl w:val="9"/>
    </w:pPr>
    <w:rPr>
      <w:rFonts w:ascii="Calibri" w:hAnsi="Calibri"/>
    </w:rPr>
  </w:style>
  <w:style w:type="paragraph" w:customStyle="1" w:styleId="111">
    <w:name w:val="样式1"/>
    <w:basedOn w:val="1"/>
    <w:next w:val="6"/>
    <w:qFormat/>
    <w:uiPriority w:val="0"/>
    <w:pPr>
      <w:spacing w:line="360" w:lineRule="auto"/>
      <w:ind w:firstLine="420" w:firstLineChars="200"/>
    </w:pPr>
    <w:rPr>
      <w:rFonts w:ascii="宋体" w:hAnsi="宋体"/>
      <w:szCs w:val="21"/>
    </w:rPr>
  </w:style>
  <w:style w:type="paragraph" w:customStyle="1" w:styleId="112">
    <w:name w:val="列出段落111"/>
    <w:basedOn w:val="1"/>
    <w:qFormat/>
    <w:uiPriority w:val="0"/>
    <w:pPr>
      <w:ind w:firstLine="420" w:firstLineChars="200"/>
    </w:pPr>
    <w:rPr>
      <w:sz w:val="28"/>
      <w:szCs w:val="28"/>
    </w:rPr>
  </w:style>
  <w:style w:type="paragraph" w:customStyle="1" w:styleId="113">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4">
    <w:name w:val="pa-27"/>
    <w:basedOn w:val="1"/>
    <w:qFormat/>
    <w:uiPriority w:val="0"/>
    <w:pPr>
      <w:widowControl/>
      <w:spacing w:line="360" w:lineRule="atLeast"/>
      <w:ind w:firstLine="420"/>
    </w:pPr>
    <w:rPr>
      <w:rFonts w:ascii="宋体" w:hAnsi="宋体" w:cs="宋体"/>
      <w:kern w:val="0"/>
      <w:sz w:val="24"/>
    </w:rPr>
  </w:style>
  <w:style w:type="paragraph" w:customStyle="1" w:styleId="115">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7">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8">
    <w:name w:val="Char Char Char Char"/>
    <w:basedOn w:val="16"/>
    <w:qFormat/>
    <w:uiPriority w:val="0"/>
    <w:pPr>
      <w:spacing w:line="360" w:lineRule="auto"/>
      <w:ind w:firstLine="200" w:firstLineChars="200"/>
    </w:pPr>
    <w:rPr>
      <w:rFonts w:ascii="Tahoma" w:hAnsi="Tahoma"/>
      <w:sz w:val="24"/>
    </w:rPr>
  </w:style>
  <w:style w:type="paragraph" w:customStyle="1" w:styleId="119">
    <w:name w:val="表格内容"/>
    <w:basedOn w:val="1"/>
    <w:qFormat/>
    <w:uiPriority w:val="0"/>
    <w:pPr>
      <w:suppressLineNumbers/>
      <w:suppressAutoHyphens/>
    </w:pPr>
  </w:style>
  <w:style w:type="paragraph" w:customStyle="1" w:styleId="120">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2">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3">
    <w:name w:val="明显引用1"/>
    <w:basedOn w:val="1"/>
    <w:next w:val="1"/>
    <w:link w:val="124"/>
    <w:qFormat/>
    <w:uiPriority w:val="0"/>
    <w:pPr>
      <w:pBdr>
        <w:bottom w:val="single" w:color="4F81BD" w:sz="4" w:space="4"/>
      </w:pBdr>
      <w:spacing w:before="200" w:after="280"/>
      <w:ind w:left="936" w:right="936"/>
    </w:pPr>
    <w:rPr>
      <w:b/>
      <w:bCs/>
      <w:i/>
      <w:iCs/>
      <w:color w:val="4F81BD"/>
      <w:szCs w:val="22"/>
    </w:rPr>
  </w:style>
  <w:style w:type="character" w:customStyle="1" w:styleId="124">
    <w:name w:val="明显引用 Char4"/>
    <w:basedOn w:val="52"/>
    <w:link w:val="123"/>
    <w:qFormat/>
    <w:uiPriority w:val="0"/>
    <w:rPr>
      <w:rFonts w:ascii="Times New Roman" w:hAnsi="Times New Roman" w:eastAsia="宋体" w:cs="Times New Roman"/>
      <w:b/>
      <w:bCs/>
      <w:i/>
      <w:iCs/>
      <w:color w:val="4F81BD"/>
    </w:rPr>
  </w:style>
  <w:style w:type="paragraph" w:customStyle="1" w:styleId="125">
    <w:name w:val="表体"/>
    <w:basedOn w:val="1"/>
    <w:next w:val="1"/>
    <w:qFormat/>
    <w:uiPriority w:val="0"/>
    <w:pPr>
      <w:spacing w:line="0" w:lineRule="atLeast"/>
    </w:pPr>
    <w:rPr>
      <w:rFonts w:ascii="Calibri" w:hAnsi="Calibri"/>
      <w:b/>
      <w:snapToGrid w:val="0"/>
      <w:szCs w:val="20"/>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7">
    <w:name w:val="pa-34"/>
    <w:basedOn w:val="1"/>
    <w:qFormat/>
    <w:uiPriority w:val="0"/>
    <w:pPr>
      <w:widowControl/>
      <w:spacing w:line="360" w:lineRule="atLeast"/>
      <w:ind w:firstLine="420"/>
      <w:jc w:val="left"/>
    </w:pPr>
    <w:rPr>
      <w:rFonts w:ascii="宋体" w:hAnsi="宋体" w:cs="宋体"/>
      <w:kern w:val="0"/>
      <w:sz w:val="24"/>
    </w:rPr>
  </w:style>
  <w:style w:type="paragraph" w:customStyle="1" w:styleId="128">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30">
    <w:name w:val="p16"/>
    <w:basedOn w:val="1"/>
    <w:qFormat/>
    <w:uiPriority w:val="0"/>
    <w:pPr>
      <w:widowControl/>
    </w:pPr>
    <w:rPr>
      <w:rFonts w:ascii="Calibri" w:hAnsi="Calibri" w:cs="宋体"/>
      <w:kern w:val="0"/>
      <w:szCs w:val="21"/>
    </w:rPr>
  </w:style>
  <w:style w:type="paragraph" w:customStyle="1" w:styleId="1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2">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4">
    <w:name w:val="标题4"/>
    <w:basedOn w:val="4"/>
    <w:next w:val="21"/>
    <w:link w:val="298"/>
    <w:qFormat/>
    <w:uiPriority w:val="0"/>
    <w:pPr>
      <w:spacing w:line="413" w:lineRule="auto"/>
    </w:pPr>
    <w:rPr>
      <w:rFonts w:ascii="Arial" w:hAnsi="Arial"/>
      <w:kern w:val="0"/>
      <w:sz w:val="24"/>
    </w:rPr>
  </w:style>
  <w:style w:type="paragraph" w:customStyle="1" w:styleId="13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8">
    <w:name w:val="WW-表格内容"/>
    <w:basedOn w:val="1"/>
    <w:qFormat/>
    <w:uiPriority w:val="0"/>
    <w:pPr>
      <w:suppressLineNumbers/>
      <w:suppressAutoHyphens/>
    </w:pPr>
  </w:style>
  <w:style w:type="paragraph" w:customStyle="1" w:styleId="139">
    <w:name w:val="Char"/>
    <w:basedOn w:val="1"/>
    <w:qFormat/>
    <w:uiPriority w:val="0"/>
  </w:style>
  <w:style w:type="paragraph" w:customStyle="1" w:styleId="140">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1">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3">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4">
    <w:name w:val="Char9 Char Char Char Char Char Char"/>
    <w:basedOn w:val="16"/>
    <w:qFormat/>
    <w:uiPriority w:val="0"/>
    <w:pPr>
      <w:spacing w:line="360" w:lineRule="auto"/>
      <w:ind w:firstLine="200" w:firstLineChars="200"/>
    </w:pPr>
    <w:rPr>
      <w:rFonts w:ascii="Tahoma" w:hAnsi="Tahoma"/>
      <w:sz w:val="24"/>
    </w:rPr>
  </w:style>
  <w:style w:type="paragraph" w:customStyle="1" w:styleId="14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6">
    <w:name w:val="p15"/>
    <w:basedOn w:val="1"/>
    <w:qFormat/>
    <w:uiPriority w:val="0"/>
    <w:pPr>
      <w:widowControl/>
      <w:spacing w:after="120"/>
    </w:pPr>
    <w:rPr>
      <w:kern w:val="0"/>
      <w:szCs w:val="21"/>
    </w:rPr>
  </w:style>
  <w:style w:type="paragraph" w:customStyle="1" w:styleId="147">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8">
    <w:name w:val="正  文"/>
    <w:basedOn w:val="1"/>
    <w:qFormat/>
    <w:uiPriority w:val="0"/>
    <w:pPr>
      <w:spacing w:line="360" w:lineRule="auto"/>
      <w:ind w:firstLine="200" w:firstLineChars="200"/>
    </w:pPr>
    <w:rPr>
      <w:rFonts w:ascii="宋体" w:hAnsi="Calibri"/>
      <w:sz w:val="24"/>
    </w:rPr>
  </w:style>
  <w:style w:type="paragraph" w:customStyle="1" w:styleId="149">
    <w:name w:val="列出段落11"/>
    <w:basedOn w:val="1"/>
    <w:qFormat/>
    <w:uiPriority w:val="0"/>
    <w:pPr>
      <w:ind w:firstLine="420" w:firstLineChars="200"/>
    </w:pPr>
    <w:rPr>
      <w:sz w:val="28"/>
      <w:szCs w:val="28"/>
    </w:rPr>
  </w:style>
  <w:style w:type="paragraph" w:customStyle="1" w:styleId="15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52">
    <w:name w:val="_Style 96"/>
    <w:semiHidden/>
    <w:qFormat/>
    <w:uiPriority w:val="99"/>
    <w:rPr>
      <w:rFonts w:ascii="Calibri" w:hAnsi="Calibri" w:eastAsia="宋体" w:cs="Times New Roman"/>
      <w:kern w:val="2"/>
      <w:sz w:val="21"/>
      <w:szCs w:val="24"/>
      <w:lang w:val="en-US" w:eastAsia="zh-CN" w:bidi="ar-SA"/>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表格"/>
    <w:basedOn w:val="1"/>
    <w:qFormat/>
    <w:uiPriority w:val="0"/>
    <w:pPr>
      <w:jc w:val="center"/>
      <w:textAlignment w:val="center"/>
    </w:pPr>
    <w:rPr>
      <w:rFonts w:ascii="华文细黑" w:hAnsi="华文细黑"/>
      <w:kern w:val="0"/>
      <w:szCs w:val="20"/>
    </w:rPr>
  </w:style>
  <w:style w:type="paragraph" w:customStyle="1" w:styleId="155">
    <w:name w:val="Char1"/>
    <w:basedOn w:val="1"/>
    <w:qFormat/>
    <w:uiPriority w:val="0"/>
  </w:style>
  <w:style w:type="paragraph" w:customStyle="1" w:styleId="156">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7">
    <w:name w:val="引用2"/>
    <w:basedOn w:val="1"/>
    <w:next w:val="1"/>
    <w:link w:val="260"/>
    <w:qFormat/>
    <w:uiPriority w:val="0"/>
    <w:rPr>
      <w:i/>
      <w:iCs/>
      <w:color w:val="000000"/>
    </w:rPr>
  </w:style>
  <w:style w:type="paragraph" w:customStyle="1" w:styleId="158">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59">
    <w:name w:val="引用1"/>
    <w:basedOn w:val="1"/>
    <w:next w:val="1"/>
    <w:link w:val="160"/>
    <w:qFormat/>
    <w:uiPriority w:val="0"/>
    <w:rPr>
      <w:i/>
      <w:iCs/>
      <w:color w:val="000000"/>
      <w:szCs w:val="22"/>
    </w:rPr>
  </w:style>
  <w:style w:type="character" w:customStyle="1" w:styleId="160">
    <w:name w:val="引用 Char4"/>
    <w:basedOn w:val="52"/>
    <w:link w:val="159"/>
    <w:qFormat/>
    <w:uiPriority w:val="0"/>
    <w:rPr>
      <w:rFonts w:ascii="Times New Roman" w:hAnsi="Times New Roman" w:eastAsia="宋体" w:cs="Times New Roman"/>
      <w:i/>
      <w:iCs/>
      <w:color w:val="000000"/>
    </w:rPr>
  </w:style>
  <w:style w:type="paragraph" w:customStyle="1" w:styleId="161">
    <w:name w:val="修订1"/>
    <w:qFormat/>
    <w:uiPriority w:val="99"/>
    <w:rPr>
      <w:rFonts w:ascii="Times New Roman" w:hAnsi="Times New Roman" w:eastAsia="宋体" w:cs="Times New Roman"/>
      <w:kern w:val="2"/>
      <w:sz w:val="21"/>
      <w:szCs w:val="24"/>
      <w:lang w:val="en-US" w:eastAsia="zh-CN" w:bidi="ar-SA"/>
    </w:rPr>
  </w:style>
  <w:style w:type="paragraph" w:customStyle="1" w:styleId="162">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3">
    <w:name w:val="Char2"/>
    <w:basedOn w:val="1"/>
    <w:qFormat/>
    <w:uiPriority w:val="0"/>
    <w:rPr>
      <w:rFonts w:ascii="Calibri" w:hAnsi="Calibri"/>
    </w:rPr>
  </w:style>
  <w:style w:type="paragraph" w:customStyle="1" w:styleId="164">
    <w:name w:val="标题5"/>
    <w:basedOn w:val="5"/>
    <w:link w:val="297"/>
    <w:qFormat/>
    <w:uiPriority w:val="0"/>
    <w:pPr>
      <w:spacing w:line="413" w:lineRule="auto"/>
    </w:pPr>
    <w:rPr>
      <w:rFonts w:ascii="Arial" w:hAnsi="Arial"/>
      <w:kern w:val="0"/>
      <w:sz w:val="24"/>
    </w:rPr>
  </w:style>
  <w:style w:type="paragraph" w:customStyle="1" w:styleId="16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7">
    <w:name w:val="表格标题"/>
    <w:basedOn w:val="119"/>
    <w:qFormat/>
    <w:uiPriority w:val="0"/>
  </w:style>
  <w:style w:type="paragraph" w:customStyle="1" w:styleId="168">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6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70">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3">
    <w:name w:val="WW-表格标题"/>
    <w:basedOn w:val="138"/>
    <w:qFormat/>
    <w:uiPriority w:val="0"/>
  </w:style>
  <w:style w:type="paragraph" w:customStyle="1" w:styleId="174">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5">
    <w:name w:val="明显引用12"/>
    <w:basedOn w:val="1"/>
    <w:next w:val="1"/>
    <w:link w:val="266"/>
    <w:qFormat/>
    <w:uiPriority w:val="30"/>
    <w:pPr>
      <w:pBdr>
        <w:bottom w:val="single" w:color="4F81BD" w:sz="4" w:space="4"/>
      </w:pBdr>
      <w:spacing w:before="200" w:after="280"/>
      <w:ind w:left="936" w:right="936"/>
    </w:pPr>
    <w:rPr>
      <w:b/>
      <w:bCs/>
      <w:i/>
      <w:iCs/>
      <w:color w:val="4F81BD"/>
      <w:szCs w:val="20"/>
    </w:rPr>
  </w:style>
  <w:style w:type="paragraph" w:customStyle="1" w:styleId="176">
    <w:name w:val="标准样式1"/>
    <w:basedOn w:val="1"/>
    <w:qFormat/>
    <w:uiPriority w:val="0"/>
    <w:pPr>
      <w:spacing w:line="600" w:lineRule="exact"/>
      <w:ind w:firstLine="567"/>
    </w:pPr>
    <w:rPr>
      <w:rFonts w:ascii="Calibri" w:hAnsi="Calibri"/>
      <w:sz w:val="28"/>
    </w:rPr>
  </w:style>
  <w:style w:type="paragraph" w:customStyle="1" w:styleId="17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8">
    <w:name w:val="Char Char1 Char Char"/>
    <w:basedOn w:val="16"/>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79">
    <w:name w:val="引用11"/>
    <w:basedOn w:val="1"/>
    <w:next w:val="1"/>
    <w:link w:val="279"/>
    <w:qFormat/>
    <w:uiPriority w:val="29"/>
    <w:rPr>
      <w:i/>
      <w:iCs/>
      <w:color w:val="000000"/>
      <w:szCs w:val="20"/>
    </w:rPr>
  </w:style>
  <w:style w:type="paragraph" w:customStyle="1" w:styleId="180">
    <w:name w:val="_Style 87"/>
    <w:basedOn w:val="1"/>
    <w:qFormat/>
    <w:uiPriority w:val="99"/>
    <w:pPr>
      <w:ind w:firstLine="420" w:firstLineChars="200"/>
    </w:pPr>
    <w:rPr>
      <w:rFonts w:ascii="Calibri" w:hAnsi="Calibri"/>
      <w:sz w:val="28"/>
      <w:szCs w:val="28"/>
    </w:rPr>
  </w:style>
  <w:style w:type="paragraph" w:customStyle="1" w:styleId="181">
    <w:name w:val="自定样式1"/>
    <w:basedOn w:val="1"/>
    <w:qFormat/>
    <w:uiPriority w:val="0"/>
    <w:pPr>
      <w:suppressAutoHyphens/>
      <w:jc w:val="center"/>
    </w:pPr>
    <w:rPr>
      <w:rFonts w:ascii="宋体" w:hAnsi="宋体"/>
      <w:color w:val="000000"/>
      <w:sz w:val="18"/>
    </w:rPr>
  </w:style>
  <w:style w:type="paragraph" w:customStyle="1" w:styleId="18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84">
    <w:name w:val="未处理的提及1"/>
    <w:unhideWhenUsed/>
    <w:qFormat/>
    <w:uiPriority w:val="99"/>
    <w:rPr>
      <w:color w:val="808080"/>
      <w:shd w:val="clear" w:color="auto" w:fill="E6E6E6"/>
    </w:rPr>
  </w:style>
  <w:style w:type="character" w:customStyle="1" w:styleId="185">
    <w:name w:val="正文文本 3 Char"/>
    <w:qFormat/>
    <w:uiPriority w:val="0"/>
    <w:rPr>
      <w:kern w:val="2"/>
      <w:sz w:val="16"/>
      <w:szCs w:val="16"/>
    </w:rPr>
  </w:style>
  <w:style w:type="character" w:customStyle="1" w:styleId="186">
    <w:name w:val="正文文本缩进 Char2"/>
    <w:semiHidden/>
    <w:qFormat/>
    <w:uiPriority w:val="99"/>
    <w:rPr>
      <w:rFonts w:ascii="Calibri" w:hAnsi="Calibri" w:eastAsia="宋体" w:cs="Times New Roman"/>
      <w:szCs w:val="24"/>
    </w:rPr>
  </w:style>
  <w:style w:type="character" w:customStyle="1" w:styleId="187">
    <w:name w:val="标题 3 Char"/>
    <w:qFormat/>
    <w:uiPriority w:val="0"/>
    <w:rPr>
      <w:rFonts w:ascii="仿宋_GB2312" w:hAnsi="Calibri" w:eastAsia="仿宋_GB2312" w:cs="Times New Roman"/>
      <w:b/>
      <w:kern w:val="0"/>
      <w:sz w:val="24"/>
      <w:szCs w:val="28"/>
    </w:rPr>
  </w:style>
  <w:style w:type="character" w:customStyle="1" w:styleId="188">
    <w:name w:val="批注框文本 Char2"/>
    <w:qFormat/>
    <w:uiPriority w:val="99"/>
    <w:rPr>
      <w:kern w:val="2"/>
      <w:sz w:val="18"/>
      <w:szCs w:val="18"/>
    </w:rPr>
  </w:style>
  <w:style w:type="character" w:customStyle="1" w:styleId="189">
    <w:name w:val="textcontents"/>
    <w:qFormat/>
    <w:uiPriority w:val="0"/>
    <w:rPr>
      <w:rFonts w:cs="Times New Roman"/>
    </w:rPr>
  </w:style>
  <w:style w:type="character" w:customStyle="1" w:styleId="190">
    <w:name w:val="ht1"/>
    <w:qFormat/>
    <w:uiPriority w:val="0"/>
    <w:rPr>
      <w:rFonts w:ascii="黑体" w:eastAsia="黑体"/>
      <w:b/>
      <w:bCs/>
    </w:rPr>
  </w:style>
  <w:style w:type="character" w:customStyle="1" w:styleId="191">
    <w:name w:val="标题 Char"/>
    <w:qFormat/>
    <w:uiPriority w:val="0"/>
    <w:rPr>
      <w:rFonts w:ascii="Cambria" w:hAnsi="Cambria" w:eastAsia="宋体" w:cs="Times New Roman"/>
      <w:b/>
      <w:bCs/>
      <w:kern w:val="2"/>
      <w:sz w:val="32"/>
      <w:szCs w:val="32"/>
    </w:rPr>
  </w:style>
  <w:style w:type="character" w:customStyle="1" w:styleId="192">
    <w:name w:val="14t1"/>
    <w:qFormat/>
    <w:uiPriority w:val="0"/>
    <w:rPr>
      <w:rFonts w:hint="eastAsia" w:ascii="宋体" w:hAnsi="宋体" w:eastAsia="宋体"/>
      <w:sz w:val="11"/>
      <w:szCs w:val="11"/>
    </w:rPr>
  </w:style>
  <w:style w:type="character" w:customStyle="1" w:styleId="193">
    <w:name w:val="Char Char36"/>
    <w:qFormat/>
    <w:uiPriority w:val="0"/>
    <w:rPr>
      <w:rFonts w:ascii="仿宋_GB2312" w:eastAsia="仿宋_GB2312" w:cs="MingLiU"/>
      <w:b/>
      <w:sz w:val="24"/>
      <w:szCs w:val="28"/>
    </w:rPr>
  </w:style>
  <w:style w:type="character" w:customStyle="1" w:styleId="194">
    <w:name w:val="文档结构图 Char"/>
    <w:qFormat/>
    <w:uiPriority w:val="0"/>
    <w:rPr>
      <w:rFonts w:ascii="宋体"/>
      <w:kern w:val="2"/>
      <w:sz w:val="18"/>
      <w:szCs w:val="18"/>
    </w:rPr>
  </w:style>
  <w:style w:type="character" w:customStyle="1" w:styleId="195">
    <w:name w:val="普通文字 Char Char2"/>
    <w:qFormat/>
    <w:uiPriority w:val="0"/>
    <w:rPr>
      <w:rFonts w:ascii="宋体" w:hAnsi="Courier New"/>
      <w:kern w:val="2"/>
      <w:sz w:val="28"/>
      <w:szCs w:val="28"/>
    </w:rPr>
  </w:style>
  <w:style w:type="character" w:customStyle="1" w:styleId="196">
    <w:name w:val="HTML 预设格式 Char"/>
    <w:qFormat/>
    <w:uiPriority w:val="0"/>
    <w:rPr>
      <w:rFonts w:ascii="宋体" w:hAnsi="宋体" w:eastAsia="宋体" w:cs="宋体"/>
      <w:color w:val="000000"/>
      <w:sz w:val="24"/>
      <w:szCs w:val="24"/>
    </w:rPr>
  </w:style>
  <w:style w:type="character" w:customStyle="1" w:styleId="197">
    <w:name w:val="纯文本 Char"/>
    <w:qFormat/>
    <w:uiPriority w:val="0"/>
    <w:rPr>
      <w:rFonts w:ascii="宋体" w:hAnsi="Courier New"/>
      <w:sz w:val="28"/>
      <w:szCs w:val="28"/>
    </w:rPr>
  </w:style>
  <w:style w:type="character" w:customStyle="1" w:styleId="198">
    <w:name w:val="批注框文本 Char"/>
    <w:qFormat/>
    <w:uiPriority w:val="0"/>
    <w:rPr>
      <w:sz w:val="18"/>
      <w:szCs w:val="18"/>
    </w:rPr>
  </w:style>
  <w:style w:type="character" w:customStyle="1" w:styleId="199">
    <w:name w:val="页脚 Char"/>
    <w:qFormat/>
    <w:uiPriority w:val="0"/>
    <w:rPr>
      <w:sz w:val="18"/>
      <w:szCs w:val="18"/>
    </w:rPr>
  </w:style>
  <w:style w:type="character" w:customStyle="1" w:styleId="200">
    <w:name w:val="正文文本缩进 3 Char"/>
    <w:qFormat/>
    <w:uiPriority w:val="0"/>
    <w:rPr>
      <w:kern w:val="2"/>
      <w:sz w:val="16"/>
      <w:szCs w:val="16"/>
    </w:rPr>
  </w:style>
  <w:style w:type="character" w:customStyle="1" w:styleId="201">
    <w:name w:val="标题 8 Char"/>
    <w:qFormat/>
    <w:uiPriority w:val="0"/>
    <w:rPr>
      <w:rFonts w:ascii="Arial" w:hAnsi="Arial" w:eastAsia="黑体" w:cs="Times New Roman"/>
      <w:sz w:val="24"/>
      <w:szCs w:val="24"/>
    </w:rPr>
  </w:style>
  <w:style w:type="character" w:customStyle="1" w:styleId="202">
    <w:name w:val="正文文本缩进 2 Char1"/>
    <w:qFormat/>
    <w:uiPriority w:val="0"/>
    <w:rPr>
      <w:sz w:val="28"/>
      <w:szCs w:val="24"/>
    </w:rPr>
  </w:style>
  <w:style w:type="character" w:customStyle="1" w:styleId="203">
    <w:name w:val="标题 5 Char1"/>
    <w:qFormat/>
    <w:uiPriority w:val="0"/>
    <w:rPr>
      <w:rFonts w:ascii="宋体" w:hAnsi="宋体" w:eastAsia="宋体" w:cs="宋体"/>
      <w:b/>
      <w:bCs/>
      <w:sz w:val="20"/>
      <w:szCs w:val="20"/>
    </w:rPr>
  </w:style>
  <w:style w:type="character" w:customStyle="1" w:styleId="204">
    <w:name w:val="批注文字 Char"/>
    <w:qFormat/>
    <w:uiPriority w:val="0"/>
    <w:rPr>
      <w:rFonts w:ascii="Times New Roman" w:hAnsi="Times New Roman" w:eastAsia="宋体" w:cs="Times New Roman"/>
      <w:kern w:val="2"/>
      <w:sz w:val="21"/>
      <w:szCs w:val="24"/>
    </w:rPr>
  </w:style>
  <w:style w:type="character" w:customStyle="1" w:styleId="205">
    <w:name w:val="style121"/>
    <w:qFormat/>
    <w:uiPriority w:val="0"/>
    <w:rPr>
      <w:rFonts w:hint="eastAsia" w:ascii="宋体" w:hAnsi="宋体" w:eastAsia="宋体"/>
      <w:sz w:val="18"/>
      <w:szCs w:val="18"/>
    </w:rPr>
  </w:style>
  <w:style w:type="character" w:customStyle="1" w:styleId="206">
    <w:name w:val="Section Char"/>
    <w:qFormat/>
    <w:uiPriority w:val="0"/>
    <w:rPr>
      <w:rFonts w:ascii="仿宋_GB2312" w:eastAsia="仿宋_GB2312" w:cs="MingLiU"/>
      <w:b/>
      <w:sz w:val="24"/>
      <w:szCs w:val="28"/>
      <w:lang w:val="en-US" w:eastAsia="zh-CN" w:bidi="ar-SA"/>
    </w:rPr>
  </w:style>
  <w:style w:type="character" w:customStyle="1" w:styleId="207">
    <w:name w:val="正文文本 3 Char1"/>
    <w:qFormat/>
    <w:uiPriority w:val="0"/>
    <w:rPr>
      <w:kern w:val="2"/>
      <w:sz w:val="16"/>
      <w:szCs w:val="16"/>
    </w:rPr>
  </w:style>
  <w:style w:type="character" w:customStyle="1" w:styleId="208">
    <w:name w:val="文档结构图 Char1"/>
    <w:qFormat/>
    <w:uiPriority w:val="0"/>
    <w:rPr>
      <w:rFonts w:ascii="宋体"/>
      <w:kern w:val="2"/>
      <w:sz w:val="18"/>
      <w:szCs w:val="18"/>
    </w:rPr>
  </w:style>
  <w:style w:type="character" w:customStyle="1" w:styleId="209">
    <w:name w:val="标题 9 Char"/>
    <w:qFormat/>
    <w:uiPriority w:val="0"/>
    <w:rPr>
      <w:rFonts w:ascii="Arial" w:hAnsi="Arial" w:eastAsia="黑体" w:cs="Times New Roman"/>
      <w:szCs w:val="21"/>
    </w:rPr>
  </w:style>
  <w:style w:type="character" w:customStyle="1" w:styleId="210">
    <w:name w:val="页眉 Char1"/>
    <w:semiHidden/>
    <w:qFormat/>
    <w:uiPriority w:val="99"/>
    <w:rPr>
      <w:kern w:val="2"/>
      <w:sz w:val="18"/>
      <w:szCs w:val="18"/>
    </w:rPr>
  </w:style>
  <w:style w:type="character" w:customStyle="1" w:styleId="211">
    <w:name w:val="Char Char35"/>
    <w:qFormat/>
    <w:uiPriority w:val="0"/>
    <w:rPr>
      <w:rFonts w:ascii="仿宋_GB2312" w:eastAsia="仿宋_GB2312" w:cs="MingLiU"/>
      <w:b/>
      <w:sz w:val="24"/>
      <w:szCs w:val="28"/>
    </w:rPr>
  </w:style>
  <w:style w:type="character" w:customStyle="1" w:styleId="212">
    <w:name w:val="日期 Char2"/>
    <w:qFormat/>
    <w:uiPriority w:val="99"/>
    <w:rPr>
      <w:kern w:val="2"/>
      <w:sz w:val="21"/>
      <w:szCs w:val="24"/>
    </w:rPr>
  </w:style>
  <w:style w:type="character" w:customStyle="1" w:styleId="213">
    <w:name w:val="Char Char22"/>
    <w:qFormat/>
    <w:uiPriority w:val="0"/>
    <w:rPr>
      <w:b/>
      <w:bCs/>
      <w:kern w:val="2"/>
      <w:sz w:val="32"/>
      <w:szCs w:val="32"/>
    </w:rPr>
  </w:style>
  <w:style w:type="character" w:customStyle="1" w:styleId="214">
    <w:name w:val="正文文本缩进 2 Char2"/>
    <w:semiHidden/>
    <w:qFormat/>
    <w:uiPriority w:val="99"/>
    <w:rPr>
      <w:rFonts w:ascii="Calibri" w:hAnsi="Calibri" w:eastAsia="宋体" w:cs="Times New Roman"/>
      <w:szCs w:val="24"/>
    </w:rPr>
  </w:style>
  <w:style w:type="character" w:customStyle="1" w:styleId="215">
    <w:name w:val="明显强调1"/>
    <w:qFormat/>
    <w:uiPriority w:val="0"/>
    <w:rPr>
      <w:b/>
      <w:bCs/>
      <w:i/>
      <w:iCs/>
      <w:color w:val="4F81BD"/>
    </w:rPr>
  </w:style>
  <w:style w:type="character" w:customStyle="1" w:styleId="216">
    <w:name w:val="Char Char14"/>
    <w:qFormat/>
    <w:uiPriority w:val="0"/>
    <w:rPr>
      <w:kern w:val="2"/>
      <w:sz w:val="18"/>
      <w:szCs w:val="18"/>
    </w:rPr>
  </w:style>
  <w:style w:type="character" w:customStyle="1" w:styleId="217">
    <w:name w:val="s3"/>
    <w:qFormat/>
    <w:uiPriority w:val="0"/>
  </w:style>
  <w:style w:type="character" w:customStyle="1" w:styleId="218">
    <w:name w:val="标题 1 Char"/>
    <w:qFormat/>
    <w:uiPriority w:val="0"/>
    <w:rPr>
      <w:rFonts w:ascii="Times New Roman" w:hAnsi="Times New Roman" w:eastAsia="宋体" w:cs="Times New Roman"/>
      <w:b/>
      <w:bCs/>
      <w:kern w:val="44"/>
      <w:sz w:val="44"/>
      <w:szCs w:val="44"/>
    </w:rPr>
  </w:style>
  <w:style w:type="character" w:customStyle="1" w:styleId="219">
    <w:name w:val="日期 Char3"/>
    <w:semiHidden/>
    <w:qFormat/>
    <w:uiPriority w:val="99"/>
    <w:rPr>
      <w:rFonts w:ascii="Calibri" w:hAnsi="Calibri" w:eastAsia="宋体" w:cs="Times New Roman"/>
      <w:szCs w:val="24"/>
    </w:rPr>
  </w:style>
  <w:style w:type="character" w:customStyle="1" w:styleId="220">
    <w:name w:val="title11"/>
    <w:qFormat/>
    <w:uiPriority w:val="0"/>
    <w:rPr>
      <w:b/>
      <w:bCs/>
      <w:color w:val="FFFFFF"/>
      <w:sz w:val="11"/>
      <w:szCs w:val="11"/>
    </w:rPr>
  </w:style>
  <w:style w:type="character" w:customStyle="1" w:styleId="221">
    <w:name w:val="明显引用 Char2"/>
    <w:qFormat/>
    <w:uiPriority w:val="99"/>
    <w:rPr>
      <w:b/>
      <w:bCs/>
      <w:i/>
      <w:iCs/>
      <w:color w:val="4F81BD"/>
      <w:kern w:val="2"/>
      <w:sz w:val="21"/>
      <w:szCs w:val="24"/>
    </w:rPr>
  </w:style>
  <w:style w:type="character" w:customStyle="1" w:styleId="222">
    <w:name w:val="批注框文本 Char3"/>
    <w:semiHidden/>
    <w:qFormat/>
    <w:uiPriority w:val="99"/>
    <w:rPr>
      <w:rFonts w:ascii="Calibri" w:hAnsi="Calibri" w:eastAsia="宋体" w:cs="Times New Roman"/>
      <w:sz w:val="18"/>
      <w:szCs w:val="18"/>
    </w:rPr>
  </w:style>
  <w:style w:type="character" w:customStyle="1" w:styleId="223">
    <w:name w:val="Char Char33"/>
    <w:qFormat/>
    <w:uiPriority w:val="0"/>
    <w:rPr>
      <w:rFonts w:ascii="仿宋_GB2312" w:eastAsia="仿宋_GB2312" w:cs="MingLiU"/>
      <w:b/>
      <w:sz w:val="24"/>
      <w:szCs w:val="28"/>
    </w:rPr>
  </w:style>
  <w:style w:type="character" w:customStyle="1" w:styleId="224">
    <w:name w:val="标题 2 Char"/>
    <w:qFormat/>
    <w:uiPriority w:val="0"/>
    <w:rPr>
      <w:rFonts w:ascii="仿宋_GB2312" w:hAnsi="Calibri" w:eastAsia="仿宋_GB2312" w:cs="Times New Roman"/>
      <w:b/>
      <w:spacing w:val="1"/>
      <w:w w:val="99"/>
      <w:kern w:val="0"/>
      <w:sz w:val="28"/>
      <w:szCs w:val="32"/>
    </w:rPr>
  </w:style>
  <w:style w:type="character" w:customStyle="1" w:styleId="225">
    <w:name w:val="l1"/>
    <w:basedOn w:val="52"/>
    <w:qFormat/>
    <w:uiPriority w:val="0"/>
  </w:style>
  <w:style w:type="character" w:customStyle="1" w:styleId="226">
    <w:name w:val="手改 Char Char"/>
    <w:qFormat/>
    <w:uiPriority w:val="0"/>
    <w:rPr>
      <w:kern w:val="2"/>
      <w:sz w:val="21"/>
      <w:szCs w:val="24"/>
    </w:rPr>
  </w:style>
  <w:style w:type="character" w:customStyle="1" w:styleId="227">
    <w:name w:val="style21"/>
    <w:qFormat/>
    <w:uiPriority w:val="0"/>
    <w:rPr>
      <w:b/>
      <w:bCs/>
      <w:sz w:val="28"/>
      <w:szCs w:val="28"/>
    </w:rPr>
  </w:style>
  <w:style w:type="character" w:customStyle="1" w:styleId="228">
    <w:name w:val="Char Char24"/>
    <w:qFormat/>
    <w:uiPriority w:val="0"/>
    <w:rPr>
      <w:b/>
      <w:bCs/>
      <w:kern w:val="44"/>
      <w:sz w:val="44"/>
      <w:szCs w:val="44"/>
    </w:rPr>
  </w:style>
  <w:style w:type="character" w:customStyle="1" w:styleId="229">
    <w:name w:val="纯文本 Char1"/>
    <w:qFormat/>
    <w:uiPriority w:val="0"/>
    <w:rPr>
      <w:rFonts w:ascii="宋体" w:hAnsi="Courier New" w:cs="Courier New"/>
      <w:kern w:val="2"/>
      <w:sz w:val="21"/>
      <w:szCs w:val="21"/>
    </w:rPr>
  </w:style>
  <w:style w:type="character" w:customStyle="1" w:styleId="230">
    <w:name w:val="尾注文本 Char"/>
    <w:qFormat/>
    <w:uiPriority w:val="0"/>
    <w:rPr>
      <w:kern w:val="2"/>
      <w:sz w:val="21"/>
      <w:szCs w:val="24"/>
    </w:rPr>
  </w:style>
  <w:style w:type="character" w:customStyle="1" w:styleId="231">
    <w:name w:val="日期 Char1"/>
    <w:qFormat/>
    <w:uiPriority w:val="0"/>
    <w:rPr>
      <w:kern w:val="2"/>
      <w:sz w:val="21"/>
      <w:szCs w:val="22"/>
    </w:rPr>
  </w:style>
  <w:style w:type="character" w:customStyle="1" w:styleId="232">
    <w:name w:val="正文文本 Char1"/>
    <w:qFormat/>
    <w:uiPriority w:val="0"/>
    <w:rPr>
      <w:kern w:val="2"/>
      <w:sz w:val="21"/>
      <w:szCs w:val="22"/>
    </w:rPr>
  </w:style>
  <w:style w:type="character" w:customStyle="1" w:styleId="233">
    <w:name w:val="标题 9 Char1"/>
    <w:qFormat/>
    <w:uiPriority w:val="0"/>
    <w:rPr>
      <w:rFonts w:ascii="Times New Roman" w:hAnsi="Times New Roman" w:eastAsia="仿宋_GB2312" w:cs="Times New Roman"/>
      <w:sz w:val="30"/>
      <w:szCs w:val="20"/>
    </w:rPr>
  </w:style>
  <w:style w:type="character" w:customStyle="1" w:styleId="234">
    <w:name w:val="脚注文本 Char1"/>
    <w:qFormat/>
    <w:uiPriority w:val="0"/>
    <w:rPr>
      <w:rFonts w:ascii="Arial" w:hAnsi="Arial" w:cs="Arial"/>
      <w:sz w:val="18"/>
      <w:szCs w:val="18"/>
      <w:lang w:eastAsia="en-US"/>
    </w:rPr>
  </w:style>
  <w:style w:type="character" w:customStyle="1" w:styleId="235">
    <w:name w:val="正文文本缩进 Char"/>
    <w:qFormat/>
    <w:uiPriority w:val="0"/>
    <w:rPr>
      <w:rFonts w:ascii="黑体" w:hAnsi="宋体" w:eastAsia="黑体"/>
      <w:color w:val="000000"/>
      <w:sz w:val="28"/>
      <w:szCs w:val="32"/>
    </w:rPr>
  </w:style>
  <w:style w:type="character" w:customStyle="1" w:styleId="236">
    <w:name w:val="HTML 预设格式 Char1"/>
    <w:qFormat/>
    <w:uiPriority w:val="0"/>
    <w:rPr>
      <w:rFonts w:ascii="宋体" w:hAnsi="宋体" w:cs="宋体"/>
      <w:color w:val="000000"/>
      <w:sz w:val="24"/>
      <w:szCs w:val="24"/>
    </w:rPr>
  </w:style>
  <w:style w:type="character" w:customStyle="1" w:styleId="237">
    <w:name w:val="引用 Char3"/>
    <w:qFormat/>
    <w:uiPriority w:val="29"/>
    <w:rPr>
      <w:rFonts w:ascii="Calibri" w:hAnsi="Calibri" w:eastAsia="宋体" w:cs="Times New Roman"/>
      <w:i/>
      <w:iCs/>
      <w:color w:val="000000"/>
      <w:szCs w:val="24"/>
    </w:rPr>
  </w:style>
  <w:style w:type="character" w:customStyle="1" w:styleId="238">
    <w:name w:val="标题 7 Char1"/>
    <w:qFormat/>
    <w:uiPriority w:val="0"/>
    <w:rPr>
      <w:rFonts w:ascii="Times New Roman" w:hAnsi="Times New Roman" w:eastAsia="仿宋_GB2312" w:cs="Times New Roman"/>
      <w:sz w:val="30"/>
      <w:szCs w:val="20"/>
    </w:rPr>
  </w:style>
  <w:style w:type="character" w:customStyle="1" w:styleId="239">
    <w:name w:val="普通文字 Char Char1"/>
    <w:qFormat/>
    <w:uiPriority w:val="0"/>
    <w:rPr>
      <w:rFonts w:ascii="宋体" w:hAnsi="Courier New"/>
      <w:kern w:val="2"/>
      <w:sz w:val="28"/>
      <w:szCs w:val="28"/>
    </w:rPr>
  </w:style>
  <w:style w:type="character" w:customStyle="1" w:styleId="240">
    <w:name w:val="明显参考1"/>
    <w:qFormat/>
    <w:uiPriority w:val="0"/>
    <w:rPr>
      <w:b/>
      <w:bCs/>
      <w:smallCaps/>
      <w:color w:val="C0504D"/>
      <w:spacing w:val="5"/>
      <w:u w:val="single"/>
    </w:rPr>
  </w:style>
  <w:style w:type="character" w:customStyle="1" w:styleId="241">
    <w:name w:val="正文文本缩进 Char1"/>
    <w:qFormat/>
    <w:uiPriority w:val="0"/>
    <w:rPr>
      <w:kern w:val="2"/>
      <w:sz w:val="21"/>
      <w:szCs w:val="24"/>
    </w:rPr>
  </w:style>
  <w:style w:type="character" w:customStyle="1" w:styleId="242">
    <w:name w:val="页眉 Char"/>
    <w:qFormat/>
    <w:uiPriority w:val="0"/>
    <w:rPr>
      <w:sz w:val="18"/>
      <w:szCs w:val="18"/>
    </w:rPr>
  </w:style>
  <w:style w:type="character" w:customStyle="1" w:styleId="243">
    <w:name w:val="style31"/>
    <w:qFormat/>
    <w:uiPriority w:val="0"/>
    <w:rPr>
      <w:sz w:val="10"/>
      <w:szCs w:val="10"/>
    </w:rPr>
  </w:style>
  <w:style w:type="character" w:customStyle="1" w:styleId="244">
    <w:name w:val="日期 Char"/>
    <w:qFormat/>
    <w:uiPriority w:val="0"/>
    <w:rPr>
      <w:rFonts w:eastAsia="宋体"/>
      <w:szCs w:val="24"/>
    </w:rPr>
  </w:style>
  <w:style w:type="character" w:customStyle="1" w:styleId="245">
    <w:name w:val="标题 1 Char1"/>
    <w:qFormat/>
    <w:uiPriority w:val="0"/>
    <w:rPr>
      <w:rFonts w:ascii="Times New Roman" w:hAnsi="Times New Roman" w:eastAsia="宋体" w:cs="Times New Roman"/>
      <w:b/>
      <w:bCs/>
      <w:kern w:val="44"/>
      <w:sz w:val="44"/>
      <w:szCs w:val="44"/>
    </w:rPr>
  </w:style>
  <w:style w:type="character" w:customStyle="1" w:styleId="246">
    <w:name w:val="main_tdbg_7601"/>
    <w:qFormat/>
    <w:uiPriority w:val="0"/>
    <w:rPr>
      <w:sz w:val="14"/>
      <w:szCs w:val="14"/>
    </w:rPr>
  </w:style>
  <w:style w:type="character" w:customStyle="1" w:styleId="247">
    <w:name w:val="尾注文本 Char1"/>
    <w:qFormat/>
    <w:uiPriority w:val="0"/>
    <w:rPr>
      <w:rFonts w:ascii="Arial" w:hAnsi="Arial" w:cs="Arial"/>
      <w:szCs w:val="24"/>
      <w:lang w:eastAsia="en-US"/>
    </w:rPr>
  </w:style>
  <w:style w:type="character" w:customStyle="1" w:styleId="248">
    <w:name w:val="副标题 Char2"/>
    <w:qFormat/>
    <w:uiPriority w:val="11"/>
    <w:rPr>
      <w:rFonts w:ascii="Cambria" w:hAnsi="Cambria" w:eastAsia="宋体" w:cs="Times New Roman"/>
      <w:b/>
      <w:bCs/>
      <w:kern w:val="28"/>
      <w:sz w:val="32"/>
      <w:szCs w:val="32"/>
    </w:rPr>
  </w:style>
  <w:style w:type="character" w:customStyle="1" w:styleId="249">
    <w:name w:val="正文文本缩进 3 Char2"/>
    <w:semiHidden/>
    <w:qFormat/>
    <w:uiPriority w:val="99"/>
    <w:rPr>
      <w:rFonts w:ascii="Calibri" w:hAnsi="Calibri" w:eastAsia="宋体" w:cs="Times New Roman"/>
      <w:sz w:val="16"/>
      <w:szCs w:val="16"/>
    </w:rPr>
  </w:style>
  <w:style w:type="character" w:customStyle="1" w:styleId="250">
    <w:name w:val="Char Char34"/>
    <w:qFormat/>
    <w:uiPriority w:val="0"/>
    <w:rPr>
      <w:rFonts w:ascii="仿宋_GB2312" w:eastAsia="仿宋_GB2312" w:cs="MingLiU"/>
      <w:b/>
      <w:spacing w:val="1"/>
      <w:w w:val="99"/>
      <w:sz w:val="28"/>
      <w:szCs w:val="32"/>
    </w:rPr>
  </w:style>
  <w:style w:type="character" w:customStyle="1" w:styleId="251">
    <w:name w:val="docpro"/>
    <w:basedOn w:val="52"/>
    <w:qFormat/>
    <w:uiPriority w:val="0"/>
  </w:style>
  <w:style w:type="character" w:customStyle="1" w:styleId="252">
    <w:name w:val="ITTHEADER1 Char"/>
    <w:qFormat/>
    <w:uiPriority w:val="0"/>
    <w:rPr>
      <w:rFonts w:eastAsia="黑体"/>
      <w:kern w:val="2"/>
      <w:sz w:val="44"/>
      <w:szCs w:val="44"/>
      <w:lang w:val="en-US" w:eastAsia="zh-CN" w:bidi="ar-SA"/>
    </w:rPr>
  </w:style>
  <w:style w:type="character" w:customStyle="1" w:styleId="253">
    <w:name w:val="副标题 Char"/>
    <w:qFormat/>
    <w:uiPriority w:val="0"/>
    <w:rPr>
      <w:rFonts w:ascii="Cambria" w:hAnsi="Cambria" w:eastAsia="宋体" w:cs="Times New Roman"/>
      <w:b/>
      <w:bCs/>
      <w:kern w:val="28"/>
      <w:sz w:val="32"/>
      <w:szCs w:val="32"/>
    </w:rPr>
  </w:style>
  <w:style w:type="character" w:customStyle="1" w:styleId="254">
    <w:name w:val="标题 Char2"/>
    <w:qFormat/>
    <w:uiPriority w:val="10"/>
    <w:rPr>
      <w:rFonts w:ascii="Cambria" w:hAnsi="Cambria" w:eastAsia="宋体" w:cs="Times New Roman"/>
      <w:b/>
      <w:bCs/>
      <w:sz w:val="32"/>
      <w:szCs w:val="32"/>
    </w:rPr>
  </w:style>
  <w:style w:type="character" w:customStyle="1" w:styleId="255">
    <w:name w:val="正文文本 Char2"/>
    <w:qFormat/>
    <w:uiPriority w:val="99"/>
    <w:rPr>
      <w:kern w:val="2"/>
      <w:sz w:val="21"/>
      <w:szCs w:val="24"/>
    </w:rPr>
  </w:style>
  <w:style w:type="character" w:customStyle="1" w:styleId="256">
    <w:name w:val="0d1471"/>
    <w:qFormat/>
    <w:uiPriority w:val="0"/>
    <w:rPr>
      <w:color w:val="000000"/>
      <w:sz w:val="11"/>
      <w:szCs w:val="11"/>
      <w:u w:val="none"/>
    </w:rPr>
  </w:style>
  <w:style w:type="character" w:customStyle="1" w:styleId="257">
    <w:name w:val="批注主题 Char"/>
    <w:qFormat/>
    <w:uiPriority w:val="0"/>
    <w:rPr>
      <w:rFonts w:ascii="宋体" w:hAnsi="宋体" w:eastAsia="宋体"/>
      <w:kern w:val="2"/>
      <w:sz w:val="24"/>
      <w:szCs w:val="28"/>
      <w:lang w:val="en-US" w:eastAsia="zh-CN" w:bidi="ar-SA"/>
    </w:rPr>
  </w:style>
  <w:style w:type="character" w:customStyle="1" w:styleId="258">
    <w:name w:val="正文文本 2 Char1"/>
    <w:semiHidden/>
    <w:qFormat/>
    <w:uiPriority w:val="99"/>
    <w:rPr>
      <w:rFonts w:ascii="Calibri" w:hAnsi="Calibri" w:eastAsia="宋体" w:cs="Times New Roman"/>
      <w:szCs w:val="24"/>
    </w:rPr>
  </w:style>
  <w:style w:type="character" w:customStyle="1" w:styleId="259">
    <w:name w:val="批注框文本 Char1"/>
    <w:qFormat/>
    <w:uiPriority w:val="0"/>
    <w:rPr>
      <w:kern w:val="2"/>
      <w:sz w:val="18"/>
      <w:szCs w:val="18"/>
    </w:rPr>
  </w:style>
  <w:style w:type="character" w:customStyle="1" w:styleId="260">
    <w:name w:val="引用 Char"/>
    <w:link w:val="157"/>
    <w:qFormat/>
    <w:uiPriority w:val="0"/>
    <w:rPr>
      <w:rFonts w:ascii="Times New Roman" w:hAnsi="Times New Roman" w:eastAsia="宋体" w:cs="Times New Roman"/>
      <w:i/>
      <w:iCs/>
      <w:color w:val="000000"/>
      <w:szCs w:val="24"/>
    </w:rPr>
  </w:style>
  <w:style w:type="character" w:customStyle="1" w:styleId="261">
    <w:name w:val="font161"/>
    <w:qFormat/>
    <w:uiPriority w:val="0"/>
    <w:rPr>
      <w:b/>
      <w:bCs/>
      <w:sz w:val="32"/>
      <w:szCs w:val="32"/>
    </w:rPr>
  </w:style>
  <w:style w:type="character" w:customStyle="1" w:styleId="262">
    <w:name w:val="Char Char32"/>
    <w:qFormat/>
    <w:uiPriority w:val="0"/>
    <w:rPr>
      <w:rFonts w:ascii="仿宋_GB2312" w:eastAsia="仿宋_GB2312" w:cs="MingLiU"/>
      <w:b/>
      <w:spacing w:val="1"/>
      <w:w w:val="99"/>
      <w:sz w:val="28"/>
      <w:szCs w:val="32"/>
    </w:rPr>
  </w:style>
  <w:style w:type="character" w:customStyle="1" w:styleId="263">
    <w:name w:val="标题 2 Char1"/>
    <w:qFormat/>
    <w:uiPriority w:val="0"/>
    <w:rPr>
      <w:rFonts w:ascii="Cambria" w:hAnsi="Cambria" w:eastAsia="宋体" w:cs="Times New Roman"/>
      <w:b/>
      <w:bCs/>
      <w:kern w:val="2"/>
      <w:sz w:val="32"/>
      <w:szCs w:val="32"/>
    </w:rPr>
  </w:style>
  <w:style w:type="character" w:customStyle="1" w:styleId="264">
    <w:name w:val="ss16"/>
    <w:qFormat/>
    <w:uiPriority w:val="0"/>
    <w:rPr>
      <w:rFonts w:hint="eastAsia" w:ascii="宋体" w:hAnsi="宋体" w:eastAsia="宋体"/>
      <w:color w:val="000000"/>
      <w:sz w:val="9"/>
      <w:szCs w:val="9"/>
    </w:rPr>
  </w:style>
  <w:style w:type="character" w:customStyle="1" w:styleId="265">
    <w:name w:val="批注主题 Char3"/>
    <w:semiHidden/>
    <w:qFormat/>
    <w:uiPriority w:val="99"/>
    <w:rPr>
      <w:rFonts w:ascii="Calibri" w:hAnsi="Calibri" w:eastAsia="宋体" w:cs="Times New Roman"/>
      <w:b/>
      <w:bCs/>
      <w:szCs w:val="24"/>
    </w:rPr>
  </w:style>
  <w:style w:type="character" w:customStyle="1" w:styleId="266">
    <w:name w:val="明显引用 Char1"/>
    <w:link w:val="175"/>
    <w:qFormat/>
    <w:uiPriority w:val="30"/>
    <w:rPr>
      <w:rFonts w:ascii="Times New Roman" w:hAnsi="Times New Roman" w:eastAsia="宋体" w:cs="Times New Roman"/>
      <w:b/>
      <w:bCs/>
      <w:i/>
      <w:iCs/>
      <w:color w:val="4F81BD"/>
      <w:szCs w:val="20"/>
    </w:rPr>
  </w:style>
  <w:style w:type="character" w:customStyle="1" w:styleId="267">
    <w:name w:val="HTML 预设格式 Char2"/>
    <w:semiHidden/>
    <w:qFormat/>
    <w:uiPriority w:val="99"/>
    <w:rPr>
      <w:rFonts w:ascii="Courier New" w:hAnsi="Courier New" w:eastAsia="宋体" w:cs="Courier New"/>
      <w:sz w:val="20"/>
      <w:szCs w:val="20"/>
    </w:rPr>
  </w:style>
  <w:style w:type="character" w:customStyle="1" w:styleId="268">
    <w:name w:val="Char Char17"/>
    <w:qFormat/>
    <w:uiPriority w:val="0"/>
    <w:rPr>
      <w:kern w:val="2"/>
      <w:sz w:val="26"/>
      <w:szCs w:val="24"/>
    </w:rPr>
  </w:style>
  <w:style w:type="character" w:customStyle="1" w:styleId="269">
    <w:name w:val="标题 3 Char1"/>
    <w:qFormat/>
    <w:uiPriority w:val="0"/>
    <w:rPr>
      <w:rFonts w:ascii="Times New Roman" w:hAnsi="Times New Roman" w:eastAsia="宋体" w:cs="Times New Roman"/>
      <w:b/>
      <w:bCs/>
      <w:kern w:val="2"/>
      <w:sz w:val="32"/>
      <w:szCs w:val="32"/>
    </w:rPr>
  </w:style>
  <w:style w:type="character" w:customStyle="1" w:styleId="270">
    <w:name w:val="标题 5 Char"/>
    <w:qFormat/>
    <w:uiPriority w:val="0"/>
    <w:rPr>
      <w:rFonts w:ascii="Calibri" w:hAnsi="Calibri" w:eastAsia="宋体" w:cs="Times New Roman"/>
      <w:b/>
      <w:bCs/>
      <w:sz w:val="28"/>
      <w:szCs w:val="28"/>
    </w:rPr>
  </w:style>
  <w:style w:type="character" w:customStyle="1" w:styleId="271">
    <w:name w:val="页脚 Char1"/>
    <w:semiHidden/>
    <w:qFormat/>
    <w:uiPriority w:val="99"/>
    <w:rPr>
      <w:kern w:val="2"/>
      <w:sz w:val="18"/>
      <w:szCs w:val="18"/>
    </w:rPr>
  </w:style>
  <w:style w:type="character" w:customStyle="1" w:styleId="272">
    <w:name w:val="unnamed1"/>
    <w:basedOn w:val="52"/>
    <w:qFormat/>
    <w:uiPriority w:val="0"/>
  </w:style>
  <w:style w:type="character" w:customStyle="1" w:styleId="273">
    <w:name w:val="Char Char9"/>
    <w:qFormat/>
    <w:locked/>
    <w:uiPriority w:val="0"/>
    <w:rPr>
      <w:rFonts w:ascii="仿宋_GB2312" w:eastAsia="仿宋_GB2312" w:cs="MingLiU"/>
      <w:b/>
      <w:sz w:val="24"/>
      <w:szCs w:val="28"/>
      <w:lang w:val="en-US" w:eastAsia="zh-CN" w:bidi="ar-SA"/>
    </w:rPr>
  </w:style>
  <w:style w:type="character" w:customStyle="1" w:styleId="274">
    <w:name w:val="批注主题 Char1"/>
    <w:qFormat/>
    <w:uiPriority w:val="0"/>
    <w:rPr>
      <w:b/>
      <w:bCs/>
      <w:kern w:val="2"/>
      <w:sz w:val="21"/>
      <w:szCs w:val="22"/>
    </w:rPr>
  </w:style>
  <w:style w:type="character" w:customStyle="1" w:styleId="275">
    <w:name w:val="纯文本 Char2"/>
    <w:semiHidden/>
    <w:qFormat/>
    <w:uiPriority w:val="99"/>
    <w:rPr>
      <w:rFonts w:ascii="宋体" w:hAnsi="Courier New" w:eastAsia="宋体" w:cs="Courier New"/>
      <w:szCs w:val="21"/>
    </w:rPr>
  </w:style>
  <w:style w:type="character" w:customStyle="1" w:styleId="276">
    <w:name w:val="intel3"/>
    <w:basedOn w:val="52"/>
    <w:qFormat/>
    <w:uiPriority w:val="0"/>
  </w:style>
  <w:style w:type="character" w:customStyle="1" w:styleId="277">
    <w:name w:val="subhead1"/>
    <w:qFormat/>
    <w:uiPriority w:val="0"/>
    <w:rPr>
      <w:rFonts w:hint="default" w:ascii="Tahoma" w:hAnsi="Tahoma" w:cs="Tahoma"/>
      <w:color w:val="000000"/>
      <w:sz w:val="18"/>
      <w:szCs w:val="18"/>
      <w:u w:val="none"/>
      <w:shd w:val="clear" w:color="auto" w:fill="FFFFFF"/>
    </w:rPr>
  </w:style>
  <w:style w:type="character" w:customStyle="1" w:styleId="278">
    <w:name w:val="脚注文本 Char"/>
    <w:qFormat/>
    <w:uiPriority w:val="0"/>
    <w:rPr>
      <w:rFonts w:ascii="Arial" w:hAnsi="Arial" w:eastAsia="宋体" w:cs="Arial"/>
      <w:sz w:val="18"/>
      <w:szCs w:val="18"/>
      <w:lang w:eastAsia="en-US"/>
    </w:rPr>
  </w:style>
  <w:style w:type="character" w:customStyle="1" w:styleId="279">
    <w:name w:val="引用 Char1"/>
    <w:link w:val="179"/>
    <w:qFormat/>
    <w:uiPriority w:val="29"/>
    <w:rPr>
      <w:rFonts w:ascii="Times New Roman" w:hAnsi="Times New Roman" w:eastAsia="宋体" w:cs="Times New Roman"/>
      <w:i/>
      <w:iCs/>
      <w:color w:val="000000"/>
      <w:szCs w:val="20"/>
    </w:rPr>
  </w:style>
  <w:style w:type="character" w:customStyle="1" w:styleId="280">
    <w:name w:val="正文文本缩进 2 Char"/>
    <w:qFormat/>
    <w:uiPriority w:val="0"/>
    <w:rPr>
      <w:kern w:val="2"/>
      <w:sz w:val="21"/>
      <w:szCs w:val="24"/>
    </w:rPr>
  </w:style>
  <w:style w:type="character" w:customStyle="1" w:styleId="281">
    <w:name w:val="脚注文本 Char2"/>
    <w:semiHidden/>
    <w:qFormat/>
    <w:uiPriority w:val="99"/>
    <w:rPr>
      <w:rFonts w:ascii="Calibri" w:hAnsi="Calibri" w:eastAsia="宋体" w:cs="Times New Roman"/>
      <w:sz w:val="18"/>
      <w:szCs w:val="18"/>
    </w:rPr>
  </w:style>
  <w:style w:type="character" w:customStyle="1" w:styleId="282">
    <w:name w:val="ca-141"/>
    <w:qFormat/>
    <w:uiPriority w:val="0"/>
    <w:rPr>
      <w:rFonts w:hint="eastAsia" w:ascii="仿宋_GB2312" w:eastAsia="仿宋_GB2312"/>
      <w:sz w:val="21"/>
      <w:szCs w:val="21"/>
    </w:rPr>
  </w:style>
  <w:style w:type="character" w:customStyle="1" w:styleId="283">
    <w:name w:val="标题 Char1"/>
    <w:qFormat/>
    <w:uiPriority w:val="10"/>
    <w:rPr>
      <w:szCs w:val="24"/>
      <w:u w:val="single"/>
      <w:lang w:eastAsia="en-US"/>
    </w:rPr>
  </w:style>
  <w:style w:type="character" w:customStyle="1" w:styleId="284">
    <w:name w:val="style161"/>
    <w:qFormat/>
    <w:uiPriority w:val="0"/>
    <w:rPr>
      <w:b/>
      <w:bCs/>
      <w:color w:val="333333"/>
    </w:rPr>
  </w:style>
  <w:style w:type="character" w:customStyle="1" w:styleId="285">
    <w:name w:val="Char Char11"/>
    <w:qFormat/>
    <w:locked/>
    <w:uiPriority w:val="0"/>
    <w:rPr>
      <w:rFonts w:eastAsia="黑体"/>
      <w:kern w:val="2"/>
      <w:sz w:val="44"/>
      <w:szCs w:val="44"/>
      <w:lang w:val="en-US" w:eastAsia="zh-CN" w:bidi="ar-SA"/>
    </w:rPr>
  </w:style>
  <w:style w:type="character" w:customStyle="1" w:styleId="286">
    <w:name w:val="标题 7 Char"/>
    <w:qFormat/>
    <w:uiPriority w:val="0"/>
    <w:rPr>
      <w:rFonts w:ascii="Calibri" w:hAnsi="Calibri" w:eastAsia="宋体" w:cs="Times New Roman"/>
      <w:b/>
      <w:bCs/>
      <w:sz w:val="24"/>
      <w:szCs w:val="24"/>
    </w:rPr>
  </w:style>
  <w:style w:type="character" w:customStyle="1" w:styleId="287">
    <w:name w:val="批注文字 Char1"/>
    <w:qFormat/>
    <w:uiPriority w:val="99"/>
    <w:rPr>
      <w:rFonts w:ascii="Times New Roman" w:hAnsi="Times New Roman" w:eastAsia="宋体" w:cs="Times New Roman"/>
      <w:szCs w:val="24"/>
    </w:rPr>
  </w:style>
  <w:style w:type="character" w:customStyle="1" w:styleId="288">
    <w:name w:val="明显引用 Char"/>
    <w:qFormat/>
    <w:uiPriority w:val="0"/>
    <w:rPr>
      <w:rFonts w:ascii="Times New Roman" w:hAnsi="Times New Roman" w:eastAsia="宋体" w:cs="Times New Roman"/>
      <w:b/>
      <w:bCs/>
      <w:i/>
      <w:iCs/>
      <w:color w:val="4F81BD"/>
      <w:kern w:val="2"/>
      <w:sz w:val="21"/>
      <w:szCs w:val="24"/>
    </w:rPr>
  </w:style>
  <w:style w:type="character" w:customStyle="1" w:styleId="289">
    <w:name w:val="正文文本缩进 3 Char1"/>
    <w:qFormat/>
    <w:uiPriority w:val="0"/>
    <w:rPr>
      <w:rFonts w:ascii="宋体" w:hAnsi="宋体"/>
      <w:kern w:val="2"/>
      <w:sz w:val="28"/>
      <w:szCs w:val="28"/>
    </w:rPr>
  </w:style>
  <w:style w:type="character" w:customStyle="1" w:styleId="290">
    <w:name w:val="正文文本 Char"/>
    <w:qFormat/>
    <w:uiPriority w:val="0"/>
    <w:rPr>
      <w:sz w:val="26"/>
      <w:szCs w:val="24"/>
    </w:rPr>
  </w:style>
  <w:style w:type="character" w:customStyle="1" w:styleId="291">
    <w:name w:val="Char Char12"/>
    <w:qFormat/>
    <w:uiPriority w:val="0"/>
    <w:rPr>
      <w:rFonts w:eastAsia="黑体"/>
      <w:kern w:val="2"/>
      <w:sz w:val="44"/>
      <w:szCs w:val="44"/>
      <w:lang w:val="en-US" w:eastAsia="zh-CN" w:bidi="ar-SA"/>
    </w:rPr>
  </w:style>
  <w:style w:type="character" w:customStyle="1" w:styleId="292">
    <w:name w:val="标题 4 Char"/>
    <w:qFormat/>
    <w:uiPriority w:val="0"/>
    <w:rPr>
      <w:rFonts w:ascii="仿宋_GB2312" w:hAnsi="Calibri" w:eastAsia="仿宋_GB2312" w:cs="Times New Roman"/>
      <w:b/>
      <w:kern w:val="0"/>
      <w:sz w:val="24"/>
      <w:szCs w:val="28"/>
    </w:rPr>
  </w:style>
  <w:style w:type="character" w:customStyle="1" w:styleId="293">
    <w:name w:val="明显引用 Char3"/>
    <w:qFormat/>
    <w:uiPriority w:val="30"/>
    <w:rPr>
      <w:rFonts w:ascii="Calibri" w:hAnsi="Calibri" w:eastAsia="宋体" w:cs="Times New Roman"/>
      <w:b/>
      <w:bCs/>
      <w:i/>
      <w:iCs/>
      <w:color w:val="4F81BD"/>
      <w:szCs w:val="24"/>
    </w:rPr>
  </w:style>
  <w:style w:type="character" w:customStyle="1" w:styleId="294">
    <w:name w:val="引用 Char2"/>
    <w:qFormat/>
    <w:uiPriority w:val="99"/>
    <w:rPr>
      <w:i/>
      <w:iCs/>
      <w:color w:val="000000"/>
      <w:kern w:val="2"/>
      <w:sz w:val="21"/>
      <w:szCs w:val="24"/>
    </w:rPr>
  </w:style>
  <w:style w:type="character" w:customStyle="1" w:styleId="295">
    <w:name w:val="不明显强调1"/>
    <w:qFormat/>
    <w:uiPriority w:val="0"/>
    <w:rPr>
      <w:i/>
      <w:iCs/>
      <w:color w:val="808080"/>
    </w:rPr>
  </w:style>
  <w:style w:type="character" w:customStyle="1" w:styleId="296">
    <w:name w:val="color_red1"/>
    <w:qFormat/>
    <w:uiPriority w:val="0"/>
    <w:rPr>
      <w:color w:val="FA0004"/>
    </w:rPr>
  </w:style>
  <w:style w:type="character" w:customStyle="1" w:styleId="297">
    <w:name w:val="标题5 Char Char"/>
    <w:link w:val="164"/>
    <w:qFormat/>
    <w:uiPriority w:val="0"/>
    <w:rPr>
      <w:rFonts w:ascii="Arial" w:hAnsi="Arial" w:eastAsia="宋体" w:cs="Times New Roman"/>
      <w:b/>
      <w:bCs/>
      <w:kern w:val="0"/>
      <w:sz w:val="24"/>
      <w:szCs w:val="32"/>
    </w:rPr>
  </w:style>
  <w:style w:type="character" w:customStyle="1" w:styleId="298">
    <w:name w:val="标题4 Char Char"/>
    <w:link w:val="134"/>
    <w:qFormat/>
    <w:uiPriority w:val="0"/>
    <w:rPr>
      <w:rFonts w:ascii="Arial" w:hAnsi="Arial" w:eastAsia="宋体" w:cs="Times New Roman"/>
      <w:b/>
      <w:bCs/>
      <w:kern w:val="0"/>
      <w:sz w:val="24"/>
      <w:szCs w:val="32"/>
    </w:rPr>
  </w:style>
  <w:style w:type="character" w:customStyle="1" w:styleId="299">
    <w:name w:val="Char Char13"/>
    <w:qFormat/>
    <w:uiPriority w:val="0"/>
    <w:rPr>
      <w:kern w:val="2"/>
      <w:sz w:val="18"/>
      <w:szCs w:val="18"/>
    </w:rPr>
  </w:style>
  <w:style w:type="character" w:customStyle="1" w:styleId="300">
    <w:name w:val="文档结构图 Char2"/>
    <w:qFormat/>
    <w:uiPriority w:val="99"/>
    <w:rPr>
      <w:kern w:val="2"/>
      <w:sz w:val="21"/>
      <w:szCs w:val="24"/>
      <w:shd w:val="clear" w:color="auto" w:fill="000080"/>
    </w:rPr>
  </w:style>
  <w:style w:type="character" w:customStyle="1" w:styleId="301">
    <w:name w:val="批注文字 Char2"/>
    <w:qFormat/>
    <w:uiPriority w:val="0"/>
    <w:rPr>
      <w:rFonts w:ascii="Calibri" w:hAnsi="Calibri" w:eastAsia="宋体" w:cs="Times New Roman"/>
      <w:szCs w:val="24"/>
    </w:rPr>
  </w:style>
  <w:style w:type="character" w:customStyle="1" w:styleId="302">
    <w:name w:val="标题 8 Char1"/>
    <w:qFormat/>
    <w:uiPriority w:val="0"/>
    <w:rPr>
      <w:rFonts w:ascii="Times New Roman" w:hAnsi="Arial" w:eastAsia="仿宋_GB2312" w:cs="Times New Roman"/>
      <w:sz w:val="30"/>
      <w:szCs w:val="20"/>
    </w:rPr>
  </w:style>
  <w:style w:type="character" w:customStyle="1" w:styleId="303">
    <w:name w:val="Char Char21"/>
    <w:qFormat/>
    <w:uiPriority w:val="0"/>
    <w:rPr>
      <w:rFonts w:ascii="宋体" w:hAnsi="宋体" w:cs="宋体"/>
      <w:b/>
      <w:bCs/>
      <w:sz w:val="24"/>
      <w:szCs w:val="24"/>
    </w:rPr>
  </w:style>
  <w:style w:type="character" w:customStyle="1" w:styleId="304">
    <w:name w:val="标题 6 Char1"/>
    <w:qFormat/>
    <w:uiPriority w:val="0"/>
    <w:rPr>
      <w:rFonts w:ascii="Times New Roman" w:hAnsi="Arial" w:eastAsia="仿宋_GB2312" w:cs="Times New Roman"/>
      <w:sz w:val="30"/>
      <w:szCs w:val="20"/>
    </w:rPr>
  </w:style>
  <w:style w:type="character" w:customStyle="1" w:styleId="305">
    <w:name w:val="副标题 Char1"/>
    <w:qFormat/>
    <w:uiPriority w:val="0"/>
    <w:rPr>
      <w:szCs w:val="24"/>
      <w:u w:val="single"/>
      <w:lang w:eastAsia="en-US"/>
    </w:rPr>
  </w:style>
  <w:style w:type="character" w:customStyle="1" w:styleId="306">
    <w:name w:val="正文文本 Char3"/>
    <w:semiHidden/>
    <w:qFormat/>
    <w:uiPriority w:val="99"/>
    <w:rPr>
      <w:rFonts w:ascii="Calibri" w:hAnsi="Calibri" w:eastAsia="宋体" w:cs="Times New Roman"/>
      <w:szCs w:val="24"/>
    </w:rPr>
  </w:style>
  <w:style w:type="character" w:customStyle="1" w:styleId="307">
    <w:name w:val="标题 4 Char1"/>
    <w:qFormat/>
    <w:uiPriority w:val="0"/>
    <w:rPr>
      <w:rFonts w:ascii="宋体" w:hAnsi="宋体" w:eastAsia="宋体" w:cs="宋体"/>
      <w:b/>
      <w:bCs/>
      <w:sz w:val="24"/>
      <w:szCs w:val="24"/>
    </w:rPr>
  </w:style>
  <w:style w:type="character" w:customStyle="1" w:styleId="308">
    <w:name w:val="文档结构图 Char3"/>
    <w:semiHidden/>
    <w:qFormat/>
    <w:uiPriority w:val="99"/>
    <w:rPr>
      <w:rFonts w:ascii="宋体" w:hAnsi="Calibri" w:eastAsia="宋体" w:cs="Times New Roman"/>
      <w:sz w:val="18"/>
      <w:szCs w:val="18"/>
    </w:rPr>
  </w:style>
  <w:style w:type="character" w:customStyle="1" w:styleId="309">
    <w:name w:val="正文文本 3 Char2"/>
    <w:semiHidden/>
    <w:qFormat/>
    <w:uiPriority w:val="99"/>
    <w:rPr>
      <w:rFonts w:ascii="Calibri" w:hAnsi="Calibri" w:eastAsia="宋体" w:cs="Times New Roman"/>
      <w:sz w:val="16"/>
      <w:szCs w:val="16"/>
    </w:rPr>
  </w:style>
  <w:style w:type="character" w:customStyle="1" w:styleId="310">
    <w:name w:val="Char Char23"/>
    <w:qFormat/>
    <w:uiPriority w:val="0"/>
    <w:rPr>
      <w:rFonts w:ascii="Cambria" w:hAnsi="Cambria" w:eastAsia="宋体" w:cs="Times New Roman"/>
      <w:b/>
      <w:bCs/>
      <w:kern w:val="2"/>
      <w:sz w:val="32"/>
      <w:szCs w:val="32"/>
    </w:rPr>
  </w:style>
  <w:style w:type="character" w:customStyle="1" w:styleId="311">
    <w:name w:val="尾注文本 Char2"/>
    <w:semiHidden/>
    <w:qFormat/>
    <w:uiPriority w:val="99"/>
    <w:rPr>
      <w:rFonts w:ascii="Calibri" w:hAnsi="Calibri" w:eastAsia="宋体" w:cs="Times New Roman"/>
      <w:szCs w:val="24"/>
    </w:rPr>
  </w:style>
  <w:style w:type="character" w:customStyle="1" w:styleId="312">
    <w:name w:val="书籍标题1"/>
    <w:qFormat/>
    <w:uiPriority w:val="0"/>
    <w:rPr>
      <w:b/>
      <w:bCs/>
      <w:smallCaps/>
      <w:spacing w:val="5"/>
    </w:rPr>
  </w:style>
  <w:style w:type="character" w:customStyle="1" w:styleId="313">
    <w:name w:val="ITTHEADER2 Char"/>
    <w:qFormat/>
    <w:uiPriority w:val="0"/>
    <w:rPr>
      <w:rFonts w:ascii="仿宋_GB2312" w:eastAsia="仿宋_GB2312" w:cs="MingLiU"/>
      <w:b/>
      <w:spacing w:val="1"/>
      <w:w w:val="99"/>
      <w:sz w:val="28"/>
      <w:szCs w:val="32"/>
      <w:lang w:val="en-US" w:eastAsia="zh-CN" w:bidi="ar-SA"/>
    </w:rPr>
  </w:style>
  <w:style w:type="character" w:customStyle="1" w:styleId="314">
    <w:name w:val="批注文字 Char Char"/>
    <w:qFormat/>
    <w:uiPriority w:val="0"/>
    <w:rPr>
      <w:rFonts w:ascii="宋体" w:hAnsi="Times New Roman" w:eastAsia="宋体" w:cs="Times New Roman"/>
      <w:sz w:val="28"/>
      <w:szCs w:val="20"/>
    </w:rPr>
  </w:style>
  <w:style w:type="character" w:customStyle="1" w:styleId="315">
    <w:name w:val="批注主题 Char2"/>
    <w:qFormat/>
    <w:uiPriority w:val="99"/>
    <w:rPr>
      <w:b/>
      <w:bCs/>
      <w:kern w:val="2"/>
      <w:sz w:val="21"/>
      <w:szCs w:val="24"/>
    </w:rPr>
  </w:style>
  <w:style w:type="character" w:customStyle="1" w:styleId="316">
    <w:name w:val="normaltext1"/>
    <w:qFormat/>
    <w:uiPriority w:val="0"/>
    <w:rPr>
      <w:rFonts w:hint="default" w:ascii="ˎ̥" w:hAnsi="ˎ̥"/>
      <w:sz w:val="9"/>
      <w:szCs w:val="9"/>
    </w:rPr>
  </w:style>
  <w:style w:type="character" w:customStyle="1" w:styleId="317">
    <w:name w:val="不明显参考1"/>
    <w:qFormat/>
    <w:uiPriority w:val="0"/>
    <w:rPr>
      <w:smallCaps/>
      <w:color w:val="C0504D"/>
      <w:u w:val="single"/>
    </w:rPr>
  </w:style>
  <w:style w:type="character" w:customStyle="1" w:styleId="318">
    <w:name w:val="标题 6 Char"/>
    <w:qFormat/>
    <w:uiPriority w:val="0"/>
    <w:rPr>
      <w:rFonts w:ascii="Arial" w:hAnsi="Arial" w:eastAsia="黑体" w:cs="Times New Roman"/>
      <w:b/>
      <w:bCs/>
      <w:sz w:val="24"/>
      <w:szCs w:val="24"/>
    </w:rPr>
  </w:style>
  <w:style w:type="character" w:customStyle="1" w:styleId="319">
    <w:name w:val="未处理的提及2"/>
    <w:basedOn w:val="52"/>
    <w:unhideWhenUsed/>
    <w:qFormat/>
    <w:uiPriority w:val="99"/>
    <w:rPr>
      <w:color w:val="605E5C"/>
      <w:shd w:val="clear" w:color="auto" w:fill="E1DFDD"/>
    </w:rPr>
  </w:style>
  <w:style w:type="paragraph" w:customStyle="1" w:styleId="320">
    <w:name w:val="Table Paragraph"/>
    <w:basedOn w:val="1"/>
    <w:qFormat/>
    <w:uiPriority w:val="1"/>
    <w:rPr>
      <w:rFonts w:ascii="宋体" w:hAnsi="宋体" w:cs="宋体"/>
    </w:rPr>
  </w:style>
  <w:style w:type="table" w:customStyle="1" w:styleId="321">
    <w:name w:val="网格型1"/>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2">
    <w:name w:val="占位符文本1"/>
    <w:basedOn w:val="52"/>
    <w:semiHidden/>
    <w:qFormat/>
    <w:uiPriority w:val="99"/>
    <w:rPr>
      <w:color w:val="808080"/>
    </w:rPr>
  </w:style>
  <w:style w:type="character" w:customStyle="1" w:styleId="323">
    <w:name w:val="datetime"/>
    <w:basedOn w:val="52"/>
    <w:qFormat/>
    <w:uiPriority w:val="0"/>
    <w:rPr>
      <w:color w:val="808080"/>
      <w:sz w:val="21"/>
      <w:szCs w:val="21"/>
    </w:rPr>
  </w:style>
  <w:style w:type="character" w:customStyle="1" w:styleId="324">
    <w:name w:val="datetime1"/>
    <w:basedOn w:val="52"/>
    <w:qFormat/>
    <w:uiPriority w:val="0"/>
  </w:style>
  <w:style w:type="character" w:customStyle="1" w:styleId="325">
    <w:name w:val="datetime2"/>
    <w:basedOn w:val="52"/>
    <w:qFormat/>
    <w:uiPriority w:val="0"/>
  </w:style>
  <w:style w:type="character" w:customStyle="1" w:styleId="326">
    <w:name w:val="datetime3"/>
    <w:basedOn w:val="52"/>
    <w:qFormat/>
    <w:uiPriority w:val="0"/>
  </w:style>
  <w:style w:type="character" w:customStyle="1" w:styleId="327">
    <w:name w:val="datetime4"/>
    <w:basedOn w:val="52"/>
    <w:qFormat/>
    <w:uiPriority w:val="0"/>
    <w:rPr>
      <w:color w:val="808080"/>
      <w:sz w:val="21"/>
      <w:szCs w:val="21"/>
    </w:rPr>
  </w:style>
  <w:style w:type="character" w:customStyle="1" w:styleId="328">
    <w:name w:val="cldh_img"/>
    <w:basedOn w:val="52"/>
    <w:qFormat/>
    <w:uiPriority w:val="0"/>
  </w:style>
  <w:style w:type="character" w:customStyle="1" w:styleId="329">
    <w:name w:val="cldh_img1"/>
    <w:basedOn w:val="52"/>
    <w:qFormat/>
    <w:uiPriority w:val="0"/>
  </w:style>
  <w:style w:type="character" w:customStyle="1" w:styleId="330">
    <w:name w:val="cldh_img2"/>
    <w:basedOn w:val="52"/>
    <w:qFormat/>
    <w:uiPriority w:val="0"/>
  </w:style>
  <w:style w:type="table" w:customStyle="1" w:styleId="33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3">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4">
    <w:name w:val="未处理的提及3"/>
    <w:basedOn w:val="52"/>
    <w:unhideWhenUsed/>
    <w:qFormat/>
    <w:uiPriority w:val="99"/>
    <w:rPr>
      <w:color w:val="605E5C"/>
      <w:shd w:val="clear" w:color="auto" w:fill="E1DFDD"/>
    </w:rPr>
  </w:style>
  <w:style w:type="paragraph" w:customStyle="1" w:styleId="33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6">
    <w:name w:val="未处理的提及4"/>
    <w:basedOn w:val="52"/>
    <w:unhideWhenUsed/>
    <w:qFormat/>
    <w:uiPriority w:val="99"/>
    <w:rPr>
      <w:color w:val="605E5C"/>
      <w:shd w:val="clear" w:color="auto" w:fill="E1DFDD"/>
    </w:rPr>
  </w:style>
  <w:style w:type="paragraph" w:customStyle="1" w:styleId="33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8">
    <w:name w:val="TOC 标题3"/>
    <w:basedOn w:val="3"/>
    <w:next w:val="1"/>
    <w:unhideWhenUsed/>
    <w:qFormat/>
    <w:uiPriority w:val="0"/>
    <w:pPr>
      <w:outlineLvl w:val="9"/>
    </w:pPr>
  </w:style>
  <w:style w:type="character" w:customStyle="1" w:styleId="339">
    <w:name w:val="书籍标题2"/>
    <w:qFormat/>
    <w:uiPriority w:val="0"/>
    <w:rPr>
      <w:b/>
      <w:bCs/>
      <w:smallCaps/>
      <w:spacing w:val="5"/>
    </w:rPr>
  </w:style>
  <w:style w:type="character" w:customStyle="1" w:styleId="340">
    <w:name w:val="明显强调2"/>
    <w:qFormat/>
    <w:uiPriority w:val="0"/>
    <w:rPr>
      <w:b/>
      <w:bCs/>
      <w:i/>
      <w:iCs/>
      <w:color w:val="4F81BD"/>
    </w:rPr>
  </w:style>
  <w:style w:type="character" w:customStyle="1" w:styleId="341">
    <w:name w:val="不明显强调2"/>
    <w:qFormat/>
    <w:uiPriority w:val="0"/>
    <w:rPr>
      <w:i/>
      <w:iCs/>
      <w:color w:val="808080"/>
    </w:rPr>
  </w:style>
  <w:style w:type="character" w:customStyle="1" w:styleId="342">
    <w:name w:val="不明显参考2"/>
    <w:qFormat/>
    <w:uiPriority w:val="0"/>
    <w:rPr>
      <w:smallCaps/>
      <w:color w:val="C0504D"/>
      <w:u w:val="single"/>
    </w:rPr>
  </w:style>
  <w:style w:type="character" w:customStyle="1" w:styleId="343">
    <w:name w:val="明显参考2"/>
    <w:qFormat/>
    <w:uiPriority w:val="0"/>
    <w:rPr>
      <w:b/>
      <w:bCs/>
      <w:smallCaps/>
      <w:color w:val="C0504D"/>
      <w:spacing w:val="5"/>
      <w:u w:val="single"/>
    </w:rPr>
  </w:style>
  <w:style w:type="paragraph" w:styleId="344">
    <w:name w:val="List Paragraph"/>
    <w:basedOn w:val="1"/>
    <w:qFormat/>
    <w:uiPriority w:val="0"/>
    <w:pPr>
      <w:numPr>
        <w:ilvl w:val="0"/>
        <w:numId w:val="1"/>
      </w:numPr>
      <w:tabs>
        <w:tab w:val="clear" w:pos="1620"/>
      </w:tabs>
      <w:ind w:left="0" w:firstLine="200" w:firstLineChars="200"/>
    </w:pPr>
    <w:rPr>
      <w:rFonts w:ascii="Calibri" w:hAnsi="Calibri"/>
      <w:szCs w:val="22"/>
    </w:rPr>
  </w:style>
  <w:style w:type="paragraph" w:styleId="345">
    <w:name w:val="Quote"/>
    <w:basedOn w:val="1"/>
    <w:next w:val="1"/>
    <w:link w:val="346"/>
    <w:qFormat/>
    <w:uiPriority w:val="0"/>
    <w:pPr>
      <w:numPr>
        <w:ilvl w:val="0"/>
        <w:numId w:val="2"/>
      </w:numPr>
      <w:tabs>
        <w:tab w:val="clear" w:pos="2040"/>
      </w:tabs>
      <w:ind w:left="0" w:firstLine="0"/>
    </w:pPr>
    <w:rPr>
      <w:rFonts w:ascii="Calibri" w:hAnsi="Calibri"/>
      <w:i/>
      <w:iCs/>
      <w:color w:val="000000"/>
      <w:szCs w:val="22"/>
    </w:rPr>
  </w:style>
  <w:style w:type="character" w:customStyle="1" w:styleId="346">
    <w:name w:val="引用 字符"/>
    <w:basedOn w:val="52"/>
    <w:link w:val="345"/>
    <w:qFormat/>
    <w:uiPriority w:val="0"/>
    <w:rPr>
      <w:rFonts w:ascii="Calibri" w:hAnsi="Calibri"/>
      <w:i/>
      <w:iCs/>
      <w:color w:val="000000"/>
      <w:kern w:val="2"/>
      <w:sz w:val="21"/>
      <w:szCs w:val="22"/>
    </w:rPr>
  </w:style>
  <w:style w:type="paragraph" w:customStyle="1" w:styleId="347">
    <w:name w:val="修订4"/>
    <w:qFormat/>
    <w:uiPriority w:val="0"/>
    <w:rPr>
      <w:rFonts w:ascii="Times New Roman" w:hAnsi="Times New Roman" w:eastAsia="宋体" w:cs="Times New Roman"/>
      <w:kern w:val="2"/>
      <w:sz w:val="21"/>
      <w:szCs w:val="24"/>
      <w:lang w:val="en-US" w:eastAsia="zh-CN" w:bidi="ar-SA"/>
    </w:rPr>
  </w:style>
  <w:style w:type="paragraph" w:styleId="348">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349">
    <w:name w:val="Intense Quote"/>
    <w:basedOn w:val="1"/>
    <w:next w:val="1"/>
    <w:link w:val="350"/>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50">
    <w:name w:val="明显引用 字符"/>
    <w:basedOn w:val="52"/>
    <w:link w:val="349"/>
    <w:qFormat/>
    <w:uiPriority w:val="0"/>
    <w:rPr>
      <w:rFonts w:ascii="Calibri" w:hAnsi="Calibri"/>
      <w:b/>
      <w:bCs/>
      <w:i/>
      <w:iCs/>
      <w:color w:val="4F81BD"/>
      <w:kern w:val="2"/>
      <w:sz w:val="21"/>
      <w:szCs w:val="22"/>
    </w:rPr>
  </w:style>
  <w:style w:type="character" w:customStyle="1" w:styleId="351">
    <w:name w:val="正文文本首行缩进 字符"/>
    <w:basedOn w:val="81"/>
    <w:link w:val="48"/>
    <w:qFormat/>
    <w:uiPriority w:val="0"/>
    <w:rPr>
      <w:rFonts w:ascii="Times New Roman" w:hAnsi="Times New Roman" w:eastAsia="宋体" w:cs="Times New Roman"/>
      <w:kern w:val="2"/>
      <w:sz w:val="21"/>
      <w:szCs w:val="24"/>
    </w:rPr>
  </w:style>
  <w:style w:type="paragraph" w:customStyle="1" w:styleId="35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53">
    <w:name w:val="WPSOffice手动目录 1"/>
    <w:qFormat/>
    <w:uiPriority w:val="0"/>
    <w:pPr>
      <w:ind w:leftChars="0"/>
    </w:pPr>
    <w:rPr>
      <w:rFonts w:ascii="Times New Roman" w:hAnsi="Times New Roman" w:eastAsia="宋体" w:cs="Times New Roman"/>
      <w:sz w:val="20"/>
      <w:szCs w:val="20"/>
    </w:rPr>
  </w:style>
  <w:style w:type="character" w:customStyle="1" w:styleId="354">
    <w:name w:val="font31"/>
    <w:basedOn w:val="52"/>
    <w:qFormat/>
    <w:uiPriority w:val="0"/>
    <w:rPr>
      <w:rFonts w:hint="default" w:ascii="Times New Roman" w:hAnsi="Times New Roman" w:cs="Times New Roman"/>
      <w:color w:val="000000"/>
      <w:sz w:val="20"/>
      <w:szCs w:val="20"/>
      <w:u w:val="none"/>
    </w:rPr>
  </w:style>
  <w:style w:type="character" w:customStyle="1" w:styleId="355">
    <w:name w:val="font21"/>
    <w:basedOn w:val="52"/>
    <w:qFormat/>
    <w:uiPriority w:val="0"/>
    <w:rPr>
      <w:rFonts w:hint="eastAsia" w:ascii="宋体" w:hAnsi="宋体" w:eastAsia="宋体" w:cs="宋体"/>
      <w:color w:val="000000"/>
      <w:sz w:val="20"/>
      <w:szCs w:val="20"/>
      <w:u w:val="none"/>
    </w:rPr>
  </w:style>
  <w:style w:type="paragraph" w:customStyle="1" w:styleId="356">
    <w:name w:val="Table Text"/>
    <w:basedOn w:val="1"/>
    <w:semiHidden/>
    <w:qFormat/>
    <w:uiPriority w:val="0"/>
    <w:rPr>
      <w:rFonts w:ascii="宋体" w:hAnsi="宋体" w:eastAsia="宋体" w:cs="宋体"/>
      <w:sz w:val="18"/>
      <w:szCs w:val="18"/>
      <w:lang w:val="en-US" w:eastAsia="en-US" w:bidi="ar-SA"/>
    </w:rPr>
  </w:style>
  <w:style w:type="character" w:customStyle="1" w:styleId="357">
    <w:name w:val="font11"/>
    <w:basedOn w:val="52"/>
    <w:qFormat/>
    <w:uiPriority w:val="0"/>
    <w:rPr>
      <w:rFonts w:hint="eastAsia" w:ascii="方正楷体_GBK" w:hAnsi="方正楷体_GBK" w:eastAsia="方正楷体_GBK" w:cs="方正楷体_GBK"/>
      <w:color w:val="000000"/>
      <w:sz w:val="22"/>
      <w:szCs w:val="22"/>
      <w:u w:val="none"/>
    </w:rPr>
  </w:style>
  <w:style w:type="character" w:customStyle="1" w:styleId="358">
    <w:name w:val="font51"/>
    <w:basedOn w:val="52"/>
    <w:qFormat/>
    <w:uiPriority w:val="0"/>
    <w:rPr>
      <w:rFonts w:hint="eastAsia" w:ascii="方正楷体_GBK" w:hAnsi="方正楷体_GBK" w:eastAsia="方正楷体_GBK" w:cs="方正楷体_GBK"/>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987</Words>
  <Characters>1125</Characters>
  <Lines>760</Lines>
  <Paragraphs>214</Paragraphs>
  <TotalTime>1</TotalTime>
  <ScaleCrop>false</ScaleCrop>
  <LinksUpToDate>false</LinksUpToDate>
  <CharactersWithSpaces>1183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Dominik</cp:lastModifiedBy>
  <cp:lastPrinted>2025-06-27T03:18:00Z</cp:lastPrinted>
  <dcterms:modified xsi:type="dcterms:W3CDTF">2025-06-27T04:26:46Z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2E8B8D96D38E4BB290AC3CFF52F86126_13</vt:lpwstr>
  </property>
  <property fmtid="{D5CDD505-2E9C-101B-9397-08002B2CF9AE}" pid="4" name="KSOTemplateDocerSaveRecord">
    <vt:lpwstr>eyJoZGlkIjoiNTcyZDA0YmM0YWE1OWEwZWY4YzA0YzdiYjM5MzkxY2EiLCJ1c2VySWQiOiIyNDUzNjg0MTIifQ==</vt:lpwstr>
  </property>
</Properties>
</file>