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5A37D">
      <w:pPr>
        <w:shd w:val="clear"/>
        <w:tabs>
          <w:tab w:val="left" w:pos="1695"/>
          <w:tab w:val="left" w:pos="3370"/>
          <w:tab w:val="left" w:pos="5555"/>
        </w:tabs>
        <w:autoSpaceDE w:val="0"/>
        <w:autoSpaceDN w:val="0"/>
        <w:adjustRightInd w:val="0"/>
        <w:snapToGrid w:val="0"/>
        <w:spacing w:line="360" w:lineRule="auto"/>
        <w:ind w:right="-241" w:rightChars="-115"/>
        <w:jc w:val="left"/>
        <w:rPr>
          <w:rFonts w:hint="eastAsia" w:ascii="宋体" w:eastAsia="宋体"/>
          <w:b/>
          <w:color w:val="000000" w:themeColor="text1"/>
          <w:kern w:val="10"/>
          <w:sz w:val="24"/>
          <w:szCs w:val="24"/>
          <w:highlight w:val="none"/>
          <w:lang w:eastAsia="zh-CN"/>
          <w14:textFill>
            <w14:solidFill>
              <w14:schemeClr w14:val="tx1"/>
            </w14:solidFill>
          </w14:textFill>
        </w:rPr>
      </w:pPr>
      <w:bookmarkStart w:id="0" w:name="_Toc287620665"/>
      <w:r>
        <w:rPr>
          <w:rFonts w:ascii="宋体"/>
          <w:b/>
          <w:color w:val="000000" w:themeColor="text1"/>
          <w:kern w:val="10"/>
          <w:sz w:val="28"/>
          <w:szCs w:val="28"/>
          <w:highlight w:val="none"/>
          <w14:textFill>
            <w14:solidFill>
              <w14:schemeClr w14:val="tx1"/>
            </w14:solidFill>
          </w14:textFill>
        </w:rPr>
        <w:t>项目名称：</w:t>
      </w:r>
      <w:r>
        <w:rPr>
          <w:rFonts w:hint="eastAsia" w:ascii="宋体"/>
          <w:b/>
          <w:color w:val="000000" w:themeColor="text1"/>
          <w:kern w:val="10"/>
          <w:sz w:val="28"/>
          <w:szCs w:val="28"/>
          <w:highlight w:val="none"/>
          <w:lang w:eastAsia="zh-CN"/>
          <w14:textFill>
            <w14:solidFill>
              <w14:schemeClr w14:val="tx1"/>
            </w14:solidFill>
          </w14:textFill>
        </w:rPr>
        <w:t>重庆高速公路集团有限公司</w:t>
      </w:r>
      <w:r>
        <w:rPr>
          <w:rFonts w:hint="eastAsia" w:ascii="宋体"/>
          <w:b/>
          <w:color w:val="000000" w:themeColor="text1"/>
          <w:kern w:val="10"/>
          <w:sz w:val="28"/>
          <w:szCs w:val="28"/>
          <w:highlight w:val="none"/>
          <w:lang w:val="en-US" w:eastAsia="zh-CN"/>
          <w14:textFill>
            <w14:solidFill>
              <w14:schemeClr w14:val="tx1"/>
            </w14:solidFill>
          </w14:textFill>
        </w:rPr>
        <w:t>集中采购</w:t>
      </w:r>
      <w:r>
        <w:rPr>
          <w:rFonts w:hint="eastAsia" w:ascii="宋体"/>
          <w:b/>
          <w:color w:val="000000" w:themeColor="text1"/>
          <w:kern w:val="10"/>
          <w:sz w:val="28"/>
          <w:szCs w:val="28"/>
          <w:highlight w:val="none"/>
          <w:lang w:eastAsia="zh-CN"/>
          <w14:textFill>
            <w14:solidFill>
              <w14:schemeClr w14:val="tx1"/>
            </w14:solidFill>
          </w14:textFill>
        </w:rPr>
        <w:t>中心</w:t>
      </w:r>
      <w:r>
        <w:rPr>
          <w:rFonts w:hint="eastAsia" w:ascii="宋体"/>
          <w:b/>
          <w:color w:val="000000" w:themeColor="text1"/>
          <w:kern w:val="10"/>
          <w:sz w:val="28"/>
          <w:szCs w:val="28"/>
          <w:highlight w:val="none"/>
          <w:lang w:val="en-US" w:eastAsia="zh-CN"/>
          <w14:textFill>
            <w14:solidFill>
              <w14:schemeClr w14:val="tx1"/>
            </w14:solidFill>
          </w14:textFill>
        </w:rPr>
        <w:t>水泥框架</w:t>
      </w:r>
      <w:r>
        <w:rPr>
          <w:rFonts w:hint="eastAsia" w:ascii="宋体"/>
          <w:b/>
          <w:color w:val="000000" w:themeColor="text1"/>
          <w:kern w:val="10"/>
          <w:sz w:val="28"/>
          <w:szCs w:val="28"/>
          <w:highlight w:val="none"/>
          <w:lang w:eastAsia="zh-CN"/>
          <w14:textFill>
            <w14:solidFill>
              <w14:schemeClr w14:val="tx1"/>
            </w14:solidFill>
          </w14:textFill>
        </w:rPr>
        <w:t>采购</w:t>
      </w:r>
    </w:p>
    <w:p w14:paraId="54479963">
      <w:pPr>
        <w:shd w:val="clear"/>
        <w:tabs>
          <w:tab w:val="left" w:pos="1695"/>
          <w:tab w:val="left" w:pos="3370"/>
          <w:tab w:val="left" w:pos="5555"/>
        </w:tabs>
        <w:autoSpaceDE w:val="0"/>
        <w:autoSpaceDN w:val="0"/>
        <w:adjustRightInd w:val="0"/>
        <w:snapToGrid w:val="0"/>
        <w:spacing w:line="360" w:lineRule="auto"/>
        <w:rPr>
          <w:rFonts w:hint="eastAsia" w:ascii="宋体"/>
          <w:b/>
          <w:color w:val="000000" w:themeColor="text1"/>
          <w:kern w:val="10"/>
          <w:sz w:val="28"/>
          <w:szCs w:val="28"/>
          <w:highlight w:val="none"/>
          <w:lang w:eastAsia="zh-CN"/>
          <w14:textFill>
            <w14:solidFill>
              <w14:schemeClr w14:val="tx1"/>
            </w14:solidFill>
          </w14:textFill>
        </w:rPr>
      </w:pPr>
      <w:r>
        <w:rPr>
          <w:rFonts w:hint="eastAsia" w:ascii="宋体"/>
          <w:b/>
          <w:color w:val="000000" w:themeColor="text1"/>
          <w:sz w:val="28"/>
          <w:szCs w:val="28"/>
          <w:highlight w:val="none"/>
          <w:lang w:val="en-US" w:eastAsia="zh-CN"/>
          <w14:textFill>
            <w14:solidFill>
              <w14:schemeClr w14:val="tx1"/>
            </w14:solidFill>
          </w14:textFill>
        </w:rPr>
        <w:t>比选</w:t>
      </w:r>
      <w:r>
        <w:rPr>
          <w:rFonts w:ascii="宋体"/>
          <w:b/>
          <w:color w:val="000000" w:themeColor="text1"/>
          <w:sz w:val="28"/>
          <w:szCs w:val="28"/>
          <w:highlight w:val="none"/>
          <w14:textFill>
            <w14:solidFill>
              <w14:schemeClr w14:val="tx1"/>
            </w14:solidFill>
          </w14:textFill>
        </w:rPr>
        <w:t>编号</w:t>
      </w:r>
      <w:r>
        <w:rPr>
          <w:rFonts w:hint="eastAsia" w:ascii="宋体" w:eastAsia="宋体"/>
          <w:b/>
          <w:color w:val="000000" w:themeColor="text1"/>
          <w:kern w:val="10"/>
          <w:sz w:val="28"/>
          <w:szCs w:val="28"/>
          <w:highlight w:val="none"/>
          <w14:textFill>
            <w14:solidFill>
              <w14:schemeClr w14:val="tx1"/>
            </w14:solidFill>
          </w14:textFill>
        </w:rPr>
        <w:t>：</w:t>
      </w:r>
      <w:r>
        <w:rPr>
          <w:rFonts w:hint="eastAsia" w:ascii="宋体"/>
          <w:b/>
          <w:color w:val="000000" w:themeColor="text1"/>
          <w:kern w:val="10"/>
          <w:sz w:val="28"/>
          <w:szCs w:val="28"/>
          <w:highlight w:val="none"/>
          <w:lang w:eastAsia="zh-CN"/>
          <w14:textFill>
            <w14:solidFill>
              <w14:schemeClr w14:val="tx1"/>
            </w14:solidFill>
          </w14:textFill>
        </w:rPr>
        <w:t>0611-2500160515AS</w:t>
      </w:r>
    </w:p>
    <w:p w14:paraId="39E957CF">
      <w:pPr>
        <w:shd w:val="clea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4B378671">
      <w:pPr>
        <w:shd w:val="clea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1B2F9169">
      <w:pPr>
        <w:shd w:val="clea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2D2071E4">
      <w:pPr>
        <w:shd w:val="clea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07D0167B">
      <w:pPr>
        <w:shd w:val="clea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1FB6721B">
      <w:pPr>
        <w:shd w:val="clea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0039C644">
      <w:pPr>
        <w:shd w:val="clear"/>
        <w:autoSpaceDE w:val="0"/>
        <w:autoSpaceDN w:val="0"/>
        <w:adjustRightInd w:val="0"/>
        <w:snapToGrid w:val="0"/>
        <w:spacing w:line="360" w:lineRule="auto"/>
        <w:jc w:val="center"/>
        <w:rPr>
          <w:rFonts w:hint="default" w:ascii="宋体" w:hAnsi="宋体" w:eastAsia="宋体"/>
          <w:color w:val="000000" w:themeColor="text1"/>
          <w:kern w:val="0"/>
          <w:sz w:val="72"/>
          <w:szCs w:val="72"/>
          <w:highlight w:val="none"/>
          <w:lang w:val="en-US" w:eastAsia="zh-CN"/>
          <w14:textFill>
            <w14:solidFill>
              <w14:schemeClr w14:val="tx1"/>
            </w14:solidFill>
          </w14:textFill>
        </w:rPr>
      </w:pPr>
      <w:r>
        <w:rPr>
          <w:rFonts w:hint="eastAsia" w:ascii="宋体" w:hAnsi="宋体"/>
          <w:color w:val="000000" w:themeColor="text1"/>
          <w:kern w:val="0"/>
          <w:sz w:val="72"/>
          <w:szCs w:val="72"/>
          <w:highlight w:val="none"/>
          <w:lang w:val="en-US" w:eastAsia="zh-CN"/>
          <w14:textFill>
            <w14:solidFill>
              <w14:schemeClr w14:val="tx1"/>
            </w14:solidFill>
          </w14:textFill>
        </w:rPr>
        <w:t>公开竞争性比选文件</w:t>
      </w:r>
    </w:p>
    <w:p w14:paraId="7A2FED7D">
      <w:pPr>
        <w:shd w:val="clear"/>
        <w:autoSpaceDE w:val="0"/>
        <w:autoSpaceDN w:val="0"/>
        <w:adjustRightInd w:val="0"/>
        <w:snapToGrid w:val="0"/>
        <w:spacing w:line="360" w:lineRule="auto"/>
        <w:jc w:val="left"/>
        <w:rPr>
          <w:rFonts w:ascii="宋体" w:hAnsi="宋体"/>
          <w:color w:val="000000" w:themeColor="text1"/>
          <w:kern w:val="0"/>
          <w:sz w:val="10"/>
          <w:szCs w:val="10"/>
          <w:highlight w:val="none"/>
          <w14:textFill>
            <w14:solidFill>
              <w14:schemeClr w14:val="tx1"/>
            </w14:solidFill>
          </w14:textFill>
        </w:rPr>
      </w:pPr>
    </w:p>
    <w:p w14:paraId="2EEC9215">
      <w:pPr>
        <w:shd w:val="clear"/>
        <w:spacing w:line="360" w:lineRule="auto"/>
        <w:jc w:val="center"/>
        <w:rPr>
          <w:color w:val="000000" w:themeColor="text1"/>
          <w:sz w:val="32"/>
          <w:szCs w:val="32"/>
          <w:highlight w:val="none"/>
          <w14:textFill>
            <w14:solidFill>
              <w14:schemeClr w14:val="tx1"/>
            </w14:solidFill>
          </w14:textFill>
        </w:rPr>
      </w:pPr>
      <w:bookmarkStart w:id="1" w:name="_Toc23843"/>
      <w:r>
        <w:rPr>
          <w:color w:val="000000" w:themeColor="text1"/>
          <w:sz w:val="36"/>
          <w:szCs w:val="36"/>
          <w:highlight w:val="none"/>
          <w14:textFill>
            <w14:solidFill>
              <w14:schemeClr w14:val="tx1"/>
            </w14:solidFill>
          </w14:textFill>
        </w:rPr>
        <w:drawing>
          <wp:inline distT="0" distB="0" distL="114300" distR="114300">
            <wp:extent cx="1609725" cy="975995"/>
            <wp:effectExtent l="0" t="0" r="9525" b="146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2"/>
                    <a:stretch>
                      <a:fillRect/>
                    </a:stretch>
                  </pic:blipFill>
                  <pic:spPr>
                    <a:xfrm>
                      <a:off x="0" y="0"/>
                      <a:ext cx="1609725" cy="975995"/>
                    </a:xfrm>
                    <a:prstGeom prst="rect">
                      <a:avLst/>
                    </a:prstGeom>
                    <a:noFill/>
                    <a:ln w="9525" cap="flat" cmpd="sng">
                      <a:noFill/>
                      <a:prstDash val="solid"/>
                      <a:round/>
                    </a:ln>
                  </pic:spPr>
                </pic:pic>
              </a:graphicData>
            </a:graphic>
          </wp:inline>
        </w:drawing>
      </w:r>
    </w:p>
    <w:p w14:paraId="5D8A7BCB">
      <w:pPr>
        <w:shd w:val="clear"/>
        <w:spacing w:line="360" w:lineRule="auto"/>
        <w:rPr>
          <w:color w:val="000000" w:themeColor="text1"/>
          <w:sz w:val="32"/>
          <w:szCs w:val="32"/>
          <w:highlight w:val="none"/>
          <w14:textFill>
            <w14:solidFill>
              <w14:schemeClr w14:val="tx1"/>
            </w14:solidFill>
          </w14:textFill>
        </w:rPr>
      </w:pPr>
    </w:p>
    <w:p w14:paraId="7A54CA2A">
      <w:pPr>
        <w:shd w:val="clear"/>
        <w:spacing w:line="360" w:lineRule="auto"/>
        <w:rPr>
          <w:b/>
          <w:bCs/>
          <w:color w:val="000000" w:themeColor="text1"/>
          <w:sz w:val="30"/>
          <w:szCs w:val="30"/>
          <w:highlight w:val="none"/>
          <w14:textFill>
            <w14:solidFill>
              <w14:schemeClr w14:val="tx1"/>
            </w14:solidFill>
          </w14:textFill>
        </w:rPr>
      </w:pPr>
    </w:p>
    <w:p w14:paraId="43F9EB9C">
      <w:pPr>
        <w:shd w:val="clear"/>
        <w:spacing w:line="360" w:lineRule="auto"/>
        <w:rPr>
          <w:b/>
          <w:bCs/>
          <w:color w:val="000000" w:themeColor="text1"/>
          <w:sz w:val="30"/>
          <w:szCs w:val="30"/>
          <w:highlight w:val="none"/>
          <w14:textFill>
            <w14:solidFill>
              <w14:schemeClr w14:val="tx1"/>
            </w14:solidFill>
          </w14:textFill>
        </w:rPr>
      </w:pPr>
    </w:p>
    <w:p w14:paraId="0FFC5E5C">
      <w:pPr>
        <w:pStyle w:val="2"/>
        <w:shd w:val="clear"/>
        <w:rPr>
          <w:b/>
          <w:bCs/>
          <w:color w:val="000000" w:themeColor="text1"/>
          <w:sz w:val="30"/>
          <w:szCs w:val="30"/>
          <w:highlight w:val="none"/>
          <w14:textFill>
            <w14:solidFill>
              <w14:schemeClr w14:val="tx1"/>
            </w14:solidFill>
          </w14:textFill>
        </w:rPr>
      </w:pPr>
    </w:p>
    <w:p w14:paraId="4BB908FA">
      <w:pPr>
        <w:shd w:val="clear"/>
        <w:rPr>
          <w:b/>
          <w:bCs/>
          <w:color w:val="000000" w:themeColor="text1"/>
          <w:sz w:val="30"/>
          <w:szCs w:val="30"/>
          <w:highlight w:val="none"/>
          <w14:textFill>
            <w14:solidFill>
              <w14:schemeClr w14:val="tx1"/>
            </w14:solidFill>
          </w14:textFill>
        </w:rPr>
      </w:pPr>
    </w:p>
    <w:p w14:paraId="58D1DB76">
      <w:pPr>
        <w:pStyle w:val="2"/>
        <w:shd w:val="clear"/>
        <w:rPr>
          <w:color w:val="000000" w:themeColor="text1"/>
          <w:highlight w:val="none"/>
          <w14:textFill>
            <w14:solidFill>
              <w14:schemeClr w14:val="tx1"/>
            </w14:solidFill>
          </w14:textFill>
        </w:rPr>
      </w:pPr>
    </w:p>
    <w:p w14:paraId="4020A9FF">
      <w:pPr>
        <w:shd w:val="clear"/>
        <w:spacing w:line="360" w:lineRule="auto"/>
        <w:rPr>
          <w:b/>
          <w:bCs/>
          <w:color w:val="000000" w:themeColor="text1"/>
          <w:sz w:val="30"/>
          <w:szCs w:val="30"/>
          <w:highlight w:val="none"/>
          <w14:textFill>
            <w14:solidFill>
              <w14:schemeClr w14:val="tx1"/>
            </w14:solidFill>
          </w14:textFill>
        </w:rPr>
      </w:pPr>
    </w:p>
    <w:p w14:paraId="1A17EDE9">
      <w:pPr>
        <w:shd w:val="clear"/>
        <w:autoSpaceDE w:val="0"/>
        <w:autoSpaceDN w:val="0"/>
        <w:adjustRightInd w:val="0"/>
        <w:rPr>
          <w:color w:val="000000" w:themeColor="text1"/>
          <w:sz w:val="24"/>
          <w:highlight w:val="none"/>
          <w14:textFill>
            <w14:solidFill>
              <w14:schemeClr w14:val="tx1"/>
            </w14:solidFill>
          </w14:textFill>
        </w:rPr>
      </w:pPr>
    </w:p>
    <w:p w14:paraId="4617D0FD">
      <w:pPr>
        <w:shd w:val="clear"/>
        <w:spacing w:line="360" w:lineRule="auto"/>
        <w:rPr>
          <w:b/>
          <w:bCs/>
          <w:color w:val="000000" w:themeColor="text1"/>
          <w:sz w:val="30"/>
          <w:szCs w:val="30"/>
          <w:highlight w:val="none"/>
          <w14:textFill>
            <w14:solidFill>
              <w14:schemeClr w14:val="tx1"/>
            </w14:solidFill>
          </w14:textFill>
        </w:rPr>
      </w:pPr>
    </w:p>
    <w:p w14:paraId="0A5827AD">
      <w:pPr>
        <w:shd w:val="clear"/>
        <w:spacing w:line="360" w:lineRule="auto"/>
        <w:outlineLvl w:val="0"/>
        <w:rPr>
          <w:color w:val="000000" w:themeColor="text1"/>
          <w:highlight w:val="none"/>
          <w14:textFill>
            <w14:solidFill>
              <w14:schemeClr w14:val="tx1"/>
            </w14:solidFill>
          </w14:textFill>
        </w:rPr>
      </w:pPr>
      <w:bookmarkStart w:id="2" w:name="_Toc29776"/>
      <w:r>
        <w:rPr>
          <w:rFonts w:hint="eastAsia"/>
          <w:b/>
          <w:bCs/>
          <w:color w:val="000000" w:themeColor="text1"/>
          <w:sz w:val="30"/>
          <w:szCs w:val="30"/>
          <w:highlight w:val="none"/>
          <w:lang w:val="en-US" w:eastAsia="zh-CN"/>
          <w14:textFill>
            <w14:solidFill>
              <w14:schemeClr w14:val="tx1"/>
            </w14:solidFill>
          </w14:textFill>
        </w:rPr>
        <w:t>比选人</w:t>
      </w:r>
      <w:r>
        <w:rPr>
          <w:b/>
          <w:bCs/>
          <w:color w:val="000000" w:themeColor="text1"/>
          <w:sz w:val="30"/>
          <w:szCs w:val="30"/>
          <w:highlight w:val="none"/>
          <w14:textFill>
            <w14:solidFill>
              <w14:schemeClr w14:val="tx1"/>
            </w14:solidFill>
          </w14:textFill>
        </w:rPr>
        <w:t>：</w:t>
      </w:r>
      <w:r>
        <w:rPr>
          <w:rFonts w:hint="eastAsia"/>
          <w:b/>
          <w:bCs/>
          <w:color w:val="000000" w:themeColor="text1"/>
          <w:sz w:val="30"/>
          <w:szCs w:val="30"/>
          <w:highlight w:val="none"/>
          <w:u w:val="single"/>
          <w:lang w:val="en-US" w:eastAsia="zh-CN"/>
          <w14:textFill>
            <w14:solidFill>
              <w14:schemeClr w14:val="tx1"/>
            </w14:solidFill>
          </w14:textFill>
        </w:rPr>
        <w:t>重庆高速公路集团有限公司集中采购中心</w:t>
      </w:r>
      <w:r>
        <w:rPr>
          <w:rFonts w:hint="eastAsia"/>
          <w:b/>
          <w:bCs/>
          <w:color w:val="000000" w:themeColor="text1"/>
          <w:sz w:val="30"/>
          <w:szCs w:val="30"/>
          <w:highlight w:val="none"/>
          <w14:textFill>
            <w14:solidFill>
              <w14:schemeClr w14:val="tx1"/>
            </w14:solidFill>
          </w14:textFill>
        </w:rPr>
        <w:t>（盖</w:t>
      </w:r>
      <w:r>
        <w:rPr>
          <w:rFonts w:hint="eastAsia"/>
          <w:b/>
          <w:bCs/>
          <w:color w:val="000000" w:themeColor="text1"/>
          <w:sz w:val="30"/>
          <w:szCs w:val="30"/>
          <w:highlight w:val="none"/>
          <w:lang w:eastAsia="zh-CN"/>
          <w14:textFill>
            <w14:solidFill>
              <w14:schemeClr w14:val="tx1"/>
            </w14:solidFill>
          </w14:textFill>
        </w:rPr>
        <w:t>单位公章</w:t>
      </w:r>
      <w:r>
        <w:rPr>
          <w:rFonts w:hint="eastAsia"/>
          <w:b/>
          <w:bCs/>
          <w:color w:val="000000" w:themeColor="text1"/>
          <w:sz w:val="30"/>
          <w:szCs w:val="30"/>
          <w:highlight w:val="none"/>
          <w14:textFill>
            <w14:solidFill>
              <w14:schemeClr w14:val="tx1"/>
            </w14:solidFill>
          </w14:textFill>
        </w:rPr>
        <w:t>）</w:t>
      </w:r>
      <w:bookmarkEnd w:id="2"/>
    </w:p>
    <w:p w14:paraId="46E9407E">
      <w:pPr>
        <w:shd w:val="clear"/>
        <w:spacing w:line="360" w:lineRule="auto"/>
        <w:rPr>
          <w:color w:val="000000" w:themeColor="text1"/>
          <w:sz w:val="30"/>
          <w:szCs w:val="30"/>
          <w:highlight w:val="none"/>
          <w:u w:val="single"/>
          <w14:textFill>
            <w14:solidFill>
              <w14:schemeClr w14:val="tx1"/>
            </w14:solidFill>
          </w14:textFill>
        </w:rPr>
      </w:pPr>
      <w:r>
        <w:rPr>
          <w:rFonts w:hint="eastAsia"/>
          <w:b/>
          <w:bCs/>
          <w:color w:val="000000" w:themeColor="text1"/>
          <w:sz w:val="30"/>
          <w:szCs w:val="30"/>
          <w:highlight w:val="none"/>
          <w:lang w:eastAsia="zh-CN"/>
          <w14:textFill>
            <w14:solidFill>
              <w14:schemeClr w14:val="tx1"/>
            </w14:solidFill>
          </w14:textFill>
        </w:rPr>
        <w:t>比选</w:t>
      </w:r>
      <w:r>
        <w:rPr>
          <w:b/>
          <w:bCs/>
          <w:color w:val="000000" w:themeColor="text1"/>
          <w:sz w:val="30"/>
          <w:szCs w:val="30"/>
          <w:highlight w:val="none"/>
          <w14:textFill>
            <w14:solidFill>
              <w14:schemeClr w14:val="tx1"/>
            </w14:solidFill>
          </w14:textFill>
        </w:rPr>
        <w:t>代理机构：</w:t>
      </w:r>
      <w:r>
        <w:rPr>
          <w:rFonts w:hint="eastAsia"/>
          <w:b/>
          <w:bCs/>
          <w:color w:val="000000" w:themeColor="text1"/>
          <w:kern w:val="0"/>
          <w:sz w:val="30"/>
          <w:szCs w:val="30"/>
          <w:highlight w:val="none"/>
          <w:u w:val="single"/>
          <w14:textFill>
            <w14:solidFill>
              <w14:schemeClr w14:val="tx1"/>
            </w14:solidFill>
          </w14:textFill>
        </w:rPr>
        <w:t>重庆国际投资咨询集团有限公司</w:t>
      </w:r>
      <w:r>
        <w:rPr>
          <w:rFonts w:hint="eastAsia"/>
          <w:b/>
          <w:bCs/>
          <w:color w:val="000000" w:themeColor="text1"/>
          <w:sz w:val="30"/>
          <w:szCs w:val="30"/>
          <w:highlight w:val="none"/>
          <w14:textFill>
            <w14:solidFill>
              <w14:schemeClr w14:val="tx1"/>
            </w14:solidFill>
          </w14:textFill>
        </w:rPr>
        <w:t>（盖</w:t>
      </w:r>
      <w:r>
        <w:rPr>
          <w:rFonts w:hint="eastAsia"/>
          <w:b/>
          <w:bCs/>
          <w:color w:val="000000" w:themeColor="text1"/>
          <w:sz w:val="30"/>
          <w:szCs w:val="30"/>
          <w:highlight w:val="none"/>
          <w:lang w:eastAsia="zh-CN"/>
          <w14:textFill>
            <w14:solidFill>
              <w14:schemeClr w14:val="tx1"/>
            </w14:solidFill>
          </w14:textFill>
        </w:rPr>
        <w:t>单位公章</w:t>
      </w:r>
      <w:r>
        <w:rPr>
          <w:rFonts w:hint="eastAsia"/>
          <w:b/>
          <w:bCs/>
          <w:color w:val="000000" w:themeColor="text1"/>
          <w:sz w:val="30"/>
          <w:szCs w:val="30"/>
          <w:highlight w:val="none"/>
          <w14:textFill>
            <w14:solidFill>
              <w14:schemeClr w14:val="tx1"/>
            </w14:solidFill>
          </w14:textFill>
        </w:rPr>
        <w:t>）</w:t>
      </w:r>
    </w:p>
    <w:p w14:paraId="1D641317">
      <w:pPr>
        <w:shd w:val="clear"/>
        <w:autoSpaceDE w:val="0"/>
        <w:autoSpaceDN w:val="0"/>
        <w:adjustRightInd w:val="0"/>
        <w:snapToGrid w:val="0"/>
        <w:spacing w:line="360" w:lineRule="auto"/>
        <w:rPr>
          <w:rFonts w:ascii="宋体" w:hAnsi="宋体"/>
          <w:bCs/>
          <w:color w:val="000000" w:themeColor="text1"/>
          <w:kern w:val="0"/>
          <w:sz w:val="20"/>
          <w:szCs w:val="20"/>
          <w:highlight w:val="none"/>
          <w14:textFill>
            <w14:solidFill>
              <w14:schemeClr w14:val="tx1"/>
            </w14:solidFill>
          </w14:textFill>
        </w:rPr>
      </w:pPr>
    </w:p>
    <w:p w14:paraId="4C09D810">
      <w:pPr>
        <w:shd w:val="clear"/>
        <w:tabs>
          <w:tab w:val="left" w:pos="6252"/>
        </w:tabs>
        <w:autoSpaceDE w:val="0"/>
        <w:autoSpaceDN w:val="0"/>
        <w:adjustRightInd w:val="0"/>
        <w:snapToGrid w:val="0"/>
        <w:spacing w:line="360" w:lineRule="auto"/>
        <w:jc w:val="center"/>
        <w:rPr>
          <w:rFonts w:ascii="宋体" w:hAnsi="宋体"/>
          <w:bCs/>
          <w:color w:val="000000" w:themeColor="text1"/>
          <w:spacing w:val="8"/>
          <w:kern w:val="0"/>
          <w:sz w:val="28"/>
          <w:szCs w:val="28"/>
          <w:highlight w:val="none"/>
          <w14:textFill>
            <w14:solidFill>
              <w14:schemeClr w14:val="tx1"/>
            </w14:solidFill>
          </w14:textFill>
        </w:rPr>
      </w:pPr>
      <w:bookmarkStart w:id="3" w:name="_Toc509218549"/>
      <w:bookmarkStart w:id="4" w:name="_Toc536796736"/>
      <w:bookmarkStart w:id="5" w:name="_Toc536621766"/>
      <w:bookmarkStart w:id="6" w:name="_Toc536797277"/>
      <w:bookmarkStart w:id="7" w:name="_Toc13210649"/>
      <w:r>
        <w:rPr>
          <w:rFonts w:hint="eastAsia" w:ascii="宋体" w:hAnsi="宋体"/>
          <w:bCs/>
          <w:color w:val="000000" w:themeColor="text1"/>
          <w:spacing w:val="8"/>
          <w:kern w:val="0"/>
          <w:sz w:val="28"/>
          <w:szCs w:val="28"/>
          <w:highlight w:val="none"/>
          <w:u w:val="single"/>
          <w14:textFill>
            <w14:solidFill>
              <w14:schemeClr w14:val="tx1"/>
            </w14:solidFill>
          </w14:textFill>
        </w:rPr>
        <w:t>202</w:t>
      </w:r>
      <w:r>
        <w:rPr>
          <w:rFonts w:hint="eastAsia" w:ascii="宋体" w:hAnsi="宋体"/>
          <w:bCs/>
          <w:color w:val="000000" w:themeColor="text1"/>
          <w:spacing w:val="8"/>
          <w:kern w:val="0"/>
          <w:sz w:val="28"/>
          <w:szCs w:val="28"/>
          <w:highlight w:val="none"/>
          <w:u w:val="single"/>
          <w:lang w:val="en-US" w:eastAsia="zh-CN"/>
          <w14:textFill>
            <w14:solidFill>
              <w14:schemeClr w14:val="tx1"/>
            </w14:solidFill>
          </w14:textFill>
        </w:rPr>
        <w:t>5</w:t>
      </w:r>
      <w:r>
        <w:rPr>
          <w:rFonts w:ascii="宋体" w:hAnsi="宋体"/>
          <w:bCs/>
          <w:color w:val="000000" w:themeColor="text1"/>
          <w:spacing w:val="8"/>
          <w:kern w:val="0"/>
          <w:sz w:val="28"/>
          <w:szCs w:val="28"/>
          <w:highlight w:val="none"/>
          <w14:textFill>
            <w14:solidFill>
              <w14:schemeClr w14:val="tx1"/>
            </w14:solidFill>
          </w14:textFill>
        </w:rPr>
        <w:t>年</w:t>
      </w:r>
      <w:r>
        <w:rPr>
          <w:rFonts w:hint="eastAsia" w:ascii="宋体" w:hAnsi="宋体"/>
          <w:bCs/>
          <w:color w:val="000000" w:themeColor="text1"/>
          <w:spacing w:val="8"/>
          <w:kern w:val="0"/>
          <w:sz w:val="28"/>
          <w:szCs w:val="28"/>
          <w:highlight w:val="none"/>
          <w:lang w:val="en-US" w:eastAsia="zh-CN"/>
          <w14:textFill>
            <w14:solidFill>
              <w14:schemeClr w14:val="tx1"/>
            </w14:solidFill>
          </w14:textFill>
        </w:rPr>
        <w:t>6</w:t>
      </w:r>
      <w:r>
        <w:rPr>
          <w:rFonts w:ascii="宋体" w:hAnsi="宋体"/>
          <w:bCs/>
          <w:color w:val="000000" w:themeColor="text1"/>
          <w:spacing w:val="8"/>
          <w:kern w:val="0"/>
          <w:sz w:val="28"/>
          <w:szCs w:val="28"/>
          <w:highlight w:val="none"/>
          <w14:textFill>
            <w14:solidFill>
              <w14:schemeClr w14:val="tx1"/>
            </w14:solidFill>
          </w14:textFill>
        </w:rPr>
        <w:t>月</w:t>
      </w:r>
      <w:bookmarkEnd w:id="3"/>
      <w:bookmarkEnd w:id="4"/>
      <w:bookmarkEnd w:id="5"/>
      <w:bookmarkEnd w:id="6"/>
      <w:bookmarkEnd w:id="7"/>
    </w:p>
    <w:p w14:paraId="5FBC07F6">
      <w:pPr>
        <w:pStyle w:val="3"/>
        <w:shd w:val="clear"/>
        <w:spacing w:line="360" w:lineRule="auto"/>
        <w:outlineLvl w:val="9"/>
        <w:rPr>
          <w:rFonts w:ascii="宋体" w:hAnsi="宋体"/>
          <w:color w:val="000000" w:themeColor="text1"/>
          <w:w w:val="99"/>
          <w:kern w:val="0"/>
          <w:sz w:val="24"/>
          <w:highlight w:val="none"/>
          <w14:textFill>
            <w14:solidFill>
              <w14:schemeClr w14:val="tx1"/>
            </w14:solidFill>
          </w14:textFill>
        </w:rPr>
        <w:sectPr>
          <w:footerReference r:id="rId4" w:type="first"/>
          <w:headerReference r:id="rId3" w:type="default"/>
          <w:pgSz w:w="11907" w:h="16840"/>
          <w:pgMar w:top="1304" w:right="1134" w:bottom="1304" w:left="1304" w:header="851" w:footer="992" w:gutter="0"/>
          <w:pgNumType w:fmt="numberInDash" w:start="1"/>
          <w:cols w:space="720" w:num="1"/>
          <w:docGrid w:linePitch="312" w:charSpace="0"/>
        </w:sectPr>
      </w:pPr>
    </w:p>
    <w:bookmarkEnd w:id="1"/>
    <w:sdt>
      <w:sdt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id w:val="147479849"/>
        <w15:color w:val="DBDBDB"/>
        <w:docPartObj>
          <w:docPartGallery w:val="Table of Contents"/>
          <w:docPartUnique/>
        </w:docPartObj>
      </w:sdtPr>
      <w:sdtEnd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sdtEndPr>
      <w:sdtContent>
        <w:p w14:paraId="71DB85B8">
          <w:pPr>
            <w:shd w:val="clear"/>
            <w:spacing w:before="0" w:beforeLines="0" w:after="0" w:afterLines="0" w:line="480" w:lineRule="auto"/>
            <w:ind w:left="0" w:leftChars="0" w:right="0" w:rightChars="0" w:firstLine="0" w:firstLineChars="0"/>
            <w:jc w:val="center"/>
            <w:rPr>
              <w:color w:val="000000" w:themeColor="text1"/>
              <w:sz w:val="32"/>
              <w:szCs w:val="40"/>
              <w:highlight w:val="none"/>
              <w14:textFill>
                <w14:solidFill>
                  <w14:schemeClr w14:val="tx1"/>
                </w14:solidFill>
              </w14:textFill>
            </w:rPr>
          </w:pPr>
          <w:r>
            <w:rPr>
              <w:rFonts w:ascii="宋体" w:hAnsi="宋体" w:eastAsia="宋体"/>
              <w:color w:val="000000" w:themeColor="text1"/>
              <w:sz w:val="32"/>
              <w:szCs w:val="40"/>
              <w:highlight w:val="none"/>
              <w14:textFill>
                <w14:solidFill>
                  <w14:schemeClr w14:val="tx1"/>
                </w14:solidFill>
              </w14:textFill>
            </w:rPr>
            <w:t>目录</w:t>
          </w:r>
        </w:p>
        <w:p w14:paraId="18085B16">
          <w:pPr>
            <w:pStyle w:val="352"/>
            <w:shd w:val="clear"/>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TOC \o "1-1" \h \u </w:instrText>
          </w:r>
          <w:r>
            <w:rPr>
              <w:rFonts w:ascii="宋体" w:hAnsi="宋体"/>
              <w:color w:val="000000" w:themeColor="text1"/>
              <w:sz w:val="28"/>
              <w:szCs w:val="28"/>
              <w:highlight w:val="none"/>
              <w14:textFill>
                <w14:solidFill>
                  <w14:schemeClr w14:val="tx1"/>
                </w14:solidFill>
              </w14:textFill>
            </w:rPr>
            <w:fldChar w:fldCharType="separate"/>
          </w:r>
        </w:p>
        <w:p w14:paraId="3CD50005">
          <w:pPr>
            <w:pStyle w:val="352"/>
            <w:shd w:val="clear"/>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_Toc26562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第一章  </w:t>
          </w:r>
          <w:r>
            <w:rPr>
              <w:rFonts w:hint="eastAsia" w:ascii="宋体" w:hAnsi="宋体"/>
              <w:snapToGrid w:val="0"/>
              <w:color w:val="000000" w:themeColor="text1"/>
              <w:kern w:val="0"/>
              <w:sz w:val="28"/>
              <w:szCs w:val="28"/>
              <w:highlight w:val="none"/>
              <w:lang w:val="en-US" w:eastAsia="zh-CN"/>
              <w14:textFill>
                <w14:solidFill>
                  <w14:schemeClr w14:val="tx1"/>
                </w14:solidFill>
              </w14:textFill>
            </w:rPr>
            <w:t>比选</w:t>
          </w:r>
          <w:r>
            <w:rPr>
              <w:rFonts w:ascii="宋体" w:hAnsi="宋体"/>
              <w:snapToGrid w:val="0"/>
              <w:color w:val="000000" w:themeColor="text1"/>
              <w:kern w:val="0"/>
              <w:sz w:val="28"/>
              <w:szCs w:val="28"/>
              <w:highlight w:val="none"/>
              <w14:textFill>
                <w14:solidFill>
                  <w14:schemeClr w14:val="tx1"/>
                </w14:solidFill>
              </w14:textFill>
            </w:rPr>
            <w:t>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_Toc26562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20E108B5">
          <w:pPr>
            <w:pStyle w:val="352"/>
            <w:shd w:val="clear"/>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_Toc1733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第二章  </w:t>
          </w:r>
          <w:r>
            <w:rPr>
              <w:rFonts w:hint="eastAsia" w:ascii="宋体" w:hAnsi="宋体"/>
              <w:snapToGrid w:val="0"/>
              <w:color w:val="000000" w:themeColor="text1"/>
              <w:kern w:val="0"/>
              <w:sz w:val="28"/>
              <w:szCs w:val="28"/>
              <w:highlight w:val="none"/>
              <w:lang w:eastAsia="zh-CN"/>
              <w14:textFill>
                <w14:solidFill>
                  <w14:schemeClr w14:val="tx1"/>
                </w14:solidFill>
              </w14:textFill>
            </w:rPr>
            <w:t>竞选人</w:t>
          </w:r>
          <w:r>
            <w:rPr>
              <w:rFonts w:ascii="宋体" w:hAnsi="宋体"/>
              <w:snapToGrid w:val="0"/>
              <w:color w:val="000000" w:themeColor="text1"/>
              <w:kern w:val="0"/>
              <w:sz w:val="28"/>
              <w:szCs w:val="28"/>
              <w:highlight w:val="none"/>
              <w14:textFill>
                <w14:solidFill>
                  <w14:schemeClr w14:val="tx1"/>
                </w14:solidFill>
              </w14:textFill>
            </w:rPr>
            <w:t>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_Toc1733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7</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5D72ECD5">
          <w:pPr>
            <w:pStyle w:val="352"/>
            <w:shd w:val="clear"/>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_Toc26140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第三章 </w:t>
          </w:r>
          <w:r>
            <w:rPr>
              <w:rFonts w:hint="eastAsia" w:ascii="宋体" w:hAnsi="宋体"/>
              <w:snapToGrid w:val="0"/>
              <w:color w:val="000000" w:themeColor="text1"/>
              <w:kern w:val="0"/>
              <w:sz w:val="28"/>
              <w:szCs w:val="28"/>
              <w:highlight w:val="none"/>
              <w14:textFill>
                <w14:solidFill>
                  <w14:schemeClr w14:val="tx1"/>
                </w14:solidFill>
              </w14:textFill>
            </w:rPr>
            <w:t xml:space="preserve"> </w:t>
          </w:r>
          <w:r>
            <w:rPr>
              <w:rFonts w:ascii="宋体" w:hAnsi="宋体"/>
              <w:snapToGrid w:val="0"/>
              <w:color w:val="000000" w:themeColor="text1"/>
              <w:kern w:val="0"/>
              <w:sz w:val="28"/>
              <w:szCs w:val="28"/>
              <w:highlight w:val="none"/>
              <w14:textFill>
                <w14:solidFill>
                  <w14:schemeClr w14:val="tx1"/>
                </w14:solidFill>
              </w14:textFill>
            </w:rPr>
            <w:t>评标办法（</w:t>
          </w:r>
          <w:r>
            <w:rPr>
              <w:rFonts w:hint="eastAsia" w:ascii="宋体" w:hAnsi="宋体"/>
              <w:snapToGrid w:val="0"/>
              <w:color w:val="000000" w:themeColor="text1"/>
              <w:kern w:val="0"/>
              <w:sz w:val="28"/>
              <w:szCs w:val="28"/>
              <w:highlight w:val="none"/>
              <w14:textFill>
                <w14:solidFill>
                  <w14:schemeClr w14:val="tx1"/>
                </w14:solidFill>
              </w14:textFill>
            </w:rPr>
            <w:t>经评审的最低投标价法</w:t>
          </w:r>
          <w:r>
            <w:rPr>
              <w:rFonts w:ascii="宋体" w:hAnsi="宋体"/>
              <w:snapToGrid w:val="0"/>
              <w:color w:val="000000" w:themeColor="text1"/>
              <w:kern w:val="0"/>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_Toc26140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30</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5ABFF88D">
          <w:pPr>
            <w:pStyle w:val="352"/>
            <w:shd w:val="clear"/>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_Toc20627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kern w:val="0"/>
              <w:sz w:val="28"/>
              <w:szCs w:val="28"/>
              <w:highlight w:val="none"/>
              <w14:textFill>
                <w14:solidFill>
                  <w14:schemeClr w14:val="tx1"/>
                </w14:solidFill>
              </w14:textFill>
            </w:rPr>
            <w:t>第四章  合同条款及格式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_Toc20627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37</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48649CBB">
          <w:pPr>
            <w:pStyle w:val="352"/>
            <w:shd w:val="clear"/>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_Toc14759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 xml:space="preserve">第五章  </w:t>
          </w:r>
          <w:r>
            <w:rPr>
              <w:rFonts w:hint="eastAsia" w:ascii="宋体" w:hAnsi="宋体"/>
              <w:color w:val="000000" w:themeColor="text1"/>
              <w:sz w:val="28"/>
              <w:szCs w:val="28"/>
              <w:highlight w:val="none"/>
              <w:lang w:eastAsia="zh-CN"/>
              <w14:textFill>
                <w14:solidFill>
                  <w14:schemeClr w14:val="tx1"/>
                </w14:solidFill>
              </w14:textFill>
            </w:rPr>
            <w:t>供货要求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_Toc14759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49</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5175B3E1">
          <w:pPr>
            <w:pStyle w:val="352"/>
            <w:shd w:val="clear"/>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_Toc30596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 xml:space="preserve">第六章  </w:t>
          </w:r>
          <w:r>
            <w:rPr>
              <w:rFonts w:hint="eastAsia" w:ascii="宋体" w:hAnsi="宋体"/>
              <w:color w:val="000000" w:themeColor="text1"/>
              <w:sz w:val="28"/>
              <w:szCs w:val="28"/>
              <w:highlight w:val="none"/>
              <w:lang w:eastAsia="zh-CN"/>
              <w14:textFill>
                <w14:solidFill>
                  <w14:schemeClr w14:val="tx1"/>
                </w14:solidFill>
              </w14:textFill>
            </w:rPr>
            <w:t>竞选文件</w:t>
          </w:r>
          <w:r>
            <w:rPr>
              <w:rFonts w:hint="eastAsia" w:ascii="宋体" w:hAnsi="宋体"/>
              <w:color w:val="000000" w:themeColor="text1"/>
              <w:sz w:val="28"/>
              <w:szCs w:val="28"/>
              <w:highlight w:val="none"/>
              <w14:textFill>
                <w14:solidFill>
                  <w14:schemeClr w14:val="tx1"/>
                </w14:solidFill>
              </w14:textFill>
            </w:rPr>
            <w:t>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_Toc30596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53</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4E55CF42">
          <w:pPr>
            <w:shd w:val="clear"/>
            <w:spacing w:line="480" w:lineRule="auto"/>
            <w:rPr>
              <w:rFonts w:ascii="宋体" w:hAnsi="宋体"/>
              <w:color w:val="000000" w:themeColor="text1"/>
              <w:highlight w:val="none"/>
              <w14:textFill>
                <w14:solidFill>
                  <w14:schemeClr w14:val="tx1"/>
                </w14:solidFill>
              </w14:textFill>
            </w:rPr>
          </w:pPr>
          <w:r>
            <w:rPr>
              <w:rFonts w:ascii="宋体" w:hAnsi="宋体"/>
              <w:color w:val="000000" w:themeColor="text1"/>
              <w:sz w:val="32"/>
              <w:szCs w:val="40"/>
              <w:highlight w:val="none"/>
              <w14:textFill>
                <w14:solidFill>
                  <w14:schemeClr w14:val="tx1"/>
                </w14:solidFill>
              </w14:textFill>
            </w:rPr>
            <w:fldChar w:fldCharType="end"/>
          </w:r>
        </w:p>
      </w:sdtContent>
    </w:sdt>
    <w:bookmarkEnd w:id="0"/>
    <w:p w14:paraId="59C1800F">
      <w:pPr>
        <w:shd w:val="clear"/>
        <w:spacing w:line="20" w:lineRule="exact"/>
        <w:rPr>
          <w:rFonts w:ascii="宋体" w:hAnsi="宋体"/>
          <w:color w:val="000000" w:themeColor="text1"/>
          <w:highlight w:val="none"/>
          <w14:textFill>
            <w14:solidFill>
              <w14:schemeClr w14:val="tx1"/>
            </w14:solidFill>
          </w14:textFill>
        </w:rPr>
      </w:pPr>
      <w:bookmarkStart w:id="8" w:name="_Toc430530414"/>
    </w:p>
    <w:p w14:paraId="0D3CE66E">
      <w:pPr>
        <w:shd w:val="clear"/>
        <w:spacing w:line="20" w:lineRule="exact"/>
        <w:jc w:val="left"/>
        <w:rPr>
          <w:rFonts w:ascii="宋体" w:hAnsi="宋体"/>
          <w:color w:val="000000" w:themeColor="text1"/>
          <w:highlight w:val="none"/>
          <w14:textFill>
            <w14:solidFill>
              <w14:schemeClr w14:val="tx1"/>
            </w14:solidFill>
          </w14:textFill>
        </w:rPr>
        <w:sectPr>
          <w:headerReference r:id="rId5" w:type="default"/>
          <w:footerReference r:id="rId6" w:type="default"/>
          <w:pgSz w:w="11907" w:h="16840"/>
          <w:pgMar w:top="1304" w:right="1134" w:bottom="1304" w:left="1304" w:header="851" w:footer="992" w:gutter="0"/>
          <w:pgNumType w:fmt="numberInDash" w:start="1"/>
          <w:cols w:space="720" w:num="1"/>
          <w:docGrid w:linePitch="312" w:charSpace="0"/>
        </w:sectPr>
      </w:pPr>
    </w:p>
    <w:bookmarkEnd w:id="8"/>
    <w:p w14:paraId="1F12951A">
      <w:pPr>
        <w:shd w:val="clear"/>
        <w:spacing w:line="360" w:lineRule="auto"/>
        <w:rPr>
          <w:rFonts w:ascii="宋体" w:hAnsi="宋体"/>
          <w:color w:val="000000" w:themeColor="text1"/>
          <w:highlight w:val="none"/>
          <w14:textFill>
            <w14:solidFill>
              <w14:schemeClr w14:val="tx1"/>
            </w14:solidFill>
          </w14:textFill>
        </w:rPr>
      </w:pPr>
    </w:p>
    <w:p w14:paraId="4541A629">
      <w:pPr>
        <w:pStyle w:val="3"/>
        <w:shd w:val="clear"/>
        <w:spacing w:before="0" w:after="0" w:line="480" w:lineRule="auto"/>
        <w:jc w:val="center"/>
        <w:rPr>
          <w:rFonts w:ascii="宋体" w:hAnsi="宋体"/>
          <w:color w:val="000000" w:themeColor="text1"/>
          <w:sz w:val="52"/>
          <w:szCs w:val="52"/>
          <w:highlight w:val="none"/>
          <w14:textFill>
            <w14:solidFill>
              <w14:schemeClr w14:val="tx1"/>
            </w14:solidFill>
          </w14:textFill>
        </w:rPr>
      </w:pPr>
      <w:bookmarkStart w:id="9" w:name="_Toc32060"/>
      <w:bookmarkStart w:id="10" w:name="_Toc509218690"/>
      <w:bookmarkStart w:id="11" w:name="_Toc9815"/>
      <w:r>
        <w:rPr>
          <w:rFonts w:hint="eastAsia" w:ascii="宋体" w:hAnsi="宋体"/>
          <w:color w:val="000000" w:themeColor="text1"/>
          <w:sz w:val="52"/>
          <w:szCs w:val="52"/>
          <w:highlight w:val="none"/>
          <w14:textFill>
            <w14:solidFill>
              <w14:schemeClr w14:val="tx1"/>
            </w14:solidFill>
          </w14:textFill>
        </w:rPr>
        <w:t>第 一 卷</w:t>
      </w:r>
      <w:bookmarkEnd w:id="9"/>
      <w:bookmarkEnd w:id="10"/>
      <w:bookmarkEnd w:id="11"/>
    </w:p>
    <w:p w14:paraId="5D57D84A">
      <w:pPr>
        <w:shd w:val="clear"/>
        <w:spacing w:line="20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7B8F9D20">
      <w:pPr>
        <w:pStyle w:val="3"/>
        <w:shd w:val="clear"/>
        <w:spacing w:line="360" w:lineRule="auto"/>
        <w:jc w:val="center"/>
        <w:rPr>
          <w:rFonts w:ascii="宋体" w:hAnsi="宋体"/>
          <w:snapToGrid w:val="0"/>
          <w:color w:val="000000" w:themeColor="text1"/>
          <w:kern w:val="0"/>
          <w:highlight w:val="none"/>
          <w14:textFill>
            <w14:solidFill>
              <w14:schemeClr w14:val="tx1"/>
            </w14:solidFill>
          </w14:textFill>
        </w:rPr>
      </w:pPr>
      <w:bookmarkStart w:id="12" w:name="_Toc287620666"/>
      <w:bookmarkStart w:id="13" w:name="_Toc26562"/>
      <w:bookmarkStart w:id="14" w:name="_Toc25965"/>
      <w:bookmarkStart w:id="15" w:name="_Toc287607727"/>
      <w:bookmarkStart w:id="16" w:name="_Toc277082535"/>
      <w:bookmarkStart w:id="17" w:name="_Toc430530415"/>
      <w:bookmarkStart w:id="18" w:name="_Toc509218691"/>
      <w:bookmarkStart w:id="19" w:name="_Toc224103298"/>
      <w:r>
        <w:rPr>
          <w:rFonts w:ascii="宋体" w:hAnsi="宋体"/>
          <w:snapToGrid w:val="0"/>
          <w:color w:val="000000" w:themeColor="text1"/>
          <w:kern w:val="0"/>
          <w:highlight w:val="none"/>
          <w14:textFill>
            <w14:solidFill>
              <w14:schemeClr w14:val="tx1"/>
            </w14:solidFill>
          </w14:textFill>
        </w:rPr>
        <w:t xml:space="preserve">第一章  </w:t>
      </w:r>
      <w:r>
        <w:rPr>
          <w:rFonts w:hint="eastAsia" w:ascii="宋体" w:hAnsi="宋体"/>
          <w:snapToGrid w:val="0"/>
          <w:color w:val="000000" w:themeColor="text1"/>
          <w:kern w:val="0"/>
          <w:highlight w:val="none"/>
          <w:lang w:val="en-US" w:eastAsia="zh-CN"/>
          <w14:textFill>
            <w14:solidFill>
              <w14:schemeClr w14:val="tx1"/>
            </w14:solidFill>
          </w14:textFill>
        </w:rPr>
        <w:t>比选</w:t>
      </w:r>
      <w:r>
        <w:rPr>
          <w:rFonts w:ascii="宋体" w:hAnsi="宋体"/>
          <w:snapToGrid w:val="0"/>
          <w:color w:val="000000" w:themeColor="text1"/>
          <w:kern w:val="0"/>
          <w:highlight w:val="none"/>
          <w14:textFill>
            <w14:solidFill>
              <w14:schemeClr w14:val="tx1"/>
            </w14:solidFill>
          </w14:textFill>
        </w:rPr>
        <w:t>公告</w:t>
      </w:r>
      <w:bookmarkEnd w:id="12"/>
      <w:bookmarkEnd w:id="13"/>
      <w:bookmarkEnd w:id="14"/>
      <w:bookmarkEnd w:id="15"/>
      <w:bookmarkEnd w:id="16"/>
      <w:bookmarkEnd w:id="17"/>
      <w:bookmarkEnd w:id="18"/>
      <w:bookmarkEnd w:id="19"/>
    </w:p>
    <w:p w14:paraId="0943EC5F">
      <w:pPr>
        <w:shd w:val="clear"/>
        <w:autoSpaceDE w:val="0"/>
        <w:autoSpaceDN w:val="0"/>
        <w:adjustRightInd w:val="0"/>
        <w:snapToGrid w:val="0"/>
        <w:spacing w:line="360" w:lineRule="auto"/>
        <w:jc w:val="center"/>
        <w:outlineLvl w:val="2"/>
        <w:rPr>
          <w:rFonts w:hint="eastAsia" w:ascii="宋体"/>
          <w:b/>
          <w:color w:val="000000" w:themeColor="text1"/>
          <w:kern w:val="10"/>
          <w:sz w:val="28"/>
          <w:szCs w:val="28"/>
          <w:highlight w:val="none"/>
          <w:lang w:eastAsia="zh-CN"/>
          <w14:textFill>
            <w14:solidFill>
              <w14:schemeClr w14:val="tx1"/>
            </w14:solidFill>
          </w14:textFill>
        </w:rPr>
      </w:pPr>
      <w:bookmarkStart w:id="20" w:name="_Toc20918"/>
      <w:r>
        <w:rPr>
          <w:rFonts w:hint="eastAsia" w:ascii="宋体"/>
          <w:b/>
          <w:color w:val="000000" w:themeColor="text1"/>
          <w:kern w:val="10"/>
          <w:sz w:val="28"/>
          <w:szCs w:val="28"/>
          <w:highlight w:val="none"/>
          <w:lang w:eastAsia="zh-CN"/>
          <w14:textFill>
            <w14:solidFill>
              <w14:schemeClr w14:val="tx1"/>
            </w14:solidFill>
          </w14:textFill>
        </w:rPr>
        <w:t>重庆高速公路集团有限公司</w:t>
      </w:r>
      <w:r>
        <w:rPr>
          <w:rFonts w:hint="eastAsia" w:ascii="宋体"/>
          <w:b/>
          <w:color w:val="000000" w:themeColor="text1"/>
          <w:kern w:val="10"/>
          <w:sz w:val="28"/>
          <w:szCs w:val="28"/>
          <w:highlight w:val="none"/>
          <w:lang w:val="en-US" w:eastAsia="zh-CN"/>
          <w14:textFill>
            <w14:solidFill>
              <w14:schemeClr w14:val="tx1"/>
            </w14:solidFill>
          </w14:textFill>
        </w:rPr>
        <w:t>集中采购</w:t>
      </w:r>
      <w:r>
        <w:rPr>
          <w:rFonts w:hint="eastAsia" w:ascii="宋体"/>
          <w:b/>
          <w:color w:val="000000" w:themeColor="text1"/>
          <w:kern w:val="10"/>
          <w:sz w:val="28"/>
          <w:szCs w:val="28"/>
          <w:highlight w:val="none"/>
          <w:lang w:eastAsia="zh-CN"/>
          <w14:textFill>
            <w14:solidFill>
              <w14:schemeClr w14:val="tx1"/>
            </w14:solidFill>
          </w14:textFill>
        </w:rPr>
        <w:t>中心</w:t>
      </w:r>
      <w:r>
        <w:rPr>
          <w:rFonts w:hint="eastAsia" w:ascii="宋体"/>
          <w:b/>
          <w:color w:val="000000" w:themeColor="text1"/>
          <w:kern w:val="10"/>
          <w:sz w:val="28"/>
          <w:szCs w:val="28"/>
          <w:highlight w:val="none"/>
          <w:lang w:val="en-US" w:eastAsia="zh-CN"/>
          <w14:textFill>
            <w14:solidFill>
              <w14:schemeClr w14:val="tx1"/>
            </w14:solidFill>
          </w14:textFill>
        </w:rPr>
        <w:t>水泥框架</w:t>
      </w:r>
      <w:r>
        <w:rPr>
          <w:rFonts w:hint="eastAsia" w:ascii="宋体"/>
          <w:b/>
          <w:color w:val="000000" w:themeColor="text1"/>
          <w:kern w:val="10"/>
          <w:sz w:val="28"/>
          <w:szCs w:val="28"/>
          <w:highlight w:val="none"/>
          <w:lang w:eastAsia="zh-CN"/>
          <w14:textFill>
            <w14:solidFill>
              <w14:schemeClr w14:val="tx1"/>
            </w14:solidFill>
          </w14:textFill>
        </w:rPr>
        <w:t>采购</w:t>
      </w:r>
    </w:p>
    <w:p w14:paraId="28FA7F2A">
      <w:pPr>
        <w:shd w:val="clear"/>
        <w:autoSpaceDE w:val="0"/>
        <w:autoSpaceDN w:val="0"/>
        <w:adjustRightInd w:val="0"/>
        <w:snapToGrid w:val="0"/>
        <w:spacing w:line="360" w:lineRule="auto"/>
        <w:jc w:val="center"/>
        <w:outlineLvl w:val="2"/>
        <w:rPr>
          <w:rFonts w:ascii="宋体" w:hAnsi="宋体"/>
          <w:b/>
          <w:bCs/>
          <w:snapToGrid w:val="0"/>
          <w:color w:val="000000" w:themeColor="text1"/>
          <w:kern w:val="0"/>
          <w:sz w:val="28"/>
          <w:szCs w:val="28"/>
          <w:highlight w:val="none"/>
          <w14:textFill>
            <w14:solidFill>
              <w14:schemeClr w14:val="tx1"/>
            </w14:solidFill>
          </w14:textFill>
        </w:rPr>
      </w:pPr>
      <w:r>
        <w:rPr>
          <w:rFonts w:hint="eastAsia" w:ascii="宋体" w:hAnsi="宋体"/>
          <w:b/>
          <w:bCs/>
          <w:snapToGrid w:val="0"/>
          <w:color w:val="000000" w:themeColor="text1"/>
          <w:w w:val="99"/>
          <w:kern w:val="0"/>
          <w:sz w:val="28"/>
          <w:szCs w:val="28"/>
          <w:highlight w:val="none"/>
          <w:lang w:val="en-US" w:eastAsia="zh-CN"/>
          <w14:textFill>
            <w14:solidFill>
              <w14:schemeClr w14:val="tx1"/>
            </w14:solidFill>
          </w14:textFill>
        </w:rPr>
        <w:t>比选</w:t>
      </w:r>
      <w:r>
        <w:rPr>
          <w:rFonts w:ascii="宋体" w:hAnsi="宋体"/>
          <w:b/>
          <w:bCs/>
          <w:snapToGrid w:val="0"/>
          <w:color w:val="000000" w:themeColor="text1"/>
          <w:w w:val="99"/>
          <w:kern w:val="0"/>
          <w:sz w:val="28"/>
          <w:szCs w:val="28"/>
          <w:highlight w:val="none"/>
          <w14:textFill>
            <w14:solidFill>
              <w14:schemeClr w14:val="tx1"/>
            </w14:solidFill>
          </w14:textFill>
        </w:rPr>
        <w:t>公告</w:t>
      </w:r>
      <w:bookmarkEnd w:id="20"/>
    </w:p>
    <w:p w14:paraId="1126E3DC">
      <w:pPr>
        <w:pStyle w:val="4"/>
        <w:shd w:val="clear"/>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21" w:name="_Toc430530416"/>
      <w:bookmarkStart w:id="22" w:name="_Toc200359427"/>
      <w:bookmarkStart w:id="23" w:name="_Toc224103299"/>
      <w:bookmarkStart w:id="24" w:name="_Toc200359238"/>
      <w:bookmarkStart w:id="25" w:name="_Toc509218692"/>
      <w:bookmarkStart w:id="26" w:name="_Toc287620667"/>
      <w:bookmarkStart w:id="27" w:name="_Toc287607728"/>
      <w:bookmarkStart w:id="28" w:name="_Toc277082536"/>
      <w:bookmarkStart w:id="29" w:name="_Toc2350"/>
      <w:r>
        <w:rPr>
          <w:rFonts w:ascii="宋体" w:hAnsi="宋体"/>
          <w:snapToGrid w:val="0"/>
          <w:color w:val="000000" w:themeColor="text1"/>
          <w:sz w:val="28"/>
          <w:szCs w:val="28"/>
          <w:highlight w:val="none"/>
          <w14:textFill>
            <w14:solidFill>
              <w14:schemeClr w14:val="tx1"/>
            </w14:solidFill>
          </w14:textFill>
        </w:rPr>
        <w:t xml:space="preserve">1.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比选</w:t>
      </w:r>
      <w:r>
        <w:rPr>
          <w:rFonts w:ascii="宋体" w:hAnsi="宋体"/>
          <w:snapToGrid w:val="0"/>
          <w:color w:val="000000" w:themeColor="text1"/>
          <w:sz w:val="28"/>
          <w:szCs w:val="28"/>
          <w:highlight w:val="none"/>
          <w14:textFill>
            <w14:solidFill>
              <w14:schemeClr w14:val="tx1"/>
            </w14:solidFill>
          </w14:textFill>
        </w:rPr>
        <w:t>条件</w:t>
      </w:r>
      <w:bookmarkEnd w:id="21"/>
      <w:bookmarkEnd w:id="22"/>
      <w:bookmarkEnd w:id="23"/>
      <w:bookmarkEnd w:id="24"/>
      <w:bookmarkEnd w:id="25"/>
      <w:bookmarkEnd w:id="26"/>
      <w:bookmarkEnd w:id="27"/>
      <w:bookmarkEnd w:id="28"/>
      <w:bookmarkEnd w:id="29"/>
    </w:p>
    <w:p w14:paraId="5358D098">
      <w:pPr>
        <w:shd w:val="clea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重庆高速公路集团有限公司集中采购中心水泥框架采购</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采购</w:t>
      </w:r>
      <w:r>
        <w:rPr>
          <w:rFonts w:ascii="宋体" w:hAnsi="宋体"/>
          <w:snapToGrid w:val="0"/>
          <w:color w:val="000000" w:themeColor="text1"/>
          <w:kern w:val="0"/>
          <w:szCs w:val="21"/>
          <w:highlight w:val="none"/>
          <w14:textFill>
            <w14:solidFill>
              <w14:schemeClr w14:val="tx1"/>
            </w14:solidFill>
          </w14:textFill>
        </w:rPr>
        <w:t>资金来自</w:t>
      </w:r>
      <w:r>
        <w:rPr>
          <w:rFonts w:hint="eastAsia" w:ascii="宋体" w:hAnsi="宋体"/>
          <w:snapToGrid w:val="0"/>
          <w:color w:val="000000" w:themeColor="text1"/>
          <w:kern w:val="0"/>
          <w:szCs w:val="21"/>
          <w:highlight w:val="none"/>
          <w:u w:val="single"/>
          <w14:textFill>
            <w14:solidFill>
              <w14:schemeClr w14:val="tx1"/>
            </w14:solidFill>
          </w14:textFill>
        </w:rPr>
        <w:t xml:space="preserve"> 企业自筹</w:t>
      </w:r>
      <w:r>
        <w:rPr>
          <w:rFonts w:ascii="宋体" w:hAnsi="宋体"/>
          <w:snapToGrid w:val="0"/>
          <w:color w:val="000000" w:themeColor="text1"/>
          <w:kern w:val="0"/>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14:textFill>
            <w14:solidFill>
              <w14:schemeClr w14:val="tx1"/>
            </w14:solidFill>
          </w14:textFill>
        </w:rPr>
        <w:t xml:space="preserve"> 100%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为</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重庆高速公路集团有限公司集中采购中心，</w:t>
      </w:r>
      <w:bookmarkStart w:id="30" w:name="OLE_LINK6"/>
      <w:r>
        <w:rPr>
          <w:rFonts w:hint="eastAsia" w:ascii="宋体" w:hAnsi="宋体"/>
          <w:snapToGrid w:val="0"/>
          <w:color w:val="000000" w:themeColor="text1"/>
          <w:kern w:val="0"/>
          <w:szCs w:val="21"/>
          <w:highlight w:val="none"/>
          <w:u w:val="single"/>
          <w:lang w:val="en-US" w:eastAsia="zh-CN"/>
          <w14:textFill>
            <w14:solidFill>
              <w14:schemeClr w14:val="tx1"/>
            </w14:solidFill>
          </w14:textFill>
        </w:rPr>
        <w:t>水泥</w:t>
      </w:r>
      <w:r>
        <w:rPr>
          <w:rFonts w:hint="eastAsia" w:ascii="宋体" w:hAnsi="宋体"/>
          <w:snapToGrid w:val="0"/>
          <w:color w:val="000000" w:themeColor="text1"/>
          <w:kern w:val="0"/>
          <w:szCs w:val="21"/>
          <w:highlight w:val="none"/>
          <w:u w:val="single"/>
          <w14:textFill>
            <w14:solidFill>
              <w14:schemeClr w14:val="tx1"/>
            </w14:solidFill>
          </w14:textFill>
        </w:rPr>
        <w:t>需求使用单位</w:t>
      </w:r>
      <w:bookmarkEnd w:id="30"/>
      <w:r>
        <w:rPr>
          <w:rFonts w:hint="eastAsia" w:ascii="宋体" w:hAnsi="宋体"/>
          <w:snapToGrid w:val="0"/>
          <w:color w:val="000000" w:themeColor="text1"/>
          <w:kern w:val="0"/>
          <w:szCs w:val="21"/>
          <w:highlight w:val="none"/>
          <w:u w:val="single"/>
          <w14:textFill>
            <w14:solidFill>
              <w14:schemeClr w14:val="tx1"/>
            </w14:solidFill>
          </w14:textFill>
        </w:rPr>
        <w:t>为重庆高速公路集团有限公司（以下简称“重庆高速集团”）下属重庆巨能建设集团有限公司（以下简称“巨能集团”）</w:t>
      </w:r>
      <w:r>
        <w:rPr>
          <w:rFonts w:ascii="宋体" w:hAnsi="宋体"/>
          <w:snapToGrid w:val="0"/>
          <w:color w:val="000000" w:themeColor="text1"/>
          <w:kern w:val="0"/>
          <w:position w:val="-2"/>
          <w:szCs w:val="21"/>
          <w:highlight w:val="none"/>
          <w14:textFill>
            <w14:solidFill>
              <w14:schemeClr w14:val="tx1"/>
            </w14:solidFill>
          </w14:textFill>
        </w:rPr>
        <w:t>。项目已具备</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w:t>
      </w:r>
      <w:r>
        <w:rPr>
          <w:rFonts w:ascii="宋体" w:hAnsi="宋体"/>
          <w:snapToGrid w:val="0"/>
          <w:color w:val="000000" w:themeColor="text1"/>
          <w:kern w:val="0"/>
          <w:position w:val="-2"/>
          <w:szCs w:val="21"/>
          <w:highlight w:val="none"/>
          <w14:textFill>
            <w14:solidFill>
              <w14:schemeClr w14:val="tx1"/>
            </w14:solidFill>
          </w14:textFill>
        </w:rPr>
        <w:t>条件，现对</w:t>
      </w:r>
      <w:r>
        <w:rPr>
          <w:rFonts w:hint="eastAsia" w:ascii="宋体" w:hAnsi="宋体"/>
          <w:snapToGrid w:val="0"/>
          <w:color w:val="000000" w:themeColor="text1"/>
          <w:kern w:val="0"/>
          <w:position w:val="-2"/>
          <w:szCs w:val="21"/>
          <w:highlight w:val="none"/>
          <w:u w:val="none"/>
          <w:lang w:val="en-US" w:eastAsia="zh-CN"/>
          <w14:textFill>
            <w14:solidFill>
              <w14:schemeClr w14:val="tx1"/>
            </w14:solidFill>
          </w14:textFill>
        </w:rPr>
        <w:t>该项目</w:t>
      </w:r>
      <w:r>
        <w:rPr>
          <w:rFonts w:ascii="宋体" w:hAnsi="宋体"/>
          <w:snapToGrid w:val="0"/>
          <w:color w:val="000000" w:themeColor="text1"/>
          <w:kern w:val="0"/>
          <w:position w:val="-2"/>
          <w:szCs w:val="21"/>
          <w:highlight w:val="none"/>
          <w14:textFill>
            <w14:solidFill>
              <w14:schemeClr w14:val="tx1"/>
            </w14:solidFill>
          </w14:textFill>
        </w:rPr>
        <w:t>进行</w:t>
      </w:r>
      <w:r>
        <w:rPr>
          <w:rFonts w:hint="eastAsia" w:ascii="宋体" w:hAnsi="宋体"/>
          <w:snapToGrid w:val="0"/>
          <w:color w:val="000000" w:themeColor="text1"/>
          <w:kern w:val="0"/>
          <w:position w:val="-2"/>
          <w:szCs w:val="21"/>
          <w:highlight w:val="none"/>
          <w:lang w:val="en-US" w:eastAsia="zh-CN"/>
          <w14:textFill>
            <w14:solidFill>
              <w14:schemeClr w14:val="tx1"/>
            </w14:solidFill>
          </w14:textFill>
        </w:rPr>
        <w:t>公开竞争性比选</w:t>
      </w:r>
      <w:r>
        <w:rPr>
          <w:rFonts w:ascii="宋体" w:hAnsi="宋体"/>
          <w:snapToGrid w:val="0"/>
          <w:color w:val="000000" w:themeColor="text1"/>
          <w:kern w:val="0"/>
          <w:position w:val="-2"/>
          <w:szCs w:val="21"/>
          <w:highlight w:val="none"/>
          <w14:textFill>
            <w14:solidFill>
              <w14:schemeClr w14:val="tx1"/>
            </w14:solidFill>
          </w14:textFill>
        </w:rPr>
        <w:t>。</w:t>
      </w:r>
    </w:p>
    <w:p w14:paraId="402D7BA8">
      <w:pPr>
        <w:pStyle w:val="4"/>
        <w:shd w:val="clear"/>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31" w:name="_Toc200359428"/>
      <w:bookmarkStart w:id="32" w:name="_Toc287607729"/>
      <w:bookmarkStart w:id="33" w:name="_Toc17146"/>
      <w:bookmarkStart w:id="34" w:name="_Toc200359239"/>
      <w:bookmarkStart w:id="35" w:name="_Toc224103300"/>
      <w:bookmarkStart w:id="36" w:name="_Toc277082537"/>
      <w:bookmarkStart w:id="37" w:name="_Toc509218693"/>
      <w:bookmarkStart w:id="38" w:name="_Toc430530417"/>
      <w:bookmarkStart w:id="39" w:name="_Toc287620668"/>
      <w:r>
        <w:rPr>
          <w:rFonts w:ascii="宋体" w:hAnsi="宋体"/>
          <w:snapToGrid w:val="0"/>
          <w:color w:val="000000" w:themeColor="text1"/>
          <w:sz w:val="28"/>
          <w:szCs w:val="28"/>
          <w:highlight w:val="none"/>
          <w14:textFill>
            <w14:solidFill>
              <w14:schemeClr w14:val="tx1"/>
            </w14:solidFill>
          </w14:textFill>
        </w:rPr>
        <w:t>2.</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 xml:space="preserve"> 项目概况与</w:t>
      </w:r>
      <w:r>
        <w:rPr>
          <w:rFonts w:hint="eastAsia" w:ascii="宋体" w:hAnsi="宋体"/>
          <w:snapToGrid w:val="0"/>
          <w:color w:val="000000" w:themeColor="text1"/>
          <w:sz w:val="28"/>
          <w:szCs w:val="28"/>
          <w:highlight w:val="none"/>
          <w:lang w:eastAsia="zh-CN"/>
          <w14:textFill>
            <w14:solidFill>
              <w14:schemeClr w14:val="tx1"/>
            </w14:solidFill>
          </w14:textFill>
        </w:rPr>
        <w:t>比选</w:t>
      </w:r>
      <w:r>
        <w:rPr>
          <w:rFonts w:ascii="宋体" w:hAnsi="宋体"/>
          <w:snapToGrid w:val="0"/>
          <w:color w:val="000000" w:themeColor="text1"/>
          <w:sz w:val="28"/>
          <w:szCs w:val="28"/>
          <w:highlight w:val="none"/>
          <w14:textFill>
            <w14:solidFill>
              <w14:schemeClr w14:val="tx1"/>
            </w14:solidFill>
          </w14:textFill>
        </w:rPr>
        <w:t>范围</w:t>
      </w:r>
      <w:bookmarkEnd w:id="31"/>
      <w:bookmarkEnd w:id="32"/>
      <w:bookmarkEnd w:id="33"/>
      <w:bookmarkEnd w:id="34"/>
      <w:bookmarkEnd w:id="35"/>
      <w:bookmarkEnd w:id="36"/>
      <w:bookmarkEnd w:id="37"/>
      <w:bookmarkEnd w:id="38"/>
      <w:bookmarkEnd w:id="39"/>
    </w:p>
    <w:p w14:paraId="10102FB3">
      <w:pPr>
        <w:shd w:val="clea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2.1 </w:t>
      </w:r>
      <w:r>
        <w:rPr>
          <w:rFonts w:hint="eastAsia" w:ascii="宋体" w:hAnsi="宋体"/>
          <w:snapToGrid w:val="0"/>
          <w:color w:val="000000" w:themeColor="text1"/>
          <w:kern w:val="0"/>
          <w:szCs w:val="21"/>
          <w:highlight w:val="none"/>
          <w:lang w:val="en-US" w:eastAsia="zh-CN"/>
          <w14:textFill>
            <w14:solidFill>
              <w14:schemeClr w14:val="tx1"/>
            </w14:solidFill>
          </w14:textFill>
        </w:rPr>
        <w:t>项目</w:t>
      </w:r>
      <w:r>
        <w:rPr>
          <w:rFonts w:hint="eastAsia" w:ascii="宋体" w:hAnsi="宋体"/>
          <w:snapToGrid w:val="0"/>
          <w:color w:val="000000" w:themeColor="text1"/>
          <w:kern w:val="0"/>
          <w:szCs w:val="21"/>
          <w:highlight w:val="none"/>
          <w14:textFill>
            <w14:solidFill>
              <w14:schemeClr w14:val="tx1"/>
            </w14:solidFill>
          </w14:textFill>
        </w:rPr>
        <w:t xml:space="preserve">地点：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重庆市</w:t>
      </w:r>
      <w:r>
        <w:rPr>
          <w:rFonts w:hint="eastAsia" w:ascii="宋体" w:hAnsi="宋体"/>
          <w:snapToGrid w:val="0"/>
          <w:color w:val="000000" w:themeColor="text1"/>
          <w:kern w:val="0"/>
          <w:szCs w:val="21"/>
          <w:highlight w:val="none"/>
          <w14:textFill>
            <w14:solidFill>
              <w14:schemeClr w14:val="tx1"/>
            </w14:solidFill>
          </w14:textFill>
        </w:rPr>
        <w:t xml:space="preserve"> </w:t>
      </w:r>
    </w:p>
    <w:p w14:paraId="73B7A2BA">
      <w:pPr>
        <w:shd w:val="clea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2.2 项目概况与建设规模：</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此次比选涉及城开A1机电及其附属工程、G5012万州至开江段E合同段、渝赤叙路面项目、成渝扩能项目、垫丰武高速TJ08合同段项目的水泥采购供应。</w:t>
      </w:r>
    </w:p>
    <w:p w14:paraId="71F59611">
      <w:pPr>
        <w:shd w:val="clea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val="en-US" w:eastAsia="zh-CN"/>
          <w14:textFill>
            <w14:solidFill>
              <w14:schemeClr w14:val="tx1"/>
            </w14:solidFill>
          </w14:textFill>
        </w:rPr>
        <w:t>G69城开A1机电及其附属工程：路线全长约133公里，设计速度80公里/小时，路基宽度25.5米。全线采用双向四车道高速公路标准建设。桥涵设计汽车荷载等级采用公路-I级。</w:t>
      </w:r>
      <w:r>
        <w:rPr>
          <w:rFonts w:hint="eastAsia" w:ascii="宋体" w:hAnsi="宋体"/>
          <w:snapToGrid w:val="0"/>
          <w:color w:val="000000" w:themeColor="text1"/>
          <w:kern w:val="0"/>
          <w:szCs w:val="21"/>
          <w:highlight w:val="none"/>
          <w:u w:val="single"/>
          <w14:textFill>
            <w14:solidFill>
              <w14:schemeClr w14:val="tx1"/>
            </w14:solidFill>
          </w14:textFill>
        </w:rPr>
        <w:t>本次比选内容为巨能集团在该项目相关标段</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水泥</w:t>
      </w:r>
      <w:r>
        <w:rPr>
          <w:rFonts w:hint="eastAsia" w:ascii="宋体" w:hAnsi="宋体"/>
          <w:snapToGrid w:val="0"/>
          <w:color w:val="000000" w:themeColor="text1"/>
          <w:kern w:val="0"/>
          <w:szCs w:val="21"/>
          <w:highlight w:val="none"/>
          <w:u w:val="single"/>
          <w14:textFill>
            <w14:solidFill>
              <w14:schemeClr w14:val="tx1"/>
            </w14:solidFill>
          </w14:textFill>
        </w:rPr>
        <w:t>采购供应，供应数量预估</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0.338万吨，送货地址详见比选公告2.4比选范围。</w:t>
      </w:r>
    </w:p>
    <w:p w14:paraId="06E724B3">
      <w:pPr>
        <w:shd w:val="clea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val="en-US" w:eastAsia="zh-CN"/>
          <w14:textFill>
            <w14:solidFill>
              <w14:schemeClr w14:val="tx1"/>
            </w14:solidFill>
          </w14:textFill>
        </w:rPr>
        <w:t>G5012万州至开江段E合同段：路线全长约49公里，路基宽度26m, 采用设计速度100公里/小时，双向四车道，项目建设期五年。</w:t>
      </w:r>
      <w:r>
        <w:rPr>
          <w:rFonts w:hint="eastAsia" w:ascii="宋体" w:hAnsi="宋体"/>
          <w:snapToGrid w:val="0"/>
          <w:color w:val="000000" w:themeColor="text1"/>
          <w:kern w:val="0"/>
          <w:szCs w:val="21"/>
          <w:highlight w:val="none"/>
          <w:u w:val="single"/>
          <w14:textFill>
            <w14:solidFill>
              <w14:schemeClr w14:val="tx1"/>
            </w14:solidFill>
          </w14:textFill>
        </w:rPr>
        <w:t>本次比选内容为巨能集团在该项目相关标段</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水泥</w:t>
      </w:r>
      <w:r>
        <w:rPr>
          <w:rFonts w:hint="eastAsia" w:ascii="宋体" w:hAnsi="宋体"/>
          <w:snapToGrid w:val="0"/>
          <w:color w:val="000000" w:themeColor="text1"/>
          <w:kern w:val="0"/>
          <w:szCs w:val="21"/>
          <w:highlight w:val="none"/>
          <w:u w:val="single"/>
          <w14:textFill>
            <w14:solidFill>
              <w14:schemeClr w14:val="tx1"/>
            </w14:solidFill>
          </w14:textFill>
        </w:rPr>
        <w:t>采购供应，供应数量预估</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11.99万吨，送货地址详见比选公告2.4比选范围。</w:t>
      </w:r>
    </w:p>
    <w:p w14:paraId="4A237EBF">
      <w:pPr>
        <w:shd w:val="clea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val="en-US" w:eastAsia="zh-CN"/>
          <w14:textFill>
            <w14:solidFill>
              <w14:schemeClr w14:val="tx1"/>
            </w14:solidFill>
          </w14:textFill>
        </w:rPr>
        <w:t>S5渝赤叙路面项目：渝赤叙高速公路项目路线全长65.8公里，其中巴南境内2.55公里，綦江境内6公里，江津境内57.25公里，双向四车道，设计车速100km/h。</w:t>
      </w:r>
      <w:r>
        <w:rPr>
          <w:rFonts w:hint="eastAsia" w:ascii="宋体" w:hAnsi="宋体"/>
          <w:snapToGrid w:val="0"/>
          <w:color w:val="000000" w:themeColor="text1"/>
          <w:kern w:val="0"/>
          <w:szCs w:val="21"/>
          <w:highlight w:val="none"/>
          <w:u w:val="single"/>
          <w14:textFill>
            <w14:solidFill>
              <w14:schemeClr w14:val="tx1"/>
            </w14:solidFill>
          </w14:textFill>
        </w:rPr>
        <w:t>本次比选内容为巨能集团在该项目相关标段</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水泥</w:t>
      </w:r>
      <w:r>
        <w:rPr>
          <w:rFonts w:hint="eastAsia" w:ascii="宋体" w:hAnsi="宋体"/>
          <w:snapToGrid w:val="0"/>
          <w:color w:val="000000" w:themeColor="text1"/>
          <w:kern w:val="0"/>
          <w:szCs w:val="21"/>
          <w:highlight w:val="none"/>
          <w:u w:val="single"/>
          <w14:textFill>
            <w14:solidFill>
              <w14:schemeClr w14:val="tx1"/>
            </w14:solidFill>
          </w14:textFill>
        </w:rPr>
        <w:t>采购供应，供应数量预估</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4.04万吨，送货地址详见比选公告2.4比选范围。</w:t>
      </w:r>
    </w:p>
    <w:p w14:paraId="2B392CFB">
      <w:pPr>
        <w:shd w:val="clea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val="en-US" w:eastAsia="zh-CN"/>
          <w14:textFill>
            <w14:solidFill>
              <w14:schemeClr w14:val="tx1"/>
            </w14:solidFill>
          </w14:textFill>
        </w:rPr>
        <w:t>G93成渝改扩建工程：路线全长约100公里，项目起点至青杠段，设计速度80km/h；青杠至终点段设计速度100km/h。</w:t>
      </w:r>
      <w:r>
        <w:rPr>
          <w:rFonts w:hint="eastAsia" w:ascii="宋体" w:hAnsi="宋体"/>
          <w:snapToGrid w:val="0"/>
          <w:color w:val="000000" w:themeColor="text1"/>
          <w:kern w:val="0"/>
          <w:szCs w:val="21"/>
          <w:highlight w:val="none"/>
          <w:u w:val="single"/>
          <w14:textFill>
            <w14:solidFill>
              <w14:schemeClr w14:val="tx1"/>
            </w14:solidFill>
          </w14:textFill>
        </w:rPr>
        <w:t>本次比选内容为巨能集团在该项目相关标段</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水泥</w:t>
      </w:r>
      <w:r>
        <w:rPr>
          <w:rFonts w:hint="eastAsia" w:ascii="宋体" w:hAnsi="宋体"/>
          <w:snapToGrid w:val="0"/>
          <w:color w:val="000000" w:themeColor="text1"/>
          <w:kern w:val="0"/>
          <w:szCs w:val="21"/>
          <w:highlight w:val="none"/>
          <w:u w:val="single"/>
          <w14:textFill>
            <w14:solidFill>
              <w14:schemeClr w14:val="tx1"/>
            </w14:solidFill>
          </w14:textFill>
        </w:rPr>
        <w:t>采购供应，供应数量预估</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15万吨，送货地址详见比选公告2.4比选范围。</w:t>
      </w:r>
    </w:p>
    <w:p w14:paraId="17AEA17D">
      <w:pPr>
        <w:shd w:val="clea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垫丰武高速项目：线路全长约为165km。项目起点至沿江高速段，设计速度100km/h；沿江高速至终点段，设计速度80km/h。</w:t>
      </w:r>
      <w:r>
        <w:rPr>
          <w:rFonts w:hint="eastAsia" w:ascii="宋体" w:hAnsi="宋体"/>
          <w:snapToGrid w:val="0"/>
          <w:color w:val="000000" w:themeColor="text1"/>
          <w:kern w:val="0"/>
          <w:szCs w:val="21"/>
          <w:highlight w:val="none"/>
          <w:u w:val="single"/>
          <w14:textFill>
            <w14:solidFill>
              <w14:schemeClr w14:val="tx1"/>
            </w14:solidFill>
          </w14:textFill>
        </w:rPr>
        <w:t>本次比选内容为巨能集团在该项目相关标段</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水泥</w:t>
      </w:r>
      <w:r>
        <w:rPr>
          <w:rFonts w:hint="eastAsia" w:ascii="宋体" w:hAnsi="宋体"/>
          <w:snapToGrid w:val="0"/>
          <w:color w:val="000000" w:themeColor="text1"/>
          <w:kern w:val="0"/>
          <w:szCs w:val="21"/>
          <w:highlight w:val="none"/>
          <w:u w:val="single"/>
          <w14:textFill>
            <w14:solidFill>
              <w14:schemeClr w14:val="tx1"/>
            </w14:solidFill>
          </w14:textFill>
        </w:rPr>
        <w:t>采购供应，供应数量预估</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82万吨，送货地址详见比选公告2.4比选范围。</w:t>
      </w:r>
    </w:p>
    <w:p w14:paraId="3152ED7D">
      <w:pPr>
        <w:shd w:val="clea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i w:val="0"/>
          <w:iCs w:val="0"/>
          <w:caps w:val="0"/>
          <w:color w:val="000000" w:themeColor="text1"/>
          <w:spacing w:val="0"/>
          <w:sz w:val="21"/>
          <w:szCs w:val="21"/>
          <w:highlight w:val="none"/>
          <w:u w:val="single"/>
          <w:shd w:val="clear" w:fill="FFFFFF"/>
          <w:lang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2.3 本次</w:t>
      </w:r>
      <w:r>
        <w:rPr>
          <w:rFonts w:hint="eastAsia" w:ascii="宋体" w:hAnsi="宋体" w:cs="Times New Roman"/>
          <w:snapToGrid w:val="0"/>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项目合同估算金额： </w:t>
      </w:r>
      <w:r>
        <w:rPr>
          <w:rFonts w:hint="eastAsia" w:ascii="宋体" w:hAnsi="宋体" w:eastAsia="宋体" w:cs="宋体"/>
          <w:i w:val="0"/>
          <w:iCs w:val="0"/>
          <w:caps w:val="0"/>
          <w:color w:val="000000" w:themeColor="text1"/>
          <w:spacing w:val="0"/>
          <w:sz w:val="21"/>
          <w:szCs w:val="21"/>
          <w:highlight w:val="none"/>
          <w:u w:val="single"/>
          <w:shd w:val="clear" w:fill="FFFFFF"/>
          <w14:textFill>
            <w14:solidFill>
              <w14:schemeClr w14:val="tx1"/>
            </w14:solidFill>
          </w14:textFill>
        </w:rPr>
        <w:t>约</w:t>
      </w:r>
      <w:r>
        <w:rPr>
          <w:rFonts w:hint="eastAsia" w:ascii="宋体" w:hAnsi="宋体" w:cs="宋体"/>
          <w:i w:val="0"/>
          <w:iCs w:val="0"/>
          <w:caps w:val="0"/>
          <w:color w:val="000000" w:themeColor="text1"/>
          <w:spacing w:val="0"/>
          <w:sz w:val="21"/>
          <w:szCs w:val="21"/>
          <w:highlight w:val="none"/>
          <w:u w:val="single"/>
          <w:shd w:val="clear" w:fill="FFFFFF"/>
          <w:lang w:val="en-US" w:eastAsia="zh-CN"/>
          <w14:textFill>
            <w14:solidFill>
              <w14:schemeClr w14:val="tx1"/>
            </w14:solidFill>
          </w14:textFill>
        </w:rPr>
        <w:t>5.08亿</w:t>
      </w:r>
      <w:r>
        <w:rPr>
          <w:rFonts w:hint="eastAsia" w:ascii="宋体" w:hAnsi="宋体" w:eastAsia="宋体" w:cs="宋体"/>
          <w:i w:val="0"/>
          <w:iCs w:val="0"/>
          <w:caps w:val="0"/>
          <w:color w:val="000000" w:themeColor="text1"/>
          <w:spacing w:val="0"/>
          <w:sz w:val="21"/>
          <w:szCs w:val="21"/>
          <w:highlight w:val="none"/>
          <w:u w:val="single"/>
          <w:shd w:val="clear" w:fill="FFFFFF"/>
          <w14:textFill>
            <w14:solidFill>
              <w14:schemeClr w14:val="tx1"/>
            </w14:solidFill>
          </w14:textFill>
        </w:rPr>
        <w:t xml:space="preserve">元 </w:t>
      </w:r>
      <w:r>
        <w:rPr>
          <w:rFonts w:hint="eastAsia" w:ascii="宋体" w:hAnsi="宋体" w:eastAsia="宋体" w:cs="宋体"/>
          <w:i w:val="0"/>
          <w:iCs w:val="0"/>
          <w:caps w:val="0"/>
          <w:color w:val="000000" w:themeColor="text1"/>
          <w:spacing w:val="0"/>
          <w:sz w:val="21"/>
          <w:szCs w:val="21"/>
          <w:highlight w:val="none"/>
          <w:u w:val="single"/>
          <w:shd w:val="clear" w:fill="FFFFFF"/>
          <w:lang w:eastAsia="zh-CN"/>
          <w14:textFill>
            <w14:solidFill>
              <w14:schemeClr w14:val="tx1"/>
            </w14:solidFill>
          </w14:textFill>
        </w:rPr>
        <w:t>。</w:t>
      </w:r>
    </w:p>
    <w:p w14:paraId="6794E8FF">
      <w:pPr>
        <w:shd w:val="clea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Times New Roman"/>
          <w:snapToGrid w:val="0"/>
          <w:color w:val="000000" w:themeColor="text1"/>
          <w:kern w:val="0"/>
          <w:szCs w:val="21"/>
          <w:highlight w:val="none"/>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2.4 </w:t>
      </w:r>
      <w:r>
        <w:rPr>
          <w:rFonts w:hint="eastAsia" w:ascii="宋体" w:hAnsi="宋体" w:cs="Times New Roman"/>
          <w:snapToGrid w:val="0"/>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snapToGrid w:val="0"/>
          <w:color w:val="000000" w:themeColor="text1"/>
          <w:kern w:val="0"/>
          <w:szCs w:val="21"/>
          <w:highlight w:val="none"/>
          <w14:textFill>
            <w14:solidFill>
              <w14:schemeClr w14:val="tx1"/>
            </w14:solidFill>
          </w14:textFill>
        </w:rPr>
        <w:t>范围：</w:t>
      </w:r>
    </w:p>
    <w:tbl>
      <w:tblPr>
        <w:tblStyle w:val="50"/>
        <w:tblW w:w="8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8"/>
        <w:gridCol w:w="1261"/>
        <w:gridCol w:w="1080"/>
        <w:gridCol w:w="1229"/>
        <w:gridCol w:w="2745"/>
        <w:gridCol w:w="627"/>
      </w:tblGrid>
      <w:tr w14:paraId="3D9B3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9A56">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F12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物资种类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B20C">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规格型号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BD3B">
            <w:pPr>
              <w:keepNext w:val="0"/>
              <w:keepLines w:val="0"/>
              <w:widowControl/>
              <w:suppressLineNumbers w:val="0"/>
              <w:shd w:val="clear"/>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暂定数量</w:t>
            </w:r>
          </w:p>
          <w:p w14:paraId="45906DD4">
            <w:pPr>
              <w:pStyle w:val="2"/>
              <w:shd w:val="clea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（吨）</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99AA">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送货地址</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F96B">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14:paraId="5673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B22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成渝改扩建项目散装水泥</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0E65">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散装水泥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9AE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 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E81">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150000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34CF">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重庆市永川区胜利路杨广桥村委会成渝改扩建TJ03标拌合站</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B36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永川</w:t>
            </w:r>
          </w:p>
        </w:tc>
      </w:tr>
      <w:tr w14:paraId="3C14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ED0531">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小计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EAAF">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150000</w:t>
            </w:r>
          </w:p>
        </w:tc>
        <w:tc>
          <w:tcPr>
            <w:tcW w:w="2745" w:type="dxa"/>
            <w:tcBorders>
              <w:top w:val="nil"/>
              <w:left w:val="single" w:color="000000" w:sz="4" w:space="0"/>
              <w:bottom w:val="single" w:color="000000" w:sz="4" w:space="0"/>
              <w:right w:val="single" w:color="000000" w:sz="4" w:space="0"/>
            </w:tcBorders>
            <w:shd w:val="clear" w:color="auto" w:fill="auto"/>
            <w:vAlign w:val="center"/>
          </w:tcPr>
          <w:p w14:paraId="03CC1421">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6F4">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214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067C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垫丰武高速公路TJ08合同段项目</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B06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散装水泥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A26F">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 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DC50">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130000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548B">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丰都县暨龙镇九龙泉村（1#站）</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2B8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丰都</w:t>
            </w:r>
          </w:p>
        </w:tc>
      </w:tr>
      <w:tr w14:paraId="4B7C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89017">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6BFB">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散装水泥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6690">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 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1ADC">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140000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8D05">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丰都县暨龙镇杉木台（2#站）</w:t>
            </w: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EC53">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CA5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94203">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D4A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散装水泥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BD5F">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 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69CF">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190000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604D">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武隆区接龙乡长坝子（3#站）</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7E03">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w:t>
            </w:r>
          </w:p>
        </w:tc>
      </w:tr>
      <w:tr w14:paraId="51D0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9A6C8">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C4FF">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散装水泥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E42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 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363A">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40000</w:t>
            </w:r>
          </w:p>
        </w:tc>
        <w:tc>
          <w:tcPr>
            <w:tcW w:w="2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1A1B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武隆区土地乡四合坨（4#站）</w:t>
            </w: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AD0E">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47C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48595">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84BA">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散装水泥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2F75">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 52.5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4FD3">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40000</w:t>
            </w: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4DC5A">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7358">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8A9A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12B57">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FA0C">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散装水泥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AC0B">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 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F0BF">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180000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989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武隆区土地乡核桃坝（5#站）</w:t>
            </w: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C672">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4BD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C6AB9">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C504">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散装水泥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E6C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 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880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100000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445A">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武隆区火炉镇瓦房（6#站）</w:t>
            </w: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C527">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041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AD618">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小计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FF0E">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820000</w:t>
            </w:r>
          </w:p>
        </w:tc>
        <w:tc>
          <w:tcPr>
            <w:tcW w:w="2745" w:type="dxa"/>
            <w:tcBorders>
              <w:top w:val="nil"/>
              <w:left w:val="single" w:color="000000" w:sz="4" w:space="0"/>
              <w:bottom w:val="single" w:color="000000" w:sz="4" w:space="0"/>
              <w:right w:val="single" w:color="000000" w:sz="4" w:space="0"/>
            </w:tcBorders>
            <w:shd w:val="clear" w:color="auto" w:fill="auto"/>
            <w:vAlign w:val="center"/>
          </w:tcPr>
          <w:p w14:paraId="6C25248A">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FDCC">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9446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774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重庆城口（陕渝界）至开州高速公路A1段路面、交安、绿化工程第二阶段水泥采购项目</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55B1">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散装水泥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854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 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38F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3380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FF35">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重庆城口县白屏乡苍坪村</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60D4">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城口</w:t>
            </w:r>
          </w:p>
        </w:tc>
      </w:tr>
      <w:tr w14:paraId="597E1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87A5E">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小计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A9E3">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3380</w:t>
            </w:r>
          </w:p>
        </w:tc>
        <w:tc>
          <w:tcPr>
            <w:tcW w:w="2745" w:type="dxa"/>
            <w:tcBorders>
              <w:top w:val="nil"/>
              <w:left w:val="single" w:color="000000" w:sz="4" w:space="0"/>
              <w:bottom w:val="single" w:color="000000" w:sz="4" w:space="0"/>
              <w:right w:val="single" w:color="000000" w:sz="4" w:space="0"/>
            </w:tcBorders>
            <w:shd w:val="clear" w:color="auto" w:fill="auto"/>
            <w:vAlign w:val="center"/>
          </w:tcPr>
          <w:p w14:paraId="1E96F385">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EBB8">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CC6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933C3">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重庆至赤水至叙永高速公路（重庆段）路面工区水泥采购项目</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9A6D">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散装水泥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A41D">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 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EF2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6400</w:t>
            </w:r>
          </w:p>
        </w:tc>
        <w:tc>
          <w:tcPr>
            <w:tcW w:w="2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07243">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重庆市江津区骆来山水稳站</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024A">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江津</w:t>
            </w:r>
          </w:p>
        </w:tc>
      </w:tr>
      <w:tr w14:paraId="18F5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8FFCD">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398D">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袋装水泥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B95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 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34E4">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5DB6B">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0408">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4648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5DF78">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58B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散装水泥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425C">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 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FE9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31000</w:t>
            </w:r>
          </w:p>
        </w:tc>
        <w:tc>
          <w:tcPr>
            <w:tcW w:w="2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9830C">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重庆市江津区蔡家水稳站、重庆市江津区嘉平水稳拌合站、中山镇水稳拌合站</w:t>
            </w: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D2A2">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AD6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F4488">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268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袋装水泥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41E9">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 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F3E0">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2500</w:t>
            </w: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48456">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AEDE">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A70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DFE55E">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小计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B01E">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40400</w:t>
            </w:r>
          </w:p>
        </w:tc>
        <w:tc>
          <w:tcPr>
            <w:tcW w:w="2745" w:type="dxa"/>
            <w:tcBorders>
              <w:top w:val="nil"/>
              <w:left w:val="single" w:color="000000" w:sz="4" w:space="0"/>
              <w:bottom w:val="single" w:color="000000" w:sz="4" w:space="0"/>
              <w:right w:val="single" w:color="000000" w:sz="4" w:space="0"/>
            </w:tcBorders>
            <w:shd w:val="clear" w:color="auto" w:fill="auto"/>
            <w:vAlign w:val="center"/>
          </w:tcPr>
          <w:p w14:paraId="49B453DD">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65B6">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EFD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C4584">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重庆巨能建设（集团）有限公司G5012万州至开江段E合同段项目经理部水泥采购项目</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B793">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散装水泥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18FF">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 52.5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DBB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12732</w:t>
            </w:r>
          </w:p>
        </w:tc>
        <w:tc>
          <w:tcPr>
            <w:tcW w:w="2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8A68B">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重庆市开州区南门镇、铁桥镇</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32A0">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开州</w:t>
            </w:r>
          </w:p>
        </w:tc>
      </w:tr>
      <w:tr w14:paraId="6A37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EEB56">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74B0">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散装水泥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E1A6">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 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0EF3">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104142</w:t>
            </w: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F4BA8">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13F1">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0CF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65DF7">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2C4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袋装水泥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D8C9">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P.O 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B765">
            <w:pPr>
              <w:keepNext w:val="0"/>
              <w:keepLines w:val="0"/>
              <w:widowControl/>
              <w:suppressLineNumbers w:val="0"/>
              <w:shd w:val="clear"/>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3015</w:t>
            </w: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D3DE2">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C86D">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CFB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0003F">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小计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DBD7">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119889</w:t>
            </w:r>
          </w:p>
        </w:tc>
        <w:tc>
          <w:tcPr>
            <w:tcW w:w="2745" w:type="dxa"/>
            <w:tcBorders>
              <w:top w:val="nil"/>
              <w:left w:val="single" w:color="000000" w:sz="4" w:space="0"/>
              <w:bottom w:val="single" w:color="000000" w:sz="4" w:space="0"/>
              <w:right w:val="single" w:color="000000" w:sz="4" w:space="0"/>
            </w:tcBorders>
            <w:shd w:val="clear" w:color="auto" w:fill="auto"/>
            <w:vAlign w:val="center"/>
          </w:tcPr>
          <w:p w14:paraId="68698798">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4F09">
            <w:pPr>
              <w:shd w:val="clea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413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179" w:type="dxa"/>
            <w:gridSpan w:val="3"/>
            <w:tcBorders>
              <w:top w:val="single" w:color="000000" w:sz="4" w:space="0"/>
              <w:left w:val="nil"/>
              <w:bottom w:val="single" w:color="000000" w:sz="4" w:space="0"/>
              <w:right w:val="single" w:color="000000" w:sz="4" w:space="0"/>
            </w:tcBorders>
            <w:shd w:val="clear" w:color="auto" w:fill="auto"/>
            <w:vAlign w:val="center"/>
          </w:tcPr>
          <w:p w14:paraId="0D5B34A5">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合计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6D0A">
            <w:pPr>
              <w:keepNext w:val="0"/>
              <w:keepLines w:val="0"/>
              <w:widowControl/>
              <w:suppressLineNumbers w:val="0"/>
              <w:shd w:val="clear"/>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1133669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35BE">
            <w:pPr>
              <w:shd w:val="clea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1CD4">
            <w:pPr>
              <w:shd w:val="clea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14:paraId="3F89167A">
      <w:pPr>
        <w:pStyle w:val="2"/>
        <w:shd w:val="clear"/>
        <w:rPr>
          <w:rFonts w:hint="eastAsia"/>
          <w:color w:val="000000" w:themeColor="text1"/>
          <w:highlight w:val="none"/>
          <w14:textFill>
            <w14:solidFill>
              <w14:schemeClr w14:val="tx1"/>
            </w14:solidFill>
          </w14:textFill>
        </w:rPr>
      </w:pPr>
    </w:p>
    <w:p w14:paraId="2C4FA5B6">
      <w:pPr>
        <w:shd w:val="clear"/>
        <w:tabs>
          <w:tab w:val="left" w:pos="3840"/>
          <w:tab w:val="left" w:pos="5300"/>
        </w:tabs>
        <w:autoSpaceDE w:val="0"/>
        <w:autoSpaceDN w:val="0"/>
        <w:adjustRightInd w:val="0"/>
        <w:snapToGrid w:val="0"/>
        <w:spacing w:line="460" w:lineRule="exact"/>
        <w:ind w:firstLine="420" w:firstLineChars="200"/>
        <w:jc w:val="left"/>
        <w:rPr>
          <w:rFonts w:hint="default" w:ascii="宋体" w:hAnsi="宋体" w:cs="Times New Roman"/>
          <w:snapToGrid w:val="0"/>
          <w:color w:val="000000" w:themeColor="text1"/>
          <w:kern w:val="0"/>
          <w:szCs w:val="21"/>
          <w:highlight w:val="none"/>
          <w:u w:val="single"/>
          <w:lang w:val="en-US" w:eastAsia="zh-CN" w:bidi="ar"/>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2.4 供货周期：</w:t>
      </w:r>
      <w:r>
        <w:rPr>
          <w:rFonts w:hint="eastAsia" w:ascii="宋体" w:hAnsi="宋体" w:cs="Times New Roman"/>
          <w:snapToGrid w:val="0"/>
          <w:color w:val="000000" w:themeColor="text1"/>
          <w:kern w:val="0"/>
          <w:szCs w:val="21"/>
          <w:highlight w:val="none"/>
          <w:u w:val="single"/>
          <w:lang w:val="en-US" w:eastAsia="zh-CN" w:bidi="ar"/>
          <w14:textFill>
            <w14:solidFill>
              <w14:schemeClr w14:val="tx1"/>
            </w14:solidFill>
          </w14:textFill>
        </w:rPr>
        <w:t>供货周期按项目施工进度执行。物资使用单位需在合同签订后7日内与供应商确认《供货计划协调表》，根据各项目工程节点分批次供货。项目周期1-5年，预计供货开始时间2025年7月份。</w:t>
      </w:r>
    </w:p>
    <w:p w14:paraId="08E15897">
      <w:pPr>
        <w:shd w:val="clea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2.5 </w:t>
      </w:r>
      <w:bookmarkStart w:id="40" w:name="_Hlk64626254"/>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eastAsia="宋体" w:cs="Times New Roman"/>
          <w:snapToGrid w:val="0"/>
          <w:color w:val="000000" w:themeColor="text1"/>
          <w:kern w:val="0"/>
          <w:sz w:val="21"/>
          <w:szCs w:val="21"/>
          <w:highlight w:val="none"/>
          <w:u w:val="single"/>
          <w:vertAlign w:val="baseline"/>
          <w:lang w:val="en-US" w:eastAsia="zh-CN"/>
          <w14:textFill>
            <w14:solidFill>
              <w14:schemeClr w14:val="tx1"/>
            </w14:solidFill>
          </w14:textFill>
        </w:rPr>
        <w:t>收到</w:t>
      </w:r>
      <w:r>
        <w:rPr>
          <w:rFonts w:hint="eastAsia" w:ascii="宋体" w:hAnsi="宋体" w:cs="Times New Roman"/>
          <w:snapToGrid w:val="0"/>
          <w:color w:val="000000" w:themeColor="text1"/>
          <w:kern w:val="0"/>
          <w:sz w:val="21"/>
          <w:szCs w:val="21"/>
          <w:highlight w:val="none"/>
          <w:u w:val="single"/>
          <w:vertAlign w:val="baseline"/>
          <w:lang w:val="en-US" w:eastAsia="zh-CN"/>
          <w14:textFill>
            <w14:solidFill>
              <w14:schemeClr w14:val="tx1"/>
            </w14:solidFill>
          </w14:textFill>
        </w:rPr>
        <w:t>比选人</w:t>
      </w:r>
      <w:r>
        <w:rPr>
          <w:rFonts w:hint="eastAsia" w:ascii="宋体" w:hAnsi="宋体" w:eastAsia="宋体" w:cs="Times New Roman"/>
          <w:snapToGrid w:val="0"/>
          <w:color w:val="000000" w:themeColor="text1"/>
          <w:kern w:val="0"/>
          <w:sz w:val="21"/>
          <w:szCs w:val="21"/>
          <w:highlight w:val="none"/>
          <w:u w:val="single"/>
          <w:vertAlign w:val="baseline"/>
          <w:lang w:val="en-US" w:eastAsia="zh-CN"/>
          <w14:textFill>
            <w14:solidFill>
              <w14:schemeClr w14:val="tx1"/>
            </w14:solidFill>
          </w14:textFill>
        </w:rPr>
        <w:t>通知后，在</w:t>
      </w:r>
      <w:r>
        <w:rPr>
          <w:rFonts w:hint="eastAsia" w:ascii="宋体" w:hAnsi="宋体" w:cs="Times New Roman"/>
          <w:snapToGrid w:val="0"/>
          <w:color w:val="000000" w:themeColor="text1"/>
          <w:kern w:val="0"/>
          <w:sz w:val="21"/>
          <w:szCs w:val="21"/>
          <w:highlight w:val="none"/>
          <w:u w:val="single"/>
          <w:vertAlign w:val="baseline"/>
          <w:lang w:val="en-US" w:eastAsia="zh-CN"/>
          <w14:textFill>
            <w14:solidFill>
              <w14:schemeClr w14:val="tx1"/>
            </w14:solidFill>
          </w14:textFill>
        </w:rPr>
        <w:t>比选人</w:t>
      </w:r>
      <w:r>
        <w:rPr>
          <w:rFonts w:hint="eastAsia" w:ascii="宋体" w:hAnsi="宋体" w:eastAsia="宋体" w:cs="Times New Roman"/>
          <w:snapToGrid w:val="0"/>
          <w:color w:val="000000" w:themeColor="text1"/>
          <w:kern w:val="0"/>
          <w:sz w:val="21"/>
          <w:szCs w:val="21"/>
          <w:highlight w:val="none"/>
          <w:u w:val="single"/>
          <w:vertAlign w:val="baseline"/>
          <w:lang w:val="en-US" w:eastAsia="zh-CN"/>
          <w14:textFill>
            <w14:solidFill>
              <w14:schemeClr w14:val="tx1"/>
            </w14:solidFill>
          </w14:textFill>
        </w:rPr>
        <w:t>要求时间内完成供货。</w:t>
      </w:r>
    </w:p>
    <w:bookmarkEnd w:id="40"/>
    <w:p w14:paraId="7A30DE7C">
      <w:pPr>
        <w:pStyle w:val="4"/>
        <w:shd w:val="clear"/>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41" w:name="_Toc287620669"/>
      <w:bookmarkStart w:id="42" w:name="_Toc277082538"/>
      <w:bookmarkStart w:id="43" w:name="_Toc509218694"/>
      <w:bookmarkStart w:id="44" w:name="_Toc430530418"/>
      <w:bookmarkStart w:id="45" w:name="_Toc287607730"/>
      <w:bookmarkStart w:id="46" w:name="_Toc224103301"/>
      <w:bookmarkStart w:id="47" w:name="_Toc200359429"/>
      <w:bookmarkStart w:id="48" w:name="_Toc200359240"/>
      <w:bookmarkStart w:id="49" w:name="_Toc13670"/>
      <w:r>
        <w:rPr>
          <w:rFonts w:ascii="宋体" w:hAnsi="宋体"/>
          <w:snapToGrid w:val="0"/>
          <w:color w:val="000000" w:themeColor="text1"/>
          <w:sz w:val="28"/>
          <w:szCs w:val="28"/>
          <w:highlight w:val="none"/>
          <w14:textFill>
            <w14:solidFill>
              <w14:schemeClr w14:val="tx1"/>
            </w14:solidFill>
          </w14:textFill>
        </w:rPr>
        <w:t xml:space="preserve">3.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竞选人</w:t>
      </w:r>
      <w:r>
        <w:rPr>
          <w:rFonts w:ascii="宋体" w:hAnsi="宋体"/>
          <w:snapToGrid w:val="0"/>
          <w:color w:val="000000" w:themeColor="text1"/>
          <w:sz w:val="28"/>
          <w:szCs w:val="28"/>
          <w:highlight w:val="none"/>
          <w14:textFill>
            <w14:solidFill>
              <w14:schemeClr w14:val="tx1"/>
            </w14:solidFill>
          </w14:textFill>
        </w:rPr>
        <w:t>资格要求</w:t>
      </w:r>
      <w:bookmarkEnd w:id="41"/>
      <w:bookmarkEnd w:id="42"/>
      <w:bookmarkEnd w:id="43"/>
      <w:bookmarkEnd w:id="44"/>
      <w:bookmarkEnd w:id="45"/>
      <w:bookmarkEnd w:id="46"/>
      <w:bookmarkEnd w:id="47"/>
      <w:bookmarkEnd w:id="48"/>
      <w:bookmarkEnd w:id="49"/>
    </w:p>
    <w:p w14:paraId="208149F0">
      <w:pPr>
        <w:shd w:val="clea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  本次</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要求</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须具备</w:t>
      </w:r>
      <w:r>
        <w:rPr>
          <w:rFonts w:hint="eastAsia" w:ascii="宋体" w:hAnsi="宋体"/>
          <w:snapToGrid w:val="0"/>
          <w:color w:val="000000" w:themeColor="text1"/>
          <w:kern w:val="0"/>
          <w:szCs w:val="21"/>
          <w:highlight w:val="none"/>
          <w14:textFill>
            <w14:solidFill>
              <w14:schemeClr w14:val="tx1"/>
            </w14:solidFill>
          </w14:textFill>
        </w:rPr>
        <w:t>以下条件：</w:t>
      </w:r>
    </w:p>
    <w:p w14:paraId="7C3C096B">
      <w:pPr>
        <w:shd w:val="clea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3.1.1 本次</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要求</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lang w:val="en-US" w:eastAsia="zh-CN"/>
          <w14:textFill>
            <w14:solidFill>
              <w14:schemeClr w14:val="tx1"/>
            </w14:solidFill>
          </w14:textFill>
        </w:rPr>
        <w:t>同时</w:t>
      </w:r>
      <w:r>
        <w:rPr>
          <w:rFonts w:ascii="宋体" w:hAnsi="宋体"/>
          <w:snapToGrid w:val="0"/>
          <w:color w:val="000000" w:themeColor="text1"/>
          <w:kern w:val="0"/>
          <w:szCs w:val="21"/>
          <w:highlight w:val="none"/>
          <w14:textFill>
            <w14:solidFill>
              <w14:schemeClr w14:val="tx1"/>
            </w14:solidFill>
          </w14:textFill>
        </w:rPr>
        <w:t>具备</w:t>
      </w:r>
      <w:r>
        <w:rPr>
          <w:rFonts w:hint="eastAsia" w:ascii="宋体" w:hAnsi="宋体"/>
          <w:snapToGrid w:val="0"/>
          <w:color w:val="000000" w:themeColor="text1"/>
          <w:kern w:val="0"/>
          <w:szCs w:val="21"/>
          <w:highlight w:val="none"/>
          <w14:textFill>
            <w14:solidFill>
              <w14:schemeClr w14:val="tx1"/>
            </w14:solidFill>
          </w14:textFill>
        </w:rPr>
        <w:t>以下</w:t>
      </w:r>
      <w:r>
        <w:rPr>
          <w:rFonts w:hint="eastAsia" w:ascii="宋体" w:hAnsi="宋体"/>
          <w:snapToGrid w:val="0"/>
          <w:color w:val="000000" w:themeColor="text1"/>
          <w:kern w:val="0"/>
          <w:szCs w:val="21"/>
          <w:highlight w:val="none"/>
          <w:lang w:val="en-US" w:eastAsia="zh-CN"/>
          <w14:textFill>
            <w14:solidFill>
              <w14:schemeClr w14:val="tx1"/>
            </w14:solidFill>
          </w14:textFill>
        </w:rPr>
        <w:t>资格条件</w:t>
      </w:r>
      <w:r>
        <w:rPr>
          <w:rFonts w:hint="eastAsia" w:ascii="宋体" w:hAnsi="宋体"/>
          <w:snapToGrid w:val="0"/>
          <w:color w:val="000000" w:themeColor="text1"/>
          <w:kern w:val="0"/>
          <w:szCs w:val="21"/>
          <w:highlight w:val="none"/>
          <w14:textFill>
            <w14:solidFill>
              <w14:schemeClr w14:val="tx1"/>
            </w14:solidFill>
          </w14:textFill>
        </w:rPr>
        <w:t>：</w:t>
      </w:r>
    </w:p>
    <w:p w14:paraId="17213972">
      <w:pPr>
        <w:shd w:val="clear"/>
        <w:autoSpaceDE w:val="0"/>
        <w:autoSpaceDN w:val="0"/>
        <w:adjustRightInd w:val="0"/>
        <w:snapToGrid w:val="0"/>
        <w:spacing w:line="400" w:lineRule="exact"/>
        <w:ind w:firstLine="420" w:firstLineChars="200"/>
        <w:jc w:val="left"/>
        <w:rPr>
          <w:rFonts w:hint="eastAsia" w:ascii="宋体" w:hAnsi="宋体"/>
          <w:snapToGrid w:val="0"/>
          <w:color w:val="000000" w:themeColor="text1"/>
          <w:kern w:val="0"/>
          <w:sz w:val="21"/>
          <w:szCs w:val="21"/>
          <w:highlight w:val="none"/>
          <w:u w:val="single"/>
          <w14:textFill>
            <w14:solidFill>
              <w14:schemeClr w14:val="tx1"/>
            </w14:solidFill>
          </w14:textFill>
        </w:rPr>
      </w:pPr>
      <w:r>
        <w:rPr>
          <w:rFonts w:hint="eastAsia" w:ascii="宋体" w:hAnsi="宋体"/>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1</w:t>
      </w:r>
      <w:r>
        <w:rPr>
          <w:rFonts w:hint="eastAsia" w:ascii="宋体" w:hAnsi="宋体"/>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竞选人</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须具备有效的营业执照</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注册资本金实缴不低于1亿元</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p>
    <w:p w14:paraId="64C552B4">
      <w:pPr>
        <w:shd w:val="clea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 w:val="21"/>
          <w:szCs w:val="21"/>
          <w:highlight w:val="none"/>
          <w:u w:val="single"/>
          <w14:textFill>
            <w14:solidFill>
              <w14:schemeClr w14:val="tx1"/>
            </w14:solidFill>
          </w14:textFill>
        </w:rPr>
      </w:pPr>
      <w:r>
        <w:rPr>
          <w:rFonts w:hint="eastAsia" w:ascii="宋体" w:hAnsi="宋体"/>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2）</w:t>
      </w:r>
      <w:r>
        <w:rPr>
          <w:rFonts w:hint="eastAsia" w:ascii="宋体" w:hAnsi="宋体"/>
          <w:snapToGrid w:val="0"/>
          <w:color w:val="000000" w:themeColor="text1"/>
          <w:kern w:val="0"/>
          <w:sz w:val="21"/>
          <w:szCs w:val="21"/>
          <w:highlight w:val="none"/>
          <w:u w:val="single"/>
          <w14:textFill>
            <w14:solidFill>
              <w14:schemeClr w14:val="tx1"/>
            </w14:solidFill>
          </w14:textFill>
        </w:rPr>
        <w:t>财务能力要求：</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2022年度、2023年度、2024年度财务状况不亏损且每年营业收入或销售额不少于5亿元（含）人民币。</w:t>
      </w:r>
    </w:p>
    <w:p w14:paraId="33A3F133">
      <w:pPr>
        <w:shd w:val="clea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3</w:t>
      </w:r>
      <w:r>
        <w:rPr>
          <w:rFonts w:hint="eastAsia" w:ascii="宋体" w:hAnsi="宋体"/>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snapToGrid w:val="0"/>
          <w:color w:val="000000" w:themeColor="text1"/>
          <w:kern w:val="0"/>
          <w:sz w:val="21"/>
          <w:szCs w:val="21"/>
          <w:highlight w:val="none"/>
          <w:u w:val="single"/>
          <w14:textFill>
            <w14:solidFill>
              <w14:schemeClr w14:val="tx1"/>
            </w14:solidFill>
          </w14:textFill>
        </w:rPr>
        <w:t>供货业绩要求：</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2022年1月1日至竞选截至日止（以合同签订时间为准）</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w:t>
      </w:r>
      <w:r>
        <w:rPr>
          <w:rFonts w:hint="eastAsia" w:ascii="宋体" w:hAnsi="宋体" w:cs="宋体"/>
          <w:color w:val="000000" w:themeColor="text1"/>
          <w:spacing w:val="9"/>
          <w:sz w:val="21"/>
          <w:szCs w:val="21"/>
          <w:highlight w:val="none"/>
          <w:u w:val="single" w:color="auto"/>
          <w:shd w:val="clear"/>
          <w:lang w:eastAsia="zh-CN"/>
          <w14:textFill>
            <w14:solidFill>
              <w14:schemeClr w14:val="tx1"/>
            </w14:solidFill>
          </w14:textFill>
        </w:rPr>
        <w:t>竞选人</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具有3个</w:t>
      </w:r>
      <w:r>
        <w:rPr>
          <w:rFonts w:hint="eastAsia" w:ascii="宋体" w:hAnsi="宋体" w:cs="宋体"/>
          <w:color w:val="000000" w:themeColor="text1"/>
          <w:spacing w:val="9"/>
          <w:sz w:val="21"/>
          <w:szCs w:val="21"/>
          <w:highlight w:val="none"/>
          <w:u w:val="single" w:color="auto"/>
          <w:shd w:val="clear"/>
          <w:lang w:val="en-US" w:eastAsia="zh-CN"/>
          <w14:textFill>
            <w14:solidFill>
              <w14:schemeClr w14:val="tx1"/>
            </w14:solidFill>
          </w14:textFill>
        </w:rPr>
        <w:t>水泥</w:t>
      </w:r>
      <w:r>
        <w:rPr>
          <w:rFonts w:hint="eastAsia" w:ascii="宋体" w:hAnsi="宋体" w:cs="宋体"/>
          <w:color w:val="000000" w:themeColor="text1"/>
          <w:spacing w:val="9"/>
          <w:sz w:val="21"/>
          <w:szCs w:val="21"/>
          <w:highlight w:val="none"/>
          <w:u w:val="single" w:color="auto"/>
          <w:shd w:val="clear"/>
          <w:lang w:eastAsia="zh-CN"/>
          <w14:textFill>
            <w14:solidFill>
              <w14:schemeClr w14:val="tx1"/>
            </w14:solidFill>
          </w14:textFill>
        </w:rPr>
        <w:t>供货合同</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（且3个</w:t>
      </w:r>
      <w:r>
        <w:rPr>
          <w:rFonts w:hint="eastAsia" w:ascii="宋体" w:hAnsi="宋体" w:cs="宋体"/>
          <w:color w:val="000000" w:themeColor="text1"/>
          <w:spacing w:val="9"/>
          <w:sz w:val="21"/>
          <w:szCs w:val="21"/>
          <w:highlight w:val="none"/>
          <w:u w:val="single" w:color="auto"/>
          <w:shd w:val="clear"/>
          <w:lang w:val="en-US" w:eastAsia="zh-CN"/>
          <w14:textFill>
            <w14:solidFill>
              <w14:schemeClr w14:val="tx1"/>
            </w14:solidFill>
          </w14:textFill>
        </w:rPr>
        <w:t>供货合同实际</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供货量合计不低于</w:t>
      </w:r>
      <w:r>
        <w:rPr>
          <w:rFonts w:hint="eastAsia" w:ascii="宋体" w:hAnsi="宋体" w:cs="宋体"/>
          <w:color w:val="000000" w:themeColor="text1"/>
          <w:spacing w:val="9"/>
          <w:sz w:val="21"/>
          <w:szCs w:val="21"/>
          <w:highlight w:val="none"/>
          <w:u w:val="single" w:color="auto"/>
          <w:shd w:val="clear"/>
          <w:lang w:val="en-US" w:eastAsia="zh-CN"/>
          <w14:textFill>
            <w14:solidFill>
              <w14:schemeClr w14:val="tx1"/>
            </w14:solidFill>
          </w14:textFill>
        </w:rPr>
        <w:t>80</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万吨</w:t>
      </w:r>
      <w:r>
        <w:rPr>
          <w:rFonts w:hint="eastAsia" w:ascii="宋体" w:hAnsi="宋体" w:cs="宋体"/>
          <w:color w:val="000000" w:themeColor="text1"/>
          <w:spacing w:val="9"/>
          <w:sz w:val="21"/>
          <w:szCs w:val="21"/>
          <w:highlight w:val="none"/>
          <w:u w:val="single" w:color="auto"/>
          <w:shd w:val="clear"/>
          <w:lang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shd w:val="clear"/>
          <w:lang w:val="en-US" w:eastAsia="zh-CN"/>
          <w14:textFill>
            <w14:solidFill>
              <w14:schemeClr w14:val="tx1"/>
            </w14:solidFill>
          </w14:textFill>
        </w:rPr>
        <w:t>且</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至少1个</w:t>
      </w:r>
      <w:r>
        <w:rPr>
          <w:rFonts w:hint="eastAsia" w:ascii="宋体" w:hAnsi="宋体" w:cs="宋体"/>
          <w:color w:val="000000" w:themeColor="text1"/>
          <w:spacing w:val="9"/>
          <w:sz w:val="21"/>
          <w:szCs w:val="21"/>
          <w:highlight w:val="none"/>
          <w:u w:val="single" w:color="auto"/>
          <w:shd w:val="clear"/>
          <w:lang w:val="en-US" w:eastAsia="zh-CN"/>
          <w14:textFill>
            <w14:solidFill>
              <w14:schemeClr w14:val="tx1"/>
            </w14:solidFill>
          </w14:textFill>
        </w:rPr>
        <w:t>为实际</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供货量不低于</w:t>
      </w:r>
      <w:r>
        <w:rPr>
          <w:rFonts w:hint="eastAsia" w:ascii="宋体" w:hAnsi="宋体" w:cs="宋体"/>
          <w:color w:val="000000" w:themeColor="text1"/>
          <w:spacing w:val="9"/>
          <w:sz w:val="21"/>
          <w:szCs w:val="21"/>
          <w:highlight w:val="none"/>
          <w:u w:val="single" w:color="auto"/>
          <w:shd w:val="clear"/>
          <w:lang w:val="en-US" w:eastAsia="zh-CN"/>
          <w14:textFill>
            <w14:solidFill>
              <w14:schemeClr w14:val="tx1"/>
            </w14:solidFill>
          </w14:textFill>
        </w:rPr>
        <w:t>30</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万吨</w:t>
      </w:r>
      <w:r>
        <w:rPr>
          <w:rFonts w:hint="eastAsia" w:ascii="宋体" w:hAnsi="宋体" w:cs="宋体"/>
          <w:color w:val="000000" w:themeColor="text1"/>
          <w:spacing w:val="9"/>
          <w:sz w:val="21"/>
          <w:szCs w:val="21"/>
          <w:highlight w:val="none"/>
          <w:u w:val="single" w:color="auto"/>
          <w:shd w:val="clear"/>
          <w:lang w:val="en-US" w:eastAsia="zh-CN"/>
          <w14:textFill>
            <w14:solidFill>
              <w14:schemeClr w14:val="tx1"/>
            </w14:solidFill>
          </w14:textFill>
        </w:rPr>
        <w:t>的高速公路</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项目的</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供货合同</w:t>
      </w:r>
      <w:r>
        <w:rPr>
          <w:rFonts w:hint="eastAsia" w:ascii="宋体" w:hAnsi="宋体" w:cs="宋体"/>
          <w:color w:val="000000" w:themeColor="text1"/>
          <w:spacing w:val="9"/>
          <w:sz w:val="21"/>
          <w:szCs w:val="21"/>
          <w:highlight w:val="none"/>
          <w:u w:val="single" w:color="auto"/>
          <w:shd w:val="clear"/>
          <w:lang w:eastAsia="zh-CN"/>
          <w14:textFill>
            <w14:solidFill>
              <w14:schemeClr w14:val="tx1"/>
            </w14:solidFill>
          </w14:textFill>
        </w:rPr>
        <w:t>）。</w:t>
      </w:r>
    </w:p>
    <w:p w14:paraId="1729F75B">
      <w:pPr>
        <w:shd w:val="clear"/>
        <w:tabs>
          <w:tab w:val="left" w:pos="3840"/>
          <w:tab w:val="left" w:pos="5300"/>
        </w:tabs>
        <w:autoSpaceDE w:val="0"/>
        <w:autoSpaceDN w:val="0"/>
        <w:adjustRightInd w:val="0"/>
        <w:snapToGrid w:val="0"/>
        <w:spacing w:line="460" w:lineRule="exact"/>
        <w:ind w:firstLine="456" w:firstLineChars="200"/>
        <w:jc w:val="left"/>
        <w:rPr>
          <w:rFonts w:hint="eastAsia" w:ascii="宋体" w:hAnsi="宋体" w:cs="宋体"/>
          <w:snapToGrid/>
          <w:color w:val="000000" w:themeColor="text1"/>
          <w:spacing w:val="9"/>
          <w:kern w:val="2"/>
          <w:sz w:val="21"/>
          <w:szCs w:val="21"/>
          <w:highlight w:val="none"/>
          <w:u w:val="single" w:color="auto"/>
          <w14:textFill>
            <w14:solidFill>
              <w14:schemeClr w14:val="tx1"/>
            </w14:solidFill>
          </w14:textFill>
        </w:rPr>
      </w:pP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3.1.2 竞选人还应在</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其他</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方面具有相应的能力，详见比选文件第二章竞选人须知前附表第1.4.1</w:t>
      </w:r>
      <w:r>
        <w:rPr>
          <w:rFonts w:hint="eastAsia" w:ascii="宋体" w:hAnsi="宋体" w:cs="宋体"/>
          <w:snapToGrid/>
          <w:color w:val="000000" w:themeColor="text1"/>
          <w:spacing w:val="9"/>
          <w:kern w:val="2"/>
          <w:sz w:val="21"/>
          <w:szCs w:val="21"/>
          <w:highlight w:val="none"/>
          <w:u w:val="single" w:color="auto"/>
          <w14:textFill>
            <w14:solidFill>
              <w14:schemeClr w14:val="tx1"/>
            </w14:solidFill>
          </w14:textFill>
        </w:rPr>
        <w:t>项内容。</w:t>
      </w:r>
    </w:p>
    <w:p w14:paraId="09F4F67E">
      <w:pPr>
        <w:numPr>
          <w:ilvl w:val="-1"/>
          <w:numId w:val="0"/>
        </w:numPr>
        <w:shd w:val="clear"/>
        <w:tabs>
          <w:tab w:val="left" w:pos="3840"/>
          <w:tab w:val="left" w:pos="5300"/>
        </w:tabs>
        <w:autoSpaceDE w:val="0"/>
        <w:autoSpaceDN w:val="0"/>
        <w:adjustRightInd w:val="0"/>
        <w:snapToGrid w:val="0"/>
        <w:spacing w:line="460" w:lineRule="exact"/>
        <w:ind w:leftChars="0" w:firstLine="456" w:firstLineChars="200"/>
        <w:jc w:val="left"/>
        <w:rPr>
          <w:rFonts w:hint="eastAsia" w:ascii="宋体" w:hAnsi="宋体" w:cs="Times New Roman"/>
          <w:color w:val="000000" w:themeColor="text1"/>
          <w:sz w:val="21"/>
          <w:szCs w:val="21"/>
          <w:highlight w:val="none"/>
          <w:u w:val="single"/>
          <w:shd w:val="clear" w:color="auto" w:fill="FFFFFF"/>
          <w:lang w:val="en-US" w:eastAsia="zh-CN"/>
          <w14:textFill>
            <w14:solidFill>
              <w14:schemeClr w14:val="tx1"/>
            </w14:solidFill>
          </w14:textFill>
        </w:rPr>
      </w:pPr>
      <w:r>
        <w:rPr>
          <w:rFonts w:hint="eastAsia" w:ascii="宋体" w:hAnsi="宋体" w:cs="宋体"/>
          <w:snapToGrid/>
          <w:color w:val="000000" w:themeColor="text1"/>
          <w:spacing w:val="9"/>
          <w:kern w:val="2"/>
          <w:sz w:val="21"/>
          <w:szCs w:val="21"/>
          <w:highlight w:val="none"/>
          <w:u w:val="single" w:color="auto"/>
          <w14:textFill>
            <w14:solidFill>
              <w14:schemeClr w14:val="tx1"/>
            </w14:solidFill>
          </w14:textFill>
        </w:rPr>
        <w:t>3.2  本次</w:t>
      </w:r>
      <w:r>
        <w:rPr>
          <w:rFonts w:hint="eastAsia" w:ascii="宋体" w:hAnsi="宋体" w:cs="宋体"/>
          <w:snapToGrid/>
          <w:color w:val="000000" w:themeColor="text1"/>
          <w:spacing w:val="9"/>
          <w:kern w:val="2"/>
          <w:sz w:val="21"/>
          <w:szCs w:val="21"/>
          <w:highlight w:val="none"/>
          <w:u w:val="single" w:color="auto"/>
          <w:lang w:eastAsia="zh-CN"/>
          <w14:textFill>
            <w14:solidFill>
              <w14:schemeClr w14:val="tx1"/>
            </w14:solidFill>
          </w14:textFill>
        </w:rPr>
        <w:t>比选</w:t>
      </w:r>
      <w:r>
        <w:rPr>
          <w:rFonts w:hint="eastAsia" w:ascii="宋体" w:hAnsi="宋体" w:cs="宋体"/>
          <w:snapToGrid/>
          <w:color w:val="000000" w:themeColor="text1"/>
          <w:spacing w:val="9"/>
          <w:kern w:val="2"/>
          <w:sz w:val="21"/>
          <w:szCs w:val="21"/>
          <w:highlight w:val="none"/>
          <w:u w:val="single" w:color="auto"/>
          <w:lang w:val="en-US" w:eastAsia="zh-CN"/>
          <w14:textFill>
            <w14:solidFill>
              <w14:schemeClr w14:val="tx1"/>
            </w14:solidFill>
          </w14:textFill>
        </w:rPr>
        <w:t>不</w:t>
      </w:r>
      <w:r>
        <w:rPr>
          <w:rFonts w:hint="eastAsia" w:ascii="宋体" w:hAnsi="宋体" w:cs="宋体"/>
          <w:snapToGrid/>
          <w:color w:val="000000" w:themeColor="text1"/>
          <w:spacing w:val="9"/>
          <w:kern w:val="2"/>
          <w:sz w:val="21"/>
          <w:szCs w:val="21"/>
          <w:highlight w:val="none"/>
          <w:u w:val="single" w:color="auto"/>
          <w14:textFill>
            <w14:solidFill>
              <w14:schemeClr w14:val="tx1"/>
            </w14:solidFill>
          </w14:textFill>
        </w:rPr>
        <w:t>接受联合体</w:t>
      </w:r>
      <w:r>
        <w:rPr>
          <w:rFonts w:hint="eastAsia" w:ascii="宋体" w:hAnsi="宋体" w:cs="宋体"/>
          <w:snapToGrid/>
          <w:color w:val="000000" w:themeColor="text1"/>
          <w:spacing w:val="9"/>
          <w:kern w:val="2"/>
          <w:sz w:val="21"/>
          <w:szCs w:val="21"/>
          <w:highlight w:val="none"/>
          <w:u w:val="single" w:color="auto"/>
          <w:lang w:val="en-US" w:eastAsia="zh-CN"/>
          <w14:textFill>
            <w14:solidFill>
              <w14:schemeClr w14:val="tx1"/>
            </w14:solidFill>
          </w14:textFill>
        </w:rPr>
        <w:t>竞选</w:t>
      </w:r>
      <w:r>
        <w:rPr>
          <w:rFonts w:hint="eastAsia" w:ascii="宋体" w:hAnsi="宋体" w:cs="宋体"/>
          <w:snapToGrid/>
          <w:color w:val="000000" w:themeColor="text1"/>
          <w:spacing w:val="9"/>
          <w:kern w:val="2"/>
          <w:sz w:val="21"/>
          <w:szCs w:val="21"/>
          <w:highlight w:val="none"/>
          <w:u w:val="single" w:color="auto"/>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shd w:val="clear"/>
          <w14:textFill>
            <w14:solidFill>
              <w14:schemeClr w14:val="tx1"/>
            </w14:solidFill>
          </w14:textFill>
        </w:rPr>
        <w:t>不允许分包和转包</w:t>
      </w:r>
      <w:r>
        <w:rPr>
          <w:rFonts w:hint="eastAsia" w:ascii="宋体" w:hAnsi="宋体" w:eastAsia="宋体" w:cs="宋体"/>
          <w:color w:val="000000" w:themeColor="text1"/>
          <w:spacing w:val="9"/>
          <w:sz w:val="21"/>
          <w:szCs w:val="21"/>
          <w:highlight w:val="none"/>
          <w:u w:val="single" w:color="auto"/>
          <w:shd w:val="clear"/>
          <w:lang w:eastAsia="zh-CN"/>
          <w14:textFill>
            <w14:solidFill>
              <w14:schemeClr w14:val="tx1"/>
            </w14:solidFill>
          </w14:textFill>
        </w:rPr>
        <w:t>。</w:t>
      </w:r>
    </w:p>
    <w:p w14:paraId="6B4C1552">
      <w:pPr>
        <w:shd w:val="clear"/>
        <w:snapToGrid w:val="0"/>
        <w:spacing w:line="400" w:lineRule="exact"/>
        <w:ind w:firstLine="422" w:firstLineChars="200"/>
        <w:rPr>
          <w:rFonts w:hint="eastAsia" w:ascii="宋体" w:hAnsi="宋体"/>
          <w:b/>
          <w:bCs/>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b/>
          <w:bCs/>
          <w:snapToGrid w:val="0"/>
          <w:color w:val="000000" w:themeColor="text1"/>
          <w:kern w:val="0"/>
          <w:sz w:val="21"/>
          <w:szCs w:val="21"/>
          <w:highlight w:val="none"/>
          <w:u w:val="single"/>
          <w:lang w:val="en-US" w:eastAsia="zh-CN"/>
          <w14:textFill>
            <w14:solidFill>
              <w14:schemeClr w14:val="tx1"/>
            </w14:solidFill>
          </w14:textFill>
        </w:rPr>
        <w:t>3.3本项目为框架入围单位比选，经评标委员会评审合格的报价由低到高排名前三名竞选人为框架入围单位，获得二轮竞价入围资格。</w:t>
      </w:r>
      <w:r>
        <w:rPr>
          <w:rFonts w:hint="eastAsia" w:ascii="宋体" w:hAnsi="宋体"/>
          <w:b/>
          <w:bCs/>
          <w:snapToGrid w:val="0"/>
          <w:color w:val="000000" w:themeColor="text1"/>
          <w:kern w:val="0"/>
          <w:sz w:val="21"/>
          <w:szCs w:val="21"/>
          <w:highlight w:val="none"/>
          <w:u w:val="single"/>
          <w14:textFill>
            <w14:solidFill>
              <w14:schemeClr w14:val="tx1"/>
            </w14:solidFill>
          </w14:textFill>
        </w:rPr>
        <w:t>比选人在入围通知书发出后，组织框架入围单位进行第二轮竞价</w:t>
      </w:r>
      <w:r>
        <w:rPr>
          <w:rFonts w:hint="eastAsia" w:ascii="宋体" w:hAnsi="宋体"/>
          <w:b/>
          <w:bCs/>
          <w:snapToGrid w:val="0"/>
          <w:color w:val="000000" w:themeColor="text1"/>
          <w:kern w:val="0"/>
          <w:sz w:val="21"/>
          <w:szCs w:val="21"/>
          <w:highlight w:val="none"/>
          <w:u w:val="single"/>
          <w:lang w:val="en-US" w:eastAsia="zh-CN"/>
          <w14:textFill>
            <w14:solidFill>
              <w14:schemeClr w14:val="tx1"/>
            </w14:solidFill>
          </w14:textFill>
        </w:rPr>
        <w:t>，二轮竞价价格在本次竞选最低价基础上进行下浮报价，入围单位按照一次报出不得更改的价格进行报价，</w:t>
      </w:r>
      <w:r>
        <w:rPr>
          <w:rFonts w:hint="eastAsia" w:ascii="宋体" w:hAnsi="宋体"/>
          <w:b/>
          <w:bCs/>
          <w:snapToGrid w:val="0"/>
          <w:color w:val="000000" w:themeColor="text1"/>
          <w:kern w:val="0"/>
          <w:sz w:val="21"/>
          <w:szCs w:val="21"/>
          <w:highlight w:val="none"/>
          <w:u w:val="single"/>
          <w14:textFill>
            <w14:solidFill>
              <w14:schemeClr w14:val="tx1"/>
            </w14:solidFill>
          </w14:textFill>
        </w:rPr>
        <w:t>按最低价原则排序，</w:t>
      </w:r>
      <w:r>
        <w:rPr>
          <w:rFonts w:hint="eastAsia" w:ascii="宋体" w:hAnsi="宋体"/>
          <w:b/>
          <w:bCs/>
          <w:snapToGrid w:val="0"/>
          <w:color w:val="000000" w:themeColor="text1"/>
          <w:kern w:val="0"/>
          <w:sz w:val="21"/>
          <w:szCs w:val="21"/>
          <w:highlight w:val="none"/>
          <w:u w:val="single"/>
          <w:lang w:val="en-US" w:eastAsia="zh-CN"/>
          <w14:textFill>
            <w14:solidFill>
              <w14:schemeClr w14:val="tx1"/>
            </w14:solidFill>
          </w14:textFill>
        </w:rPr>
        <w:t>选取第一名为中标人，签订供货合同，第二、三名为备选人，在中标人不能进行正常供应的情况下，以中标人的价格进行保供。同时本次入围单位可作为未来重庆高速集团其他水泥采购项目年度应急保供单位。</w:t>
      </w:r>
    </w:p>
    <w:p w14:paraId="1DA47011">
      <w:pPr>
        <w:shd w:val="clear"/>
        <w:tabs>
          <w:tab w:val="left" w:pos="3840"/>
          <w:tab w:val="left" w:pos="5300"/>
        </w:tabs>
        <w:autoSpaceDE w:val="0"/>
        <w:autoSpaceDN w:val="0"/>
        <w:adjustRightInd w:val="0"/>
        <w:snapToGrid w:val="0"/>
        <w:spacing w:line="460" w:lineRule="exact"/>
        <w:ind w:firstLine="456" w:firstLineChars="200"/>
        <w:jc w:val="left"/>
        <w:rPr>
          <w:rFonts w:hint="eastAsia" w:ascii="宋体" w:hAnsi="宋体" w:cs="宋体"/>
          <w:b/>
          <w:bCs/>
          <w:snapToGrid/>
          <w:color w:val="000000" w:themeColor="text1"/>
          <w:spacing w:val="9"/>
          <w:kern w:val="2"/>
          <w:sz w:val="21"/>
          <w:szCs w:val="21"/>
          <w:highlight w:val="none"/>
          <w:u w:val="single" w:color="auto"/>
          <w14:textFill>
            <w14:solidFill>
              <w14:schemeClr w14:val="tx1"/>
            </w14:solidFill>
          </w14:textFill>
        </w:rPr>
      </w:pPr>
      <w:r>
        <w:rPr>
          <w:rFonts w:hint="eastAsia" w:ascii="宋体" w:hAnsi="宋体" w:eastAsia="宋体" w:cs="宋体"/>
          <w:color w:val="000000" w:themeColor="text1"/>
          <w:spacing w:val="9"/>
          <w:kern w:val="2"/>
          <w:sz w:val="21"/>
          <w:szCs w:val="21"/>
          <w:highlight w:val="none"/>
          <w:u w:val="single" w:color="auto"/>
          <w:lang w:val="en-US" w:eastAsia="zh-CN" w:bidi="ar-SA"/>
          <w14:textFill>
            <w14:solidFill>
              <w14:schemeClr w14:val="tx1"/>
            </w14:solidFill>
          </w14:textFill>
        </w:rPr>
        <w:t xml:space="preserve">3.4 </w:t>
      </w:r>
      <w:r>
        <w:rPr>
          <w:rFonts w:hint="eastAsia" w:ascii="宋体" w:hAnsi="宋体" w:cs="宋体"/>
          <w:color w:val="000000" w:themeColor="text1"/>
          <w:spacing w:val="9"/>
          <w:kern w:val="2"/>
          <w:sz w:val="21"/>
          <w:szCs w:val="21"/>
          <w:highlight w:val="none"/>
          <w:u w:val="single" w:color="auto"/>
          <w:lang w:val="en-US" w:eastAsia="zh-CN" w:bidi="ar-SA"/>
          <w14:textFill>
            <w14:solidFill>
              <w14:schemeClr w14:val="tx1"/>
            </w14:solidFill>
          </w14:textFill>
        </w:rPr>
        <w:t>项目实际供应过程中，涉及新增数量和供应站点的，数量以项目实际需求数量为准，新增站点在本次中标价格基础上调整。</w:t>
      </w:r>
    </w:p>
    <w:p w14:paraId="6006D523">
      <w:pPr>
        <w:pStyle w:val="4"/>
        <w:shd w:val="clear"/>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50" w:name="_Toc430530419"/>
      <w:bookmarkStart w:id="51" w:name="_Toc200359430"/>
      <w:bookmarkStart w:id="52" w:name="_Toc32099"/>
      <w:bookmarkStart w:id="53" w:name="_Toc277082539"/>
      <w:bookmarkStart w:id="54" w:name="_Toc287620670"/>
      <w:bookmarkStart w:id="55" w:name="_Toc224103302"/>
      <w:bookmarkStart w:id="56" w:name="_Toc200359241"/>
      <w:bookmarkStart w:id="57" w:name="_Toc509218695"/>
      <w:bookmarkStart w:id="58" w:name="_Toc287607731"/>
      <w:r>
        <w:rPr>
          <w:rFonts w:hint="eastAsia" w:ascii="宋体" w:hAnsi="宋体"/>
          <w:snapToGrid w:val="0"/>
          <w:color w:val="000000" w:themeColor="text1"/>
          <w:sz w:val="28"/>
          <w:szCs w:val="28"/>
          <w:highlight w:val="none"/>
          <w14:textFill>
            <w14:solidFill>
              <w14:schemeClr w14:val="tx1"/>
            </w14:solidFill>
          </w14:textFill>
        </w:rPr>
        <w:t>4</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比选文件</w:t>
      </w:r>
      <w:r>
        <w:rPr>
          <w:rFonts w:ascii="宋体" w:hAnsi="宋体"/>
          <w:snapToGrid w:val="0"/>
          <w:color w:val="000000" w:themeColor="text1"/>
          <w:sz w:val="28"/>
          <w:szCs w:val="28"/>
          <w:highlight w:val="none"/>
          <w14:textFill>
            <w14:solidFill>
              <w14:schemeClr w14:val="tx1"/>
            </w14:solidFill>
          </w14:textFill>
        </w:rPr>
        <w:t>的获取</w:t>
      </w:r>
      <w:bookmarkEnd w:id="50"/>
      <w:bookmarkEnd w:id="51"/>
      <w:bookmarkEnd w:id="52"/>
      <w:bookmarkEnd w:id="53"/>
      <w:bookmarkEnd w:id="54"/>
      <w:bookmarkEnd w:id="55"/>
      <w:bookmarkEnd w:id="56"/>
      <w:bookmarkEnd w:id="57"/>
      <w:bookmarkEnd w:id="58"/>
    </w:p>
    <w:p w14:paraId="1955297E">
      <w:pPr>
        <w:shd w:val="clea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u w:val="single"/>
          <w:lang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4.1 </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获取时间：</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从202</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6</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27</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日到202</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7</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1</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14</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30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分</w:t>
      </w:r>
    </w:p>
    <w:p w14:paraId="1999791E">
      <w:pPr>
        <w:shd w:val="clea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Times New Roman"/>
          <w:i w:val="0"/>
          <w:iCs w:val="0"/>
          <w:caps w:val="0"/>
          <w:snapToGrid w:val="0"/>
          <w:color w:val="000000" w:themeColor="text1"/>
          <w:spacing w:val="0"/>
          <w:kern w:val="0"/>
          <w:sz w:val="21"/>
          <w:szCs w:val="21"/>
          <w:highlight w:val="none"/>
          <w:lang w:val="en-US" w:eastAsia="zh-CN"/>
          <w14:textFill>
            <w14:solidFill>
              <w14:schemeClr w14:val="tx1"/>
            </w14:solidFill>
          </w14:textFill>
        </w:rPr>
        <w:t>4.2</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获取方式：</w:t>
      </w:r>
    </w:p>
    <w:p w14:paraId="20784D91">
      <w:pPr>
        <w:shd w:val="clea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请</w:t>
      </w:r>
      <w:r>
        <w:rPr>
          <w:rFonts w:hint="eastAsia" w:ascii="宋体" w:hAnsi="宋体" w:cs="Times New Roman"/>
          <w:i w:val="0"/>
          <w:iCs w:val="0"/>
          <w:caps w:val="0"/>
          <w:snapToGrid w:val="0"/>
          <w:color w:val="000000" w:themeColor="text1"/>
          <w:spacing w:val="0"/>
          <w:kern w:val="0"/>
          <w:sz w:val="21"/>
          <w:szCs w:val="21"/>
          <w:highlight w:val="none"/>
          <w:lang w:eastAsia="zh-CN"/>
          <w14:textFill>
            <w14:solidFill>
              <w14:schemeClr w14:val="tx1"/>
            </w14:solidFill>
          </w14:textFill>
        </w:rPr>
        <w:t>竞选人</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在</w:t>
      </w:r>
      <w:r>
        <w:rPr>
          <w:rFonts w:hint="eastAsia" w:ascii="宋体" w:hAnsi="宋体" w:cs="Times New Roman"/>
          <w:i w:val="0"/>
          <w:iCs w:val="0"/>
          <w:caps w:val="0"/>
          <w:snapToGrid w:val="0"/>
          <w:color w:val="000000" w:themeColor="text1"/>
          <w:spacing w:val="0"/>
          <w:kern w:val="0"/>
          <w:sz w:val="21"/>
          <w:szCs w:val="21"/>
          <w:highlight w:val="none"/>
          <w:lang w:eastAsia="zh-CN"/>
          <w14:textFill>
            <w14:solidFill>
              <w14:schemeClr w14:val="tx1"/>
            </w14:solidFill>
          </w14:textFill>
        </w:rPr>
        <w:t>竞选截止日之前</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可在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下载</w:t>
      </w:r>
      <w:r>
        <w:rPr>
          <w:rFonts w:hint="eastAsia" w:ascii="宋体" w:hAnsi="宋体" w:cs="Times New Roman"/>
          <w:i w:val="0"/>
          <w:iCs w:val="0"/>
          <w:caps w:val="0"/>
          <w:snapToGrid w:val="0"/>
          <w:color w:val="000000" w:themeColor="text1"/>
          <w:spacing w:val="0"/>
          <w:kern w:val="0"/>
          <w:sz w:val="21"/>
          <w:szCs w:val="21"/>
          <w:highlight w:val="none"/>
          <w:lang w:eastAsia="zh-CN"/>
          <w14:textFill>
            <w14:solidFill>
              <w14:schemeClr w14:val="tx1"/>
            </w14:solidFill>
          </w14:textFill>
        </w:rPr>
        <w:t>比选文件</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、清单、澄清、修改、补充通知、等全部内容。</w:t>
      </w:r>
    </w:p>
    <w:p w14:paraId="6310CE60">
      <w:pPr>
        <w:pStyle w:val="4"/>
        <w:shd w:val="clear"/>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59" w:name="_Toc287607732"/>
      <w:bookmarkStart w:id="60" w:name="_Toc509218696"/>
      <w:bookmarkStart w:id="61" w:name="_Toc430530420"/>
      <w:bookmarkStart w:id="62" w:name="_Toc224103303"/>
      <w:bookmarkStart w:id="63" w:name="_Toc277082540"/>
      <w:bookmarkStart w:id="64" w:name="_Toc2973"/>
      <w:bookmarkStart w:id="65" w:name="_Toc200359431"/>
      <w:bookmarkStart w:id="66" w:name="_Toc287620671"/>
      <w:bookmarkStart w:id="67" w:name="_Toc200359242"/>
      <w:r>
        <w:rPr>
          <w:rFonts w:hint="eastAsia" w:ascii="宋体" w:hAnsi="宋体"/>
          <w:snapToGrid w:val="0"/>
          <w:color w:val="000000" w:themeColor="text1"/>
          <w:sz w:val="28"/>
          <w:szCs w:val="28"/>
          <w:highlight w:val="none"/>
          <w14:textFill>
            <w14:solidFill>
              <w14:schemeClr w14:val="tx1"/>
            </w14:solidFill>
          </w14:textFill>
        </w:rPr>
        <w:t>5</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竞选文件</w:t>
      </w:r>
      <w:r>
        <w:rPr>
          <w:rFonts w:ascii="宋体" w:hAnsi="宋体"/>
          <w:snapToGrid w:val="0"/>
          <w:color w:val="000000" w:themeColor="text1"/>
          <w:sz w:val="28"/>
          <w:szCs w:val="28"/>
          <w:highlight w:val="none"/>
          <w14:textFill>
            <w14:solidFill>
              <w14:schemeClr w14:val="tx1"/>
            </w14:solidFill>
          </w14:textFill>
        </w:rPr>
        <w:t>的递交</w:t>
      </w:r>
      <w:bookmarkEnd w:id="59"/>
      <w:bookmarkEnd w:id="60"/>
      <w:bookmarkEnd w:id="61"/>
      <w:bookmarkEnd w:id="62"/>
      <w:bookmarkEnd w:id="63"/>
      <w:bookmarkEnd w:id="64"/>
      <w:bookmarkEnd w:id="65"/>
      <w:bookmarkEnd w:id="66"/>
      <w:bookmarkEnd w:id="67"/>
    </w:p>
    <w:p w14:paraId="7A29660E">
      <w:pPr>
        <w:shd w:val="clea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w:t>
      </w:r>
      <w:r>
        <w:rPr>
          <w:rFonts w:hint="eastAsia" w:ascii="宋体" w:hAnsi="宋体" w:cs="宋体"/>
          <w:color w:val="000000" w:themeColor="text1"/>
          <w:sz w:val="21"/>
          <w:szCs w:val="21"/>
          <w:highlight w:val="none"/>
          <w:lang w:val="en-US" w:eastAsia="zh-CN"/>
          <w14:textFill>
            <w14:solidFill>
              <w14:schemeClr w14:val="tx1"/>
            </w14:solidFill>
          </w14:textFill>
        </w:rPr>
        <w:t>竞选文件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递交：</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本次</w:t>
      </w:r>
      <w:r>
        <w:rPr>
          <w:rFonts w:hint="eastAsia" w:ascii="宋体" w:hAnsi="宋体" w:cs="宋体"/>
          <w:color w:val="000000" w:themeColor="text1"/>
          <w:sz w:val="21"/>
          <w:szCs w:val="21"/>
          <w:highlight w:val="none"/>
          <w:u w:val="single"/>
          <w:lang w:val="en-US" w:eastAsia="zh-CN"/>
          <w14:textFill>
            <w14:solidFill>
              <w14:schemeClr w14:val="tx1"/>
            </w14:solidFill>
          </w14:textFill>
        </w:rPr>
        <w:t>竞选</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采用</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线下</w:t>
      </w:r>
      <w:r>
        <w:rPr>
          <w:rFonts w:hint="eastAsia" w:ascii="宋体" w:hAnsi="宋体" w:cs="宋体"/>
          <w:color w:val="000000" w:themeColor="text1"/>
          <w:sz w:val="21"/>
          <w:szCs w:val="21"/>
          <w:highlight w:val="none"/>
          <w:u w:val="single"/>
          <w:lang w:val="en-US" w:eastAsia="zh-CN"/>
          <w14:textFill>
            <w14:solidFill>
              <w14:schemeClr w14:val="tx1"/>
            </w14:solidFill>
          </w14:textFill>
        </w:rPr>
        <w:t>竞选</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p>
    <w:p w14:paraId="1CC2F17C">
      <w:pPr>
        <w:shd w:val="clear"/>
        <w:spacing w:line="360" w:lineRule="auto"/>
        <w:ind w:firstLine="420" w:firstLineChars="20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竞选人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应当在</w:t>
      </w:r>
      <w:r>
        <w:rPr>
          <w:rFonts w:hint="eastAsia" w:ascii="宋体" w:hAnsi="宋体" w:cs="宋体"/>
          <w:color w:val="000000" w:themeColor="text1"/>
          <w:sz w:val="21"/>
          <w:szCs w:val="21"/>
          <w:highlight w:val="none"/>
          <w:u w:val="single"/>
          <w:lang w:val="en-US" w:eastAsia="zh-CN"/>
          <w14:textFill>
            <w14:solidFill>
              <w14:schemeClr w14:val="tx1"/>
            </w14:solidFill>
          </w14:textFill>
        </w:rPr>
        <w:t>竞选截至</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时间前，将纸质版</w:t>
      </w:r>
      <w:r>
        <w:rPr>
          <w:rFonts w:hint="eastAsia" w:ascii="宋体" w:hAnsi="宋体" w:cs="宋体"/>
          <w:color w:val="000000" w:themeColor="text1"/>
          <w:sz w:val="21"/>
          <w:szCs w:val="21"/>
          <w:highlight w:val="none"/>
          <w:u w:val="single"/>
          <w:lang w:val="en-US" w:eastAsia="zh-CN"/>
          <w14:textFill>
            <w14:solidFill>
              <w14:schemeClr w14:val="tx1"/>
            </w14:solidFill>
          </w14:textFill>
        </w:rPr>
        <w:t>竞选文件</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递交至</w:t>
      </w:r>
      <w:r>
        <w:rPr>
          <w:rFonts w:hint="eastAsia" w:ascii="宋体" w:hAnsi="宋体"/>
          <w:snapToGrid w:val="0"/>
          <w:color w:val="000000" w:themeColor="text1"/>
          <w:kern w:val="0"/>
          <w:sz w:val="21"/>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逾期送达，或未送达指定地点，或未密封的</w:t>
      </w:r>
      <w:r>
        <w:rPr>
          <w:rFonts w:hint="eastAsia" w:ascii="宋体" w:hAnsi="宋体" w:cs="宋体"/>
          <w:color w:val="000000" w:themeColor="text1"/>
          <w:sz w:val="21"/>
          <w:szCs w:val="21"/>
          <w:highlight w:val="none"/>
          <w:u w:val="singl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cs="宋体"/>
          <w:color w:val="000000" w:themeColor="text1"/>
          <w:sz w:val="21"/>
          <w:szCs w:val="21"/>
          <w:highlight w:val="none"/>
          <w:u w:val="single"/>
          <w:lang w:eastAsia="zh-CN"/>
          <w14:textFill>
            <w14:solidFill>
              <w14:schemeClr w14:val="tx1"/>
            </w14:solidFill>
          </w14:textFill>
        </w:rPr>
        <w:t>比选人</w:t>
      </w:r>
      <w:r>
        <w:rPr>
          <w:rFonts w:hint="eastAsia" w:ascii="宋体" w:hAnsi="宋体" w:eastAsia="宋体" w:cs="宋体"/>
          <w:color w:val="000000" w:themeColor="text1"/>
          <w:sz w:val="21"/>
          <w:szCs w:val="21"/>
          <w:highlight w:val="none"/>
          <w:u w:val="single"/>
          <w14:textFill>
            <w14:solidFill>
              <w14:schemeClr w14:val="tx1"/>
            </w14:solidFill>
          </w14:textFill>
        </w:rPr>
        <w:t>不予受理。</w:t>
      </w:r>
    </w:p>
    <w:p w14:paraId="7ABD07AA">
      <w:pPr>
        <w:shd w:val="clear"/>
        <w:spacing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w:t>
      </w:r>
      <w:r>
        <w:rPr>
          <w:rFonts w:hint="eastAsia" w:ascii="宋体" w:hAnsi="宋体" w:eastAsia="宋体" w:cs="宋体"/>
          <w:color w:val="000000" w:themeColor="text1"/>
          <w:sz w:val="21"/>
          <w:szCs w:val="21"/>
          <w:highlight w:val="none"/>
          <w14:textFill>
            <w14:solidFill>
              <w14:schemeClr w14:val="tx1"/>
            </w14:solidFill>
          </w14:textFill>
        </w:rPr>
        <w:t>开标地点：</w:t>
      </w:r>
      <w:r>
        <w:rPr>
          <w:rFonts w:hint="eastAsia" w:ascii="宋体" w:hAnsi="宋体"/>
          <w:snapToGrid w:val="0"/>
          <w:color w:val="000000" w:themeColor="text1"/>
          <w:kern w:val="0"/>
          <w:sz w:val="21"/>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竞选人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可根据自身情况选择是否参加开标会，未参加开标会的视为默认开标结果。</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p>
    <w:p w14:paraId="30893C67">
      <w:pPr>
        <w:shd w:val="clear"/>
        <w:spacing w:line="360" w:lineRule="auto"/>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竞选</w:t>
      </w:r>
      <w:r>
        <w:rPr>
          <w:rFonts w:hint="eastAsia" w:ascii="宋体" w:hAnsi="宋体" w:cs="宋体"/>
          <w:color w:val="000000" w:themeColor="text1"/>
          <w:sz w:val="21"/>
          <w:szCs w:val="21"/>
          <w:highlight w:val="none"/>
          <w:lang w:val="en-US" w:eastAsia="zh-CN"/>
          <w14:textFill>
            <w14:solidFill>
              <w14:schemeClr w14:val="tx1"/>
            </w14:solidFill>
          </w14:textFill>
        </w:rPr>
        <w:t>保证金缴纳截止时间：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u w:val="singl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u w:val="single"/>
          <w14:textFill>
            <w14:solidFill>
              <w14:schemeClr w14:val="tx1"/>
            </w14:solidFill>
          </w14:textFill>
        </w:rPr>
        <w:t>分</w:t>
      </w:r>
      <w:r>
        <w:rPr>
          <w:rFonts w:hint="eastAsia" w:ascii="宋体" w:hAnsi="宋体" w:cs="宋体"/>
          <w:color w:val="000000" w:themeColor="text1"/>
          <w:sz w:val="21"/>
          <w:szCs w:val="21"/>
          <w:highlight w:val="none"/>
          <w:u w:val="single"/>
          <w:lang w:eastAsia="zh-CN"/>
          <w14:textFill>
            <w14:solidFill>
              <w14:schemeClr w14:val="tx1"/>
            </w14:solidFill>
          </w14:textFill>
        </w:rPr>
        <w:t>；</w:t>
      </w:r>
    </w:p>
    <w:p w14:paraId="0F54062E">
      <w:pPr>
        <w:shd w:val="clea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5.4竞选文件</w:t>
      </w:r>
      <w:r>
        <w:rPr>
          <w:rFonts w:hint="eastAsia" w:ascii="宋体" w:hAnsi="宋体" w:eastAsia="宋体" w:cs="宋体"/>
          <w:color w:val="000000" w:themeColor="text1"/>
          <w:sz w:val="21"/>
          <w:szCs w:val="21"/>
          <w:highlight w:val="none"/>
          <w14:textFill>
            <w14:solidFill>
              <w14:schemeClr w14:val="tx1"/>
            </w14:solidFill>
          </w14:textFill>
        </w:rPr>
        <w:t>递交截止时间：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14</w:t>
      </w:r>
      <w:r>
        <w:rPr>
          <w:rFonts w:hint="eastAsia" w:ascii="宋体" w:hAnsi="宋体" w:eastAsia="宋体" w:cs="宋体"/>
          <w:color w:val="000000" w:themeColor="text1"/>
          <w:sz w:val="21"/>
          <w:szCs w:val="21"/>
          <w:highlight w:val="none"/>
          <w:u w:val="singl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u w:val="single"/>
          <w14:textFill>
            <w14:solidFill>
              <w14:schemeClr w14:val="tx1"/>
            </w14:solidFill>
          </w14:textFill>
        </w:rPr>
        <w:t>分</w:t>
      </w:r>
      <w:r>
        <w:rPr>
          <w:rFonts w:hint="eastAsia" w:ascii="宋体" w:hAnsi="宋体" w:cs="宋体"/>
          <w:color w:val="000000" w:themeColor="text1"/>
          <w:sz w:val="21"/>
          <w:szCs w:val="21"/>
          <w:highlight w:val="none"/>
          <w:u w:val="single"/>
          <w:lang w:eastAsia="zh-CN"/>
          <w14:textFill>
            <w14:solidFill>
              <w14:schemeClr w14:val="tx1"/>
            </w14:solidFill>
          </w14:textFill>
        </w:rPr>
        <w:t>；</w:t>
      </w:r>
    </w:p>
    <w:p w14:paraId="5056E369">
      <w:pPr>
        <w:shd w:val="clear"/>
        <w:autoSpaceDE w:val="0"/>
        <w:autoSpaceDN w:val="0"/>
        <w:adjustRightInd w:val="0"/>
        <w:snapToGrid w:val="0"/>
        <w:spacing w:line="450" w:lineRule="exact"/>
        <w:ind w:firstLine="420" w:firstLineChars="200"/>
        <w:rPr>
          <w:rFonts w:hint="eastAsia" w:ascii="宋体" w:hAnsi="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递交</w:t>
      </w:r>
      <w:r>
        <w:rPr>
          <w:rFonts w:hint="eastAsia" w:ascii="宋体" w:hAnsi="宋体" w:cs="宋体"/>
          <w:color w:val="000000" w:themeColor="text1"/>
          <w:sz w:val="21"/>
          <w:szCs w:val="21"/>
          <w:highlight w:val="none"/>
          <w:lang w:val="en-US"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的时间为</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14</w:t>
      </w:r>
      <w:r>
        <w:rPr>
          <w:rFonts w:hint="eastAsia" w:ascii="宋体" w:hAnsi="宋体" w:eastAsia="宋体" w:cs="宋体"/>
          <w:color w:val="000000" w:themeColor="text1"/>
          <w:sz w:val="21"/>
          <w:szCs w:val="21"/>
          <w:highlight w:val="none"/>
          <w:u w:val="singl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u w:val="single"/>
          <w14:textFill>
            <w14:solidFill>
              <w14:schemeClr w14:val="tx1"/>
            </w14:solidFill>
          </w14:textFill>
        </w:rPr>
        <w:t>分至202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u w:val="singl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30 </w:t>
      </w:r>
      <w:r>
        <w:rPr>
          <w:rFonts w:hint="eastAsia" w:ascii="宋体" w:hAnsi="宋体" w:eastAsia="宋体" w:cs="宋体"/>
          <w:color w:val="000000" w:themeColor="text1"/>
          <w:sz w:val="21"/>
          <w:szCs w:val="21"/>
          <w:highlight w:val="none"/>
          <w:u w:val="single"/>
          <w14:textFill>
            <w14:solidFill>
              <w14:schemeClr w14:val="tx1"/>
            </w14:solidFill>
          </w14:textFill>
        </w:rPr>
        <w:t>分</w:t>
      </w:r>
      <w:r>
        <w:rPr>
          <w:rFonts w:hint="eastAsia" w:ascii="宋体" w:hAnsi="宋体" w:cs="宋体"/>
          <w:color w:val="000000" w:themeColor="text1"/>
          <w:sz w:val="21"/>
          <w:szCs w:val="21"/>
          <w:highlight w:val="none"/>
          <w:u w:val="single"/>
          <w:lang w:eastAsia="zh-CN"/>
          <w14:textFill>
            <w14:solidFill>
              <w14:schemeClr w14:val="tx1"/>
            </w14:solidFill>
          </w14:textFill>
        </w:rPr>
        <w:t>。</w:t>
      </w:r>
    </w:p>
    <w:p w14:paraId="35243DD8">
      <w:pPr>
        <w:pStyle w:val="4"/>
        <w:shd w:val="clear"/>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68" w:name="_Toc200359432"/>
      <w:bookmarkStart w:id="69" w:name="_Toc8848"/>
      <w:bookmarkStart w:id="70" w:name="_Toc509218697"/>
      <w:bookmarkStart w:id="71" w:name="_Toc200359243"/>
      <w:bookmarkStart w:id="72" w:name="_Toc287620672"/>
      <w:bookmarkStart w:id="73" w:name="_Toc430530421"/>
      <w:bookmarkStart w:id="74" w:name="_Toc224103304"/>
      <w:bookmarkStart w:id="75" w:name="_Toc287607733"/>
      <w:bookmarkStart w:id="76" w:name="_Toc277082541"/>
      <w:r>
        <w:rPr>
          <w:rFonts w:hint="eastAsia" w:ascii="宋体" w:hAnsi="宋体"/>
          <w:snapToGrid w:val="0"/>
          <w:color w:val="000000" w:themeColor="text1"/>
          <w:sz w:val="28"/>
          <w:szCs w:val="28"/>
          <w:highlight w:val="none"/>
          <w14:textFill>
            <w14:solidFill>
              <w14:schemeClr w14:val="tx1"/>
            </w14:solidFill>
          </w14:textFill>
        </w:rPr>
        <w:t>6</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发布公告的媒介</w:t>
      </w:r>
      <w:bookmarkEnd w:id="68"/>
      <w:bookmarkEnd w:id="69"/>
      <w:bookmarkEnd w:id="70"/>
      <w:bookmarkEnd w:id="71"/>
      <w:bookmarkEnd w:id="72"/>
      <w:bookmarkEnd w:id="73"/>
      <w:bookmarkEnd w:id="74"/>
      <w:bookmarkEnd w:id="75"/>
      <w:bookmarkEnd w:id="76"/>
    </w:p>
    <w:p w14:paraId="11610A73">
      <w:pPr>
        <w:shd w:val="clear"/>
        <w:tabs>
          <w:tab w:val="left" w:pos="4950"/>
        </w:tabs>
        <w:autoSpaceDE w:val="0"/>
        <w:autoSpaceDN w:val="0"/>
        <w:adjustRightInd w:val="0"/>
        <w:snapToGrid w:val="0"/>
        <w:spacing w:line="450" w:lineRule="exact"/>
        <w:ind w:firstLine="420" w:firstLineChars="200"/>
        <w:rPr>
          <w:rFonts w:hint="default" w:ascii="宋体" w:hAnsi="宋体"/>
          <w:strike/>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本次</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公告同时在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重</w:t>
      </w:r>
      <w:r>
        <w:rPr>
          <w:rFonts w:cs="Calibri"/>
          <w:color w:val="000000" w:themeColor="text1"/>
          <w:highlight w:val="none"/>
          <w:u w:val="single"/>
          <w14:textFill>
            <w14:solidFill>
              <w14:schemeClr w14:val="tx1"/>
            </w14:solidFill>
          </w14:textFill>
        </w:rPr>
        <w:t>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strike w:val="0"/>
          <w:color w:val="000000" w:themeColor="text1"/>
          <w:szCs w:val="21"/>
          <w:highlight w:val="none"/>
          <w:u w:val="single"/>
          <w:lang w:val="en-US" w:eastAsia="zh-CN"/>
          <w14:textFill>
            <w14:solidFill>
              <w14:schemeClr w14:val="tx1"/>
            </w14:solidFill>
          </w14:textFill>
        </w:rPr>
        <w:t>上发布。</w:t>
      </w:r>
    </w:p>
    <w:p w14:paraId="220E4F98">
      <w:pPr>
        <w:pStyle w:val="4"/>
        <w:shd w:val="clear"/>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77" w:name="_Toc31809"/>
      <w:bookmarkStart w:id="78" w:name="_Toc224103305"/>
      <w:bookmarkStart w:id="79" w:name="_Toc509218698"/>
      <w:bookmarkStart w:id="80" w:name="_Toc277082542"/>
      <w:bookmarkStart w:id="81" w:name="_Toc287620673"/>
      <w:bookmarkStart w:id="82" w:name="_Toc430530422"/>
      <w:bookmarkStart w:id="83" w:name="_Toc287607734"/>
      <w:r>
        <w:rPr>
          <w:rFonts w:hint="eastAsia" w:ascii="宋体" w:hAnsi="宋体"/>
          <w:snapToGrid w:val="0"/>
          <w:color w:val="000000" w:themeColor="text1"/>
          <w:sz w:val="28"/>
          <w:szCs w:val="28"/>
          <w:highlight w:val="none"/>
          <w14:textFill>
            <w14:solidFill>
              <w14:schemeClr w14:val="tx1"/>
            </w14:solidFill>
          </w14:textFill>
        </w:rPr>
        <w:t>7</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联系方式</w:t>
      </w:r>
      <w:bookmarkEnd w:id="77"/>
      <w:bookmarkEnd w:id="78"/>
      <w:bookmarkEnd w:id="79"/>
      <w:bookmarkEnd w:id="80"/>
      <w:bookmarkEnd w:id="81"/>
      <w:bookmarkEnd w:id="82"/>
      <w:bookmarkEnd w:id="83"/>
    </w:p>
    <w:p w14:paraId="16D55740">
      <w:pPr>
        <w:shd w:val="clear"/>
        <w:tabs>
          <w:tab w:val="left" w:pos="5140"/>
          <w:tab w:val="left" w:pos="8420"/>
        </w:tabs>
        <w:autoSpaceDE w:val="0"/>
        <w:autoSpaceDN w:val="0"/>
        <w:adjustRightInd w:val="0"/>
        <w:snapToGrid w:val="0"/>
        <w:spacing w:line="400" w:lineRule="exact"/>
        <w:ind w:firstLine="420" w:firstLineChars="200"/>
        <w:jc w:val="lef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重庆高速</w:t>
      </w:r>
      <w:r>
        <w:rPr>
          <w:rFonts w:hint="eastAsia" w:ascii="宋体" w:hAnsi="宋体"/>
          <w:snapToGrid w:val="0"/>
          <w:color w:val="000000" w:themeColor="text1"/>
          <w:kern w:val="0"/>
          <w:szCs w:val="21"/>
          <w:highlight w:val="none"/>
          <w:lang w:val="en-US" w:eastAsia="zh-CN"/>
          <w14:textFill>
            <w14:solidFill>
              <w14:schemeClr w14:val="tx1"/>
            </w14:solidFill>
          </w14:textFill>
        </w:rPr>
        <w:t>公路</w:t>
      </w:r>
      <w:r>
        <w:rPr>
          <w:rFonts w:hint="eastAsia" w:ascii="宋体" w:hAnsi="宋体"/>
          <w:snapToGrid w:val="0"/>
          <w:color w:val="000000" w:themeColor="text1"/>
          <w:kern w:val="0"/>
          <w:szCs w:val="21"/>
          <w:highlight w:val="none"/>
          <w:lang w:eastAsia="zh-CN"/>
          <w14:textFill>
            <w14:solidFill>
              <w14:schemeClr w14:val="tx1"/>
            </w14:solidFill>
          </w14:textFill>
        </w:rPr>
        <w:t>集团有限公司集中采购中心</w:t>
      </w:r>
    </w:p>
    <w:p w14:paraId="51D1323C">
      <w:pPr>
        <w:shd w:val="clear"/>
        <w:tabs>
          <w:tab w:val="left" w:pos="5140"/>
          <w:tab w:val="left" w:pos="8420"/>
        </w:tabs>
        <w:autoSpaceDE w:val="0"/>
        <w:autoSpaceDN w:val="0"/>
        <w:adjustRightInd w:val="0"/>
        <w:snapToGrid w:val="0"/>
        <w:spacing w:line="400" w:lineRule="exact"/>
        <w:ind w:firstLine="420" w:firstLineChars="200"/>
        <w:jc w:val="left"/>
        <w:rPr>
          <w:rFonts w:hint="default" w:ascii="宋体" w:hAnsi="宋体"/>
          <w:snapToGrid w:val="0"/>
          <w:color w:val="000000" w:themeColor="text1"/>
          <w:kern w:val="0"/>
          <w:szCs w:val="21"/>
          <w:highlight w:val="none"/>
          <w:lang w:val="en-US"/>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szCs w:val="21"/>
          <w:highlight w:val="none"/>
          <w14:textFill>
            <w14:solidFill>
              <w14:schemeClr w14:val="tx1"/>
            </w14:solidFill>
          </w14:textFill>
        </w:rPr>
        <w:t>重庆市渝北区</w:t>
      </w:r>
      <w:r>
        <w:rPr>
          <w:rFonts w:hint="eastAsia" w:ascii="宋体" w:hAnsi="宋体" w:cs="Times New Roman"/>
          <w:color w:val="000000" w:themeColor="text1"/>
          <w:szCs w:val="21"/>
          <w:highlight w:val="none"/>
          <w:lang w:val="en-US" w:eastAsia="zh-CN"/>
          <w14:textFill>
            <w14:solidFill>
              <w14:schemeClr w14:val="tx1"/>
            </w14:solidFill>
          </w14:textFill>
        </w:rPr>
        <w:t>银杉路66号</w:t>
      </w:r>
    </w:p>
    <w:p w14:paraId="36E81227">
      <w:pPr>
        <w:shd w:val="clear"/>
        <w:topLinePunct/>
        <w:spacing w:line="42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联系人：</w:t>
      </w:r>
      <w:r>
        <w:rPr>
          <w:rFonts w:hint="eastAsia" w:ascii="宋体" w:hAnsi="宋体" w:cs="Times New Roman"/>
          <w:color w:val="000000" w:themeColor="text1"/>
          <w:szCs w:val="21"/>
          <w:highlight w:val="none"/>
          <w:lang w:val="en-US" w:eastAsia="zh-CN"/>
          <w14:textFill>
            <w14:solidFill>
              <w14:schemeClr w14:val="tx1"/>
            </w14:solidFill>
          </w14:textFill>
        </w:rPr>
        <w:t xml:space="preserve">张老师  </w:t>
      </w:r>
    </w:p>
    <w:p w14:paraId="35318D30">
      <w:pPr>
        <w:shd w:val="clear"/>
        <w:topLinePunct/>
        <w:spacing w:line="42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电话：</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023-89138356 </w:t>
      </w:r>
    </w:p>
    <w:p w14:paraId="2E8741E7">
      <w:pPr>
        <w:pStyle w:val="2"/>
        <w:shd w:val="clear"/>
        <w:rPr>
          <w:color w:val="000000" w:themeColor="text1"/>
          <w:highlight w:val="none"/>
          <w14:textFill>
            <w14:solidFill>
              <w14:schemeClr w14:val="tx1"/>
            </w14:solidFill>
          </w14:textFill>
        </w:rPr>
      </w:pPr>
    </w:p>
    <w:p w14:paraId="78DEF83C">
      <w:pPr>
        <w:shd w:val="clea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代理机构：重庆国际投资咨询集团有限公司</w:t>
      </w:r>
    </w:p>
    <w:p w14:paraId="1A693414">
      <w:pPr>
        <w:shd w:val="clea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地址：重庆市江北区五简路2号重庆咨询大厦A座</w:t>
      </w:r>
    </w:p>
    <w:p w14:paraId="6AEBF991">
      <w:pPr>
        <w:shd w:val="clear"/>
        <w:tabs>
          <w:tab w:val="left" w:pos="5140"/>
          <w:tab w:val="left" w:pos="8420"/>
        </w:tabs>
        <w:autoSpaceDE w:val="0"/>
        <w:autoSpaceDN w:val="0"/>
        <w:adjustRightInd w:val="0"/>
        <w:snapToGrid w:val="0"/>
        <w:spacing w:line="400" w:lineRule="exact"/>
        <w:ind w:firstLine="420" w:firstLineChars="200"/>
        <w:jc w:val="left"/>
        <w:rPr>
          <w:rFonts w:hint="default" w:ascii="宋体" w:hAnsi="宋体" w:eastAsia="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联系人：</w:t>
      </w:r>
      <w:r>
        <w:rPr>
          <w:rFonts w:hint="eastAsia" w:ascii="宋体" w:hAnsi="宋体"/>
          <w:snapToGrid w:val="0"/>
          <w:color w:val="000000" w:themeColor="text1"/>
          <w:kern w:val="0"/>
          <w:szCs w:val="21"/>
          <w:highlight w:val="none"/>
          <w:lang w:val="en-US" w:eastAsia="zh-CN"/>
          <w14:textFill>
            <w14:solidFill>
              <w14:schemeClr w14:val="tx1"/>
            </w14:solidFill>
          </w14:textFill>
        </w:rPr>
        <w:t>杨</w:t>
      </w:r>
      <w:r>
        <w:rPr>
          <w:rFonts w:hint="eastAsia" w:ascii="宋体" w:hAnsi="宋体"/>
          <w:snapToGrid w:val="0"/>
          <w:color w:val="000000" w:themeColor="text1"/>
          <w:kern w:val="0"/>
          <w:szCs w:val="21"/>
          <w:highlight w:val="none"/>
          <w14:textFill>
            <w14:solidFill>
              <w14:schemeClr w14:val="tx1"/>
            </w14:solidFill>
          </w14:textFill>
        </w:rPr>
        <w:t>老师</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李老师</w:t>
      </w:r>
    </w:p>
    <w:p w14:paraId="552B48FA">
      <w:pPr>
        <w:shd w:val="clear"/>
        <w:autoSpaceDE w:val="0"/>
        <w:autoSpaceDN w:val="0"/>
        <w:adjustRightInd w:val="0"/>
        <w:snapToGrid w:val="0"/>
        <w:spacing w:line="440" w:lineRule="exact"/>
        <w:ind w:firstLine="420" w:firstLineChars="200"/>
        <w:jc w:val="left"/>
        <w:rPr>
          <w:rFonts w:ascii="宋体" w:hAnsi="宋体"/>
          <w:snapToGrid w:val="0"/>
          <w:color w:val="000000" w:themeColor="text1"/>
          <w:kern w:val="0"/>
          <w:sz w:val="20"/>
          <w:szCs w:val="20"/>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电 话：</w:t>
      </w:r>
      <w:r>
        <w:rPr>
          <w:rFonts w:ascii="宋体" w:hAnsi="宋体"/>
          <w:snapToGrid w:val="0"/>
          <w:color w:val="000000" w:themeColor="text1"/>
          <w:kern w:val="0"/>
          <w:szCs w:val="21"/>
          <w:highlight w:val="none"/>
          <w14:textFill>
            <w14:solidFill>
              <w14:schemeClr w14:val="tx1"/>
            </w14:solidFill>
          </w14:textFill>
        </w:rPr>
        <w:t>023-67590752</w:t>
      </w:r>
    </w:p>
    <w:p w14:paraId="2001AEAE">
      <w:pPr>
        <w:pStyle w:val="2"/>
        <w:shd w:val="clear"/>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br w:type="page"/>
      </w:r>
    </w:p>
    <w:p w14:paraId="012D0133">
      <w:pPr>
        <w:pStyle w:val="3"/>
        <w:shd w:val="clear"/>
        <w:spacing w:line="360" w:lineRule="auto"/>
        <w:jc w:val="center"/>
        <w:rPr>
          <w:rFonts w:ascii="宋体" w:hAnsi="宋体"/>
          <w:bCs w:val="0"/>
          <w:snapToGrid w:val="0"/>
          <w:color w:val="000000" w:themeColor="text1"/>
          <w:kern w:val="0"/>
          <w:highlight w:val="none"/>
          <w14:textFill>
            <w14:solidFill>
              <w14:schemeClr w14:val="tx1"/>
            </w14:solidFill>
          </w14:textFill>
        </w:rPr>
      </w:pPr>
      <w:bookmarkStart w:id="84" w:name="_Toc1733"/>
      <w:bookmarkStart w:id="85" w:name="_Toc287620683"/>
      <w:bookmarkStart w:id="86" w:name="_Toc287607744"/>
      <w:bookmarkStart w:id="87" w:name="_Toc224103315"/>
      <w:bookmarkStart w:id="88" w:name="_Toc10561"/>
      <w:bookmarkStart w:id="89" w:name="_Toc430530432"/>
      <w:r>
        <w:rPr>
          <w:rFonts w:ascii="宋体" w:hAnsi="宋体"/>
          <w:snapToGrid w:val="0"/>
          <w:color w:val="000000" w:themeColor="text1"/>
          <w:kern w:val="0"/>
          <w:highlight w:val="none"/>
          <w14:textFill>
            <w14:solidFill>
              <w14:schemeClr w14:val="tx1"/>
            </w14:solidFill>
          </w14:textFill>
        </w:rPr>
        <w:t xml:space="preserve">第二章  </w:t>
      </w:r>
      <w:r>
        <w:rPr>
          <w:rFonts w:hint="eastAsia" w:ascii="宋体" w:hAnsi="宋体"/>
          <w:snapToGrid w:val="0"/>
          <w:color w:val="000000" w:themeColor="text1"/>
          <w:kern w:val="0"/>
          <w:highlight w:val="none"/>
          <w:lang w:eastAsia="zh-CN"/>
          <w14:textFill>
            <w14:solidFill>
              <w14:schemeClr w14:val="tx1"/>
            </w14:solidFill>
          </w14:textFill>
        </w:rPr>
        <w:t>竞选人</w:t>
      </w:r>
      <w:r>
        <w:rPr>
          <w:rFonts w:ascii="宋体" w:hAnsi="宋体"/>
          <w:snapToGrid w:val="0"/>
          <w:color w:val="000000" w:themeColor="text1"/>
          <w:kern w:val="0"/>
          <w:highlight w:val="none"/>
          <w14:textFill>
            <w14:solidFill>
              <w14:schemeClr w14:val="tx1"/>
            </w14:solidFill>
          </w14:textFill>
        </w:rPr>
        <w:t>须知</w:t>
      </w:r>
      <w:bookmarkEnd w:id="84"/>
      <w:bookmarkEnd w:id="85"/>
      <w:bookmarkEnd w:id="86"/>
      <w:bookmarkEnd w:id="87"/>
      <w:bookmarkEnd w:id="88"/>
      <w:bookmarkEnd w:id="89"/>
      <w:bookmarkStart w:id="90" w:name="_Toc287620684"/>
      <w:bookmarkStart w:id="91" w:name="_Toc224103316"/>
      <w:bookmarkStart w:id="92" w:name="_Toc277082551"/>
      <w:bookmarkStart w:id="93" w:name="_Toc287607745"/>
      <w:bookmarkStart w:id="94" w:name="_Toc430530433"/>
    </w:p>
    <w:p w14:paraId="7F85F8C2">
      <w:pPr>
        <w:pStyle w:val="4"/>
        <w:shd w:val="clear"/>
        <w:spacing w:before="100" w:after="100" w:line="360" w:lineRule="auto"/>
        <w:rPr>
          <w:rFonts w:ascii="宋体" w:hAnsi="宋体"/>
          <w:color w:val="000000" w:themeColor="text1"/>
          <w:highlight w:val="none"/>
          <w14:textFill>
            <w14:solidFill>
              <w14:schemeClr w14:val="tx1"/>
            </w14:solidFill>
          </w14:textFill>
        </w:rPr>
      </w:pPr>
      <w:bookmarkStart w:id="95" w:name="_Toc29433"/>
      <w:bookmarkStart w:id="96" w:name="_Toc509218708"/>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须知前附表</w:t>
      </w:r>
      <w:bookmarkEnd w:id="90"/>
      <w:bookmarkEnd w:id="91"/>
      <w:bookmarkEnd w:id="92"/>
      <w:bookmarkEnd w:id="93"/>
      <w:bookmarkEnd w:id="94"/>
      <w:bookmarkEnd w:id="95"/>
      <w:bookmarkEnd w:id="96"/>
    </w:p>
    <w:p w14:paraId="4B54C267">
      <w:pPr>
        <w:shd w:val="clea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正文内容不允许修改。若</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须知前附表与正文不一致的地方，以</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须知前附表为准。</w:t>
      </w:r>
    </w:p>
    <w:tbl>
      <w:tblPr>
        <w:tblStyle w:val="50"/>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01BC1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75399973">
            <w:pPr>
              <w:shd w:val="clea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 款 号</w:t>
            </w:r>
          </w:p>
        </w:tc>
        <w:tc>
          <w:tcPr>
            <w:tcW w:w="1644" w:type="dxa"/>
            <w:vAlign w:val="center"/>
          </w:tcPr>
          <w:p w14:paraId="6044D749">
            <w:pPr>
              <w:shd w:val="clea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条款名称</w:t>
            </w:r>
          </w:p>
        </w:tc>
        <w:tc>
          <w:tcPr>
            <w:tcW w:w="6490" w:type="dxa"/>
            <w:vAlign w:val="center"/>
          </w:tcPr>
          <w:p w14:paraId="09623A55">
            <w:pPr>
              <w:shd w:val="clea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编  列  内  容</w:t>
            </w:r>
          </w:p>
        </w:tc>
      </w:tr>
      <w:tr w14:paraId="5B852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0074D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w:t>
            </w:r>
          </w:p>
        </w:tc>
        <w:tc>
          <w:tcPr>
            <w:tcW w:w="1644" w:type="dxa"/>
            <w:vAlign w:val="center"/>
          </w:tcPr>
          <w:p w14:paraId="0CD4773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比选人</w:t>
            </w:r>
          </w:p>
        </w:tc>
        <w:tc>
          <w:tcPr>
            <w:tcW w:w="6490" w:type="dxa"/>
            <w:vAlign w:val="center"/>
          </w:tcPr>
          <w:p w14:paraId="116DCF92">
            <w:pPr>
              <w:shd w:val="clear"/>
              <w:tabs>
                <w:tab w:val="left" w:pos="5140"/>
                <w:tab w:val="left" w:pos="8420"/>
              </w:tabs>
              <w:autoSpaceDE w:val="0"/>
              <w:autoSpaceDN w:val="0"/>
              <w:adjustRightInd w:val="0"/>
              <w:snapToGrid w:val="0"/>
              <w:spacing w:line="400" w:lineRule="exact"/>
              <w:jc w:val="lef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重庆高速</w:t>
            </w:r>
            <w:r>
              <w:rPr>
                <w:rFonts w:hint="eastAsia" w:ascii="宋体" w:hAnsi="宋体"/>
                <w:snapToGrid w:val="0"/>
                <w:color w:val="000000" w:themeColor="text1"/>
                <w:kern w:val="0"/>
                <w:szCs w:val="21"/>
                <w:highlight w:val="none"/>
                <w:lang w:val="en-US" w:eastAsia="zh-CN"/>
                <w14:textFill>
                  <w14:solidFill>
                    <w14:schemeClr w14:val="tx1"/>
                  </w14:solidFill>
                </w14:textFill>
              </w:rPr>
              <w:t>公路</w:t>
            </w:r>
            <w:r>
              <w:rPr>
                <w:rFonts w:hint="eastAsia" w:ascii="宋体" w:hAnsi="宋体"/>
                <w:snapToGrid w:val="0"/>
                <w:color w:val="000000" w:themeColor="text1"/>
                <w:kern w:val="0"/>
                <w:szCs w:val="21"/>
                <w:highlight w:val="none"/>
                <w:lang w:eastAsia="zh-CN"/>
                <w14:textFill>
                  <w14:solidFill>
                    <w14:schemeClr w14:val="tx1"/>
                  </w14:solidFill>
                </w14:textFill>
              </w:rPr>
              <w:t>集团有限公司集中采购中心</w:t>
            </w:r>
          </w:p>
          <w:p w14:paraId="185B8D11">
            <w:pPr>
              <w:shd w:val="clear"/>
              <w:tabs>
                <w:tab w:val="left" w:pos="5140"/>
                <w:tab w:val="left" w:pos="8420"/>
              </w:tabs>
              <w:autoSpaceDE w:val="0"/>
              <w:autoSpaceDN w:val="0"/>
              <w:adjustRightInd w:val="0"/>
              <w:snapToGrid w:val="0"/>
              <w:spacing w:line="400" w:lineRule="exact"/>
              <w:jc w:val="left"/>
              <w:rPr>
                <w:rFonts w:hint="default" w:ascii="宋体" w:hAnsi="宋体"/>
                <w:snapToGrid w:val="0"/>
                <w:color w:val="000000" w:themeColor="text1"/>
                <w:kern w:val="0"/>
                <w:szCs w:val="21"/>
                <w:highlight w:val="none"/>
                <w:lang w:val="en-US"/>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szCs w:val="21"/>
                <w:highlight w:val="none"/>
                <w14:textFill>
                  <w14:solidFill>
                    <w14:schemeClr w14:val="tx1"/>
                  </w14:solidFill>
                </w14:textFill>
              </w:rPr>
              <w:t>重庆市渝北区</w:t>
            </w:r>
            <w:r>
              <w:rPr>
                <w:rFonts w:hint="eastAsia" w:ascii="宋体" w:hAnsi="宋体" w:cs="Times New Roman"/>
                <w:color w:val="000000" w:themeColor="text1"/>
                <w:szCs w:val="21"/>
                <w:highlight w:val="none"/>
                <w:lang w:val="en-US" w:eastAsia="zh-CN"/>
                <w14:textFill>
                  <w14:solidFill>
                    <w14:schemeClr w14:val="tx1"/>
                  </w14:solidFill>
                </w14:textFill>
              </w:rPr>
              <w:t>银杉路66号</w:t>
            </w:r>
          </w:p>
          <w:p w14:paraId="1633EC4F">
            <w:pPr>
              <w:shd w:val="clear"/>
              <w:topLinePunct/>
              <w:spacing w:line="420" w:lineRule="exac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联系人：</w:t>
            </w:r>
            <w:r>
              <w:rPr>
                <w:rFonts w:hint="eastAsia" w:ascii="宋体" w:hAnsi="宋体" w:cs="Times New Roman"/>
                <w:color w:val="000000" w:themeColor="text1"/>
                <w:szCs w:val="21"/>
                <w:highlight w:val="none"/>
                <w:lang w:val="en-US" w:eastAsia="zh-CN"/>
                <w14:textFill>
                  <w14:solidFill>
                    <w14:schemeClr w14:val="tx1"/>
                  </w14:solidFill>
                </w14:textFill>
              </w:rPr>
              <w:t xml:space="preserve">张老师  </w:t>
            </w:r>
          </w:p>
          <w:p w14:paraId="20F6C787">
            <w:pPr>
              <w:shd w:val="clear"/>
              <w:topLinePunct/>
              <w:snapToGrid/>
              <w:spacing w:line="420" w:lineRule="exact"/>
              <w:rPr>
                <w:rFonts w:hint="default" w:ascii="宋体" w:hAnsi="宋体"/>
                <w:color w:val="000000" w:themeColor="text1"/>
                <w:kern w:val="0"/>
                <w:szCs w:val="21"/>
                <w:highlight w:val="none"/>
                <w:lang w:val="en-US"/>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电话：</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023-89138356 </w:t>
            </w:r>
          </w:p>
        </w:tc>
      </w:tr>
      <w:tr w14:paraId="51D3E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0C510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w:t>
            </w:r>
          </w:p>
        </w:tc>
        <w:tc>
          <w:tcPr>
            <w:tcW w:w="1644" w:type="dxa"/>
            <w:vAlign w:val="center"/>
          </w:tcPr>
          <w:p w14:paraId="24689D3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代理机构</w:t>
            </w:r>
          </w:p>
        </w:tc>
        <w:tc>
          <w:tcPr>
            <w:tcW w:w="6490" w:type="dxa"/>
            <w:vAlign w:val="center"/>
          </w:tcPr>
          <w:p w14:paraId="3A44BD1A">
            <w:pPr>
              <w:shd w:val="clea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名称：重庆国际投资咨询集团有限公司</w:t>
            </w:r>
          </w:p>
          <w:p w14:paraId="2C792CE7">
            <w:pPr>
              <w:shd w:val="clea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 xml:space="preserve">地址：重庆市江北区五简路2号重庆咨询大厦A栋 </w:t>
            </w:r>
          </w:p>
          <w:p w14:paraId="544265E7">
            <w:pPr>
              <w:shd w:val="clea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联系人：</w:t>
            </w:r>
            <w:r>
              <w:rPr>
                <w:rFonts w:hint="eastAsia" w:ascii="宋体"/>
                <w:color w:val="000000" w:themeColor="text1"/>
                <w:kern w:val="0"/>
                <w:szCs w:val="21"/>
                <w:highlight w:val="none"/>
                <w:lang w:val="en-US" w:eastAsia="zh-CN"/>
                <w14:textFill>
                  <w14:solidFill>
                    <w14:schemeClr w14:val="tx1"/>
                  </w14:solidFill>
                </w14:textFill>
              </w:rPr>
              <w:t>杨</w:t>
            </w:r>
            <w:r>
              <w:rPr>
                <w:rFonts w:hint="eastAsia" w:ascii="宋体"/>
                <w:color w:val="000000" w:themeColor="text1"/>
                <w:kern w:val="0"/>
                <w:szCs w:val="21"/>
                <w:highlight w:val="none"/>
                <w14:textFill>
                  <w14:solidFill>
                    <w14:schemeClr w14:val="tx1"/>
                  </w14:solidFill>
                </w14:textFill>
              </w:rPr>
              <w:t>老师、</w:t>
            </w:r>
            <w:r>
              <w:rPr>
                <w:rFonts w:hint="eastAsia" w:ascii="宋体"/>
                <w:color w:val="000000" w:themeColor="text1"/>
                <w:kern w:val="0"/>
                <w:szCs w:val="21"/>
                <w:highlight w:val="none"/>
                <w:lang w:val="en-US" w:eastAsia="zh-CN"/>
                <w14:textFill>
                  <w14:solidFill>
                    <w14:schemeClr w14:val="tx1"/>
                  </w14:solidFill>
                </w14:textFill>
              </w:rPr>
              <w:t>李</w:t>
            </w:r>
            <w:r>
              <w:rPr>
                <w:rFonts w:hint="eastAsia" w:ascii="宋体"/>
                <w:color w:val="000000" w:themeColor="text1"/>
                <w:kern w:val="0"/>
                <w:szCs w:val="21"/>
                <w:highlight w:val="none"/>
                <w14:textFill>
                  <w14:solidFill>
                    <w14:schemeClr w14:val="tx1"/>
                  </w14:solidFill>
                </w14:textFill>
              </w:rPr>
              <w:t xml:space="preserve">老师                        </w:t>
            </w:r>
          </w:p>
          <w:p w14:paraId="6192F1A2">
            <w:pPr>
              <w:shd w:val="clear"/>
              <w:snapToGrid w:val="0"/>
              <w:spacing w:line="400" w:lineRule="exact"/>
              <w:rPr>
                <w:rFonts w:ascii="宋体" w:hAns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电话：</w:t>
            </w:r>
            <w:r>
              <w:rPr>
                <w:rFonts w:ascii="宋体" w:hAnsi="宋体"/>
                <w:snapToGrid w:val="0"/>
                <w:color w:val="000000" w:themeColor="text1"/>
                <w:kern w:val="0"/>
                <w:szCs w:val="21"/>
                <w:highlight w:val="none"/>
                <w14:textFill>
                  <w14:solidFill>
                    <w14:schemeClr w14:val="tx1"/>
                  </w14:solidFill>
                </w14:textFill>
              </w:rPr>
              <w:t>023-67590752</w:t>
            </w:r>
            <w:r>
              <w:rPr>
                <w:rFonts w:hint="eastAsia" w:ascii="宋体" w:hAnsi="宋体"/>
                <w:snapToGrid w:val="0"/>
                <w:color w:val="000000" w:themeColor="text1"/>
                <w:kern w:val="0"/>
                <w:szCs w:val="21"/>
                <w:highlight w:val="none"/>
                <w14:textFill>
                  <w14:solidFill>
                    <w14:schemeClr w14:val="tx1"/>
                  </w14:solidFill>
                </w14:textFill>
              </w:rPr>
              <w:t>、023-67107374</w:t>
            </w:r>
          </w:p>
        </w:tc>
      </w:tr>
      <w:tr w14:paraId="299F5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5E3DC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w:t>
            </w:r>
          </w:p>
        </w:tc>
        <w:tc>
          <w:tcPr>
            <w:tcW w:w="1644" w:type="dxa"/>
            <w:vAlign w:val="center"/>
          </w:tcPr>
          <w:p w14:paraId="1E27106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项目名称</w:t>
            </w:r>
          </w:p>
        </w:tc>
        <w:tc>
          <w:tcPr>
            <w:tcW w:w="6490" w:type="dxa"/>
            <w:vAlign w:val="center"/>
          </w:tcPr>
          <w:p w14:paraId="289F1180">
            <w:pPr>
              <w:shd w:val="clear"/>
              <w:snapToGri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集中采购</w:t>
            </w:r>
            <w:r>
              <w:rPr>
                <w:rFonts w:hint="eastAsia" w:ascii="宋体" w:hAnsi="宋体"/>
                <w:snapToGrid w:val="0"/>
                <w:color w:val="000000" w:themeColor="text1"/>
                <w:kern w:val="0"/>
                <w:szCs w:val="21"/>
                <w:highlight w:val="none"/>
                <w:u w:val="single"/>
                <w:lang w:eastAsia="zh-CN"/>
                <w14:textFill>
                  <w14:solidFill>
                    <w14:schemeClr w14:val="tx1"/>
                  </w14:solidFill>
                </w14:textFill>
              </w:rPr>
              <w:t>中心</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水泥</w:t>
            </w:r>
            <w:r>
              <w:rPr>
                <w:rFonts w:hint="eastAsia" w:ascii="宋体" w:hAnsi="宋体"/>
                <w:snapToGrid w:val="0"/>
                <w:color w:val="000000" w:themeColor="text1"/>
                <w:kern w:val="0"/>
                <w:szCs w:val="21"/>
                <w:highlight w:val="none"/>
                <w:u w:val="single"/>
                <w:lang w:eastAsia="zh-CN"/>
                <w14:textFill>
                  <w14:solidFill>
                    <w14:schemeClr w14:val="tx1"/>
                  </w14:solidFill>
                </w14:textFill>
              </w:rPr>
              <w:t>框架采购</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tc>
      </w:tr>
      <w:tr w14:paraId="3277F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35" w:type="dxa"/>
            <w:vAlign w:val="center"/>
          </w:tcPr>
          <w:p w14:paraId="36F9C38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w:t>
            </w:r>
          </w:p>
        </w:tc>
        <w:tc>
          <w:tcPr>
            <w:tcW w:w="1644" w:type="dxa"/>
            <w:vAlign w:val="center"/>
          </w:tcPr>
          <w:p w14:paraId="13CF705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建设地点</w:t>
            </w:r>
          </w:p>
        </w:tc>
        <w:tc>
          <w:tcPr>
            <w:tcW w:w="6490" w:type="dxa"/>
            <w:vAlign w:val="center"/>
          </w:tcPr>
          <w:p w14:paraId="7E02679D">
            <w:pPr>
              <w:shd w:val="clear"/>
              <w:snapToGri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3B73B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335" w:type="dxa"/>
            <w:vAlign w:val="center"/>
          </w:tcPr>
          <w:p w14:paraId="172BC1F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w:t>
            </w:r>
          </w:p>
        </w:tc>
        <w:tc>
          <w:tcPr>
            <w:tcW w:w="1644" w:type="dxa"/>
            <w:vAlign w:val="center"/>
          </w:tcPr>
          <w:p w14:paraId="45C7A46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建设规模</w:t>
            </w:r>
          </w:p>
        </w:tc>
        <w:tc>
          <w:tcPr>
            <w:tcW w:w="6490" w:type="dxa"/>
            <w:vAlign w:val="center"/>
          </w:tcPr>
          <w:p w14:paraId="62EEF19B">
            <w:pPr>
              <w:shd w:val="clear"/>
              <w:tabs>
                <w:tab w:val="left" w:pos="3840"/>
                <w:tab w:val="left" w:pos="5300"/>
              </w:tabs>
              <w:autoSpaceDE w:val="0"/>
              <w:autoSpaceDN w:val="0"/>
              <w:adjustRightInd w:val="0"/>
              <w:snapToGrid w:val="0"/>
              <w:spacing w:line="460" w:lineRule="exact"/>
              <w:rPr>
                <w:rFonts w:ascii="宋体" w:hAnsi="宋体"/>
                <w:i/>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77A6F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24EE0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.1.7</w:t>
            </w:r>
          </w:p>
        </w:tc>
        <w:tc>
          <w:tcPr>
            <w:tcW w:w="1644" w:type="dxa"/>
            <w:vAlign w:val="center"/>
          </w:tcPr>
          <w:p w14:paraId="6602D271">
            <w:pPr>
              <w:shd w:val="clear"/>
              <w:snapToGrid w:val="0"/>
              <w:spacing w:line="400" w:lineRule="exact"/>
              <w:jc w:val="center"/>
              <w:rPr>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项目估算金额</w:t>
            </w:r>
          </w:p>
        </w:tc>
        <w:tc>
          <w:tcPr>
            <w:tcW w:w="6490" w:type="dxa"/>
            <w:vAlign w:val="center"/>
          </w:tcPr>
          <w:p w14:paraId="33659593">
            <w:pPr>
              <w:shd w:val="clear"/>
              <w:tabs>
                <w:tab w:val="left" w:pos="3840"/>
                <w:tab w:val="left" w:pos="5300"/>
              </w:tabs>
              <w:autoSpaceDE w:val="0"/>
              <w:autoSpaceDN w:val="0"/>
              <w:adjustRightInd w:val="0"/>
              <w:snapToGrid w:val="0"/>
              <w:spacing w:line="460" w:lineRule="exact"/>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32E130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8325A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w:t>
            </w:r>
          </w:p>
        </w:tc>
        <w:tc>
          <w:tcPr>
            <w:tcW w:w="1644" w:type="dxa"/>
            <w:vAlign w:val="center"/>
          </w:tcPr>
          <w:p w14:paraId="4CEEC86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资金来源</w:t>
            </w:r>
            <w:r>
              <w:rPr>
                <w:rFonts w:hint="eastAsia" w:ascii="宋体" w:hAnsi="宋体"/>
                <w:color w:val="000000" w:themeColor="text1"/>
                <w:kern w:val="0"/>
                <w:szCs w:val="21"/>
                <w:highlight w:val="none"/>
                <w14:textFill>
                  <w14:solidFill>
                    <w14:schemeClr w14:val="tx1"/>
                  </w14:solidFill>
                </w14:textFill>
              </w:rPr>
              <w:t>及比例</w:t>
            </w:r>
          </w:p>
        </w:tc>
        <w:tc>
          <w:tcPr>
            <w:tcW w:w="6490" w:type="dxa"/>
            <w:vAlign w:val="center"/>
          </w:tcPr>
          <w:p w14:paraId="76B766A9">
            <w:pPr>
              <w:shd w:val="clear"/>
              <w:tabs>
                <w:tab w:val="left" w:pos="3840"/>
                <w:tab w:val="left" w:pos="5300"/>
              </w:tabs>
              <w:autoSpaceDE w:val="0"/>
              <w:autoSpaceDN w:val="0"/>
              <w:adjustRightInd w:val="0"/>
              <w:snapToGrid w:val="0"/>
              <w:spacing w:line="460" w:lineRule="exac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583F6B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35" w:type="dxa"/>
            <w:vAlign w:val="center"/>
          </w:tcPr>
          <w:p w14:paraId="14A7569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w:t>
            </w:r>
          </w:p>
        </w:tc>
        <w:tc>
          <w:tcPr>
            <w:tcW w:w="1644" w:type="dxa"/>
            <w:vAlign w:val="center"/>
          </w:tcPr>
          <w:p w14:paraId="718DDC2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资金落实情况</w:t>
            </w:r>
          </w:p>
        </w:tc>
        <w:tc>
          <w:tcPr>
            <w:tcW w:w="6490" w:type="dxa"/>
            <w:vAlign w:val="center"/>
          </w:tcPr>
          <w:p w14:paraId="65F1F4A0">
            <w:pPr>
              <w:shd w:val="clear"/>
              <w:snapToGrid w:val="0"/>
              <w:spacing w:line="40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已落实</w:t>
            </w:r>
          </w:p>
        </w:tc>
      </w:tr>
      <w:tr w14:paraId="526EF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35" w:type="dxa"/>
            <w:vAlign w:val="center"/>
          </w:tcPr>
          <w:p w14:paraId="4586274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1.3.1</w:t>
            </w:r>
          </w:p>
        </w:tc>
        <w:tc>
          <w:tcPr>
            <w:tcW w:w="1644" w:type="dxa"/>
            <w:vAlign w:val="center"/>
          </w:tcPr>
          <w:p w14:paraId="77EA0EF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范围</w:t>
            </w:r>
          </w:p>
        </w:tc>
        <w:tc>
          <w:tcPr>
            <w:tcW w:w="6490" w:type="dxa"/>
            <w:vAlign w:val="center"/>
          </w:tcPr>
          <w:p w14:paraId="701E7196">
            <w:pPr>
              <w:shd w:val="clear"/>
              <w:snapToGrid w:val="0"/>
              <w:spacing w:line="400" w:lineRule="exact"/>
              <w:rPr>
                <w:rFonts w:ascii="宋体" w:hAnsi="宋体"/>
                <w:i/>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681F21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335" w:type="dxa"/>
            <w:vAlign w:val="center"/>
          </w:tcPr>
          <w:p w14:paraId="028187E6">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w:t>
            </w:r>
          </w:p>
        </w:tc>
        <w:tc>
          <w:tcPr>
            <w:tcW w:w="1644" w:type="dxa"/>
            <w:vAlign w:val="center"/>
          </w:tcPr>
          <w:p w14:paraId="073F7B3B">
            <w:pPr>
              <w:shd w:val="clea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供货周期</w:t>
            </w:r>
          </w:p>
        </w:tc>
        <w:tc>
          <w:tcPr>
            <w:tcW w:w="6490" w:type="dxa"/>
            <w:vAlign w:val="center"/>
          </w:tcPr>
          <w:p w14:paraId="50524B53">
            <w:pPr>
              <w:shd w:val="clear"/>
              <w:snapToGrid w:val="0"/>
              <w:spacing w:line="400" w:lineRule="exac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64ECB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35" w:type="dxa"/>
            <w:vAlign w:val="center"/>
          </w:tcPr>
          <w:p w14:paraId="401119B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w:t>
            </w:r>
          </w:p>
        </w:tc>
        <w:tc>
          <w:tcPr>
            <w:tcW w:w="1644" w:type="dxa"/>
            <w:vAlign w:val="center"/>
          </w:tcPr>
          <w:p w14:paraId="4C474B9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质量</w:t>
            </w:r>
            <w:r>
              <w:rPr>
                <w:rFonts w:hint="eastAsia" w:ascii="宋体" w:hAnsi="宋体"/>
                <w:color w:val="000000" w:themeColor="text1"/>
                <w:kern w:val="0"/>
                <w:szCs w:val="21"/>
                <w:highlight w:val="none"/>
                <w14:textFill>
                  <w14:solidFill>
                    <w14:schemeClr w14:val="tx1"/>
                  </w14:solidFill>
                </w14:textFill>
              </w:rPr>
              <w:t>标准</w:t>
            </w:r>
          </w:p>
        </w:tc>
        <w:tc>
          <w:tcPr>
            <w:tcW w:w="6490" w:type="dxa"/>
            <w:vAlign w:val="center"/>
          </w:tcPr>
          <w:p w14:paraId="71A5FEC6">
            <w:pPr>
              <w:shd w:val="clear"/>
              <w:autoSpaceDE/>
              <w:autoSpaceDN/>
              <w:adjustRightInd/>
              <w:snapToGrid w:val="0"/>
              <w:spacing w:line="400" w:lineRule="exact"/>
              <w:jc w:val="left"/>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Times New Roman"/>
                <w:snapToGrid w:val="0"/>
                <w:color w:val="000000" w:themeColor="text1"/>
                <w:kern w:val="0"/>
                <w:sz w:val="21"/>
                <w:szCs w:val="21"/>
                <w:highlight w:val="none"/>
                <w:lang w:val="en-US" w:eastAsia="zh-CN" w:bidi="ar-SA"/>
                <w14:textFill>
                  <w14:solidFill>
                    <w14:schemeClr w14:val="tx1"/>
                  </w14:solidFill>
                </w14:textFill>
              </w:rPr>
              <w:t>竞选人</w:t>
            </w: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应保证所供货物是完全符合国家规定的质量、规格和性能要求的。按GB 175-2023《通用硅酸盐水泥》标准执行。</w:t>
            </w:r>
          </w:p>
          <w:p w14:paraId="68C75ED7">
            <w:pPr>
              <w:shd w:val="clea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水泥的技术要求除满足《通用硅酸盐水泥》（GB175-20</w:t>
            </w:r>
            <w:r>
              <w:rPr>
                <w:rFonts w:hint="eastAsia" w:ascii="宋体" w:hAnsi="宋体" w:cs="宋体"/>
                <w:color w:val="000000" w:themeColor="text1"/>
                <w:szCs w:val="21"/>
                <w:highlight w:val="none"/>
                <w:lang w:val="en-US" w:eastAsia="zh-CN"/>
                <w14:textFill>
                  <w14:solidFill>
                    <w14:schemeClr w14:val="tx1"/>
                  </w14:solidFill>
                </w14:textFill>
              </w:rPr>
              <w:t>23</w:t>
            </w:r>
            <w:r>
              <w:rPr>
                <w:rFonts w:hint="eastAsia" w:ascii="宋体" w:hAnsi="宋体" w:cs="宋体"/>
                <w:color w:val="000000" w:themeColor="text1"/>
                <w:szCs w:val="21"/>
                <w:highlight w:val="none"/>
                <w14:textFill>
                  <w14:solidFill>
                    <w14:schemeClr w14:val="tx1"/>
                  </w14:solidFill>
                </w14:textFill>
              </w:rPr>
              <w:t>）的相关规定外，还应满足《公路钢筋混凝土及预应力混凝土桥涵设计规范》（JTG 3362-2018）、《公路桥涵施工技术规范》（JTG/T F50-2011）、设计文件的要求。如国家有新标准出台，则应符合国家所颁发的最新版本的质量和技术标准。</w:t>
            </w:r>
          </w:p>
          <w:p w14:paraId="1D9BDFF4">
            <w:pPr>
              <w:shd w:val="clea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第五章《供货要求》</w:t>
            </w:r>
          </w:p>
          <w:p w14:paraId="3B973241">
            <w:pPr>
              <w:pStyle w:val="2"/>
              <w:shd w:val="clear"/>
              <w:rPr>
                <w:rFonts w:hint="eastAsia"/>
                <w:color w:val="000000" w:themeColor="text1"/>
                <w:highlight w:val="none"/>
                <w:lang w:val="en-US" w:eastAsia="zh-CN"/>
                <w14:textFill>
                  <w14:solidFill>
                    <w14:schemeClr w14:val="tx1"/>
                  </w14:solidFill>
                </w14:textFill>
              </w:rPr>
            </w:pPr>
          </w:p>
          <w:p w14:paraId="58D24EB2">
            <w:pPr>
              <w:shd w:val="clear"/>
              <w:autoSpaceDE/>
              <w:autoSpaceDN/>
              <w:adjustRightInd/>
              <w:snapToGri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（质量标准：</w:t>
            </w:r>
            <w:r>
              <w:rPr>
                <w:rFonts w:hint="eastAsia" w:ascii="宋体" w:hAnsi="宋体" w:cs="Times New Roman"/>
                <w:snapToGrid w:val="0"/>
                <w:color w:val="000000" w:themeColor="text1"/>
                <w:kern w:val="0"/>
                <w:sz w:val="21"/>
                <w:szCs w:val="21"/>
                <w:highlight w:val="none"/>
                <w:lang w:val="en-US" w:eastAsia="zh-CN" w:bidi="ar-SA"/>
                <w14:textFill>
                  <w14:solidFill>
                    <w14:schemeClr w14:val="tx1"/>
                  </w14:solidFill>
                </w14:textFill>
              </w:rPr>
              <w:t>竞选函</w:t>
            </w: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部分承诺满足</w:t>
            </w:r>
            <w:r>
              <w:rPr>
                <w:rFonts w:hint="eastAsia" w:ascii="宋体" w:hAnsi="宋体" w:cs="Times New Roman"/>
                <w:snapToGrid w:val="0"/>
                <w:color w:val="000000" w:themeColor="text1"/>
                <w:kern w:val="0"/>
                <w:sz w:val="21"/>
                <w:szCs w:val="21"/>
                <w:highlight w:val="none"/>
                <w:lang w:val="en-US" w:eastAsia="zh-CN" w:bidi="ar-SA"/>
                <w14:textFill>
                  <w14:solidFill>
                    <w14:schemeClr w14:val="tx1"/>
                  </w14:solidFill>
                </w14:textFill>
              </w:rPr>
              <w:t>比选文件</w:t>
            </w: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要求即可）</w:t>
            </w:r>
          </w:p>
        </w:tc>
      </w:tr>
      <w:tr w14:paraId="5364F1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6131416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FF8AEF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0FE8E9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0D85CF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4B6AA0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0A8002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D788E7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D9359B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1D7824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36CEA3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B16DB9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AB3765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EC4F8A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608EC5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12580C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9E36C3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3D4760A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92A145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F3CF5E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26A1C7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7501DF6">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6D2D06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617CFA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021631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31BF7D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D99030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AA30E9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565A64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90C522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8E153A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D81C35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6DB11B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CA0228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9D39DB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A87F0C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1F6D84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F247EA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1390EF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B64FA0D">
            <w:pPr>
              <w:shd w:val="clear"/>
              <w:snapToGrid w:val="0"/>
              <w:spacing w:line="400" w:lineRule="exact"/>
              <w:jc w:val="both"/>
              <w:rPr>
                <w:rFonts w:ascii="宋体" w:hAnsi="宋体"/>
                <w:color w:val="000000" w:themeColor="text1"/>
                <w:kern w:val="0"/>
                <w:szCs w:val="21"/>
                <w:highlight w:val="none"/>
                <w14:textFill>
                  <w14:solidFill>
                    <w14:schemeClr w14:val="tx1"/>
                  </w14:solidFill>
                </w14:textFill>
              </w:rPr>
            </w:pPr>
          </w:p>
          <w:p w14:paraId="5B67DFB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1599260E">
            <w:pPr>
              <w:shd w:val="clear"/>
              <w:snapToGrid w:val="0"/>
              <w:spacing w:line="400" w:lineRule="exact"/>
              <w:jc w:val="both"/>
              <w:rPr>
                <w:rFonts w:ascii="宋体" w:hAnsi="宋体"/>
                <w:color w:val="000000" w:themeColor="text1"/>
                <w:kern w:val="0"/>
                <w:szCs w:val="21"/>
                <w:highlight w:val="none"/>
                <w14:textFill>
                  <w14:solidFill>
                    <w14:schemeClr w14:val="tx1"/>
                  </w14:solidFill>
                </w14:textFill>
              </w:rPr>
            </w:pPr>
          </w:p>
          <w:p w14:paraId="4B785BC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43AA76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424D98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94BB81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E0B7EB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1A4779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54ABAE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E33318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4AED4A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7A0C14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CFEBCE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00B7DB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B4E09C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3E9E0E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05F8C2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98EFB3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D1B2D21">
            <w:pPr>
              <w:shd w:val="clear"/>
              <w:snapToGrid w:val="0"/>
              <w:spacing w:line="400" w:lineRule="exact"/>
              <w:jc w:val="both"/>
              <w:rPr>
                <w:rFonts w:ascii="宋体" w:hAnsi="宋体"/>
                <w:color w:val="000000" w:themeColor="text1"/>
                <w:kern w:val="0"/>
                <w:szCs w:val="21"/>
                <w:highlight w:val="none"/>
                <w14:textFill>
                  <w14:solidFill>
                    <w14:schemeClr w14:val="tx1"/>
                  </w14:solidFill>
                </w14:textFill>
              </w:rPr>
            </w:pPr>
          </w:p>
        </w:tc>
        <w:tc>
          <w:tcPr>
            <w:tcW w:w="1644" w:type="dxa"/>
            <w:vAlign w:val="center"/>
          </w:tcPr>
          <w:p w14:paraId="131A62A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9829B2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2CB96F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78AE4B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613374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592A2F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B7D7CF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FC66F5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DD26A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6B7781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C20767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D2EE9D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4883BA6">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C5A8E6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92F96B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4DE7A5C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F61790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DA8098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0B4D79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98F311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57C097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D4F660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7D60DA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DDBB10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F1B28F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BDD54B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86A903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2C2D76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3AA94D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B514BB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D47459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D890CC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D4960D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4DA625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6935F0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6A9A92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6A5984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4B3603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7F52F3F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9AD27F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4E2718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99C5F76">
            <w:pPr>
              <w:shd w:val="clear"/>
              <w:snapToGrid w:val="0"/>
              <w:spacing w:line="400" w:lineRule="exact"/>
              <w:jc w:val="both"/>
              <w:rPr>
                <w:rFonts w:ascii="宋体" w:hAnsi="宋体"/>
                <w:color w:val="000000" w:themeColor="text1"/>
                <w:kern w:val="0"/>
                <w:szCs w:val="21"/>
                <w:highlight w:val="none"/>
                <w14:textFill>
                  <w14:solidFill>
                    <w14:schemeClr w14:val="tx1"/>
                  </w14:solidFill>
                </w14:textFill>
              </w:rPr>
            </w:pPr>
          </w:p>
          <w:p w14:paraId="2CA5BD5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603970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CE8D00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BF264D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6C896F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D30D53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CDF3B2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1AB748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A5E27E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CBBC5F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350C6D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8EFCF4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91D743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FD0F13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ADD2AF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7D1ED9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6FDB96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944AA9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8B0E04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B455AD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0DA37C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DE32C91">
            <w:pPr>
              <w:shd w:val="clear"/>
              <w:snapToGrid w:val="0"/>
              <w:spacing w:line="400" w:lineRule="exact"/>
              <w:jc w:val="both"/>
              <w:rPr>
                <w:rFonts w:ascii="宋体" w:hAnsi="宋体"/>
                <w:color w:val="000000" w:themeColor="text1"/>
                <w:kern w:val="0"/>
                <w:szCs w:val="21"/>
                <w:highlight w:val="none"/>
                <w14:textFill>
                  <w14:solidFill>
                    <w14:schemeClr w14:val="tx1"/>
                  </w14:solidFill>
                </w14:textFill>
              </w:rPr>
            </w:pPr>
          </w:p>
          <w:p w14:paraId="6181CA26">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p>
        </w:tc>
        <w:tc>
          <w:tcPr>
            <w:tcW w:w="6490" w:type="dxa"/>
            <w:vAlign w:val="center"/>
          </w:tcPr>
          <w:p w14:paraId="018B1074">
            <w:pPr>
              <w:shd w:val="clear"/>
              <w:autoSpaceDE w:val="0"/>
              <w:autoSpaceDN w:val="0"/>
              <w:adjustRightInd w:val="0"/>
              <w:snapToGrid w:val="0"/>
              <w:spacing w:line="400" w:lineRule="exact"/>
              <w:ind w:firstLine="420" w:firstLineChars="200"/>
              <w:rPr>
                <w:rFonts w:ascii="宋体" w:hAnsi="宋体"/>
                <w:color w:val="000000" w:themeColor="text1"/>
                <w:sz w:val="21"/>
                <w:szCs w:val="21"/>
                <w:highlight w:val="none"/>
                <w14:textFill>
                  <w14:solidFill>
                    <w14:schemeClr w14:val="tx1"/>
                  </w14:solidFill>
                </w14:textFill>
              </w:rPr>
            </w:pPr>
            <w:bookmarkStart w:id="97" w:name="OLE_LINK1"/>
            <w:r>
              <w:rPr>
                <w:rFonts w:ascii="宋体" w:hAnsi="宋体"/>
                <w:color w:val="000000" w:themeColor="text1"/>
                <w:sz w:val="21"/>
                <w:szCs w:val="21"/>
                <w:highlight w:val="none"/>
                <w14:textFill>
                  <w14:solidFill>
                    <w14:schemeClr w14:val="tx1"/>
                  </w14:solidFill>
                </w14:textFill>
              </w:rPr>
              <w:t>本</w:t>
            </w:r>
            <w:r>
              <w:rPr>
                <w:rFonts w:hint="eastAsia" w:ascii="宋体" w:hAnsi="宋体"/>
                <w:color w:val="000000" w:themeColor="text1"/>
                <w:sz w:val="21"/>
                <w:szCs w:val="21"/>
                <w:highlight w:val="none"/>
                <w:lang w:val="en-US" w:eastAsia="zh-CN"/>
                <w14:textFill>
                  <w14:solidFill>
                    <w14:schemeClr w14:val="tx1"/>
                  </w14:solidFill>
                </w14:textFill>
              </w:rPr>
              <w:t>项目</w:t>
            </w:r>
            <w:r>
              <w:rPr>
                <w:rFonts w:hint="eastAsia" w:ascii="宋体" w:hAnsi="宋体"/>
                <w:color w:val="000000" w:themeColor="text1"/>
                <w:sz w:val="21"/>
                <w:szCs w:val="21"/>
                <w:highlight w:val="none"/>
                <w:lang w:eastAsia="zh-CN"/>
                <w14:textFill>
                  <w14:solidFill>
                    <w14:schemeClr w14:val="tx1"/>
                  </w14:solidFill>
                </w14:textFill>
              </w:rPr>
              <w:t>比选</w:t>
            </w:r>
            <w:r>
              <w:rPr>
                <w:rFonts w:ascii="宋体" w:hAnsi="宋体"/>
                <w:color w:val="000000" w:themeColor="text1"/>
                <w:sz w:val="21"/>
                <w:szCs w:val="21"/>
                <w:highlight w:val="none"/>
                <w14:textFill>
                  <w14:solidFill>
                    <w14:schemeClr w14:val="tx1"/>
                  </w14:solidFill>
                </w14:textFill>
              </w:rPr>
              <w:t>实行资格后审，</w:t>
            </w:r>
            <w:r>
              <w:rPr>
                <w:rFonts w:hint="eastAsia" w:ascii="宋体" w:hAnsi="宋体"/>
                <w:color w:val="000000" w:themeColor="text1"/>
                <w:sz w:val="21"/>
                <w:szCs w:val="21"/>
                <w:highlight w:val="none"/>
                <w:lang w:eastAsia="zh-CN"/>
                <w14:textFill>
                  <w14:solidFill>
                    <w14:schemeClr w14:val="tx1"/>
                  </w14:solidFill>
                </w14:textFill>
              </w:rPr>
              <w:t>竞选人</w:t>
            </w:r>
            <w:r>
              <w:rPr>
                <w:rFonts w:ascii="宋体" w:hAnsi="宋体"/>
                <w:color w:val="000000" w:themeColor="text1"/>
                <w:sz w:val="21"/>
                <w:szCs w:val="21"/>
                <w:highlight w:val="none"/>
                <w14:textFill>
                  <w14:solidFill>
                    <w14:schemeClr w14:val="tx1"/>
                  </w14:solidFill>
                </w14:textFill>
              </w:rPr>
              <w:t>应</w:t>
            </w:r>
            <w:bookmarkStart w:id="98" w:name="一是"/>
            <w:bookmarkEnd w:id="98"/>
            <w:r>
              <w:rPr>
                <w:rFonts w:ascii="宋体" w:hAnsi="宋体"/>
                <w:color w:val="000000" w:themeColor="text1"/>
                <w:sz w:val="21"/>
                <w:szCs w:val="21"/>
                <w:highlight w:val="none"/>
                <w14:textFill>
                  <w14:solidFill>
                    <w14:schemeClr w14:val="tx1"/>
                  </w14:solidFill>
                </w14:textFill>
              </w:rPr>
              <w:t>具备以下资格条件：</w:t>
            </w:r>
          </w:p>
          <w:bookmarkEnd w:id="97"/>
          <w:p w14:paraId="31CF9CFE">
            <w:pPr>
              <w:shd w:val="clear"/>
              <w:autoSpaceDE w:val="0"/>
              <w:autoSpaceDN w:val="0"/>
              <w:adjustRightInd w:val="0"/>
              <w:snapToGrid w:val="0"/>
              <w:spacing w:line="400" w:lineRule="exact"/>
              <w:ind w:firstLine="422" w:firstLineChars="200"/>
              <w:rPr>
                <w:rFonts w:hint="eastAsia" w:ascii="宋体" w:hAnsi="宋体" w:eastAsia="宋体"/>
                <w:b/>
                <w:color w:val="000000" w:themeColor="text1"/>
                <w:sz w:val="21"/>
                <w:szCs w:val="21"/>
                <w:highlight w:val="none"/>
                <w:lang w:eastAsia="zh-CN"/>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1.</w:t>
            </w:r>
            <w:r>
              <w:rPr>
                <w:rFonts w:hint="eastAsia" w:ascii="宋体" w:hAnsi="宋体"/>
                <w:b/>
                <w:color w:val="000000" w:themeColor="text1"/>
                <w:sz w:val="21"/>
                <w:szCs w:val="21"/>
                <w:highlight w:val="none"/>
                <w:lang w:eastAsia="zh-CN"/>
                <w14:textFill>
                  <w14:solidFill>
                    <w14:schemeClr w14:val="tx1"/>
                  </w14:solidFill>
                </w14:textFill>
              </w:rPr>
              <w:t>营业执照及实缴资本金</w:t>
            </w:r>
          </w:p>
          <w:p w14:paraId="3293FE24">
            <w:pPr>
              <w:shd w:val="clear"/>
              <w:autoSpaceDE w:val="0"/>
              <w:autoSpaceDN w:val="0"/>
              <w:adjustRightInd w:val="0"/>
              <w:snapToGrid w:val="0"/>
              <w:spacing w:line="400" w:lineRule="exact"/>
              <w:ind w:firstLine="456" w:firstLineChars="200"/>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竞选人</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须具备有效的营业执照</w:t>
            </w: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注册资本金实缴不低于1亿元</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p>
          <w:p w14:paraId="31218FC7">
            <w:pPr>
              <w:shd w:val="clear"/>
              <w:autoSpaceDE w:val="0"/>
              <w:autoSpaceDN w:val="0"/>
              <w:adjustRightInd w:val="0"/>
              <w:snapToGrid w:val="0"/>
              <w:spacing w:line="400" w:lineRule="exact"/>
              <w:ind w:firstLine="422" w:firstLineChars="200"/>
              <w:rPr>
                <w:rFonts w:hint="default" w:ascii="宋体" w:hAnsi="宋体" w:eastAsia="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提供：</w:t>
            </w:r>
            <w:r>
              <w:rPr>
                <w:rFonts w:hint="eastAsia" w:ascii="宋体" w:hAnsi="宋体"/>
                <w:b/>
                <w:bCs/>
                <w:color w:val="000000" w:themeColor="text1"/>
                <w:sz w:val="21"/>
                <w:szCs w:val="21"/>
                <w:highlight w:val="none"/>
                <w:lang w:eastAsia="zh-CN"/>
                <w14:textFill>
                  <w14:solidFill>
                    <w14:schemeClr w14:val="tx1"/>
                  </w14:solidFill>
                </w14:textFill>
              </w:rPr>
              <w:t>竞选人</w:t>
            </w:r>
            <w:r>
              <w:rPr>
                <w:rFonts w:ascii="宋体" w:hAnsi="宋体"/>
                <w:b/>
                <w:bCs/>
                <w:color w:val="000000" w:themeColor="text1"/>
                <w:sz w:val="21"/>
                <w:szCs w:val="21"/>
                <w:highlight w:val="none"/>
                <w14:textFill>
                  <w14:solidFill>
                    <w14:schemeClr w14:val="tx1"/>
                  </w14:solidFill>
                </w14:textFill>
              </w:rPr>
              <w:t>须</w:t>
            </w:r>
            <w:r>
              <w:rPr>
                <w:rFonts w:hint="eastAsia" w:ascii="宋体" w:hAnsi="宋体"/>
                <w:b/>
                <w:bCs/>
                <w:color w:val="000000" w:themeColor="text1"/>
                <w:sz w:val="21"/>
                <w:szCs w:val="21"/>
                <w:highlight w:val="none"/>
                <w14:textFill>
                  <w14:solidFill>
                    <w14:schemeClr w14:val="tx1"/>
                  </w14:solidFill>
                </w14:textFill>
              </w:rPr>
              <w:t>在</w:t>
            </w:r>
            <w:r>
              <w:rPr>
                <w:rFonts w:hint="eastAsia" w:ascii="宋体" w:hAnsi="宋体"/>
                <w:b/>
                <w:bCs/>
                <w:color w:val="000000" w:themeColor="text1"/>
                <w:sz w:val="21"/>
                <w:szCs w:val="21"/>
                <w:highlight w:val="none"/>
                <w:lang w:eastAsia="zh-CN"/>
                <w14:textFill>
                  <w14:solidFill>
                    <w14:schemeClr w14:val="tx1"/>
                  </w14:solidFill>
                </w14:textFill>
              </w:rPr>
              <w:t>竞选文件</w:t>
            </w:r>
            <w:r>
              <w:rPr>
                <w:rFonts w:hint="eastAsia" w:ascii="宋体" w:hAnsi="宋体"/>
                <w:b/>
                <w:bCs/>
                <w:color w:val="000000" w:themeColor="text1"/>
                <w:sz w:val="21"/>
                <w:szCs w:val="21"/>
                <w:highlight w:val="none"/>
                <w14:textFill>
                  <w14:solidFill>
                    <w14:schemeClr w14:val="tx1"/>
                  </w14:solidFill>
                </w14:textFill>
              </w:rPr>
              <w:t>资格审查部分</w:t>
            </w:r>
            <w:r>
              <w:rPr>
                <w:rFonts w:ascii="宋体" w:hAnsi="宋体"/>
                <w:b/>
                <w:bCs/>
                <w:color w:val="000000" w:themeColor="text1"/>
                <w:sz w:val="21"/>
                <w:szCs w:val="21"/>
                <w:highlight w:val="none"/>
                <w14:textFill>
                  <w14:solidFill>
                    <w14:schemeClr w14:val="tx1"/>
                  </w14:solidFill>
                </w14:textFill>
              </w:rPr>
              <w:t>提供有效的营业执照</w:t>
            </w:r>
            <w:r>
              <w:rPr>
                <w:rFonts w:hint="eastAsia" w:ascii="宋体" w:hAnsi="宋体"/>
                <w:b/>
                <w:bCs/>
                <w:color w:val="000000" w:themeColor="text1"/>
                <w:sz w:val="21"/>
                <w:szCs w:val="21"/>
                <w:highlight w:val="none"/>
                <w:lang w:val="en-US" w:eastAsia="zh-CN"/>
                <w14:textFill>
                  <w14:solidFill>
                    <w14:schemeClr w14:val="tx1"/>
                  </w14:solidFill>
                </w14:textFill>
              </w:rPr>
              <w:t>复印件并加盖公章，</w:t>
            </w:r>
            <w:r>
              <w:rPr>
                <w:rFonts w:hint="eastAsia" w:ascii="宋体" w:hAnsi="宋体" w:eastAsia="宋体" w:cs="宋体"/>
                <w:b/>
                <w:bCs/>
                <w:color w:val="000000" w:themeColor="text1"/>
                <w:spacing w:val="3"/>
                <w:sz w:val="21"/>
                <w:szCs w:val="21"/>
                <w:highlight w:val="none"/>
                <w14:textFill>
                  <w14:solidFill>
                    <w14:schemeClr w14:val="tx1"/>
                  </w14:solidFill>
                </w14:textFill>
              </w:rPr>
              <w:t>注册资本金实缴相关证明</w:t>
            </w:r>
            <w:r>
              <w:rPr>
                <w:rFonts w:hint="eastAsia" w:ascii="宋体" w:hAnsi="宋体" w:eastAsia="宋体" w:cs="宋体"/>
                <w:b/>
                <w:bCs/>
                <w:color w:val="000000" w:themeColor="text1"/>
                <w:spacing w:val="3"/>
                <w:sz w:val="21"/>
                <w:szCs w:val="21"/>
                <w:highlight w:val="none"/>
                <w:lang w:val="en-US" w:eastAsia="zh-CN"/>
                <w14:textFill>
                  <w14:solidFill>
                    <w14:schemeClr w14:val="tx1"/>
                  </w14:solidFill>
                </w14:textFill>
              </w:rPr>
              <w:t>资料</w:t>
            </w:r>
            <w:r>
              <w:rPr>
                <w:rFonts w:hint="eastAsia" w:ascii="宋体" w:hAnsi="宋体" w:cs="宋体"/>
                <w:b/>
                <w:bCs/>
                <w:color w:val="000000" w:themeColor="text1"/>
                <w:spacing w:val="3"/>
                <w:sz w:val="21"/>
                <w:szCs w:val="21"/>
                <w:highlight w:val="none"/>
                <w:lang w:val="en-US" w:eastAsia="zh-CN"/>
                <w14:textFill>
                  <w14:solidFill>
                    <w14:schemeClr w14:val="tx1"/>
                  </w14:solidFill>
                </w14:textFill>
              </w:rPr>
              <w:t>（证明材料可为公司章程中实收资本内容，或竞选人提供财务报表，或出资证明）</w:t>
            </w:r>
            <w:r>
              <w:rPr>
                <w:rFonts w:hint="eastAsia" w:ascii="宋体" w:hAnsi="宋体" w:eastAsia="宋体" w:cs="宋体"/>
                <w:b/>
                <w:bCs/>
                <w:color w:val="000000" w:themeColor="text1"/>
                <w:spacing w:val="6"/>
                <w:sz w:val="21"/>
                <w:szCs w:val="21"/>
                <w:highlight w:val="none"/>
                <w14:textFill>
                  <w14:solidFill>
                    <w14:schemeClr w14:val="tx1"/>
                  </w14:solidFill>
                </w14:textFill>
              </w:rPr>
              <w:t>并加</w:t>
            </w:r>
            <w:r>
              <w:rPr>
                <w:rFonts w:hint="eastAsia" w:ascii="宋体" w:hAnsi="宋体" w:eastAsia="宋体" w:cs="宋体"/>
                <w:b/>
                <w:bCs/>
                <w:color w:val="000000" w:themeColor="text1"/>
                <w:spacing w:val="3"/>
                <w:sz w:val="21"/>
                <w:szCs w:val="21"/>
                <w:highlight w:val="none"/>
                <w14:textFill>
                  <w14:solidFill>
                    <w14:schemeClr w14:val="tx1"/>
                  </w14:solidFill>
                </w14:textFill>
              </w:rPr>
              <w:t>盖公章</w:t>
            </w:r>
            <w:r>
              <w:rPr>
                <w:rFonts w:ascii="宋体" w:hAnsi="宋体"/>
                <w:b/>
                <w:bCs/>
                <w:color w:val="000000" w:themeColor="text1"/>
                <w:sz w:val="21"/>
                <w:szCs w:val="21"/>
                <w:highlight w:val="none"/>
                <w14:textFill>
                  <w14:solidFill>
                    <w14:schemeClr w14:val="tx1"/>
                  </w14:solidFill>
                </w14:textFill>
              </w:rPr>
              <w:t>。</w:t>
            </w:r>
          </w:p>
          <w:p w14:paraId="167E84EA">
            <w:pPr>
              <w:shd w:val="clear"/>
              <w:autoSpaceDE w:val="0"/>
              <w:autoSpaceDN w:val="0"/>
              <w:adjustRightInd w:val="0"/>
              <w:snapToGrid w:val="0"/>
              <w:spacing w:line="400" w:lineRule="exact"/>
              <w:ind w:firstLine="422" w:firstLineChars="200"/>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注：不得将</w:t>
            </w:r>
            <w:r>
              <w:rPr>
                <w:rFonts w:hint="eastAsia"/>
                <w:b/>
                <w:bCs/>
                <w:color w:val="000000" w:themeColor="text1"/>
                <w:sz w:val="21"/>
                <w:szCs w:val="21"/>
                <w:highlight w:val="none"/>
                <w:lang w:eastAsia="zh-CN"/>
                <w14:textFill>
                  <w14:solidFill>
                    <w14:schemeClr w14:val="tx1"/>
                  </w14:solidFill>
                </w14:textFill>
              </w:rPr>
              <w:t>竞选人</w:t>
            </w:r>
            <w:r>
              <w:rPr>
                <w:rFonts w:hint="eastAsia"/>
                <w:b/>
                <w:bCs/>
                <w:color w:val="000000" w:themeColor="text1"/>
                <w:sz w:val="21"/>
                <w:szCs w:val="21"/>
                <w:highlight w:val="none"/>
                <w14:textFill>
                  <w14:solidFill>
                    <w14:schemeClr w14:val="tx1"/>
                  </w14:solidFill>
                </w14:textFill>
              </w:rPr>
              <w:t>营业执照记载的经营范围作为评审因素。</w:t>
            </w:r>
          </w:p>
          <w:p w14:paraId="36FBA1B6">
            <w:pPr>
              <w:shd w:val="clear"/>
              <w:autoSpaceDE w:val="0"/>
              <w:autoSpaceDN w:val="0"/>
              <w:adjustRightInd w:val="0"/>
              <w:snapToGrid w:val="0"/>
              <w:spacing w:line="40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lang w:val="en-US" w:eastAsia="zh-CN"/>
                <w14:textFill>
                  <w14:solidFill>
                    <w14:schemeClr w14:val="tx1"/>
                  </w14:solidFill>
                </w14:textFill>
              </w:rPr>
              <w:t>2</w:t>
            </w:r>
            <w:r>
              <w:rPr>
                <w:rFonts w:ascii="宋体" w:hAnsi="宋体"/>
                <w:b/>
                <w:color w:val="000000" w:themeColor="text1"/>
                <w:sz w:val="21"/>
                <w:szCs w:val="21"/>
                <w:highlight w:val="none"/>
                <w14:textFill>
                  <w14:solidFill>
                    <w14:schemeClr w14:val="tx1"/>
                  </w14:solidFill>
                </w14:textFill>
              </w:rPr>
              <w:t>.</w:t>
            </w:r>
            <w:r>
              <w:rPr>
                <w:rFonts w:hint="eastAsia" w:ascii="宋体" w:hAnsi="宋体"/>
                <w:b/>
                <w:color w:val="000000" w:themeColor="text1"/>
                <w:sz w:val="21"/>
                <w:szCs w:val="21"/>
                <w:highlight w:val="none"/>
                <w:lang w:val="en-US" w:eastAsia="zh-CN"/>
                <w14:textFill>
                  <w14:solidFill>
                    <w14:schemeClr w14:val="tx1"/>
                  </w14:solidFill>
                </w14:textFill>
              </w:rPr>
              <w:t>供货</w:t>
            </w:r>
            <w:r>
              <w:rPr>
                <w:rFonts w:ascii="宋体" w:hAnsi="宋体"/>
                <w:b/>
                <w:color w:val="000000" w:themeColor="text1"/>
                <w:sz w:val="21"/>
                <w:szCs w:val="21"/>
                <w:highlight w:val="none"/>
                <w14:textFill>
                  <w14:solidFill>
                    <w14:schemeClr w14:val="tx1"/>
                  </w14:solidFill>
                </w14:textFill>
              </w:rPr>
              <w:t>业绩要求</w:t>
            </w:r>
          </w:p>
          <w:p w14:paraId="19DE4870">
            <w:pPr>
              <w:shd w:val="clear"/>
              <w:tabs>
                <w:tab w:val="left" w:pos="3840"/>
                <w:tab w:val="left" w:pos="5300"/>
              </w:tabs>
              <w:autoSpaceDE w:val="0"/>
              <w:autoSpaceDN w:val="0"/>
              <w:adjustRightInd w:val="0"/>
              <w:snapToGrid w:val="0"/>
              <w:spacing w:line="460" w:lineRule="exact"/>
              <w:ind w:firstLine="456" w:firstLineChars="200"/>
              <w:jc w:val="left"/>
              <w:rPr>
                <w:rFonts w:hint="eastAsia" w:ascii="宋体" w:hAnsi="宋体" w:cs="宋体"/>
                <w:color w:val="000000" w:themeColor="text1"/>
                <w:spacing w:val="9"/>
                <w:sz w:val="21"/>
                <w:szCs w:val="21"/>
                <w:highlight w:val="none"/>
                <w:u w:val="single" w:color="auto"/>
                <w:shd w:val="clear"/>
                <w14:textFill>
                  <w14:solidFill>
                    <w14:schemeClr w14:val="tx1"/>
                  </w14:solidFill>
                </w14:textFill>
              </w:rPr>
            </w:pP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2022年1月1日至竞选截至日止（以合同签订时间为准）</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w:t>
            </w:r>
            <w:r>
              <w:rPr>
                <w:rFonts w:hint="eastAsia" w:ascii="宋体" w:hAnsi="宋体" w:cs="宋体"/>
                <w:color w:val="000000" w:themeColor="text1"/>
                <w:spacing w:val="9"/>
                <w:sz w:val="21"/>
                <w:szCs w:val="21"/>
                <w:highlight w:val="none"/>
                <w:u w:val="single" w:color="auto"/>
                <w:shd w:val="clear"/>
                <w:lang w:eastAsia="zh-CN"/>
                <w14:textFill>
                  <w14:solidFill>
                    <w14:schemeClr w14:val="tx1"/>
                  </w14:solidFill>
                </w14:textFill>
              </w:rPr>
              <w:t>竞选人</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具有3个</w:t>
            </w:r>
            <w:r>
              <w:rPr>
                <w:rFonts w:hint="eastAsia" w:ascii="宋体" w:hAnsi="宋体" w:cs="宋体"/>
                <w:color w:val="000000" w:themeColor="text1"/>
                <w:spacing w:val="9"/>
                <w:sz w:val="21"/>
                <w:szCs w:val="21"/>
                <w:highlight w:val="none"/>
                <w:u w:val="single" w:color="auto"/>
                <w:shd w:val="clear"/>
                <w:lang w:val="en-US" w:eastAsia="zh-CN"/>
                <w14:textFill>
                  <w14:solidFill>
                    <w14:schemeClr w14:val="tx1"/>
                  </w14:solidFill>
                </w14:textFill>
              </w:rPr>
              <w:t>水泥</w:t>
            </w:r>
            <w:r>
              <w:rPr>
                <w:rFonts w:hint="eastAsia" w:ascii="宋体" w:hAnsi="宋体" w:cs="宋体"/>
                <w:color w:val="000000" w:themeColor="text1"/>
                <w:spacing w:val="9"/>
                <w:sz w:val="21"/>
                <w:szCs w:val="21"/>
                <w:highlight w:val="none"/>
                <w:u w:val="single" w:color="auto"/>
                <w:shd w:val="clear"/>
                <w:lang w:eastAsia="zh-CN"/>
                <w14:textFill>
                  <w14:solidFill>
                    <w14:schemeClr w14:val="tx1"/>
                  </w14:solidFill>
                </w14:textFill>
              </w:rPr>
              <w:t>供货合同</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（且3个</w:t>
            </w:r>
            <w:r>
              <w:rPr>
                <w:rFonts w:hint="eastAsia" w:ascii="宋体" w:hAnsi="宋体" w:cs="宋体"/>
                <w:color w:val="000000" w:themeColor="text1"/>
                <w:spacing w:val="9"/>
                <w:sz w:val="21"/>
                <w:szCs w:val="21"/>
                <w:highlight w:val="none"/>
                <w:u w:val="single" w:color="auto"/>
                <w:shd w:val="clear"/>
                <w:lang w:val="en-US" w:eastAsia="zh-CN"/>
                <w14:textFill>
                  <w14:solidFill>
                    <w14:schemeClr w14:val="tx1"/>
                  </w14:solidFill>
                </w14:textFill>
              </w:rPr>
              <w:t>供货合同实际</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供货量合计不低于</w:t>
            </w:r>
            <w:r>
              <w:rPr>
                <w:rFonts w:hint="eastAsia" w:ascii="宋体" w:hAnsi="宋体" w:cs="宋体"/>
                <w:color w:val="000000" w:themeColor="text1"/>
                <w:spacing w:val="9"/>
                <w:sz w:val="21"/>
                <w:szCs w:val="21"/>
                <w:highlight w:val="none"/>
                <w:u w:val="single" w:color="auto"/>
                <w:shd w:val="clear"/>
                <w:lang w:val="en-US" w:eastAsia="zh-CN"/>
                <w14:textFill>
                  <w14:solidFill>
                    <w14:schemeClr w14:val="tx1"/>
                  </w14:solidFill>
                </w14:textFill>
              </w:rPr>
              <w:t>80</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万吨</w:t>
            </w:r>
            <w:r>
              <w:rPr>
                <w:rFonts w:hint="eastAsia" w:ascii="宋体" w:hAnsi="宋体" w:cs="宋体"/>
                <w:color w:val="000000" w:themeColor="text1"/>
                <w:spacing w:val="9"/>
                <w:sz w:val="21"/>
                <w:szCs w:val="21"/>
                <w:highlight w:val="none"/>
                <w:u w:val="single" w:color="auto"/>
                <w:shd w:val="clear"/>
                <w:lang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shd w:val="clear"/>
                <w:lang w:val="en-US" w:eastAsia="zh-CN"/>
                <w14:textFill>
                  <w14:solidFill>
                    <w14:schemeClr w14:val="tx1"/>
                  </w14:solidFill>
                </w14:textFill>
              </w:rPr>
              <w:t>且</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至少1个</w:t>
            </w:r>
            <w:r>
              <w:rPr>
                <w:rFonts w:hint="eastAsia" w:ascii="宋体" w:hAnsi="宋体" w:cs="宋体"/>
                <w:color w:val="000000" w:themeColor="text1"/>
                <w:spacing w:val="9"/>
                <w:sz w:val="21"/>
                <w:szCs w:val="21"/>
                <w:highlight w:val="none"/>
                <w:u w:val="single" w:color="auto"/>
                <w:shd w:val="clear"/>
                <w:lang w:val="en-US" w:eastAsia="zh-CN"/>
                <w14:textFill>
                  <w14:solidFill>
                    <w14:schemeClr w14:val="tx1"/>
                  </w14:solidFill>
                </w14:textFill>
              </w:rPr>
              <w:t>为实际</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供货量不低于</w:t>
            </w:r>
            <w:r>
              <w:rPr>
                <w:rFonts w:hint="eastAsia" w:ascii="宋体" w:hAnsi="宋体" w:cs="宋体"/>
                <w:color w:val="000000" w:themeColor="text1"/>
                <w:spacing w:val="9"/>
                <w:sz w:val="21"/>
                <w:szCs w:val="21"/>
                <w:highlight w:val="none"/>
                <w:u w:val="single" w:color="auto"/>
                <w:shd w:val="clear"/>
                <w:lang w:val="en-US" w:eastAsia="zh-CN"/>
                <w14:textFill>
                  <w14:solidFill>
                    <w14:schemeClr w14:val="tx1"/>
                  </w14:solidFill>
                </w14:textFill>
              </w:rPr>
              <w:t>30</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万吨</w:t>
            </w:r>
            <w:r>
              <w:rPr>
                <w:rFonts w:hint="eastAsia" w:ascii="宋体" w:hAnsi="宋体" w:cs="宋体"/>
                <w:color w:val="000000" w:themeColor="text1"/>
                <w:spacing w:val="9"/>
                <w:sz w:val="21"/>
                <w:szCs w:val="21"/>
                <w:highlight w:val="none"/>
                <w:u w:val="single" w:color="auto"/>
                <w:shd w:val="clear"/>
                <w:lang w:val="en-US" w:eastAsia="zh-CN"/>
                <w14:textFill>
                  <w14:solidFill>
                    <w14:schemeClr w14:val="tx1"/>
                  </w14:solidFill>
                </w14:textFill>
              </w:rPr>
              <w:t>的高速公路</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项目的</w:t>
            </w:r>
            <w:r>
              <w:rPr>
                <w:rFonts w:hint="eastAsia" w:ascii="宋体" w:hAnsi="宋体" w:cs="宋体"/>
                <w:color w:val="000000" w:themeColor="text1"/>
                <w:spacing w:val="9"/>
                <w:sz w:val="21"/>
                <w:szCs w:val="21"/>
                <w:highlight w:val="none"/>
                <w:u w:val="single" w:color="auto"/>
                <w:shd w:val="clear"/>
                <w14:textFill>
                  <w14:solidFill>
                    <w14:schemeClr w14:val="tx1"/>
                  </w14:solidFill>
                </w14:textFill>
              </w:rPr>
              <w:t>供货合同</w:t>
            </w:r>
            <w:r>
              <w:rPr>
                <w:rFonts w:hint="eastAsia" w:ascii="宋体" w:hAnsi="宋体" w:cs="宋体"/>
                <w:color w:val="000000" w:themeColor="text1"/>
                <w:spacing w:val="9"/>
                <w:sz w:val="21"/>
                <w:szCs w:val="21"/>
                <w:highlight w:val="none"/>
                <w:u w:val="single" w:color="auto"/>
                <w:shd w:val="clear"/>
                <w:lang w:eastAsia="zh-CN"/>
                <w14:textFill>
                  <w14:solidFill>
                    <w14:schemeClr w14:val="tx1"/>
                  </w14:solidFill>
                </w14:textFill>
              </w:rPr>
              <w:t>）。</w:t>
            </w:r>
          </w:p>
          <w:p w14:paraId="61B0C417">
            <w:pPr>
              <w:shd w:val="clear"/>
              <w:rPr>
                <w:color w:val="000000" w:themeColor="text1"/>
                <w:sz w:val="21"/>
                <w:szCs w:val="21"/>
                <w:highlight w:val="none"/>
                <w14:textFill>
                  <w14:solidFill>
                    <w14:schemeClr w14:val="tx1"/>
                  </w14:solidFill>
                </w14:textFill>
              </w:rPr>
            </w:pPr>
          </w:p>
          <w:p w14:paraId="5D4DC11F">
            <w:pPr>
              <w:shd w:val="clear"/>
              <w:autoSpaceDE w:val="0"/>
              <w:autoSpaceDN w:val="0"/>
              <w:adjustRightInd w:val="0"/>
              <w:snapToGrid w:val="0"/>
              <w:spacing w:line="400" w:lineRule="exact"/>
              <w:ind w:firstLine="422" w:firstLineChars="200"/>
              <w:rPr>
                <w:rFonts w:hint="eastAsia"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b w:val="0"/>
                <w:bCs w:val="0"/>
                <w:color w:val="000000" w:themeColor="text1"/>
                <w:sz w:val="21"/>
                <w:szCs w:val="21"/>
                <w:highlight w:val="none"/>
                <w:u w:val="none" w:color="auto"/>
                <w:lang w:eastAsia="zh-CN"/>
                <w14:textFill>
                  <w14:solidFill>
                    <w14:schemeClr w14:val="tx1"/>
                  </w14:solidFill>
                </w14:textFill>
              </w:rPr>
              <w:t>竞选人</w:t>
            </w:r>
            <w:r>
              <w:rPr>
                <w:rFonts w:hint="eastAsia" w:ascii="宋体" w:hAnsi="宋体" w:eastAsia="宋体" w:cs="宋体"/>
                <w:b w:val="0"/>
                <w:bCs w:val="0"/>
                <w:color w:val="000000" w:themeColor="text1"/>
                <w:sz w:val="21"/>
                <w:szCs w:val="21"/>
                <w:highlight w:val="none"/>
                <w:u w:val="none" w:color="auto"/>
                <w14:textFill>
                  <w14:solidFill>
                    <w14:schemeClr w14:val="tx1"/>
                  </w14:solidFill>
                </w14:textFill>
              </w:rPr>
              <w:t>须在</w:t>
            </w:r>
            <w:r>
              <w:rPr>
                <w:rFonts w:hint="eastAsia" w:ascii="宋体" w:hAnsi="宋体" w:eastAsia="宋体" w:cs="宋体"/>
                <w:b w:val="0"/>
                <w:bCs w:val="0"/>
                <w:color w:val="000000" w:themeColor="text1"/>
                <w:sz w:val="21"/>
                <w:szCs w:val="21"/>
                <w:highlight w:val="none"/>
                <w:u w:val="none" w:color="auto"/>
                <w:lang w:eastAsia="zh-CN"/>
                <w14:textFill>
                  <w14:solidFill>
                    <w14:schemeClr w14:val="tx1"/>
                  </w14:solidFill>
                </w14:textFill>
              </w:rPr>
              <w:t>竞选文件</w:t>
            </w:r>
            <w:r>
              <w:rPr>
                <w:rFonts w:hint="eastAsia" w:ascii="宋体" w:hAnsi="宋体" w:eastAsia="宋体" w:cs="宋体"/>
                <w:b w:val="0"/>
                <w:bCs w:val="0"/>
                <w:color w:val="000000" w:themeColor="text1"/>
                <w:sz w:val="21"/>
                <w:szCs w:val="21"/>
                <w:highlight w:val="none"/>
                <w:u w:val="none" w:color="auto"/>
                <w14:textFill>
                  <w14:solidFill>
                    <w14:schemeClr w14:val="tx1"/>
                  </w14:solidFill>
                </w14:textFill>
              </w:rPr>
              <w:t>资格审查部分</w:t>
            </w:r>
            <w:r>
              <w:rPr>
                <w:rFonts w:hint="eastAsia" w:ascii="宋体" w:hAnsi="宋体" w:eastAsia="宋体" w:cs="宋体"/>
                <w:b w:val="0"/>
                <w:bCs w:val="0"/>
                <w:color w:val="000000" w:themeColor="text1"/>
                <w:sz w:val="21"/>
                <w:szCs w:val="21"/>
                <w:highlight w:val="none"/>
                <w:u w:val="none" w:color="auto"/>
                <w:lang w:val="en-US" w:eastAsia="zh-CN"/>
                <w14:textFill>
                  <w14:solidFill>
                    <w14:schemeClr w14:val="tx1"/>
                  </w14:solidFill>
                </w14:textFill>
              </w:rPr>
              <w:t>提供：</w:t>
            </w:r>
            <w:r>
              <w:rPr>
                <w:rFonts w:hint="eastAsia" w:ascii="宋体" w:hAnsi="宋体" w:eastAsia="宋体"/>
                <w:b w:val="0"/>
                <w:bCs w:val="0"/>
                <w:snapToGrid w:val="0"/>
                <w:color w:val="000000" w:themeColor="text1"/>
                <w:kern w:val="0"/>
                <w:sz w:val="21"/>
                <w:szCs w:val="21"/>
                <w:highlight w:val="none"/>
                <w:u w:val="none" w:color="auto"/>
                <w:lang w:eastAsia="zh-CN"/>
                <w14:textFill>
                  <w14:solidFill>
                    <w14:schemeClr w14:val="tx1"/>
                  </w14:solidFill>
                </w14:textFill>
              </w:rPr>
              <w:t>竞选人</w:t>
            </w:r>
            <w:r>
              <w:rPr>
                <w:rFonts w:hint="eastAsia" w:ascii="宋体" w:hAnsi="宋体"/>
                <w:b w:val="0"/>
                <w:bCs w:val="0"/>
                <w:snapToGrid w:val="0"/>
                <w:color w:val="000000" w:themeColor="text1"/>
                <w:kern w:val="0"/>
                <w:sz w:val="21"/>
                <w:szCs w:val="21"/>
                <w:highlight w:val="none"/>
                <w:u w:val="none" w:color="auto"/>
                <w14:textFill>
                  <w14:solidFill>
                    <w14:schemeClr w14:val="tx1"/>
                  </w14:solidFill>
                </w14:textFill>
              </w:rPr>
              <w:t>须提供能证明本次</w:t>
            </w:r>
            <w:r>
              <w:rPr>
                <w:rFonts w:hint="eastAsia" w:ascii="宋体" w:hAnsi="宋体"/>
                <w:b w:val="0"/>
                <w:bCs w:val="0"/>
                <w:snapToGrid w:val="0"/>
                <w:color w:val="000000" w:themeColor="text1"/>
                <w:kern w:val="0"/>
                <w:sz w:val="21"/>
                <w:szCs w:val="21"/>
                <w:highlight w:val="none"/>
                <w:u w:val="none" w:color="auto"/>
                <w:lang w:eastAsia="zh-CN"/>
                <w14:textFill>
                  <w14:solidFill>
                    <w14:schemeClr w14:val="tx1"/>
                  </w14:solidFill>
                </w14:textFill>
              </w:rPr>
              <w:t>比选</w:t>
            </w:r>
            <w:r>
              <w:rPr>
                <w:rFonts w:hint="eastAsia" w:ascii="宋体" w:hAnsi="宋体"/>
                <w:b w:val="0"/>
                <w:bCs w:val="0"/>
                <w:snapToGrid w:val="0"/>
                <w:color w:val="000000" w:themeColor="text1"/>
                <w:kern w:val="0"/>
                <w:sz w:val="21"/>
                <w:szCs w:val="21"/>
                <w:highlight w:val="none"/>
                <w:u w:val="none" w:color="auto"/>
                <w14:textFill>
                  <w14:solidFill>
                    <w14:schemeClr w14:val="tx1"/>
                  </w14:solidFill>
                </w14:textFill>
              </w:rPr>
              <w:t>业绩要求的</w:t>
            </w:r>
            <w:r>
              <w:rPr>
                <w:rFonts w:hint="eastAsia" w:ascii="宋体" w:hAnsi="宋体"/>
                <w:b/>
                <w:bCs/>
                <w:snapToGrid w:val="0"/>
                <w:color w:val="000000" w:themeColor="text1"/>
                <w:kern w:val="0"/>
                <w:sz w:val="21"/>
                <w:szCs w:val="21"/>
                <w:highlight w:val="none"/>
                <w:u w:val="none" w:color="auto"/>
                <w14:textFill>
                  <w14:solidFill>
                    <w14:schemeClr w14:val="tx1"/>
                  </w14:solidFill>
                </w14:textFill>
              </w:rPr>
              <w:t>合同和对应的发票清单</w:t>
            </w:r>
            <w:r>
              <w:rPr>
                <w:rFonts w:hint="eastAsia" w:ascii="宋体" w:hAnsi="宋体" w:eastAsia="宋体" w:cs="宋体"/>
                <w:b w:val="0"/>
                <w:bCs w:val="0"/>
                <w:color w:val="000000" w:themeColor="text1"/>
                <w:sz w:val="21"/>
                <w:szCs w:val="21"/>
                <w:highlight w:val="none"/>
                <w:u w:val="none" w:color="auto"/>
                <w:lang w:val="en-US" w:eastAsia="zh-CN"/>
                <w14:textFill>
                  <w14:solidFill>
                    <w14:schemeClr w14:val="tx1"/>
                  </w14:solidFill>
                </w14:textFill>
              </w:rPr>
              <w:t>并加盖公章</w:t>
            </w:r>
            <w:r>
              <w:rPr>
                <w:rFonts w:hint="eastAsia" w:ascii="宋体" w:hAnsi="宋体"/>
                <w:b w:val="0"/>
                <w:bCs w:val="0"/>
                <w:snapToGrid w:val="0"/>
                <w:color w:val="000000" w:themeColor="text1"/>
                <w:kern w:val="0"/>
                <w:sz w:val="21"/>
                <w:szCs w:val="21"/>
                <w:highlight w:val="none"/>
                <w:u w:val="none" w:color="auto"/>
                <w14:textFill>
                  <w14:solidFill>
                    <w14:schemeClr w14:val="tx1"/>
                  </w14:solidFill>
                </w14:textFill>
              </w:rPr>
              <w:t>。</w:t>
            </w:r>
            <w:r>
              <w:rPr>
                <w:rFonts w:hint="eastAsia" w:ascii="宋体" w:hAnsi="宋体"/>
                <w:b/>
                <w:bCs/>
                <w:color w:val="000000" w:themeColor="text1"/>
                <w:sz w:val="21"/>
                <w:szCs w:val="21"/>
                <w:highlight w:val="none"/>
                <w:lang w:val="en-US" w:eastAsia="zh-CN"/>
                <w14:textFill>
                  <w14:solidFill>
                    <w14:schemeClr w14:val="tx1"/>
                  </w14:solidFill>
                </w14:textFill>
              </w:rPr>
              <w:t>需体现上述关键指标如签订时间、供应内容、供应量等，并加盖公章</w:t>
            </w:r>
            <w:r>
              <w:rPr>
                <w:rFonts w:hint="eastAsia" w:ascii="宋体" w:hAnsi="宋体"/>
                <w:b/>
                <w:bCs/>
                <w:color w:val="000000" w:themeColor="text1"/>
                <w:sz w:val="21"/>
                <w:szCs w:val="21"/>
                <w:highlight w:val="none"/>
                <w14:textFill>
                  <w14:solidFill>
                    <w14:schemeClr w14:val="tx1"/>
                  </w14:solidFill>
                </w14:textFill>
              </w:rPr>
              <w:t>。</w:t>
            </w:r>
          </w:p>
          <w:p w14:paraId="451A06A8">
            <w:pPr>
              <w:pStyle w:val="2"/>
              <w:shd w:val="clea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注：（1）</w:t>
            </w:r>
            <w:r>
              <w:rPr>
                <w:rFonts w:hint="eastAsia" w:ascii="宋体" w:hAnsi="宋体"/>
                <w:color w:val="000000" w:themeColor="text1"/>
                <w:sz w:val="21"/>
                <w:szCs w:val="21"/>
                <w:highlight w:val="none"/>
                <w:lang w:eastAsia="zh-CN"/>
                <w14:textFill>
                  <w14:solidFill>
                    <w14:schemeClr w14:val="tx1"/>
                  </w14:solidFill>
                </w14:textFill>
              </w:rPr>
              <w:t>竞选人</w:t>
            </w:r>
            <w:r>
              <w:rPr>
                <w:rFonts w:hint="eastAsia" w:ascii="宋体" w:hAnsi="宋体"/>
                <w:color w:val="000000" w:themeColor="text1"/>
                <w:sz w:val="21"/>
                <w:szCs w:val="21"/>
                <w:highlight w:val="none"/>
                <w14:textFill>
                  <w14:solidFill>
                    <w14:schemeClr w14:val="tx1"/>
                  </w14:solidFill>
                </w14:textFill>
              </w:rPr>
              <w:t>应对其提供的业绩证明材料的真实性负责</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比选人有权对发票的真实性进行查验</w:t>
            </w:r>
            <w:r>
              <w:rPr>
                <w:rFonts w:hint="eastAsia" w:ascii="宋体" w:hAnsi="宋体"/>
                <w:color w:val="000000" w:themeColor="text1"/>
                <w:sz w:val="21"/>
                <w:szCs w:val="21"/>
                <w:highlight w:val="none"/>
                <w14:textFill>
                  <w14:solidFill>
                    <w14:schemeClr w14:val="tx1"/>
                  </w14:solidFill>
                </w14:textFill>
              </w:rPr>
              <w:t>。</w:t>
            </w:r>
          </w:p>
          <w:p w14:paraId="00091807">
            <w:pPr>
              <w:numPr>
                <w:ilvl w:val="0"/>
                <w:numId w:val="3"/>
              </w:numPr>
              <w:shd w:val="clear"/>
              <w:autoSpaceDE w:val="0"/>
              <w:autoSpaceDN w:val="0"/>
              <w:adjustRightInd w:val="0"/>
              <w:snapToGrid w:val="0"/>
              <w:spacing w:line="400" w:lineRule="exact"/>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不满足上述业绩要求的业绩视为无效</w:t>
            </w:r>
            <w:r>
              <w:rPr>
                <w:rFonts w:hint="eastAsia" w:ascii="宋体" w:hAnsi="宋体"/>
                <w:color w:val="000000" w:themeColor="text1"/>
                <w:sz w:val="21"/>
                <w:szCs w:val="21"/>
                <w:highlight w:val="none"/>
                <w:lang w:val="en-US" w:eastAsia="zh-CN"/>
                <w14:textFill>
                  <w14:solidFill>
                    <w14:schemeClr w14:val="tx1"/>
                  </w14:solidFill>
                </w14:textFill>
              </w:rPr>
              <w:t>业绩</w:t>
            </w:r>
            <w:r>
              <w:rPr>
                <w:rFonts w:hint="eastAsia" w:ascii="宋体" w:hAnsi="宋体"/>
                <w:color w:val="000000" w:themeColor="text1"/>
                <w:sz w:val="21"/>
                <w:szCs w:val="21"/>
                <w:highlight w:val="none"/>
                <w14:textFill>
                  <w14:solidFill>
                    <w14:schemeClr w14:val="tx1"/>
                  </w14:solidFill>
                </w14:textFill>
              </w:rPr>
              <w:t>。</w:t>
            </w:r>
          </w:p>
          <w:p w14:paraId="53C9745D">
            <w:pPr>
              <w:shd w:val="clear"/>
              <w:tabs>
                <w:tab w:val="left" w:pos="3840"/>
                <w:tab w:val="left" w:pos="5300"/>
              </w:tabs>
              <w:autoSpaceDE w:val="0"/>
              <w:autoSpaceDN w:val="0"/>
              <w:adjustRightInd w:val="0"/>
              <w:snapToGrid w:val="0"/>
              <w:spacing w:line="460" w:lineRule="exact"/>
              <w:ind w:firstLine="456" w:firstLineChars="200"/>
              <w:jc w:val="left"/>
              <w:rPr>
                <w:color w:val="000000" w:themeColor="text1"/>
                <w:sz w:val="21"/>
                <w:szCs w:val="21"/>
                <w:highlight w:val="none"/>
                <w14:textFill>
                  <w14:solidFill>
                    <w14:schemeClr w14:val="tx1"/>
                  </w14:solidFill>
                </w14:textFill>
              </w:rPr>
            </w:pPr>
            <w:r>
              <w:rPr>
                <w:rFonts w:hint="eastAsia" w:ascii="宋体" w:hAnsi="宋体" w:cs="宋体"/>
                <w:color w:val="000000" w:themeColor="text1"/>
                <w:spacing w:val="9"/>
                <w:sz w:val="21"/>
                <w:szCs w:val="21"/>
                <w:highlight w:val="none"/>
                <w:u w:val="single" w:color="auto"/>
                <w:lang w:eastAsia="zh-CN"/>
                <w14:textFill>
                  <w14:solidFill>
                    <w14:schemeClr w14:val="tx1"/>
                  </w14:solidFill>
                </w14:textFill>
              </w:rPr>
              <w:t>（</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3）</w:t>
            </w:r>
            <w:r>
              <w:rPr>
                <w:rFonts w:hint="eastAsia" w:ascii="宋体" w:hAnsi="宋体" w:cs="宋体"/>
                <w:color w:val="000000" w:themeColor="text1"/>
                <w:spacing w:val="9"/>
                <w:sz w:val="21"/>
                <w:szCs w:val="21"/>
                <w:highlight w:val="none"/>
                <w:u w:val="single" w:color="auto"/>
                <w14:textFill>
                  <w14:solidFill>
                    <w14:schemeClr w14:val="tx1"/>
                  </w14:solidFill>
                </w14:textFill>
              </w:rPr>
              <w:t>实际供货量以发票</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清单</w:t>
            </w:r>
            <w:r>
              <w:rPr>
                <w:rFonts w:hint="eastAsia" w:ascii="宋体" w:hAnsi="宋体" w:cs="宋体"/>
                <w:color w:val="000000" w:themeColor="text1"/>
                <w:spacing w:val="9"/>
                <w:sz w:val="21"/>
                <w:szCs w:val="21"/>
                <w:highlight w:val="none"/>
                <w:u w:val="single" w:color="auto"/>
                <w14:textFill>
                  <w14:solidFill>
                    <w14:schemeClr w14:val="tx1"/>
                  </w14:solidFill>
                </w14:textFill>
              </w:rPr>
              <w:t>为准。</w:t>
            </w:r>
          </w:p>
          <w:p w14:paraId="373C3B13">
            <w:pPr>
              <w:shd w:val="clear"/>
              <w:autoSpaceDE w:val="0"/>
              <w:autoSpaceDN w:val="0"/>
              <w:adjustRightInd w:val="0"/>
              <w:snapToGrid w:val="0"/>
              <w:spacing w:line="400" w:lineRule="exact"/>
              <w:ind w:firstLine="422" w:firstLineChars="200"/>
              <w:rPr>
                <w:rFonts w:hint="eastAsia" w:ascii="宋体" w:hAnsi="宋体" w:cs="Times New Roman"/>
                <w:b/>
                <w:color w:val="000000" w:themeColor="text1"/>
                <w:sz w:val="21"/>
                <w:szCs w:val="21"/>
                <w:highlight w:val="none"/>
                <w:lang w:val="en-US" w:eastAsia="zh-CN"/>
                <w14:textFill>
                  <w14:solidFill>
                    <w14:schemeClr w14:val="tx1"/>
                  </w14:solidFill>
                </w14:textFill>
              </w:rPr>
            </w:pPr>
            <w:r>
              <w:rPr>
                <w:rFonts w:hint="eastAsia" w:ascii="宋体" w:hAnsi="宋体" w:cs="Times New Roman"/>
                <w:b/>
                <w:color w:val="000000" w:themeColor="text1"/>
                <w:sz w:val="21"/>
                <w:szCs w:val="21"/>
                <w:highlight w:val="none"/>
                <w:lang w:val="en-US" w:eastAsia="zh-CN"/>
                <w14:textFill>
                  <w14:solidFill>
                    <w14:schemeClr w14:val="tx1"/>
                  </w14:solidFill>
                </w14:textFill>
              </w:rPr>
              <w:t>3.财务能力</w:t>
            </w:r>
          </w:p>
          <w:p w14:paraId="0B7E29E5">
            <w:pPr>
              <w:shd w:val="clear"/>
              <w:autoSpaceDE w:val="0"/>
              <w:autoSpaceDN w:val="0"/>
              <w:adjustRightInd w:val="0"/>
              <w:snapToGrid w:val="0"/>
              <w:spacing w:line="400" w:lineRule="exact"/>
              <w:ind w:firstLine="451" w:firstLineChars="198"/>
              <w:jc w:val="left"/>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pP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2022年度、2023年度、2024年度财务状况不亏损且每年营业收入或销售额不少于5亿元（含）人民币。</w:t>
            </w:r>
          </w:p>
          <w:p w14:paraId="01AE0DC9">
            <w:pPr>
              <w:shd w:val="clear"/>
              <w:autoSpaceDE w:val="0"/>
              <w:autoSpaceDN w:val="0"/>
              <w:adjustRightInd w:val="0"/>
              <w:snapToGrid w:val="0"/>
              <w:spacing w:line="400" w:lineRule="exact"/>
              <w:ind w:firstLine="417" w:firstLineChars="198"/>
              <w:jc w:val="left"/>
              <w:rPr>
                <w:rFonts w:hint="eastAsia" w:ascii="宋体" w:hAnsi="宋体" w:eastAsia="宋体"/>
                <w:b/>
                <w:bCs/>
                <w:color w:val="000000" w:themeColor="text1"/>
                <w:kern w:val="2"/>
                <w:sz w:val="21"/>
                <w:szCs w:val="21"/>
                <w:highlight w:val="none"/>
                <w14:textFill>
                  <w14:solidFill>
                    <w14:schemeClr w14:val="tx1"/>
                  </w14:solidFill>
                </w14:textFill>
              </w:rPr>
            </w:pPr>
            <w:r>
              <w:rPr>
                <w:rFonts w:hint="eastAsia" w:ascii="宋体" w:hAnsi="宋体" w:eastAsia="宋体"/>
                <w:b/>
                <w:bCs/>
                <w:color w:val="000000" w:themeColor="text1"/>
                <w:kern w:val="2"/>
                <w:sz w:val="21"/>
                <w:szCs w:val="21"/>
                <w:highlight w:val="none"/>
                <w:lang w:val="en-US" w:eastAsia="zh-CN"/>
                <w14:textFill>
                  <w14:solidFill>
                    <w14:schemeClr w14:val="tx1"/>
                  </w14:solidFill>
                </w14:textFill>
              </w:rPr>
              <w:t>提供：</w:t>
            </w:r>
            <w:r>
              <w:rPr>
                <w:rFonts w:hint="eastAsia" w:ascii="宋体" w:hAnsi="宋体"/>
                <w:b/>
                <w:bCs/>
                <w:color w:val="000000" w:themeColor="text1"/>
                <w:kern w:val="2"/>
                <w:sz w:val="21"/>
                <w:szCs w:val="21"/>
                <w:highlight w:val="none"/>
                <w:lang w:eastAsia="zh-CN"/>
                <w14:textFill>
                  <w14:solidFill>
                    <w14:schemeClr w14:val="tx1"/>
                  </w14:solidFill>
                </w14:textFill>
              </w:rPr>
              <w:t>竞选人</w:t>
            </w:r>
            <w:r>
              <w:rPr>
                <w:rFonts w:hint="eastAsia" w:ascii="宋体" w:hAnsi="宋体" w:eastAsia="宋体"/>
                <w:b/>
                <w:bCs/>
                <w:color w:val="000000" w:themeColor="text1"/>
                <w:kern w:val="2"/>
                <w:sz w:val="21"/>
                <w:szCs w:val="21"/>
                <w:highlight w:val="none"/>
                <w14:textFill>
                  <w14:solidFill>
                    <w14:schemeClr w14:val="tx1"/>
                  </w14:solidFill>
                </w14:textFill>
              </w:rPr>
              <w:t>须在</w:t>
            </w:r>
            <w:r>
              <w:rPr>
                <w:rFonts w:hint="eastAsia" w:ascii="宋体" w:hAnsi="宋体"/>
                <w:b/>
                <w:bCs/>
                <w:color w:val="000000" w:themeColor="text1"/>
                <w:kern w:val="2"/>
                <w:sz w:val="21"/>
                <w:szCs w:val="21"/>
                <w:highlight w:val="none"/>
                <w:lang w:eastAsia="zh-CN"/>
                <w14:textFill>
                  <w14:solidFill>
                    <w14:schemeClr w14:val="tx1"/>
                  </w14:solidFill>
                </w14:textFill>
              </w:rPr>
              <w:t>竞选文件</w:t>
            </w:r>
            <w:r>
              <w:rPr>
                <w:rFonts w:hint="eastAsia" w:ascii="宋体" w:hAnsi="宋体" w:eastAsia="宋体"/>
                <w:b/>
                <w:bCs/>
                <w:color w:val="000000" w:themeColor="text1"/>
                <w:kern w:val="2"/>
                <w:sz w:val="21"/>
                <w:szCs w:val="21"/>
                <w:highlight w:val="none"/>
                <w14:textFill>
                  <w14:solidFill>
                    <w14:schemeClr w14:val="tx1"/>
                  </w14:solidFill>
                </w14:textFill>
              </w:rPr>
              <w:t>资格审查部分提供经会计师事务所或审计机构出具的合法有效的财务审计报告及财务报表，财务报表须至少包括现金流量表、资产负债表、利润表</w:t>
            </w:r>
            <w:r>
              <w:rPr>
                <w:rFonts w:hint="eastAsia" w:ascii="宋体" w:hAnsi="宋体"/>
                <w:b/>
                <w:bCs/>
                <w:color w:val="000000" w:themeColor="text1"/>
                <w:kern w:val="2"/>
                <w:sz w:val="21"/>
                <w:szCs w:val="21"/>
                <w:highlight w:val="none"/>
                <w:lang w:eastAsia="zh-CN"/>
                <w14:textFill>
                  <w14:solidFill>
                    <w14:schemeClr w14:val="tx1"/>
                  </w14:solidFill>
                </w14:textFill>
              </w:rPr>
              <w:t>，</w:t>
            </w:r>
            <w:r>
              <w:rPr>
                <w:rFonts w:hint="eastAsia" w:ascii="宋体" w:hAnsi="宋体"/>
                <w:b/>
                <w:bCs/>
                <w:color w:val="000000" w:themeColor="text1"/>
                <w:kern w:val="2"/>
                <w:sz w:val="21"/>
                <w:szCs w:val="21"/>
                <w:highlight w:val="none"/>
                <w:lang w:val="en-US" w:eastAsia="zh-CN"/>
                <w14:textFill>
                  <w14:solidFill>
                    <w14:schemeClr w14:val="tx1"/>
                  </w14:solidFill>
                </w14:textFill>
              </w:rPr>
              <w:t>加盖公章</w:t>
            </w:r>
            <w:r>
              <w:rPr>
                <w:rFonts w:hint="eastAsia" w:ascii="宋体" w:hAnsi="宋体" w:eastAsia="宋体"/>
                <w:b/>
                <w:bCs/>
                <w:color w:val="000000" w:themeColor="text1"/>
                <w:kern w:val="2"/>
                <w:sz w:val="21"/>
                <w:szCs w:val="21"/>
                <w:highlight w:val="none"/>
                <w14:textFill>
                  <w14:solidFill>
                    <w14:schemeClr w14:val="tx1"/>
                  </w14:solidFill>
                </w14:textFill>
              </w:rPr>
              <w:t>。</w:t>
            </w:r>
          </w:p>
          <w:p w14:paraId="5F03D1C4">
            <w:pPr>
              <w:numPr>
                <w:ilvl w:val="-1"/>
                <w:numId w:val="0"/>
              </w:numPr>
              <w:shd w:val="clear"/>
              <w:autoSpaceDE w:val="0"/>
              <w:autoSpaceDN w:val="0"/>
              <w:adjustRightInd w:val="0"/>
              <w:snapToGrid w:val="0"/>
              <w:spacing w:line="400" w:lineRule="exact"/>
              <w:ind w:firstLine="417" w:firstLineChars="198"/>
              <w:jc w:val="left"/>
              <w:rPr>
                <w:rFonts w:hint="eastAsia" w:ascii="宋体" w:hAnsi="宋体" w:cs="Times New Roman"/>
                <w:b/>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kern w:val="2"/>
                <w:sz w:val="21"/>
                <w:szCs w:val="21"/>
                <w:highlight w:val="none"/>
                <w:lang w:val="en-US" w:eastAsia="zh-CN"/>
                <w14:textFill>
                  <w14:solidFill>
                    <w14:schemeClr w14:val="tx1"/>
                  </w14:solidFill>
                </w14:textFill>
              </w:rPr>
              <w:t>4.</w:t>
            </w:r>
            <w:r>
              <w:rPr>
                <w:rFonts w:hint="eastAsia" w:ascii="宋体" w:hAnsi="宋体" w:cs="Times New Roman"/>
                <w:b/>
                <w:color w:val="000000" w:themeColor="text1"/>
                <w:sz w:val="21"/>
                <w:szCs w:val="21"/>
                <w:highlight w:val="none"/>
                <w:lang w:val="en-US" w:eastAsia="zh-CN"/>
                <w14:textFill>
                  <w14:solidFill>
                    <w14:schemeClr w14:val="tx1"/>
                  </w14:solidFill>
                </w14:textFill>
              </w:rPr>
              <w:t>保供方案</w:t>
            </w:r>
          </w:p>
          <w:p w14:paraId="6CF3E94D">
            <w:pPr>
              <w:numPr>
                <w:ilvl w:val="-1"/>
                <w:numId w:val="0"/>
              </w:numPr>
              <w:shd w:val="clear"/>
              <w:autoSpaceDE w:val="0"/>
              <w:autoSpaceDN w:val="0"/>
              <w:adjustRightInd w:val="0"/>
              <w:snapToGrid w:val="0"/>
              <w:spacing w:line="400" w:lineRule="exact"/>
              <w:ind w:firstLine="421" w:firstLineChars="0"/>
              <w:rPr>
                <w:rFonts w:hint="eastAsia" w:ascii="宋体" w:hAnsi="宋体" w:cs="宋体"/>
                <w:b/>
                <w:color w:val="000000" w:themeColor="text1"/>
                <w:sz w:val="21"/>
                <w:szCs w:val="21"/>
                <w:highlight w:val="none"/>
                <w:u w:val="none" w:color="auto"/>
                <w:lang w:val="en-US" w:eastAsia="zh-CN"/>
                <w14:textFill>
                  <w14:solidFill>
                    <w14:schemeClr w14:val="tx1"/>
                  </w14:solidFill>
                </w14:textFill>
              </w:rPr>
            </w:pPr>
            <w:r>
              <w:rPr>
                <w:rFonts w:hint="eastAsia" w:ascii="宋体" w:hAnsi="宋体" w:cs="宋体"/>
                <w:b/>
                <w:color w:val="000000" w:themeColor="text1"/>
                <w:sz w:val="21"/>
                <w:szCs w:val="21"/>
                <w:highlight w:val="none"/>
                <w:u w:val="none" w:color="auto"/>
                <w:lang w:val="en-US" w:eastAsia="zh-CN"/>
                <w14:textFill>
                  <w14:solidFill>
                    <w14:schemeClr w14:val="tx1"/>
                  </w14:solidFill>
                </w14:textFill>
              </w:rPr>
              <w:t>竞选人需自行踏勘项目现场，并提供科学合理的保供方案，保供方案需具有真实性、针对性，可操作性。</w:t>
            </w:r>
          </w:p>
          <w:p w14:paraId="3B9EDCFB">
            <w:pPr>
              <w:numPr>
                <w:ilvl w:val="-1"/>
                <w:numId w:val="0"/>
              </w:numPr>
              <w:shd w:val="clear"/>
              <w:autoSpaceDE w:val="0"/>
              <w:autoSpaceDN w:val="0"/>
              <w:adjustRightInd w:val="0"/>
              <w:snapToGrid w:val="0"/>
              <w:spacing w:line="400" w:lineRule="exact"/>
              <w:ind w:firstLine="421"/>
              <w:rPr>
                <w:rFonts w:hint="default"/>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u w:val="none" w:color="auto"/>
                <w:lang w:eastAsia="zh-CN"/>
                <w14:textFill>
                  <w14:solidFill>
                    <w14:schemeClr w14:val="tx1"/>
                  </w14:solidFill>
                </w14:textFill>
              </w:rPr>
              <w:t>竞选人</w:t>
            </w:r>
            <w:r>
              <w:rPr>
                <w:rFonts w:hint="eastAsia" w:ascii="宋体" w:hAnsi="宋体" w:eastAsia="宋体" w:cs="宋体"/>
                <w:b w:val="0"/>
                <w:bCs w:val="0"/>
                <w:color w:val="000000" w:themeColor="text1"/>
                <w:sz w:val="21"/>
                <w:szCs w:val="21"/>
                <w:highlight w:val="none"/>
                <w:u w:val="none" w:color="auto"/>
                <w14:textFill>
                  <w14:solidFill>
                    <w14:schemeClr w14:val="tx1"/>
                  </w14:solidFill>
                </w14:textFill>
              </w:rPr>
              <w:t>须在</w:t>
            </w:r>
            <w:r>
              <w:rPr>
                <w:rFonts w:hint="eastAsia" w:ascii="宋体" w:hAnsi="宋体" w:cs="宋体"/>
                <w:b w:val="0"/>
                <w:bCs w:val="0"/>
                <w:color w:val="000000" w:themeColor="text1"/>
                <w:sz w:val="21"/>
                <w:szCs w:val="21"/>
                <w:highlight w:val="none"/>
                <w:u w:val="none" w:color="auto"/>
                <w:lang w:eastAsia="zh-CN"/>
                <w14:textFill>
                  <w14:solidFill>
                    <w14:schemeClr w14:val="tx1"/>
                  </w14:solidFill>
                </w14:textFill>
              </w:rPr>
              <w:t>竞选文件</w:t>
            </w:r>
            <w:r>
              <w:rPr>
                <w:rFonts w:hint="eastAsia" w:ascii="宋体" w:hAnsi="宋体" w:eastAsia="宋体" w:cs="宋体"/>
                <w:b w:val="0"/>
                <w:bCs w:val="0"/>
                <w:color w:val="000000" w:themeColor="text1"/>
                <w:sz w:val="21"/>
                <w:szCs w:val="21"/>
                <w:highlight w:val="none"/>
                <w:u w:val="none" w:color="auto"/>
                <w14:textFill>
                  <w14:solidFill>
                    <w14:schemeClr w14:val="tx1"/>
                  </w14:solidFill>
                </w14:textFill>
              </w:rPr>
              <w:t>资格审查部分</w:t>
            </w:r>
            <w:r>
              <w:rPr>
                <w:rFonts w:hint="eastAsia" w:ascii="宋体" w:hAnsi="宋体" w:eastAsia="宋体" w:cs="宋体"/>
                <w:b w:val="0"/>
                <w:bCs w:val="0"/>
                <w:color w:val="000000" w:themeColor="text1"/>
                <w:kern w:val="2"/>
                <w:sz w:val="21"/>
                <w:szCs w:val="21"/>
                <w:highlight w:val="none"/>
                <w:u w:val="none" w:color="auto"/>
                <w:lang w:val="en-US" w:eastAsia="zh-CN"/>
                <w14:textFill>
                  <w14:solidFill>
                    <w14:schemeClr w14:val="tx1"/>
                  </w14:solidFill>
                </w14:textFill>
              </w:rPr>
              <w:t>提供</w:t>
            </w:r>
            <w:r>
              <w:rPr>
                <w:rFonts w:hint="eastAsia" w:ascii="宋体" w:hAnsi="宋体" w:cs="宋体"/>
                <w:b w:val="0"/>
                <w:bCs w:val="0"/>
                <w:color w:val="000000" w:themeColor="text1"/>
                <w:kern w:val="2"/>
                <w:sz w:val="21"/>
                <w:szCs w:val="21"/>
                <w:highlight w:val="none"/>
                <w:u w:val="none" w:color="auto"/>
                <w:lang w:val="en-US" w:eastAsia="zh-CN"/>
                <w14:textFill>
                  <w14:solidFill>
                    <w14:schemeClr w14:val="tx1"/>
                  </w14:solidFill>
                </w14:textFill>
              </w:rPr>
              <w:t>提供保供方案，加盖公章。</w:t>
            </w:r>
          </w:p>
          <w:p w14:paraId="1C79F24B">
            <w:pPr>
              <w:shd w:val="clear"/>
              <w:autoSpaceDE w:val="0"/>
              <w:autoSpaceDN w:val="0"/>
              <w:adjustRightInd w:val="0"/>
              <w:snapToGrid w:val="0"/>
              <w:spacing w:line="400" w:lineRule="exact"/>
              <w:ind w:firstLine="422" w:firstLineChars="200"/>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cs="Times New Roman"/>
                <w:b/>
                <w:color w:val="000000" w:themeColor="text1"/>
                <w:sz w:val="21"/>
                <w:szCs w:val="21"/>
                <w:highlight w:val="none"/>
                <w:lang w:val="en-US" w:eastAsia="zh-CN"/>
                <w14:textFill>
                  <w14:solidFill>
                    <w14:schemeClr w14:val="tx1"/>
                  </w14:solidFill>
                </w14:textFill>
              </w:rPr>
              <w:t>5</w:t>
            </w:r>
            <w:r>
              <w:rPr>
                <w:rFonts w:ascii="宋体" w:hAnsi="宋体" w:eastAsia="宋体" w:cs="Times New Roman"/>
                <w:b/>
                <w:color w:val="000000" w:themeColor="text1"/>
                <w:sz w:val="21"/>
                <w:szCs w:val="21"/>
                <w:highlight w:val="none"/>
                <w14:textFill>
                  <w14:solidFill>
                    <w14:schemeClr w14:val="tx1"/>
                  </w14:solidFill>
                </w14:textFill>
              </w:rPr>
              <w:t>.</w:t>
            </w:r>
            <w:r>
              <w:rPr>
                <w:rFonts w:hint="eastAsia" w:ascii="宋体" w:hAnsi="宋体" w:eastAsia="宋体" w:cs="Times New Roman"/>
                <w:b/>
                <w:color w:val="000000" w:themeColor="text1"/>
                <w:sz w:val="21"/>
                <w:szCs w:val="21"/>
                <w:highlight w:val="none"/>
                <w:lang w:val="en-US" w:eastAsia="zh-CN"/>
                <w14:textFill>
                  <w14:solidFill>
                    <w14:schemeClr w14:val="tx1"/>
                  </w14:solidFill>
                </w14:textFill>
              </w:rPr>
              <w:t>竞选截</w:t>
            </w:r>
            <w:r>
              <w:rPr>
                <w:rFonts w:ascii="宋体" w:hAnsi="宋体" w:eastAsia="宋体" w:cs="Times New Roman"/>
                <w:b/>
                <w:color w:val="000000" w:themeColor="text1"/>
                <w:sz w:val="21"/>
                <w:szCs w:val="21"/>
                <w:highlight w:val="none"/>
                <w14:textFill>
                  <w14:solidFill>
                    <w14:schemeClr w14:val="tx1"/>
                  </w14:solidFill>
                </w14:textFill>
              </w:rPr>
              <w:t>止日</w:t>
            </w:r>
            <w:r>
              <w:rPr>
                <w:rFonts w:hint="eastAsia" w:ascii="宋体" w:hAnsi="宋体" w:cs="Times New Roman"/>
                <w:b/>
                <w:color w:val="000000" w:themeColor="text1"/>
                <w:sz w:val="21"/>
                <w:szCs w:val="21"/>
                <w:highlight w:val="none"/>
                <w:lang w:eastAsia="zh-CN"/>
                <w14:textFill>
                  <w14:solidFill>
                    <w14:schemeClr w14:val="tx1"/>
                  </w14:solidFill>
                </w14:textFill>
              </w:rPr>
              <w:t>竞选</w:t>
            </w:r>
            <w:r>
              <w:rPr>
                <w:rFonts w:ascii="宋体" w:hAnsi="宋体" w:eastAsia="宋体" w:cs="Times New Roman"/>
                <w:b/>
                <w:color w:val="000000" w:themeColor="text1"/>
                <w:sz w:val="21"/>
                <w:szCs w:val="21"/>
                <w:highlight w:val="none"/>
                <w14:textFill>
                  <w14:solidFill>
                    <w14:schemeClr w14:val="tx1"/>
                  </w14:solidFill>
                </w14:textFill>
              </w:rPr>
              <w:t>资格情况</w:t>
            </w:r>
          </w:p>
          <w:p w14:paraId="037C01CC">
            <w:pPr>
              <w:shd w:val="clear"/>
              <w:snapToGrid w:val="0"/>
              <w:spacing w:line="40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竞选人</w:t>
            </w:r>
            <w:r>
              <w:rPr>
                <w:rFonts w:hint="eastAsia" w:ascii="宋体" w:hAnsi="宋体"/>
                <w:color w:val="000000" w:themeColor="text1"/>
                <w:sz w:val="21"/>
                <w:szCs w:val="21"/>
                <w:highlight w:val="none"/>
                <w14:textFill>
                  <w14:solidFill>
                    <w14:schemeClr w14:val="tx1"/>
                  </w14:solidFill>
                </w14:textFill>
              </w:rPr>
              <w:t>自行承诺（格式见第六章</w:t>
            </w:r>
            <w:r>
              <w:rPr>
                <w:rFonts w:hint="eastAsia" w:ascii="宋体" w:hAnsi="宋体"/>
                <w:color w:val="000000" w:themeColor="text1"/>
                <w:sz w:val="21"/>
                <w:szCs w:val="21"/>
                <w:highlight w:val="none"/>
                <w:lang w:eastAsia="zh-CN"/>
                <w14:textFill>
                  <w14:solidFill>
                    <w14:schemeClr w14:val="tx1"/>
                  </w14:solidFill>
                </w14:textFill>
              </w:rPr>
              <w:t>竞选文件</w:t>
            </w:r>
            <w:r>
              <w:rPr>
                <w:rFonts w:hint="eastAsia" w:ascii="宋体" w:hAnsi="宋体"/>
                <w:color w:val="000000" w:themeColor="text1"/>
                <w:sz w:val="21"/>
                <w:szCs w:val="21"/>
                <w:highlight w:val="none"/>
                <w14:textFill>
                  <w14:solidFill>
                    <w14:schemeClr w14:val="tx1"/>
                  </w14:solidFill>
                </w14:textFill>
              </w:rPr>
              <w:t>格式）不得存在下列情形之一：</w:t>
            </w:r>
          </w:p>
          <w:p w14:paraId="5070C477">
            <w:pPr>
              <w:shd w:val="clear"/>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（1）被人民法院列入失信被执行人名单且在被执行期内；</w:t>
            </w:r>
          </w:p>
          <w:p w14:paraId="19E8AE30">
            <w:pPr>
              <w:shd w:val="clear"/>
              <w:snapToGrid w:val="0"/>
              <w:spacing w:line="40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（2）被列入《重庆市工程建设领域</w:t>
            </w:r>
            <w:r>
              <w:rPr>
                <w:rFonts w:hint="eastAsia" w:ascii="宋体" w:hAnsi="宋体"/>
                <w:color w:val="000000" w:themeColor="text1"/>
                <w:sz w:val="21"/>
                <w:szCs w:val="21"/>
                <w:highlight w:val="none"/>
                <w:lang w:eastAsia="zh-CN"/>
                <w14:textFill>
                  <w14:solidFill>
                    <w14:schemeClr w14:val="tx1"/>
                  </w14:solidFill>
                </w14:textFill>
              </w:rPr>
              <w:t>招标投标</w:t>
            </w:r>
            <w:r>
              <w:rPr>
                <w:rFonts w:hint="eastAsia" w:ascii="宋体" w:hAnsi="宋体"/>
                <w:color w:val="000000" w:themeColor="text1"/>
                <w:sz w:val="21"/>
                <w:szCs w:val="21"/>
                <w:highlight w:val="none"/>
                <w14:textFill>
                  <w14:solidFill>
                    <w14:schemeClr w14:val="tx1"/>
                  </w14:solidFill>
                </w14:textFill>
              </w:rPr>
              <w:t>信用管理暂行办法》规定的重点关注名单且记分达到12分且在记分有效期内；</w:t>
            </w:r>
          </w:p>
          <w:p w14:paraId="0AB16B79">
            <w:pPr>
              <w:shd w:val="clear"/>
              <w:snapToGrid w:val="0"/>
              <w:spacing w:line="40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（3）被列入《重庆市工程建设领域</w:t>
            </w:r>
            <w:r>
              <w:rPr>
                <w:rFonts w:hint="eastAsia" w:ascii="宋体" w:hAnsi="宋体"/>
                <w:color w:val="000000" w:themeColor="text1"/>
                <w:sz w:val="21"/>
                <w:szCs w:val="21"/>
                <w:highlight w:val="none"/>
                <w:lang w:eastAsia="zh-CN"/>
                <w14:textFill>
                  <w14:solidFill>
                    <w14:schemeClr w14:val="tx1"/>
                  </w14:solidFill>
                </w14:textFill>
              </w:rPr>
              <w:t>招标投标</w:t>
            </w:r>
            <w:r>
              <w:rPr>
                <w:rFonts w:hint="eastAsia" w:ascii="宋体" w:hAnsi="宋体"/>
                <w:color w:val="000000" w:themeColor="text1"/>
                <w:sz w:val="21"/>
                <w:szCs w:val="21"/>
                <w:highlight w:val="none"/>
                <w14:textFill>
                  <w14:solidFill>
                    <w14:schemeClr w14:val="tx1"/>
                  </w14:solidFill>
                </w14:textFill>
              </w:rPr>
              <w:t>信用管理暂行办法》规定的重庆市工程建设领域</w:t>
            </w:r>
            <w:r>
              <w:rPr>
                <w:rFonts w:hint="eastAsia" w:ascii="宋体" w:hAnsi="宋体"/>
                <w:color w:val="000000" w:themeColor="text1"/>
                <w:sz w:val="21"/>
                <w:szCs w:val="21"/>
                <w:highlight w:val="none"/>
                <w:lang w:eastAsia="zh-CN"/>
                <w14:textFill>
                  <w14:solidFill>
                    <w14:schemeClr w14:val="tx1"/>
                  </w14:solidFill>
                </w14:textFill>
              </w:rPr>
              <w:t>招标投标</w:t>
            </w:r>
            <w:r>
              <w:rPr>
                <w:rFonts w:hint="eastAsia" w:ascii="宋体" w:hAnsi="宋体"/>
                <w:color w:val="000000" w:themeColor="text1"/>
                <w:sz w:val="21"/>
                <w:szCs w:val="21"/>
                <w:highlight w:val="none"/>
                <w14:textFill>
                  <w14:solidFill>
                    <w14:schemeClr w14:val="tx1"/>
                  </w14:solidFill>
                </w14:textFill>
              </w:rPr>
              <w:t>失信惩戒对象名单（以下称黑名单）且在记分有效期内；</w:t>
            </w:r>
          </w:p>
          <w:p w14:paraId="54C6223A">
            <w:pPr>
              <w:shd w:val="clear"/>
              <w:snapToGrid w:val="0"/>
              <w:spacing w:line="40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（4）被国家、重庆市（含市或任意区县）有关行政部门处以</w:t>
            </w:r>
            <w:r>
              <w:rPr>
                <w:rFonts w:hint="eastAsia" w:ascii="宋体" w:hAnsi="宋体"/>
                <w:color w:val="000000" w:themeColor="text1"/>
                <w:sz w:val="21"/>
                <w:szCs w:val="21"/>
                <w:highlight w:val="none"/>
                <w:lang w:eastAsia="zh-CN"/>
                <w14:textFill>
                  <w14:solidFill>
                    <w14:schemeClr w14:val="tx1"/>
                  </w14:solidFill>
                </w14:textFill>
              </w:rPr>
              <w:t>暂停投标资格行政处罚</w:t>
            </w:r>
            <w:r>
              <w:rPr>
                <w:rFonts w:hint="eastAsia" w:ascii="宋体" w:hAnsi="宋体"/>
                <w:color w:val="000000" w:themeColor="text1"/>
                <w:sz w:val="21"/>
                <w:szCs w:val="21"/>
                <w:highlight w:val="none"/>
                <w14:textFill>
                  <w14:solidFill>
                    <w14:schemeClr w14:val="tx1"/>
                  </w14:solidFill>
                </w14:textFill>
              </w:rPr>
              <w:t>，且在处罚期限内；</w:t>
            </w:r>
          </w:p>
          <w:p w14:paraId="53C6276C">
            <w:pPr>
              <w:shd w:val="clear"/>
              <w:snapToGrid w:val="0"/>
              <w:spacing w:line="400" w:lineRule="exact"/>
              <w:ind w:firstLine="420" w:firstLineChars="200"/>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（5）被重庆市市级有关行业主管部门暂停在渝承揽新业务且在暂停期内。</w:t>
            </w:r>
          </w:p>
          <w:p w14:paraId="24E4C65E">
            <w:pPr>
              <w:shd w:val="clear"/>
              <w:snapToGrid w:val="0"/>
              <w:spacing w:line="400" w:lineRule="exact"/>
              <w:ind w:firstLine="422" w:firstLineChars="200"/>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竞选人</w:t>
            </w:r>
            <w:r>
              <w:rPr>
                <w:rFonts w:hint="eastAsia"/>
                <w:b/>
                <w:bCs/>
                <w:color w:val="000000" w:themeColor="text1"/>
                <w:sz w:val="21"/>
                <w:szCs w:val="21"/>
                <w:highlight w:val="none"/>
                <w14:textFill>
                  <w14:solidFill>
                    <w14:schemeClr w14:val="tx1"/>
                  </w14:solidFill>
                </w14:textFill>
              </w:rPr>
              <w:t>须在</w:t>
            </w:r>
            <w:r>
              <w:rPr>
                <w:rFonts w:hint="eastAsia"/>
                <w:b/>
                <w:bCs/>
                <w:color w:val="000000" w:themeColor="text1"/>
                <w:sz w:val="21"/>
                <w:szCs w:val="21"/>
                <w:highlight w:val="none"/>
                <w:lang w:eastAsia="zh-CN"/>
                <w14:textFill>
                  <w14:solidFill>
                    <w14:schemeClr w14:val="tx1"/>
                  </w14:solidFill>
                </w14:textFill>
              </w:rPr>
              <w:t>竞选文件</w:t>
            </w:r>
            <w:r>
              <w:rPr>
                <w:rFonts w:hint="eastAsia"/>
                <w:b/>
                <w:bCs/>
                <w:color w:val="000000" w:themeColor="text1"/>
                <w:sz w:val="21"/>
                <w:szCs w:val="21"/>
                <w:highlight w:val="none"/>
                <w14:textFill>
                  <w14:solidFill>
                    <w14:schemeClr w14:val="tx1"/>
                  </w14:solidFill>
                </w14:textFill>
              </w:rPr>
              <w:t>资格审查部分提供承诺</w:t>
            </w:r>
            <w:r>
              <w:rPr>
                <w:rFonts w:hint="eastAsia" w:ascii="宋体" w:hAnsi="宋体"/>
                <w:b/>
                <w:bCs/>
                <w:color w:val="000000" w:themeColor="text1"/>
                <w:sz w:val="21"/>
                <w:szCs w:val="21"/>
                <w:highlight w:val="none"/>
                <w:lang w:val="en-US" w:eastAsia="zh-CN"/>
                <w14:textFill>
                  <w14:solidFill>
                    <w14:schemeClr w14:val="tx1"/>
                  </w14:solidFill>
                </w14:textFill>
              </w:rPr>
              <w:t>并加盖公章</w:t>
            </w:r>
            <w:r>
              <w:rPr>
                <w:rFonts w:hint="eastAsia"/>
                <w:b/>
                <w:bCs/>
                <w:color w:val="000000" w:themeColor="text1"/>
                <w:sz w:val="21"/>
                <w:szCs w:val="21"/>
                <w:highlight w:val="none"/>
                <w14:textFill>
                  <w14:solidFill>
                    <w14:schemeClr w14:val="tx1"/>
                  </w14:solidFill>
                </w14:textFill>
              </w:rPr>
              <w:t>。</w:t>
            </w:r>
          </w:p>
          <w:p w14:paraId="2F1DAB40">
            <w:pPr>
              <w:shd w:val="clear"/>
              <w:autoSpaceDE w:val="0"/>
              <w:autoSpaceDN w:val="0"/>
              <w:adjustRightInd w:val="0"/>
              <w:snapToGrid w:val="0"/>
              <w:spacing w:line="40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lang w:val="en-US" w:eastAsia="zh-CN"/>
                <w14:textFill>
                  <w14:solidFill>
                    <w14:schemeClr w14:val="tx1"/>
                  </w14:solidFill>
                </w14:textFill>
              </w:rPr>
              <w:t>6</w:t>
            </w:r>
            <w:r>
              <w:rPr>
                <w:rFonts w:ascii="宋体" w:hAnsi="宋体"/>
                <w:b/>
                <w:color w:val="000000" w:themeColor="text1"/>
                <w:sz w:val="21"/>
                <w:szCs w:val="21"/>
                <w:highlight w:val="none"/>
                <w14:textFill>
                  <w14:solidFill>
                    <w14:schemeClr w14:val="tx1"/>
                  </w14:solidFill>
                </w14:textFill>
              </w:rPr>
              <w:t>.其他要求</w:t>
            </w:r>
          </w:p>
          <w:p w14:paraId="5EAE880E">
            <w:pPr>
              <w:shd w:val="clear"/>
              <w:autoSpaceDE w:val="0"/>
              <w:autoSpaceDN w:val="0"/>
              <w:adjustRightInd w:val="0"/>
              <w:snapToGrid w:val="0"/>
              <w:spacing w:line="400" w:lineRule="exact"/>
              <w:ind w:firstLine="420" w:firstLineChars="200"/>
              <w:rPr>
                <w:rFonts w:ascii="宋体" w:hAnsi="宋体"/>
                <w:color w:val="000000" w:themeColor="text1"/>
                <w:kern w:val="0"/>
                <w:sz w:val="21"/>
                <w:szCs w:val="21"/>
                <w:highlight w:val="none"/>
                <w14:textFill>
                  <w14:solidFill>
                    <w14:schemeClr w14:val="tx1"/>
                  </w14:solidFill>
                </w14:textFill>
              </w:rPr>
            </w:pPr>
            <w:r>
              <w:rPr>
                <w:rFonts w:ascii="宋体" w:hAnsi="宋体"/>
                <w:color w:val="000000" w:themeColor="text1"/>
                <w:kern w:val="0"/>
                <w:sz w:val="21"/>
                <w:szCs w:val="21"/>
                <w:highlight w:val="none"/>
                <w14:textFill>
                  <w14:solidFill>
                    <w14:schemeClr w14:val="tx1"/>
                  </w14:solidFill>
                </w14:textFill>
              </w:rPr>
              <w:t>（</w:t>
            </w:r>
            <w:r>
              <w:rPr>
                <w:rFonts w:hint="eastAsia" w:ascii="宋体" w:hAnsi="宋体"/>
                <w:color w:val="000000" w:themeColor="text1"/>
                <w:kern w:val="0"/>
                <w:sz w:val="21"/>
                <w:szCs w:val="21"/>
                <w:highlight w:val="none"/>
                <w:lang w:val="en-US" w:eastAsia="zh-CN"/>
                <w14:textFill>
                  <w14:solidFill>
                    <w14:schemeClr w14:val="tx1"/>
                  </w14:solidFill>
                </w14:textFill>
              </w:rPr>
              <w:t>1</w:t>
            </w:r>
            <w:r>
              <w:rPr>
                <w:rFonts w:ascii="宋体" w:hAnsi="宋体"/>
                <w:color w:val="000000" w:themeColor="text1"/>
                <w:kern w:val="0"/>
                <w:sz w:val="21"/>
                <w:szCs w:val="21"/>
                <w:highlight w:val="none"/>
                <w14:textFill>
                  <w14:solidFill>
                    <w14:schemeClr w14:val="tx1"/>
                  </w14:solidFill>
                </w14:textFill>
              </w:rPr>
              <w:t>）委托代理人</w:t>
            </w:r>
            <w:r>
              <w:rPr>
                <w:rFonts w:hint="eastAsia" w:ascii="宋体" w:hAnsi="宋体"/>
                <w:color w:val="000000" w:themeColor="text1"/>
                <w:kern w:val="0"/>
                <w:sz w:val="21"/>
                <w:szCs w:val="21"/>
                <w:highlight w:val="none"/>
                <w14:textFill>
                  <w14:solidFill>
                    <w14:schemeClr w14:val="tx1"/>
                  </w14:solidFill>
                </w14:textFill>
              </w:rPr>
              <w:t>：</w:t>
            </w:r>
          </w:p>
          <w:p w14:paraId="02547BD7">
            <w:pPr>
              <w:shd w:val="clear"/>
              <w:autoSpaceDE w:val="0"/>
              <w:autoSpaceDN w:val="0"/>
              <w:adjustRightInd w:val="0"/>
              <w:snapToGrid w:val="0"/>
              <w:spacing w:line="400" w:lineRule="exact"/>
              <w:ind w:firstLine="420" w:firstLineChars="200"/>
              <w:rPr>
                <w:rFonts w:ascii="宋体" w:hAnsi="宋体"/>
                <w:color w:val="000000" w:themeColor="text1"/>
                <w:kern w:val="0"/>
                <w:sz w:val="21"/>
                <w:szCs w:val="21"/>
                <w:highlight w:val="none"/>
                <w14:textFill>
                  <w14:solidFill>
                    <w14:schemeClr w14:val="tx1"/>
                  </w14:solidFill>
                </w14:textFill>
              </w:rPr>
            </w:pPr>
            <w:r>
              <w:rPr>
                <w:rFonts w:ascii="宋体" w:hAnsi="宋体"/>
                <w:color w:val="000000" w:themeColor="text1"/>
                <w:kern w:val="0"/>
                <w:sz w:val="21"/>
                <w:szCs w:val="21"/>
                <w:highlight w:val="none"/>
                <w14:textFill>
                  <w14:solidFill>
                    <w14:schemeClr w14:val="tx1"/>
                  </w14:solidFill>
                </w14:textFill>
              </w:rPr>
              <w:t>委托代理人必须为</w:t>
            </w:r>
            <w:r>
              <w:rPr>
                <w:rFonts w:hint="eastAsia" w:ascii="宋体" w:hAnsi="宋体"/>
                <w:color w:val="000000" w:themeColor="text1"/>
                <w:kern w:val="0"/>
                <w:sz w:val="21"/>
                <w:szCs w:val="21"/>
                <w:highlight w:val="none"/>
                <w:lang w:eastAsia="zh-CN"/>
                <w14:textFill>
                  <w14:solidFill>
                    <w14:schemeClr w14:val="tx1"/>
                  </w14:solidFill>
                </w14:textFill>
              </w:rPr>
              <w:t>竞选人</w:t>
            </w:r>
            <w:r>
              <w:rPr>
                <w:rFonts w:ascii="宋体" w:hAnsi="宋体"/>
                <w:color w:val="000000" w:themeColor="text1"/>
                <w:kern w:val="0"/>
                <w:sz w:val="21"/>
                <w:szCs w:val="21"/>
                <w:highlight w:val="none"/>
                <w14:textFill>
                  <w14:solidFill>
                    <w14:schemeClr w14:val="tx1"/>
                  </w14:solidFill>
                </w14:textFill>
              </w:rPr>
              <w:t>本单位</w:t>
            </w:r>
            <w:r>
              <w:rPr>
                <w:rFonts w:hint="eastAsia" w:ascii="宋体" w:hAnsi="宋体"/>
                <w:color w:val="000000" w:themeColor="text1"/>
                <w:kern w:val="0"/>
                <w:sz w:val="21"/>
                <w:szCs w:val="21"/>
                <w:highlight w:val="none"/>
                <w14:textFill>
                  <w14:solidFill>
                    <w14:schemeClr w14:val="tx1"/>
                  </w14:solidFill>
                </w14:textFill>
              </w:rPr>
              <w:t>人员</w:t>
            </w:r>
            <w:r>
              <w:rPr>
                <w:rFonts w:ascii="宋体" w:hAnsi="宋体"/>
                <w:color w:val="000000" w:themeColor="text1"/>
                <w:kern w:val="0"/>
                <w:sz w:val="21"/>
                <w:szCs w:val="21"/>
                <w:highlight w:val="none"/>
                <w14:textFill>
                  <w14:solidFill>
                    <w14:schemeClr w14:val="tx1"/>
                  </w14:solidFill>
                </w14:textFill>
              </w:rPr>
              <w:t>。</w:t>
            </w:r>
          </w:p>
          <w:p w14:paraId="03FC2AFE">
            <w:pPr>
              <w:shd w:val="clear"/>
              <w:autoSpaceDE w:val="0"/>
              <w:autoSpaceDN w:val="0"/>
              <w:adjustRightInd w:val="0"/>
              <w:snapToGrid w:val="0"/>
              <w:spacing w:line="400" w:lineRule="exact"/>
              <w:ind w:firstLine="420" w:firstLineChars="200"/>
              <w:rPr>
                <w:rFonts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竞选人</w:t>
            </w:r>
            <w:r>
              <w:rPr>
                <w:rFonts w:ascii="宋体" w:hAnsi="宋体"/>
                <w:color w:val="000000" w:themeColor="text1"/>
                <w:kern w:val="0"/>
                <w:sz w:val="21"/>
                <w:szCs w:val="21"/>
                <w:highlight w:val="none"/>
                <w14:textFill>
                  <w14:solidFill>
                    <w14:schemeClr w14:val="tx1"/>
                  </w14:solidFill>
                </w14:textFill>
              </w:rPr>
              <w:t>须</w:t>
            </w:r>
            <w:r>
              <w:rPr>
                <w:rFonts w:hint="eastAsia" w:ascii="宋体" w:hAnsi="宋体"/>
                <w:color w:val="000000" w:themeColor="text1"/>
                <w:kern w:val="0"/>
                <w:sz w:val="21"/>
                <w:szCs w:val="21"/>
                <w:highlight w:val="none"/>
                <w14:textFill>
                  <w14:solidFill>
                    <w14:schemeClr w14:val="tx1"/>
                  </w14:solidFill>
                </w14:textFill>
              </w:rPr>
              <w:t>在</w:t>
            </w:r>
            <w:r>
              <w:rPr>
                <w:rFonts w:hint="eastAsia" w:ascii="宋体" w:hAnsi="宋体"/>
                <w:color w:val="000000" w:themeColor="text1"/>
                <w:kern w:val="0"/>
                <w:sz w:val="21"/>
                <w:szCs w:val="21"/>
                <w:highlight w:val="none"/>
                <w:lang w:eastAsia="zh-CN"/>
                <w14:textFill>
                  <w14:solidFill>
                    <w14:schemeClr w14:val="tx1"/>
                  </w14:solidFill>
                </w14:textFill>
              </w:rPr>
              <w:t>竞选文件</w:t>
            </w:r>
            <w:r>
              <w:rPr>
                <w:rFonts w:hint="eastAsia" w:ascii="宋体" w:hAnsi="宋体"/>
                <w:color w:val="000000" w:themeColor="text1"/>
                <w:kern w:val="0"/>
                <w:sz w:val="21"/>
                <w:szCs w:val="21"/>
                <w:highlight w:val="none"/>
                <w14:textFill>
                  <w14:solidFill>
                    <w14:schemeClr w14:val="tx1"/>
                  </w14:solidFill>
                </w14:textFill>
              </w:rPr>
              <w:t>资格审查部分</w:t>
            </w:r>
            <w:r>
              <w:rPr>
                <w:rFonts w:ascii="宋体" w:hAnsi="宋体"/>
                <w:color w:val="000000" w:themeColor="text1"/>
                <w:kern w:val="0"/>
                <w:sz w:val="21"/>
                <w:szCs w:val="21"/>
                <w:highlight w:val="none"/>
                <w14:textFill>
                  <w14:solidFill>
                    <w14:schemeClr w14:val="tx1"/>
                  </w14:solidFill>
                </w14:textFill>
              </w:rPr>
              <w:t>提供</w:t>
            </w:r>
            <w:r>
              <w:rPr>
                <w:rFonts w:hint="eastAsia" w:ascii="宋体" w:hAnsi="宋体"/>
                <w:color w:val="000000" w:themeColor="text1"/>
                <w:kern w:val="0"/>
                <w:sz w:val="21"/>
                <w:szCs w:val="21"/>
                <w:highlight w:val="none"/>
                <w:lang w:eastAsia="zh-CN"/>
                <w14:textFill>
                  <w14:solidFill>
                    <w14:schemeClr w14:val="tx1"/>
                  </w14:solidFill>
                </w14:textFill>
              </w:rPr>
              <w:t>竞选人</w:t>
            </w:r>
            <w:r>
              <w:rPr>
                <w:rFonts w:hint="eastAsia" w:ascii="宋体" w:hAnsi="宋体"/>
                <w:color w:val="000000" w:themeColor="text1"/>
                <w:kern w:val="0"/>
                <w:sz w:val="21"/>
                <w:szCs w:val="21"/>
                <w:highlight w:val="none"/>
                <w14:textFill>
                  <w14:solidFill>
                    <w14:schemeClr w14:val="tx1"/>
                  </w14:solidFill>
                </w14:textFill>
              </w:rPr>
              <w:t>为该</w:t>
            </w:r>
            <w:r>
              <w:rPr>
                <w:rFonts w:ascii="宋体" w:hAnsi="宋体"/>
                <w:color w:val="000000" w:themeColor="text1"/>
                <w:kern w:val="0"/>
                <w:sz w:val="21"/>
                <w:szCs w:val="21"/>
                <w:highlight w:val="none"/>
                <w14:textFill>
                  <w14:solidFill>
                    <w14:schemeClr w14:val="tx1"/>
                  </w14:solidFill>
                </w14:textFill>
              </w:rPr>
              <w:t>委托代理人</w:t>
            </w:r>
            <w:r>
              <w:rPr>
                <w:rFonts w:hint="eastAsia" w:ascii="宋体" w:hAnsi="宋体"/>
                <w:color w:val="000000" w:themeColor="text1"/>
                <w:kern w:val="0"/>
                <w:sz w:val="21"/>
                <w:szCs w:val="21"/>
                <w:highlight w:val="none"/>
                <w14:textFill>
                  <w14:solidFill>
                    <w14:schemeClr w14:val="tx1"/>
                  </w14:solidFill>
                </w14:textFill>
              </w:rPr>
              <w:t>缴纳的养老保险证明</w:t>
            </w:r>
            <w:r>
              <w:rPr>
                <w:rFonts w:hint="eastAsia" w:ascii="宋体" w:hAnsi="宋体"/>
                <w:color w:val="000000" w:themeColor="text1"/>
                <w:sz w:val="21"/>
                <w:szCs w:val="21"/>
                <w:highlight w:val="none"/>
                <w:lang w:val="en-US" w:eastAsia="zh-CN"/>
                <w14:textFill>
                  <w14:solidFill>
                    <w14:schemeClr w14:val="tx1"/>
                  </w14:solidFill>
                </w14:textFill>
              </w:rPr>
              <w:t>复印件并加盖公章</w:t>
            </w:r>
            <w:r>
              <w:rPr>
                <w:rFonts w:hint="eastAsia" w:ascii="宋体" w:hAnsi="宋体"/>
                <w:color w:val="000000" w:themeColor="text1"/>
                <w:kern w:val="0"/>
                <w:sz w:val="21"/>
                <w:szCs w:val="21"/>
                <w:highlight w:val="none"/>
                <w14:textFill>
                  <w14:solidFill>
                    <w14:schemeClr w14:val="tx1"/>
                  </w14:solidFill>
                </w14:textFill>
              </w:rPr>
              <w:t>。否则，将由评标委员会作</w:t>
            </w:r>
            <w:r>
              <w:rPr>
                <w:rFonts w:hint="eastAsia" w:ascii="宋体" w:hAnsi="宋体"/>
                <w:color w:val="000000" w:themeColor="text1"/>
                <w:kern w:val="0"/>
                <w:sz w:val="21"/>
                <w:szCs w:val="21"/>
                <w:highlight w:val="none"/>
                <w:lang w:eastAsia="zh-CN"/>
                <w14:textFill>
                  <w14:solidFill>
                    <w14:schemeClr w14:val="tx1"/>
                  </w14:solidFill>
                </w14:textFill>
              </w:rPr>
              <w:t>否决竞选处理</w:t>
            </w:r>
            <w:r>
              <w:rPr>
                <w:rFonts w:hint="eastAsia" w:ascii="宋体" w:hAnsi="宋体"/>
                <w:color w:val="000000" w:themeColor="text1"/>
                <w:kern w:val="0"/>
                <w:sz w:val="21"/>
                <w:szCs w:val="21"/>
                <w:highlight w:val="none"/>
                <w14:textFill>
                  <w14:solidFill>
                    <w14:schemeClr w14:val="tx1"/>
                  </w14:solidFill>
                </w14:textFill>
              </w:rPr>
              <w:t>。</w:t>
            </w:r>
          </w:p>
          <w:p w14:paraId="2FCB24D7">
            <w:pPr>
              <w:shd w:val="clear"/>
              <w:autoSpaceDE w:val="0"/>
              <w:autoSpaceDN w:val="0"/>
              <w:adjustRightInd w:val="0"/>
              <w:snapToGrid w:val="0"/>
              <w:spacing w:line="400" w:lineRule="exact"/>
              <w:ind w:firstLine="417" w:firstLineChars="198"/>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特别说明：</w:t>
            </w:r>
          </w:p>
          <w:p w14:paraId="3D9E1140">
            <w:pPr>
              <w:shd w:val="clear"/>
              <w:autoSpaceDE w:val="0"/>
              <w:autoSpaceDN w:val="0"/>
              <w:adjustRightInd w:val="0"/>
              <w:snapToGrid w:val="0"/>
              <w:spacing w:line="400" w:lineRule="exact"/>
              <w:ind w:firstLine="415" w:firstLineChars="198"/>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1）上述</w:t>
            </w:r>
            <w:r>
              <w:rPr>
                <w:rFonts w:hint="eastAsia" w:ascii="宋体" w:hAnsi="宋体" w:cs="宋体"/>
                <w:color w:val="000000" w:themeColor="text1"/>
                <w:sz w:val="21"/>
                <w:szCs w:val="21"/>
                <w:highlight w:val="none"/>
                <w14:textFill>
                  <w14:solidFill>
                    <w14:schemeClr w14:val="tx1"/>
                  </w14:solidFill>
                </w14:textFill>
              </w:rPr>
              <w:t>要求须提交的相关证明材料须清晰可辨，</w:t>
            </w:r>
            <w:r>
              <w:rPr>
                <w:rFonts w:hint="eastAsia" w:ascii="宋体" w:hAnsi="宋体" w:cs="宋体"/>
                <w:color w:val="000000" w:themeColor="text1"/>
                <w:kern w:val="0"/>
                <w:sz w:val="21"/>
                <w:szCs w:val="21"/>
                <w:highlight w:val="none"/>
                <w14:textFill>
                  <w14:solidFill>
                    <w14:schemeClr w14:val="tx1"/>
                  </w14:solidFill>
                </w14:textFill>
              </w:rPr>
              <w:t>有一条不满足，则</w:t>
            </w:r>
            <w:r>
              <w:rPr>
                <w:rFonts w:hint="eastAsia" w:ascii="宋体" w:hAnsi="宋体" w:cs="宋体"/>
                <w:color w:val="000000" w:themeColor="text1"/>
                <w:kern w:val="0"/>
                <w:sz w:val="21"/>
                <w:szCs w:val="21"/>
                <w:highlight w:val="none"/>
                <w:lang w:eastAsia="zh-CN"/>
                <w14:textFill>
                  <w14:solidFill>
                    <w14:schemeClr w14:val="tx1"/>
                  </w14:solidFill>
                </w14:textFill>
              </w:rPr>
              <w:t>竞选文件</w:t>
            </w:r>
            <w:r>
              <w:rPr>
                <w:rFonts w:hint="eastAsia" w:ascii="宋体" w:hAnsi="宋体" w:cs="宋体"/>
                <w:color w:val="000000" w:themeColor="text1"/>
                <w:kern w:val="0"/>
                <w:sz w:val="21"/>
                <w:szCs w:val="21"/>
                <w:highlight w:val="none"/>
                <w14:textFill>
                  <w14:solidFill>
                    <w14:schemeClr w14:val="tx1"/>
                  </w14:solidFill>
                </w14:textFill>
              </w:rPr>
              <w:t>由评标委员</w:t>
            </w:r>
            <w:r>
              <w:rPr>
                <w:rFonts w:hint="eastAsia" w:ascii="宋体" w:hAnsi="宋体" w:cs="宋体"/>
                <w:color w:val="000000" w:themeColor="text1"/>
                <w:kern w:val="0"/>
                <w:szCs w:val="21"/>
                <w:highlight w:val="none"/>
                <w14:textFill>
                  <w14:solidFill>
                    <w14:schemeClr w14:val="tx1"/>
                  </w14:solidFill>
                </w14:textFill>
              </w:rPr>
              <w:t>会</w:t>
            </w:r>
            <w:r>
              <w:rPr>
                <w:rFonts w:hint="eastAsia" w:ascii="宋体" w:hAnsi="宋体" w:cs="宋体"/>
                <w:color w:val="000000" w:themeColor="text1"/>
                <w:szCs w:val="21"/>
                <w:highlight w:val="none"/>
                <w14:textFill>
                  <w14:solidFill>
                    <w14:schemeClr w14:val="tx1"/>
                  </w14:solidFill>
                </w14:textFill>
              </w:rPr>
              <w:t>作</w:t>
            </w:r>
            <w:r>
              <w:rPr>
                <w:rFonts w:hint="eastAsia" w:ascii="宋体" w:hAnsi="宋体" w:cs="宋体"/>
                <w:color w:val="000000" w:themeColor="text1"/>
                <w:szCs w:val="21"/>
                <w:highlight w:val="none"/>
                <w:lang w:eastAsia="zh-CN"/>
                <w14:textFill>
                  <w14:solidFill>
                    <w14:schemeClr w14:val="tx1"/>
                  </w14:solidFill>
                </w14:textFill>
              </w:rPr>
              <w:t>否决竞选处理</w:t>
            </w:r>
            <w:r>
              <w:rPr>
                <w:rFonts w:hint="eastAsia" w:ascii="宋体" w:hAnsi="宋体" w:cs="宋体"/>
                <w:color w:val="000000" w:themeColor="text1"/>
                <w:kern w:val="0"/>
                <w:szCs w:val="21"/>
                <w:highlight w:val="none"/>
                <w14:textFill>
                  <w14:solidFill>
                    <w14:schemeClr w14:val="tx1"/>
                  </w14:solidFill>
                </w14:textFill>
              </w:rPr>
              <w:t>。</w:t>
            </w:r>
          </w:p>
          <w:p w14:paraId="39DC7E5A">
            <w:pPr>
              <w:shd w:val="clear"/>
              <w:autoSpaceDE w:val="0"/>
              <w:autoSpaceDN w:val="0"/>
              <w:adjustRightInd w:val="0"/>
              <w:snapToGrid w:val="0"/>
              <w:spacing w:line="400" w:lineRule="exact"/>
              <w:ind w:firstLine="415" w:firstLineChars="19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须自行承诺其提供的上述相关证明材料真实有效，不存在弄虚作假情形（格式见第六章</w:t>
            </w:r>
            <w:r>
              <w:rPr>
                <w:rFonts w:hint="eastAsia" w:ascii="宋体" w:hAnsi="宋体" w:cs="宋体"/>
                <w:color w:val="000000" w:themeColor="text1"/>
                <w:szCs w:val="21"/>
                <w:highlight w:val="none"/>
                <w:lang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格式）。</w:t>
            </w: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在合同签订前均有权对</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提供的资料进行核实，若发现弄虚作假，按相关规定取消其中标资格，并按相关法律法规报监督部门，其</w:t>
            </w:r>
            <w:r>
              <w:rPr>
                <w:rFonts w:hint="eastAsia" w:ascii="宋体" w:hAnsi="宋体" w:cs="宋体"/>
                <w:color w:val="000000" w:themeColor="text1"/>
                <w:szCs w:val="21"/>
                <w:highlight w:val="none"/>
                <w:lang w:eastAsia="zh-CN"/>
                <w14:textFill>
                  <w14:solidFill>
                    <w14:schemeClr w14:val="tx1"/>
                  </w14:solidFill>
                </w14:textFill>
              </w:rPr>
              <w:t>竞选保证金</w:t>
            </w:r>
            <w:r>
              <w:rPr>
                <w:rFonts w:hint="eastAsia" w:ascii="宋体" w:hAnsi="宋体" w:cs="宋体"/>
                <w:color w:val="000000" w:themeColor="text1"/>
                <w:szCs w:val="21"/>
                <w:highlight w:val="none"/>
                <w14:textFill>
                  <w14:solidFill>
                    <w14:schemeClr w14:val="tx1"/>
                  </w14:solidFill>
                </w14:textFill>
              </w:rPr>
              <w:t>不予退还，</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承担因此造成的相关责任并赔偿相应损失。</w:t>
            </w:r>
          </w:p>
          <w:p w14:paraId="53980035">
            <w:pPr>
              <w:shd w:val="clear"/>
              <w:spacing w:line="400" w:lineRule="exact"/>
              <w:ind w:firstLine="420" w:firstLineChars="200"/>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（3）</w:t>
            </w:r>
            <w:r>
              <w:rPr>
                <w:rFonts w:ascii="宋体" w:hAnsi="宋体"/>
                <w:bCs/>
                <w:color w:val="000000" w:themeColor="text1"/>
                <w:kern w:val="0"/>
                <w:szCs w:val="21"/>
                <w:highlight w:val="none"/>
                <w14:textFill>
                  <w14:solidFill>
                    <w14:schemeClr w14:val="tx1"/>
                  </w14:solidFill>
                </w14:textFill>
              </w:rPr>
              <w:t>本</w:t>
            </w:r>
            <w:r>
              <w:rPr>
                <w:rFonts w:hint="eastAsia" w:ascii="宋体" w:hAnsi="宋体"/>
                <w:bCs/>
                <w:color w:val="000000" w:themeColor="text1"/>
                <w:kern w:val="0"/>
                <w:szCs w:val="21"/>
                <w:highlight w:val="none"/>
                <w:lang w:eastAsia="zh-CN"/>
                <w14:textFill>
                  <w14:solidFill>
                    <w14:schemeClr w14:val="tx1"/>
                  </w14:solidFill>
                </w14:textFill>
              </w:rPr>
              <w:t>比选文件</w:t>
            </w:r>
            <w:r>
              <w:rPr>
                <w:rFonts w:ascii="宋体" w:hAnsi="宋体"/>
                <w:bCs/>
                <w:color w:val="000000" w:themeColor="text1"/>
                <w:kern w:val="0"/>
                <w:szCs w:val="21"/>
                <w:highlight w:val="none"/>
                <w14:textFill>
                  <w14:solidFill>
                    <w14:schemeClr w14:val="tx1"/>
                  </w14:solidFill>
                </w14:textFill>
              </w:rPr>
              <w:t>中所要求的人员</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证明要求如下：</w:t>
            </w:r>
          </w:p>
          <w:p w14:paraId="297CED2F">
            <w:pPr>
              <w:shd w:val="clear"/>
              <w:spacing w:line="400" w:lineRule="exact"/>
              <w:ind w:firstLine="420" w:firstLineChars="200"/>
              <w:rPr>
                <w:rFonts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①</w:t>
            </w:r>
            <w:r>
              <w:rPr>
                <w:rFonts w:hint="eastAsia" w:ascii="宋体" w:hAnsi="宋体"/>
                <w:bCs/>
                <w:color w:val="000000" w:themeColor="text1"/>
                <w:kern w:val="0"/>
                <w:szCs w:val="21"/>
                <w:highlight w:val="none"/>
                <w14:textFill>
                  <w14:solidFill>
                    <w14:schemeClr w14:val="tx1"/>
                  </w14:solidFill>
                </w14:textFill>
              </w:rPr>
              <w:t>企业</w:t>
            </w:r>
            <w:r>
              <w:rPr>
                <w:rFonts w:ascii="宋体" w:hAnsi="宋体"/>
                <w:bCs/>
                <w:color w:val="000000" w:themeColor="text1"/>
                <w:kern w:val="0"/>
                <w:szCs w:val="21"/>
                <w:highlight w:val="none"/>
                <w14:textFill>
                  <w14:solidFill>
                    <w14:schemeClr w14:val="tx1"/>
                  </w14:solidFill>
                </w14:textFill>
              </w:rPr>
              <w:t>提供</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证明，事业单位提供</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证明或行政主管部门在编证明。</w:t>
            </w:r>
          </w:p>
          <w:p w14:paraId="105657D7">
            <w:pPr>
              <w:shd w:val="clear"/>
              <w:spacing w:line="400" w:lineRule="exact"/>
              <w:ind w:firstLine="420" w:firstLineChars="200"/>
              <w:rPr>
                <w:rFonts w:ascii="宋体" w:hAnsi="宋体"/>
                <w:bCs/>
                <w:snapToGrid w:val="0"/>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②</w:t>
            </w:r>
            <w:r>
              <w:rPr>
                <w:rFonts w:hint="eastAsia" w:ascii="宋体" w:hAnsi="宋体"/>
                <w:bCs/>
                <w:snapToGrid w:val="0"/>
                <w:color w:val="000000" w:themeColor="text1"/>
                <w:kern w:val="0"/>
                <w:szCs w:val="21"/>
                <w:highlight w:val="none"/>
                <w:lang w:val="en-US" w:eastAsia="zh-CN"/>
                <w14:textFill>
                  <w14:solidFill>
                    <w14:schemeClr w14:val="tx1"/>
                  </w14:solidFill>
                </w14:textFill>
              </w:rPr>
              <w:t>委托代理人</w:t>
            </w:r>
            <w:r>
              <w:rPr>
                <w:rFonts w:ascii="宋体" w:hAnsi="宋体"/>
                <w:bCs/>
                <w:snapToGrid w:val="0"/>
                <w:color w:val="000000" w:themeColor="text1"/>
                <w:kern w:val="0"/>
                <w:szCs w:val="21"/>
                <w:highlight w:val="none"/>
                <w14:textFill>
                  <w14:solidFill>
                    <w14:schemeClr w14:val="tx1"/>
                  </w14:solidFill>
                </w14:textFill>
              </w:rPr>
              <w:t>的</w:t>
            </w:r>
            <w:r>
              <w:rPr>
                <w:rFonts w:hint="eastAsia" w:ascii="宋体" w:hAnsi="宋体"/>
                <w:bCs/>
                <w:snapToGrid w:val="0"/>
                <w:color w:val="000000" w:themeColor="text1"/>
                <w:kern w:val="0"/>
                <w:szCs w:val="21"/>
                <w:highlight w:val="none"/>
                <w14:textFill>
                  <w14:solidFill>
                    <w14:schemeClr w14:val="tx1"/>
                  </w14:solidFill>
                </w14:textFill>
              </w:rPr>
              <w:t>连续养老保险</w:t>
            </w:r>
            <w:r>
              <w:rPr>
                <w:rFonts w:ascii="宋体" w:hAnsi="宋体"/>
                <w:bCs/>
                <w:snapToGrid w:val="0"/>
                <w:color w:val="000000" w:themeColor="text1"/>
                <w:kern w:val="0"/>
                <w:szCs w:val="21"/>
                <w:highlight w:val="none"/>
                <w14:textFill>
                  <w14:solidFill>
                    <w14:schemeClr w14:val="tx1"/>
                  </w14:solidFill>
                </w14:textFill>
              </w:rPr>
              <w:t>证明期限</w:t>
            </w:r>
            <w:r>
              <w:rPr>
                <w:rFonts w:hint="eastAsia" w:ascii="宋体" w:hAnsi="宋体"/>
                <w:bCs/>
                <w:snapToGrid w:val="0"/>
                <w:color w:val="000000" w:themeColor="text1"/>
                <w:kern w:val="0"/>
                <w:szCs w:val="21"/>
                <w:highlight w:val="none"/>
                <w14:textFill>
                  <w14:solidFill>
                    <w14:schemeClr w14:val="tx1"/>
                  </w14:solidFill>
                </w14:textFill>
              </w:rPr>
              <w:t>须包含</w:t>
            </w:r>
            <w:r>
              <w:rPr>
                <w:rFonts w:hint="eastAsia" w:ascii="宋体" w:hAnsi="宋体"/>
                <w:b/>
                <w:bCs w:val="0"/>
                <w:snapToGrid w:val="0"/>
                <w:color w:val="000000" w:themeColor="text1"/>
                <w:kern w:val="0"/>
                <w:szCs w:val="21"/>
                <w:highlight w:val="none"/>
                <w:u w:val="single"/>
                <w14:textFill>
                  <w14:solidFill>
                    <w14:schemeClr w14:val="tx1"/>
                  </w14:solidFill>
                </w14:textFill>
              </w:rPr>
              <w:t>202</w:t>
            </w:r>
            <w:r>
              <w:rPr>
                <w:rFonts w:hint="eastAsia" w:ascii="宋体" w:hAnsi="宋体"/>
                <w:b/>
                <w:bCs w:val="0"/>
                <w:snapToGrid w:val="0"/>
                <w:color w:val="000000" w:themeColor="text1"/>
                <w:kern w:val="0"/>
                <w:szCs w:val="21"/>
                <w:highlight w:val="none"/>
                <w:u w:val="single"/>
                <w:lang w:val="en-US" w:eastAsia="zh-CN"/>
                <w14:textFill>
                  <w14:solidFill>
                    <w14:schemeClr w14:val="tx1"/>
                  </w14:solidFill>
                </w14:textFill>
              </w:rPr>
              <w:t>4</w:t>
            </w:r>
            <w:r>
              <w:rPr>
                <w:rFonts w:ascii="宋体" w:hAnsi="宋体"/>
                <w:b/>
                <w:bCs w:val="0"/>
                <w:snapToGrid w:val="0"/>
                <w:color w:val="000000" w:themeColor="text1"/>
                <w:kern w:val="0"/>
                <w:szCs w:val="21"/>
                <w:highlight w:val="none"/>
                <w14:textFill>
                  <w14:solidFill>
                    <w14:schemeClr w14:val="tx1"/>
                  </w14:solidFill>
                </w14:textFill>
              </w:rPr>
              <w:t>年</w:t>
            </w:r>
            <w:r>
              <w:rPr>
                <w:rFonts w:hint="eastAsia" w:ascii="宋体" w:hAnsi="宋体"/>
                <w:b/>
                <w:bCs w:val="0"/>
                <w:snapToGrid w:val="0"/>
                <w:color w:val="000000" w:themeColor="text1"/>
                <w:kern w:val="0"/>
                <w:szCs w:val="21"/>
                <w:highlight w:val="none"/>
                <w:u w:val="single"/>
                <w:lang w:val="en-US" w:eastAsia="zh-CN"/>
                <w14:textFill>
                  <w14:solidFill>
                    <w14:schemeClr w14:val="tx1"/>
                  </w14:solidFill>
                </w14:textFill>
              </w:rPr>
              <w:t>12</w:t>
            </w:r>
            <w:r>
              <w:rPr>
                <w:rFonts w:ascii="宋体" w:hAnsi="宋体"/>
                <w:b/>
                <w:bCs w:val="0"/>
                <w:snapToGrid w:val="0"/>
                <w:color w:val="000000" w:themeColor="text1"/>
                <w:kern w:val="0"/>
                <w:szCs w:val="21"/>
                <w:highlight w:val="none"/>
                <w14:textFill>
                  <w14:solidFill>
                    <w14:schemeClr w14:val="tx1"/>
                  </w14:solidFill>
                </w14:textFill>
              </w:rPr>
              <w:t>月至</w:t>
            </w:r>
            <w:r>
              <w:rPr>
                <w:rFonts w:hint="eastAsia" w:ascii="宋体" w:hAnsi="宋体"/>
                <w:b/>
                <w:bCs w:val="0"/>
                <w:snapToGrid w:val="0"/>
                <w:color w:val="000000" w:themeColor="text1"/>
                <w:kern w:val="0"/>
                <w:szCs w:val="21"/>
                <w:highlight w:val="none"/>
                <w:u w:val="single"/>
                <w14:textFill>
                  <w14:solidFill>
                    <w14:schemeClr w14:val="tx1"/>
                  </w14:solidFill>
                </w14:textFill>
              </w:rPr>
              <w:t>202</w:t>
            </w:r>
            <w:r>
              <w:rPr>
                <w:rFonts w:hint="eastAsia" w:ascii="宋体" w:hAnsi="宋体"/>
                <w:b/>
                <w:bCs w:val="0"/>
                <w:snapToGrid w:val="0"/>
                <w:color w:val="000000" w:themeColor="text1"/>
                <w:kern w:val="0"/>
                <w:szCs w:val="21"/>
                <w:highlight w:val="none"/>
                <w:u w:val="single"/>
                <w:lang w:val="en-US" w:eastAsia="zh-CN"/>
                <w14:textFill>
                  <w14:solidFill>
                    <w14:schemeClr w14:val="tx1"/>
                  </w14:solidFill>
                </w14:textFill>
              </w:rPr>
              <w:t>5</w:t>
            </w:r>
            <w:r>
              <w:rPr>
                <w:rFonts w:ascii="宋体" w:hAnsi="宋体"/>
                <w:b/>
                <w:bCs w:val="0"/>
                <w:snapToGrid w:val="0"/>
                <w:color w:val="000000" w:themeColor="text1"/>
                <w:kern w:val="0"/>
                <w:szCs w:val="21"/>
                <w:highlight w:val="none"/>
                <w14:textFill>
                  <w14:solidFill>
                    <w14:schemeClr w14:val="tx1"/>
                  </w14:solidFill>
                </w14:textFill>
              </w:rPr>
              <w:t>年</w:t>
            </w:r>
            <w:r>
              <w:rPr>
                <w:rFonts w:hint="eastAsia" w:ascii="宋体" w:hAnsi="宋体"/>
                <w:b/>
                <w:bCs w:val="0"/>
                <w:snapToGrid w:val="0"/>
                <w:color w:val="000000" w:themeColor="text1"/>
                <w:kern w:val="0"/>
                <w:szCs w:val="21"/>
                <w:highlight w:val="none"/>
                <w:u w:val="single"/>
                <w:lang w:val="en-US" w:eastAsia="zh-CN"/>
                <w14:textFill>
                  <w14:solidFill>
                    <w14:schemeClr w14:val="tx1"/>
                  </w14:solidFill>
                </w14:textFill>
              </w:rPr>
              <w:t>5</w:t>
            </w:r>
            <w:r>
              <w:rPr>
                <w:rFonts w:ascii="宋体" w:hAnsi="宋体"/>
                <w:b/>
                <w:bCs w:val="0"/>
                <w:snapToGrid w:val="0"/>
                <w:color w:val="000000" w:themeColor="text1"/>
                <w:kern w:val="0"/>
                <w:szCs w:val="21"/>
                <w:highlight w:val="none"/>
                <w14:textFill>
                  <w14:solidFill>
                    <w14:schemeClr w14:val="tx1"/>
                  </w14:solidFill>
                </w14:textFill>
              </w:rPr>
              <w:t>月</w:t>
            </w:r>
            <w:r>
              <w:rPr>
                <w:rFonts w:hint="eastAsia" w:ascii="宋体" w:hAnsi="宋体"/>
                <w:bCs/>
                <w:color w:val="000000" w:themeColor="text1"/>
                <w:szCs w:val="21"/>
                <w:highlight w:val="none"/>
                <w14:textFill>
                  <w14:solidFill>
                    <w14:schemeClr w14:val="tx1"/>
                  </w14:solidFill>
                </w14:textFill>
              </w:rPr>
              <w:t>。提供的养老保险参保证明须体现上述人员的姓名、身份证号（或社保号）、单位名称、本单位参保时间（或起始参保时间），并带有社保部门公章或社保部门的有效电子印章。</w:t>
            </w:r>
          </w:p>
        </w:tc>
      </w:tr>
      <w:tr w14:paraId="5A5AE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FB0F8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w:t>
            </w:r>
          </w:p>
        </w:tc>
        <w:tc>
          <w:tcPr>
            <w:tcW w:w="1644" w:type="dxa"/>
            <w:vAlign w:val="center"/>
          </w:tcPr>
          <w:p w14:paraId="28690BA4">
            <w:pPr>
              <w:shd w:val="clea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是否接受联合体</w:t>
            </w:r>
            <w:r>
              <w:rPr>
                <w:rFonts w:hint="eastAsia" w:ascii="宋体" w:hAnsi="宋体"/>
                <w:color w:val="000000" w:themeColor="text1"/>
                <w:kern w:val="0"/>
                <w:szCs w:val="21"/>
                <w:highlight w:val="none"/>
                <w:lang w:val="en-US" w:eastAsia="zh-CN"/>
                <w14:textFill>
                  <w14:solidFill>
                    <w14:schemeClr w14:val="tx1"/>
                  </w14:solidFill>
                </w14:textFill>
              </w:rPr>
              <w:t>竞选</w:t>
            </w:r>
          </w:p>
        </w:tc>
        <w:tc>
          <w:tcPr>
            <w:tcW w:w="6490" w:type="dxa"/>
            <w:vAlign w:val="center"/>
          </w:tcPr>
          <w:p w14:paraId="266103F2">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不</w:t>
            </w:r>
            <w:r>
              <w:rPr>
                <w:rFonts w:hint="eastAsia" w:ascii="宋体" w:hAnsi="宋体"/>
                <w:snapToGrid w:val="0"/>
                <w:color w:val="000000" w:themeColor="text1"/>
                <w:kern w:val="0"/>
                <w:szCs w:val="21"/>
                <w:highlight w:val="none"/>
                <w14:textFill>
                  <w14:solidFill>
                    <w14:schemeClr w14:val="tx1"/>
                  </w14:solidFill>
                </w14:textFill>
              </w:rPr>
              <w:t>接受</w:t>
            </w:r>
            <w:r>
              <w:rPr>
                <w:rFonts w:ascii="宋体" w:hAnsi="宋体"/>
                <w:snapToGrid w:val="0"/>
                <w:color w:val="000000" w:themeColor="text1"/>
                <w:kern w:val="0"/>
                <w:szCs w:val="21"/>
                <w:highlight w:val="none"/>
                <w14:textFill>
                  <w14:solidFill>
                    <w14:schemeClr w14:val="tx1"/>
                  </w14:solidFill>
                </w14:textFill>
              </w:rPr>
              <w:t>联合体</w:t>
            </w:r>
            <w:r>
              <w:rPr>
                <w:rFonts w:hint="eastAsia" w:ascii="宋体" w:hAnsi="宋体"/>
                <w:color w:val="000000" w:themeColor="text1"/>
                <w:kern w:val="0"/>
                <w:szCs w:val="21"/>
                <w:highlight w:val="none"/>
                <w:lang w:val="en-US" w:eastAsia="zh-CN"/>
                <w14:textFill>
                  <w14:solidFill>
                    <w14:schemeClr w14:val="tx1"/>
                  </w14:solidFill>
                </w14:textFill>
              </w:rPr>
              <w:t>竞选</w:t>
            </w:r>
            <w:r>
              <w:rPr>
                <w:rFonts w:hint="eastAsia" w:ascii="宋体" w:hAnsi="宋体"/>
                <w:snapToGrid w:val="0"/>
                <w:color w:val="000000" w:themeColor="text1"/>
                <w:kern w:val="0"/>
                <w:szCs w:val="21"/>
                <w:highlight w:val="none"/>
                <w:lang w:eastAsia="zh-CN"/>
                <w14:textFill>
                  <w14:solidFill>
                    <w14:schemeClr w14:val="tx1"/>
                  </w14:solidFill>
                </w14:textFill>
              </w:rPr>
              <w:t>。</w:t>
            </w:r>
          </w:p>
        </w:tc>
      </w:tr>
      <w:tr w14:paraId="193CA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A758C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1.4.3</w:t>
            </w:r>
          </w:p>
        </w:tc>
        <w:tc>
          <w:tcPr>
            <w:tcW w:w="1644" w:type="dxa"/>
            <w:vAlign w:val="center"/>
          </w:tcPr>
          <w:p w14:paraId="685F5C8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不得存在的其他情形</w:t>
            </w:r>
          </w:p>
        </w:tc>
        <w:tc>
          <w:tcPr>
            <w:tcW w:w="6490" w:type="dxa"/>
            <w:vAlign w:val="center"/>
          </w:tcPr>
          <w:p w14:paraId="0A4BC648">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r>
      <w:tr w14:paraId="75758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A57DC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1.9.1</w:t>
            </w:r>
          </w:p>
        </w:tc>
        <w:tc>
          <w:tcPr>
            <w:tcW w:w="1644" w:type="dxa"/>
            <w:vAlign w:val="center"/>
          </w:tcPr>
          <w:p w14:paraId="46738D6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踏勘现场</w:t>
            </w:r>
          </w:p>
        </w:tc>
        <w:tc>
          <w:tcPr>
            <w:tcW w:w="6490" w:type="dxa"/>
            <w:vAlign w:val="center"/>
          </w:tcPr>
          <w:p w14:paraId="3E6234A6">
            <w:pPr>
              <w:shd w:val="clear"/>
              <w:snapToGrid w:val="0"/>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不组织</w:t>
            </w:r>
          </w:p>
        </w:tc>
      </w:tr>
      <w:tr w14:paraId="1966F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F4667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1.10.1</w:t>
            </w:r>
          </w:p>
        </w:tc>
        <w:tc>
          <w:tcPr>
            <w:tcW w:w="1644" w:type="dxa"/>
            <w:vAlign w:val="center"/>
          </w:tcPr>
          <w:p w14:paraId="5C30B85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预备会</w:t>
            </w:r>
          </w:p>
        </w:tc>
        <w:tc>
          <w:tcPr>
            <w:tcW w:w="6490" w:type="dxa"/>
            <w:vAlign w:val="center"/>
          </w:tcPr>
          <w:p w14:paraId="2BF3FE6F">
            <w:pPr>
              <w:shd w:val="clear"/>
              <w:snapToGrid w:val="0"/>
              <w:spacing w:after="12" w:afterLines="5"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不召开</w:t>
            </w:r>
          </w:p>
        </w:tc>
      </w:tr>
      <w:tr w14:paraId="67B63A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AB6CA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w:t>
            </w:r>
          </w:p>
        </w:tc>
        <w:tc>
          <w:tcPr>
            <w:tcW w:w="1644" w:type="dxa"/>
            <w:vAlign w:val="center"/>
          </w:tcPr>
          <w:p w14:paraId="22AC944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分包</w:t>
            </w:r>
          </w:p>
        </w:tc>
        <w:tc>
          <w:tcPr>
            <w:tcW w:w="6490" w:type="dxa"/>
            <w:vAlign w:val="center"/>
          </w:tcPr>
          <w:p w14:paraId="61AD5E3F">
            <w:pPr>
              <w:shd w:val="clear"/>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不允许</w:t>
            </w:r>
          </w:p>
        </w:tc>
      </w:tr>
      <w:tr w14:paraId="4145B3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ED4C8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1.12.3</w:t>
            </w:r>
          </w:p>
        </w:tc>
        <w:tc>
          <w:tcPr>
            <w:tcW w:w="1644" w:type="dxa"/>
            <w:vAlign w:val="center"/>
          </w:tcPr>
          <w:p w14:paraId="655CC71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响应和偏离</w:t>
            </w:r>
          </w:p>
        </w:tc>
        <w:tc>
          <w:tcPr>
            <w:tcW w:w="6490" w:type="dxa"/>
            <w:vAlign w:val="center"/>
          </w:tcPr>
          <w:p w14:paraId="50EF82D3">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存在</w:t>
            </w:r>
            <w:r>
              <w:rPr>
                <w:rFonts w:hint="eastAsia" w:ascii="宋体" w:hAnsi="宋体"/>
                <w:color w:val="000000" w:themeColor="text1"/>
                <w:szCs w:val="21"/>
                <w:highlight w:val="none"/>
                <w14:textFill>
                  <w14:solidFill>
                    <w14:schemeClr w14:val="tx1"/>
                  </w14:solidFill>
                </w14:textFill>
              </w:rPr>
              <w:t>第三章“附件：否决</w:t>
            </w:r>
            <w:r>
              <w:rPr>
                <w:rFonts w:hint="eastAsia" w:ascii="宋体" w:hAnsi="宋体"/>
                <w:color w:val="000000" w:themeColor="text1"/>
                <w:szCs w:val="21"/>
                <w:highlight w:val="none"/>
                <w:lang w:eastAsia="zh-CN"/>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情况一览表”中</w:t>
            </w:r>
            <w:r>
              <w:rPr>
                <w:rFonts w:hint="eastAsia" w:ascii="宋体" w:hAnsi="宋体"/>
                <w:color w:val="000000" w:themeColor="text1"/>
                <w:kern w:val="0"/>
                <w:szCs w:val="21"/>
                <w:highlight w:val="none"/>
                <w14:textFill>
                  <w14:solidFill>
                    <w14:schemeClr w14:val="tx1"/>
                  </w14:solidFill>
                </w14:textFill>
              </w:rPr>
              <w:t>情形之一的，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视为重大偏差并作</w:t>
            </w:r>
            <w:r>
              <w:rPr>
                <w:rFonts w:hint="eastAsia" w:ascii="宋体" w:hAnsi="宋体"/>
                <w:color w:val="000000" w:themeColor="text1"/>
                <w:kern w:val="0"/>
                <w:szCs w:val="21"/>
                <w:highlight w:val="none"/>
                <w:lang w:eastAsia="zh-CN"/>
                <w14:textFill>
                  <w14:solidFill>
                    <w14:schemeClr w14:val="tx1"/>
                  </w14:solidFill>
                </w14:textFill>
              </w:rPr>
              <w:t>否决竞选处理</w:t>
            </w:r>
            <w:r>
              <w:rPr>
                <w:rFonts w:hint="eastAsia" w:ascii="宋体" w:hAnsi="宋体"/>
                <w:color w:val="000000" w:themeColor="text1"/>
                <w:kern w:val="0"/>
                <w:szCs w:val="21"/>
                <w:highlight w:val="none"/>
                <w14:textFill>
                  <w14:solidFill>
                    <w14:schemeClr w14:val="tx1"/>
                  </w14:solidFill>
                </w14:textFill>
              </w:rPr>
              <w:t>，否则，评标委员会不得视为重大偏差而否决</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w:t>
            </w:r>
          </w:p>
        </w:tc>
      </w:tr>
      <w:tr w14:paraId="0F4C8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1EE69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74FD7602">
            <w:pPr>
              <w:shd w:val="clear"/>
              <w:snapToGrid w:val="0"/>
              <w:spacing w:after="12" w:afterLines="5"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的其他材料</w:t>
            </w:r>
          </w:p>
        </w:tc>
        <w:tc>
          <w:tcPr>
            <w:tcW w:w="6490" w:type="dxa"/>
            <w:vAlign w:val="center"/>
          </w:tcPr>
          <w:p w14:paraId="2602CBCD">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发出的</w:t>
            </w:r>
            <w:r>
              <w:rPr>
                <w:rFonts w:hint="eastAsia" w:ascii="宋体" w:hAnsi="宋体"/>
                <w:color w:val="000000" w:themeColor="text1"/>
                <w:szCs w:val="21"/>
                <w:highlight w:val="none"/>
                <w14:textFill>
                  <w14:solidFill>
                    <w14:schemeClr w14:val="tx1"/>
                  </w14:solidFill>
                </w14:textFill>
              </w:rPr>
              <w:t>澄清</w:t>
            </w:r>
            <w:r>
              <w:rPr>
                <w:rFonts w:ascii="宋体" w:hAnsi="宋体"/>
                <w:color w:val="000000" w:themeColor="text1"/>
                <w:szCs w:val="21"/>
                <w:highlight w:val="none"/>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修改</w:t>
            </w:r>
          </w:p>
        </w:tc>
      </w:tr>
      <w:tr w14:paraId="5395D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16523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p>
        </w:tc>
        <w:tc>
          <w:tcPr>
            <w:tcW w:w="1644" w:type="dxa"/>
            <w:tcBorders>
              <w:bottom w:val="single" w:color="auto" w:sz="4" w:space="0"/>
            </w:tcBorders>
            <w:vAlign w:val="center"/>
          </w:tcPr>
          <w:p w14:paraId="1731C49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要求澄清</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14:textFill>
                  <w14:solidFill>
                    <w14:schemeClr w14:val="tx1"/>
                  </w14:solidFill>
                </w14:textFill>
              </w:rPr>
              <w:t>形式和</w:t>
            </w:r>
            <w:r>
              <w:rPr>
                <w:rFonts w:ascii="宋体" w:hAnsi="宋体"/>
                <w:color w:val="000000" w:themeColor="text1"/>
                <w:kern w:val="0"/>
                <w:szCs w:val="21"/>
                <w:highlight w:val="none"/>
                <w14:textFill>
                  <w14:solidFill>
                    <w14:schemeClr w14:val="tx1"/>
                  </w14:solidFill>
                </w14:textFill>
              </w:rPr>
              <w:t>截止时间</w:t>
            </w:r>
          </w:p>
        </w:tc>
        <w:tc>
          <w:tcPr>
            <w:tcW w:w="6490" w:type="dxa"/>
            <w:vAlign w:val="center"/>
          </w:tcPr>
          <w:p w14:paraId="588BEF55">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应仔细</w:t>
            </w:r>
            <w:r>
              <w:rPr>
                <w:rFonts w:hint="eastAsia" w:ascii="宋体" w:hAnsi="宋体"/>
                <w:color w:val="000000" w:themeColor="text1"/>
                <w:kern w:val="0"/>
                <w:szCs w:val="21"/>
                <w:highlight w:val="none"/>
                <w14:textFill>
                  <w14:solidFill>
                    <w14:schemeClr w14:val="tx1"/>
                  </w14:solidFill>
                </w14:textFill>
              </w:rPr>
              <w:t>阅读</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及附件</w:t>
            </w:r>
            <w:r>
              <w:rPr>
                <w:rFonts w:ascii="宋体" w:hAnsi="宋体"/>
                <w:color w:val="000000" w:themeColor="text1"/>
                <w:kern w:val="0"/>
                <w:szCs w:val="21"/>
                <w:highlight w:val="none"/>
                <w14:textFill>
                  <w14:solidFill>
                    <w14:schemeClr w14:val="tx1"/>
                  </w14:solidFill>
                </w14:textFill>
              </w:rPr>
              <w:t>的所有内容，如有文字表述不清，图纸尺寸标注不明以及存在错、漏、缺、概念模糊和有可能出现歧义或理解上的偏差的内容等应</w:t>
            </w: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u w:val="single"/>
                <w:lang w:val="en-US" w:eastAsia="zh-CN"/>
                <w14:textFill>
                  <w14:solidFill>
                    <w14:schemeClr w14:val="tx1"/>
                  </w14:solidFill>
                </w14:textFill>
              </w:rPr>
              <w:t>2025年6月30日10时00分前</w:t>
            </w:r>
            <w:r>
              <w:rPr>
                <w:rFonts w:hint="eastAsia" w:ascii="宋体" w:hAnsi="宋体" w:cs="宋体"/>
                <w:color w:val="000000" w:themeColor="text1"/>
                <w:kern w:val="0"/>
                <w:szCs w:val="21"/>
                <w:highlight w:val="none"/>
                <w:lang w:val="en-US" w:eastAsia="zh-CN"/>
                <w14:textFill>
                  <w14:solidFill>
                    <w14:schemeClr w14:val="tx1"/>
                  </w14:solidFill>
                </w14:textFill>
              </w:rPr>
              <w:t>以书面形式向比选人或比选代理机构提出</w:t>
            </w:r>
            <w:r>
              <w:rPr>
                <w:rFonts w:ascii="宋体" w:hAnsi="宋体"/>
                <w:color w:val="000000" w:themeColor="text1"/>
                <w:kern w:val="0"/>
                <w:szCs w:val="21"/>
                <w:highlight w:val="none"/>
                <w14:textFill>
                  <w14:solidFill>
                    <w14:schemeClr w14:val="tx1"/>
                  </w14:solidFill>
                </w14:textFill>
              </w:rPr>
              <w:t>。</w:t>
            </w:r>
          </w:p>
        </w:tc>
      </w:tr>
      <w:tr w14:paraId="147DD6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0359EAB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2.2.2</w:t>
            </w:r>
          </w:p>
        </w:tc>
        <w:tc>
          <w:tcPr>
            <w:tcW w:w="1644" w:type="dxa"/>
            <w:tcBorders>
              <w:top w:val="single" w:color="auto" w:sz="4" w:space="0"/>
            </w:tcBorders>
            <w:vAlign w:val="center"/>
          </w:tcPr>
          <w:p w14:paraId="3546C05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澄清发出的</w:t>
            </w:r>
            <w:r>
              <w:rPr>
                <w:rFonts w:hint="eastAsia" w:ascii="宋体" w:hAnsi="宋体"/>
                <w:color w:val="000000" w:themeColor="text1"/>
                <w:kern w:val="0"/>
                <w:szCs w:val="21"/>
                <w:highlight w:val="none"/>
                <w14:textFill>
                  <w14:solidFill>
                    <w14:schemeClr w14:val="tx1"/>
                  </w14:solidFill>
                </w14:textFill>
              </w:rPr>
              <w:t>形式和</w:t>
            </w:r>
            <w:r>
              <w:rPr>
                <w:rFonts w:ascii="宋体" w:hAnsi="宋体"/>
                <w:color w:val="000000" w:themeColor="text1"/>
                <w:kern w:val="0"/>
                <w:szCs w:val="21"/>
                <w:highlight w:val="none"/>
                <w14:textFill>
                  <w14:solidFill>
                    <w14:schemeClr w14:val="tx1"/>
                  </w14:solidFill>
                </w14:textFill>
              </w:rPr>
              <w:t>时间</w:t>
            </w:r>
          </w:p>
        </w:tc>
        <w:tc>
          <w:tcPr>
            <w:tcW w:w="6490" w:type="dxa"/>
            <w:vAlign w:val="center"/>
          </w:tcPr>
          <w:p w14:paraId="1F83D67C">
            <w:pPr>
              <w:shd w:val="clear"/>
              <w:snapToGrid w:val="0"/>
              <w:spacing w:line="400" w:lineRule="exact"/>
              <w:ind w:firstLine="420" w:firstLineChars="200"/>
              <w:rPr>
                <w:rFonts w:ascii="宋体" w:hAnsi="宋体" w:eastAsia="宋体" w:cs="Times New Roman"/>
                <w:snapToGrid/>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应在</w:t>
            </w:r>
            <w:r>
              <w:rPr>
                <w:rFonts w:hint="eastAsia" w:ascii="宋体" w:hAnsi="宋体" w:cs="宋体"/>
                <w:color w:val="000000" w:themeColor="text1"/>
                <w:kern w:val="0"/>
                <w:szCs w:val="21"/>
                <w:highlight w:val="none"/>
                <w:u w:val="single"/>
                <w:lang w:val="en-US" w:eastAsia="zh-CN"/>
                <w14:textFill>
                  <w14:solidFill>
                    <w14:schemeClr w14:val="tx1"/>
                  </w14:solidFill>
                </w14:textFill>
              </w:rPr>
              <w:t>2025年6月30日17时00分</w:t>
            </w:r>
            <w:r>
              <w:rPr>
                <w:rFonts w:hint="eastAsia" w:ascii="宋体" w:hAnsi="宋体"/>
                <w:color w:val="000000" w:themeColor="text1"/>
                <w:szCs w:val="21"/>
                <w:highlight w:val="none"/>
                <w14:textFill>
                  <w14:solidFill>
                    <w14:schemeClr w14:val="tx1"/>
                  </w14:solidFill>
                </w14:textFill>
              </w:rPr>
              <w:t>前</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color w:val="000000" w:themeColor="text1"/>
                <w:kern w:val="0"/>
                <w:szCs w:val="21"/>
                <w:highlight w:val="none"/>
                <w14:textFill>
                  <w14:solidFill>
                    <w14:schemeClr w14:val="tx1"/>
                  </w14:solidFill>
                </w14:textFill>
              </w:rPr>
              <w:t>发布澄清</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答疑补疑</w:t>
            </w:r>
            <w:r>
              <w:rPr>
                <w:rFonts w:ascii="宋体" w:hAnsi="宋体"/>
                <w:color w:val="000000" w:themeColor="text1"/>
                <w:kern w:val="0"/>
                <w:szCs w:val="21"/>
                <w:highlight w:val="none"/>
                <w14:textFill>
                  <w14:solidFill>
                    <w14:schemeClr w14:val="tx1"/>
                  </w14:solidFill>
                </w14:textFill>
              </w:rPr>
              <w:t>。</w:t>
            </w:r>
          </w:p>
        </w:tc>
      </w:tr>
      <w:tr w14:paraId="4291EC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8D7A5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w:t>
            </w:r>
          </w:p>
        </w:tc>
        <w:tc>
          <w:tcPr>
            <w:tcW w:w="1644" w:type="dxa"/>
            <w:vAlign w:val="center"/>
          </w:tcPr>
          <w:p w14:paraId="62E1BB8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的其他</w:t>
            </w:r>
            <w:r>
              <w:rPr>
                <w:rFonts w:hint="eastAsia" w:ascii="宋体" w:hAnsi="宋体"/>
                <w:color w:val="000000" w:themeColor="text1"/>
                <w:kern w:val="0"/>
                <w:szCs w:val="21"/>
                <w:highlight w:val="none"/>
                <w14:textFill>
                  <w14:solidFill>
                    <w14:schemeClr w14:val="tx1"/>
                  </w14:solidFill>
                </w14:textFill>
              </w:rPr>
              <w:t>资</w:t>
            </w:r>
            <w:r>
              <w:rPr>
                <w:rFonts w:ascii="宋体" w:hAnsi="宋体"/>
                <w:color w:val="000000" w:themeColor="text1"/>
                <w:kern w:val="0"/>
                <w:szCs w:val="21"/>
                <w:highlight w:val="none"/>
                <w14:textFill>
                  <w14:solidFill>
                    <w14:schemeClr w14:val="tx1"/>
                  </w14:solidFill>
                </w14:textFill>
              </w:rPr>
              <w:t>料</w:t>
            </w:r>
          </w:p>
        </w:tc>
        <w:tc>
          <w:tcPr>
            <w:tcW w:w="6490" w:type="dxa"/>
            <w:vAlign w:val="center"/>
          </w:tcPr>
          <w:p w14:paraId="1C25BE66">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的书面澄清、说明和补正（但不得改变</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的实质性内容）</w:t>
            </w:r>
          </w:p>
        </w:tc>
      </w:tr>
      <w:tr w14:paraId="62C24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2FFE2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766B1DB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增值税税金的计算方法</w:t>
            </w:r>
          </w:p>
        </w:tc>
        <w:tc>
          <w:tcPr>
            <w:tcW w:w="6490" w:type="dxa"/>
            <w:vAlign w:val="center"/>
          </w:tcPr>
          <w:p w14:paraId="16BB24B5">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一般计税法</w:t>
            </w:r>
          </w:p>
        </w:tc>
      </w:tr>
      <w:tr w14:paraId="7F02D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0FE352">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.2.3</w:t>
            </w:r>
          </w:p>
        </w:tc>
        <w:tc>
          <w:tcPr>
            <w:tcW w:w="1644" w:type="dxa"/>
            <w:vAlign w:val="center"/>
          </w:tcPr>
          <w:p w14:paraId="32F21F2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报价方式</w:t>
            </w:r>
          </w:p>
        </w:tc>
        <w:tc>
          <w:tcPr>
            <w:tcW w:w="6490" w:type="dxa"/>
            <w:vAlign w:val="center"/>
          </w:tcPr>
          <w:p w14:paraId="4257ED62">
            <w:pPr>
              <w:shd w:val="clear"/>
              <w:snapToGrid w:val="0"/>
              <w:spacing w:line="400" w:lineRule="exact"/>
              <w:ind w:firstLine="420" w:firstLineChars="200"/>
              <w:rPr>
                <w:color w:val="000000" w:themeColor="text1"/>
                <w:highlight w:val="none"/>
                <w14:textFill>
                  <w14:solidFill>
                    <w14:schemeClr w14:val="tx1"/>
                  </w14:solidFill>
                </w14:textFill>
              </w:rPr>
            </w:pPr>
            <w:r>
              <w:rPr>
                <w:rFonts w:ascii="Times New Roman" w:eastAsia="宋体"/>
                <w:color w:val="000000" w:themeColor="text1"/>
                <w:kern w:val="0"/>
                <w:szCs w:val="21"/>
                <w:highlight w:val="none"/>
                <w14:textFill>
                  <w14:solidFill>
                    <w14:schemeClr w14:val="tx1"/>
                  </w14:solidFill>
                </w14:textFill>
              </w:rPr>
              <w:t>本项目采用</w:t>
            </w:r>
            <w:r>
              <w:rPr>
                <w:rFonts w:hint="eastAsia" w:ascii="宋体" w:hAnsi="宋体" w:cs="宋体"/>
                <w:color w:val="000000" w:themeColor="text1"/>
                <w:kern w:val="0"/>
                <w:szCs w:val="21"/>
                <w:highlight w:val="none"/>
                <w:lang w:val="en-US" w:eastAsia="zh-CN"/>
                <w14:textFill>
                  <w14:solidFill>
                    <w14:schemeClr w14:val="tx1"/>
                  </w14:solidFill>
                </w14:textFill>
              </w:rPr>
              <w:t>固定综合费用单价</w:t>
            </w:r>
            <w:r>
              <w:rPr>
                <w:rFonts w:ascii="Times New Roman" w:eastAsia="宋体"/>
                <w:color w:val="000000" w:themeColor="text1"/>
                <w:kern w:val="0"/>
                <w:szCs w:val="21"/>
                <w:highlight w:val="none"/>
                <w14:textFill>
                  <w14:solidFill>
                    <w14:schemeClr w14:val="tx1"/>
                  </w14:solidFill>
                </w14:textFill>
              </w:rPr>
              <w:t>的方式，</w:t>
            </w:r>
            <w:r>
              <w:rPr>
                <w:rFonts w:hint="eastAsia"/>
                <w:color w:val="000000" w:themeColor="text1"/>
                <w:kern w:val="0"/>
                <w:szCs w:val="21"/>
                <w:highlight w:val="none"/>
                <w:lang w:eastAsia="zh-CN"/>
                <w14:textFill>
                  <w14:solidFill>
                    <w14:schemeClr w14:val="tx1"/>
                  </w14:solidFill>
                </w14:textFill>
              </w:rPr>
              <w:t>竞选</w:t>
            </w:r>
            <w:r>
              <w:rPr>
                <w:rFonts w:ascii="Times New Roman" w:eastAsia="宋体"/>
                <w:color w:val="000000" w:themeColor="text1"/>
                <w:kern w:val="0"/>
                <w:szCs w:val="21"/>
                <w:highlight w:val="none"/>
                <w14:textFill>
                  <w14:solidFill>
                    <w14:schemeClr w14:val="tx1"/>
                  </w14:solidFill>
                </w14:textFill>
              </w:rPr>
              <w:t>报价以本</w:t>
            </w:r>
            <w:r>
              <w:rPr>
                <w:rFonts w:hint="eastAsia"/>
                <w:color w:val="000000" w:themeColor="text1"/>
                <w:kern w:val="0"/>
                <w:szCs w:val="21"/>
                <w:highlight w:val="none"/>
                <w:lang w:eastAsia="zh-CN"/>
                <w14:textFill>
                  <w14:solidFill>
                    <w14:schemeClr w14:val="tx1"/>
                  </w14:solidFill>
                </w14:textFill>
              </w:rPr>
              <w:t>比选文件</w:t>
            </w:r>
            <w:r>
              <w:rPr>
                <w:rFonts w:ascii="Times New Roman" w:eastAsia="宋体"/>
                <w:color w:val="000000" w:themeColor="text1"/>
                <w:kern w:val="0"/>
                <w:szCs w:val="21"/>
                <w:highlight w:val="none"/>
                <w14:textFill>
                  <w14:solidFill>
                    <w14:schemeClr w14:val="tx1"/>
                  </w14:solidFill>
                </w14:textFill>
              </w:rPr>
              <w:t>第</w:t>
            </w:r>
            <w:r>
              <w:rPr>
                <w:rFonts w:hint="eastAsia" w:ascii="Times New Roman"/>
                <w:color w:val="000000" w:themeColor="text1"/>
                <w:kern w:val="0"/>
                <w:szCs w:val="21"/>
                <w:highlight w:val="none"/>
                <w:lang w:val="en-US" w:eastAsia="zh-CN"/>
                <w14:textFill>
                  <w14:solidFill>
                    <w14:schemeClr w14:val="tx1"/>
                  </w14:solidFill>
                </w14:textFill>
              </w:rPr>
              <w:t>六</w:t>
            </w:r>
            <w:r>
              <w:rPr>
                <w:rFonts w:ascii="Times New Roman" w:eastAsia="宋体"/>
                <w:color w:val="000000" w:themeColor="text1"/>
                <w:kern w:val="0"/>
                <w:szCs w:val="21"/>
                <w:highlight w:val="none"/>
                <w14:textFill>
                  <w14:solidFill>
                    <w14:schemeClr w14:val="tx1"/>
                  </w14:solidFill>
                </w14:textFill>
              </w:rPr>
              <w:t>章</w:t>
            </w:r>
            <w:r>
              <w:rPr>
                <w:rFonts w:hint="eastAsia"/>
                <w:color w:val="000000" w:themeColor="text1"/>
                <w:kern w:val="0"/>
                <w:szCs w:val="21"/>
                <w:highlight w:val="none"/>
                <w:lang w:val="en-US" w:eastAsia="zh-CN"/>
                <w14:textFill>
                  <w14:solidFill>
                    <w14:schemeClr w14:val="tx1"/>
                  </w14:solidFill>
                </w14:textFill>
              </w:rPr>
              <w:t>报价</w:t>
            </w:r>
            <w:r>
              <w:rPr>
                <w:rFonts w:ascii="Times New Roman" w:eastAsia="宋体"/>
                <w:color w:val="000000" w:themeColor="text1"/>
                <w:kern w:val="0"/>
                <w:szCs w:val="21"/>
                <w:highlight w:val="none"/>
                <w14:textFill>
                  <w14:solidFill>
                    <w14:schemeClr w14:val="tx1"/>
                  </w14:solidFill>
                </w14:textFill>
              </w:rPr>
              <w:t>清单</w:t>
            </w:r>
            <w:r>
              <w:rPr>
                <w:rFonts w:hint="eastAsia" w:ascii="Times New Roman"/>
                <w:color w:val="000000" w:themeColor="text1"/>
                <w:kern w:val="0"/>
                <w:szCs w:val="21"/>
                <w:highlight w:val="none"/>
                <w:lang w:val="en-US" w:eastAsia="zh-CN"/>
                <w14:textFill>
                  <w14:solidFill>
                    <w14:schemeClr w14:val="tx1"/>
                  </w14:solidFill>
                </w14:textFill>
              </w:rPr>
              <w:t>进行报价</w:t>
            </w:r>
            <w:r>
              <w:rPr>
                <w:rFonts w:ascii="Times New Roman" w:eastAsia="宋体"/>
                <w:color w:val="000000" w:themeColor="text1"/>
                <w:kern w:val="0"/>
                <w:szCs w:val="21"/>
                <w:highlight w:val="none"/>
                <w14:textFill>
                  <w14:solidFill>
                    <w14:schemeClr w14:val="tx1"/>
                  </w14:solidFill>
                </w14:textFill>
              </w:rPr>
              <w:t>。</w:t>
            </w:r>
          </w:p>
        </w:tc>
      </w:tr>
      <w:tr w14:paraId="60FF3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335" w:type="dxa"/>
            <w:vAlign w:val="center"/>
          </w:tcPr>
          <w:p w14:paraId="1FF16FB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.2.4</w:t>
            </w:r>
          </w:p>
        </w:tc>
        <w:tc>
          <w:tcPr>
            <w:tcW w:w="1644" w:type="dxa"/>
            <w:vAlign w:val="center"/>
          </w:tcPr>
          <w:p w14:paraId="4E978B8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最高</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限价</w:t>
            </w:r>
          </w:p>
        </w:tc>
        <w:tc>
          <w:tcPr>
            <w:tcW w:w="6490" w:type="dxa"/>
            <w:vAlign w:val="center"/>
          </w:tcPr>
          <w:p w14:paraId="2939B35F">
            <w:pPr>
              <w:shd w:val="clear"/>
              <w:snapToGrid w:val="0"/>
              <w:spacing w:line="400" w:lineRule="exact"/>
              <w:rPr>
                <w:rFonts w:hint="eastAsia"/>
                <w:color w:val="000000" w:themeColor="text1"/>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本项目总报价最高限价为：</w:t>
            </w:r>
            <w:r>
              <w:rPr>
                <w:rFonts w:hint="eastAsia" w:ascii="宋体" w:hAnsi="宋体" w:cs="宋体"/>
                <w:i w:val="0"/>
                <w:iCs w:val="0"/>
                <w:caps w:val="0"/>
                <w:color w:val="000000" w:themeColor="text1"/>
                <w:spacing w:val="0"/>
                <w:sz w:val="21"/>
                <w:szCs w:val="21"/>
                <w:highlight w:val="none"/>
                <w:u w:val="single"/>
                <w:shd w:val="clear" w:fill="FFFFFF"/>
                <w:lang w:val="en-US" w:eastAsia="zh-CN"/>
                <w14:textFill>
                  <w14:solidFill>
                    <w14:schemeClr w14:val="tx1"/>
                  </w14:solidFill>
                </w14:textFill>
              </w:rPr>
              <w:t>508443122.16</w:t>
            </w:r>
            <w:r>
              <w:rPr>
                <w:rFonts w:hint="eastAsia" w:ascii="Times New Roman" w:hAnsi="Times New Roman" w:cs="Times New Roman"/>
                <w:b w:val="0"/>
                <w:bCs w:val="0"/>
                <w:color w:val="000000" w:themeColor="text1"/>
                <w:kern w:val="0"/>
                <w:sz w:val="21"/>
                <w:szCs w:val="21"/>
                <w:highlight w:val="none"/>
                <w:lang w:val="en-US" w:eastAsia="zh-CN" w:bidi="ar-SA"/>
                <w14:textFill>
                  <w14:solidFill>
                    <w14:schemeClr w14:val="tx1"/>
                  </w14:solidFill>
                </w14:textFill>
              </w:rPr>
              <w:t>元，分项限价详见招标文件第六章竞选函部分的报价清单</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竞选人的单价报价不得超过对应项最高单价限价，竞选人的总价不得超过总价限价（详见报价清单）。</w:t>
            </w:r>
          </w:p>
        </w:tc>
      </w:tr>
      <w:tr w14:paraId="4D3D4E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467780">
            <w:pPr>
              <w:shd w:val="clea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lang w:val="en-US" w:eastAsia="zh-CN"/>
                <w14:textFill>
                  <w14:solidFill>
                    <w14:schemeClr w14:val="tx1"/>
                  </w14:solidFill>
                </w14:textFill>
              </w:rPr>
              <w:t>5</w:t>
            </w:r>
          </w:p>
        </w:tc>
        <w:tc>
          <w:tcPr>
            <w:tcW w:w="1644" w:type="dxa"/>
            <w:vAlign w:val="center"/>
          </w:tcPr>
          <w:p w14:paraId="289F1C58">
            <w:pPr>
              <w:shd w:val="clear"/>
              <w:snapToGrid w:val="0"/>
              <w:spacing w:line="400" w:lineRule="exact"/>
              <w:jc w:val="center"/>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报价其他要求</w:t>
            </w:r>
          </w:p>
        </w:tc>
        <w:tc>
          <w:tcPr>
            <w:tcW w:w="6490" w:type="dxa"/>
            <w:vAlign w:val="center"/>
          </w:tcPr>
          <w:p w14:paraId="3FD20870">
            <w:pPr>
              <w:shd w:val="clear"/>
              <w:snapToGrid w:val="0"/>
              <w:spacing w:line="400" w:lineRule="exact"/>
              <w:ind w:firstLine="420" w:firstLineChars="200"/>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特别说明：</w:t>
            </w:r>
          </w:p>
          <w:p w14:paraId="26DCEF6E">
            <w:pPr>
              <w:shd w:val="clear"/>
              <w:snapToGrid w:val="0"/>
              <w:spacing w:line="400" w:lineRule="exact"/>
              <w:ind w:firstLine="420" w:firstLineChars="200"/>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1、以上表基准价仅作为比选评标价格，实际结算单价=结算基准价+综合费用。</w:t>
            </w:r>
          </w:p>
          <w:p w14:paraId="42C49B86">
            <w:pPr>
              <w:shd w:val="clear"/>
              <w:snapToGrid w:val="0"/>
              <w:spacing w:line="400" w:lineRule="exact"/>
              <w:ind w:firstLine="420" w:firstLineChars="200"/>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2、结算基准价：按到货当日“数字水泥网”（http://www.dcement.com/)发布的对应地区、规格市场价作为结算基准价。</w:t>
            </w:r>
          </w:p>
          <w:p w14:paraId="2E6D23DC">
            <w:pPr>
              <w:shd w:val="clear"/>
              <w:snapToGrid w:val="0"/>
              <w:spacing w:line="400" w:lineRule="exact"/>
              <w:ind w:firstLine="420" w:firstLineChars="200"/>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3、综合费用：竞选人综合考虑水泥厂优惠政策、运输、利润、税金、保险等其他综合费用，可以是正值，也可以是负值。</w:t>
            </w:r>
          </w:p>
          <w:p w14:paraId="50692F23">
            <w:pPr>
              <w:shd w:val="clear"/>
              <w:snapToGrid w:val="0"/>
              <w:spacing w:line="400" w:lineRule="exact"/>
              <w:ind w:firstLine="420" w:firstLineChars="200"/>
              <w:rPr>
                <w:rFonts w:hint="eastAsia" w:ascii="宋体" w:hAnsi="宋体"/>
                <w:color w:val="000000" w:themeColor="text1"/>
                <w:szCs w:val="21"/>
                <w:highlight w:val="none"/>
                <w:u w:val="single"/>
                <w14:textFill>
                  <w14:solidFill>
                    <w14:schemeClr w14:val="tx1"/>
                  </w14:solidFill>
                </w14:textFill>
              </w:rPr>
            </w:pPr>
          </w:p>
        </w:tc>
      </w:tr>
      <w:tr w14:paraId="0615E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8C476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3.3.1</w:t>
            </w:r>
          </w:p>
        </w:tc>
        <w:tc>
          <w:tcPr>
            <w:tcW w:w="1644" w:type="dxa"/>
            <w:vAlign w:val="center"/>
          </w:tcPr>
          <w:p w14:paraId="474F60E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有效期</w:t>
            </w:r>
          </w:p>
        </w:tc>
        <w:tc>
          <w:tcPr>
            <w:tcW w:w="6490" w:type="dxa"/>
            <w:vAlign w:val="center"/>
          </w:tcPr>
          <w:p w14:paraId="1DDADFDB">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90</w:t>
            </w:r>
            <w:r>
              <w:rPr>
                <w:rFonts w:ascii="宋体" w:hAnsi="宋体"/>
                <w:color w:val="000000" w:themeColor="text1"/>
                <w:szCs w:val="21"/>
                <w:highlight w:val="none"/>
                <w14:textFill>
                  <w14:solidFill>
                    <w14:schemeClr w14:val="tx1"/>
                  </w14:solidFill>
                </w14:textFill>
              </w:rPr>
              <w:t>日历天（从提交</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截止日起计算）</w:t>
            </w:r>
          </w:p>
        </w:tc>
      </w:tr>
      <w:tr w14:paraId="5C85F2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075EA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3.4.1</w:t>
            </w:r>
          </w:p>
        </w:tc>
        <w:tc>
          <w:tcPr>
            <w:tcW w:w="1644" w:type="dxa"/>
            <w:vAlign w:val="center"/>
          </w:tcPr>
          <w:p w14:paraId="13F158A0">
            <w:pPr>
              <w:shd w:val="clea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竞选保证金</w:t>
            </w:r>
          </w:p>
        </w:tc>
        <w:tc>
          <w:tcPr>
            <w:tcW w:w="6490" w:type="dxa"/>
            <w:vAlign w:val="center"/>
          </w:tcPr>
          <w:p w14:paraId="4D306A00">
            <w:pPr>
              <w:shd w:val="clear"/>
              <w:tabs>
                <w:tab w:val="left" w:pos="480"/>
              </w:tabs>
              <w:adjustRightInd w:val="0"/>
              <w:snapToGrid w:val="0"/>
              <w:spacing w:line="380" w:lineRule="exact"/>
              <w:ind w:firstLine="411" w:firstLineChars="196"/>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保证金的</w:t>
            </w:r>
            <w:r>
              <w:rPr>
                <w:rFonts w:hint="eastAsia" w:ascii="宋体" w:hAnsi="宋体" w:eastAsia="宋体" w:cs="宋体"/>
                <w:color w:val="000000" w:themeColor="text1"/>
                <w:sz w:val="21"/>
                <w:szCs w:val="21"/>
                <w:highlight w:val="none"/>
                <w14:textFill>
                  <w14:solidFill>
                    <w14:schemeClr w14:val="tx1"/>
                  </w14:solidFill>
                </w14:textFill>
              </w:rPr>
              <w:t>金额为</w:t>
            </w: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人民币</w:t>
            </w:r>
            <w:r>
              <w:rPr>
                <w:rFonts w:hint="eastAsia" w:ascii="宋体" w:hAnsi="宋体" w:cs="宋体"/>
                <w:b/>
                <w:bCs/>
                <w:color w:val="000000" w:themeColor="text1"/>
                <w:sz w:val="21"/>
                <w:szCs w:val="21"/>
                <w:highlight w:val="none"/>
                <w:lang w:val="en-US" w:eastAsia="zh-CN"/>
                <w14:textFill>
                  <w14:solidFill>
                    <w14:schemeClr w14:val="tx1"/>
                  </w14:solidFill>
                </w14:textFill>
              </w:rPr>
              <w:t>80</w:t>
            </w:r>
            <w:r>
              <w:rPr>
                <w:rFonts w:hint="eastAsia" w:ascii="宋体" w:hAnsi="宋体" w:eastAsia="宋体" w:cs="宋体"/>
                <w:b/>
                <w:bCs/>
                <w:color w:val="000000" w:themeColor="text1"/>
                <w:sz w:val="21"/>
                <w:szCs w:val="21"/>
                <w:highlight w:val="none"/>
                <w14:textFill>
                  <w14:solidFill>
                    <w14:schemeClr w14:val="tx1"/>
                  </w14:solidFill>
                </w14:textFill>
              </w:rPr>
              <w:t>万元整</w:t>
            </w:r>
            <w:r>
              <w:rPr>
                <w:rFonts w:hint="eastAsia" w:ascii="宋体" w:hAnsi="宋体" w:cs="宋体"/>
                <w:b/>
                <w:bCs/>
                <w:color w:val="000000" w:themeColor="text1"/>
                <w:sz w:val="21"/>
                <w:szCs w:val="21"/>
                <w:highlight w:val="none"/>
                <w:lang w:val="en-US" w:eastAsia="zh-CN"/>
                <w14:textFill>
                  <w14:solidFill>
                    <w14:schemeClr w14:val="tx1"/>
                  </w14:solidFill>
                </w14:textFill>
              </w:rPr>
              <w:t>。</w:t>
            </w:r>
          </w:p>
          <w:p w14:paraId="70080221">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保证金提交方式：以银行转账或银行电汇形式提交，</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可任选一种。</w:t>
            </w:r>
          </w:p>
          <w:p w14:paraId="6E1011C3">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3、提交时间和方式：由</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lang w:val="en-US" w:eastAsia="zh-CN"/>
                <w14:textFill>
                  <w14:solidFill>
                    <w14:schemeClr w14:val="tx1"/>
                  </w14:solidFill>
                </w14:textFill>
              </w:rPr>
              <w:t>公司</w:t>
            </w:r>
            <w:r>
              <w:rPr>
                <w:rFonts w:hint="eastAsia" w:ascii="宋体" w:hAnsi="宋体" w:eastAsia="宋体" w:cs="宋体"/>
                <w:color w:val="000000" w:themeColor="text1"/>
                <w:szCs w:val="21"/>
                <w:highlight w:val="none"/>
                <w14:textFill>
                  <w14:solidFill>
                    <w14:schemeClr w14:val="tx1"/>
                  </w14:solidFill>
                </w14:textFill>
              </w:rPr>
              <w:t>账户转（汇）入</w:t>
            </w:r>
            <w:r>
              <w:rPr>
                <w:rFonts w:hint="eastAsia" w:ascii="宋体" w:hAnsi="宋体" w:cs="宋体"/>
                <w:color w:val="000000" w:themeColor="text1"/>
                <w:szCs w:val="21"/>
                <w:highlight w:val="none"/>
                <w:lang w:val="en-US" w:eastAsia="zh-CN"/>
                <w14:textFill>
                  <w14:solidFill>
                    <w14:schemeClr w14:val="tx1"/>
                  </w14:solidFill>
                </w14:textFill>
              </w:rPr>
              <w:t>重庆高速公路集团有限公司</w:t>
            </w:r>
            <w:r>
              <w:rPr>
                <w:rFonts w:hint="eastAsia" w:ascii="宋体" w:hAnsi="宋体" w:eastAsia="宋体" w:cs="宋体"/>
                <w:color w:val="000000" w:themeColor="text1"/>
                <w:szCs w:val="21"/>
                <w:highlight w:val="none"/>
                <w14:textFill>
                  <w14:solidFill>
                    <w14:schemeClr w14:val="tx1"/>
                  </w14:solidFill>
                </w14:textFill>
              </w:rPr>
              <w:t>的银行账户，其转（汇）款到账截止时间为</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2025</w:t>
            </w:r>
            <w:r>
              <w:rPr>
                <w:rFonts w:hint="eastAsia" w:ascii="宋体" w:hAnsi="宋体" w:eastAsia="宋体" w:cs="宋体"/>
                <w:b/>
                <w:bCs/>
                <w:color w:val="000000" w:themeColor="text1"/>
                <w:szCs w:val="21"/>
                <w:highlight w:val="none"/>
                <w:u w:val="single"/>
                <w14:textFill>
                  <w14:solidFill>
                    <w14:schemeClr w14:val="tx1"/>
                  </w14:solidFill>
                </w14:textFill>
              </w:rPr>
              <w:t>年</w:t>
            </w:r>
            <w:r>
              <w:rPr>
                <w:rFonts w:hint="eastAsia" w:ascii="宋体" w:hAnsi="宋体" w:cs="宋体"/>
                <w:b/>
                <w:bCs/>
                <w:color w:val="000000" w:themeColor="text1"/>
                <w:szCs w:val="21"/>
                <w:highlight w:val="none"/>
                <w:u w:val="single"/>
                <w:lang w:val="en-US" w:eastAsia="zh-CN"/>
                <w14:textFill>
                  <w14:solidFill>
                    <w14:schemeClr w14:val="tx1"/>
                  </w14:solidFill>
                </w14:textFill>
              </w:rPr>
              <w:t>6</w:t>
            </w:r>
            <w:r>
              <w:rPr>
                <w:rFonts w:hint="eastAsia" w:ascii="宋体" w:hAnsi="宋体" w:eastAsia="宋体" w:cs="宋体"/>
                <w:b/>
                <w:bCs/>
                <w:color w:val="000000" w:themeColor="text1"/>
                <w:szCs w:val="21"/>
                <w:highlight w:val="none"/>
                <w:u w:val="single"/>
                <w14:textFill>
                  <w14:solidFill>
                    <w14:schemeClr w14:val="tx1"/>
                  </w14:solidFill>
                </w14:textFill>
              </w:rPr>
              <w:t>月</w:t>
            </w:r>
            <w:r>
              <w:rPr>
                <w:rFonts w:hint="eastAsia" w:ascii="宋体" w:hAnsi="宋体" w:cs="宋体"/>
                <w:b/>
                <w:bCs/>
                <w:color w:val="000000" w:themeColor="text1"/>
                <w:szCs w:val="21"/>
                <w:highlight w:val="none"/>
                <w:u w:val="single"/>
                <w:lang w:val="en-US" w:eastAsia="zh-CN"/>
                <w14:textFill>
                  <w14:solidFill>
                    <w14:schemeClr w14:val="tx1"/>
                  </w14:solidFill>
                </w14:textFill>
              </w:rPr>
              <w:t>30</w:t>
            </w:r>
            <w:r>
              <w:rPr>
                <w:rFonts w:hint="eastAsia" w:ascii="宋体" w:hAnsi="宋体" w:eastAsia="宋体" w:cs="宋体"/>
                <w:b/>
                <w:bCs/>
                <w:color w:val="000000" w:themeColor="text1"/>
                <w:szCs w:val="21"/>
                <w:highlight w:val="none"/>
                <w:u w:val="single"/>
                <w14:textFill>
                  <w14:solidFill>
                    <w14:schemeClr w14:val="tx1"/>
                  </w14:solidFill>
                </w14:textFill>
              </w:rPr>
              <w:t>日</w:t>
            </w:r>
            <w:r>
              <w:rPr>
                <w:rFonts w:hint="eastAsia" w:ascii="宋体" w:hAnsi="宋体" w:cs="宋体"/>
                <w:b/>
                <w:bCs/>
                <w:color w:val="000000" w:themeColor="text1"/>
                <w:szCs w:val="21"/>
                <w:highlight w:val="none"/>
                <w:u w:val="single"/>
                <w:lang w:val="en-US" w:eastAsia="zh-CN"/>
                <w14:textFill>
                  <w14:solidFill>
                    <w14:schemeClr w14:val="tx1"/>
                  </w14:solidFill>
                </w14:textFill>
              </w:rPr>
              <w:t>15</w:t>
            </w:r>
            <w:r>
              <w:rPr>
                <w:rFonts w:hint="eastAsia" w:ascii="宋体" w:hAnsi="宋体" w:eastAsia="宋体" w:cs="宋体"/>
                <w:b/>
                <w:bCs/>
                <w:color w:val="000000" w:themeColor="text1"/>
                <w:szCs w:val="21"/>
                <w:highlight w:val="none"/>
                <w:u w:val="single"/>
                <w14:textFill>
                  <w14:solidFill>
                    <w14:schemeClr w14:val="tx1"/>
                  </w14:solidFill>
                </w14:textFill>
              </w:rPr>
              <w:t>时</w:t>
            </w:r>
            <w:r>
              <w:rPr>
                <w:rFonts w:hint="eastAsia" w:ascii="宋体" w:hAnsi="宋体" w:cs="宋体"/>
                <w:b/>
                <w:bCs/>
                <w:color w:val="000000" w:themeColor="text1"/>
                <w:szCs w:val="21"/>
                <w:highlight w:val="none"/>
                <w:u w:val="single"/>
                <w:lang w:val="en-US" w:eastAsia="zh-CN"/>
                <w14:textFill>
                  <w14:solidFill>
                    <w14:schemeClr w14:val="tx1"/>
                  </w14:solidFill>
                </w14:textFill>
              </w:rPr>
              <w:t>00</w:t>
            </w:r>
            <w:r>
              <w:rPr>
                <w:rFonts w:hint="eastAsia" w:ascii="宋体" w:hAnsi="宋体" w:eastAsia="宋体" w:cs="宋体"/>
                <w:b/>
                <w:bCs/>
                <w:color w:val="000000" w:themeColor="text1"/>
                <w:szCs w:val="21"/>
                <w:highlight w:val="none"/>
                <w:u w:val="single"/>
                <w14:textFill>
                  <w14:solidFill>
                    <w14:schemeClr w14:val="tx1"/>
                  </w14:solidFill>
                </w14:textFill>
              </w:rPr>
              <w:t>分前。</w:t>
            </w:r>
          </w:p>
          <w:p w14:paraId="4F208546">
            <w:pPr>
              <w:shd w:val="clear"/>
              <w:tabs>
                <w:tab w:val="left" w:pos="480"/>
              </w:tabs>
              <w:adjustRightInd w:val="0"/>
              <w:snapToGrid w:val="0"/>
              <w:spacing w:line="380" w:lineRule="exact"/>
              <w:ind w:firstLine="413" w:firstLineChars="196"/>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竞选</w:t>
            </w:r>
            <w:r>
              <w:rPr>
                <w:rFonts w:hint="eastAsia" w:ascii="宋体" w:hAnsi="宋体" w:eastAsia="宋体" w:cs="宋体"/>
                <w:b/>
                <w:bCs/>
                <w:color w:val="000000" w:themeColor="text1"/>
                <w:szCs w:val="21"/>
                <w:highlight w:val="none"/>
                <w14:textFill>
                  <w14:solidFill>
                    <w14:schemeClr w14:val="tx1"/>
                  </w14:solidFill>
                </w14:textFill>
              </w:rPr>
              <w:t>保证金指定账户如下：</w:t>
            </w:r>
          </w:p>
          <w:p w14:paraId="06ECD14A">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单位全称：</w:t>
            </w:r>
            <w:r>
              <w:rPr>
                <w:rFonts w:hint="eastAsia" w:ascii="宋体" w:hAnsi="宋体" w:cs="宋体"/>
                <w:color w:val="000000" w:themeColor="text1"/>
                <w:szCs w:val="21"/>
                <w:highlight w:val="none"/>
                <w:lang w:val="en-US" w:eastAsia="zh-CN"/>
                <w14:textFill>
                  <w14:solidFill>
                    <w14:schemeClr w14:val="tx1"/>
                  </w14:solidFill>
                </w14:textFill>
              </w:rPr>
              <w:t>重庆高速公路集团有限公司</w:t>
            </w:r>
          </w:p>
          <w:p w14:paraId="1A483764">
            <w:pPr>
              <w:shd w:val="clear"/>
              <w:tabs>
                <w:tab w:val="left" w:pos="480"/>
              </w:tabs>
              <w:adjustRightInd w:val="0"/>
              <w:snapToGrid w:val="0"/>
              <w:spacing w:line="380" w:lineRule="exact"/>
              <w:ind w:firstLine="411" w:firstLineChars="196"/>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开户行：</w:t>
            </w:r>
            <w:r>
              <w:rPr>
                <w:rFonts w:hint="eastAsia" w:ascii="宋体" w:hAnsi="宋体" w:cs="宋体"/>
                <w:color w:val="000000" w:themeColor="text1"/>
                <w:szCs w:val="21"/>
                <w:highlight w:val="none"/>
                <w:lang w:val="en-US" w:eastAsia="zh-CN"/>
                <w14:textFill>
                  <w14:solidFill>
                    <w14:schemeClr w14:val="tx1"/>
                  </w14:solidFill>
                </w14:textFill>
              </w:rPr>
              <w:t>重庆银行上清寺支行</w:t>
            </w:r>
          </w:p>
          <w:p w14:paraId="5A1E52BA">
            <w:pPr>
              <w:shd w:val="clear"/>
              <w:tabs>
                <w:tab w:val="left" w:pos="480"/>
              </w:tabs>
              <w:adjustRightInd w:val="0"/>
              <w:snapToGrid w:val="0"/>
              <w:spacing w:line="380" w:lineRule="exact"/>
              <w:ind w:firstLine="411" w:firstLineChars="196"/>
              <w:rPr>
                <w:rFonts w:hint="default"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cs="宋体"/>
                <w:color w:val="000000" w:themeColor="text1"/>
                <w:szCs w:val="21"/>
                <w:highlight w:val="none"/>
                <w:lang w:val="en-US" w:eastAsia="zh-CN"/>
                <w14:textFill>
                  <w14:solidFill>
                    <w14:schemeClr w14:val="tx1"/>
                  </w14:solidFill>
                </w14:textFill>
              </w:rPr>
              <w:t>220102029000121894</w:t>
            </w:r>
          </w:p>
          <w:p w14:paraId="312A9C50">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特别提示：请</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务必详细阅读下列条款！！！</w:t>
            </w:r>
          </w:p>
          <w:p w14:paraId="7C2F3C12">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在付款凭证备注栏中注明是“</w:t>
            </w:r>
            <w:r>
              <w:rPr>
                <w:rFonts w:hint="eastAsia" w:ascii="宋体" w:hAnsi="宋体" w:eastAsia="宋体" w:cs="宋体"/>
                <w:b/>
                <w:bCs/>
                <w:color w:val="000000" w:themeColor="text1"/>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集中采购</w:t>
            </w:r>
            <w:r>
              <w:rPr>
                <w:rFonts w:hint="eastAsia" w:ascii="宋体" w:hAnsi="宋体"/>
                <w:snapToGrid w:val="0"/>
                <w:color w:val="000000" w:themeColor="text1"/>
                <w:kern w:val="0"/>
                <w:szCs w:val="21"/>
                <w:highlight w:val="none"/>
                <w:u w:val="single"/>
                <w:lang w:eastAsia="zh-CN"/>
                <w14:textFill>
                  <w14:solidFill>
                    <w14:schemeClr w14:val="tx1"/>
                  </w14:solidFill>
                </w14:textFill>
              </w:rPr>
              <w:t>中心</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水泥</w:t>
            </w:r>
            <w:r>
              <w:rPr>
                <w:rFonts w:hint="eastAsia" w:ascii="宋体" w:hAnsi="宋体"/>
                <w:snapToGrid w:val="0"/>
                <w:color w:val="000000" w:themeColor="text1"/>
                <w:kern w:val="0"/>
                <w:szCs w:val="21"/>
                <w:highlight w:val="none"/>
                <w:u w:val="single"/>
                <w:lang w:eastAsia="zh-CN"/>
                <w14:textFill>
                  <w14:solidFill>
                    <w14:schemeClr w14:val="tx1"/>
                  </w14:solidFill>
                </w14:textFill>
              </w:rPr>
              <w:t>框架采购</w:t>
            </w:r>
            <w:r>
              <w:rPr>
                <w:rFonts w:hint="eastAsia" w:ascii="宋体" w:hAnsi="宋体" w:eastAsia="宋体" w:cs="宋体"/>
                <w:b/>
                <w:bCs/>
                <w:color w:val="000000" w:themeColor="text1"/>
                <w:szCs w:val="21"/>
                <w:highlight w:val="none"/>
                <w14:textFill>
                  <w14:solidFill>
                    <w14:schemeClr w14:val="tx1"/>
                  </w14:solidFill>
                </w14:textFill>
              </w:rPr>
              <w:t>”（可简写为“</w:t>
            </w:r>
            <w:r>
              <w:rPr>
                <w:rFonts w:hint="eastAsia" w:ascii="宋体" w:hAnsi="宋体" w:cs="宋体"/>
                <w:b w:val="0"/>
                <w:bCs w:val="0"/>
                <w:color w:val="000000" w:themeColor="text1"/>
                <w:szCs w:val="21"/>
                <w:highlight w:val="none"/>
                <w:u w:val="single"/>
                <w:lang w:val="en-US" w:eastAsia="zh-CN"/>
                <w14:textFill>
                  <w14:solidFill>
                    <w14:schemeClr w14:val="tx1"/>
                  </w14:solidFill>
                </w14:textFill>
              </w:rPr>
              <w:t>重庆高速</w:t>
            </w:r>
            <w:r>
              <w:rPr>
                <w:rFonts w:hint="eastAsia" w:ascii="宋体" w:hAnsi="宋体"/>
                <w:b w:val="0"/>
                <w:bCs w:val="0"/>
                <w:snapToGrid w:val="0"/>
                <w:color w:val="000000" w:themeColor="text1"/>
                <w:kern w:val="0"/>
                <w:szCs w:val="21"/>
                <w:highlight w:val="none"/>
                <w:u w:val="single"/>
                <w:lang w:val="en-US" w:eastAsia="zh-CN"/>
                <w14:textFill>
                  <w14:solidFill>
                    <w14:schemeClr w14:val="tx1"/>
                  </w14:solidFill>
                </w14:textFill>
              </w:rPr>
              <w:t>集采水泥</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框架</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val="0"/>
                <w:bCs w:val="0"/>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14:paraId="341EB5D6">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（2）各</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在银行转账（电汇）</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保证金时，须充分考虑银行转账（电汇）的时间差风险，如同城转账、异地转账或汇款、跨行转账或电汇的时间要求。各</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保证金具体到账情况均以</w:t>
            </w:r>
            <w:r>
              <w:rPr>
                <w:rFonts w:hint="eastAsia" w:ascii="宋体" w:hAnsi="宋体" w:cs="宋体"/>
                <w:color w:val="000000" w:themeColor="text1"/>
                <w:szCs w:val="21"/>
                <w:highlight w:val="none"/>
                <w:lang w:val="en-US" w:eastAsia="zh-CN"/>
                <w14:textFill>
                  <w14:solidFill>
                    <w14:schemeClr w14:val="tx1"/>
                  </w14:solidFill>
                </w14:textFill>
              </w:rPr>
              <w:t>重庆高速公路集团有限公司</w:t>
            </w:r>
            <w:r>
              <w:rPr>
                <w:rFonts w:hint="eastAsia" w:ascii="宋体" w:hAnsi="宋体" w:eastAsia="宋体" w:cs="宋体"/>
                <w:color w:val="000000" w:themeColor="text1"/>
                <w:szCs w:val="21"/>
                <w:highlight w:val="none"/>
                <w14:textFill>
                  <w14:solidFill>
                    <w14:schemeClr w14:val="tx1"/>
                  </w14:solidFill>
                </w14:textFill>
              </w:rPr>
              <w:t>财务查询的银行到账信息为准。未在本</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文件规定的截止时间前到账的，其</w:t>
            </w:r>
            <w:r>
              <w:rPr>
                <w:rFonts w:hint="eastAsia" w:ascii="宋体" w:hAnsi="宋体" w:cs="宋体"/>
                <w:color w:val="000000" w:themeColor="text1"/>
                <w:szCs w:val="21"/>
                <w:highlight w:val="none"/>
                <w:lang w:eastAsia="zh-CN"/>
                <w14:textFill>
                  <w14:solidFill>
                    <w14:schemeClr w14:val="tx1"/>
                  </w14:solidFill>
                </w14:textFill>
              </w:rPr>
              <w:t>竞选文件</w:t>
            </w:r>
            <w:r>
              <w:rPr>
                <w:rFonts w:hint="eastAsia" w:ascii="宋体" w:hAnsi="宋体" w:eastAsia="宋体" w:cs="宋体"/>
                <w:color w:val="000000" w:themeColor="text1"/>
                <w:szCs w:val="21"/>
                <w:highlight w:val="none"/>
                <w14:textFill>
                  <w14:solidFill>
                    <w14:schemeClr w14:val="tx1"/>
                  </w14:solidFill>
                </w14:textFill>
              </w:rPr>
              <w:t>作否决</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处理；</w:t>
            </w:r>
          </w:p>
          <w:p w14:paraId="338C2B4C">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保证金有效期与</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有效期一致；</w:t>
            </w:r>
          </w:p>
          <w:p w14:paraId="77D73592">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保证金的退还：</w:t>
            </w:r>
          </w:p>
          <w:p w14:paraId="6ED46AAB">
            <w:pPr>
              <w:shd w:val="clear"/>
              <w:tabs>
                <w:tab w:val="left" w:pos="480"/>
              </w:tabs>
              <w:adjustRightInd w:val="0"/>
              <w:snapToGrid w:val="0"/>
              <w:spacing w:line="380" w:lineRule="exact"/>
              <w:ind w:firstLine="411" w:firstLineChars="196"/>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人应当在规定时间内确定中标人，并向中标人发出</w:t>
            </w:r>
            <w:r>
              <w:rPr>
                <w:rFonts w:hint="eastAsia" w:ascii="宋体" w:hAnsi="宋体" w:cs="宋体"/>
                <w:color w:val="000000" w:themeColor="text1"/>
                <w:szCs w:val="21"/>
                <w:highlight w:val="none"/>
                <w:lang w:val="en-US" w:eastAsia="zh-CN"/>
                <w14:textFill>
                  <w14:solidFill>
                    <w14:schemeClr w14:val="tx1"/>
                  </w14:solidFill>
                </w14:textFill>
              </w:rPr>
              <w:t>入围</w:t>
            </w:r>
            <w:r>
              <w:rPr>
                <w:rFonts w:hint="eastAsia" w:ascii="宋体" w:hAnsi="宋体" w:eastAsia="宋体" w:cs="宋体"/>
                <w:color w:val="000000" w:themeColor="text1"/>
                <w:szCs w:val="21"/>
                <w:highlight w:val="none"/>
                <w14:textFill>
                  <w14:solidFill>
                    <w14:schemeClr w14:val="tx1"/>
                  </w14:solidFill>
                </w14:textFill>
              </w:rPr>
              <w:t>通知书，同时</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人将在</w:t>
            </w:r>
            <w:r>
              <w:rPr>
                <w:rFonts w:hint="eastAsia" w:ascii="宋体" w:hAnsi="宋体" w:cs="宋体"/>
                <w:color w:val="000000" w:themeColor="text1"/>
                <w:szCs w:val="21"/>
                <w:highlight w:val="none"/>
                <w:lang w:val="en-US" w:eastAsia="zh-CN"/>
                <w14:textFill>
                  <w14:solidFill>
                    <w14:schemeClr w14:val="tx1"/>
                  </w14:solidFill>
                </w14:textFill>
              </w:rPr>
              <w:t>入围</w:t>
            </w:r>
            <w:r>
              <w:rPr>
                <w:rFonts w:hint="eastAsia" w:ascii="宋体" w:hAnsi="宋体" w:eastAsia="宋体" w:cs="宋体"/>
                <w:color w:val="000000" w:themeColor="text1"/>
                <w:szCs w:val="21"/>
                <w:highlight w:val="none"/>
                <w14:textFill>
                  <w14:solidFill>
                    <w14:schemeClr w14:val="tx1"/>
                  </w14:solidFill>
                </w14:textFill>
              </w:rPr>
              <w:t>通知书发出后5日内向</w:t>
            </w:r>
            <w:r>
              <w:rPr>
                <w:rFonts w:hint="eastAsia" w:ascii="宋体" w:hAnsi="宋体" w:cs="宋体"/>
                <w:color w:val="000000" w:themeColor="text1"/>
                <w:szCs w:val="21"/>
                <w:highlight w:val="none"/>
                <w:lang w:eastAsia="zh-CN"/>
                <w14:textFill>
                  <w14:solidFill>
                    <w14:schemeClr w14:val="tx1"/>
                  </w14:solidFill>
                </w14:textFill>
              </w:rPr>
              <w:t>框架入围单位</w:t>
            </w:r>
            <w:r>
              <w:rPr>
                <w:rFonts w:hint="eastAsia" w:ascii="宋体" w:hAnsi="宋体" w:eastAsia="宋体" w:cs="宋体"/>
                <w:color w:val="000000" w:themeColor="text1"/>
                <w:szCs w:val="21"/>
                <w:highlight w:val="none"/>
                <w14:textFill>
                  <w14:solidFill>
                    <w14:schemeClr w14:val="tx1"/>
                  </w14:solidFill>
                </w14:textFill>
              </w:rPr>
              <w:t>以外的</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cs="宋体"/>
                <w:color w:val="000000" w:themeColor="text1"/>
                <w:szCs w:val="21"/>
                <w:highlight w:val="none"/>
                <w:lang w:val="en-US" w:eastAsia="zh-CN"/>
                <w14:textFill>
                  <w14:solidFill>
                    <w14:schemeClr w14:val="tx1"/>
                  </w14:solidFill>
                </w14:textFill>
              </w:rPr>
              <w:t>无息</w:t>
            </w:r>
            <w:r>
              <w:rPr>
                <w:rFonts w:hint="eastAsia" w:ascii="宋体" w:hAnsi="宋体" w:eastAsia="宋体" w:cs="宋体"/>
                <w:color w:val="000000" w:themeColor="text1"/>
                <w:szCs w:val="21"/>
                <w:highlight w:val="none"/>
                <w14:textFill>
                  <w14:solidFill>
                    <w14:schemeClr w14:val="tx1"/>
                  </w14:solidFill>
                </w14:textFill>
              </w:rPr>
              <w:t>退还</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eastAsia="宋体" w:cs="宋体"/>
                <w:color w:val="000000" w:themeColor="text1"/>
                <w:szCs w:val="21"/>
                <w:highlight w:val="none"/>
                <w14:textFill>
                  <w14:solidFill>
                    <w14:schemeClr w14:val="tx1"/>
                  </w14:solidFill>
                </w14:textFill>
              </w:rPr>
              <w:t>保证金退还至</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eastAsia="宋体" w:cs="宋体"/>
                <w:color w:val="000000" w:themeColor="text1"/>
                <w:szCs w:val="21"/>
                <w:highlight w:val="none"/>
                <w14:textFill>
                  <w14:solidFill>
                    <w14:schemeClr w14:val="tx1"/>
                  </w14:solidFill>
                </w14:textFill>
              </w:rPr>
              <w:t>银行</w:t>
            </w:r>
            <w:r>
              <w:rPr>
                <w:rFonts w:hint="eastAsia" w:ascii="宋体" w:hAnsi="宋体" w:eastAsia="宋体" w:cs="宋体"/>
                <w:color w:val="000000" w:themeColor="text1"/>
                <w:szCs w:val="21"/>
                <w:highlight w:val="none"/>
                <w:lang w:eastAsia="zh-CN"/>
                <w14:textFill>
                  <w14:solidFill>
                    <w14:schemeClr w14:val="tx1"/>
                  </w14:solidFill>
                </w14:textFill>
              </w:rPr>
              <w:t>公司账户</w:t>
            </w:r>
            <w:r>
              <w:rPr>
                <w:rFonts w:hint="eastAsia" w:ascii="宋体" w:hAnsi="宋体" w:eastAsia="宋体" w:cs="宋体"/>
                <w:color w:val="000000" w:themeColor="text1"/>
                <w:szCs w:val="21"/>
                <w:highlight w:val="none"/>
                <w14:textFill>
                  <w14:solidFill>
                    <w14:schemeClr w14:val="tx1"/>
                  </w14:solidFill>
                </w14:textFill>
              </w:rPr>
              <w:t>。比选人应当在规定时间内确定中标人，并签订供货合同，在供货合同签订后5日内向中标人及</w:t>
            </w:r>
            <w:r>
              <w:rPr>
                <w:rFonts w:hint="eastAsia" w:ascii="宋体" w:hAnsi="宋体" w:cs="宋体"/>
                <w:color w:val="000000" w:themeColor="text1"/>
                <w:szCs w:val="21"/>
                <w:highlight w:val="none"/>
                <w:lang w:val="en-US" w:eastAsia="zh-CN"/>
                <w14:textFill>
                  <w14:solidFill>
                    <w14:schemeClr w14:val="tx1"/>
                  </w14:solidFill>
                </w14:textFill>
              </w:rPr>
              <w:t>其余框架入围单位无息</w:t>
            </w:r>
            <w:r>
              <w:rPr>
                <w:rFonts w:hint="eastAsia" w:ascii="宋体" w:hAnsi="宋体" w:eastAsia="宋体" w:cs="宋体"/>
                <w:color w:val="000000" w:themeColor="text1"/>
                <w:szCs w:val="21"/>
                <w:highlight w:val="none"/>
                <w14:textFill>
                  <w14:solidFill>
                    <w14:schemeClr w14:val="tx1"/>
                  </w14:solidFill>
                </w14:textFill>
              </w:rPr>
              <w:t>退还</w:t>
            </w:r>
            <w:r>
              <w:rPr>
                <w:rFonts w:hint="eastAsia" w:ascii="宋体" w:hAnsi="宋体" w:cs="宋体"/>
                <w:color w:val="000000" w:themeColor="text1"/>
                <w:szCs w:val="21"/>
                <w:highlight w:val="none"/>
                <w:lang w:eastAsia="zh-CN"/>
                <w14:textFill>
                  <w14:solidFill>
                    <w14:schemeClr w14:val="tx1"/>
                  </w14:solidFill>
                </w14:textFill>
              </w:rPr>
              <w:t>竞选保证金</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竞选保证金</w:t>
            </w:r>
            <w:r>
              <w:rPr>
                <w:rFonts w:hint="eastAsia" w:ascii="宋体" w:hAnsi="宋体" w:eastAsia="宋体" w:cs="宋体"/>
                <w:color w:val="000000" w:themeColor="text1"/>
                <w:szCs w:val="21"/>
                <w:highlight w:val="none"/>
                <w14:textFill>
                  <w14:solidFill>
                    <w14:schemeClr w14:val="tx1"/>
                  </w14:solidFill>
                </w14:textFill>
              </w:rPr>
              <w:t>退还至竞选人银行公司账户。</w:t>
            </w:r>
          </w:p>
        </w:tc>
      </w:tr>
      <w:tr w14:paraId="59E95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715FF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3.6.1</w:t>
            </w:r>
          </w:p>
        </w:tc>
        <w:tc>
          <w:tcPr>
            <w:tcW w:w="1644" w:type="dxa"/>
            <w:vAlign w:val="center"/>
          </w:tcPr>
          <w:p w14:paraId="24E1078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是否允许递交</w:t>
            </w:r>
          </w:p>
          <w:p w14:paraId="58A4465F">
            <w:pPr>
              <w:shd w:val="clear"/>
              <w:snapToGrid w:val="0"/>
              <w:spacing w:after="72" w:afterLines="30"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备选</w:t>
            </w: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方案</w:t>
            </w:r>
          </w:p>
        </w:tc>
        <w:tc>
          <w:tcPr>
            <w:tcW w:w="6490" w:type="dxa"/>
            <w:vAlign w:val="center"/>
          </w:tcPr>
          <w:p w14:paraId="65A1E5FB">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不允许</w:t>
            </w:r>
          </w:p>
        </w:tc>
      </w:tr>
      <w:tr w14:paraId="24463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0FAF7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3.7.1</w:t>
            </w:r>
          </w:p>
        </w:tc>
        <w:tc>
          <w:tcPr>
            <w:tcW w:w="1644" w:type="dxa"/>
            <w:vAlign w:val="center"/>
          </w:tcPr>
          <w:p w14:paraId="2700CE8F">
            <w:pPr>
              <w:shd w:val="clear"/>
              <w:snapToGrid w:val="0"/>
              <w:spacing w:after="72" w:afterLines="30"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格式要求</w:t>
            </w:r>
          </w:p>
        </w:tc>
        <w:tc>
          <w:tcPr>
            <w:tcW w:w="6490" w:type="dxa"/>
            <w:vAlign w:val="center"/>
          </w:tcPr>
          <w:p w14:paraId="29E51094">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时不得对第六章“</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格式”的相应要素作实质性修改，否则视为重大偏差，由评标委员会作</w:t>
            </w:r>
            <w:r>
              <w:rPr>
                <w:rFonts w:hint="eastAsia" w:ascii="宋体" w:hAnsi="宋体"/>
                <w:color w:val="000000" w:themeColor="text1"/>
                <w:kern w:val="0"/>
                <w:szCs w:val="21"/>
                <w:highlight w:val="none"/>
                <w:lang w:eastAsia="zh-CN"/>
                <w14:textFill>
                  <w14:solidFill>
                    <w14:schemeClr w14:val="tx1"/>
                  </w14:solidFill>
                </w14:textFill>
              </w:rPr>
              <w:t>否决竞选处理</w:t>
            </w:r>
            <w:r>
              <w:rPr>
                <w:rFonts w:hint="eastAsia" w:ascii="宋体" w:hAnsi="宋体"/>
                <w:color w:val="000000" w:themeColor="text1"/>
                <w:kern w:val="0"/>
                <w:szCs w:val="21"/>
                <w:highlight w:val="none"/>
                <w14:textFill>
                  <w14:solidFill>
                    <w14:schemeClr w14:val="tx1"/>
                  </w14:solidFill>
                </w14:textFill>
              </w:rPr>
              <w:t>。</w:t>
            </w:r>
          </w:p>
        </w:tc>
      </w:tr>
      <w:tr w14:paraId="6A91F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0FD84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3.7.3</w:t>
            </w:r>
          </w:p>
        </w:tc>
        <w:tc>
          <w:tcPr>
            <w:tcW w:w="1644" w:type="dxa"/>
            <w:vAlign w:val="center"/>
          </w:tcPr>
          <w:p w14:paraId="1A1E9018">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盖章要求</w:t>
            </w:r>
          </w:p>
        </w:tc>
        <w:tc>
          <w:tcPr>
            <w:tcW w:w="6490" w:type="dxa"/>
            <w:vAlign w:val="center"/>
          </w:tcPr>
          <w:p w14:paraId="11D5B858">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应用不褪色的材料书写或打印，并由</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的法定代表人或其委托代理人在</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规定的位置按</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要求签名或盖章、盖</w:t>
            </w:r>
            <w:r>
              <w:rPr>
                <w:rFonts w:hint="eastAsia" w:ascii="宋体" w:hAnsi="宋体"/>
                <w:color w:val="000000" w:themeColor="text1"/>
                <w:szCs w:val="21"/>
                <w:highlight w:val="none"/>
                <w:lang w:eastAsia="zh-CN"/>
                <w14:textFill>
                  <w14:solidFill>
                    <w14:schemeClr w14:val="tx1"/>
                  </w14:solidFill>
                </w14:textFill>
              </w:rPr>
              <w:t>单位公章</w:t>
            </w:r>
            <w:r>
              <w:rPr>
                <w:rFonts w:hint="eastAsia" w:ascii="宋体" w:hAnsi="宋体"/>
                <w:color w:val="000000" w:themeColor="text1"/>
                <w:szCs w:val="21"/>
                <w:highlight w:val="none"/>
                <w14:textFill>
                  <w14:solidFill>
                    <w14:schemeClr w14:val="tx1"/>
                  </w14:solidFill>
                </w14:textFill>
              </w:rPr>
              <w:t>。委托代理人签名的，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应附法定代表人签署的授权委托书。</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应避免涂改、行间插字或删除。如果出现上述情况，改动之处应加盖</w:t>
            </w:r>
            <w:r>
              <w:rPr>
                <w:rFonts w:hint="eastAsia" w:ascii="宋体" w:hAnsi="宋体"/>
                <w:color w:val="000000" w:themeColor="text1"/>
                <w:szCs w:val="21"/>
                <w:highlight w:val="none"/>
                <w:lang w:eastAsia="zh-CN"/>
                <w14:textFill>
                  <w14:solidFill>
                    <w14:schemeClr w14:val="tx1"/>
                  </w14:solidFill>
                </w14:textFill>
              </w:rPr>
              <w:t>单位公章</w:t>
            </w:r>
            <w:r>
              <w:rPr>
                <w:rFonts w:hint="eastAsia" w:ascii="宋体" w:hAnsi="宋体"/>
                <w:color w:val="000000" w:themeColor="text1"/>
                <w:szCs w:val="21"/>
                <w:highlight w:val="none"/>
                <w14:textFill>
                  <w14:solidFill>
                    <w14:schemeClr w14:val="tx1"/>
                  </w14:solidFill>
                </w14:textFill>
              </w:rPr>
              <w:t>或由</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的法定代表人或其授权的代理人签名确认。</w:t>
            </w:r>
          </w:p>
          <w:p w14:paraId="4C43C5CE">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未按上述规定执行的，交由评标委员会作</w:t>
            </w:r>
            <w:r>
              <w:rPr>
                <w:rFonts w:hint="eastAsia" w:ascii="宋体" w:hAnsi="宋体"/>
                <w:color w:val="000000" w:themeColor="text1"/>
                <w:szCs w:val="21"/>
                <w:highlight w:val="none"/>
                <w:lang w:eastAsia="zh-CN"/>
                <w14:textFill>
                  <w14:solidFill>
                    <w14:schemeClr w14:val="tx1"/>
                  </w14:solidFill>
                </w14:textFill>
              </w:rPr>
              <w:t>否决竞选处理</w:t>
            </w:r>
            <w:r>
              <w:rPr>
                <w:rFonts w:hint="eastAsia" w:ascii="宋体" w:hAnsi="宋体"/>
                <w:color w:val="000000" w:themeColor="text1"/>
                <w:szCs w:val="21"/>
                <w:highlight w:val="none"/>
                <w14:textFill>
                  <w14:solidFill>
                    <w14:schemeClr w14:val="tx1"/>
                  </w14:solidFill>
                </w14:textFill>
              </w:rPr>
              <w:t>。</w:t>
            </w:r>
          </w:p>
        </w:tc>
      </w:tr>
      <w:tr w14:paraId="6952C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24323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3.7.4</w:t>
            </w:r>
          </w:p>
        </w:tc>
        <w:tc>
          <w:tcPr>
            <w:tcW w:w="1644" w:type="dxa"/>
            <w:vAlign w:val="center"/>
          </w:tcPr>
          <w:p w14:paraId="19C86FDA">
            <w:pPr>
              <w:shd w:val="clear"/>
              <w:snapToGrid w:val="0"/>
              <w:spacing w:line="400" w:lineRule="exact"/>
              <w:rPr>
                <w:rFonts w:ascii="宋体" w:hAnsi="宋体"/>
                <w:color w:val="000000" w:themeColor="text1"/>
                <w:spacing w:val="-6"/>
                <w:kern w:val="0"/>
                <w:szCs w:val="21"/>
                <w:highlight w:val="none"/>
                <w14:textFill>
                  <w14:solidFill>
                    <w14:schemeClr w14:val="tx1"/>
                  </w14:solidFill>
                </w14:textFill>
              </w:rPr>
            </w:pPr>
            <w:r>
              <w:rPr>
                <w:rFonts w:hint="eastAsia" w:ascii="宋体" w:hAnsi="宋体"/>
                <w:color w:val="000000" w:themeColor="text1"/>
                <w:spacing w:val="-6"/>
                <w:kern w:val="0"/>
                <w:szCs w:val="21"/>
                <w:highlight w:val="none"/>
                <w:lang w:eastAsia="zh-CN"/>
                <w14:textFill>
                  <w14:solidFill>
                    <w14:schemeClr w14:val="tx1"/>
                  </w14:solidFill>
                </w14:textFill>
              </w:rPr>
              <w:t>竞选文件</w:t>
            </w:r>
            <w:r>
              <w:rPr>
                <w:rFonts w:ascii="宋体" w:hAnsi="宋体"/>
                <w:color w:val="000000" w:themeColor="text1"/>
                <w:spacing w:val="-6"/>
                <w:kern w:val="0"/>
                <w:szCs w:val="21"/>
                <w:highlight w:val="none"/>
                <w14:textFill>
                  <w14:solidFill>
                    <w14:schemeClr w14:val="tx1"/>
                  </w14:solidFill>
                </w14:textFill>
              </w:rPr>
              <w:t>的份数</w:t>
            </w:r>
          </w:p>
        </w:tc>
        <w:tc>
          <w:tcPr>
            <w:tcW w:w="6490" w:type="dxa"/>
            <w:vAlign w:val="center"/>
          </w:tcPr>
          <w:p w14:paraId="365F4C18">
            <w:pPr>
              <w:shd w:val="clea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正本</w:t>
            </w:r>
            <w:r>
              <w:rPr>
                <w:rFonts w:hint="eastAsia" w:ascii="宋体" w:hAnsi="宋体"/>
                <w:color w:val="000000" w:themeColor="text1"/>
                <w:kern w:val="0"/>
                <w:szCs w:val="21"/>
                <w:highlight w:val="none"/>
                <w14:textFill>
                  <w14:solidFill>
                    <w14:schemeClr w14:val="tx1"/>
                  </w14:solidFill>
                </w14:textFill>
              </w:rPr>
              <w:t>1份、副本</w:t>
            </w:r>
            <w:r>
              <w:rPr>
                <w:rFonts w:hint="eastAsia" w:ascii="宋体" w:hAnsi="宋体"/>
                <w:color w:val="000000" w:themeColor="text1"/>
                <w:kern w:val="0"/>
                <w:szCs w:val="21"/>
                <w:highlight w:val="none"/>
                <w:lang w:val="en-US" w:eastAsia="zh-CN"/>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份</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副本可以为正本的复印件</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，电子版形式（光盘</w:t>
            </w:r>
            <w:r>
              <w:rPr>
                <w:rFonts w:hint="eastAsia" w:ascii="宋体" w:hAnsi="宋体"/>
                <w:color w:val="000000" w:themeColor="text1"/>
                <w:kern w:val="0"/>
                <w:szCs w:val="21"/>
                <w:highlight w:val="none"/>
                <w:lang w:val="en-US" w:eastAsia="zh-CN"/>
                <w14:textFill>
                  <w14:solidFill>
                    <w14:schemeClr w14:val="tx1"/>
                  </w14:solidFill>
                </w14:textFill>
              </w:rPr>
              <w:t>或U盘</w:t>
            </w:r>
            <w:r>
              <w:rPr>
                <w:rFonts w:hint="eastAsia" w:ascii="宋体" w:hAnsi="宋体"/>
                <w:color w:val="000000" w:themeColor="text1"/>
                <w:kern w:val="0"/>
                <w:szCs w:val="21"/>
                <w:highlight w:val="none"/>
                <w14:textFill>
                  <w14:solidFill>
                    <w14:schemeClr w14:val="tx1"/>
                  </w14:solidFill>
                </w14:textFill>
              </w:rPr>
              <w:t>）1份。当副本和正本不一致时，以正本为准。否则由评标委员会作</w:t>
            </w:r>
            <w:r>
              <w:rPr>
                <w:rFonts w:hint="eastAsia" w:ascii="宋体" w:hAnsi="宋体"/>
                <w:color w:val="000000" w:themeColor="text1"/>
                <w:kern w:val="0"/>
                <w:szCs w:val="21"/>
                <w:highlight w:val="none"/>
                <w:lang w:eastAsia="zh-CN"/>
                <w14:textFill>
                  <w14:solidFill>
                    <w14:schemeClr w14:val="tx1"/>
                  </w14:solidFill>
                </w14:textFill>
              </w:rPr>
              <w:t>否决竞选处理</w:t>
            </w:r>
            <w:r>
              <w:rPr>
                <w:rFonts w:hint="eastAsia" w:ascii="宋体" w:hAnsi="宋体"/>
                <w:color w:val="000000" w:themeColor="text1"/>
                <w:kern w:val="0"/>
                <w:szCs w:val="21"/>
                <w:highlight w:val="none"/>
                <w14:textFill>
                  <w14:solidFill>
                    <w14:schemeClr w14:val="tx1"/>
                  </w14:solidFill>
                </w14:textFill>
              </w:rPr>
              <w:t>。</w:t>
            </w:r>
          </w:p>
          <w:p w14:paraId="6C5DD873">
            <w:pPr>
              <w:shd w:val="clear"/>
              <w:autoSpaceDE w:val="0"/>
              <w:autoSpaceDN w:val="0"/>
              <w:adjustRightInd w:val="0"/>
              <w:snapToGrid w:val="0"/>
              <w:spacing w:after="72" w:afterLines="30" w:line="400" w:lineRule="exact"/>
              <w:ind w:firstLine="420" w:firstLineChars="200"/>
              <w:rPr>
                <w:rFonts w:ascii="宋体" w:hAnsi="宋体"/>
                <w:i/>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注：在核发中标通知书时，</w:t>
            </w:r>
            <w:r>
              <w:rPr>
                <w:rFonts w:hint="eastAsia" w:ascii="宋体" w:hAnsi="宋体"/>
                <w:color w:val="000000" w:themeColor="text1"/>
                <w:kern w:val="0"/>
                <w:szCs w:val="21"/>
                <w:highlight w:val="none"/>
                <w:lang w:val="en-US" w:eastAsia="zh-CN"/>
                <w14:textFill>
                  <w14:solidFill>
                    <w14:schemeClr w14:val="tx1"/>
                  </w14:solidFill>
                </w14:textFill>
              </w:rPr>
              <w:t>比选人如有需要</w:t>
            </w:r>
            <w:r>
              <w:rPr>
                <w:rFonts w:hint="eastAsia" w:ascii="宋体" w:hAnsi="宋体"/>
                <w:color w:val="000000" w:themeColor="text1"/>
                <w:kern w:val="0"/>
                <w:szCs w:val="21"/>
                <w:highlight w:val="none"/>
                <w14:textFill>
                  <w14:solidFill>
                    <w14:schemeClr w14:val="tx1"/>
                  </w14:solidFill>
                </w14:textFill>
              </w:rPr>
              <w:t>中标人应另外补充</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（内容必须与</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时提交的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相一致）。</w:t>
            </w:r>
          </w:p>
        </w:tc>
      </w:tr>
      <w:tr w14:paraId="1E072E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04EA409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3.7.5</w:t>
            </w:r>
          </w:p>
        </w:tc>
        <w:tc>
          <w:tcPr>
            <w:tcW w:w="1644" w:type="dxa"/>
            <w:vAlign w:val="center"/>
          </w:tcPr>
          <w:p w14:paraId="1CEF34B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w:t>
            </w:r>
            <w:r>
              <w:rPr>
                <w:rFonts w:ascii="宋体" w:hAnsi="宋体"/>
                <w:color w:val="000000" w:themeColor="text1"/>
                <w:kern w:val="0"/>
                <w:szCs w:val="21"/>
                <w:highlight w:val="none"/>
                <w14:textFill>
                  <w14:solidFill>
                    <w14:schemeClr w14:val="tx1"/>
                  </w14:solidFill>
                </w14:textFill>
              </w:rPr>
              <w:t>要求</w:t>
            </w:r>
          </w:p>
        </w:tc>
        <w:tc>
          <w:tcPr>
            <w:tcW w:w="6490" w:type="dxa"/>
            <w:vAlign w:val="center"/>
          </w:tcPr>
          <w:p w14:paraId="1B679E51">
            <w:pPr>
              <w:shd w:val="clea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装订</w:t>
            </w:r>
          </w:p>
          <w:p w14:paraId="4CB78ACE">
            <w:pPr>
              <w:shd w:val="clea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竞选函</w:t>
            </w:r>
            <w:r>
              <w:rPr>
                <w:rFonts w:ascii="宋体" w:hAnsi="宋体"/>
                <w:color w:val="000000" w:themeColor="text1"/>
                <w:szCs w:val="21"/>
                <w:highlight w:val="none"/>
                <w14:textFill>
                  <w14:solidFill>
                    <w14:schemeClr w14:val="tx1"/>
                  </w14:solidFill>
                </w14:textFill>
              </w:rPr>
              <w:t>部分的装订要求</w:t>
            </w:r>
          </w:p>
          <w:p w14:paraId="5F288EE2">
            <w:pPr>
              <w:shd w:val="clea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lang w:val="en-US" w:eastAsia="zh-CN"/>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olor w:val="000000" w:themeColor="text1"/>
                <w:szCs w:val="21"/>
                <w:highlight w:val="none"/>
                <w:lang w:val="en-US" w:eastAsia="zh-CN"/>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，标注页码。</w:t>
            </w:r>
          </w:p>
          <w:p w14:paraId="28066E47">
            <w:pPr>
              <w:shd w:val="clear"/>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kern w:val="0"/>
                <w:szCs w:val="21"/>
                <w:highlight w:val="none"/>
                <w14:textFill>
                  <w14:solidFill>
                    <w14:schemeClr w14:val="tx1"/>
                  </w14:solidFill>
                </w14:textFill>
              </w:rPr>
              <w:t>的装订要求</w:t>
            </w:r>
          </w:p>
          <w:p w14:paraId="225E0A09">
            <w:pPr>
              <w:shd w:val="clear"/>
              <w:adjustRightInd w:val="0"/>
              <w:snapToGrid w:val="0"/>
              <w:spacing w:line="400" w:lineRule="exact"/>
              <w:ind w:firstLine="420" w:firstLineChars="200"/>
              <w:rPr>
                <w:rStyle w:val="64"/>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lang w:val="en-US" w:eastAsia="zh-CN"/>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olor w:val="000000" w:themeColor="text1"/>
                <w:szCs w:val="21"/>
                <w:highlight w:val="none"/>
                <w:lang w:val="en-US" w:eastAsia="zh-CN"/>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，标注页</w:t>
            </w:r>
            <w:r>
              <w:rPr>
                <w:rFonts w:ascii="宋体" w:hAnsi="宋体"/>
                <w:color w:val="000000" w:themeColor="text1"/>
                <w:kern w:val="0"/>
                <w:szCs w:val="21"/>
                <w:highlight w:val="none"/>
                <w14:textFill>
                  <w14:solidFill>
                    <w14:schemeClr w14:val="tx1"/>
                  </w14:solidFill>
                </w14:textFill>
              </w:rPr>
              <w:t>码。</w:t>
            </w:r>
          </w:p>
        </w:tc>
      </w:tr>
      <w:tr w14:paraId="4C5D5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DEE50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4.1.1</w:t>
            </w:r>
          </w:p>
        </w:tc>
        <w:tc>
          <w:tcPr>
            <w:tcW w:w="1644" w:type="dxa"/>
            <w:vAlign w:val="center"/>
          </w:tcPr>
          <w:p w14:paraId="476CEDCC">
            <w:pPr>
              <w:shd w:val="clear"/>
              <w:snapToGrid w:val="0"/>
              <w:spacing w:line="400" w:lineRule="exact"/>
              <w:jc w:val="center"/>
              <w:rPr>
                <w:rFonts w:hint="eastAsia" w:ascii="宋体" w:hAnsi="宋体" w:eastAsia="宋体"/>
                <w:color w:val="000000" w:themeColor="text1"/>
                <w:spacing w:val="-6"/>
                <w:kern w:val="0"/>
                <w:szCs w:val="21"/>
                <w:highlight w:val="none"/>
                <w:lang w:eastAsia="zh-CN"/>
                <w14:textFill>
                  <w14:solidFill>
                    <w14:schemeClr w14:val="tx1"/>
                  </w14:solidFill>
                </w14:textFill>
              </w:rPr>
            </w:pPr>
            <w:r>
              <w:rPr>
                <w:rFonts w:hint="eastAsia" w:ascii="宋体" w:hAnsi="宋体"/>
                <w:color w:val="000000" w:themeColor="text1"/>
                <w:spacing w:val="-6"/>
                <w:kern w:val="0"/>
                <w:szCs w:val="21"/>
                <w:highlight w:val="none"/>
                <w:lang w:eastAsia="zh-CN"/>
                <w14:textFill>
                  <w14:solidFill>
                    <w14:schemeClr w14:val="tx1"/>
                  </w14:solidFill>
                </w14:textFill>
              </w:rPr>
              <w:t>竞选文件</w:t>
            </w:r>
          </w:p>
          <w:p w14:paraId="38DC9180">
            <w:pPr>
              <w:shd w:val="clear"/>
              <w:snapToGrid w:val="0"/>
              <w:spacing w:line="400" w:lineRule="exact"/>
              <w:jc w:val="center"/>
              <w:rPr>
                <w:rFonts w:ascii="宋体" w:hAnsi="宋体"/>
                <w:color w:val="000000" w:themeColor="text1"/>
                <w:spacing w:val="-6"/>
                <w:kern w:val="0"/>
                <w:szCs w:val="21"/>
                <w:highlight w:val="none"/>
                <w14:textFill>
                  <w14:solidFill>
                    <w14:schemeClr w14:val="tx1"/>
                  </w14:solidFill>
                </w14:textFill>
              </w:rPr>
            </w:pPr>
            <w:r>
              <w:rPr>
                <w:rFonts w:hint="eastAsia" w:ascii="宋体" w:hAnsi="宋体"/>
                <w:color w:val="000000" w:themeColor="text1"/>
                <w:spacing w:val="-6"/>
                <w:kern w:val="0"/>
                <w:szCs w:val="21"/>
                <w:highlight w:val="none"/>
                <w14:textFill>
                  <w14:solidFill>
                    <w14:schemeClr w14:val="tx1"/>
                  </w14:solidFill>
                </w14:textFill>
              </w:rPr>
              <w:t>的密封</w:t>
            </w:r>
          </w:p>
        </w:tc>
        <w:tc>
          <w:tcPr>
            <w:tcW w:w="6490" w:type="dxa"/>
            <w:vAlign w:val="center"/>
          </w:tcPr>
          <w:p w14:paraId="173D1D92">
            <w:pPr>
              <w:shd w:val="clear"/>
              <w:adjustRightInd w:val="0"/>
              <w:snapToGrid w:val="0"/>
              <w:spacing w:line="40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pacing w:val="9"/>
                <w:sz w:val="20"/>
                <w:szCs w:val="20"/>
                <w:highlight w:val="none"/>
                <w:lang w:eastAsia="zh-CN"/>
                <w14:textFill>
                  <w14:solidFill>
                    <w14:schemeClr w14:val="tx1"/>
                  </w14:solidFill>
                </w14:textFill>
              </w:rPr>
              <w:t>竞选函</w:t>
            </w:r>
            <w:r>
              <w:rPr>
                <w:rFonts w:hint="eastAsia" w:ascii="宋体" w:hAnsi="宋体" w:eastAsia="宋体" w:cs="宋体"/>
                <w:color w:val="000000" w:themeColor="text1"/>
                <w:spacing w:val="9"/>
                <w:sz w:val="20"/>
                <w:szCs w:val="20"/>
                <w:highlight w:val="none"/>
                <w14:textFill>
                  <w14:solidFill>
                    <w14:schemeClr w14:val="tx1"/>
                  </w14:solidFill>
                </w14:textFill>
              </w:rPr>
              <w:t>部分和</w:t>
            </w:r>
            <w:r>
              <w:rPr>
                <w:rFonts w:hint="eastAsia" w:ascii="宋体" w:hAnsi="宋体" w:eastAsia="宋体" w:cs="宋体"/>
                <w:color w:val="000000" w:themeColor="text1"/>
                <w:spacing w:val="10"/>
                <w:sz w:val="20"/>
                <w:szCs w:val="20"/>
                <w:highlight w:val="none"/>
                <w14:textFill>
                  <w14:solidFill>
                    <w14:schemeClr w14:val="tx1"/>
                  </w14:solidFill>
                </w14:textFill>
              </w:rPr>
              <w:t>资格审查部分</w:t>
            </w:r>
            <w:r>
              <w:rPr>
                <w:rFonts w:hint="eastAsia" w:ascii="宋体" w:hAnsi="宋体" w:cs="宋体"/>
                <w:color w:val="000000" w:themeColor="text1"/>
                <w:spacing w:val="10"/>
                <w:sz w:val="20"/>
                <w:szCs w:val="20"/>
                <w:highlight w:val="none"/>
                <w:lang w:val="en-US" w:eastAsia="zh-CN"/>
                <w14:textFill>
                  <w14:solidFill>
                    <w14:schemeClr w14:val="tx1"/>
                  </w14:solidFill>
                </w14:textFill>
              </w:rPr>
              <w:t>装订一本并</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同时</w:t>
            </w:r>
            <w:r>
              <w:rPr>
                <w:rFonts w:hint="eastAsia" w:ascii="宋体" w:hAnsi="宋体" w:eastAsia="宋体" w:cs="宋体"/>
                <w:color w:val="000000" w:themeColor="text1"/>
                <w:spacing w:val="10"/>
                <w:sz w:val="20"/>
                <w:szCs w:val="20"/>
                <w:highlight w:val="none"/>
                <w14:textFill>
                  <w14:solidFill>
                    <w14:schemeClr w14:val="tx1"/>
                  </w14:solidFill>
                </w14:textFill>
              </w:rPr>
              <w:t>装入</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文袋中</w:t>
            </w:r>
            <w:r>
              <w:rPr>
                <w:rFonts w:hint="eastAsia" w:ascii="宋体" w:hAnsi="宋体" w:eastAsia="宋体" w:cs="宋体"/>
                <w:color w:val="000000" w:themeColor="text1"/>
                <w:spacing w:val="-57"/>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密封完好并在封口处加盖公章</w:t>
            </w:r>
            <w:r>
              <w:rPr>
                <w:rFonts w:hint="eastAsia" w:ascii="宋体" w:hAnsi="宋体" w:cs="宋体"/>
                <w:color w:val="000000" w:themeColor="text1"/>
                <w:spacing w:val="9"/>
                <w:sz w:val="20"/>
                <w:szCs w:val="20"/>
                <w:highlight w:val="none"/>
                <w:lang w:eastAsia="zh-CN"/>
                <w14:textFill>
                  <w14:solidFill>
                    <w14:schemeClr w14:val="tx1"/>
                  </w14:solidFill>
                </w14:textFill>
              </w:rPr>
              <w:t>。</w:t>
            </w:r>
          </w:p>
        </w:tc>
      </w:tr>
      <w:tr w14:paraId="7291D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A3407E">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4.1.2</w:t>
            </w:r>
          </w:p>
        </w:tc>
        <w:tc>
          <w:tcPr>
            <w:tcW w:w="1644" w:type="dxa"/>
            <w:vAlign w:val="center"/>
          </w:tcPr>
          <w:p w14:paraId="24360D2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封套上应载明的信息</w:t>
            </w:r>
          </w:p>
        </w:tc>
        <w:tc>
          <w:tcPr>
            <w:tcW w:w="6490" w:type="dxa"/>
            <w:vAlign w:val="center"/>
          </w:tcPr>
          <w:p w14:paraId="3F265F01">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应在</w:t>
            </w:r>
            <w:r>
              <w:rPr>
                <w:rFonts w:ascii="宋体" w:hAnsi="宋体"/>
                <w:color w:val="000000" w:themeColor="text1"/>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”袋封套上写明如下内容：</w:t>
            </w:r>
          </w:p>
          <w:p w14:paraId="149A13A1">
            <w:pPr>
              <w:shd w:val="clear"/>
              <w:snapToGrid w:val="0"/>
              <w:spacing w:line="40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47EFF3BC">
            <w:pPr>
              <w:shd w:val="clear"/>
              <w:snapToGrid w:val="0"/>
              <w:spacing w:line="40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5EECBE58">
            <w:pPr>
              <w:shd w:val="clear"/>
              <w:snapToGrid w:val="0"/>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u w:val="single"/>
                <w14:textFill>
                  <w14:solidFill>
                    <w14:schemeClr w14:val="tx1"/>
                  </w14:solidFill>
                </w14:textFill>
              </w:rPr>
              <w:t xml:space="preserve">                （项目名称）</w:t>
            </w:r>
            <w:r>
              <w:rPr>
                <w:rFonts w:hint="eastAsia" w:ascii="宋体" w:hAnsi="宋体"/>
                <w:color w:val="000000" w:themeColor="text1"/>
                <w:kern w:val="0"/>
                <w:szCs w:val="21"/>
                <w:highlight w:val="none"/>
                <w:lang w:eastAsia="zh-CN"/>
                <w14:textFill>
                  <w14:solidFill>
                    <w14:schemeClr w14:val="tx1"/>
                  </w14:solidFill>
                </w14:textFill>
              </w:rPr>
              <w:t>竞选文件</w:t>
            </w:r>
          </w:p>
          <w:p w14:paraId="66451FE0">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时</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分前不得开启</w:t>
            </w:r>
          </w:p>
        </w:tc>
      </w:tr>
      <w:tr w14:paraId="7115F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77715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648C97A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截止时间</w:t>
            </w:r>
          </w:p>
        </w:tc>
        <w:tc>
          <w:tcPr>
            <w:tcW w:w="6490" w:type="dxa"/>
            <w:vAlign w:val="center"/>
          </w:tcPr>
          <w:p w14:paraId="7DB2EC16">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详见</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公告中规定的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递交截止时间。</w:t>
            </w:r>
          </w:p>
        </w:tc>
      </w:tr>
      <w:tr w14:paraId="52D22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A2FE3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4.2.2</w:t>
            </w:r>
          </w:p>
        </w:tc>
        <w:tc>
          <w:tcPr>
            <w:tcW w:w="1644" w:type="dxa"/>
            <w:vAlign w:val="center"/>
          </w:tcPr>
          <w:p w14:paraId="79AF6B8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递交</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地点</w:t>
            </w:r>
          </w:p>
        </w:tc>
        <w:tc>
          <w:tcPr>
            <w:tcW w:w="6490" w:type="dxa"/>
            <w:vAlign w:val="center"/>
          </w:tcPr>
          <w:p w14:paraId="4C8E6BD9">
            <w:pPr>
              <w:shd w:val="clea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重庆市江北区五简路2号重咨大厦A座负1楼开标厅</w:t>
            </w:r>
          </w:p>
        </w:tc>
      </w:tr>
      <w:tr w14:paraId="7C9EEE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E11EA6">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4.2.3</w:t>
            </w:r>
          </w:p>
        </w:tc>
        <w:tc>
          <w:tcPr>
            <w:tcW w:w="1644" w:type="dxa"/>
            <w:vAlign w:val="center"/>
          </w:tcPr>
          <w:p w14:paraId="129CB01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是否退还</w:t>
            </w:r>
          </w:p>
        </w:tc>
        <w:tc>
          <w:tcPr>
            <w:tcW w:w="6490" w:type="dxa"/>
            <w:vAlign w:val="center"/>
          </w:tcPr>
          <w:p w14:paraId="097536F7">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4DF88A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67D85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w:t>
            </w:r>
            <w:r>
              <w:rPr>
                <w:rFonts w:hint="eastAsia" w:ascii="宋体" w:hAnsi="宋体"/>
                <w:color w:val="000000" w:themeColor="text1"/>
                <w:kern w:val="0"/>
                <w:szCs w:val="21"/>
                <w:highlight w:val="none"/>
                <w14:textFill>
                  <w14:solidFill>
                    <w14:schemeClr w14:val="tx1"/>
                  </w14:solidFill>
                </w14:textFill>
              </w:rPr>
              <w:t>.1</w:t>
            </w:r>
          </w:p>
        </w:tc>
        <w:tc>
          <w:tcPr>
            <w:tcW w:w="1644" w:type="dxa"/>
            <w:vAlign w:val="center"/>
          </w:tcPr>
          <w:p w14:paraId="64FE09FB">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开标时间和</w:t>
            </w:r>
          </w:p>
          <w:p w14:paraId="5B42286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地点</w:t>
            </w:r>
          </w:p>
        </w:tc>
        <w:tc>
          <w:tcPr>
            <w:tcW w:w="6490" w:type="dxa"/>
            <w:vAlign w:val="center"/>
          </w:tcPr>
          <w:p w14:paraId="7B7FDC21">
            <w:pPr>
              <w:shd w:val="clear"/>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开标时间：同</w:t>
            </w:r>
            <w:r>
              <w:rPr>
                <w:rFonts w:hint="eastAsia"/>
                <w:color w:val="000000" w:themeColor="text1"/>
                <w:highlight w:val="none"/>
                <w:lang w:eastAsia="zh-CN"/>
                <w14:textFill>
                  <w14:solidFill>
                    <w14:schemeClr w14:val="tx1"/>
                  </w14:solidFill>
                </w14:textFill>
              </w:rPr>
              <w:t>竞选</w:t>
            </w:r>
            <w:r>
              <w:rPr>
                <w:color w:val="000000" w:themeColor="text1"/>
                <w:highlight w:val="none"/>
                <w14:textFill>
                  <w14:solidFill>
                    <w14:schemeClr w14:val="tx1"/>
                  </w14:solidFill>
                </w14:textFill>
              </w:rPr>
              <w:t>截止时间</w:t>
            </w:r>
          </w:p>
          <w:p w14:paraId="2D47F042">
            <w:pPr>
              <w:shd w:val="clear"/>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开标地点：</w:t>
            </w:r>
            <w:r>
              <w:rPr>
                <w:rFonts w:hint="eastAsia" w:ascii="宋体" w:hAnsi="宋体"/>
                <w:snapToGrid w:val="0"/>
                <w:color w:val="000000" w:themeColor="text1"/>
                <w:kern w:val="0"/>
                <w:szCs w:val="21"/>
                <w:highlight w:val="none"/>
                <w:u w:val="single"/>
                <w14:textFill>
                  <w14:solidFill>
                    <w14:schemeClr w14:val="tx1"/>
                  </w14:solidFill>
                </w14:textFill>
              </w:rPr>
              <w:t>重庆市江北区五简路2号重咨大厦A座负1楼开标厅</w:t>
            </w:r>
            <w:r>
              <w:rPr>
                <w:rFonts w:hint="eastAsia" w:ascii="宋体" w:hAnsi="宋体"/>
                <w:snapToGrid w:val="0"/>
                <w:color w:val="000000" w:themeColor="text1"/>
                <w:kern w:val="0"/>
                <w:szCs w:val="21"/>
                <w:highlight w:val="none"/>
                <w14:textFill>
                  <w14:solidFill>
                    <w14:schemeClr w14:val="tx1"/>
                  </w14:solidFill>
                </w14:textFill>
              </w:rPr>
              <w:t>。</w:t>
            </w:r>
          </w:p>
        </w:tc>
      </w:tr>
      <w:tr w14:paraId="402B6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17A7D1">
            <w:pPr>
              <w:shd w:val="clea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w:t>
            </w:r>
          </w:p>
        </w:tc>
        <w:tc>
          <w:tcPr>
            <w:tcW w:w="1644" w:type="dxa"/>
            <w:vAlign w:val="center"/>
          </w:tcPr>
          <w:p w14:paraId="2CF7880A">
            <w:pPr>
              <w:shd w:val="clea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开标程序</w:t>
            </w:r>
          </w:p>
        </w:tc>
        <w:tc>
          <w:tcPr>
            <w:tcW w:w="6490" w:type="dxa"/>
            <w:vAlign w:val="center"/>
          </w:tcPr>
          <w:p w14:paraId="40C739AA">
            <w:pPr>
              <w:shd w:val="clea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主持人按下列程序进行开标：</w:t>
            </w:r>
          </w:p>
          <w:p w14:paraId="26D81FB5">
            <w:pPr>
              <w:shd w:val="clea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宣布开标纪律</w:t>
            </w:r>
            <w:r>
              <w:rPr>
                <w:rFonts w:hint="eastAsia" w:ascii="宋体" w:hAnsi="宋体"/>
                <w:color w:val="000000" w:themeColor="text1"/>
                <w:szCs w:val="21"/>
                <w:highlight w:val="none"/>
                <w14:textFill>
                  <w14:solidFill>
                    <w14:schemeClr w14:val="tx1"/>
                  </w14:solidFill>
                </w14:textFill>
              </w:rPr>
              <w:t>。</w:t>
            </w:r>
          </w:p>
          <w:p w14:paraId="4D1C2CB7">
            <w:pPr>
              <w:shd w:val="clea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 宣布开标人、唱标人、记录人、监标人等有关人员姓名</w:t>
            </w:r>
            <w:r>
              <w:rPr>
                <w:rFonts w:hint="eastAsia" w:ascii="宋体" w:hAnsi="宋体"/>
                <w:color w:val="000000" w:themeColor="text1"/>
                <w:szCs w:val="21"/>
                <w:highlight w:val="none"/>
                <w14:textFill>
                  <w14:solidFill>
                    <w14:schemeClr w14:val="tx1"/>
                  </w14:solidFill>
                </w14:textFill>
              </w:rPr>
              <w:t>。</w:t>
            </w:r>
          </w:p>
          <w:p w14:paraId="5E18434E">
            <w:pPr>
              <w:shd w:val="clea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 公布在</w:t>
            </w:r>
            <w:r>
              <w:rPr>
                <w:rFonts w:hint="eastAsia" w:ascii="宋体" w:hAnsi="宋体"/>
                <w:color w:val="000000" w:themeColor="text1"/>
                <w:szCs w:val="21"/>
                <w:highlight w:val="none"/>
                <w:lang w:eastAsia="zh-CN"/>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截止时间前递交</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7F66111D">
            <w:pPr>
              <w:shd w:val="clear"/>
              <w:snapToGrid w:val="0"/>
              <w:spacing w:line="400" w:lineRule="exact"/>
              <w:ind w:firstLine="420" w:firstLineChars="200"/>
              <w:rPr>
                <w:color w:val="000000" w:themeColor="text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的密封检查：</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可对自己的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封装情况进行检查，以确认其</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密封完好。</w:t>
            </w:r>
          </w:p>
          <w:p w14:paraId="5D04ADA9">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逐单位随机开启</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。开启</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大袋及</w:t>
            </w:r>
            <w:r>
              <w:rPr>
                <w:rFonts w:hint="eastAsia" w:ascii="宋体" w:hAnsi="宋体"/>
                <w:color w:val="000000" w:themeColor="text1"/>
                <w:szCs w:val="21"/>
                <w:highlight w:val="none"/>
                <w:lang w:eastAsia="zh-CN"/>
                <w14:textFill>
                  <w14:solidFill>
                    <w14:schemeClr w14:val="tx1"/>
                  </w14:solidFill>
                </w14:textFill>
              </w:rPr>
              <w:t>竞选函</w:t>
            </w:r>
            <w:r>
              <w:rPr>
                <w:rFonts w:ascii="宋体" w:hAnsi="宋体"/>
                <w:color w:val="000000" w:themeColor="text1"/>
                <w:szCs w:val="21"/>
                <w:highlight w:val="none"/>
                <w14:textFill>
                  <w14:solidFill>
                    <w14:schemeClr w14:val="tx1"/>
                  </w14:solidFill>
                </w14:textFill>
              </w:rPr>
              <w:t>部分袋</w:t>
            </w:r>
            <w:r>
              <w:rPr>
                <w:rFonts w:hint="eastAsia" w:ascii="宋体" w:hAnsi="宋体"/>
                <w:color w:val="000000" w:themeColor="text1"/>
                <w:szCs w:val="21"/>
                <w:highlight w:val="none"/>
                <w14:textFill>
                  <w14:solidFill>
                    <w14:schemeClr w14:val="tx1"/>
                  </w14:solidFill>
                </w14:textFill>
              </w:rPr>
              <w:t>、资格审查部分袋</w:t>
            </w:r>
            <w:r>
              <w:rPr>
                <w:rFonts w:ascii="宋体" w:hAnsi="宋体"/>
                <w:color w:val="000000" w:themeColor="text1"/>
                <w:szCs w:val="21"/>
                <w:highlight w:val="none"/>
                <w14:textFill>
                  <w14:solidFill>
                    <w14:schemeClr w14:val="tx1"/>
                  </w14:solidFill>
                </w14:textFill>
              </w:rPr>
              <w:t>；公布</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lang w:eastAsia="zh-CN"/>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报价、质量要求、工期及其他内容并记录在案</w:t>
            </w:r>
            <w:r>
              <w:rPr>
                <w:rFonts w:hint="eastAsia" w:ascii="宋体" w:hAnsi="宋体"/>
                <w:color w:val="000000" w:themeColor="text1"/>
                <w:szCs w:val="21"/>
                <w:highlight w:val="none"/>
                <w14:textFill>
                  <w14:solidFill>
                    <w14:schemeClr w14:val="tx1"/>
                  </w14:solidFill>
                </w14:textFill>
              </w:rPr>
              <w:t>。</w:t>
            </w:r>
          </w:p>
          <w:p w14:paraId="373AC2D5">
            <w:pPr>
              <w:shd w:val="clea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对开标有异议的，应当场提出，由</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或代理机构当场答复，并记录到开标记录表中。异议处理完毕后，汇总开标情况，打印开标记录表。</w:t>
            </w:r>
          </w:p>
          <w:p w14:paraId="315ECBD5">
            <w:pPr>
              <w:shd w:val="clea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代表、监标人、</w:t>
            </w:r>
            <w:r>
              <w:rPr>
                <w:rFonts w:hint="eastAsia" w:ascii="宋体" w:hAnsi="宋体"/>
                <w:color w:val="000000" w:themeColor="text1"/>
                <w:szCs w:val="21"/>
                <w:highlight w:val="none"/>
                <w14:textFill>
                  <w14:solidFill>
                    <w14:schemeClr w14:val="tx1"/>
                  </w14:solidFill>
                </w14:textFill>
              </w:rPr>
              <w:t>主持人、</w:t>
            </w:r>
            <w:r>
              <w:rPr>
                <w:rFonts w:ascii="宋体" w:hAnsi="宋体"/>
                <w:color w:val="000000" w:themeColor="text1"/>
                <w:szCs w:val="21"/>
                <w:highlight w:val="none"/>
                <w14:textFill>
                  <w14:solidFill>
                    <w14:schemeClr w14:val="tx1"/>
                  </w14:solidFill>
                </w14:textFill>
              </w:rPr>
              <w:t>记录人等有关人员在开标记录上</w:t>
            </w:r>
            <w:r>
              <w:rPr>
                <w:rFonts w:hint="eastAsia" w:ascii="宋体" w:hAnsi="宋体"/>
                <w:color w:val="000000" w:themeColor="text1"/>
                <w:szCs w:val="21"/>
                <w:highlight w:val="none"/>
                <w14:textFill>
                  <w14:solidFill>
                    <w14:schemeClr w14:val="tx1"/>
                  </w14:solidFill>
                </w14:textFill>
              </w:rPr>
              <w:t>签名</w:t>
            </w:r>
            <w:r>
              <w:rPr>
                <w:rFonts w:ascii="宋体" w:hAnsi="宋体"/>
                <w:color w:val="000000" w:themeColor="text1"/>
                <w:szCs w:val="21"/>
                <w:highlight w:val="none"/>
                <w14:textFill>
                  <w14:solidFill>
                    <w14:schemeClr w14:val="tx1"/>
                  </w14:solidFill>
                </w14:textFill>
              </w:rPr>
              <w:t>确认</w:t>
            </w:r>
            <w:r>
              <w:rPr>
                <w:rFonts w:hint="eastAsia" w:ascii="宋体" w:hAnsi="宋体"/>
                <w:color w:val="000000" w:themeColor="text1"/>
                <w:szCs w:val="21"/>
                <w:highlight w:val="none"/>
                <w14:textFill>
                  <w14:solidFill>
                    <w14:schemeClr w14:val="tx1"/>
                  </w14:solidFill>
                </w14:textFill>
              </w:rPr>
              <w:t>。因其他原因未能签名的，视为默认开标结果。</w:t>
            </w:r>
          </w:p>
          <w:p w14:paraId="70210E0F">
            <w:pPr>
              <w:shd w:val="clea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r>
              <w:rPr>
                <w:rFonts w:ascii="宋体" w:hAnsi="宋体"/>
                <w:color w:val="000000" w:themeColor="text1"/>
                <w:szCs w:val="21"/>
                <w:highlight w:val="none"/>
                <w14:textFill>
                  <w14:solidFill>
                    <w14:schemeClr w14:val="tx1"/>
                  </w14:solidFill>
                </w14:textFill>
              </w:rPr>
              <w:t>. 开标结束。</w:t>
            </w:r>
          </w:p>
        </w:tc>
      </w:tr>
      <w:tr w14:paraId="14D329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3A85D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6.1.1</w:t>
            </w:r>
          </w:p>
        </w:tc>
        <w:tc>
          <w:tcPr>
            <w:tcW w:w="1644" w:type="dxa"/>
            <w:vAlign w:val="center"/>
          </w:tcPr>
          <w:p w14:paraId="613EEBF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评标委员会的组建</w:t>
            </w:r>
          </w:p>
        </w:tc>
        <w:tc>
          <w:tcPr>
            <w:tcW w:w="6490" w:type="dxa"/>
            <w:vAlign w:val="center"/>
          </w:tcPr>
          <w:p w14:paraId="163C7180">
            <w:pPr>
              <w:shd w:val="clea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由</w:t>
            </w:r>
            <w:r>
              <w:rPr>
                <w:rFonts w:hint="eastAsia" w:ascii="宋体" w:hAnsi="宋体" w:cs="宋体"/>
                <w:color w:val="000000" w:themeColor="text1"/>
                <w:highlight w:val="none"/>
                <w:lang w:eastAsia="zh-CN"/>
                <w14:textFill>
                  <w14:solidFill>
                    <w14:schemeClr w14:val="tx1"/>
                  </w14:solidFill>
                </w14:textFill>
              </w:rPr>
              <w:t>比选人</w:t>
            </w:r>
            <w:r>
              <w:rPr>
                <w:rFonts w:hint="eastAsia" w:ascii="宋体" w:hAnsi="宋体" w:cs="宋体"/>
                <w:color w:val="000000" w:themeColor="text1"/>
                <w:highlight w:val="none"/>
                <w14:textFill>
                  <w14:solidFill>
                    <w14:schemeClr w14:val="tx1"/>
                  </w14:solidFill>
                </w14:textFill>
              </w:rPr>
              <w:t>按法律法规及相关规定依法组建评标委员会。</w:t>
            </w:r>
          </w:p>
        </w:tc>
      </w:tr>
      <w:tr w14:paraId="44AC6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35" w:type="dxa"/>
            <w:vAlign w:val="center"/>
          </w:tcPr>
          <w:p w14:paraId="05886D8A">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.3.2</w:t>
            </w:r>
          </w:p>
        </w:tc>
        <w:tc>
          <w:tcPr>
            <w:tcW w:w="1644" w:type="dxa"/>
            <w:vAlign w:val="center"/>
          </w:tcPr>
          <w:p w14:paraId="4B79FA9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评标委员会推荐</w:t>
            </w:r>
            <w:r>
              <w:rPr>
                <w:rFonts w:hint="eastAsia" w:ascii="宋体" w:hAnsi="宋体"/>
                <w:color w:val="000000" w:themeColor="text1"/>
                <w:kern w:val="0"/>
                <w:szCs w:val="21"/>
                <w:highlight w:val="none"/>
                <w:lang w:eastAsia="zh-CN"/>
                <w14:textFill>
                  <w14:solidFill>
                    <w14:schemeClr w14:val="tx1"/>
                  </w14:solidFill>
                </w14:textFill>
              </w:rPr>
              <w:t>框架入围单位</w:t>
            </w:r>
            <w:r>
              <w:rPr>
                <w:rFonts w:ascii="宋体" w:hAnsi="宋体"/>
                <w:color w:val="000000" w:themeColor="text1"/>
                <w:kern w:val="0"/>
                <w:szCs w:val="21"/>
                <w:highlight w:val="none"/>
                <w14:textFill>
                  <w14:solidFill>
                    <w14:schemeClr w14:val="tx1"/>
                  </w14:solidFill>
                </w14:textFill>
              </w:rPr>
              <w:t>的人数</w:t>
            </w:r>
          </w:p>
        </w:tc>
        <w:tc>
          <w:tcPr>
            <w:tcW w:w="6490" w:type="dxa"/>
            <w:vAlign w:val="center"/>
          </w:tcPr>
          <w:p w14:paraId="595FA678">
            <w:pPr>
              <w:shd w:val="clear"/>
              <w:autoSpaceDE w:val="0"/>
              <w:autoSpaceDN w:val="0"/>
              <w:adjustRightInd w:val="0"/>
              <w:snapToGrid w:val="0"/>
              <w:spacing w:line="400" w:lineRule="exact"/>
              <w:ind w:firstLine="420" w:firstLineChars="200"/>
              <w:rPr>
                <w:rFonts w:hint="default" w:ascii="宋体" w:hAnsi="宋体" w:cs="宋体"/>
                <w:b/>
                <w:bCs/>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经评审合格的报价由低到高排名前三名竞选人为框架入围单位</w:t>
            </w:r>
            <w:r>
              <w:rPr>
                <w:rFonts w:ascii="宋体" w:hAnsi="宋体"/>
                <w:color w:val="000000" w:themeColor="text1"/>
                <w:kern w:val="0"/>
                <w:szCs w:val="21"/>
                <w:highlight w:val="none"/>
                <w14:textFill>
                  <w14:solidFill>
                    <w14:schemeClr w14:val="tx1"/>
                  </w14:solidFill>
                </w14:textFill>
              </w:rPr>
              <w:t>。</w:t>
            </w:r>
          </w:p>
        </w:tc>
      </w:tr>
      <w:tr w14:paraId="3AEE5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49EED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.1</w:t>
            </w:r>
          </w:p>
        </w:tc>
        <w:tc>
          <w:tcPr>
            <w:tcW w:w="1644" w:type="dxa"/>
            <w:vAlign w:val="center"/>
          </w:tcPr>
          <w:p w14:paraId="2D24A7DF">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中标公示</w:t>
            </w:r>
          </w:p>
        </w:tc>
        <w:tc>
          <w:tcPr>
            <w:tcW w:w="6490" w:type="dxa"/>
            <w:vAlign w:val="center"/>
          </w:tcPr>
          <w:p w14:paraId="12A68987">
            <w:pPr>
              <w:shd w:val="clear"/>
              <w:autoSpaceDE w:val="0"/>
              <w:autoSpaceDN w:val="0"/>
              <w:adjustRightInd w:val="0"/>
              <w:snapToGrid w:val="0"/>
              <w:spacing w:line="400" w:lineRule="exact"/>
              <w:ind w:firstLine="420" w:firstLineChars="200"/>
              <w:rPr>
                <w:rFonts w:ascii="宋体" w:hAnsi="宋体"/>
                <w:color w:val="000000" w:themeColor="text1"/>
                <w:spacing w:val="4"/>
                <w:kern w:val="0"/>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在收到评标报告后3日内将评标结果在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cs="宋体"/>
                <w:color w:val="000000" w:themeColor="text1"/>
                <w:szCs w:val="21"/>
                <w:highlight w:val="none"/>
                <w14:textFill>
                  <w14:solidFill>
                    <w14:schemeClr w14:val="tx1"/>
                  </w14:solidFill>
                </w14:textFill>
              </w:rPr>
              <w:t>上进行公示，公示期为</w:t>
            </w:r>
            <w:r>
              <w:rPr>
                <w:rFonts w:ascii="宋体" w:hAnsi="宋体" w:cs="宋体"/>
                <w:color w:val="000000" w:themeColor="text1"/>
                <w:szCs w:val="21"/>
                <w:highlight w:val="none"/>
                <w14:textFill>
                  <w14:solidFill>
                    <w14:schemeClr w14:val="tx1"/>
                  </w14:solidFill>
                </w14:textFill>
              </w:rPr>
              <w:t>3日</w:t>
            </w:r>
            <w:r>
              <w:rPr>
                <w:rFonts w:hint="eastAsia" w:ascii="宋体" w:hAnsi="宋体" w:cs="宋体"/>
                <w:color w:val="000000" w:themeColor="text1"/>
                <w:szCs w:val="21"/>
                <w:highlight w:val="none"/>
                <w14:textFill>
                  <w14:solidFill>
                    <w14:schemeClr w14:val="tx1"/>
                  </w14:solidFill>
                </w14:textFill>
              </w:rPr>
              <w:t>。公示内容包括</w:t>
            </w:r>
            <w:r>
              <w:rPr>
                <w:rFonts w:hint="eastAsia" w:ascii="宋体" w:hAnsi="宋体" w:cs="宋体"/>
                <w:color w:val="000000" w:themeColor="text1"/>
                <w:szCs w:val="21"/>
                <w:highlight w:val="none"/>
                <w:lang w:eastAsia="zh-CN"/>
                <w14:textFill>
                  <w14:solidFill>
                    <w14:schemeClr w14:val="tx1"/>
                  </w14:solidFill>
                </w14:textFill>
              </w:rPr>
              <w:t>框架入围单位</w:t>
            </w:r>
            <w:r>
              <w:rPr>
                <w:rFonts w:hint="eastAsia" w:ascii="宋体" w:hAnsi="宋体" w:cs="宋体"/>
                <w:color w:val="000000" w:themeColor="text1"/>
                <w:szCs w:val="21"/>
                <w:highlight w:val="none"/>
                <w14:textFill>
                  <w14:solidFill>
                    <w14:schemeClr w14:val="tx1"/>
                  </w14:solidFill>
                </w14:textFill>
              </w:rPr>
              <w:t>名称、排序、</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报价、质量、</w:t>
            </w:r>
            <w:r>
              <w:rPr>
                <w:rFonts w:hint="eastAsia" w:ascii="宋体" w:hAnsi="宋体" w:cs="宋体"/>
                <w:color w:val="000000" w:themeColor="text1"/>
                <w:szCs w:val="21"/>
                <w:highlight w:val="none"/>
                <w:lang w:val="en-US" w:eastAsia="zh-CN"/>
                <w14:textFill>
                  <w14:solidFill>
                    <w14:schemeClr w14:val="tx1"/>
                  </w14:solidFill>
                </w14:textFill>
              </w:rPr>
              <w:t>交货期</w:t>
            </w:r>
            <w:r>
              <w:rPr>
                <w:rFonts w:hint="eastAsia" w:ascii="宋体" w:hAnsi="宋体" w:cs="宋体"/>
                <w:color w:val="000000" w:themeColor="text1"/>
                <w:szCs w:val="21"/>
                <w:highlight w:val="none"/>
                <w14:textFill>
                  <w14:solidFill>
                    <w14:schemeClr w14:val="tx1"/>
                  </w14:solidFill>
                </w14:textFill>
              </w:rPr>
              <w:t>；否决</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情况及理由；提出异议、投诉的渠道和方式。</w:t>
            </w:r>
          </w:p>
        </w:tc>
      </w:tr>
      <w:tr w14:paraId="5BE60D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1C440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7.4</w:t>
            </w:r>
          </w:p>
        </w:tc>
        <w:tc>
          <w:tcPr>
            <w:tcW w:w="1644" w:type="dxa"/>
            <w:vAlign w:val="center"/>
          </w:tcPr>
          <w:p w14:paraId="21BB003F">
            <w:pPr>
              <w:shd w:val="clear"/>
              <w:snapToGrid w:val="0"/>
              <w:spacing w:after="48" w:afterLines="20"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是否授权评标委员会确定中标人</w:t>
            </w:r>
          </w:p>
        </w:tc>
        <w:tc>
          <w:tcPr>
            <w:tcW w:w="6490" w:type="dxa"/>
            <w:vAlign w:val="center"/>
          </w:tcPr>
          <w:p w14:paraId="579F8049">
            <w:pPr>
              <w:shd w:val="clear"/>
              <w:snapToGrid w:val="0"/>
              <w:spacing w:line="400" w:lineRule="exact"/>
              <w:ind w:firstLine="420" w:firstLineChars="200"/>
              <w:rPr>
                <w:rFonts w:ascii="宋体" w:hAnsi="宋体"/>
                <w:i/>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17669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90B899">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6</w:t>
            </w:r>
          </w:p>
        </w:tc>
        <w:tc>
          <w:tcPr>
            <w:tcW w:w="1644" w:type="dxa"/>
            <w:vAlign w:val="center"/>
          </w:tcPr>
          <w:p w14:paraId="328A16FE">
            <w:pPr>
              <w:shd w:val="clear"/>
              <w:snapToGrid w:val="0"/>
              <w:spacing w:after="48" w:afterLines="20"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技术成果经济补偿</w:t>
            </w:r>
          </w:p>
        </w:tc>
        <w:tc>
          <w:tcPr>
            <w:tcW w:w="6490" w:type="dxa"/>
            <w:vAlign w:val="center"/>
          </w:tcPr>
          <w:p w14:paraId="7E3EDBE4">
            <w:pPr>
              <w:shd w:val="clea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不补偿</w:t>
            </w:r>
          </w:p>
        </w:tc>
      </w:tr>
      <w:tr w14:paraId="1FF19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9CEA3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7.7.1</w:t>
            </w:r>
          </w:p>
        </w:tc>
        <w:tc>
          <w:tcPr>
            <w:tcW w:w="1644" w:type="dxa"/>
            <w:vAlign w:val="center"/>
          </w:tcPr>
          <w:p w14:paraId="04E0C791">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w:t>
            </w:r>
          </w:p>
        </w:tc>
        <w:tc>
          <w:tcPr>
            <w:tcW w:w="6490" w:type="dxa"/>
            <w:vAlign w:val="center"/>
          </w:tcPr>
          <w:p w14:paraId="29297E48">
            <w:pPr>
              <w:shd w:val="clear"/>
              <w:snapToGrid w:val="0"/>
              <w:spacing w:line="400" w:lineRule="exact"/>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1、中标人是否提供履约担保：提供。</w:t>
            </w:r>
          </w:p>
          <w:p w14:paraId="74F9185C">
            <w:pPr>
              <w:shd w:val="clear"/>
              <w:snapToGrid w:val="0"/>
              <w:spacing w:line="400" w:lineRule="exact"/>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2、中标人提供履约担保的形式、金额及期限：</w:t>
            </w:r>
          </w:p>
          <w:p w14:paraId="6B13FB08">
            <w:pPr>
              <w:shd w:val="clear"/>
              <w:snapToGrid w:val="0"/>
              <w:spacing w:line="400" w:lineRule="exact"/>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（1）履约担保的形式：现金或履约保函或现金+履约保函的组合，履约保函为</w:t>
            </w:r>
            <w:r>
              <w:rPr>
                <w:rFonts w:hint="eastAsia" w:ascii="宋体" w:hAnsi="宋体"/>
                <w:b/>
                <w:bCs/>
                <w:color w:val="000000" w:themeColor="text1"/>
                <w:kern w:val="0"/>
                <w:szCs w:val="21"/>
                <w:highlight w:val="none"/>
                <w:lang w:val="en-US" w:eastAsia="zh-CN"/>
                <w14:textFill>
                  <w14:solidFill>
                    <w14:schemeClr w14:val="tx1"/>
                  </w14:solidFill>
                </w14:textFill>
              </w:rPr>
              <w:t>中标人基本户开具的银行保函</w:t>
            </w:r>
            <w:r>
              <w:rPr>
                <w:rFonts w:hint="eastAsia" w:ascii="宋体" w:hAnsi="宋体"/>
                <w:color w:val="000000" w:themeColor="text1"/>
                <w:kern w:val="0"/>
                <w:szCs w:val="21"/>
                <w:highlight w:val="none"/>
                <w:lang w:val="en-US" w:eastAsia="zh-CN"/>
                <w14:textFill>
                  <w14:solidFill>
                    <w14:schemeClr w14:val="tx1"/>
                  </w14:solidFill>
                </w14:textFill>
              </w:rPr>
              <w:t>，由国有商业银行或全国性股份制商业银行支行或分行出具。</w:t>
            </w:r>
            <w:r>
              <w:rPr>
                <w:rFonts w:hint="eastAsia" w:ascii="仿宋_GB2312" w:eastAsia="仿宋_GB2312"/>
                <w:b/>
                <w:bCs/>
                <w:color w:val="000000" w:themeColor="text1"/>
                <w:highlight w:val="none"/>
                <w:u w:val="none"/>
                <w14:textFill>
                  <w14:solidFill>
                    <w14:schemeClr w14:val="tx1"/>
                  </w14:solidFill>
                </w14:textFill>
              </w:rPr>
              <w:t>保函必须为不可撤销、不可转让且见索即付的独立保函</w:t>
            </w:r>
            <w:r>
              <w:rPr>
                <w:rFonts w:hint="eastAsia" w:ascii="仿宋_GB2312" w:eastAsia="仿宋_GB2312"/>
                <w:b/>
                <w:bCs/>
                <w:color w:val="000000" w:themeColor="text1"/>
                <w:highlight w:val="none"/>
                <w:u w:val="none"/>
                <w:lang w:eastAsia="zh-CN"/>
                <w14:textFill>
                  <w14:solidFill>
                    <w14:schemeClr w14:val="tx1"/>
                  </w14:solidFill>
                </w14:textFill>
              </w:rPr>
              <w:t>。</w:t>
            </w:r>
          </w:p>
          <w:p w14:paraId="0077756A">
            <w:pPr>
              <w:shd w:val="clear"/>
              <w:snapToGrid w:val="0"/>
              <w:spacing w:line="400" w:lineRule="exact"/>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2）具体要求：履约保函的开立人应当是具有相应资格的银行，其信用资质、履约能力、担保能力、赔付流程、安全保密等应符合履约保函业务条件。履约保函应合法合规，符合招投标行政监督部门、行业主管部门和金融监管部门的相关规定，满足比选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2A2F510B">
            <w:pPr>
              <w:shd w:val="clear"/>
              <w:snapToGrid w:val="0"/>
              <w:spacing w:line="400" w:lineRule="exact"/>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（3）履约担保的金额：</w:t>
            </w:r>
            <w:bookmarkStart w:id="99" w:name="OLE_LINK2"/>
            <w:r>
              <w:rPr>
                <w:rFonts w:hint="eastAsia" w:ascii="宋体" w:hAnsi="宋体"/>
                <w:color w:val="000000" w:themeColor="text1"/>
                <w:kern w:val="0"/>
                <w:szCs w:val="21"/>
                <w:highlight w:val="none"/>
                <w:lang w:val="en-US" w:eastAsia="zh-CN"/>
                <w14:textFill>
                  <w14:solidFill>
                    <w14:schemeClr w14:val="tx1"/>
                  </w14:solidFill>
                </w14:textFill>
              </w:rPr>
              <w:t>供货合同金额的3% 。</w:t>
            </w:r>
          </w:p>
          <w:p w14:paraId="03EBFF38">
            <w:pPr>
              <w:shd w:val="clear"/>
              <w:snapToGrid w:val="0"/>
              <w:spacing w:line="400" w:lineRule="exact"/>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（4）履约担保的提交时间：第二轮竞争性谈判结束，确定中标人后，7日内提交。</w:t>
            </w:r>
          </w:p>
          <w:bookmarkEnd w:id="99"/>
          <w:p w14:paraId="6E7216F1">
            <w:pPr>
              <w:shd w:val="clear"/>
              <w:snapToGrid w:val="0"/>
              <w:spacing w:line="400" w:lineRule="exact"/>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（5）履约担保的期限：整个供货期，保函到期后若工程未结束需及时续保，保证保函期限覆盖整个供货期限。</w:t>
            </w:r>
          </w:p>
          <w:p w14:paraId="741C998E">
            <w:pPr>
              <w:shd w:val="clear"/>
              <w:snapToGrid w:val="0"/>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 xml:space="preserve">（6）履约担保的退还时间：供货期结束后14个工作日退还。 </w:t>
            </w:r>
          </w:p>
        </w:tc>
      </w:tr>
      <w:tr w14:paraId="43B45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8CDCF4">
            <w:pPr>
              <w:shd w:val="clea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4</w:t>
            </w:r>
          </w:p>
        </w:tc>
        <w:tc>
          <w:tcPr>
            <w:tcW w:w="1644" w:type="dxa"/>
            <w:vAlign w:val="center"/>
          </w:tcPr>
          <w:p w14:paraId="7B4017B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签订合同</w:t>
            </w:r>
          </w:p>
        </w:tc>
        <w:tc>
          <w:tcPr>
            <w:tcW w:w="6490" w:type="dxa"/>
            <w:vAlign w:val="center"/>
          </w:tcPr>
          <w:p w14:paraId="0BA0C116">
            <w:pPr>
              <w:pStyle w:val="14"/>
              <w:shd w:val="clear"/>
              <w:ind w:left="0" w:leftChars="0" w:firstLine="42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比选人将于入围通知书发出后一周内，组织框架入围单位进行第二轮竞争性谈判，确定中标人</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，由</w:t>
            </w:r>
            <w: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t>物资使用单位</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与中标人签订采购合同</w:t>
            </w:r>
            <w: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t>。</w:t>
            </w:r>
          </w:p>
        </w:tc>
      </w:tr>
      <w:tr w14:paraId="48EC1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35214D">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w:t>
            </w:r>
          </w:p>
        </w:tc>
        <w:tc>
          <w:tcPr>
            <w:tcW w:w="1644" w:type="dxa"/>
            <w:vAlign w:val="center"/>
          </w:tcPr>
          <w:p w14:paraId="28944E9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重新</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的情形</w:t>
            </w:r>
          </w:p>
        </w:tc>
        <w:tc>
          <w:tcPr>
            <w:tcW w:w="6490" w:type="dxa"/>
            <w:vAlign w:val="center"/>
          </w:tcPr>
          <w:p w14:paraId="3ED262BC">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须知第8.1（1）执行；</w:t>
            </w:r>
          </w:p>
          <w:p w14:paraId="3B7C0BB3">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须知第8.1（2）执行；</w:t>
            </w:r>
          </w:p>
          <w:p w14:paraId="1081BF27">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须知第8.1（3）执行；</w:t>
            </w:r>
          </w:p>
          <w:p w14:paraId="050A0382">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须知第8.1（4）执行</w:t>
            </w:r>
            <w:r>
              <w:rPr>
                <w:rFonts w:hint="eastAsia" w:ascii="宋体" w:hAnsi="宋体"/>
                <w:color w:val="000000" w:themeColor="text1"/>
                <w:kern w:val="0"/>
                <w:szCs w:val="21"/>
                <w:highlight w:val="none"/>
                <w14:textFill>
                  <w14:solidFill>
                    <w14:schemeClr w14:val="tx1"/>
                  </w14:solidFill>
                </w14:textFill>
              </w:rPr>
              <w:t>；</w:t>
            </w:r>
          </w:p>
          <w:p w14:paraId="0FFDEA79">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注：本款只适用于首次</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w:t>
            </w:r>
          </w:p>
        </w:tc>
      </w:tr>
      <w:tr w14:paraId="4BBFE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DBE6D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w:t>
            </w:r>
          </w:p>
        </w:tc>
        <w:tc>
          <w:tcPr>
            <w:tcW w:w="1644" w:type="dxa"/>
            <w:vAlign w:val="center"/>
          </w:tcPr>
          <w:p w14:paraId="03DDD687">
            <w:pPr>
              <w:shd w:val="clear"/>
              <w:snapToGrid w:val="0"/>
              <w:spacing w:line="400" w:lineRule="exact"/>
              <w:jc w:val="center"/>
              <w:rPr>
                <w:rFonts w:hint="eastAsia" w:eastAsia="宋体"/>
                <w:color w:val="000000" w:themeColor="text1"/>
                <w:highlight w:val="none"/>
                <w:lang w:eastAsia="zh-CN"/>
                <w14:textFill>
                  <w14:solidFill>
                    <w14:schemeClr w14:val="tx1"/>
                  </w14:solidFill>
                </w14:textFill>
              </w:rPr>
            </w:pPr>
            <w:bookmarkStart w:id="100" w:name="_Toc430530434"/>
            <w:bookmarkStart w:id="101" w:name="_Toc16930431"/>
            <w:bookmarkStart w:id="102" w:name="_Toc509218709"/>
            <w:bookmarkStart w:id="103" w:name="_Toc536628250"/>
            <w:bookmarkStart w:id="104" w:name="_Toc13210670"/>
            <w:r>
              <w:rPr>
                <w:rFonts w:hint="eastAsia" w:ascii="宋体" w:hAnsi="宋体"/>
                <w:color w:val="000000" w:themeColor="text1"/>
                <w:kern w:val="0"/>
                <w:szCs w:val="21"/>
                <w:highlight w:val="none"/>
                <w14:textFill>
                  <w14:solidFill>
                    <w14:schemeClr w14:val="tx1"/>
                  </w14:solidFill>
                </w14:textFill>
              </w:rPr>
              <w:t>重新</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和不再</w:t>
            </w:r>
            <w:bookmarkEnd w:id="100"/>
            <w:bookmarkEnd w:id="101"/>
            <w:bookmarkEnd w:id="102"/>
            <w:bookmarkEnd w:id="103"/>
            <w:bookmarkEnd w:id="104"/>
            <w:r>
              <w:rPr>
                <w:rFonts w:hint="eastAsia" w:ascii="宋体" w:hAnsi="宋体"/>
                <w:color w:val="000000" w:themeColor="text1"/>
                <w:kern w:val="0"/>
                <w:szCs w:val="21"/>
                <w:highlight w:val="none"/>
                <w:lang w:eastAsia="zh-CN"/>
                <w14:textFill>
                  <w14:solidFill>
                    <w14:schemeClr w14:val="tx1"/>
                  </w14:solidFill>
                </w14:textFill>
              </w:rPr>
              <w:t>比选</w:t>
            </w:r>
          </w:p>
        </w:tc>
        <w:tc>
          <w:tcPr>
            <w:tcW w:w="6490" w:type="dxa"/>
            <w:vAlign w:val="center"/>
          </w:tcPr>
          <w:p w14:paraId="0B42DD70">
            <w:pPr>
              <w:shd w:val="clear"/>
              <w:autoSpaceDE w:val="0"/>
              <w:autoSpaceDN w:val="0"/>
              <w:adjustRightInd w:val="0"/>
              <w:snapToGrid w:val="0"/>
              <w:spacing w:after="48" w:afterLines="20"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仍然少于三个的，按照</w:t>
            </w:r>
            <w:r>
              <w:rPr>
                <w:rFonts w:hint="eastAsia" w:ascii="宋体" w:hAnsi="宋体"/>
                <w:snapToGrid w:val="0"/>
                <w:color w:val="000000" w:themeColor="text1"/>
                <w:kern w:val="0"/>
                <w:szCs w:val="21"/>
                <w:highlight w:val="none"/>
                <w:lang w:val="en-US" w:eastAsia="zh-CN"/>
                <w14:textFill>
                  <w14:solidFill>
                    <w14:schemeClr w14:val="tx1"/>
                  </w14:solidFill>
                </w14:textFill>
              </w:rPr>
              <w:t>招标投标</w:t>
            </w:r>
            <w:r>
              <w:rPr>
                <w:rFonts w:hint="eastAsia" w:ascii="宋体" w:hAnsi="宋体"/>
                <w:snapToGrid w:val="0"/>
                <w:color w:val="000000" w:themeColor="text1"/>
                <w:kern w:val="0"/>
                <w:szCs w:val="21"/>
                <w:highlight w:val="none"/>
                <w14:textFill>
                  <w14:solidFill>
                    <w14:schemeClr w14:val="tx1"/>
                  </w14:solidFill>
                </w14:textFill>
              </w:rPr>
              <w:t>法律法规规定的程序开标和评标。重新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经评审有效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的，应当</w:t>
            </w:r>
            <w:r>
              <w:rPr>
                <w:rFonts w:hint="eastAsia" w:ascii="宋体" w:hAnsi="宋体"/>
                <w:snapToGrid w:val="0"/>
                <w:color w:val="000000" w:themeColor="text1"/>
                <w:kern w:val="0"/>
                <w:szCs w:val="21"/>
                <w:highlight w:val="none"/>
                <w:lang w:eastAsia="zh-CN"/>
                <w14:textFill>
                  <w14:solidFill>
                    <w14:schemeClr w14:val="tx1"/>
                  </w14:solidFill>
                </w14:textFill>
              </w:rPr>
              <w:t>依法确定中标候选人</w:t>
            </w:r>
            <w:r>
              <w:rPr>
                <w:rFonts w:hint="eastAsia" w:ascii="宋体" w:hAnsi="宋体"/>
                <w:snapToGrid w:val="0"/>
                <w:color w:val="000000" w:themeColor="text1"/>
                <w:kern w:val="0"/>
                <w:szCs w:val="21"/>
                <w:highlight w:val="none"/>
                <w14:textFill>
                  <w14:solidFill>
                    <w14:schemeClr w14:val="tx1"/>
                  </w14:solidFill>
                </w14:textFill>
              </w:rPr>
              <w:t>；无有效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的，可以不再进行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tc>
      </w:tr>
      <w:tr w14:paraId="32FD6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BCAD6C">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w:t>
            </w:r>
          </w:p>
        </w:tc>
        <w:tc>
          <w:tcPr>
            <w:tcW w:w="8134" w:type="dxa"/>
            <w:gridSpan w:val="2"/>
            <w:vAlign w:val="center"/>
          </w:tcPr>
          <w:p w14:paraId="133D5B40">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需要补充的其他内容</w:t>
            </w:r>
          </w:p>
        </w:tc>
      </w:tr>
      <w:tr w14:paraId="401077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21D944">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10.1</w:t>
            </w:r>
          </w:p>
        </w:tc>
        <w:tc>
          <w:tcPr>
            <w:tcW w:w="1644" w:type="dxa"/>
            <w:vAlign w:val="center"/>
          </w:tcPr>
          <w:p w14:paraId="27CFA5C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异议、</w:t>
            </w:r>
            <w:r>
              <w:rPr>
                <w:rFonts w:ascii="宋体" w:hAnsi="宋体"/>
                <w:color w:val="000000" w:themeColor="text1"/>
                <w:kern w:val="0"/>
                <w:szCs w:val="21"/>
                <w:highlight w:val="none"/>
                <w14:textFill>
                  <w14:solidFill>
                    <w14:schemeClr w14:val="tx1"/>
                  </w14:solidFill>
                </w14:textFill>
              </w:rPr>
              <w:t>投诉处理</w:t>
            </w:r>
          </w:p>
        </w:tc>
        <w:tc>
          <w:tcPr>
            <w:tcW w:w="6490" w:type="dxa"/>
            <w:vAlign w:val="center"/>
          </w:tcPr>
          <w:p w14:paraId="3DEDFDBB">
            <w:pPr>
              <w:widowControl/>
              <w:shd w:val="clea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或者其他利害关系人就本项目的</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（含澄清修改）、开标情况、</w:t>
            </w:r>
            <w:r>
              <w:rPr>
                <w:rFonts w:ascii="宋体" w:hAnsi="宋体"/>
                <w:color w:val="000000" w:themeColor="text1"/>
                <w:kern w:val="0"/>
                <w:szCs w:val="21"/>
                <w:highlight w:val="none"/>
                <w14:textFill>
                  <w14:solidFill>
                    <w14:schemeClr w14:val="tx1"/>
                  </w14:solidFill>
                </w14:textFill>
              </w:rPr>
              <w:t>评标结果等事项提出投诉</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，应当先向</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提出异议；</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应当在规定时间内答复；对</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的答复不满意，可向监督部门投诉。</w:t>
            </w:r>
          </w:p>
          <w:p w14:paraId="44178C64">
            <w:pPr>
              <w:widowControl/>
              <w:shd w:val="clea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提出异议或投诉时应当包括下列内容：</w:t>
            </w:r>
          </w:p>
          <w:p w14:paraId="40A08D48">
            <w:pPr>
              <w:widowControl/>
              <w:shd w:val="clea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（1）异议人或投诉人的名称、地址及有效联系方式；</w:t>
            </w:r>
          </w:p>
          <w:p w14:paraId="43AAF7A1">
            <w:pPr>
              <w:widowControl/>
              <w:shd w:val="clea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（2）被异议人或被投诉人的名称、地址及有效联系方式；</w:t>
            </w:r>
          </w:p>
          <w:p w14:paraId="6B6958D0">
            <w:pPr>
              <w:widowControl/>
              <w:shd w:val="clea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（3）异议或投诉事项的基本事实；</w:t>
            </w:r>
          </w:p>
          <w:p w14:paraId="196C9A60">
            <w:pPr>
              <w:widowControl/>
              <w:shd w:val="clea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（4）请求及主张；</w:t>
            </w:r>
          </w:p>
          <w:p w14:paraId="1308358D">
            <w:pPr>
              <w:widowControl/>
              <w:shd w:val="clea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（5）涉及事项的证据、证明材料。</w:t>
            </w:r>
          </w:p>
          <w:p w14:paraId="186D0BC9">
            <w:pPr>
              <w:widowControl/>
              <w:shd w:val="clea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77A254DB">
            <w:pPr>
              <w:shd w:val="clea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 根据《重庆市工程建设领域</w:t>
            </w:r>
            <w:r>
              <w:rPr>
                <w:rFonts w:hint="eastAsia" w:ascii="宋体" w:hAnsi="宋体"/>
                <w:color w:val="000000" w:themeColor="text1"/>
                <w:kern w:val="0"/>
                <w:szCs w:val="21"/>
                <w:highlight w:val="none"/>
                <w:lang w:eastAsia="zh-CN"/>
                <w14:textFill>
                  <w14:solidFill>
                    <w14:schemeClr w14:val="tx1"/>
                  </w14:solidFill>
                </w14:textFill>
              </w:rPr>
              <w:t>招标投标</w:t>
            </w:r>
            <w:r>
              <w:rPr>
                <w:rFonts w:hint="eastAsia" w:ascii="宋体" w:hAnsi="宋体"/>
                <w:color w:val="000000" w:themeColor="text1"/>
                <w:kern w:val="0"/>
                <w:szCs w:val="21"/>
                <w:highlight w:val="none"/>
                <w14:textFill>
                  <w14:solidFill>
                    <w14:schemeClr w14:val="tx1"/>
                  </w14:solidFill>
                </w14:textFill>
              </w:rPr>
              <w:t>信用管理暂行办法》的规定，</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捏造事实、伪造材料，或者以非法手段获取证明材料进行质疑或者投诉的，将被列入黑名单管理；</w:t>
            </w:r>
            <w:r>
              <w:rPr>
                <w:rFonts w:ascii="宋体" w:hAnsi="宋体"/>
                <w:color w:val="000000" w:themeColor="text1"/>
                <w:kern w:val="0"/>
                <w:szCs w:val="21"/>
                <w:highlight w:val="none"/>
                <w14:textFill>
                  <w14:solidFill>
                    <w14:schemeClr w14:val="tx1"/>
                  </w14:solidFill>
                </w14:textFill>
              </w:rPr>
              <w:t>给他人造成损失的，依法承担赔偿责任。</w:t>
            </w:r>
          </w:p>
          <w:p w14:paraId="6CE27D35">
            <w:pPr>
              <w:widowControl/>
              <w:shd w:val="clear"/>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异议受理单位：</w:t>
            </w:r>
            <w:r>
              <w:rPr>
                <w:rFonts w:hint="eastAsia" w:ascii="宋体" w:hAnsi="宋体" w:eastAsia="宋体" w:cs="宋体"/>
                <w:color w:val="000000" w:themeColor="text1"/>
                <w:kern w:val="0"/>
                <w:szCs w:val="21"/>
                <w:highlight w:val="none"/>
                <w:lang w:eastAsia="zh-CN"/>
                <w14:textFill>
                  <w14:solidFill>
                    <w14:schemeClr w14:val="tx1"/>
                  </w14:solidFill>
                </w14:textFill>
              </w:rPr>
              <w:t>重庆高速</w:t>
            </w:r>
            <w:r>
              <w:rPr>
                <w:rFonts w:hint="eastAsia" w:ascii="宋体" w:hAnsi="宋体" w:cs="宋体"/>
                <w:color w:val="000000" w:themeColor="text1"/>
                <w:kern w:val="0"/>
                <w:szCs w:val="21"/>
                <w:highlight w:val="none"/>
                <w:lang w:val="en-US" w:eastAsia="zh-CN"/>
                <w14:textFill>
                  <w14:solidFill>
                    <w14:schemeClr w14:val="tx1"/>
                  </w14:solidFill>
                </w14:textFill>
              </w:rPr>
              <w:t>公路</w:t>
            </w:r>
            <w:r>
              <w:rPr>
                <w:rFonts w:hint="eastAsia" w:ascii="宋体" w:hAnsi="宋体" w:eastAsia="宋体" w:cs="宋体"/>
                <w:color w:val="000000" w:themeColor="text1"/>
                <w:kern w:val="0"/>
                <w:szCs w:val="21"/>
                <w:highlight w:val="none"/>
                <w:lang w:eastAsia="zh-CN"/>
                <w14:textFill>
                  <w14:solidFill>
                    <w14:schemeClr w14:val="tx1"/>
                  </w14:solidFill>
                </w14:textFill>
              </w:rPr>
              <w:t>集团</w:t>
            </w:r>
            <w:r>
              <w:rPr>
                <w:rFonts w:hint="eastAsia" w:ascii="宋体" w:hAnsi="宋体" w:cs="宋体"/>
                <w:color w:val="000000" w:themeColor="text1"/>
                <w:kern w:val="0"/>
                <w:szCs w:val="21"/>
                <w:highlight w:val="none"/>
                <w:lang w:val="en-US" w:eastAsia="zh-CN"/>
                <w14:textFill>
                  <w14:solidFill>
                    <w14:schemeClr w14:val="tx1"/>
                  </w14:solidFill>
                </w14:textFill>
              </w:rPr>
              <w:t>有限公司</w:t>
            </w:r>
            <w:r>
              <w:rPr>
                <w:rFonts w:hint="eastAsia" w:ascii="宋体" w:hAnsi="宋体" w:eastAsia="宋体" w:cs="宋体"/>
                <w:color w:val="000000" w:themeColor="text1"/>
                <w:kern w:val="0"/>
                <w:szCs w:val="21"/>
                <w:highlight w:val="none"/>
                <w:lang w:eastAsia="zh-CN"/>
                <w14:textFill>
                  <w14:solidFill>
                    <w14:schemeClr w14:val="tx1"/>
                  </w14:solidFill>
                </w14:textFill>
              </w:rPr>
              <w:t>集中采购中心</w:t>
            </w:r>
          </w:p>
          <w:p w14:paraId="03285300">
            <w:pPr>
              <w:widowControl/>
              <w:shd w:val="clear"/>
              <w:spacing w:line="400" w:lineRule="exact"/>
              <w:ind w:firstLine="420" w:firstLineChars="200"/>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023-89138356 </w:t>
            </w:r>
          </w:p>
          <w:p w14:paraId="76B82CC6">
            <w:pPr>
              <w:widowControl/>
              <w:shd w:val="clear"/>
              <w:spacing w:line="400" w:lineRule="exact"/>
              <w:ind w:firstLine="420" w:firstLineChars="200"/>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投诉受理部门：</w:t>
            </w:r>
            <w:r>
              <w:rPr>
                <w:rFonts w:hint="eastAsia" w:ascii="宋体" w:hAnsi="宋体" w:eastAsia="宋体" w:cs="宋体"/>
                <w:color w:val="000000" w:themeColor="text1"/>
                <w:kern w:val="0"/>
                <w:szCs w:val="21"/>
                <w:highlight w:val="none"/>
                <w:lang w:eastAsia="zh-CN"/>
                <w14:textFill>
                  <w14:solidFill>
                    <w14:schemeClr w14:val="tx1"/>
                  </w14:solidFill>
                </w14:textFill>
              </w:rPr>
              <w:t>重庆高速</w:t>
            </w:r>
            <w:r>
              <w:rPr>
                <w:rFonts w:hint="eastAsia" w:ascii="宋体" w:hAnsi="宋体" w:cs="宋体"/>
                <w:color w:val="000000" w:themeColor="text1"/>
                <w:kern w:val="0"/>
                <w:szCs w:val="21"/>
                <w:highlight w:val="none"/>
                <w:lang w:val="en-US" w:eastAsia="zh-CN"/>
                <w14:textFill>
                  <w14:solidFill>
                    <w14:schemeClr w14:val="tx1"/>
                  </w14:solidFill>
                </w14:textFill>
              </w:rPr>
              <w:t>公路</w:t>
            </w:r>
            <w:r>
              <w:rPr>
                <w:rFonts w:hint="eastAsia" w:ascii="宋体" w:hAnsi="宋体" w:eastAsia="宋体" w:cs="宋体"/>
                <w:color w:val="000000" w:themeColor="text1"/>
                <w:kern w:val="0"/>
                <w:szCs w:val="21"/>
                <w:highlight w:val="none"/>
                <w:lang w:eastAsia="zh-CN"/>
                <w14:textFill>
                  <w14:solidFill>
                    <w14:schemeClr w14:val="tx1"/>
                  </w14:solidFill>
                </w14:textFill>
              </w:rPr>
              <w:t>集团</w:t>
            </w:r>
            <w:r>
              <w:rPr>
                <w:rFonts w:hint="eastAsia" w:ascii="宋体" w:hAnsi="宋体" w:cs="宋体"/>
                <w:color w:val="000000" w:themeColor="text1"/>
                <w:kern w:val="0"/>
                <w:szCs w:val="21"/>
                <w:highlight w:val="none"/>
                <w:lang w:val="en-US" w:eastAsia="zh-CN"/>
                <w14:textFill>
                  <w14:solidFill>
                    <w14:schemeClr w14:val="tx1"/>
                  </w14:solidFill>
                </w14:textFill>
              </w:rPr>
              <w:t>有限公司经营管理部</w:t>
            </w:r>
          </w:p>
          <w:p w14:paraId="33A460B9">
            <w:pPr>
              <w:shd w:val="clear"/>
              <w:snapToGrid w:val="0"/>
              <w:spacing w:line="400" w:lineRule="exact"/>
              <w:ind w:firstLine="420" w:firstLineChars="200"/>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023-89138</w:t>
            </w:r>
            <w:r>
              <w:rPr>
                <w:rFonts w:hint="eastAsia" w:ascii="宋体" w:hAnsi="宋体" w:cs="宋体"/>
                <w:color w:val="000000" w:themeColor="text1"/>
                <w:kern w:val="0"/>
                <w:szCs w:val="21"/>
                <w:highlight w:val="none"/>
                <w:u w:val="single"/>
                <w:lang w:val="en-US" w:eastAsia="zh-CN"/>
                <w14:textFill>
                  <w14:solidFill>
                    <w14:schemeClr w14:val="tx1"/>
                  </w14:solidFill>
                </w14:textFill>
              </w:rPr>
              <w:t>611</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tc>
      </w:tr>
      <w:tr w14:paraId="1B305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D41BE7">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ascii="宋体" w:hAnsi="宋体"/>
                <w:color w:val="000000" w:themeColor="text1"/>
                <w:kern w:val="0"/>
                <w:szCs w:val="21"/>
                <w:highlight w:val="none"/>
                <w14:textFill>
                  <w14:solidFill>
                    <w14:schemeClr w14:val="tx1"/>
                  </w14:solidFill>
                </w14:textFill>
              </w:rPr>
              <w:t>2</w:t>
            </w:r>
          </w:p>
        </w:tc>
        <w:tc>
          <w:tcPr>
            <w:tcW w:w="1644" w:type="dxa"/>
            <w:vAlign w:val="center"/>
          </w:tcPr>
          <w:p w14:paraId="5D824B43">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关于对</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及</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争议的解释</w:t>
            </w:r>
          </w:p>
        </w:tc>
        <w:tc>
          <w:tcPr>
            <w:tcW w:w="6490" w:type="dxa"/>
            <w:vAlign w:val="center"/>
          </w:tcPr>
          <w:p w14:paraId="46A81E14">
            <w:pPr>
              <w:shd w:val="clea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对资格预审文件或者</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的评标标准和方法，以及资格审查和否决</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条款理解有争议的，应当作出不利于</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的解释，但违背国家利益、社会公共利益的除外。</w:t>
            </w:r>
          </w:p>
          <w:p w14:paraId="6FD73A82">
            <w:pPr>
              <w:shd w:val="clea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理解有争议的，应当作出不利于提交该</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的解释。</w:t>
            </w:r>
          </w:p>
        </w:tc>
      </w:tr>
      <w:tr w14:paraId="75309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666254">
            <w:pPr>
              <w:shd w:val="clea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3</w:t>
            </w:r>
          </w:p>
        </w:tc>
        <w:tc>
          <w:tcPr>
            <w:tcW w:w="1644" w:type="dxa"/>
            <w:vAlign w:val="center"/>
          </w:tcPr>
          <w:p w14:paraId="6D5CD3F5">
            <w:pPr>
              <w:shd w:val="clea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w:t>
            </w:r>
          </w:p>
        </w:tc>
        <w:tc>
          <w:tcPr>
            <w:tcW w:w="6490" w:type="dxa"/>
            <w:vAlign w:val="center"/>
          </w:tcPr>
          <w:p w14:paraId="0EBC7094">
            <w:pPr>
              <w:numPr>
                <w:ilvl w:val="0"/>
                <w:numId w:val="4"/>
              </w:numPr>
              <w:shd w:val="clear"/>
              <w:autoSpaceDE w:val="0"/>
              <w:autoSpaceDN w:val="0"/>
              <w:adjustRightInd w:val="0"/>
              <w:snapToGrid w:val="0"/>
              <w:spacing w:line="400" w:lineRule="exact"/>
              <w:ind w:firstLine="420" w:firstLineChars="200"/>
              <w:rPr>
                <w:rFonts w:hint="eastAsia" w:ascii="宋体" w:hAnsi="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招标代理服务费：由中标人在领取中标通知书前向招标代理机构缴纳代理服务费，本次项目招标代理服务费所有包件总计为5万元,由最终确定的中标人缴纳，招标代理服务费包含在</w:t>
            </w:r>
            <w:r>
              <w:rPr>
                <w:rFonts w:hint="eastAsia" w:ascii="宋体" w:hAnsi="宋体" w:cs="Times New Roman"/>
                <w:color w:val="000000" w:themeColor="text1"/>
                <w:kern w:val="0"/>
                <w:szCs w:val="21"/>
                <w:highlight w:val="none"/>
                <w:lang w:val="en-US" w:eastAsia="zh-CN"/>
                <w14:textFill>
                  <w14:solidFill>
                    <w14:schemeClr w14:val="tx1"/>
                  </w14:solidFill>
                </w14:textFill>
              </w:rPr>
              <w:t>竞选</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报价中，不单列。</w:t>
            </w:r>
            <w:r>
              <w:rPr>
                <w:rFonts w:hint="eastAsia" w:ascii="宋体" w:hAnsi="宋体" w:cs="Times New Roman"/>
                <w:color w:val="000000" w:themeColor="text1"/>
                <w:kern w:val="0"/>
                <w:szCs w:val="21"/>
                <w:highlight w:val="none"/>
                <w:lang w:val="en-US" w:eastAsia="zh-CN"/>
                <w14:textFill>
                  <w14:solidFill>
                    <w14:schemeClr w14:val="tx1"/>
                  </w14:solidFill>
                </w14:textFill>
              </w:rPr>
              <w:t xml:space="preserve">    </w:t>
            </w:r>
          </w:p>
          <w:p w14:paraId="5649DDF0">
            <w:pPr>
              <w:numPr>
                <w:ilvl w:val="0"/>
                <w:numId w:val="0"/>
              </w:numPr>
              <w:shd w:val="clear"/>
              <w:autoSpaceDE w:val="0"/>
              <w:autoSpaceDN w:val="0"/>
              <w:adjustRightInd w:val="0"/>
              <w:snapToGrid w:val="0"/>
              <w:spacing w:line="400" w:lineRule="exact"/>
              <w:ind w:firstLine="420" w:firstLineChars="200"/>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cs="Times New Roman"/>
                <w:color w:val="000000" w:themeColor="text1"/>
                <w:kern w:val="0"/>
                <w:szCs w:val="21"/>
                <w:highlight w:val="none"/>
                <w:lang w:val="en-US" w:eastAsia="zh-CN"/>
                <w14:textFill>
                  <w14:solidFill>
                    <w14:schemeClr w14:val="tx1"/>
                  </w14:solidFill>
                </w14:textFill>
              </w:rPr>
              <w:t>2、</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如本前附表与</w:t>
            </w:r>
            <w:r>
              <w:rPr>
                <w:rFonts w:hint="eastAsia" w:ascii="宋体" w:hAnsi="宋体" w:cs="Times New Roman"/>
                <w:color w:val="000000" w:themeColor="text1"/>
                <w:kern w:val="0"/>
                <w:szCs w:val="21"/>
                <w:highlight w:val="none"/>
                <w:lang w:val="en-US" w:eastAsia="zh-CN"/>
                <w14:textFill>
                  <w14:solidFill>
                    <w14:schemeClr w14:val="tx1"/>
                  </w14:solidFill>
                </w14:textFill>
              </w:rPr>
              <w:t>竞选人</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须知及</w:t>
            </w:r>
            <w:r>
              <w:rPr>
                <w:rFonts w:hint="eastAsia" w:ascii="宋体" w:hAnsi="宋体" w:cs="Times New Roman"/>
                <w:color w:val="000000" w:themeColor="text1"/>
                <w:kern w:val="0"/>
                <w:szCs w:val="21"/>
                <w:highlight w:val="none"/>
                <w:lang w:val="en-US" w:eastAsia="zh-CN"/>
                <w14:textFill>
                  <w14:solidFill>
                    <w14:schemeClr w14:val="tx1"/>
                  </w14:solidFill>
                </w14:textFill>
              </w:rPr>
              <w:t>比选文件</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有矛盾或不一致的，若有补遗澄清说明的，将以补遗澄清说明为准，如没有澄清说明的，均以本前附表为准。</w:t>
            </w:r>
          </w:p>
          <w:p w14:paraId="5179FB1F">
            <w:pPr>
              <w:shd w:val="clear"/>
              <w:autoSpaceDE w:val="0"/>
              <w:autoSpaceDN w:val="0"/>
              <w:adjustRightInd w:val="0"/>
              <w:snapToGrid w:val="0"/>
              <w:spacing w:line="400" w:lineRule="exact"/>
              <w:ind w:firstLine="420" w:firstLineChars="200"/>
              <w:rPr>
                <w:rFonts w:hint="eastAsia" w:ascii="宋体" w:hAnsi="宋体" w:cs="Times New Roman"/>
                <w:b w:val="0"/>
                <w:bCs w:val="0"/>
                <w:color w:val="000000" w:themeColor="text1"/>
                <w:kern w:val="0"/>
                <w:szCs w:val="21"/>
                <w:highlight w:val="none"/>
                <w:lang w:val="en-US" w:eastAsia="zh-CN"/>
                <w14:textFill>
                  <w14:solidFill>
                    <w14:schemeClr w14:val="tx1"/>
                  </w14:solidFill>
                </w14:textFill>
              </w:rPr>
            </w:pPr>
            <w:r>
              <w:rPr>
                <w:rFonts w:hint="eastAsia" w:ascii="宋体" w:hAnsi="宋体" w:cs="Times New Roman"/>
                <w:color w:val="000000" w:themeColor="text1"/>
                <w:kern w:val="0"/>
                <w:szCs w:val="21"/>
                <w:highlight w:val="none"/>
                <w:lang w:val="en-US" w:eastAsia="zh-CN"/>
                <w14:textFill>
                  <w14:solidFill>
                    <w14:schemeClr w14:val="tx1"/>
                  </w14:solidFill>
                </w14:textFill>
              </w:rPr>
              <w:t>3、</w:t>
            </w:r>
            <w:r>
              <w:rPr>
                <w:rFonts w:hint="eastAsia" w:ascii="宋体" w:hAnsi="宋体" w:cs="Times New Roman"/>
                <w:b w:val="0"/>
                <w:bCs w:val="0"/>
                <w:color w:val="000000" w:themeColor="text1"/>
                <w:kern w:val="0"/>
                <w:szCs w:val="21"/>
                <w:highlight w:val="none"/>
                <w:lang w:val="en-US" w:eastAsia="zh-CN"/>
                <w14:textFill>
                  <w14:solidFill>
                    <w14:schemeClr w14:val="tx1"/>
                  </w14:solidFill>
                </w14:textFill>
              </w:rPr>
              <w:t>符合重庆高速公路集团有限公司免于缴纳履约保证金规定的，免于缴纳履约保证金。</w:t>
            </w:r>
          </w:p>
          <w:p w14:paraId="0A0DD267">
            <w:pPr>
              <w:pStyle w:val="2"/>
              <w:shd w:val="clear"/>
              <w:rPr>
                <w:rFonts w:hint="default"/>
                <w:color w:val="000000" w:themeColor="text1"/>
                <w:highlight w:val="none"/>
                <w:lang w:val="en-US"/>
                <w14:textFill>
                  <w14:solidFill>
                    <w14:schemeClr w14:val="tx1"/>
                  </w14:solidFill>
                </w14:textFill>
              </w:rPr>
            </w:pPr>
          </w:p>
        </w:tc>
      </w:tr>
    </w:tbl>
    <w:p w14:paraId="2AA4F912">
      <w:pPr>
        <w:pStyle w:val="4"/>
        <w:shd w:val="clear"/>
        <w:spacing w:before="0" w:after="0" w:line="20" w:lineRule="exact"/>
        <w:outlineLvl w:val="9"/>
        <w:rPr>
          <w:rFonts w:ascii="宋体" w:hAnsi="宋体"/>
          <w:b w:val="0"/>
          <w:snapToGrid w:val="0"/>
          <w:color w:val="000000" w:themeColor="text1"/>
          <w:highlight w:val="none"/>
          <w14:textFill>
            <w14:solidFill>
              <w14:schemeClr w14:val="tx1"/>
            </w14:solidFill>
          </w14:textFill>
        </w:rPr>
      </w:pPr>
      <w:bookmarkStart w:id="105" w:name="_Toc430530435"/>
      <w:bookmarkStart w:id="106" w:name="_Toc287607746"/>
      <w:bookmarkStart w:id="107" w:name="_Toc224103317"/>
      <w:bookmarkStart w:id="108" w:name="_Toc277082552"/>
      <w:bookmarkStart w:id="109" w:name="_Toc200513126"/>
      <w:bookmarkStart w:id="110" w:name="_Toc287620685"/>
    </w:p>
    <w:p w14:paraId="7B888131">
      <w:pPr>
        <w:pStyle w:val="4"/>
        <w:shd w:val="clear"/>
        <w:spacing w:before="0" w:after="0" w:line="200" w:lineRule="exact"/>
        <w:outlineLvl w:val="9"/>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br w:type="page"/>
      </w:r>
    </w:p>
    <w:p w14:paraId="7D897816">
      <w:pPr>
        <w:pStyle w:val="4"/>
        <w:shd w:val="clear"/>
        <w:spacing w:before="0" w:after="0" w:line="360" w:lineRule="auto"/>
        <w:rPr>
          <w:rFonts w:ascii="宋体" w:hAnsi="宋体"/>
          <w:b w:val="0"/>
          <w:snapToGrid w:val="0"/>
          <w:color w:val="000000" w:themeColor="text1"/>
          <w:highlight w:val="none"/>
          <w14:textFill>
            <w14:solidFill>
              <w14:schemeClr w14:val="tx1"/>
            </w14:solidFill>
          </w14:textFill>
        </w:rPr>
      </w:pPr>
      <w:bookmarkStart w:id="111" w:name="_Toc509218710"/>
      <w:bookmarkStart w:id="112" w:name="_Toc26332"/>
      <w:r>
        <w:rPr>
          <w:rFonts w:ascii="宋体" w:hAnsi="宋体"/>
          <w:b w:val="0"/>
          <w:snapToGrid w:val="0"/>
          <w:color w:val="000000" w:themeColor="text1"/>
          <w:highlight w:val="none"/>
          <w14:textFill>
            <w14:solidFill>
              <w14:schemeClr w14:val="tx1"/>
            </w14:solidFill>
          </w14:textFill>
        </w:rPr>
        <w:t>1.  总则</w:t>
      </w:r>
      <w:bookmarkEnd w:id="105"/>
      <w:bookmarkEnd w:id="106"/>
      <w:bookmarkEnd w:id="107"/>
      <w:bookmarkEnd w:id="108"/>
      <w:bookmarkEnd w:id="109"/>
      <w:bookmarkEnd w:id="110"/>
      <w:bookmarkEnd w:id="111"/>
      <w:bookmarkEnd w:id="112"/>
    </w:p>
    <w:p w14:paraId="43A17296">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13" w:name="_Toc200513127"/>
      <w:bookmarkStart w:id="114" w:name="_Toc287620686"/>
      <w:bookmarkStart w:id="115" w:name="_Toc509218711"/>
      <w:bookmarkStart w:id="116" w:name="_Toc430530436"/>
      <w:bookmarkStart w:id="117" w:name="_Toc287607747"/>
      <w:bookmarkStart w:id="118" w:name="_Toc3712"/>
      <w:bookmarkStart w:id="119" w:name="_Toc224103318"/>
      <w:bookmarkStart w:id="120" w:name="_Toc277082553"/>
      <w:r>
        <w:rPr>
          <w:rFonts w:ascii="宋体" w:hAnsi="宋体"/>
          <w:b w:val="0"/>
          <w:snapToGrid w:val="0"/>
          <w:color w:val="000000" w:themeColor="text1"/>
          <w:sz w:val="24"/>
          <w:szCs w:val="24"/>
          <w:highlight w:val="none"/>
          <w14:textFill>
            <w14:solidFill>
              <w14:schemeClr w14:val="tx1"/>
            </w14:solidFill>
          </w14:textFill>
        </w:rPr>
        <w:t>1.1  项目概况</w:t>
      </w:r>
      <w:bookmarkEnd w:id="113"/>
      <w:bookmarkEnd w:id="114"/>
      <w:bookmarkEnd w:id="115"/>
      <w:bookmarkEnd w:id="116"/>
      <w:bookmarkEnd w:id="117"/>
      <w:bookmarkEnd w:id="118"/>
      <w:bookmarkEnd w:id="119"/>
      <w:bookmarkEnd w:id="120"/>
    </w:p>
    <w:p w14:paraId="0EC00F06">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1.1.1  根据《中华人民共和国</w:t>
      </w:r>
      <w:r>
        <w:rPr>
          <w:rFonts w:hint="eastAsia" w:ascii="宋体" w:hAnsi="宋体"/>
          <w:snapToGrid w:val="0"/>
          <w:color w:val="000000" w:themeColor="text1"/>
          <w:kern w:val="0"/>
          <w:szCs w:val="21"/>
          <w:highlight w:val="none"/>
          <w:lang w:eastAsia="zh-CN"/>
          <w14:textFill>
            <w14:solidFill>
              <w14:schemeClr w14:val="tx1"/>
            </w14:solidFill>
          </w14:textFill>
        </w:rPr>
        <w:t>招标投标</w:t>
      </w:r>
      <w:r>
        <w:rPr>
          <w:rFonts w:ascii="宋体" w:hAnsi="宋体"/>
          <w:snapToGrid w:val="0"/>
          <w:color w:val="000000" w:themeColor="text1"/>
          <w:kern w:val="0"/>
          <w:szCs w:val="21"/>
          <w:highlight w:val="none"/>
          <w14:textFill>
            <w14:solidFill>
              <w14:schemeClr w14:val="tx1"/>
            </w14:solidFill>
          </w14:textFill>
        </w:rPr>
        <w:t>法》、《中华人民共和国</w:t>
      </w:r>
      <w:r>
        <w:rPr>
          <w:rFonts w:hint="eastAsia" w:ascii="宋体" w:hAnsi="宋体"/>
          <w:snapToGrid w:val="0"/>
          <w:color w:val="000000" w:themeColor="text1"/>
          <w:kern w:val="0"/>
          <w:szCs w:val="21"/>
          <w:highlight w:val="none"/>
          <w:lang w:eastAsia="zh-CN"/>
          <w14:textFill>
            <w14:solidFill>
              <w14:schemeClr w14:val="tx1"/>
            </w14:solidFill>
          </w14:textFill>
        </w:rPr>
        <w:t>招标投标</w:t>
      </w:r>
      <w:r>
        <w:rPr>
          <w:rFonts w:ascii="宋体" w:hAnsi="宋体"/>
          <w:snapToGrid w:val="0"/>
          <w:color w:val="000000" w:themeColor="text1"/>
          <w:kern w:val="0"/>
          <w:szCs w:val="21"/>
          <w:highlight w:val="none"/>
          <w14:textFill>
            <w14:solidFill>
              <w14:schemeClr w14:val="tx1"/>
            </w14:solidFill>
          </w14:textFill>
        </w:rPr>
        <w:t>法实施条例》等有关法律、法规和规章的规定，本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项目已具备</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条件，现对</w:t>
      </w:r>
      <w:r>
        <w:rPr>
          <w:rFonts w:hint="eastAsia" w:ascii="宋体" w:hAnsi="宋体"/>
          <w:snapToGrid w:val="0"/>
          <w:color w:val="000000" w:themeColor="text1"/>
          <w:kern w:val="0"/>
          <w:szCs w:val="21"/>
          <w:highlight w:val="none"/>
          <w:lang w:val="en-US" w:eastAsia="zh-CN"/>
          <w14:textFill>
            <w14:solidFill>
              <w14:schemeClr w14:val="tx1"/>
            </w14:solidFill>
          </w14:textFill>
        </w:rPr>
        <w:t>该项目</w:t>
      </w:r>
      <w:r>
        <w:rPr>
          <w:rFonts w:ascii="宋体" w:hAnsi="宋体"/>
          <w:snapToGrid w:val="0"/>
          <w:color w:val="000000" w:themeColor="text1"/>
          <w:kern w:val="0"/>
          <w:szCs w:val="21"/>
          <w:highlight w:val="none"/>
          <w14:textFill>
            <w14:solidFill>
              <w14:schemeClr w14:val="tx1"/>
            </w14:solidFill>
          </w14:textFill>
        </w:rPr>
        <w:t>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w:t>
      </w:r>
    </w:p>
    <w:p w14:paraId="055FC043">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7FEFDB3">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1.1.3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代理机构：见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6AEA30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项目名称：见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58213E95">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1.1.5  项目建设地点：见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5C58E4D1">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1.1.6  项目建设规模：见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2BF3ACE">
      <w:pPr>
        <w:shd w:val="clea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1.1.7  项目</w:t>
      </w:r>
      <w:r>
        <w:rPr>
          <w:rFonts w:hint="eastAsia" w:ascii="宋体" w:hAnsi="宋体"/>
          <w:snapToGrid w:val="0"/>
          <w:color w:val="000000" w:themeColor="text1"/>
          <w:kern w:val="0"/>
          <w:szCs w:val="21"/>
          <w:highlight w:val="none"/>
          <w14:textFill>
            <w14:solidFill>
              <w14:schemeClr w14:val="tx1"/>
            </w14:solidFill>
          </w14:textFill>
        </w:rPr>
        <w:t>估算金额</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0B0E9DE">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21" w:name="_Toc430530437"/>
      <w:bookmarkStart w:id="122" w:name="_Toc27222"/>
      <w:bookmarkStart w:id="123" w:name="_Toc509218712"/>
      <w:bookmarkStart w:id="124" w:name="_Toc224103319"/>
      <w:bookmarkStart w:id="125" w:name="_Toc200513128"/>
      <w:bookmarkStart w:id="126" w:name="_Toc287620687"/>
      <w:bookmarkStart w:id="127" w:name="_Toc277082554"/>
      <w:bookmarkStart w:id="128" w:name="_Toc287607748"/>
      <w:r>
        <w:rPr>
          <w:rFonts w:ascii="宋体" w:hAnsi="宋体"/>
          <w:b w:val="0"/>
          <w:snapToGrid w:val="0"/>
          <w:color w:val="000000" w:themeColor="text1"/>
          <w:sz w:val="24"/>
          <w:szCs w:val="24"/>
          <w:highlight w:val="none"/>
          <w14:textFill>
            <w14:solidFill>
              <w14:schemeClr w14:val="tx1"/>
            </w14:solidFill>
          </w14:textFill>
        </w:rPr>
        <w:t xml:space="preserve">1.2  </w:t>
      </w:r>
      <w:r>
        <w:rPr>
          <w:rFonts w:hint="eastAsia" w:ascii="宋体" w:hAnsi="宋体"/>
          <w:b w:val="0"/>
          <w:snapToGrid w:val="0"/>
          <w:color w:val="000000" w:themeColor="text1"/>
          <w:sz w:val="24"/>
          <w:szCs w:val="24"/>
          <w:highlight w:val="none"/>
          <w:lang w:eastAsia="zh-CN"/>
          <w14:textFill>
            <w14:solidFill>
              <w14:schemeClr w14:val="tx1"/>
            </w14:solidFill>
          </w14:textFill>
        </w:rPr>
        <w:t>比选</w:t>
      </w:r>
      <w:r>
        <w:rPr>
          <w:rFonts w:hint="eastAsia" w:ascii="宋体" w:hAnsi="宋体"/>
          <w:b w:val="0"/>
          <w:snapToGrid w:val="0"/>
          <w:color w:val="000000" w:themeColor="text1"/>
          <w:sz w:val="24"/>
          <w:szCs w:val="24"/>
          <w:highlight w:val="none"/>
          <w14:textFill>
            <w14:solidFill>
              <w14:schemeClr w14:val="tx1"/>
            </w14:solidFill>
          </w14:textFill>
        </w:rPr>
        <w:t>项目的</w:t>
      </w:r>
      <w:r>
        <w:rPr>
          <w:rFonts w:ascii="宋体" w:hAnsi="宋体"/>
          <w:b w:val="0"/>
          <w:snapToGrid w:val="0"/>
          <w:color w:val="000000" w:themeColor="text1"/>
          <w:sz w:val="24"/>
          <w:szCs w:val="24"/>
          <w:highlight w:val="none"/>
          <w14:textFill>
            <w14:solidFill>
              <w14:schemeClr w14:val="tx1"/>
            </w14:solidFill>
          </w14:textFill>
        </w:rPr>
        <w:t>资金来源和落实情况</w:t>
      </w:r>
      <w:bookmarkEnd w:id="121"/>
      <w:bookmarkEnd w:id="122"/>
      <w:bookmarkEnd w:id="123"/>
      <w:bookmarkEnd w:id="124"/>
      <w:bookmarkEnd w:id="125"/>
      <w:bookmarkEnd w:id="126"/>
      <w:bookmarkEnd w:id="127"/>
      <w:bookmarkEnd w:id="128"/>
    </w:p>
    <w:p w14:paraId="64EB96F5">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1.2.1  资金来源</w:t>
      </w:r>
      <w:r>
        <w:rPr>
          <w:rFonts w:hint="eastAsia" w:ascii="宋体" w:hAnsi="宋体"/>
          <w:snapToGrid w:val="0"/>
          <w:color w:val="000000" w:themeColor="text1"/>
          <w:kern w:val="0"/>
          <w:szCs w:val="21"/>
          <w:highlight w:val="none"/>
          <w14:textFill>
            <w14:solidFill>
              <w14:schemeClr w14:val="tx1"/>
            </w14:solidFill>
          </w14:textFill>
        </w:rPr>
        <w:t>及比例</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5F83730">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1.2.2  资金落实情况：见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EFBB571">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29" w:name="_Toc287607749"/>
      <w:bookmarkStart w:id="130" w:name="_Toc430530438"/>
      <w:bookmarkStart w:id="131" w:name="_Toc509218713"/>
      <w:bookmarkStart w:id="132" w:name="_Toc224103320"/>
      <w:bookmarkStart w:id="133" w:name="_Toc277082555"/>
      <w:bookmarkStart w:id="134" w:name="_Toc200513129"/>
      <w:bookmarkStart w:id="135" w:name="_Toc287620688"/>
      <w:bookmarkStart w:id="136" w:name="_Toc2175"/>
      <w:r>
        <w:rPr>
          <w:rFonts w:ascii="宋体" w:hAnsi="宋体"/>
          <w:b w:val="0"/>
          <w:snapToGrid w:val="0"/>
          <w:color w:val="000000" w:themeColor="text1"/>
          <w:sz w:val="24"/>
          <w:szCs w:val="24"/>
          <w:highlight w:val="none"/>
          <w14:textFill>
            <w14:solidFill>
              <w14:schemeClr w14:val="tx1"/>
            </w14:solidFill>
          </w14:textFill>
        </w:rPr>
        <w:t xml:space="preserve">1.3  </w:t>
      </w:r>
      <w:r>
        <w:rPr>
          <w:rFonts w:hint="eastAsia" w:ascii="宋体" w:hAnsi="宋体"/>
          <w:b w:val="0"/>
          <w:snapToGrid w:val="0"/>
          <w:color w:val="000000" w:themeColor="text1"/>
          <w:sz w:val="24"/>
          <w:szCs w:val="24"/>
          <w:highlight w:val="none"/>
          <w:lang w:eastAsia="zh-CN"/>
          <w14:textFill>
            <w14:solidFill>
              <w14:schemeClr w14:val="tx1"/>
            </w14:solidFill>
          </w14:textFill>
        </w:rPr>
        <w:t>比选</w:t>
      </w:r>
      <w:r>
        <w:rPr>
          <w:rFonts w:ascii="宋体" w:hAnsi="宋体"/>
          <w:b w:val="0"/>
          <w:snapToGrid w:val="0"/>
          <w:color w:val="000000" w:themeColor="text1"/>
          <w:sz w:val="24"/>
          <w:szCs w:val="24"/>
          <w:highlight w:val="none"/>
          <w14:textFill>
            <w14:solidFill>
              <w14:schemeClr w14:val="tx1"/>
            </w14:solidFill>
          </w14:textFill>
        </w:rPr>
        <w:t>范围、</w:t>
      </w:r>
      <w:r>
        <w:rPr>
          <w:rFonts w:hint="eastAsia" w:ascii="宋体" w:hAnsi="宋体"/>
          <w:b w:val="0"/>
          <w:snapToGrid w:val="0"/>
          <w:color w:val="000000" w:themeColor="text1"/>
          <w:sz w:val="24"/>
          <w:szCs w:val="24"/>
          <w:highlight w:val="none"/>
          <w:lang w:eastAsia="zh-CN"/>
          <w14:textFill>
            <w14:solidFill>
              <w14:schemeClr w14:val="tx1"/>
            </w14:solidFill>
          </w14:textFill>
        </w:rPr>
        <w:t>供货周期、</w:t>
      </w:r>
      <w:r>
        <w:rPr>
          <w:rFonts w:hint="eastAsia" w:ascii="宋体" w:hAnsi="宋体"/>
          <w:b w:val="0"/>
          <w:snapToGrid w:val="0"/>
          <w:color w:val="000000" w:themeColor="text1"/>
          <w:sz w:val="24"/>
          <w:szCs w:val="24"/>
          <w:highlight w:val="none"/>
          <w:lang w:val="en-US" w:eastAsia="zh-CN"/>
          <w14:textFill>
            <w14:solidFill>
              <w14:schemeClr w14:val="tx1"/>
            </w14:solidFill>
          </w14:textFill>
        </w:rPr>
        <w:t>交货时间</w:t>
      </w:r>
      <w:r>
        <w:rPr>
          <w:rFonts w:ascii="宋体" w:hAnsi="宋体"/>
          <w:b w:val="0"/>
          <w:snapToGrid w:val="0"/>
          <w:color w:val="000000" w:themeColor="text1"/>
          <w:sz w:val="24"/>
          <w:szCs w:val="24"/>
          <w:highlight w:val="none"/>
          <w14:textFill>
            <w14:solidFill>
              <w14:schemeClr w14:val="tx1"/>
            </w14:solidFill>
          </w14:textFill>
        </w:rPr>
        <w:t>和质量</w:t>
      </w:r>
      <w:bookmarkEnd w:id="129"/>
      <w:bookmarkEnd w:id="130"/>
      <w:bookmarkEnd w:id="131"/>
      <w:bookmarkEnd w:id="132"/>
      <w:bookmarkEnd w:id="133"/>
      <w:bookmarkEnd w:id="134"/>
      <w:bookmarkEnd w:id="135"/>
      <w:r>
        <w:rPr>
          <w:rFonts w:hint="eastAsia" w:ascii="宋体" w:hAnsi="宋体"/>
          <w:b w:val="0"/>
          <w:snapToGrid w:val="0"/>
          <w:color w:val="000000" w:themeColor="text1"/>
          <w:sz w:val="24"/>
          <w:szCs w:val="24"/>
          <w:highlight w:val="none"/>
          <w14:textFill>
            <w14:solidFill>
              <w14:schemeClr w14:val="tx1"/>
            </w14:solidFill>
          </w14:textFill>
        </w:rPr>
        <w:t>标准</w:t>
      </w:r>
      <w:bookmarkEnd w:id="136"/>
    </w:p>
    <w:p w14:paraId="34AC6633">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1.3.1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范围：见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E79851A">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1.3.2  </w:t>
      </w:r>
      <w:r>
        <w:rPr>
          <w:rFonts w:hint="eastAsia" w:ascii="宋体" w:hAnsi="宋体"/>
          <w:snapToGrid w:val="0"/>
          <w:color w:val="000000" w:themeColor="text1"/>
          <w:kern w:val="0"/>
          <w:szCs w:val="21"/>
          <w:highlight w:val="none"/>
          <w:lang w:eastAsia="zh-CN"/>
          <w14:textFill>
            <w14:solidFill>
              <w14:schemeClr w14:val="tx1"/>
            </w14:solidFill>
          </w14:textFill>
        </w:rPr>
        <w:t>供货周期、</w:t>
      </w:r>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1F5F3425">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1.3.3  质量</w:t>
      </w:r>
      <w:r>
        <w:rPr>
          <w:rFonts w:hint="eastAsia" w:ascii="宋体" w:hAnsi="宋体"/>
          <w:snapToGrid w:val="0"/>
          <w:color w:val="000000" w:themeColor="text1"/>
          <w:kern w:val="0"/>
          <w:szCs w:val="21"/>
          <w:highlight w:val="none"/>
          <w14:textFill>
            <w14:solidFill>
              <w14:schemeClr w14:val="tx1"/>
            </w14:solidFill>
          </w14:textFill>
        </w:rPr>
        <w:t>标准</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13112A4">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37" w:name="_Toc200513131"/>
      <w:bookmarkStart w:id="138" w:name="_Toc430530440"/>
      <w:bookmarkStart w:id="139" w:name="_Toc287620690"/>
      <w:bookmarkStart w:id="140" w:name="_Toc23348"/>
      <w:bookmarkStart w:id="141" w:name="_Toc287607751"/>
      <w:bookmarkStart w:id="142" w:name="_Toc277082557"/>
      <w:bookmarkStart w:id="143" w:name="_Toc224103322"/>
      <w:bookmarkStart w:id="144" w:name="_Toc509218715"/>
      <w:r>
        <w:rPr>
          <w:rFonts w:ascii="宋体" w:hAnsi="宋体"/>
          <w:b w:val="0"/>
          <w:snapToGrid w:val="0"/>
          <w:color w:val="000000" w:themeColor="text1"/>
          <w:sz w:val="24"/>
          <w:szCs w:val="24"/>
          <w:highlight w:val="none"/>
          <w14:textFill>
            <w14:solidFill>
              <w14:schemeClr w14:val="tx1"/>
            </w14:solidFill>
          </w14:textFill>
        </w:rPr>
        <w:t xml:space="preserve">1.4  </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资格要求</w:t>
      </w:r>
      <w:bookmarkEnd w:id="137"/>
      <w:bookmarkEnd w:id="138"/>
      <w:bookmarkEnd w:id="139"/>
      <w:bookmarkEnd w:id="140"/>
      <w:bookmarkEnd w:id="141"/>
      <w:bookmarkEnd w:id="142"/>
      <w:bookmarkEnd w:id="143"/>
      <w:bookmarkEnd w:id="144"/>
    </w:p>
    <w:p w14:paraId="388C9ED2">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应具备承担</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的资质条件、能力和信誉</w:t>
      </w:r>
      <w:r>
        <w:rPr>
          <w:rFonts w:hint="eastAsia" w:ascii="宋体" w:hAnsi="宋体"/>
          <w:snapToGrid w:val="0"/>
          <w:color w:val="000000" w:themeColor="text1"/>
          <w:kern w:val="0"/>
          <w:szCs w:val="21"/>
          <w:highlight w:val="none"/>
          <w14:textFill>
            <w14:solidFill>
              <w14:schemeClr w14:val="tx1"/>
            </w14:solidFill>
          </w14:textFill>
        </w:rPr>
        <w:t>：</w:t>
      </w:r>
    </w:p>
    <w:p w14:paraId="05EE19D2">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CD74A59">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须知前附表规定接受联合体</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联合体</w:t>
      </w:r>
      <w:r>
        <w:rPr>
          <w:rFonts w:ascii="宋体" w:hAnsi="宋体"/>
          <w:snapToGrid w:val="0"/>
          <w:color w:val="000000" w:themeColor="text1"/>
          <w:kern w:val="0"/>
          <w:szCs w:val="21"/>
          <w:highlight w:val="none"/>
          <w14:textFill>
            <w14:solidFill>
              <w14:schemeClr w14:val="tx1"/>
            </w14:solidFill>
          </w14:textFill>
        </w:rPr>
        <w:t>除应符合本章第1.4.1项和</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须知前附表的要求外，还应遵守以下规定：</w:t>
      </w:r>
    </w:p>
    <w:p w14:paraId="108200A2">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（1）联合体各方应按</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提供的格式签订联合体协议书，明确联合体牵头人和各方权利义务，并承诺就中标项目向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承担连带责任；</w:t>
      </w:r>
    </w:p>
    <w:p w14:paraId="06853330">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（2）由同一专业的单位组成的联合体，按照资质等级较低的单位确定资质等级；</w:t>
      </w:r>
    </w:p>
    <w:p w14:paraId="51556D6B">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（3）联合体各方不得再以自己名义单独或参加其他联合体在</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项目中</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，否则各相关</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均无效</w:t>
      </w:r>
      <w:r>
        <w:rPr>
          <w:rFonts w:ascii="宋体" w:hAnsi="宋体"/>
          <w:snapToGrid w:val="0"/>
          <w:color w:val="000000" w:themeColor="text1"/>
          <w:kern w:val="0"/>
          <w:szCs w:val="21"/>
          <w:highlight w:val="none"/>
          <w14:textFill>
            <w14:solidFill>
              <w14:schemeClr w14:val="tx1"/>
            </w14:solidFill>
          </w14:textFill>
        </w:rPr>
        <w:t>。</w:t>
      </w:r>
    </w:p>
    <w:p w14:paraId="4357CD82">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不得存在下列情形之一：</w:t>
      </w:r>
    </w:p>
    <w:p w14:paraId="19B11268">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存在利害关系且可能影响</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公正性</w:t>
      </w:r>
      <w:r>
        <w:rPr>
          <w:rFonts w:hint="eastAsia" w:ascii="宋体" w:hAnsi="宋体"/>
          <w:snapToGrid w:val="0"/>
          <w:color w:val="000000" w:themeColor="text1"/>
          <w:kern w:val="0"/>
          <w:szCs w:val="21"/>
          <w:highlight w:val="none"/>
          <w14:textFill>
            <w14:solidFill>
              <w14:schemeClr w14:val="tx1"/>
            </w14:solidFill>
          </w14:textFill>
        </w:rPr>
        <w:t>的法人、其他组织或者个人</w:t>
      </w:r>
      <w:r>
        <w:rPr>
          <w:rFonts w:ascii="宋体" w:hAnsi="宋体"/>
          <w:snapToGrid w:val="0"/>
          <w:color w:val="000000" w:themeColor="text1"/>
          <w:kern w:val="0"/>
          <w:szCs w:val="21"/>
          <w:highlight w:val="none"/>
          <w14:textFill>
            <w14:solidFill>
              <w14:schemeClr w14:val="tx1"/>
            </w14:solidFill>
          </w14:textFill>
        </w:rPr>
        <w:t>；</w:t>
      </w:r>
    </w:p>
    <w:p w14:paraId="5CC0D138">
      <w:pPr>
        <w:shd w:val="clea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与本</w:t>
      </w:r>
      <w:r>
        <w:rPr>
          <w:rFonts w:hint="eastAsia"/>
          <w:color w:val="000000" w:themeColor="text1"/>
          <w:highlight w:val="none"/>
          <w:lang w:eastAsia="zh-CN"/>
          <w14:textFill>
            <w14:solidFill>
              <w14:schemeClr w14:val="tx1"/>
            </w14:solidFill>
          </w14:textFill>
        </w:rPr>
        <w:t>比选项目</w:t>
      </w:r>
      <w:r>
        <w:rPr>
          <w:color w:val="000000" w:themeColor="text1"/>
          <w:highlight w:val="none"/>
          <w14:textFill>
            <w14:solidFill>
              <w14:schemeClr w14:val="tx1"/>
            </w14:solidFill>
          </w14:textFill>
        </w:rPr>
        <w:t>的其他</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为同一个单位负责人；</w:t>
      </w:r>
    </w:p>
    <w:p w14:paraId="58141839">
      <w:pPr>
        <w:shd w:val="clea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与本</w:t>
      </w:r>
      <w:r>
        <w:rPr>
          <w:rFonts w:hint="eastAsia"/>
          <w:color w:val="000000" w:themeColor="text1"/>
          <w:highlight w:val="none"/>
          <w:lang w:eastAsia="zh-CN"/>
          <w14:textFill>
            <w14:solidFill>
              <w14:schemeClr w14:val="tx1"/>
            </w14:solidFill>
          </w14:textFill>
        </w:rPr>
        <w:t>比选项目</w:t>
      </w:r>
      <w:r>
        <w:rPr>
          <w:color w:val="000000" w:themeColor="text1"/>
          <w:highlight w:val="none"/>
          <w14:textFill>
            <w14:solidFill>
              <w14:schemeClr w14:val="tx1"/>
            </w14:solidFill>
          </w14:textFill>
        </w:rPr>
        <w:t>的其他</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存在控股、管理关系；</w:t>
      </w:r>
    </w:p>
    <w:p w14:paraId="1C11D6C2">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）为本</w:t>
      </w:r>
      <w:r>
        <w:rPr>
          <w:rFonts w:hint="eastAsia" w:ascii="宋体" w:hAnsi="宋体"/>
          <w:snapToGrid w:val="0"/>
          <w:color w:val="000000" w:themeColor="text1"/>
          <w:kern w:val="0"/>
          <w:szCs w:val="21"/>
          <w:highlight w:val="none"/>
          <w:lang w:eastAsia="zh-CN"/>
          <w14:textFill>
            <w14:solidFill>
              <w14:schemeClr w14:val="tx1"/>
            </w14:solidFill>
          </w14:textFill>
        </w:rPr>
        <w:t>比选项目</w:t>
      </w:r>
      <w:r>
        <w:rPr>
          <w:rFonts w:ascii="宋体" w:hAnsi="宋体"/>
          <w:snapToGrid w:val="0"/>
          <w:color w:val="000000" w:themeColor="text1"/>
          <w:kern w:val="0"/>
          <w:szCs w:val="21"/>
          <w:highlight w:val="none"/>
          <w14:textFill>
            <w14:solidFill>
              <w14:schemeClr w14:val="tx1"/>
            </w14:solidFill>
          </w14:textFill>
        </w:rPr>
        <w:t>的代建人；</w:t>
      </w:r>
    </w:p>
    <w:p w14:paraId="4E79B30A">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ascii="宋体" w:hAnsi="宋体"/>
          <w:snapToGrid w:val="0"/>
          <w:color w:val="000000" w:themeColor="text1"/>
          <w:kern w:val="0"/>
          <w:szCs w:val="21"/>
          <w:highlight w:val="none"/>
          <w14:textFill>
            <w14:solidFill>
              <w14:schemeClr w14:val="tx1"/>
            </w14:solidFill>
          </w14:textFill>
        </w:rPr>
        <w:t>）为</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比选项目</w:t>
      </w:r>
      <w:r>
        <w:rPr>
          <w:rFonts w:hint="eastAsia"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w:t>
      </w:r>
      <w:r>
        <w:rPr>
          <w:rFonts w:hint="eastAsia" w:ascii="宋体" w:hAnsi="宋体"/>
          <w:snapToGrid w:val="0"/>
          <w:color w:val="000000" w:themeColor="text1"/>
          <w:kern w:val="0"/>
          <w:szCs w:val="21"/>
          <w:highlight w:val="none"/>
          <w14:textFill>
            <w14:solidFill>
              <w14:schemeClr w14:val="tx1"/>
            </w14:solidFill>
          </w14:textFill>
        </w:rPr>
        <w:t>机构</w:t>
      </w:r>
      <w:r>
        <w:rPr>
          <w:rFonts w:ascii="宋体" w:hAnsi="宋体"/>
          <w:snapToGrid w:val="0"/>
          <w:color w:val="000000" w:themeColor="text1"/>
          <w:kern w:val="0"/>
          <w:szCs w:val="21"/>
          <w:highlight w:val="none"/>
          <w14:textFill>
            <w14:solidFill>
              <w14:schemeClr w14:val="tx1"/>
            </w14:solidFill>
          </w14:textFill>
        </w:rPr>
        <w:t>；</w:t>
      </w:r>
    </w:p>
    <w:p w14:paraId="665584BB">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）与</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比选项目</w:t>
      </w:r>
      <w:r>
        <w:rPr>
          <w:rFonts w:hint="eastAsia" w:ascii="宋体" w:hAnsi="宋体"/>
          <w:snapToGrid w:val="0"/>
          <w:color w:val="000000" w:themeColor="text1"/>
          <w:kern w:val="0"/>
          <w:szCs w:val="21"/>
          <w:highlight w:val="none"/>
          <w14:textFill>
            <w14:solidFill>
              <w14:schemeClr w14:val="tx1"/>
            </w14:solidFill>
          </w14:textFill>
        </w:rPr>
        <w:t>的</w:t>
      </w:r>
      <w:r>
        <w:rPr>
          <w:rFonts w:ascii="宋体" w:hAnsi="宋体"/>
          <w:snapToGrid w:val="0"/>
          <w:color w:val="000000" w:themeColor="text1"/>
          <w:kern w:val="0"/>
          <w:szCs w:val="21"/>
          <w:highlight w:val="none"/>
          <w14:textFill>
            <w14:solidFill>
              <w14:schemeClr w14:val="tx1"/>
            </w14:solidFill>
          </w14:textFill>
        </w:rPr>
        <w:t>代建人或</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代理机构同为一个法定代表人；</w:t>
      </w:r>
    </w:p>
    <w:p w14:paraId="55E4A6B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7</w:t>
      </w:r>
      <w:r>
        <w:rPr>
          <w:rFonts w:ascii="宋体" w:hAnsi="宋体"/>
          <w:snapToGrid w:val="0"/>
          <w:color w:val="000000" w:themeColor="text1"/>
          <w:kern w:val="0"/>
          <w:szCs w:val="21"/>
          <w:highlight w:val="none"/>
          <w14:textFill>
            <w14:solidFill>
              <w14:schemeClr w14:val="tx1"/>
            </w14:solidFill>
          </w14:textFill>
        </w:rPr>
        <w:t>）与本</w:t>
      </w:r>
      <w:r>
        <w:rPr>
          <w:rFonts w:hint="eastAsia" w:ascii="宋体" w:hAnsi="宋体"/>
          <w:snapToGrid w:val="0"/>
          <w:color w:val="000000" w:themeColor="text1"/>
          <w:kern w:val="0"/>
          <w:szCs w:val="21"/>
          <w:highlight w:val="none"/>
          <w:lang w:eastAsia="zh-CN"/>
          <w14:textFill>
            <w14:solidFill>
              <w14:schemeClr w14:val="tx1"/>
            </w14:solidFill>
          </w14:textFill>
        </w:rPr>
        <w:t>比选项目</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招标</w:t>
      </w:r>
      <w:r>
        <w:rPr>
          <w:rFonts w:ascii="宋体" w:hAnsi="宋体"/>
          <w:snapToGrid w:val="0"/>
          <w:color w:val="000000" w:themeColor="text1"/>
          <w:kern w:val="0"/>
          <w:szCs w:val="21"/>
          <w:highlight w:val="none"/>
          <w14:textFill>
            <w14:solidFill>
              <w14:schemeClr w14:val="tx1"/>
            </w14:solidFill>
          </w14:textFill>
        </w:rPr>
        <w:t>代理机构</w:t>
      </w:r>
      <w:r>
        <w:rPr>
          <w:rFonts w:hint="eastAsia" w:ascii="宋体" w:hAnsi="宋体"/>
          <w:snapToGrid w:val="0"/>
          <w:color w:val="000000" w:themeColor="text1"/>
          <w:kern w:val="0"/>
          <w:szCs w:val="21"/>
          <w:highlight w:val="none"/>
          <w14:textFill>
            <w14:solidFill>
              <w14:schemeClr w14:val="tx1"/>
            </w14:solidFill>
          </w14:textFill>
        </w:rPr>
        <w:t>存在</w:t>
      </w:r>
      <w:r>
        <w:rPr>
          <w:rFonts w:ascii="宋体" w:hAnsi="宋体"/>
          <w:snapToGrid w:val="0"/>
          <w:color w:val="000000" w:themeColor="text1"/>
          <w:kern w:val="0"/>
          <w:szCs w:val="21"/>
          <w:highlight w:val="none"/>
          <w14:textFill>
            <w14:solidFill>
              <w14:schemeClr w14:val="tx1"/>
            </w14:solidFill>
          </w14:textFill>
        </w:rPr>
        <w:t>控股或参股</w:t>
      </w:r>
      <w:r>
        <w:rPr>
          <w:rFonts w:hint="eastAsia" w:ascii="宋体" w:hAnsi="宋体"/>
          <w:snapToGrid w:val="0"/>
          <w:color w:val="000000" w:themeColor="text1"/>
          <w:kern w:val="0"/>
          <w:szCs w:val="21"/>
          <w:highlight w:val="none"/>
          <w14:textFill>
            <w14:solidFill>
              <w14:schemeClr w14:val="tx1"/>
            </w14:solidFill>
          </w14:textFill>
        </w:rPr>
        <w:t>关系</w:t>
      </w:r>
      <w:r>
        <w:rPr>
          <w:rFonts w:ascii="宋体" w:hAnsi="宋体"/>
          <w:snapToGrid w:val="0"/>
          <w:color w:val="000000" w:themeColor="text1"/>
          <w:kern w:val="0"/>
          <w:szCs w:val="21"/>
          <w:highlight w:val="none"/>
          <w14:textFill>
            <w14:solidFill>
              <w14:schemeClr w14:val="tx1"/>
            </w14:solidFill>
          </w14:textFill>
        </w:rPr>
        <w:t>；</w:t>
      </w:r>
    </w:p>
    <w:p w14:paraId="313E2BEA">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8</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被国家、重庆市（含市或任意区县）有关行政部门处以</w:t>
      </w:r>
      <w:r>
        <w:rPr>
          <w:rFonts w:hint="eastAsia" w:ascii="宋体" w:hAnsi="宋体"/>
          <w:snapToGrid w:val="0"/>
          <w:color w:val="000000" w:themeColor="text1"/>
          <w:kern w:val="0"/>
          <w:szCs w:val="21"/>
          <w:highlight w:val="none"/>
          <w:lang w:eastAsia="zh-CN"/>
          <w14:textFill>
            <w14:solidFill>
              <w14:schemeClr w14:val="tx1"/>
            </w14:solidFill>
          </w14:textFill>
        </w:rPr>
        <w:t>暂停投标资格行政处罚</w:t>
      </w:r>
      <w:r>
        <w:rPr>
          <w:rFonts w:hint="eastAsia" w:ascii="宋体" w:hAnsi="宋体"/>
          <w:snapToGrid w:val="0"/>
          <w:color w:val="000000" w:themeColor="text1"/>
          <w:kern w:val="0"/>
          <w:szCs w:val="21"/>
          <w:highlight w:val="none"/>
          <w14:textFill>
            <w14:solidFill>
              <w14:schemeClr w14:val="tx1"/>
            </w14:solidFill>
          </w14:textFill>
        </w:rPr>
        <w:t>，且在处罚期限内的；</w:t>
      </w:r>
    </w:p>
    <w:p w14:paraId="2990ECE1">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）被责令停产停业、暂扣或者吊销许可证、暂扣或者吊销执照；</w:t>
      </w:r>
    </w:p>
    <w:p w14:paraId="6B67BC25">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ascii="宋体" w:hAnsi="宋体"/>
          <w:snapToGrid w:val="0"/>
          <w:color w:val="000000" w:themeColor="text1"/>
          <w:kern w:val="0"/>
          <w:szCs w:val="21"/>
          <w:highlight w:val="none"/>
          <w14:textFill>
            <w14:solidFill>
              <w14:schemeClr w14:val="tx1"/>
            </w14:solidFill>
          </w14:textFill>
        </w:rPr>
        <w:t>）进入清算程序，或被宣告破产，或其他丧失履约能力的情形；</w:t>
      </w:r>
    </w:p>
    <w:p w14:paraId="1908A1A3">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val="en-US" w:eastAsia="zh-CN"/>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）法律法规或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须知前附表规定的其他情形。</w:t>
      </w:r>
    </w:p>
    <w:p w14:paraId="1701E44E">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45" w:name="_Toc277082558"/>
      <w:bookmarkStart w:id="146" w:name="_Toc509218716"/>
      <w:bookmarkStart w:id="147" w:name="_Toc287607752"/>
      <w:bookmarkStart w:id="148" w:name="_Toc200513132"/>
      <w:bookmarkStart w:id="149" w:name="_Toc287620691"/>
      <w:bookmarkStart w:id="150" w:name="_Toc224103323"/>
      <w:bookmarkStart w:id="151" w:name="_Toc430530441"/>
      <w:bookmarkStart w:id="152" w:name="_Toc21751"/>
      <w:r>
        <w:rPr>
          <w:rFonts w:ascii="宋体" w:hAnsi="宋体"/>
          <w:b w:val="0"/>
          <w:snapToGrid w:val="0"/>
          <w:color w:val="000000" w:themeColor="text1"/>
          <w:sz w:val="24"/>
          <w:szCs w:val="24"/>
          <w:highlight w:val="none"/>
          <w14:textFill>
            <w14:solidFill>
              <w14:schemeClr w14:val="tx1"/>
            </w14:solidFill>
          </w14:textFill>
        </w:rPr>
        <w:t>1.5  费用承担</w:t>
      </w:r>
      <w:bookmarkEnd w:id="145"/>
      <w:bookmarkEnd w:id="146"/>
      <w:bookmarkEnd w:id="147"/>
      <w:bookmarkEnd w:id="148"/>
      <w:bookmarkEnd w:id="149"/>
      <w:bookmarkEnd w:id="150"/>
      <w:bookmarkEnd w:id="151"/>
      <w:bookmarkEnd w:id="152"/>
    </w:p>
    <w:p w14:paraId="6018841A">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准备和参加</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活动发生的费用自理。</w:t>
      </w:r>
    </w:p>
    <w:p w14:paraId="14097343">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53" w:name="_Toc26043"/>
      <w:bookmarkStart w:id="154" w:name="_Toc200513133"/>
      <w:bookmarkStart w:id="155" w:name="_Toc287607753"/>
      <w:bookmarkStart w:id="156" w:name="_Toc277082559"/>
      <w:bookmarkStart w:id="157" w:name="_Toc224103324"/>
      <w:bookmarkStart w:id="158" w:name="_Toc287620692"/>
      <w:bookmarkStart w:id="159" w:name="_Toc430530442"/>
      <w:bookmarkStart w:id="160" w:name="_Toc509218717"/>
      <w:r>
        <w:rPr>
          <w:rFonts w:ascii="宋体" w:hAnsi="宋体"/>
          <w:b w:val="0"/>
          <w:snapToGrid w:val="0"/>
          <w:color w:val="000000" w:themeColor="text1"/>
          <w:sz w:val="24"/>
          <w:szCs w:val="24"/>
          <w:highlight w:val="none"/>
          <w14:textFill>
            <w14:solidFill>
              <w14:schemeClr w14:val="tx1"/>
            </w14:solidFill>
          </w14:textFill>
        </w:rPr>
        <w:t>1.6  保密</w:t>
      </w:r>
      <w:bookmarkEnd w:id="153"/>
      <w:bookmarkEnd w:id="154"/>
      <w:bookmarkEnd w:id="155"/>
      <w:bookmarkEnd w:id="156"/>
      <w:bookmarkEnd w:id="157"/>
      <w:bookmarkEnd w:id="158"/>
      <w:bookmarkEnd w:id="159"/>
      <w:bookmarkEnd w:id="160"/>
    </w:p>
    <w:p w14:paraId="084A851D">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参与</w:t>
      </w:r>
      <w:r>
        <w:rPr>
          <w:rFonts w:hint="eastAsia" w:ascii="宋体" w:hAnsi="宋体"/>
          <w:snapToGrid w:val="0"/>
          <w:color w:val="000000" w:themeColor="text1"/>
          <w:kern w:val="0"/>
          <w:szCs w:val="21"/>
          <w:highlight w:val="none"/>
          <w:lang w:eastAsia="zh-CN"/>
          <w14:textFill>
            <w14:solidFill>
              <w14:schemeClr w14:val="tx1"/>
            </w14:solidFill>
          </w14:textFill>
        </w:rPr>
        <w:t>比选竞选活动</w:t>
      </w:r>
      <w:r>
        <w:rPr>
          <w:rFonts w:ascii="宋体" w:hAnsi="宋体"/>
          <w:snapToGrid w:val="0"/>
          <w:color w:val="000000" w:themeColor="text1"/>
          <w:kern w:val="0"/>
          <w:szCs w:val="21"/>
          <w:highlight w:val="none"/>
          <w14:textFill>
            <w14:solidFill>
              <w14:schemeClr w14:val="tx1"/>
            </w14:solidFill>
          </w14:textFill>
        </w:rPr>
        <w:t>的各方应对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中的商业和技术等秘密保密，否则应承担相应的法律责任。</w:t>
      </w:r>
    </w:p>
    <w:p w14:paraId="095B4E9B">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61" w:name="_Toc430530443"/>
      <w:bookmarkStart w:id="162" w:name="_Toc287620693"/>
      <w:bookmarkStart w:id="163" w:name="_Toc200513134"/>
      <w:bookmarkStart w:id="164" w:name="_Toc509218718"/>
      <w:bookmarkStart w:id="165" w:name="_Toc287607754"/>
      <w:bookmarkStart w:id="166" w:name="_Toc277082560"/>
      <w:bookmarkStart w:id="167" w:name="_Toc32313"/>
      <w:bookmarkStart w:id="168" w:name="_Toc224103325"/>
      <w:r>
        <w:rPr>
          <w:rFonts w:ascii="宋体" w:hAnsi="宋体"/>
          <w:b w:val="0"/>
          <w:snapToGrid w:val="0"/>
          <w:color w:val="000000" w:themeColor="text1"/>
          <w:sz w:val="24"/>
          <w:szCs w:val="24"/>
          <w:highlight w:val="none"/>
          <w14:textFill>
            <w14:solidFill>
              <w14:schemeClr w14:val="tx1"/>
            </w14:solidFill>
          </w14:textFill>
        </w:rPr>
        <w:t>1.7  语言文字</w:t>
      </w:r>
      <w:bookmarkEnd w:id="161"/>
      <w:bookmarkEnd w:id="162"/>
      <w:bookmarkEnd w:id="163"/>
      <w:bookmarkEnd w:id="164"/>
      <w:bookmarkEnd w:id="165"/>
      <w:bookmarkEnd w:id="166"/>
      <w:bookmarkEnd w:id="167"/>
      <w:bookmarkEnd w:id="168"/>
    </w:p>
    <w:p w14:paraId="06800380">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比选竞选文件</w:t>
      </w:r>
      <w:r>
        <w:rPr>
          <w:rFonts w:ascii="宋体" w:hAnsi="宋体"/>
          <w:snapToGrid w:val="0"/>
          <w:color w:val="000000" w:themeColor="text1"/>
          <w:kern w:val="0"/>
          <w:szCs w:val="21"/>
          <w:highlight w:val="none"/>
          <w14:textFill>
            <w14:solidFill>
              <w14:schemeClr w14:val="tx1"/>
            </w14:solidFill>
          </w14:textFill>
        </w:rPr>
        <w:t>使用的语言文字为中文。专用术语使用外文的，应附有中文注释。</w:t>
      </w:r>
    </w:p>
    <w:p w14:paraId="53DF8219">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69" w:name="_Toc287620694"/>
      <w:bookmarkStart w:id="170" w:name="_Toc277082561"/>
      <w:bookmarkStart w:id="171" w:name="_Toc17808"/>
      <w:bookmarkStart w:id="172" w:name="_Toc430530444"/>
      <w:bookmarkStart w:id="173" w:name="_Toc200513135"/>
      <w:bookmarkStart w:id="174" w:name="_Toc287607755"/>
      <w:bookmarkStart w:id="175" w:name="_Toc509218719"/>
      <w:bookmarkStart w:id="176" w:name="_Toc224103326"/>
      <w:r>
        <w:rPr>
          <w:rFonts w:ascii="宋体" w:hAnsi="宋体"/>
          <w:b w:val="0"/>
          <w:snapToGrid w:val="0"/>
          <w:color w:val="000000" w:themeColor="text1"/>
          <w:sz w:val="24"/>
          <w:szCs w:val="24"/>
          <w:highlight w:val="none"/>
          <w14:textFill>
            <w14:solidFill>
              <w14:schemeClr w14:val="tx1"/>
            </w14:solidFill>
          </w14:textFill>
        </w:rPr>
        <w:t>1.8  计量单位</w:t>
      </w:r>
      <w:bookmarkEnd w:id="169"/>
      <w:bookmarkEnd w:id="170"/>
      <w:bookmarkEnd w:id="171"/>
      <w:bookmarkEnd w:id="172"/>
      <w:bookmarkEnd w:id="173"/>
      <w:bookmarkEnd w:id="174"/>
      <w:bookmarkEnd w:id="175"/>
      <w:bookmarkEnd w:id="176"/>
    </w:p>
    <w:p w14:paraId="6957AEC6">
      <w:pPr>
        <w:shd w:val="clea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所有计量均采用中华人民共和国法定计量单位。</w:t>
      </w:r>
    </w:p>
    <w:p w14:paraId="2773DF69">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77" w:name="_Toc430530445"/>
      <w:bookmarkStart w:id="178" w:name="_Toc277082562"/>
      <w:bookmarkStart w:id="179" w:name="_Toc287620695"/>
      <w:bookmarkStart w:id="180" w:name="_Toc200513136"/>
      <w:bookmarkStart w:id="181" w:name="_Toc10634"/>
      <w:bookmarkStart w:id="182" w:name="_Toc287607756"/>
      <w:bookmarkStart w:id="183" w:name="_Toc224103327"/>
      <w:bookmarkStart w:id="184" w:name="_Toc509218720"/>
      <w:r>
        <w:rPr>
          <w:rFonts w:ascii="宋体" w:hAnsi="宋体"/>
          <w:b w:val="0"/>
          <w:snapToGrid w:val="0"/>
          <w:color w:val="000000" w:themeColor="text1"/>
          <w:sz w:val="24"/>
          <w:szCs w:val="24"/>
          <w:highlight w:val="none"/>
          <w14:textFill>
            <w14:solidFill>
              <w14:schemeClr w14:val="tx1"/>
            </w14:solidFill>
          </w14:textFill>
        </w:rPr>
        <w:t>1.9  踏勘现场</w:t>
      </w:r>
      <w:bookmarkEnd w:id="177"/>
      <w:bookmarkEnd w:id="178"/>
      <w:bookmarkEnd w:id="179"/>
      <w:bookmarkEnd w:id="180"/>
      <w:bookmarkEnd w:id="181"/>
      <w:bookmarkEnd w:id="182"/>
      <w:bookmarkEnd w:id="183"/>
      <w:bookmarkEnd w:id="184"/>
    </w:p>
    <w:p w14:paraId="495600A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须知前附表规定组织踏勘现场的，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 地点组织</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踏勘项目现场。部分</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未按时参加踏勘现场的，不影响踏勘现场的正常进行。</w:t>
      </w:r>
    </w:p>
    <w:p w14:paraId="6B1ABBB4">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踏勘现场发生的费用自理。</w:t>
      </w:r>
    </w:p>
    <w:p w14:paraId="0818B1F4">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1.9.3  除</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的原因外，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自行负责在踏勘现场中所发生的人员伤亡和财产损失。</w:t>
      </w:r>
    </w:p>
    <w:p w14:paraId="321521F5">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在踏勘现场中介绍的工程场地和相关的周边环境情况</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供</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在编制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时参考，</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据此做出的判断和决策负责。</w:t>
      </w:r>
    </w:p>
    <w:p w14:paraId="0C18534D">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85" w:name="_Toc19021"/>
      <w:bookmarkStart w:id="186" w:name="_Toc287607757"/>
      <w:bookmarkStart w:id="187" w:name="_Toc200513137"/>
      <w:bookmarkStart w:id="188" w:name="_Toc277082563"/>
      <w:bookmarkStart w:id="189" w:name="_Toc430530446"/>
      <w:bookmarkStart w:id="190" w:name="_Toc509218721"/>
      <w:bookmarkStart w:id="191" w:name="_Toc224103328"/>
      <w:bookmarkStart w:id="192" w:name="_Toc287620696"/>
      <w:r>
        <w:rPr>
          <w:rFonts w:ascii="宋体" w:hAnsi="宋体"/>
          <w:b w:val="0"/>
          <w:snapToGrid w:val="0"/>
          <w:color w:val="000000" w:themeColor="text1"/>
          <w:sz w:val="24"/>
          <w:szCs w:val="24"/>
          <w:highlight w:val="none"/>
          <w14:textFill>
            <w14:solidFill>
              <w14:schemeClr w14:val="tx1"/>
            </w14:solidFill>
          </w14:textFill>
        </w:rPr>
        <w:t xml:space="preserve">1.10  </w:t>
      </w:r>
      <w:r>
        <w:rPr>
          <w:rFonts w:hint="eastAsia" w:ascii="宋体" w:hAnsi="宋体"/>
          <w:b w:val="0"/>
          <w:snapToGrid w:val="0"/>
          <w:color w:val="000000" w:themeColor="text1"/>
          <w:sz w:val="24"/>
          <w:szCs w:val="24"/>
          <w:highlight w:val="none"/>
          <w:lang w:eastAsia="zh-CN"/>
          <w14:textFill>
            <w14:solidFill>
              <w14:schemeClr w14:val="tx1"/>
            </w14:solidFill>
          </w14:textFill>
        </w:rPr>
        <w:t>竞选</w:t>
      </w:r>
      <w:r>
        <w:rPr>
          <w:rFonts w:ascii="宋体" w:hAnsi="宋体"/>
          <w:b w:val="0"/>
          <w:snapToGrid w:val="0"/>
          <w:color w:val="000000" w:themeColor="text1"/>
          <w:sz w:val="24"/>
          <w:szCs w:val="24"/>
          <w:highlight w:val="none"/>
          <w14:textFill>
            <w14:solidFill>
              <w14:schemeClr w14:val="tx1"/>
            </w14:solidFill>
          </w14:textFill>
        </w:rPr>
        <w:t>预备会</w:t>
      </w:r>
      <w:bookmarkEnd w:id="185"/>
      <w:bookmarkEnd w:id="186"/>
      <w:bookmarkEnd w:id="187"/>
      <w:bookmarkEnd w:id="188"/>
      <w:bookmarkEnd w:id="189"/>
      <w:bookmarkEnd w:id="190"/>
      <w:bookmarkEnd w:id="191"/>
      <w:bookmarkEnd w:id="192"/>
    </w:p>
    <w:p w14:paraId="547A5DE9">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须知前附表规定召开</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预备会的，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须知前附表规定的时间和地点召开</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预备会，澄清</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提出的问题。</w:t>
      </w:r>
    </w:p>
    <w:p w14:paraId="5622A72F">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须知前附表规定的时间和形式将提出的问题送达</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，以便</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在会议期间澄清</w:t>
      </w:r>
      <w:r>
        <w:rPr>
          <w:rFonts w:hint="eastAsia" w:ascii="宋体" w:hAnsi="宋体"/>
          <w:snapToGrid w:val="0"/>
          <w:color w:val="000000" w:themeColor="text1"/>
          <w:kern w:val="0"/>
          <w:szCs w:val="21"/>
          <w:highlight w:val="none"/>
          <w14:textFill>
            <w14:solidFill>
              <w14:schemeClr w14:val="tx1"/>
            </w14:solidFill>
          </w14:textFill>
        </w:rPr>
        <w:t>。</w:t>
      </w:r>
    </w:p>
    <w:p w14:paraId="69A832D2">
      <w:pPr>
        <w:shd w:val="clea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1.10.3  </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预备会后，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所提问题的澄清，以</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须知前附表规定的形式通知所有</w:t>
      </w:r>
      <w:r>
        <w:rPr>
          <w:rFonts w:hint="eastAsia" w:ascii="宋体" w:hAnsi="宋体"/>
          <w:snapToGrid w:val="0"/>
          <w:color w:val="000000" w:themeColor="text1"/>
          <w:kern w:val="0"/>
          <w:szCs w:val="21"/>
          <w:highlight w:val="none"/>
          <w14:textFill>
            <w14:solidFill>
              <w14:schemeClr w14:val="tx1"/>
            </w14:solidFill>
          </w14:textFill>
        </w:rPr>
        <w:t>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。该澄清内容为</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的组成部分。</w:t>
      </w:r>
    </w:p>
    <w:p w14:paraId="18A5CC2F">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93" w:name="_Toc277082564"/>
      <w:bookmarkStart w:id="194" w:name="_Toc287620697"/>
      <w:bookmarkStart w:id="195" w:name="_Toc200513138"/>
      <w:bookmarkStart w:id="196" w:name="_Toc509218722"/>
      <w:bookmarkStart w:id="197" w:name="_Toc20955"/>
      <w:bookmarkStart w:id="198" w:name="_Toc430530447"/>
      <w:bookmarkStart w:id="199" w:name="_Toc287607758"/>
      <w:bookmarkStart w:id="200" w:name="_Toc224103329"/>
      <w:r>
        <w:rPr>
          <w:rFonts w:ascii="宋体" w:hAnsi="宋体"/>
          <w:b w:val="0"/>
          <w:snapToGrid w:val="0"/>
          <w:color w:val="000000" w:themeColor="text1"/>
          <w:sz w:val="24"/>
          <w:szCs w:val="24"/>
          <w:highlight w:val="none"/>
          <w14:textFill>
            <w14:solidFill>
              <w14:schemeClr w14:val="tx1"/>
            </w14:solidFill>
          </w14:textFill>
        </w:rPr>
        <w:t>1.11  分包</w:t>
      </w:r>
      <w:bookmarkEnd w:id="193"/>
      <w:bookmarkEnd w:id="194"/>
      <w:bookmarkEnd w:id="195"/>
      <w:bookmarkEnd w:id="196"/>
      <w:bookmarkEnd w:id="197"/>
      <w:bookmarkEnd w:id="198"/>
      <w:bookmarkEnd w:id="199"/>
      <w:bookmarkEnd w:id="200"/>
    </w:p>
    <w:p w14:paraId="20AA9EB1">
      <w:pPr>
        <w:shd w:val="clear"/>
        <w:autoSpaceDE w:val="0"/>
        <w:autoSpaceDN w:val="0"/>
        <w:adjustRightInd w:val="0"/>
        <w:snapToGrid w:val="0"/>
        <w:spacing w:line="360" w:lineRule="auto"/>
        <w:ind w:firstLine="426"/>
        <w:rPr>
          <w:rFonts w:hint="eastAsia" w:ascii="宋体" w:hAnsi="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不允许</w:t>
      </w:r>
    </w:p>
    <w:p w14:paraId="70810845">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01" w:name="_Toc200513139"/>
      <w:bookmarkStart w:id="202" w:name="_Toc430530448"/>
      <w:bookmarkStart w:id="203" w:name="_Toc277082565"/>
      <w:bookmarkStart w:id="204" w:name="_Toc509218723"/>
      <w:bookmarkStart w:id="205" w:name="_Toc287607759"/>
      <w:bookmarkStart w:id="206" w:name="_Toc224103330"/>
      <w:bookmarkStart w:id="207" w:name="_Toc287620698"/>
      <w:bookmarkStart w:id="208" w:name="_Toc19936"/>
      <w:r>
        <w:rPr>
          <w:rFonts w:ascii="宋体" w:hAnsi="宋体"/>
          <w:b w:val="0"/>
          <w:snapToGrid w:val="0"/>
          <w:color w:val="000000" w:themeColor="text1"/>
          <w:sz w:val="24"/>
          <w:szCs w:val="24"/>
          <w:highlight w:val="none"/>
          <w14:textFill>
            <w14:solidFill>
              <w14:schemeClr w14:val="tx1"/>
            </w14:solidFill>
          </w14:textFill>
        </w:rPr>
        <w:t xml:space="preserve">1.12  </w:t>
      </w:r>
      <w:bookmarkEnd w:id="201"/>
      <w:bookmarkEnd w:id="202"/>
      <w:bookmarkEnd w:id="203"/>
      <w:bookmarkEnd w:id="204"/>
      <w:bookmarkEnd w:id="205"/>
      <w:bookmarkEnd w:id="206"/>
      <w:bookmarkEnd w:id="207"/>
      <w:r>
        <w:rPr>
          <w:rFonts w:hint="eastAsia" w:ascii="宋体" w:hAnsi="宋体"/>
          <w:b w:val="0"/>
          <w:snapToGrid w:val="0"/>
          <w:color w:val="000000" w:themeColor="text1"/>
          <w:sz w:val="24"/>
          <w:szCs w:val="24"/>
          <w:highlight w:val="none"/>
          <w14:textFill>
            <w14:solidFill>
              <w14:schemeClr w14:val="tx1"/>
            </w14:solidFill>
          </w14:textFill>
        </w:rPr>
        <w:t>响应和偏离</w:t>
      </w:r>
      <w:bookmarkEnd w:id="208"/>
    </w:p>
    <w:p w14:paraId="03F77E35">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.12.1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应当对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的实质性要求和条件作出满足性或更有利于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的响应，否则，</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将被否决。</w:t>
      </w:r>
    </w:p>
    <w:p w14:paraId="6493AAC3">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应根据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的要求提供</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方案等内容以对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作出响应。</w:t>
      </w:r>
    </w:p>
    <w:p w14:paraId="164B8E94">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.12.3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须知前附表允许</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偏离</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某些要求的，偏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应当符合</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范围和幅度。</w:t>
      </w:r>
    </w:p>
    <w:p w14:paraId="623558CC">
      <w:pPr>
        <w:pStyle w:val="4"/>
        <w:shd w:val="clear"/>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209" w:name="_Toc200513140"/>
      <w:bookmarkStart w:id="210" w:name="_Toc509218724"/>
      <w:bookmarkStart w:id="211" w:name="_Toc28984"/>
      <w:bookmarkStart w:id="212" w:name="_Toc430530449"/>
      <w:bookmarkStart w:id="213" w:name="_Toc224103331"/>
      <w:bookmarkStart w:id="214" w:name="_Toc277082566"/>
      <w:bookmarkStart w:id="215" w:name="_Toc287607760"/>
      <w:bookmarkStart w:id="216" w:name="_Toc287620699"/>
      <w:r>
        <w:rPr>
          <w:rFonts w:ascii="宋体" w:hAnsi="宋体"/>
          <w:b w:val="0"/>
          <w:snapToGrid w:val="0"/>
          <w:color w:val="000000" w:themeColor="text1"/>
          <w:highlight w:val="none"/>
          <w14:textFill>
            <w14:solidFill>
              <w14:schemeClr w14:val="tx1"/>
            </w14:solidFill>
          </w14:textFill>
        </w:rPr>
        <w:t xml:space="preserve">2.  </w:t>
      </w:r>
      <w:bookmarkEnd w:id="209"/>
      <w:bookmarkEnd w:id="210"/>
      <w:bookmarkEnd w:id="211"/>
      <w:bookmarkEnd w:id="212"/>
      <w:bookmarkEnd w:id="213"/>
      <w:bookmarkEnd w:id="214"/>
      <w:bookmarkEnd w:id="215"/>
      <w:bookmarkEnd w:id="216"/>
      <w:r>
        <w:rPr>
          <w:rFonts w:hint="eastAsia" w:ascii="宋体" w:hAnsi="宋体"/>
          <w:b w:val="0"/>
          <w:snapToGrid w:val="0"/>
          <w:color w:val="000000" w:themeColor="text1"/>
          <w:highlight w:val="none"/>
          <w:lang w:eastAsia="zh-CN"/>
          <w14:textFill>
            <w14:solidFill>
              <w14:schemeClr w14:val="tx1"/>
            </w14:solidFill>
          </w14:textFill>
        </w:rPr>
        <w:t>比选文件</w:t>
      </w:r>
    </w:p>
    <w:p w14:paraId="1D7B22F6">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17" w:name="_Toc200513141"/>
      <w:bookmarkStart w:id="218" w:name="_Toc287620700"/>
      <w:bookmarkStart w:id="219" w:name="_Toc4774"/>
      <w:bookmarkStart w:id="220" w:name="_Toc277082567"/>
      <w:bookmarkStart w:id="221" w:name="_Toc287607761"/>
      <w:bookmarkStart w:id="222" w:name="_Toc430530450"/>
      <w:bookmarkStart w:id="223" w:name="_Toc509218725"/>
      <w:bookmarkStart w:id="224" w:name="_Toc224103332"/>
      <w:r>
        <w:rPr>
          <w:rFonts w:ascii="宋体" w:hAnsi="宋体"/>
          <w:b w:val="0"/>
          <w:snapToGrid w:val="0"/>
          <w:color w:val="000000" w:themeColor="text1"/>
          <w:sz w:val="24"/>
          <w:szCs w:val="24"/>
          <w:highlight w:val="none"/>
          <w14:textFill>
            <w14:solidFill>
              <w14:schemeClr w14:val="tx1"/>
            </w14:solidFill>
          </w14:textFill>
        </w:rPr>
        <w:t xml:space="preserve">2.1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的组成</w:t>
      </w:r>
      <w:bookmarkEnd w:id="217"/>
      <w:bookmarkEnd w:id="218"/>
      <w:bookmarkEnd w:id="219"/>
      <w:bookmarkEnd w:id="220"/>
      <w:bookmarkEnd w:id="221"/>
      <w:bookmarkEnd w:id="222"/>
      <w:bookmarkEnd w:id="223"/>
      <w:bookmarkEnd w:id="224"/>
    </w:p>
    <w:p w14:paraId="37EB4CC9">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包括：</w:t>
      </w:r>
    </w:p>
    <w:p w14:paraId="2021BEA2">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比选公告</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邀请书）；</w:t>
      </w:r>
    </w:p>
    <w:p w14:paraId="24C697EC">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w:t>
      </w:r>
    </w:p>
    <w:p w14:paraId="6347275C">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（3）评标办法；</w:t>
      </w:r>
    </w:p>
    <w:p w14:paraId="4C496893">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（4）合同条款及格式；</w:t>
      </w:r>
    </w:p>
    <w:p w14:paraId="3CE2E007">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lang w:eastAsia="zh-CN"/>
          <w14:textFill>
            <w14:solidFill>
              <w14:schemeClr w14:val="tx1"/>
            </w14:solidFill>
          </w14:textFill>
        </w:rPr>
        <w:t>供货要求</w:t>
      </w:r>
      <w:r>
        <w:rPr>
          <w:rFonts w:ascii="宋体" w:hAnsi="宋体"/>
          <w:snapToGrid w:val="0"/>
          <w:color w:val="000000" w:themeColor="text1"/>
          <w:kern w:val="0"/>
          <w:szCs w:val="21"/>
          <w:highlight w:val="none"/>
          <w14:textFill>
            <w14:solidFill>
              <w14:schemeClr w14:val="tx1"/>
            </w14:solidFill>
          </w14:textFill>
        </w:rPr>
        <w:t>；</w:t>
      </w:r>
    </w:p>
    <w:p w14:paraId="45641B0B">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w:t>
      </w:r>
    </w:p>
    <w:p w14:paraId="5A9E33EA">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须知前附表规定的其他材料。</w:t>
      </w:r>
    </w:p>
    <w:p w14:paraId="40491A33">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根据本章第1.10款、第2.2款和第2.3款对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所作的澄清、修改，构成</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的组成部分。</w:t>
      </w:r>
    </w:p>
    <w:p w14:paraId="32F1E5DE">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25" w:name="_Toc430530451"/>
      <w:bookmarkStart w:id="226" w:name="_Toc22251"/>
      <w:bookmarkStart w:id="227" w:name="_Toc509218726"/>
      <w:r>
        <w:rPr>
          <w:rFonts w:ascii="宋体" w:hAnsi="宋体"/>
          <w:b w:val="0"/>
          <w:snapToGrid w:val="0"/>
          <w:color w:val="000000" w:themeColor="text1"/>
          <w:sz w:val="24"/>
          <w:szCs w:val="24"/>
          <w:highlight w:val="none"/>
          <w14:textFill>
            <w14:solidFill>
              <w14:schemeClr w14:val="tx1"/>
            </w14:solidFill>
          </w14:textFill>
        </w:rPr>
        <w:t xml:space="preserve">2.2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的澄清</w:t>
      </w:r>
      <w:bookmarkEnd w:id="225"/>
      <w:bookmarkEnd w:id="226"/>
      <w:bookmarkEnd w:id="227"/>
    </w:p>
    <w:p w14:paraId="72CA9007">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应仔细阅读和检查</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的全部内容。如发现缺页或附件不全，应及时向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提出，以便补齐。如有疑问，应</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须知前附表规定的时间和形式提出问题，要求</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予以澄清。</w:t>
      </w:r>
    </w:p>
    <w:p w14:paraId="30A3C5AC">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2.2.2  </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的澄清</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w:t>
      </w:r>
      <w:r>
        <w:rPr>
          <w:rFonts w:hint="eastAsia" w:ascii="宋体" w:hAnsi="宋体"/>
          <w:snapToGrid w:val="0"/>
          <w:color w:val="000000" w:themeColor="text1"/>
          <w:kern w:val="0"/>
          <w:szCs w:val="21"/>
          <w:highlight w:val="none"/>
          <w14:textFill>
            <w14:solidFill>
              <w14:schemeClr w14:val="tx1"/>
            </w14:solidFill>
          </w14:textFill>
        </w:rPr>
        <w:t>时间和</w:t>
      </w:r>
      <w:r>
        <w:rPr>
          <w:rFonts w:ascii="宋体" w:hAnsi="宋体"/>
          <w:snapToGrid w:val="0"/>
          <w:color w:val="000000" w:themeColor="text1"/>
          <w:kern w:val="0"/>
          <w:szCs w:val="21"/>
          <w:highlight w:val="none"/>
          <w14:textFill>
            <w14:solidFill>
              <w14:schemeClr w14:val="tx1"/>
            </w14:solidFill>
          </w14:textFill>
        </w:rPr>
        <w:t>形式发给所有</w:t>
      </w:r>
      <w:r>
        <w:rPr>
          <w:rFonts w:hint="eastAsia" w:ascii="宋体" w:hAnsi="宋体"/>
          <w:snapToGrid w:val="0"/>
          <w:color w:val="000000" w:themeColor="text1"/>
          <w:kern w:val="0"/>
          <w:szCs w:val="21"/>
          <w:highlight w:val="none"/>
          <w14:textFill>
            <w14:solidFill>
              <w14:schemeClr w14:val="tx1"/>
            </w14:solidFill>
          </w14:textFill>
        </w:rPr>
        <w:t>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，但不指明澄清问题的来源。澄清发出的时间距本章第4.2.1项规定的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截止时间不足15日的，并且澄清内容可能影响</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编制的，将相应延长</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截止时间。</w:t>
      </w:r>
    </w:p>
    <w:p w14:paraId="13CA25AE">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2.2.3  </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在收到澄清后，应</w:t>
      </w:r>
      <w:r>
        <w:rPr>
          <w:rFonts w:hint="eastAsia" w:ascii="宋体" w:hAnsi="宋体"/>
          <w:color w:val="000000" w:themeColor="text1"/>
          <w:kern w:val="0"/>
          <w:szCs w:val="21"/>
          <w:highlight w:val="none"/>
          <w14:textFill>
            <w14:solidFill>
              <w14:schemeClr w14:val="tx1"/>
            </w14:solidFill>
          </w14:textFill>
        </w:rPr>
        <w:t>向</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确认已收到该澄清。</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采用网络媒介公开发布澄清的，无论</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是否查看，均视为所有潜在</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清楚知晓澄清全部内容。</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应在</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截止时间前密切关注澄清发布媒介发出的相关内容。</w:t>
      </w:r>
    </w:p>
    <w:p w14:paraId="67284F66">
      <w:pPr>
        <w:shd w:val="clear"/>
        <w:autoSpaceDE w:val="0"/>
        <w:autoSpaceDN w:val="0"/>
        <w:adjustRightInd w:val="0"/>
        <w:snapToGrid w:val="0"/>
        <w:spacing w:line="360" w:lineRule="auto"/>
        <w:ind w:firstLine="420" w:firstLineChars="200"/>
        <w:rPr>
          <w:rFonts w:ascii="宋体" w:hAnsi="宋体"/>
          <w:snapToGrid w:val="0"/>
          <w:color w:val="000000" w:themeColor="text1"/>
          <w:kern w:val="0"/>
          <w:position w:val="-2"/>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2.2.4  除非</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比选人</w:t>
      </w:r>
      <w:r>
        <w:rPr>
          <w:rFonts w:ascii="宋体" w:hAnsi="宋体"/>
          <w:snapToGrid w:val="0"/>
          <w:color w:val="000000" w:themeColor="text1"/>
          <w:kern w:val="0"/>
          <w:position w:val="-2"/>
          <w:szCs w:val="21"/>
          <w:highlight w:val="none"/>
          <w14:textFill>
            <w14:solidFill>
              <w14:schemeClr w14:val="tx1"/>
            </w14:solidFill>
          </w14:textFill>
        </w:rPr>
        <w:t>认为确有必要答复，否则，</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比选人</w:t>
      </w:r>
      <w:r>
        <w:rPr>
          <w:rFonts w:ascii="宋体" w:hAnsi="宋体"/>
          <w:snapToGrid w:val="0"/>
          <w:color w:val="000000" w:themeColor="text1"/>
          <w:kern w:val="0"/>
          <w:position w:val="-2"/>
          <w:szCs w:val="21"/>
          <w:highlight w:val="none"/>
          <w14:textFill>
            <w14:solidFill>
              <w14:schemeClr w14:val="tx1"/>
            </w14:solidFill>
          </w14:textFill>
        </w:rPr>
        <w:t>有权拒绝回复</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竞选人</w:t>
      </w:r>
      <w:r>
        <w:rPr>
          <w:rFonts w:ascii="宋体" w:hAnsi="宋体"/>
          <w:snapToGrid w:val="0"/>
          <w:color w:val="000000" w:themeColor="text1"/>
          <w:kern w:val="0"/>
          <w:position w:val="-2"/>
          <w:szCs w:val="21"/>
          <w:highlight w:val="none"/>
          <w14:textFill>
            <w14:solidFill>
              <w14:schemeClr w14:val="tx1"/>
            </w14:solidFill>
          </w14:textFill>
        </w:rPr>
        <w:t>在本章第2.2.1项规定的时间后的任何澄清要求。</w:t>
      </w:r>
    </w:p>
    <w:p w14:paraId="620EFCE7">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28" w:name="_Toc509218727"/>
      <w:bookmarkStart w:id="229" w:name="_Toc200513143"/>
      <w:bookmarkStart w:id="230" w:name="_Toc28579"/>
      <w:bookmarkStart w:id="231" w:name="_Toc287620702"/>
      <w:bookmarkStart w:id="232" w:name="_Toc287607763"/>
      <w:bookmarkStart w:id="233" w:name="_Toc277082569"/>
      <w:bookmarkStart w:id="234" w:name="_Toc430530452"/>
      <w:bookmarkStart w:id="235" w:name="_Toc224103334"/>
      <w:r>
        <w:rPr>
          <w:rFonts w:ascii="宋体" w:hAnsi="宋体"/>
          <w:b w:val="0"/>
          <w:snapToGrid w:val="0"/>
          <w:color w:val="000000" w:themeColor="text1"/>
          <w:sz w:val="24"/>
          <w:szCs w:val="24"/>
          <w:highlight w:val="none"/>
          <w14:textFill>
            <w14:solidFill>
              <w14:schemeClr w14:val="tx1"/>
            </w14:solidFill>
          </w14:textFill>
        </w:rPr>
        <w:t xml:space="preserve">2.3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的修改</w:t>
      </w:r>
      <w:bookmarkEnd w:id="228"/>
      <w:bookmarkEnd w:id="229"/>
      <w:bookmarkEnd w:id="230"/>
      <w:bookmarkEnd w:id="231"/>
      <w:bookmarkEnd w:id="232"/>
      <w:bookmarkEnd w:id="233"/>
      <w:bookmarkEnd w:id="234"/>
      <w:bookmarkEnd w:id="235"/>
    </w:p>
    <w:p w14:paraId="32B359C4">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bookmarkStart w:id="236" w:name="_Toc287607764"/>
      <w:bookmarkStart w:id="237" w:name="_Toc277082570"/>
      <w:bookmarkStart w:id="238" w:name="_Toc224103335"/>
      <w:bookmarkStart w:id="239" w:name="_Toc287620703"/>
      <w:bookmarkStart w:id="240" w:name="_Toc200513144"/>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.3.1  </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的</w:t>
      </w:r>
      <w:r>
        <w:rPr>
          <w:rFonts w:hint="eastAsia" w:ascii="宋体" w:hAnsi="宋体"/>
          <w:snapToGrid w:val="0"/>
          <w:color w:val="000000" w:themeColor="text1"/>
          <w:highlight w:val="none"/>
          <w14:textFill>
            <w14:solidFill>
              <w14:schemeClr w14:val="tx1"/>
            </w14:solidFill>
          </w14:textFill>
        </w:rPr>
        <w:t>修改</w:t>
      </w:r>
      <w:r>
        <w:rPr>
          <w:rFonts w:ascii="宋体" w:hAnsi="宋体"/>
          <w:snapToGrid w:val="0"/>
          <w:color w:val="000000" w:themeColor="text1"/>
          <w:highlight w:val="none"/>
          <w14:textFill>
            <w14:solidFill>
              <w14:schemeClr w14:val="tx1"/>
            </w14:solidFill>
          </w14:textFill>
        </w:rPr>
        <w:t>按</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须知前附表规定的时间和形式发给所有潜在</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修改</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的时间距本章第4.2.1项规定的</w:t>
      </w:r>
      <w:r>
        <w:rPr>
          <w:rFonts w:hint="eastAsia" w:ascii="宋体" w:hAnsi="宋体"/>
          <w:snapToGrid w:val="0"/>
          <w:color w:val="000000" w:themeColor="text1"/>
          <w:highlight w:val="none"/>
          <w:lang w:eastAsia="zh-CN"/>
          <w14:textFill>
            <w14:solidFill>
              <w14:schemeClr w14:val="tx1"/>
            </w14:solidFill>
          </w14:textFill>
        </w:rPr>
        <w:t>竞选</w:t>
      </w:r>
      <w:r>
        <w:rPr>
          <w:rFonts w:ascii="宋体" w:hAnsi="宋体"/>
          <w:snapToGrid w:val="0"/>
          <w:color w:val="000000" w:themeColor="text1"/>
          <w:highlight w:val="none"/>
          <w14:textFill>
            <w14:solidFill>
              <w14:schemeClr w14:val="tx1"/>
            </w14:solidFill>
          </w14:textFill>
        </w:rPr>
        <w:t>截止时间不足15日的，并且修改内容可能影响</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编制的，将相应延长</w:t>
      </w:r>
      <w:r>
        <w:rPr>
          <w:rFonts w:hint="eastAsia" w:ascii="宋体" w:hAnsi="宋体"/>
          <w:snapToGrid w:val="0"/>
          <w:color w:val="000000" w:themeColor="text1"/>
          <w:highlight w:val="none"/>
          <w:lang w:eastAsia="zh-CN"/>
          <w14:textFill>
            <w14:solidFill>
              <w14:schemeClr w14:val="tx1"/>
            </w14:solidFill>
          </w14:textFill>
        </w:rPr>
        <w:t>竞选</w:t>
      </w:r>
      <w:r>
        <w:rPr>
          <w:rFonts w:ascii="宋体" w:hAnsi="宋体"/>
          <w:snapToGrid w:val="0"/>
          <w:color w:val="000000" w:themeColor="text1"/>
          <w:highlight w:val="none"/>
          <w14:textFill>
            <w14:solidFill>
              <w14:schemeClr w14:val="tx1"/>
            </w14:solidFill>
          </w14:textFill>
        </w:rPr>
        <w:t>截止时间。</w:t>
      </w:r>
    </w:p>
    <w:p w14:paraId="6EAE61C5">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.3.2  </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在收到</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后，应向</w:t>
      </w:r>
      <w:r>
        <w:rPr>
          <w:rFonts w:hint="eastAsia" w:ascii="宋体" w:hAnsi="宋体"/>
          <w:snapToGrid w:val="0"/>
          <w:color w:val="000000" w:themeColor="text1"/>
          <w:highlight w:val="none"/>
          <w:lang w:eastAsia="zh-CN"/>
          <w14:textFill>
            <w14:solidFill>
              <w14:schemeClr w14:val="tx1"/>
            </w14:solidFill>
          </w14:textFill>
        </w:rPr>
        <w:t>比选人</w:t>
      </w:r>
      <w:r>
        <w:rPr>
          <w:rFonts w:ascii="宋体" w:hAnsi="宋体"/>
          <w:snapToGrid w:val="0"/>
          <w:color w:val="000000" w:themeColor="text1"/>
          <w:highlight w:val="none"/>
          <w14:textFill>
            <w14:solidFill>
              <w14:schemeClr w14:val="tx1"/>
            </w14:solidFill>
          </w14:textFill>
        </w:rPr>
        <w:t>确认已收到该</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eastAsia="zh-CN"/>
          <w14:textFill>
            <w14:solidFill>
              <w14:schemeClr w14:val="tx1"/>
            </w14:solidFill>
          </w14:textFill>
        </w:rPr>
        <w:t>比选人</w:t>
      </w:r>
      <w:r>
        <w:rPr>
          <w:rFonts w:hint="eastAsia" w:ascii="宋体" w:hAnsi="宋体"/>
          <w:snapToGrid w:val="0"/>
          <w:color w:val="000000" w:themeColor="text1"/>
          <w:highlight w:val="none"/>
          <w14:textFill>
            <w14:solidFill>
              <w14:schemeClr w14:val="tx1"/>
            </w14:solidFill>
          </w14:textFill>
        </w:rPr>
        <w:t>采用网络媒介公开发布修改内容的，无论</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是否查看，均视为所有潜在</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清楚知晓修改全部内容。</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应在</w:t>
      </w:r>
      <w:r>
        <w:rPr>
          <w:rFonts w:hint="eastAsia" w:ascii="宋体" w:hAnsi="宋体"/>
          <w:snapToGrid w:val="0"/>
          <w:color w:val="000000" w:themeColor="text1"/>
          <w:highlight w:val="none"/>
          <w:lang w:eastAsia="zh-CN"/>
          <w14:textFill>
            <w14:solidFill>
              <w14:schemeClr w14:val="tx1"/>
            </w14:solidFill>
          </w14:textFill>
        </w:rPr>
        <w:t>竞选</w:t>
      </w:r>
      <w:r>
        <w:rPr>
          <w:rFonts w:hint="eastAsia" w:ascii="宋体" w:hAnsi="宋体"/>
          <w:snapToGrid w:val="0"/>
          <w:color w:val="000000" w:themeColor="text1"/>
          <w:highlight w:val="none"/>
          <w14:textFill>
            <w14:solidFill>
              <w14:schemeClr w14:val="tx1"/>
            </w14:solidFill>
          </w14:textFill>
        </w:rPr>
        <w:t>截止时间前密切关注修改发布媒介发出的相关内容。</w:t>
      </w:r>
    </w:p>
    <w:p w14:paraId="31677F68">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1" w:name="_Toc5977"/>
      <w:r>
        <w:rPr>
          <w:rFonts w:ascii="宋体" w:hAnsi="宋体"/>
          <w:b w:val="0"/>
          <w:snapToGrid w:val="0"/>
          <w:color w:val="000000" w:themeColor="text1"/>
          <w:sz w:val="24"/>
          <w:szCs w:val="24"/>
          <w:highlight w:val="none"/>
          <w14:textFill>
            <w14:solidFill>
              <w14:schemeClr w14:val="tx1"/>
            </w14:solidFill>
          </w14:textFill>
        </w:rPr>
        <w:t xml:space="preserve">2.4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w:t>
      </w:r>
      <w:r>
        <w:rPr>
          <w:rFonts w:hint="eastAsia" w:ascii="宋体" w:hAnsi="宋体"/>
          <w:b w:val="0"/>
          <w:snapToGrid w:val="0"/>
          <w:color w:val="000000" w:themeColor="text1"/>
          <w:sz w:val="24"/>
          <w:szCs w:val="24"/>
          <w:highlight w:val="none"/>
          <w14:textFill>
            <w14:solidFill>
              <w14:schemeClr w14:val="tx1"/>
            </w14:solidFill>
          </w14:textFill>
        </w:rPr>
        <w:t>异议</w:t>
      </w:r>
      <w:bookmarkEnd w:id="241"/>
    </w:p>
    <w:p w14:paraId="61216C88">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或者其他利害关系人对</w:t>
      </w:r>
      <w:r>
        <w:rPr>
          <w:rFonts w:hint="eastAsia" w:ascii="宋体" w:hAnsi="宋体"/>
          <w:snapToGrid w:val="0"/>
          <w:color w:val="000000" w:themeColor="text1"/>
          <w:highlight w:val="none"/>
          <w:lang w:eastAsia="zh-CN"/>
          <w14:textFill>
            <w14:solidFill>
              <w14:schemeClr w14:val="tx1"/>
            </w14:solidFill>
          </w14:textFill>
        </w:rPr>
        <w:t>比选文件</w:t>
      </w:r>
      <w:r>
        <w:rPr>
          <w:rFonts w:hint="eastAsia" w:ascii="宋体" w:hAnsi="宋体"/>
          <w:snapToGrid w:val="0"/>
          <w:color w:val="000000" w:themeColor="text1"/>
          <w:highlight w:val="none"/>
          <w14:textFill>
            <w14:solidFill>
              <w14:schemeClr w14:val="tx1"/>
            </w14:solidFill>
          </w14:textFill>
        </w:rPr>
        <w:t>及澄清修改</w:t>
      </w:r>
      <w:r>
        <w:rPr>
          <w:rFonts w:ascii="宋体" w:hAnsi="宋体"/>
          <w:snapToGrid w:val="0"/>
          <w:color w:val="000000" w:themeColor="text1"/>
          <w:highlight w:val="none"/>
          <w14:textFill>
            <w14:solidFill>
              <w14:schemeClr w14:val="tx1"/>
            </w14:solidFill>
          </w14:textFill>
        </w:rPr>
        <w:t>有异议的，应当在</w:t>
      </w:r>
      <w:r>
        <w:rPr>
          <w:rFonts w:hint="eastAsia" w:ascii="宋体" w:hAnsi="宋体"/>
          <w:snapToGrid w:val="0"/>
          <w:color w:val="000000" w:themeColor="text1"/>
          <w:highlight w:val="none"/>
          <w:lang w:eastAsia="zh-CN"/>
          <w14:textFill>
            <w14:solidFill>
              <w14:schemeClr w14:val="tx1"/>
            </w14:solidFill>
          </w14:textFill>
        </w:rPr>
        <w:t>竞选</w:t>
      </w:r>
      <w:r>
        <w:rPr>
          <w:rFonts w:ascii="宋体" w:hAnsi="宋体"/>
          <w:snapToGrid w:val="0"/>
          <w:color w:val="000000" w:themeColor="text1"/>
          <w:highlight w:val="none"/>
          <w14:textFill>
            <w14:solidFill>
              <w14:schemeClr w14:val="tx1"/>
            </w14:solidFill>
          </w14:textFill>
        </w:rPr>
        <w:t>截止时间前</w:t>
      </w:r>
      <w:r>
        <w:rPr>
          <w:rFonts w:hint="eastAsia" w:ascii="宋体" w:hAnsi="宋体"/>
          <w:snapToGrid w:val="0"/>
          <w:color w:val="000000" w:themeColor="text1"/>
          <w:highlight w:val="none"/>
          <w14:textFill>
            <w14:solidFill>
              <w14:schemeClr w14:val="tx1"/>
            </w14:solidFill>
          </w14:textFill>
        </w:rPr>
        <w:t>按</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须知前附表规定的形式</w:t>
      </w:r>
      <w:r>
        <w:rPr>
          <w:rFonts w:ascii="宋体" w:hAnsi="宋体"/>
          <w:snapToGrid w:val="0"/>
          <w:color w:val="000000" w:themeColor="text1"/>
          <w:highlight w:val="none"/>
          <w14:textFill>
            <w14:solidFill>
              <w14:schemeClr w14:val="tx1"/>
            </w14:solidFill>
          </w14:textFill>
        </w:rPr>
        <w:t>提出。</w:t>
      </w:r>
      <w:r>
        <w:rPr>
          <w:rFonts w:hint="eastAsia" w:ascii="宋体" w:hAnsi="宋体"/>
          <w:snapToGrid w:val="0"/>
          <w:color w:val="000000" w:themeColor="text1"/>
          <w:highlight w:val="none"/>
          <w:lang w:eastAsia="zh-CN"/>
          <w14:textFill>
            <w14:solidFill>
              <w14:schemeClr w14:val="tx1"/>
            </w14:solidFill>
          </w14:textFill>
        </w:rPr>
        <w:t>比选人</w:t>
      </w:r>
      <w:r>
        <w:rPr>
          <w:rFonts w:hint="eastAsia" w:ascii="宋体" w:hAnsi="宋体"/>
          <w:snapToGrid w:val="0"/>
          <w:color w:val="000000" w:themeColor="text1"/>
          <w:highlight w:val="none"/>
          <w14:textFill>
            <w14:solidFill>
              <w14:schemeClr w14:val="tx1"/>
            </w14:solidFill>
          </w14:textFill>
        </w:rPr>
        <w:t>应当自</w:t>
      </w:r>
      <w:r>
        <w:rPr>
          <w:rFonts w:ascii="宋体" w:hAnsi="宋体"/>
          <w:snapToGrid w:val="0"/>
          <w:color w:val="000000" w:themeColor="text1"/>
          <w:highlight w:val="none"/>
          <w14:textFill>
            <w14:solidFill>
              <w14:schemeClr w14:val="tx1"/>
            </w14:solidFill>
          </w14:textFill>
        </w:rPr>
        <w:t>收到异议之日起 3 日内作出答复</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作出答复前，将暂停</w:t>
      </w:r>
      <w:r>
        <w:rPr>
          <w:rFonts w:hint="eastAsia" w:ascii="宋体" w:hAnsi="宋体"/>
          <w:snapToGrid w:val="0"/>
          <w:color w:val="000000" w:themeColor="text1"/>
          <w:kern w:val="0"/>
          <w:szCs w:val="21"/>
          <w:highlight w:val="none"/>
          <w:lang w:eastAsia="zh-CN"/>
          <w14:textFill>
            <w14:solidFill>
              <w14:schemeClr w14:val="tx1"/>
            </w14:solidFill>
          </w14:textFill>
        </w:rPr>
        <w:t>比选竞选活动</w:t>
      </w:r>
      <w:r>
        <w:rPr>
          <w:rFonts w:ascii="宋体" w:hAnsi="宋体"/>
          <w:snapToGrid w:val="0"/>
          <w:color w:val="000000" w:themeColor="text1"/>
          <w:highlight w:val="none"/>
          <w14:textFill>
            <w14:solidFill>
              <w14:schemeClr w14:val="tx1"/>
            </w14:solidFill>
          </w14:textFill>
        </w:rPr>
        <w:t>。</w:t>
      </w:r>
    </w:p>
    <w:p w14:paraId="636E979C">
      <w:pPr>
        <w:pStyle w:val="4"/>
        <w:shd w:val="clear"/>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242" w:name="_Toc509218728"/>
      <w:bookmarkStart w:id="243" w:name="_Toc9036"/>
      <w:bookmarkStart w:id="244" w:name="_Toc430530453"/>
      <w:r>
        <w:rPr>
          <w:rFonts w:ascii="宋体" w:hAnsi="宋体"/>
          <w:b w:val="0"/>
          <w:snapToGrid w:val="0"/>
          <w:color w:val="000000" w:themeColor="text1"/>
          <w:highlight w:val="none"/>
          <w14:textFill>
            <w14:solidFill>
              <w14:schemeClr w14:val="tx1"/>
            </w14:solidFill>
          </w14:textFill>
        </w:rPr>
        <w:t xml:space="preserve">3.  </w:t>
      </w:r>
      <w:bookmarkEnd w:id="236"/>
      <w:bookmarkEnd w:id="237"/>
      <w:bookmarkEnd w:id="238"/>
      <w:bookmarkEnd w:id="239"/>
      <w:bookmarkEnd w:id="240"/>
      <w:bookmarkEnd w:id="242"/>
      <w:bookmarkEnd w:id="243"/>
      <w:bookmarkEnd w:id="244"/>
      <w:r>
        <w:rPr>
          <w:rFonts w:hint="eastAsia" w:ascii="宋体" w:hAnsi="宋体"/>
          <w:b w:val="0"/>
          <w:snapToGrid w:val="0"/>
          <w:color w:val="000000" w:themeColor="text1"/>
          <w:highlight w:val="none"/>
          <w:lang w:eastAsia="zh-CN"/>
          <w14:textFill>
            <w14:solidFill>
              <w14:schemeClr w14:val="tx1"/>
            </w14:solidFill>
          </w14:textFill>
        </w:rPr>
        <w:t>竞选文件</w:t>
      </w:r>
    </w:p>
    <w:p w14:paraId="6B1B92C5">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5" w:name="_Toc277082571"/>
      <w:bookmarkStart w:id="246" w:name="_Toc509218729"/>
      <w:bookmarkStart w:id="247" w:name="_Toc11300"/>
      <w:bookmarkStart w:id="248" w:name="_Toc287620704"/>
      <w:bookmarkStart w:id="249" w:name="_Toc430530454"/>
      <w:bookmarkStart w:id="250" w:name="_Toc287607765"/>
      <w:bookmarkStart w:id="251" w:name="_Toc224103336"/>
      <w:bookmarkStart w:id="252" w:name="_Toc200513145"/>
      <w:r>
        <w:rPr>
          <w:rFonts w:ascii="宋体" w:hAnsi="宋体"/>
          <w:b w:val="0"/>
          <w:snapToGrid w:val="0"/>
          <w:color w:val="000000" w:themeColor="text1"/>
          <w:sz w:val="24"/>
          <w:szCs w:val="24"/>
          <w:highlight w:val="none"/>
          <w14:textFill>
            <w14:solidFill>
              <w14:schemeClr w14:val="tx1"/>
            </w14:solidFill>
          </w14:textFill>
        </w:rPr>
        <w:t xml:space="preserve">3.1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的组成</w:t>
      </w:r>
      <w:bookmarkEnd w:id="245"/>
      <w:bookmarkEnd w:id="246"/>
      <w:bookmarkEnd w:id="247"/>
      <w:bookmarkEnd w:id="248"/>
      <w:bookmarkEnd w:id="249"/>
      <w:bookmarkEnd w:id="250"/>
      <w:bookmarkEnd w:id="251"/>
      <w:bookmarkEnd w:id="252"/>
    </w:p>
    <w:p w14:paraId="65CD63CC">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 xml:space="preserve">3.1.1 </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应包括下列内容：</w:t>
      </w:r>
    </w:p>
    <w:p w14:paraId="51CBCE56">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3.1.1.1</w:t>
      </w:r>
      <w:r>
        <w:rPr>
          <w:rFonts w:hint="eastAsia" w:ascii="宋体" w:hAnsi="宋体"/>
          <w:snapToGrid w:val="0"/>
          <w:color w:val="000000" w:themeColor="text1"/>
          <w:highlight w:val="none"/>
          <w:lang w:eastAsia="zh-CN"/>
          <w14:textFill>
            <w14:solidFill>
              <w14:schemeClr w14:val="tx1"/>
            </w14:solidFill>
          </w14:textFill>
        </w:rPr>
        <w:t>竞选函</w:t>
      </w:r>
      <w:r>
        <w:rPr>
          <w:rFonts w:hint="eastAsia" w:ascii="宋体" w:hAnsi="宋体"/>
          <w:snapToGrid w:val="0"/>
          <w:color w:val="000000" w:themeColor="text1"/>
          <w:highlight w:val="none"/>
          <w14:textFill>
            <w14:solidFill>
              <w14:schemeClr w14:val="tx1"/>
            </w14:solidFill>
          </w14:textFill>
        </w:rPr>
        <w:t>部分</w:t>
      </w:r>
    </w:p>
    <w:p w14:paraId="67ADDB60">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lang w:val="en-US" w:eastAsia="zh-CN"/>
          <w14:textFill>
            <w14:solidFill>
              <w14:schemeClr w14:val="tx1"/>
            </w14:solidFill>
          </w14:textFill>
        </w:rPr>
        <w:t>详见竞选文件格式</w:t>
      </w:r>
      <w:r>
        <w:rPr>
          <w:rFonts w:ascii="宋体" w:hAnsi="宋体"/>
          <w:snapToGrid w:val="0"/>
          <w:color w:val="000000" w:themeColor="text1"/>
          <w:highlight w:val="none"/>
          <w14:textFill>
            <w14:solidFill>
              <w14:schemeClr w14:val="tx1"/>
            </w14:solidFill>
          </w14:textFill>
        </w:rPr>
        <w:t>；</w:t>
      </w:r>
    </w:p>
    <w:p w14:paraId="370BF587">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ascii="宋体" w:hAnsi="宋体"/>
          <w:snapToGrid w:val="0"/>
          <w:color w:val="000000" w:themeColor="text1"/>
          <w:highlight w:val="none"/>
          <w14:textFill>
            <w14:solidFill>
              <w14:schemeClr w14:val="tx1"/>
            </w14:solidFill>
          </w14:textFill>
        </w:rPr>
        <w:t>4</w:t>
      </w:r>
      <w:r>
        <w:rPr>
          <w:rFonts w:hint="eastAsia" w:ascii="宋体" w:hAnsi="宋体"/>
          <w:snapToGrid w:val="0"/>
          <w:color w:val="000000" w:themeColor="text1"/>
          <w:highlight w:val="none"/>
          <w14:textFill>
            <w14:solidFill>
              <w14:schemeClr w14:val="tx1"/>
            </w14:solidFill>
          </w14:textFill>
        </w:rPr>
        <w:t>资格审查部分</w:t>
      </w:r>
    </w:p>
    <w:p w14:paraId="775AD522">
      <w:pPr>
        <w:shd w:val="clear"/>
        <w:autoSpaceDE w:val="0"/>
        <w:autoSpaceDN w:val="0"/>
        <w:adjustRightInd w:val="0"/>
        <w:snapToGrid w:val="0"/>
        <w:spacing w:line="360" w:lineRule="auto"/>
        <w:ind w:firstLine="420"/>
        <w:rPr>
          <w:rFonts w:hint="eastAsia" w:ascii="宋体" w:hAnsi="宋体"/>
          <w:snapToGrid w:val="0"/>
          <w:color w:val="000000" w:themeColor="text1"/>
          <w:highlight w:val="none"/>
          <w:lang w:val="en-US" w:eastAsia="zh-CN"/>
          <w14:textFill>
            <w14:solidFill>
              <w14:schemeClr w14:val="tx1"/>
            </w14:solidFill>
          </w14:textFill>
        </w:rPr>
      </w:pPr>
      <w:r>
        <w:rPr>
          <w:rFonts w:hint="eastAsia" w:ascii="宋体" w:hAnsi="宋体"/>
          <w:snapToGrid w:val="0"/>
          <w:color w:val="000000" w:themeColor="text1"/>
          <w:highlight w:val="none"/>
          <w:lang w:val="en-US" w:eastAsia="zh-CN"/>
          <w14:textFill>
            <w14:solidFill>
              <w14:schemeClr w14:val="tx1"/>
            </w14:solidFill>
          </w14:textFill>
        </w:rPr>
        <w:t>详见竞选文件格式。</w:t>
      </w:r>
    </w:p>
    <w:p w14:paraId="3E64B35F">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在评标过程中作出的符合法律法规和</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规定的澄清确认，构成</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的组成部分。</w:t>
      </w:r>
    </w:p>
    <w:p w14:paraId="1C275510">
      <w:pPr>
        <w:shd w:val="clea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 xml:space="preserve">3.1.2  </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须知前附表规定不接受联合体</w:t>
      </w:r>
      <w:r>
        <w:rPr>
          <w:rFonts w:hint="eastAsia" w:ascii="宋体" w:hAnsi="宋体"/>
          <w:snapToGrid w:val="0"/>
          <w:color w:val="000000" w:themeColor="text1"/>
          <w:highlight w:val="none"/>
          <w:lang w:eastAsia="zh-CN"/>
          <w14:textFill>
            <w14:solidFill>
              <w14:schemeClr w14:val="tx1"/>
            </w14:solidFill>
          </w14:textFill>
        </w:rPr>
        <w:t>竞选</w:t>
      </w:r>
      <w:r>
        <w:rPr>
          <w:rFonts w:ascii="宋体" w:hAnsi="宋体"/>
          <w:snapToGrid w:val="0"/>
          <w:color w:val="000000" w:themeColor="text1"/>
          <w:highlight w:val="none"/>
          <w14:textFill>
            <w14:solidFill>
              <w14:schemeClr w14:val="tx1"/>
            </w14:solidFill>
          </w14:textFill>
        </w:rPr>
        <w:t>的，或</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没有组成联合体的，</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不包括联合体协议书。</w:t>
      </w:r>
    </w:p>
    <w:p w14:paraId="4218FBFB">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53" w:name="_Toc509218730"/>
      <w:bookmarkStart w:id="254" w:name="_Toc10677"/>
      <w:bookmarkStart w:id="255" w:name="_Toc277082572"/>
      <w:bookmarkStart w:id="256" w:name="_Toc224103337"/>
      <w:bookmarkStart w:id="257" w:name="_Toc430530455"/>
      <w:bookmarkStart w:id="258" w:name="_Toc287620705"/>
      <w:bookmarkStart w:id="259" w:name="_Toc287607766"/>
      <w:bookmarkStart w:id="260" w:name="_Toc200513146"/>
      <w:r>
        <w:rPr>
          <w:rFonts w:ascii="宋体" w:hAnsi="宋体"/>
          <w:b w:val="0"/>
          <w:snapToGrid w:val="0"/>
          <w:color w:val="000000" w:themeColor="text1"/>
          <w:sz w:val="24"/>
          <w:szCs w:val="24"/>
          <w:highlight w:val="none"/>
          <w14:textFill>
            <w14:solidFill>
              <w14:schemeClr w14:val="tx1"/>
            </w14:solidFill>
          </w14:textFill>
        </w:rPr>
        <w:t xml:space="preserve">3.2  </w:t>
      </w:r>
      <w:r>
        <w:rPr>
          <w:rFonts w:hint="eastAsia" w:ascii="宋体" w:hAnsi="宋体"/>
          <w:b w:val="0"/>
          <w:snapToGrid w:val="0"/>
          <w:color w:val="000000" w:themeColor="text1"/>
          <w:sz w:val="24"/>
          <w:szCs w:val="24"/>
          <w:highlight w:val="none"/>
          <w:lang w:eastAsia="zh-CN"/>
          <w14:textFill>
            <w14:solidFill>
              <w14:schemeClr w14:val="tx1"/>
            </w14:solidFill>
          </w14:textFill>
        </w:rPr>
        <w:t>竞选</w:t>
      </w:r>
      <w:r>
        <w:rPr>
          <w:rFonts w:ascii="宋体" w:hAnsi="宋体"/>
          <w:b w:val="0"/>
          <w:snapToGrid w:val="0"/>
          <w:color w:val="000000" w:themeColor="text1"/>
          <w:sz w:val="24"/>
          <w:szCs w:val="24"/>
          <w:highlight w:val="none"/>
          <w14:textFill>
            <w14:solidFill>
              <w14:schemeClr w14:val="tx1"/>
            </w14:solidFill>
          </w14:textFill>
        </w:rPr>
        <w:t>报价</w:t>
      </w:r>
      <w:bookmarkEnd w:id="253"/>
      <w:bookmarkEnd w:id="254"/>
      <w:bookmarkEnd w:id="255"/>
      <w:bookmarkEnd w:id="256"/>
      <w:bookmarkEnd w:id="257"/>
      <w:bookmarkEnd w:id="258"/>
      <w:bookmarkEnd w:id="259"/>
      <w:bookmarkEnd w:id="260"/>
    </w:p>
    <w:p w14:paraId="752C3C90">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3.2.1  </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报价应包括国家规定的增值税税金，除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须知前附表另有规定外，增值税税金按一般计税方法计算。</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应按第六章“</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格式”的要求在</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中进行报价。</w:t>
      </w:r>
    </w:p>
    <w:p w14:paraId="56931EFE">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应充分了解该项目的总体情况以及影响</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报价的其他要素。</w:t>
      </w:r>
    </w:p>
    <w:p w14:paraId="23B03311">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3.2.3  本项目的报价方式见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截止时间前修改</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中的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报价总额。此修改须符合本章第 4.3 款的有关要求。</w:t>
      </w:r>
    </w:p>
    <w:p w14:paraId="34E64486">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设有最高</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限价的，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报价不得超过最高</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限价，最高</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限价在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须知前附表中载明。</w:t>
      </w:r>
    </w:p>
    <w:p w14:paraId="29E7FA37">
      <w:pPr>
        <w:shd w:val="clea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3.2.5  </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报价的其他要求见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5BC6FF9">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61" w:name="_Toc287607767"/>
      <w:bookmarkStart w:id="262" w:name="_Toc224103338"/>
      <w:bookmarkStart w:id="263" w:name="_Toc509218731"/>
      <w:bookmarkStart w:id="264" w:name="_Toc430530456"/>
      <w:bookmarkStart w:id="265" w:name="_Toc200513147"/>
      <w:bookmarkStart w:id="266" w:name="_Toc287620706"/>
      <w:bookmarkStart w:id="267" w:name="_Toc20003"/>
      <w:bookmarkStart w:id="268" w:name="_Toc277082573"/>
      <w:r>
        <w:rPr>
          <w:rFonts w:ascii="宋体" w:hAnsi="宋体"/>
          <w:b w:val="0"/>
          <w:snapToGrid w:val="0"/>
          <w:color w:val="000000" w:themeColor="text1"/>
          <w:sz w:val="24"/>
          <w:szCs w:val="24"/>
          <w:highlight w:val="none"/>
          <w14:textFill>
            <w14:solidFill>
              <w14:schemeClr w14:val="tx1"/>
            </w14:solidFill>
          </w14:textFill>
        </w:rPr>
        <w:t xml:space="preserve">3.3  </w:t>
      </w:r>
      <w:r>
        <w:rPr>
          <w:rFonts w:hint="eastAsia" w:ascii="宋体" w:hAnsi="宋体"/>
          <w:b w:val="0"/>
          <w:snapToGrid w:val="0"/>
          <w:color w:val="000000" w:themeColor="text1"/>
          <w:sz w:val="24"/>
          <w:szCs w:val="24"/>
          <w:highlight w:val="none"/>
          <w:lang w:eastAsia="zh-CN"/>
          <w14:textFill>
            <w14:solidFill>
              <w14:schemeClr w14:val="tx1"/>
            </w14:solidFill>
          </w14:textFill>
        </w:rPr>
        <w:t>竞选</w:t>
      </w:r>
      <w:r>
        <w:rPr>
          <w:rFonts w:ascii="宋体" w:hAnsi="宋体"/>
          <w:b w:val="0"/>
          <w:snapToGrid w:val="0"/>
          <w:color w:val="000000" w:themeColor="text1"/>
          <w:sz w:val="24"/>
          <w:szCs w:val="24"/>
          <w:highlight w:val="none"/>
          <w14:textFill>
            <w14:solidFill>
              <w14:schemeClr w14:val="tx1"/>
            </w14:solidFill>
          </w14:textFill>
        </w:rPr>
        <w:t>有效期</w:t>
      </w:r>
      <w:bookmarkEnd w:id="261"/>
      <w:bookmarkEnd w:id="262"/>
      <w:bookmarkEnd w:id="263"/>
      <w:bookmarkEnd w:id="264"/>
      <w:bookmarkEnd w:id="265"/>
      <w:bookmarkEnd w:id="266"/>
      <w:bookmarkEnd w:id="267"/>
      <w:bookmarkEnd w:id="268"/>
    </w:p>
    <w:p w14:paraId="2D745126">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3.3.1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有效期为 90 天。</w:t>
      </w:r>
    </w:p>
    <w:p w14:paraId="496F3FEB">
      <w:pPr>
        <w:shd w:val="clea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3.3.2  在</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有效期内，</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撤销</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的，应承担</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和法律规定的责任。</w:t>
      </w:r>
    </w:p>
    <w:p w14:paraId="6B63089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3.3.3  出现特殊情况需要延长</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有效期的，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以书面形式通知所有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延长</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有效期。</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同意延长的，应相应延长其</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保函的有效期，但不得要求或被允许修改或撤销其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拒绝延长的，其</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失效，但</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有权收回其</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保函。</w:t>
      </w:r>
      <w:r>
        <w:rPr>
          <w:rFonts w:hint="eastAsia" w:ascii="宋体" w:hAnsi="宋体"/>
          <w:snapToGrid w:val="0"/>
          <w:color w:val="000000" w:themeColor="text1"/>
          <w:kern w:val="0"/>
          <w:szCs w:val="21"/>
          <w:highlight w:val="none"/>
          <w14:textFill>
            <w14:solidFill>
              <w14:schemeClr w14:val="tx1"/>
            </w14:solidFill>
          </w14:textFill>
        </w:rPr>
        <w:t>（适用于</w:t>
      </w:r>
      <w:r>
        <w:rPr>
          <w:rFonts w:hint="eastAsia" w:ascii="宋体" w:hAnsi="宋体"/>
          <w:snapToGrid w:val="0"/>
          <w:color w:val="000000" w:themeColor="text1"/>
          <w:kern w:val="0"/>
          <w:szCs w:val="21"/>
          <w:highlight w:val="none"/>
          <w:lang w:eastAsia="zh-CN"/>
          <w14:textFill>
            <w14:solidFill>
              <w14:schemeClr w14:val="tx1"/>
            </w14:solidFill>
          </w14:textFill>
        </w:rPr>
        <w:t>竞选保证金</w:t>
      </w:r>
      <w:r>
        <w:rPr>
          <w:rFonts w:hint="eastAsia" w:ascii="宋体" w:hAnsi="宋体"/>
          <w:snapToGrid w:val="0"/>
          <w:color w:val="000000" w:themeColor="text1"/>
          <w:kern w:val="0"/>
          <w:szCs w:val="21"/>
          <w:highlight w:val="none"/>
          <w14:textFill>
            <w14:solidFill>
              <w14:schemeClr w14:val="tx1"/>
            </w14:solidFill>
          </w14:textFill>
        </w:rPr>
        <w:t>采用</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保函形式的）</w:t>
      </w:r>
    </w:p>
    <w:p w14:paraId="5EFCAAA7">
      <w:pPr>
        <w:shd w:val="clear"/>
        <w:autoSpaceDE w:val="0"/>
        <w:autoSpaceDN w:val="0"/>
        <w:adjustRightInd w:val="0"/>
        <w:snapToGrid w:val="0"/>
        <w:spacing w:line="360" w:lineRule="auto"/>
        <w:ind w:firstLine="420" w:firstLineChars="200"/>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出现特殊情况需要延长</w:t>
      </w:r>
      <w:r>
        <w:rPr>
          <w:rFonts w:hint="eastAsia" w:ascii="宋体" w:hAnsi="宋体" w:cs="MingLiU"/>
          <w:snapToGrid w:val="0"/>
          <w:color w:val="000000" w:themeColor="text1"/>
          <w:kern w:val="0"/>
          <w:szCs w:val="21"/>
          <w:highlight w:val="none"/>
          <w:lang w:eastAsia="zh-CN"/>
          <w14:textFill>
            <w14:solidFill>
              <w14:schemeClr w14:val="tx1"/>
            </w14:solidFill>
          </w14:textFill>
        </w:rPr>
        <w:t>竞选</w:t>
      </w:r>
      <w:r>
        <w:rPr>
          <w:rFonts w:hint="eastAsia" w:ascii="宋体" w:hAnsi="宋体" w:cs="MingLiU"/>
          <w:snapToGrid w:val="0"/>
          <w:color w:val="000000" w:themeColor="text1"/>
          <w:kern w:val="0"/>
          <w:szCs w:val="21"/>
          <w:highlight w:val="none"/>
          <w14:textFill>
            <w14:solidFill>
              <w14:schemeClr w14:val="tx1"/>
            </w14:solidFill>
          </w14:textFill>
        </w:rPr>
        <w:t>有效期的，</w:t>
      </w:r>
      <w:r>
        <w:rPr>
          <w:rFonts w:hint="eastAsia" w:ascii="宋体" w:hAnsi="宋体" w:cs="MingLiU"/>
          <w:snapToGrid w:val="0"/>
          <w:color w:val="000000" w:themeColor="text1"/>
          <w:kern w:val="0"/>
          <w:szCs w:val="21"/>
          <w:highlight w:val="none"/>
          <w:lang w:eastAsia="zh-CN"/>
          <w14:textFill>
            <w14:solidFill>
              <w14:schemeClr w14:val="tx1"/>
            </w14:solidFill>
          </w14:textFill>
        </w:rPr>
        <w:t>比选人</w:t>
      </w:r>
      <w:r>
        <w:rPr>
          <w:rFonts w:hint="eastAsia" w:ascii="宋体" w:hAnsi="宋体" w:cs="MingLiU"/>
          <w:snapToGrid w:val="0"/>
          <w:color w:val="000000" w:themeColor="text1"/>
          <w:kern w:val="0"/>
          <w:szCs w:val="21"/>
          <w:highlight w:val="none"/>
          <w14:textFill>
            <w14:solidFill>
              <w14:schemeClr w14:val="tx1"/>
            </w14:solidFill>
          </w14:textFill>
        </w:rPr>
        <w:t>以书面形式通知所有</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延长</w:t>
      </w:r>
      <w:r>
        <w:rPr>
          <w:rFonts w:hint="eastAsia" w:ascii="宋体" w:hAnsi="宋体" w:cs="MingLiU"/>
          <w:snapToGrid w:val="0"/>
          <w:color w:val="000000" w:themeColor="text1"/>
          <w:kern w:val="0"/>
          <w:szCs w:val="21"/>
          <w:highlight w:val="none"/>
          <w:lang w:eastAsia="zh-CN"/>
          <w14:textFill>
            <w14:solidFill>
              <w14:schemeClr w14:val="tx1"/>
            </w14:solidFill>
          </w14:textFill>
        </w:rPr>
        <w:t>竞选</w:t>
      </w:r>
      <w:r>
        <w:rPr>
          <w:rFonts w:hint="eastAsia" w:ascii="宋体" w:hAnsi="宋体" w:cs="MingLiU"/>
          <w:snapToGrid w:val="0"/>
          <w:color w:val="000000" w:themeColor="text1"/>
          <w:kern w:val="0"/>
          <w:szCs w:val="21"/>
          <w:highlight w:val="none"/>
          <w14:textFill>
            <w14:solidFill>
              <w14:schemeClr w14:val="tx1"/>
            </w14:solidFill>
          </w14:textFill>
        </w:rPr>
        <w:t>有效期。</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同意延长的，应相应延长其</w:t>
      </w:r>
      <w:r>
        <w:rPr>
          <w:rFonts w:hint="eastAsia" w:ascii="宋体" w:hAnsi="宋体" w:cs="MingLiU"/>
          <w:snapToGrid w:val="0"/>
          <w:color w:val="000000" w:themeColor="text1"/>
          <w:kern w:val="0"/>
          <w:szCs w:val="21"/>
          <w:highlight w:val="none"/>
          <w:lang w:eastAsia="zh-CN"/>
          <w14:textFill>
            <w14:solidFill>
              <w14:schemeClr w14:val="tx1"/>
            </w14:solidFill>
          </w14:textFill>
        </w:rPr>
        <w:t>竞选保证金</w:t>
      </w:r>
      <w:r>
        <w:rPr>
          <w:rFonts w:hint="eastAsia" w:ascii="宋体" w:hAnsi="宋体" w:cs="MingLiU"/>
          <w:snapToGrid w:val="0"/>
          <w:color w:val="000000" w:themeColor="text1"/>
          <w:kern w:val="0"/>
          <w:szCs w:val="21"/>
          <w:highlight w:val="none"/>
          <w14:textFill>
            <w14:solidFill>
              <w14:schemeClr w14:val="tx1"/>
            </w14:solidFill>
          </w14:textFill>
        </w:rPr>
        <w:t>的有效期，但不得要求或被允许修改或撤销其</w:t>
      </w:r>
      <w:r>
        <w:rPr>
          <w:rFonts w:hint="eastAsia" w:ascii="宋体" w:hAnsi="宋体" w:cs="MingLiU"/>
          <w:snapToGrid w:val="0"/>
          <w:color w:val="000000" w:themeColor="text1"/>
          <w:kern w:val="0"/>
          <w:szCs w:val="21"/>
          <w:highlight w:val="none"/>
          <w:lang w:eastAsia="zh-CN"/>
          <w14:textFill>
            <w14:solidFill>
              <w14:schemeClr w14:val="tx1"/>
            </w14:solidFill>
          </w14:textFill>
        </w:rPr>
        <w:t>竞选文件</w:t>
      </w:r>
      <w:r>
        <w:rPr>
          <w:rFonts w:hint="eastAsia" w:ascii="宋体" w:hAnsi="宋体" w:cs="MingLiU"/>
          <w:snapToGrid w:val="0"/>
          <w:color w:val="000000" w:themeColor="text1"/>
          <w:kern w:val="0"/>
          <w:szCs w:val="21"/>
          <w:highlight w:val="none"/>
          <w14:textFill>
            <w14:solidFill>
              <w14:schemeClr w14:val="tx1"/>
            </w14:solidFill>
          </w14:textFill>
        </w:rPr>
        <w:t>；</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拒绝延长的，其</w:t>
      </w:r>
      <w:r>
        <w:rPr>
          <w:rFonts w:hint="eastAsia" w:ascii="宋体" w:hAnsi="宋体" w:cs="MingLiU"/>
          <w:snapToGrid w:val="0"/>
          <w:color w:val="000000" w:themeColor="text1"/>
          <w:kern w:val="0"/>
          <w:szCs w:val="21"/>
          <w:highlight w:val="none"/>
          <w:lang w:eastAsia="zh-CN"/>
          <w14:textFill>
            <w14:solidFill>
              <w14:schemeClr w14:val="tx1"/>
            </w14:solidFill>
          </w14:textFill>
        </w:rPr>
        <w:t>竞选</w:t>
      </w:r>
      <w:r>
        <w:rPr>
          <w:rFonts w:hint="eastAsia" w:ascii="宋体" w:hAnsi="宋体" w:cs="MingLiU"/>
          <w:snapToGrid w:val="0"/>
          <w:color w:val="000000" w:themeColor="text1"/>
          <w:kern w:val="0"/>
          <w:szCs w:val="21"/>
          <w:highlight w:val="none"/>
          <w14:textFill>
            <w14:solidFill>
              <w14:schemeClr w14:val="tx1"/>
            </w14:solidFill>
          </w14:textFill>
        </w:rPr>
        <w:t>失效，但</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有权收回其</w:t>
      </w:r>
      <w:r>
        <w:rPr>
          <w:rFonts w:hint="eastAsia" w:ascii="宋体" w:hAnsi="宋体" w:cs="MingLiU"/>
          <w:snapToGrid w:val="0"/>
          <w:color w:val="000000" w:themeColor="text1"/>
          <w:kern w:val="0"/>
          <w:szCs w:val="21"/>
          <w:highlight w:val="none"/>
          <w:lang w:eastAsia="zh-CN"/>
          <w14:textFill>
            <w14:solidFill>
              <w14:schemeClr w14:val="tx1"/>
            </w14:solidFill>
          </w14:textFill>
        </w:rPr>
        <w:t>竞选保证金</w:t>
      </w:r>
      <w:r>
        <w:rPr>
          <w:rFonts w:hint="eastAsia" w:ascii="宋体" w:hAnsi="宋体" w:cs="MingLiU"/>
          <w:snapToGrid w:val="0"/>
          <w:color w:val="000000" w:themeColor="text1"/>
          <w:kern w:val="0"/>
          <w:szCs w:val="21"/>
          <w:highlight w:val="none"/>
          <w14:textFill>
            <w14:solidFill>
              <w14:schemeClr w14:val="tx1"/>
            </w14:solidFill>
          </w14:textFill>
        </w:rPr>
        <w:t>。（适用于</w:t>
      </w:r>
      <w:r>
        <w:rPr>
          <w:rFonts w:hint="eastAsia" w:ascii="宋体" w:hAnsi="宋体" w:cs="MingLiU"/>
          <w:snapToGrid w:val="0"/>
          <w:color w:val="000000" w:themeColor="text1"/>
          <w:kern w:val="0"/>
          <w:szCs w:val="21"/>
          <w:highlight w:val="none"/>
          <w:lang w:eastAsia="zh-CN"/>
          <w14:textFill>
            <w14:solidFill>
              <w14:schemeClr w14:val="tx1"/>
            </w14:solidFill>
          </w14:textFill>
        </w:rPr>
        <w:t>竞选保证金</w:t>
      </w:r>
      <w:r>
        <w:rPr>
          <w:rFonts w:hint="eastAsia" w:ascii="宋体" w:hAnsi="宋体" w:cs="MingLiU"/>
          <w:snapToGrid w:val="0"/>
          <w:color w:val="000000" w:themeColor="text1"/>
          <w:kern w:val="0"/>
          <w:szCs w:val="21"/>
          <w:highlight w:val="none"/>
          <w14:textFill>
            <w14:solidFill>
              <w14:schemeClr w14:val="tx1"/>
            </w14:solidFill>
          </w14:textFill>
        </w:rPr>
        <w:t>采用银行转账形式的）</w:t>
      </w:r>
    </w:p>
    <w:p w14:paraId="09299CF7">
      <w:pPr>
        <w:pStyle w:val="5"/>
        <w:keepNext w:val="0"/>
        <w:keepLines w:val="0"/>
        <w:shd w:val="clear"/>
        <w:snapToGrid w:val="0"/>
        <w:spacing w:before="0" w:after="0" w:line="360" w:lineRule="auto"/>
        <w:rPr>
          <w:rFonts w:hint="eastAsia" w:ascii="宋体" w:hAnsi="宋体" w:eastAsia="宋体"/>
          <w:b w:val="0"/>
          <w:snapToGrid w:val="0"/>
          <w:color w:val="000000" w:themeColor="text1"/>
          <w:sz w:val="24"/>
          <w:szCs w:val="24"/>
          <w:highlight w:val="none"/>
          <w:lang w:eastAsia="zh-CN"/>
          <w14:textFill>
            <w14:solidFill>
              <w14:schemeClr w14:val="tx1"/>
            </w14:solidFill>
          </w14:textFill>
        </w:rPr>
      </w:pPr>
      <w:bookmarkStart w:id="269" w:name="_Toc277082574"/>
      <w:bookmarkStart w:id="270" w:name="_Toc200513148"/>
      <w:bookmarkStart w:id="271" w:name="_Toc224103339"/>
      <w:bookmarkStart w:id="272" w:name="_Toc287607768"/>
      <w:bookmarkStart w:id="273" w:name="_Toc430530457"/>
      <w:bookmarkStart w:id="274" w:name="_Toc287620707"/>
      <w:bookmarkStart w:id="275" w:name="_Toc6439"/>
      <w:bookmarkStart w:id="276" w:name="_Toc509218732"/>
      <w:r>
        <w:rPr>
          <w:rFonts w:ascii="宋体" w:hAnsi="宋体"/>
          <w:b w:val="0"/>
          <w:snapToGrid w:val="0"/>
          <w:color w:val="000000" w:themeColor="text1"/>
          <w:sz w:val="24"/>
          <w:szCs w:val="24"/>
          <w:highlight w:val="none"/>
          <w14:textFill>
            <w14:solidFill>
              <w14:schemeClr w14:val="tx1"/>
            </w14:solidFill>
          </w14:textFill>
        </w:rPr>
        <w:t xml:space="preserve">3.4  </w:t>
      </w:r>
      <w:bookmarkEnd w:id="269"/>
      <w:bookmarkEnd w:id="270"/>
      <w:bookmarkEnd w:id="271"/>
      <w:bookmarkEnd w:id="272"/>
      <w:bookmarkEnd w:id="273"/>
      <w:bookmarkEnd w:id="274"/>
      <w:bookmarkEnd w:id="275"/>
      <w:bookmarkEnd w:id="276"/>
      <w:r>
        <w:rPr>
          <w:rFonts w:hint="eastAsia" w:ascii="宋体" w:hAnsi="宋体"/>
          <w:b w:val="0"/>
          <w:snapToGrid w:val="0"/>
          <w:color w:val="000000" w:themeColor="text1"/>
          <w:sz w:val="24"/>
          <w:szCs w:val="24"/>
          <w:highlight w:val="none"/>
          <w:lang w:eastAsia="zh-CN"/>
          <w14:textFill>
            <w14:solidFill>
              <w14:schemeClr w14:val="tx1"/>
            </w14:solidFill>
          </w14:textFill>
        </w:rPr>
        <w:t>竞选保证金</w:t>
      </w:r>
    </w:p>
    <w:p w14:paraId="55C954F5">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的同时，应按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须知前附表的规定递交</w:t>
      </w:r>
      <w:r>
        <w:rPr>
          <w:rFonts w:hint="eastAsia" w:ascii="宋体" w:hAnsi="宋体"/>
          <w:snapToGrid w:val="0"/>
          <w:color w:val="000000" w:themeColor="text1"/>
          <w:kern w:val="0"/>
          <w:szCs w:val="21"/>
          <w:highlight w:val="none"/>
          <w:lang w:eastAsia="zh-CN"/>
          <w14:textFill>
            <w14:solidFill>
              <w14:schemeClr w14:val="tx1"/>
            </w14:solidFill>
          </w14:textFill>
        </w:rPr>
        <w:t>竞选保证金</w:t>
      </w:r>
      <w:r>
        <w:rPr>
          <w:rFonts w:ascii="宋体" w:hAnsi="宋体"/>
          <w:snapToGrid w:val="0"/>
          <w:color w:val="000000" w:themeColor="text1"/>
          <w:kern w:val="0"/>
          <w:szCs w:val="21"/>
          <w:highlight w:val="none"/>
          <w14:textFill>
            <w14:solidFill>
              <w14:schemeClr w14:val="tx1"/>
            </w14:solidFill>
          </w14:textFill>
        </w:rPr>
        <w:t>，并作为其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的组成部分。联合体</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的，其</w:t>
      </w:r>
      <w:r>
        <w:rPr>
          <w:rFonts w:hint="eastAsia" w:ascii="宋体" w:hAnsi="宋体"/>
          <w:snapToGrid w:val="0"/>
          <w:color w:val="000000" w:themeColor="text1"/>
          <w:kern w:val="0"/>
          <w:szCs w:val="21"/>
          <w:highlight w:val="none"/>
          <w:lang w:eastAsia="zh-CN"/>
          <w14:textFill>
            <w14:solidFill>
              <w14:schemeClr w14:val="tx1"/>
            </w14:solidFill>
          </w14:textFill>
        </w:rPr>
        <w:t>竞选保证金</w:t>
      </w:r>
      <w:r>
        <w:rPr>
          <w:rFonts w:ascii="宋体" w:hAnsi="宋体"/>
          <w:snapToGrid w:val="0"/>
          <w:color w:val="000000" w:themeColor="text1"/>
          <w:kern w:val="0"/>
          <w:szCs w:val="21"/>
          <w:highlight w:val="none"/>
          <w14:textFill>
            <w14:solidFill>
              <w14:schemeClr w14:val="tx1"/>
            </w14:solidFill>
          </w14:textFill>
        </w:rPr>
        <w:t>由牵头人递交，并应符合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w:t>
      </w:r>
    </w:p>
    <w:p w14:paraId="376087D6">
      <w:pPr>
        <w:shd w:val="clea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不按本章第3.4.1项要求提交</w:t>
      </w:r>
      <w:r>
        <w:rPr>
          <w:rFonts w:hint="eastAsia" w:ascii="宋体" w:hAnsi="宋体"/>
          <w:snapToGrid w:val="0"/>
          <w:color w:val="000000" w:themeColor="text1"/>
          <w:kern w:val="0"/>
          <w:szCs w:val="21"/>
          <w:highlight w:val="none"/>
          <w:lang w:eastAsia="zh-CN"/>
          <w14:textFill>
            <w14:solidFill>
              <w14:schemeClr w14:val="tx1"/>
            </w14:solidFill>
          </w14:textFill>
        </w:rPr>
        <w:t>竞选保证金</w:t>
      </w:r>
      <w:r>
        <w:rPr>
          <w:rFonts w:ascii="宋体" w:hAnsi="宋体"/>
          <w:snapToGrid w:val="0"/>
          <w:color w:val="000000" w:themeColor="text1"/>
          <w:kern w:val="0"/>
          <w:szCs w:val="21"/>
          <w:highlight w:val="none"/>
          <w14:textFill>
            <w14:solidFill>
              <w14:schemeClr w14:val="tx1"/>
            </w14:solidFill>
          </w14:textFill>
        </w:rPr>
        <w:t>的，其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作</w:t>
      </w:r>
      <w:r>
        <w:rPr>
          <w:rFonts w:hint="eastAsia" w:ascii="宋体" w:hAnsi="宋体"/>
          <w:snapToGrid w:val="0"/>
          <w:color w:val="000000" w:themeColor="text1"/>
          <w:kern w:val="0"/>
          <w:szCs w:val="21"/>
          <w:highlight w:val="none"/>
          <w:lang w:eastAsia="zh-CN"/>
          <w14:textFill>
            <w14:solidFill>
              <w14:schemeClr w14:val="tx1"/>
            </w14:solidFill>
          </w14:textFill>
        </w:rPr>
        <w:t>否决竞选处理</w:t>
      </w:r>
      <w:r>
        <w:rPr>
          <w:rFonts w:ascii="宋体" w:hAnsi="宋体"/>
          <w:snapToGrid w:val="0"/>
          <w:color w:val="000000" w:themeColor="text1"/>
          <w:kern w:val="0"/>
          <w:szCs w:val="21"/>
          <w:highlight w:val="none"/>
          <w14:textFill>
            <w14:solidFill>
              <w14:schemeClr w14:val="tx1"/>
            </w14:solidFill>
          </w14:textFill>
        </w:rPr>
        <w:t>。</w:t>
      </w:r>
    </w:p>
    <w:p w14:paraId="5F760CD5">
      <w:pPr>
        <w:shd w:val="clea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3.4.3  </w:t>
      </w:r>
      <w:r>
        <w:rPr>
          <w:rFonts w:hint="eastAsia" w:ascii="宋体" w:hAnsi="宋体"/>
          <w:snapToGrid w:val="0"/>
          <w:color w:val="000000" w:themeColor="text1"/>
          <w:kern w:val="0"/>
          <w:szCs w:val="21"/>
          <w:highlight w:val="none"/>
          <w:lang w:eastAsia="zh-CN"/>
          <w14:textFill>
            <w14:solidFill>
              <w14:schemeClr w14:val="tx1"/>
            </w14:solidFill>
          </w14:textFill>
        </w:rPr>
        <w:t>竞选保证金</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保函）退还：见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1B8DE03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3.4.4  有下列情形之一的，</w:t>
      </w:r>
      <w:r>
        <w:rPr>
          <w:rFonts w:hint="eastAsia" w:ascii="宋体" w:hAnsi="宋体"/>
          <w:snapToGrid w:val="0"/>
          <w:color w:val="000000" w:themeColor="text1"/>
          <w:kern w:val="0"/>
          <w:szCs w:val="21"/>
          <w:highlight w:val="none"/>
          <w:lang w:eastAsia="zh-CN"/>
          <w14:textFill>
            <w14:solidFill>
              <w14:schemeClr w14:val="tx1"/>
            </w14:solidFill>
          </w14:textFill>
        </w:rPr>
        <w:t>竞选保证金</w:t>
      </w:r>
      <w:r>
        <w:rPr>
          <w:rFonts w:ascii="宋体" w:hAnsi="宋体"/>
          <w:snapToGrid w:val="0"/>
          <w:color w:val="000000" w:themeColor="text1"/>
          <w:kern w:val="0"/>
          <w:szCs w:val="21"/>
          <w:highlight w:val="none"/>
          <w14:textFill>
            <w14:solidFill>
              <w14:schemeClr w14:val="tx1"/>
            </w14:solidFill>
          </w14:textFill>
        </w:rPr>
        <w:t>将不予退还：</w:t>
      </w:r>
    </w:p>
    <w:p w14:paraId="5050F086">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在规定的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有效期内撤销或修改其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692CEC4E">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中标人在收到</w:t>
      </w:r>
      <w:r>
        <w:rPr>
          <w:rFonts w:hint="eastAsia" w:ascii="宋体" w:hAnsi="宋体"/>
          <w:color w:val="000000" w:themeColor="text1"/>
          <w:kern w:val="0"/>
          <w:szCs w:val="21"/>
          <w:highlight w:val="none"/>
          <w:lang w:val="en-US" w:eastAsia="zh-CN"/>
          <w14:textFill>
            <w14:solidFill>
              <w14:schemeClr w14:val="tx1"/>
            </w14:solidFill>
          </w14:textFill>
        </w:rPr>
        <w:t>入围</w:t>
      </w:r>
      <w:r>
        <w:rPr>
          <w:rFonts w:hint="eastAsia" w:ascii="宋体" w:hAnsi="宋体"/>
          <w:color w:val="000000" w:themeColor="text1"/>
          <w:kern w:val="0"/>
          <w:szCs w:val="21"/>
          <w:highlight w:val="none"/>
          <w14:textFill>
            <w14:solidFill>
              <w14:schemeClr w14:val="tx1"/>
            </w14:solidFill>
          </w14:textFill>
        </w:rPr>
        <w:t>通知书后，无正当理由不与</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订立合同，在签订合同时向</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提出附加条件，或者不按照</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要求提交履约保证金</w:t>
      </w:r>
      <w:r>
        <w:rPr>
          <w:rFonts w:ascii="宋体" w:hAnsi="宋体"/>
          <w:snapToGrid w:val="0"/>
          <w:color w:val="000000" w:themeColor="text1"/>
          <w:kern w:val="0"/>
          <w:szCs w:val="21"/>
          <w:highlight w:val="none"/>
          <w14:textFill>
            <w14:solidFill>
              <w14:schemeClr w14:val="tx1"/>
            </w14:solidFill>
          </w14:textFill>
        </w:rPr>
        <w:t>；</w:t>
      </w:r>
    </w:p>
    <w:p w14:paraId="64190D19">
      <w:pPr>
        <w:shd w:val="clear"/>
        <w:autoSpaceDE w:val="0"/>
        <w:autoSpaceDN w:val="0"/>
        <w:adjustRightInd w:val="0"/>
        <w:snapToGrid w:val="0"/>
        <w:spacing w:line="360" w:lineRule="auto"/>
        <w:ind w:firstLine="420" w:firstLineChars="200"/>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中标人</w:t>
      </w:r>
      <w:r>
        <w:rPr>
          <w:rFonts w:hint="eastAsia" w:ascii="宋体" w:hAnsi="宋体"/>
          <w:color w:val="000000" w:themeColor="text1"/>
          <w:kern w:val="0"/>
          <w:szCs w:val="21"/>
          <w:highlight w:val="none"/>
          <w:lang w:eastAsia="zh-CN"/>
          <w14:textFill>
            <w14:solidFill>
              <w14:schemeClr w14:val="tx1"/>
            </w14:solidFill>
          </w14:textFill>
        </w:rPr>
        <w:t>（或拟中标人）</w:t>
      </w:r>
      <w:r>
        <w:rPr>
          <w:rFonts w:hint="eastAsia" w:ascii="宋体" w:hAnsi="宋体"/>
          <w:color w:val="000000" w:themeColor="text1"/>
          <w:kern w:val="0"/>
          <w:szCs w:val="21"/>
          <w:highlight w:val="none"/>
          <w14:textFill>
            <w14:solidFill>
              <w14:schemeClr w14:val="tx1"/>
            </w14:solidFill>
          </w14:textFill>
        </w:rPr>
        <w:t>拒不提供或者不按时提供低价风险担保（适用于</w:t>
      </w:r>
      <w:r>
        <w:rPr>
          <w:rFonts w:hint="eastAsia" w:ascii="宋体" w:hAnsi="宋体"/>
          <w:color w:val="000000" w:themeColor="text1"/>
          <w:kern w:val="0"/>
          <w:szCs w:val="21"/>
          <w:highlight w:val="none"/>
          <w:lang w:eastAsia="zh-CN"/>
          <w14:textFill>
            <w14:solidFill>
              <w14:schemeClr w14:val="tx1"/>
            </w14:solidFill>
          </w14:textFill>
        </w:rPr>
        <w:t>经评审的最低投标价法</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w:t>
      </w:r>
    </w:p>
    <w:p w14:paraId="74A4F854">
      <w:pPr>
        <w:pStyle w:val="2"/>
        <w:shd w:val="clear"/>
        <w:ind w:firstLine="420" w:firstLineChars="200"/>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4</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第二轮竞价时，入围单位拒不按照第一轮最低价为基础价进行竞价的；</w:t>
      </w:r>
    </w:p>
    <w:p w14:paraId="6133E7B8">
      <w:pPr>
        <w:shd w:val="clear"/>
        <w:rPr>
          <w:rFonts w:hint="default"/>
          <w:color w:val="000000" w:themeColor="text1"/>
          <w:highlight w:val="none"/>
          <w:lang w:val="en-US" w:eastAsia="zh-CN"/>
          <w14:textFill>
            <w14:solidFill>
              <w14:schemeClr w14:val="tx1"/>
            </w14:solidFill>
          </w14:textFill>
        </w:rPr>
      </w:pPr>
    </w:p>
    <w:p w14:paraId="085F073F">
      <w:pPr>
        <w:shd w:val="clear"/>
        <w:ind w:firstLine="420" w:firstLineChars="200"/>
        <w:rPr>
          <w:rFonts w:hint="default"/>
          <w:color w:val="000000" w:themeColor="text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（5）比选人在第二轮竞价时，提出不合理附加条件的；</w:t>
      </w:r>
    </w:p>
    <w:p w14:paraId="3A456A7E">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）违反本章</w:t>
      </w:r>
      <w:r>
        <w:rPr>
          <w:rFonts w:hint="eastAsia" w:ascii="宋体" w:hAnsi="宋体"/>
          <w:snapToGrid w:val="0"/>
          <w:color w:val="000000" w:themeColor="text1"/>
          <w:kern w:val="0"/>
          <w:szCs w:val="21"/>
          <w:highlight w:val="none"/>
          <w14:textFill>
            <w14:solidFill>
              <w14:schemeClr w14:val="tx1"/>
            </w14:solidFill>
          </w14:textFill>
        </w:rPr>
        <w:t>第</w:t>
      </w:r>
      <w:r>
        <w:rPr>
          <w:rFonts w:ascii="宋体" w:hAnsi="宋体"/>
          <w:snapToGrid w:val="0"/>
          <w:color w:val="000000" w:themeColor="text1"/>
          <w:kern w:val="0"/>
          <w:szCs w:val="21"/>
          <w:highlight w:val="none"/>
          <w14:textFill>
            <w14:solidFill>
              <w14:schemeClr w14:val="tx1"/>
            </w14:solidFill>
          </w14:textFill>
        </w:rPr>
        <w:t>9.2</w:t>
      </w:r>
      <w:r>
        <w:rPr>
          <w:rFonts w:hint="eastAsia" w:ascii="宋体" w:hAnsi="宋体"/>
          <w:snapToGrid w:val="0"/>
          <w:color w:val="000000" w:themeColor="text1"/>
          <w:kern w:val="0"/>
          <w:szCs w:val="21"/>
          <w:highlight w:val="none"/>
          <w14:textFill>
            <w14:solidFill>
              <w14:schemeClr w14:val="tx1"/>
            </w14:solidFill>
          </w14:textFill>
        </w:rPr>
        <w:t>款</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的纪律要求的；</w:t>
      </w:r>
    </w:p>
    <w:p w14:paraId="2795CB02">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7</w:t>
      </w:r>
      <w:r>
        <w:rPr>
          <w:rFonts w:ascii="宋体" w:hAnsi="宋体"/>
          <w:snapToGrid w:val="0"/>
          <w:color w:val="000000" w:themeColor="text1"/>
          <w:kern w:val="0"/>
          <w:szCs w:val="21"/>
          <w:highlight w:val="none"/>
          <w14:textFill>
            <w14:solidFill>
              <w14:schemeClr w14:val="tx1"/>
            </w14:solidFill>
          </w14:textFill>
        </w:rPr>
        <w:t>）法律法规规定的其他情形。</w:t>
      </w:r>
    </w:p>
    <w:p w14:paraId="62AC5E86">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77" w:name="_Toc277082576"/>
      <w:bookmarkStart w:id="278" w:name="_Toc287607770"/>
      <w:bookmarkStart w:id="279" w:name="_Toc287620709"/>
      <w:bookmarkStart w:id="280" w:name="_Toc430530459"/>
      <w:bookmarkStart w:id="281" w:name="_Toc200513150"/>
      <w:bookmarkStart w:id="282" w:name="_Toc224103341"/>
      <w:bookmarkStart w:id="283" w:name="_Toc8221"/>
      <w:bookmarkStart w:id="284" w:name="_Toc509218734"/>
      <w:r>
        <w:rPr>
          <w:rFonts w:ascii="宋体" w:hAnsi="宋体"/>
          <w:b w:val="0"/>
          <w:snapToGrid w:val="0"/>
          <w:color w:val="000000" w:themeColor="text1"/>
          <w:sz w:val="24"/>
          <w:szCs w:val="24"/>
          <w:highlight w:val="none"/>
          <w14:textFill>
            <w14:solidFill>
              <w14:schemeClr w14:val="tx1"/>
            </w14:solidFill>
          </w14:textFill>
        </w:rPr>
        <w:t>3.5  资格审查资料</w:t>
      </w:r>
      <w:bookmarkEnd w:id="277"/>
      <w:bookmarkEnd w:id="278"/>
      <w:bookmarkEnd w:id="279"/>
      <w:bookmarkEnd w:id="280"/>
      <w:bookmarkEnd w:id="281"/>
      <w:bookmarkEnd w:id="282"/>
      <w:bookmarkEnd w:id="283"/>
      <w:bookmarkEnd w:id="284"/>
    </w:p>
    <w:p w14:paraId="338E61FC">
      <w:pPr>
        <w:shd w:val="clea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应附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须知前附表第1</w:t>
      </w:r>
      <w:r>
        <w:rPr>
          <w:rFonts w:ascii="宋体" w:hAnsi="宋体"/>
          <w:color w:val="000000" w:themeColor="text1"/>
          <w:kern w:val="0"/>
          <w:szCs w:val="21"/>
          <w:highlight w:val="none"/>
          <w14:textFill>
            <w14:solidFill>
              <w14:schemeClr w14:val="tx1"/>
            </w14:solidFill>
          </w14:textFill>
        </w:rPr>
        <w:t>.4.1项</w:t>
      </w:r>
      <w:r>
        <w:rPr>
          <w:rFonts w:hint="eastAsia" w:ascii="宋体" w:hAnsi="宋体"/>
          <w:color w:val="000000" w:themeColor="text1"/>
          <w:kern w:val="0"/>
          <w:szCs w:val="21"/>
          <w:highlight w:val="none"/>
          <w14:textFill>
            <w14:solidFill>
              <w14:schemeClr w14:val="tx1"/>
            </w14:solidFill>
          </w14:textFill>
        </w:rPr>
        <w:t>中要求的相关证明材料</w:t>
      </w:r>
      <w:r>
        <w:rPr>
          <w:rFonts w:ascii="宋体" w:hAnsi="宋体"/>
          <w:color w:val="000000" w:themeColor="text1"/>
          <w:szCs w:val="21"/>
          <w:highlight w:val="none"/>
          <w14:textFill>
            <w14:solidFill>
              <w14:schemeClr w14:val="tx1"/>
            </w14:solidFill>
          </w14:textFill>
        </w:rPr>
        <w:t>。</w:t>
      </w:r>
    </w:p>
    <w:p w14:paraId="3F9009D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须知前附表规定接受联合体</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的，详见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须知前附表联合体</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相关内容。</w:t>
      </w:r>
    </w:p>
    <w:p w14:paraId="57EB1799">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85" w:name="_Toc224103342"/>
      <w:bookmarkStart w:id="286" w:name="_Toc430530460"/>
      <w:bookmarkStart w:id="287" w:name="_Toc509218735"/>
      <w:bookmarkStart w:id="288" w:name="_Toc287607771"/>
      <w:bookmarkStart w:id="289" w:name="_Toc277082577"/>
      <w:bookmarkStart w:id="290" w:name="_Toc287620710"/>
      <w:bookmarkStart w:id="291" w:name="_Toc200513151"/>
      <w:bookmarkStart w:id="292" w:name="_Toc24680"/>
      <w:r>
        <w:rPr>
          <w:rFonts w:ascii="宋体" w:hAnsi="宋体"/>
          <w:b w:val="0"/>
          <w:snapToGrid w:val="0"/>
          <w:color w:val="000000" w:themeColor="text1"/>
          <w:sz w:val="24"/>
          <w:szCs w:val="24"/>
          <w:highlight w:val="none"/>
          <w14:textFill>
            <w14:solidFill>
              <w14:schemeClr w14:val="tx1"/>
            </w14:solidFill>
          </w14:textFill>
        </w:rPr>
        <w:t>3.6  备选</w:t>
      </w:r>
      <w:r>
        <w:rPr>
          <w:rFonts w:hint="eastAsia" w:ascii="宋体" w:hAnsi="宋体"/>
          <w:b w:val="0"/>
          <w:snapToGrid w:val="0"/>
          <w:color w:val="000000" w:themeColor="text1"/>
          <w:sz w:val="24"/>
          <w:szCs w:val="24"/>
          <w:highlight w:val="none"/>
          <w:lang w:eastAsia="zh-CN"/>
          <w14:textFill>
            <w14:solidFill>
              <w14:schemeClr w14:val="tx1"/>
            </w14:solidFill>
          </w14:textFill>
        </w:rPr>
        <w:t>竞选</w:t>
      </w:r>
      <w:r>
        <w:rPr>
          <w:rFonts w:ascii="宋体" w:hAnsi="宋体"/>
          <w:b w:val="0"/>
          <w:snapToGrid w:val="0"/>
          <w:color w:val="000000" w:themeColor="text1"/>
          <w:sz w:val="24"/>
          <w:szCs w:val="24"/>
          <w:highlight w:val="none"/>
          <w14:textFill>
            <w14:solidFill>
              <w14:schemeClr w14:val="tx1"/>
            </w14:solidFill>
          </w14:textFill>
        </w:rPr>
        <w:t>方案</w:t>
      </w:r>
      <w:bookmarkEnd w:id="285"/>
      <w:bookmarkEnd w:id="286"/>
      <w:bookmarkEnd w:id="287"/>
      <w:bookmarkEnd w:id="288"/>
      <w:bookmarkEnd w:id="289"/>
      <w:bookmarkEnd w:id="290"/>
      <w:bookmarkEnd w:id="291"/>
      <w:bookmarkEnd w:id="292"/>
    </w:p>
    <w:p w14:paraId="2676BE9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.6.1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须知前附表规定允许外，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不得递交备选</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方案，否则其</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将被否决。</w:t>
      </w:r>
    </w:p>
    <w:p w14:paraId="1A8BC2E7">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.6.2  允许</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递交备选</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方案的，只有中标人所递交的备选</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方案方可予以考虑。评标委员会认为中标人的备选</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方案优于其按照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要求编制的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方案的，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可以接受该备选</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方案。</w:t>
      </w:r>
    </w:p>
    <w:p w14:paraId="50DB73B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 xml:space="preserve">.6.3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提供两个或两个以上</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报价，或者在</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中提供一个报价，但同时提供两个或两个以上方案的，视为提供备选方案。</w:t>
      </w:r>
    </w:p>
    <w:p w14:paraId="1CBB6F6A">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93" w:name="_Toc14451"/>
      <w:bookmarkStart w:id="294" w:name="_Toc287607772"/>
      <w:bookmarkStart w:id="295" w:name="_Toc277082578"/>
      <w:bookmarkStart w:id="296" w:name="_Toc200513152"/>
      <w:bookmarkStart w:id="297" w:name="_Toc224103343"/>
      <w:bookmarkStart w:id="298" w:name="_Toc509218736"/>
      <w:bookmarkStart w:id="299" w:name="_Toc430530461"/>
      <w:bookmarkStart w:id="300" w:name="_Toc287620711"/>
      <w:r>
        <w:rPr>
          <w:rFonts w:ascii="宋体" w:hAnsi="宋体"/>
          <w:b w:val="0"/>
          <w:snapToGrid w:val="0"/>
          <w:color w:val="000000" w:themeColor="text1"/>
          <w:sz w:val="24"/>
          <w:szCs w:val="24"/>
          <w:highlight w:val="none"/>
          <w14:textFill>
            <w14:solidFill>
              <w14:schemeClr w14:val="tx1"/>
            </w14:solidFill>
          </w14:textFill>
        </w:rPr>
        <w:t xml:space="preserve">3.7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的编制</w:t>
      </w:r>
      <w:bookmarkEnd w:id="293"/>
      <w:bookmarkEnd w:id="294"/>
      <w:bookmarkEnd w:id="295"/>
      <w:bookmarkEnd w:id="296"/>
      <w:bookmarkEnd w:id="297"/>
      <w:bookmarkEnd w:id="298"/>
      <w:bookmarkEnd w:id="299"/>
      <w:bookmarkEnd w:id="300"/>
    </w:p>
    <w:p w14:paraId="5E83CFA6">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应按第</w:t>
      </w:r>
      <w:r>
        <w:rPr>
          <w:rFonts w:hint="eastAsia" w:ascii="宋体" w:hAnsi="宋体"/>
          <w:snapToGrid w:val="0"/>
          <w:color w:val="000000" w:themeColor="text1"/>
          <w:kern w:val="0"/>
          <w:szCs w:val="21"/>
          <w:highlight w:val="none"/>
          <w14:textFill>
            <w14:solidFill>
              <w14:schemeClr w14:val="tx1"/>
            </w14:solidFill>
          </w14:textFill>
        </w:rPr>
        <w:t>六</w:t>
      </w:r>
      <w:r>
        <w:rPr>
          <w:rFonts w:ascii="宋体" w:hAnsi="宋体"/>
          <w:snapToGrid w:val="0"/>
          <w:color w:val="000000" w:themeColor="text1"/>
          <w:kern w:val="0"/>
          <w:szCs w:val="21"/>
          <w:highlight w:val="none"/>
          <w14:textFill>
            <w14:solidFill>
              <w14:schemeClr w14:val="tx1"/>
            </w14:solidFill>
          </w14:textFill>
        </w:rPr>
        <w:t>章“</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格式”进行编写，如有必要，可以增加附页，作为</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的组成部分。其中，</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附录在满足</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实质性要求的基础上，可以提出比</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要求更有利于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的承诺。</w:t>
      </w:r>
    </w:p>
    <w:p w14:paraId="601D9AA7">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3.7.2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应当对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有关</w:t>
      </w:r>
      <w:r>
        <w:rPr>
          <w:rFonts w:hint="eastAsia" w:ascii="宋体" w:hAnsi="宋体"/>
          <w:snapToGrid w:val="0"/>
          <w:color w:val="000000" w:themeColor="text1"/>
          <w:kern w:val="0"/>
          <w:szCs w:val="21"/>
          <w:highlight w:val="none"/>
          <w:lang w:eastAsia="zh-CN"/>
          <w14:textFill>
            <w14:solidFill>
              <w14:schemeClr w14:val="tx1"/>
            </w14:solidFill>
          </w14:textFill>
        </w:rPr>
        <w:t>供货周期</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有效期、</w:t>
      </w:r>
      <w:r>
        <w:rPr>
          <w:rFonts w:hint="eastAsia" w:ascii="宋体" w:hAnsi="宋体"/>
          <w:snapToGrid w:val="0"/>
          <w:color w:val="000000" w:themeColor="text1"/>
          <w:kern w:val="0"/>
          <w:szCs w:val="21"/>
          <w:highlight w:val="none"/>
          <w:lang w:eastAsia="zh-CN"/>
          <w14:textFill>
            <w14:solidFill>
              <w14:schemeClr w14:val="tx1"/>
            </w14:solidFill>
          </w14:textFill>
        </w:rPr>
        <w:t>供货要求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范围等实质性内容做出响应。</w:t>
      </w:r>
    </w:p>
    <w:p w14:paraId="6FC4D892">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竞选文件</w:t>
      </w:r>
      <w:r>
        <w:rPr>
          <w:rFonts w:hint="eastAsia" w:ascii="宋体" w:hAnsi="宋体"/>
          <w:snapToGrid w:val="0"/>
          <w:color w:val="000000" w:themeColor="text1"/>
          <w:kern w:val="0"/>
          <w:position w:val="-2"/>
          <w:szCs w:val="21"/>
          <w:highlight w:val="none"/>
          <w14:textFill>
            <w14:solidFill>
              <w14:schemeClr w14:val="tx1"/>
            </w14:solidFill>
          </w14:textFill>
        </w:rPr>
        <w:t>的签名盖章要求：按本章</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竞选人</w:t>
      </w:r>
      <w:r>
        <w:rPr>
          <w:rFonts w:hint="eastAsia" w:ascii="宋体" w:hAnsi="宋体"/>
          <w:snapToGrid w:val="0"/>
          <w:color w:val="000000" w:themeColor="text1"/>
          <w:kern w:val="0"/>
          <w:position w:val="-2"/>
          <w:szCs w:val="21"/>
          <w:highlight w:val="none"/>
          <w14:textFill>
            <w14:solidFill>
              <w14:schemeClr w14:val="tx1"/>
            </w14:solidFill>
          </w14:textFill>
        </w:rPr>
        <w:t>须知前附表第3.7.3项执行。</w:t>
      </w:r>
    </w:p>
    <w:p w14:paraId="38BD5DD5">
      <w:pPr>
        <w:shd w:val="clear"/>
        <w:autoSpaceDE w:val="0"/>
        <w:autoSpaceDN w:val="0"/>
        <w:adjustRightInd w:val="0"/>
        <w:snapToGrid w:val="0"/>
        <w:spacing w:line="360" w:lineRule="auto"/>
        <w:ind w:right="-164"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3.7.4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hint="eastAsia" w:ascii="宋体" w:hAnsi="宋体"/>
          <w:snapToGrid w:val="0"/>
          <w:color w:val="000000" w:themeColor="text1"/>
          <w:kern w:val="0"/>
          <w:szCs w:val="21"/>
          <w:highlight w:val="none"/>
          <w14:textFill>
            <w14:solidFill>
              <w14:schemeClr w14:val="tx1"/>
            </w14:solidFill>
          </w14:textFill>
        </w:rPr>
        <w:t>的份数：</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szCs w:val="21"/>
          <w:highlight w:val="none"/>
          <w14:textFill>
            <w14:solidFill>
              <w14:schemeClr w14:val="tx1"/>
            </w14:solidFill>
          </w14:textFill>
        </w:rPr>
        <w:t>技术方案</w:t>
      </w:r>
      <w:r>
        <w:rPr>
          <w:rFonts w:ascii="宋体" w:hAnsi="宋体"/>
          <w:snapToGrid w:val="0"/>
          <w:color w:val="000000" w:themeColor="text1"/>
          <w:kern w:val="0"/>
          <w:szCs w:val="21"/>
          <w:highlight w:val="none"/>
          <w14:textFill>
            <w14:solidFill>
              <w14:schemeClr w14:val="tx1"/>
            </w14:solidFill>
          </w14:textFill>
        </w:rPr>
        <w:t>》不分正副本。正本和副本的封面上应清楚地标记“正本”或“副本”的字样，正本和副本封面均须加盖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。当副本和正本不一致时，以正本为准。</w:t>
      </w:r>
    </w:p>
    <w:p w14:paraId="4101A8D2">
      <w:pPr>
        <w:shd w:val="clear"/>
        <w:autoSpaceDE w:val="0"/>
        <w:autoSpaceDN w:val="0"/>
        <w:adjustRightInd w:val="0"/>
        <w:snapToGrid w:val="0"/>
        <w:spacing w:line="360" w:lineRule="auto"/>
        <w:ind w:right="-109"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3.7.5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的正本与副本应分别装订成册，并编制目录，具体装订要求见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w:t>
      </w:r>
    </w:p>
    <w:p w14:paraId="28A7AEAD">
      <w:pPr>
        <w:pStyle w:val="4"/>
        <w:keepNext w:val="0"/>
        <w:keepLines w:val="0"/>
        <w:shd w:val="clear"/>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301" w:name="_Toc224103344"/>
      <w:bookmarkStart w:id="302" w:name="_Toc430530462"/>
      <w:bookmarkStart w:id="303" w:name="_Toc287607773"/>
      <w:bookmarkStart w:id="304" w:name="_Toc287620712"/>
      <w:bookmarkStart w:id="305" w:name="_Toc277082579"/>
      <w:bookmarkStart w:id="306" w:name="_Toc23609"/>
      <w:bookmarkStart w:id="307" w:name="_Toc200513153"/>
      <w:bookmarkStart w:id="308" w:name="_Toc509218737"/>
      <w:r>
        <w:rPr>
          <w:rFonts w:ascii="宋体" w:hAnsi="宋体"/>
          <w:b w:val="0"/>
          <w:snapToGrid w:val="0"/>
          <w:color w:val="000000" w:themeColor="text1"/>
          <w:highlight w:val="none"/>
          <w14:textFill>
            <w14:solidFill>
              <w14:schemeClr w14:val="tx1"/>
            </w14:solidFill>
          </w14:textFill>
        </w:rPr>
        <w:t xml:space="preserve">4.  </w:t>
      </w:r>
      <w:bookmarkEnd w:id="301"/>
      <w:bookmarkEnd w:id="302"/>
      <w:bookmarkEnd w:id="303"/>
      <w:bookmarkEnd w:id="304"/>
      <w:bookmarkEnd w:id="305"/>
      <w:bookmarkEnd w:id="306"/>
      <w:bookmarkEnd w:id="307"/>
      <w:bookmarkEnd w:id="308"/>
      <w:r>
        <w:rPr>
          <w:rFonts w:hint="eastAsia" w:ascii="宋体" w:hAnsi="宋体"/>
          <w:b w:val="0"/>
          <w:snapToGrid w:val="0"/>
          <w:color w:val="000000" w:themeColor="text1"/>
          <w:highlight w:val="none"/>
          <w:lang w:eastAsia="zh-CN"/>
          <w14:textFill>
            <w14:solidFill>
              <w14:schemeClr w14:val="tx1"/>
            </w14:solidFill>
          </w14:textFill>
        </w:rPr>
        <w:t>竞选</w:t>
      </w:r>
    </w:p>
    <w:p w14:paraId="7F15783C">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09" w:name="_Toc224103345"/>
      <w:bookmarkStart w:id="310" w:name="_Toc200513154"/>
      <w:bookmarkStart w:id="311" w:name="_Toc287620713"/>
      <w:bookmarkStart w:id="312" w:name="_Toc430530463"/>
      <w:bookmarkStart w:id="313" w:name="_Toc277082580"/>
      <w:bookmarkStart w:id="314" w:name="_Toc509218738"/>
      <w:bookmarkStart w:id="315" w:name="_Toc287607774"/>
      <w:bookmarkStart w:id="316" w:name="_Toc18726"/>
      <w:r>
        <w:rPr>
          <w:rFonts w:ascii="宋体" w:hAnsi="宋体"/>
          <w:b w:val="0"/>
          <w:snapToGrid w:val="0"/>
          <w:color w:val="000000" w:themeColor="text1"/>
          <w:sz w:val="24"/>
          <w:szCs w:val="24"/>
          <w:highlight w:val="none"/>
          <w14:textFill>
            <w14:solidFill>
              <w14:schemeClr w14:val="tx1"/>
            </w14:solidFill>
          </w14:textFill>
        </w:rPr>
        <w:t xml:space="preserve">4.1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的密封和标记</w:t>
      </w:r>
      <w:bookmarkEnd w:id="309"/>
      <w:bookmarkEnd w:id="310"/>
      <w:bookmarkEnd w:id="311"/>
      <w:bookmarkEnd w:id="312"/>
      <w:bookmarkEnd w:id="313"/>
      <w:bookmarkEnd w:id="314"/>
      <w:bookmarkEnd w:id="315"/>
      <w:bookmarkEnd w:id="316"/>
    </w:p>
    <w:p w14:paraId="50907ECD">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17" w:name="_Toc200513155"/>
      <w:r>
        <w:rPr>
          <w:rFonts w:ascii="宋体" w:hAnsi="宋体"/>
          <w:snapToGrid w:val="0"/>
          <w:color w:val="000000" w:themeColor="text1"/>
          <w:kern w:val="0"/>
          <w:szCs w:val="21"/>
          <w:highlight w:val="none"/>
          <w14:textFill>
            <w14:solidFill>
              <w14:schemeClr w14:val="tx1"/>
            </w14:solidFill>
          </w14:textFill>
        </w:rPr>
        <w:t xml:space="preserve">4.1.1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密封：</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11182CF">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4.1.2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封套上应</w:t>
      </w:r>
      <w:r>
        <w:rPr>
          <w:rFonts w:hint="eastAsia" w:ascii="宋体" w:hAnsi="宋体"/>
          <w:snapToGrid w:val="0"/>
          <w:color w:val="000000" w:themeColor="text1"/>
          <w:kern w:val="0"/>
          <w:szCs w:val="21"/>
          <w:highlight w:val="none"/>
          <w14:textFill>
            <w14:solidFill>
              <w14:schemeClr w14:val="tx1"/>
            </w14:solidFill>
          </w14:textFill>
        </w:rPr>
        <w:t>载明</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信息：</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057A37E">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18" w:name="_Toc430530464"/>
      <w:bookmarkStart w:id="319" w:name="_Toc224103346"/>
      <w:bookmarkStart w:id="320" w:name="_Toc287607775"/>
      <w:bookmarkStart w:id="321" w:name="_Toc509218739"/>
      <w:bookmarkStart w:id="322" w:name="_Toc287620714"/>
      <w:bookmarkStart w:id="323" w:name="_Toc9687"/>
      <w:bookmarkStart w:id="324" w:name="_Toc277082581"/>
      <w:r>
        <w:rPr>
          <w:rFonts w:ascii="宋体" w:hAnsi="宋体"/>
          <w:b w:val="0"/>
          <w:snapToGrid w:val="0"/>
          <w:color w:val="000000" w:themeColor="text1"/>
          <w:sz w:val="24"/>
          <w:szCs w:val="24"/>
          <w:highlight w:val="none"/>
          <w14:textFill>
            <w14:solidFill>
              <w14:schemeClr w14:val="tx1"/>
            </w14:solidFill>
          </w14:textFill>
        </w:rPr>
        <w:t xml:space="preserve">4.2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的递交</w:t>
      </w:r>
      <w:bookmarkEnd w:id="317"/>
      <w:bookmarkEnd w:id="318"/>
      <w:bookmarkEnd w:id="319"/>
      <w:bookmarkEnd w:id="320"/>
      <w:bookmarkEnd w:id="321"/>
      <w:bookmarkEnd w:id="322"/>
      <w:bookmarkEnd w:id="323"/>
      <w:bookmarkEnd w:id="324"/>
    </w:p>
    <w:p w14:paraId="7EAAB428">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25" w:name="_Toc277082582"/>
      <w:bookmarkStart w:id="326" w:name="_Toc430530465"/>
      <w:bookmarkStart w:id="327" w:name="_Toc24779"/>
      <w:bookmarkStart w:id="328" w:name="_Toc287607776"/>
      <w:bookmarkStart w:id="329" w:name="_Toc287620715"/>
      <w:bookmarkStart w:id="330" w:name="_Toc509218740"/>
      <w:bookmarkStart w:id="331" w:name="_Toc224103347"/>
      <w:bookmarkStart w:id="332" w:name="_Toc200513156"/>
      <w:r>
        <w:rPr>
          <w:rFonts w:ascii="宋体" w:hAnsi="宋体"/>
          <w:snapToGrid w:val="0"/>
          <w:color w:val="000000" w:themeColor="text1"/>
          <w:kern w:val="0"/>
          <w:szCs w:val="21"/>
          <w:highlight w:val="none"/>
          <w14:textFill>
            <w14:solidFill>
              <w14:schemeClr w14:val="tx1"/>
            </w14:solidFill>
          </w14:textFill>
        </w:rPr>
        <w:t xml:space="preserve">4.2.1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 2.2.2 项规定的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截止时间前递交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2F6C788A">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的地点：见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93C9A0B">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4.2.3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所递交的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不予退还。</w:t>
      </w:r>
    </w:p>
    <w:p w14:paraId="092987D3">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收到</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后，向</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出具签收凭证。</w:t>
      </w:r>
    </w:p>
    <w:p w14:paraId="4F7E71AE">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4.2.5  逾期送达的或者未送达指定地点的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不予受理。</w:t>
      </w:r>
    </w:p>
    <w:p w14:paraId="22B6492D">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 xml:space="preserve">4.3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的修改与撤回</w:t>
      </w:r>
      <w:bookmarkEnd w:id="325"/>
      <w:bookmarkEnd w:id="326"/>
      <w:bookmarkEnd w:id="327"/>
      <w:bookmarkEnd w:id="328"/>
      <w:bookmarkEnd w:id="329"/>
      <w:bookmarkEnd w:id="330"/>
      <w:bookmarkEnd w:id="331"/>
      <w:bookmarkEnd w:id="332"/>
    </w:p>
    <w:p w14:paraId="750924DD">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33" w:name="_Toc200513157"/>
      <w:bookmarkStart w:id="334" w:name="_Toc287607777"/>
      <w:bookmarkStart w:id="335" w:name="_Toc287620716"/>
      <w:bookmarkStart w:id="336" w:name="_Toc430530466"/>
      <w:bookmarkStart w:id="337" w:name="_Toc277082583"/>
      <w:bookmarkStart w:id="338" w:name="_Toc224103348"/>
      <w:bookmarkStart w:id="339" w:name="_Toc509218741"/>
      <w:bookmarkStart w:id="340" w:name="_Toc19081"/>
      <w:r>
        <w:rPr>
          <w:rFonts w:ascii="宋体" w:hAnsi="宋体"/>
          <w:snapToGrid w:val="0"/>
          <w:color w:val="000000" w:themeColor="text1"/>
          <w:kern w:val="0"/>
          <w:szCs w:val="21"/>
          <w:highlight w:val="none"/>
          <w14:textFill>
            <w14:solidFill>
              <w14:schemeClr w14:val="tx1"/>
            </w14:solidFill>
          </w14:textFill>
        </w:rPr>
        <w:t>4.3.1  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须知前附表第2.2.2项规定的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截止时间前，</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可以修改或撤回已递交的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，但应以书面形式通知</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p>
    <w:p w14:paraId="081D5816">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4.3.2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修改或撤回已递交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的书面通知应按照本章第3.7.3项的要求</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收到书面通知后，向</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出具签收凭证。</w:t>
      </w:r>
    </w:p>
    <w:p w14:paraId="0192A327">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4.3.3  修改的内容为</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的组成部分。修改的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应按照本章第3条、第4条规定进行编制、密封、标记和递交，并标明“修改”字样。</w:t>
      </w:r>
    </w:p>
    <w:p w14:paraId="7D9C22F3">
      <w:pPr>
        <w:pStyle w:val="4"/>
        <w:keepNext w:val="0"/>
        <w:keepLines w:val="0"/>
        <w:shd w:val="clear"/>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5.  开标</w:t>
      </w:r>
      <w:bookmarkEnd w:id="333"/>
      <w:bookmarkEnd w:id="334"/>
      <w:bookmarkEnd w:id="335"/>
      <w:bookmarkEnd w:id="336"/>
      <w:bookmarkEnd w:id="337"/>
      <w:bookmarkEnd w:id="338"/>
      <w:bookmarkEnd w:id="339"/>
      <w:bookmarkEnd w:id="340"/>
    </w:p>
    <w:p w14:paraId="67C6CA58">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41" w:name="_Toc430530467"/>
      <w:bookmarkStart w:id="342" w:name="_Toc200513158"/>
      <w:bookmarkStart w:id="343" w:name="_Toc287607778"/>
      <w:bookmarkStart w:id="344" w:name="_Toc224103349"/>
      <w:bookmarkStart w:id="345" w:name="_Toc21618"/>
      <w:bookmarkStart w:id="346" w:name="_Toc509218742"/>
      <w:bookmarkStart w:id="347" w:name="_Toc287620717"/>
      <w:bookmarkStart w:id="348" w:name="_Toc277082584"/>
      <w:r>
        <w:rPr>
          <w:rFonts w:ascii="宋体" w:hAnsi="宋体"/>
          <w:b w:val="0"/>
          <w:snapToGrid w:val="0"/>
          <w:color w:val="000000" w:themeColor="text1"/>
          <w:sz w:val="24"/>
          <w:szCs w:val="24"/>
          <w:highlight w:val="none"/>
          <w14:textFill>
            <w14:solidFill>
              <w14:schemeClr w14:val="tx1"/>
            </w14:solidFill>
          </w14:textFill>
        </w:rPr>
        <w:t>5.1  开标时间和地点</w:t>
      </w:r>
      <w:bookmarkEnd w:id="341"/>
      <w:bookmarkEnd w:id="342"/>
      <w:bookmarkEnd w:id="343"/>
      <w:bookmarkEnd w:id="344"/>
      <w:bookmarkEnd w:id="345"/>
      <w:bookmarkEnd w:id="346"/>
      <w:bookmarkEnd w:id="347"/>
      <w:bookmarkEnd w:id="348"/>
    </w:p>
    <w:p w14:paraId="6E95286B">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49" w:name="_Toc23671"/>
      <w:bookmarkStart w:id="350" w:name="_Toc200513159"/>
      <w:bookmarkStart w:id="351" w:name="_Toc277082585"/>
      <w:bookmarkStart w:id="352" w:name="_Toc430530468"/>
      <w:bookmarkStart w:id="353" w:name="_Toc224103350"/>
      <w:bookmarkStart w:id="354" w:name="_Toc287607779"/>
      <w:bookmarkStart w:id="355" w:name="_Toc509218743"/>
      <w:bookmarkStart w:id="356" w:name="_Toc287620718"/>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 2.2.2 项规定的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截止时间（开标时间）和</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须知前附表规定的地点公开开标，并邀请所有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的法定代表人或其委托代理人准时参加。</w:t>
      </w:r>
    </w:p>
    <w:p w14:paraId="1860463B">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5.2  开标程序</w:t>
      </w:r>
      <w:bookmarkEnd w:id="349"/>
      <w:bookmarkEnd w:id="350"/>
      <w:bookmarkEnd w:id="351"/>
      <w:bookmarkEnd w:id="352"/>
      <w:bookmarkEnd w:id="353"/>
      <w:bookmarkEnd w:id="354"/>
      <w:bookmarkEnd w:id="355"/>
      <w:bookmarkEnd w:id="356"/>
    </w:p>
    <w:p w14:paraId="77DFFE04">
      <w:pPr>
        <w:shd w:val="clea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bookmarkStart w:id="357" w:name="_Toc224103351"/>
      <w:bookmarkStart w:id="358" w:name="_Toc287607780"/>
      <w:bookmarkStart w:id="359" w:name="_Toc287620719"/>
      <w:bookmarkStart w:id="360" w:name="_Toc200513160"/>
      <w:bookmarkStart w:id="361" w:name="_Toc277082586"/>
      <w:r>
        <w:rPr>
          <w:rFonts w:ascii="宋体" w:hAnsi="宋体"/>
          <w:color w:val="000000" w:themeColor="text1"/>
          <w:szCs w:val="21"/>
          <w:highlight w:val="none"/>
          <w14:textFill>
            <w14:solidFill>
              <w14:schemeClr w14:val="tx1"/>
            </w14:solidFill>
          </w14:textFill>
        </w:rPr>
        <w:t>详见</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须知前附表第5.2款开标程序。</w:t>
      </w:r>
    </w:p>
    <w:p w14:paraId="1040E22F">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62" w:name="_Toc8598"/>
      <w:r>
        <w:rPr>
          <w:rFonts w:ascii="宋体" w:hAnsi="宋体"/>
          <w:b w:val="0"/>
          <w:snapToGrid w:val="0"/>
          <w:color w:val="000000" w:themeColor="text1"/>
          <w:sz w:val="24"/>
          <w:szCs w:val="24"/>
          <w:highlight w:val="none"/>
          <w14:textFill>
            <w14:solidFill>
              <w14:schemeClr w14:val="tx1"/>
            </w14:solidFill>
          </w14:textFill>
        </w:rPr>
        <w:t>5.</w:t>
      </w:r>
      <w:r>
        <w:rPr>
          <w:rFonts w:hint="eastAsia" w:ascii="宋体" w:hAnsi="宋体"/>
          <w:b w:val="0"/>
          <w:snapToGrid w:val="0"/>
          <w:color w:val="000000" w:themeColor="text1"/>
          <w:sz w:val="24"/>
          <w:szCs w:val="24"/>
          <w:highlight w:val="none"/>
          <w14:textFill>
            <w14:solidFill>
              <w14:schemeClr w14:val="tx1"/>
            </w14:solidFill>
          </w14:textFill>
        </w:rPr>
        <w:t>3</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14:textFill>
            <w14:solidFill>
              <w14:schemeClr w14:val="tx1"/>
            </w14:solidFill>
          </w14:textFill>
        </w:rPr>
        <w:t>开标异议</w:t>
      </w:r>
      <w:bookmarkEnd w:id="362"/>
    </w:p>
    <w:p w14:paraId="1D51C360">
      <w:pPr>
        <w:shd w:val="clea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对开标有异议的，应在开标现场提出，同时应出示法定代表人身份证明或附有法定代表人身份证明的授权委托书。</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当场作出答复，并制作记录，有异议的</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代表、主持人、记录人等有关人员在记录上签名确认</w:t>
      </w:r>
      <w:r>
        <w:rPr>
          <w:rFonts w:ascii="宋体" w:hAnsi="宋体"/>
          <w:color w:val="000000" w:themeColor="text1"/>
          <w:szCs w:val="21"/>
          <w:highlight w:val="none"/>
          <w14:textFill>
            <w14:solidFill>
              <w14:schemeClr w14:val="tx1"/>
            </w14:solidFill>
          </w14:textFill>
        </w:rPr>
        <w:t>。</w:t>
      </w:r>
    </w:p>
    <w:p w14:paraId="064C21D9">
      <w:pPr>
        <w:pStyle w:val="4"/>
        <w:keepNext w:val="0"/>
        <w:keepLines w:val="0"/>
        <w:shd w:val="clear"/>
        <w:spacing w:before="0" w:after="0" w:line="360" w:lineRule="auto"/>
        <w:rPr>
          <w:rFonts w:ascii="宋体" w:hAnsi="宋体"/>
          <w:b w:val="0"/>
          <w:snapToGrid w:val="0"/>
          <w:color w:val="000000" w:themeColor="text1"/>
          <w:highlight w:val="none"/>
          <w14:textFill>
            <w14:solidFill>
              <w14:schemeClr w14:val="tx1"/>
            </w14:solidFill>
          </w14:textFill>
        </w:rPr>
      </w:pPr>
      <w:bookmarkStart w:id="363" w:name="_Toc430530469"/>
      <w:bookmarkStart w:id="364" w:name="_Toc3936"/>
      <w:bookmarkStart w:id="365" w:name="_Toc509218744"/>
      <w:r>
        <w:rPr>
          <w:rFonts w:ascii="宋体" w:hAnsi="宋体"/>
          <w:b w:val="0"/>
          <w:snapToGrid w:val="0"/>
          <w:color w:val="000000" w:themeColor="text1"/>
          <w:highlight w:val="none"/>
          <w14:textFill>
            <w14:solidFill>
              <w14:schemeClr w14:val="tx1"/>
            </w14:solidFill>
          </w14:textFill>
        </w:rPr>
        <w:t>6.  评标</w:t>
      </w:r>
      <w:bookmarkEnd w:id="357"/>
      <w:bookmarkEnd w:id="358"/>
      <w:bookmarkEnd w:id="359"/>
      <w:bookmarkEnd w:id="360"/>
      <w:bookmarkEnd w:id="361"/>
      <w:bookmarkEnd w:id="363"/>
      <w:bookmarkEnd w:id="364"/>
      <w:bookmarkEnd w:id="365"/>
    </w:p>
    <w:p w14:paraId="702D428F">
      <w:pPr>
        <w:pStyle w:val="5"/>
        <w:keepNext w:val="0"/>
        <w:keepLines w:val="0"/>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66" w:name="_Toc277082587"/>
      <w:bookmarkStart w:id="367" w:name="_Toc287607781"/>
      <w:bookmarkStart w:id="368" w:name="_Toc430530470"/>
      <w:bookmarkStart w:id="369" w:name="_Toc509218745"/>
      <w:bookmarkStart w:id="370" w:name="_Toc200513161"/>
      <w:bookmarkStart w:id="371" w:name="_Toc224103352"/>
      <w:bookmarkStart w:id="372" w:name="_Toc287620720"/>
      <w:bookmarkStart w:id="373" w:name="_Toc20604"/>
      <w:r>
        <w:rPr>
          <w:rFonts w:ascii="宋体" w:hAnsi="宋体"/>
          <w:b w:val="0"/>
          <w:snapToGrid w:val="0"/>
          <w:color w:val="000000" w:themeColor="text1"/>
          <w:sz w:val="24"/>
          <w:szCs w:val="24"/>
          <w:highlight w:val="none"/>
          <w14:textFill>
            <w14:solidFill>
              <w14:schemeClr w14:val="tx1"/>
            </w14:solidFill>
          </w14:textFill>
        </w:rPr>
        <w:t>6.1  评标委员会</w:t>
      </w:r>
      <w:bookmarkEnd w:id="366"/>
      <w:bookmarkEnd w:id="367"/>
      <w:bookmarkEnd w:id="368"/>
      <w:bookmarkEnd w:id="369"/>
      <w:bookmarkEnd w:id="370"/>
      <w:bookmarkEnd w:id="371"/>
      <w:bookmarkEnd w:id="372"/>
      <w:bookmarkEnd w:id="373"/>
    </w:p>
    <w:p w14:paraId="10DCE699">
      <w:pPr>
        <w:shd w:val="clear"/>
        <w:autoSpaceDE w:val="0"/>
        <w:autoSpaceDN w:val="0"/>
        <w:adjustRightInd w:val="0"/>
        <w:snapToGrid w:val="0"/>
        <w:spacing w:line="360" w:lineRule="auto"/>
        <w:ind w:firstLine="420" w:firstLineChars="200"/>
        <w:rPr>
          <w:rFonts w:ascii="宋体" w:hAnsi="宋体"/>
          <w:b/>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6.1.1  评标由</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依据法律法规和相关规范性文件组建的评标委员会负责。</w:t>
      </w:r>
    </w:p>
    <w:p w14:paraId="64FC010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6.1.2  评标委员会成员有下列情形之一的，应当回避：</w:t>
      </w:r>
    </w:p>
    <w:p w14:paraId="6EC1F5B8">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主要负责人的近亲属；</w:t>
      </w:r>
    </w:p>
    <w:p w14:paraId="4DAAE45E">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（2）项目主管部门或者</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行政监督部门的人员；</w:t>
      </w:r>
    </w:p>
    <w:p w14:paraId="539AD042">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（3）与</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有</w:t>
      </w:r>
      <w:r>
        <w:rPr>
          <w:rFonts w:hint="eastAsia" w:ascii="宋体" w:hAnsi="宋体"/>
          <w:snapToGrid w:val="0"/>
          <w:color w:val="000000" w:themeColor="text1"/>
          <w:kern w:val="0"/>
          <w:szCs w:val="21"/>
          <w:highlight w:val="none"/>
          <w14:textFill>
            <w14:solidFill>
              <w14:schemeClr w14:val="tx1"/>
            </w14:solidFill>
          </w14:textFill>
        </w:rPr>
        <w:t>利害</w:t>
      </w:r>
      <w:r>
        <w:rPr>
          <w:rFonts w:ascii="宋体" w:hAnsi="宋体"/>
          <w:snapToGrid w:val="0"/>
          <w:color w:val="000000" w:themeColor="text1"/>
          <w:kern w:val="0"/>
          <w:szCs w:val="21"/>
          <w:highlight w:val="none"/>
          <w14:textFill>
            <w14:solidFill>
              <w14:schemeClr w14:val="tx1"/>
            </w14:solidFill>
          </w14:textFill>
        </w:rPr>
        <w:t>关系，可能影响对</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公正评审的；</w:t>
      </w:r>
    </w:p>
    <w:p w14:paraId="469C0269">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（4）曾因在</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、评标以及其他与</w:t>
      </w:r>
      <w:r>
        <w:rPr>
          <w:rFonts w:hint="eastAsia" w:ascii="宋体" w:hAnsi="宋体"/>
          <w:snapToGrid w:val="0"/>
          <w:color w:val="000000" w:themeColor="text1"/>
          <w:kern w:val="0"/>
          <w:szCs w:val="21"/>
          <w:highlight w:val="none"/>
          <w:lang w:eastAsia="zh-CN"/>
          <w14:textFill>
            <w14:solidFill>
              <w14:schemeClr w14:val="tx1"/>
            </w14:solidFill>
          </w14:textFill>
        </w:rPr>
        <w:t>招标投标</w:t>
      </w:r>
      <w:r>
        <w:rPr>
          <w:rFonts w:ascii="宋体" w:hAnsi="宋体"/>
          <w:snapToGrid w:val="0"/>
          <w:color w:val="000000" w:themeColor="text1"/>
          <w:kern w:val="0"/>
          <w:szCs w:val="21"/>
          <w:highlight w:val="none"/>
          <w14:textFill>
            <w14:solidFill>
              <w14:schemeClr w14:val="tx1"/>
            </w14:solidFill>
          </w14:textFill>
        </w:rPr>
        <w:t>有关活动中从事违法行为而受过行政处罚或刑事处罚的</w:t>
      </w:r>
      <w:r>
        <w:rPr>
          <w:rFonts w:hint="eastAsia" w:ascii="宋体" w:hAnsi="宋体"/>
          <w:snapToGrid w:val="0"/>
          <w:color w:val="000000" w:themeColor="text1"/>
          <w:kern w:val="0"/>
          <w:szCs w:val="21"/>
          <w:highlight w:val="none"/>
          <w14:textFill>
            <w14:solidFill>
              <w14:schemeClr w14:val="tx1"/>
            </w14:solidFill>
          </w14:textFill>
        </w:rPr>
        <w:t>；</w:t>
      </w:r>
    </w:p>
    <w:p w14:paraId="49857252">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）法律法规规定的其他情形。</w:t>
      </w:r>
    </w:p>
    <w:p w14:paraId="1DD142A9">
      <w:pPr>
        <w:pStyle w:val="140"/>
        <w:shd w:val="clear"/>
        <w:spacing w:before="0" w:after="0" w:line="360" w:lineRule="auto"/>
        <w:ind w:firstLine="420" w:firstLineChars="200"/>
        <w:jc w:val="left"/>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6.1.3  评标过程中，评标委员会成员有回避事由、擅离职守或者因健康等原因不能继续评标的，应当及时更换。被更换的评标委员会成员作出的评审结论无效，由更换后的评标委员会成员重新进行评审。</w:t>
      </w:r>
    </w:p>
    <w:p w14:paraId="5E8F18F7">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74" w:name="_Toc287620721"/>
      <w:bookmarkStart w:id="375" w:name="_Toc26607"/>
      <w:bookmarkStart w:id="376" w:name="_Toc509218746"/>
      <w:bookmarkStart w:id="377" w:name="_Toc287607782"/>
      <w:bookmarkStart w:id="378" w:name="_Toc200513162"/>
      <w:bookmarkStart w:id="379" w:name="_Toc430530471"/>
      <w:bookmarkStart w:id="380" w:name="_Toc224103353"/>
      <w:bookmarkStart w:id="381" w:name="_Toc277082588"/>
      <w:r>
        <w:rPr>
          <w:rFonts w:ascii="宋体" w:hAnsi="宋体"/>
          <w:b w:val="0"/>
          <w:snapToGrid w:val="0"/>
          <w:color w:val="000000" w:themeColor="text1"/>
          <w:sz w:val="24"/>
          <w:szCs w:val="24"/>
          <w:highlight w:val="none"/>
          <w14:textFill>
            <w14:solidFill>
              <w14:schemeClr w14:val="tx1"/>
            </w14:solidFill>
          </w14:textFill>
        </w:rPr>
        <w:t>6.2  评标原则</w:t>
      </w:r>
      <w:bookmarkEnd w:id="374"/>
      <w:bookmarkEnd w:id="375"/>
      <w:bookmarkEnd w:id="376"/>
      <w:bookmarkEnd w:id="377"/>
      <w:bookmarkEnd w:id="378"/>
      <w:bookmarkEnd w:id="379"/>
      <w:bookmarkEnd w:id="380"/>
      <w:bookmarkEnd w:id="381"/>
    </w:p>
    <w:p w14:paraId="5167D5CD">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评标活动遵循公平、公正、科学和择优的原则。</w:t>
      </w:r>
    </w:p>
    <w:p w14:paraId="2C5E09C3">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2" w:name="_Toc277082589"/>
      <w:bookmarkStart w:id="383" w:name="_Toc200513163"/>
      <w:bookmarkStart w:id="384" w:name="_Toc287607783"/>
      <w:bookmarkStart w:id="385" w:name="_Toc25268"/>
      <w:bookmarkStart w:id="386" w:name="_Toc509218747"/>
      <w:bookmarkStart w:id="387" w:name="_Toc224103354"/>
      <w:bookmarkStart w:id="388" w:name="_Toc430530472"/>
      <w:bookmarkStart w:id="389" w:name="_Toc287620722"/>
      <w:r>
        <w:rPr>
          <w:rFonts w:ascii="宋体" w:hAnsi="宋体"/>
          <w:b w:val="0"/>
          <w:snapToGrid w:val="0"/>
          <w:color w:val="000000" w:themeColor="text1"/>
          <w:sz w:val="24"/>
          <w:szCs w:val="24"/>
          <w:highlight w:val="none"/>
          <w14:textFill>
            <w14:solidFill>
              <w14:schemeClr w14:val="tx1"/>
            </w14:solidFill>
          </w14:textFill>
        </w:rPr>
        <w:t>6.3  评标</w:t>
      </w:r>
      <w:bookmarkEnd w:id="382"/>
      <w:bookmarkEnd w:id="383"/>
      <w:bookmarkEnd w:id="384"/>
      <w:bookmarkEnd w:id="385"/>
      <w:bookmarkEnd w:id="386"/>
      <w:bookmarkEnd w:id="387"/>
      <w:bookmarkEnd w:id="388"/>
      <w:bookmarkEnd w:id="389"/>
    </w:p>
    <w:p w14:paraId="3B21DC9F">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.3.1  评标委员会按照第三章“评标办法”规定的方法、评审因素、标准和程序对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进行评审。第三章“评标办法”没有规定的方法、评审因素和标准，不得作为评标依据。</w:t>
      </w:r>
    </w:p>
    <w:p w14:paraId="24D2C23F">
      <w:pPr>
        <w:shd w:val="clea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 xml:space="preserve">.3.2  </w:t>
      </w:r>
      <w:r>
        <w:rPr>
          <w:color w:val="000000" w:themeColor="text1"/>
          <w:highlight w:val="none"/>
          <w14:textFill>
            <w14:solidFill>
              <w14:schemeClr w14:val="tx1"/>
            </w14:solidFill>
          </w14:textFill>
        </w:rPr>
        <w:t>评标完成后，评标委员会应当向</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提交书面评标报告和</w:t>
      </w:r>
      <w:r>
        <w:rPr>
          <w:rFonts w:hint="eastAsia"/>
          <w:color w:val="000000" w:themeColor="text1"/>
          <w:highlight w:val="none"/>
          <w:lang w:eastAsia="zh-CN"/>
          <w14:textFill>
            <w14:solidFill>
              <w14:schemeClr w14:val="tx1"/>
            </w14:solidFill>
          </w14:textFill>
        </w:rPr>
        <w:t>框架入围单位</w:t>
      </w:r>
      <w:r>
        <w:rPr>
          <w:color w:val="000000" w:themeColor="text1"/>
          <w:highlight w:val="none"/>
          <w14:textFill>
            <w14:solidFill>
              <w14:schemeClr w14:val="tx1"/>
            </w14:solidFill>
          </w14:textFill>
        </w:rPr>
        <w:t>名单。评标委员会推荐</w:t>
      </w:r>
      <w:r>
        <w:rPr>
          <w:rFonts w:hint="eastAsia"/>
          <w:color w:val="000000" w:themeColor="text1"/>
          <w:highlight w:val="none"/>
          <w:lang w:eastAsia="zh-CN"/>
          <w14:textFill>
            <w14:solidFill>
              <w14:schemeClr w14:val="tx1"/>
            </w14:solidFill>
          </w14:textFill>
        </w:rPr>
        <w:t>框架入围单位</w:t>
      </w:r>
      <w:r>
        <w:rPr>
          <w:color w:val="000000" w:themeColor="text1"/>
          <w:highlight w:val="none"/>
          <w14:textFill>
            <w14:solidFill>
              <w14:schemeClr w14:val="tx1"/>
            </w14:solidFill>
          </w14:textFill>
        </w:rPr>
        <w:t>的</w:t>
      </w:r>
      <w:r>
        <w:rPr>
          <w:rFonts w:hint="eastAsia"/>
          <w:color w:val="000000" w:themeColor="text1"/>
          <w:highlight w:val="none"/>
          <w14:textFill>
            <w14:solidFill>
              <w14:schemeClr w14:val="tx1"/>
            </w14:solidFill>
          </w14:textFill>
        </w:rPr>
        <w:t>数量</w:t>
      </w:r>
      <w:r>
        <w:rPr>
          <w:color w:val="000000" w:themeColor="text1"/>
          <w:highlight w:val="none"/>
          <w14:textFill>
            <w14:solidFill>
              <w14:schemeClr w14:val="tx1"/>
            </w14:solidFill>
          </w14:textFill>
        </w:rPr>
        <w:t>见</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须知前附表。</w:t>
      </w:r>
    </w:p>
    <w:p w14:paraId="3BB73680">
      <w:pPr>
        <w:pStyle w:val="4"/>
        <w:shd w:val="clear"/>
        <w:spacing w:before="0" w:after="0" w:line="360" w:lineRule="auto"/>
        <w:rPr>
          <w:rFonts w:ascii="宋体" w:hAnsi="宋体"/>
          <w:b w:val="0"/>
          <w:snapToGrid w:val="0"/>
          <w:color w:val="000000" w:themeColor="text1"/>
          <w:highlight w:val="none"/>
          <w14:textFill>
            <w14:solidFill>
              <w14:schemeClr w14:val="tx1"/>
            </w14:solidFill>
          </w14:textFill>
        </w:rPr>
      </w:pPr>
      <w:bookmarkStart w:id="390" w:name="_Toc277082590"/>
      <w:bookmarkStart w:id="391" w:name="_Toc287620723"/>
      <w:bookmarkStart w:id="392" w:name="_Toc224103355"/>
      <w:bookmarkStart w:id="393" w:name="_Toc31416"/>
      <w:bookmarkStart w:id="394" w:name="_Toc287607784"/>
      <w:bookmarkStart w:id="395" w:name="_Toc509218748"/>
      <w:bookmarkStart w:id="396" w:name="_Toc200513164"/>
      <w:bookmarkStart w:id="397" w:name="_Toc430530473"/>
      <w:r>
        <w:rPr>
          <w:rFonts w:ascii="宋体" w:hAnsi="宋体"/>
          <w:b w:val="0"/>
          <w:snapToGrid w:val="0"/>
          <w:color w:val="000000" w:themeColor="text1"/>
          <w:highlight w:val="none"/>
          <w14:textFill>
            <w14:solidFill>
              <w14:schemeClr w14:val="tx1"/>
            </w14:solidFill>
          </w14:textFill>
        </w:rPr>
        <w:t>7.  合同授予</w:t>
      </w:r>
      <w:bookmarkEnd w:id="390"/>
      <w:bookmarkEnd w:id="391"/>
      <w:bookmarkEnd w:id="392"/>
      <w:bookmarkEnd w:id="393"/>
      <w:bookmarkEnd w:id="394"/>
      <w:bookmarkEnd w:id="395"/>
      <w:bookmarkEnd w:id="396"/>
      <w:bookmarkEnd w:id="397"/>
    </w:p>
    <w:p w14:paraId="6E93A6CB">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98" w:name="_Toc287620724"/>
      <w:bookmarkStart w:id="399" w:name="_Toc509218749"/>
      <w:bookmarkStart w:id="400" w:name="_Toc277082591"/>
      <w:bookmarkStart w:id="401" w:name="_Toc430530474"/>
      <w:bookmarkStart w:id="402" w:name="_Toc200513165"/>
      <w:bookmarkStart w:id="403" w:name="_Toc287607785"/>
      <w:bookmarkStart w:id="404" w:name="_Toc224103356"/>
      <w:bookmarkStart w:id="405" w:name="_Toc30371"/>
      <w:r>
        <w:rPr>
          <w:rFonts w:ascii="宋体" w:hAnsi="宋体"/>
          <w:b w:val="0"/>
          <w:snapToGrid w:val="0"/>
          <w:color w:val="000000" w:themeColor="text1"/>
          <w:sz w:val="24"/>
          <w:szCs w:val="24"/>
          <w:highlight w:val="none"/>
          <w14:textFill>
            <w14:solidFill>
              <w14:schemeClr w14:val="tx1"/>
            </w14:solidFill>
          </w14:textFill>
        </w:rPr>
        <w:t xml:space="preserve">7.1  </w:t>
      </w:r>
      <w:bookmarkEnd w:id="398"/>
      <w:bookmarkEnd w:id="399"/>
      <w:bookmarkEnd w:id="400"/>
      <w:bookmarkEnd w:id="401"/>
      <w:bookmarkEnd w:id="402"/>
      <w:bookmarkEnd w:id="403"/>
      <w:bookmarkEnd w:id="404"/>
      <w:r>
        <w:rPr>
          <w:rFonts w:hint="eastAsia" w:ascii="宋体" w:hAnsi="宋体"/>
          <w:b w:val="0"/>
          <w:snapToGrid w:val="0"/>
          <w:color w:val="000000" w:themeColor="text1"/>
          <w:sz w:val="24"/>
          <w:szCs w:val="24"/>
          <w:highlight w:val="none"/>
          <w:lang w:eastAsia="zh-CN"/>
          <w14:textFill>
            <w14:solidFill>
              <w14:schemeClr w14:val="tx1"/>
            </w14:solidFill>
          </w14:textFill>
        </w:rPr>
        <w:t>框架入围单位</w:t>
      </w:r>
      <w:r>
        <w:rPr>
          <w:rFonts w:hint="eastAsia" w:ascii="宋体" w:hAnsi="宋体"/>
          <w:b w:val="0"/>
          <w:snapToGrid w:val="0"/>
          <w:color w:val="000000" w:themeColor="text1"/>
          <w:sz w:val="24"/>
          <w:szCs w:val="24"/>
          <w:highlight w:val="none"/>
          <w14:textFill>
            <w14:solidFill>
              <w14:schemeClr w14:val="tx1"/>
            </w14:solidFill>
          </w14:textFill>
        </w:rPr>
        <w:t>公示</w:t>
      </w:r>
      <w:bookmarkEnd w:id="405"/>
    </w:p>
    <w:p w14:paraId="14655CB0">
      <w:pPr>
        <w:shd w:val="clea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在收到评标报告之日起3日内，按照</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须知前附表规定的公示媒介和期限公示</w:t>
      </w:r>
      <w:r>
        <w:rPr>
          <w:rFonts w:hint="eastAsia" w:ascii="宋体" w:hAnsi="宋体"/>
          <w:color w:val="000000" w:themeColor="text1"/>
          <w:szCs w:val="21"/>
          <w:highlight w:val="none"/>
          <w:lang w:eastAsia="zh-CN"/>
          <w14:textFill>
            <w14:solidFill>
              <w14:schemeClr w14:val="tx1"/>
            </w14:solidFill>
          </w14:textFill>
        </w:rPr>
        <w:t>框架入围单位</w:t>
      </w:r>
      <w:r>
        <w:rPr>
          <w:rFonts w:ascii="宋体" w:hAnsi="宋体"/>
          <w:color w:val="000000" w:themeColor="text1"/>
          <w:szCs w:val="21"/>
          <w:highlight w:val="none"/>
          <w14:textFill>
            <w14:solidFill>
              <w14:schemeClr w14:val="tx1"/>
            </w14:solidFill>
          </w14:textFill>
        </w:rPr>
        <w:t>，公示期不得少于3天。</w:t>
      </w:r>
    </w:p>
    <w:p w14:paraId="54FE6E30">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6" w:name="_Toc24618"/>
      <w:r>
        <w:rPr>
          <w:rFonts w:ascii="宋体" w:hAnsi="宋体"/>
          <w:b w:val="0"/>
          <w:snapToGrid w:val="0"/>
          <w:color w:val="000000" w:themeColor="text1"/>
          <w:sz w:val="24"/>
          <w:szCs w:val="24"/>
          <w:highlight w:val="none"/>
          <w14:textFill>
            <w14:solidFill>
              <w14:schemeClr w14:val="tx1"/>
            </w14:solidFill>
          </w14:textFill>
        </w:rPr>
        <w:t xml:space="preserve">7.2  </w:t>
      </w:r>
      <w:r>
        <w:rPr>
          <w:rFonts w:hint="eastAsia" w:ascii="宋体" w:hAnsi="宋体"/>
          <w:b w:val="0"/>
          <w:snapToGrid w:val="0"/>
          <w:color w:val="000000" w:themeColor="text1"/>
          <w:sz w:val="24"/>
          <w:szCs w:val="24"/>
          <w:highlight w:val="none"/>
          <w14:textFill>
            <w14:solidFill>
              <w14:schemeClr w14:val="tx1"/>
            </w14:solidFill>
          </w14:textFill>
        </w:rPr>
        <w:t>评标结果异议</w:t>
      </w:r>
      <w:bookmarkEnd w:id="406"/>
    </w:p>
    <w:p w14:paraId="7A4E671D">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或者其他利害关系人对评标结果有异议的，应当在</w:t>
      </w:r>
      <w:r>
        <w:rPr>
          <w:rFonts w:hint="eastAsia" w:ascii="宋体" w:hAnsi="宋体"/>
          <w:snapToGrid w:val="0"/>
          <w:color w:val="000000" w:themeColor="text1"/>
          <w:kern w:val="0"/>
          <w:szCs w:val="21"/>
          <w:highlight w:val="none"/>
          <w:lang w:eastAsia="zh-CN"/>
          <w14:textFill>
            <w14:solidFill>
              <w14:schemeClr w14:val="tx1"/>
            </w14:solidFill>
          </w14:textFill>
        </w:rPr>
        <w:t>框架入围单位</w:t>
      </w:r>
      <w:r>
        <w:rPr>
          <w:rFonts w:ascii="宋体" w:hAnsi="宋体"/>
          <w:snapToGrid w:val="0"/>
          <w:color w:val="000000" w:themeColor="text1"/>
          <w:kern w:val="0"/>
          <w:szCs w:val="21"/>
          <w:highlight w:val="none"/>
          <w14:textFill>
            <w14:solidFill>
              <w14:schemeClr w14:val="tx1"/>
            </w14:solidFill>
          </w14:textFill>
        </w:rPr>
        <w:t>公示期间提出。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将在收到异议之日起 3 日内作出答复；作出答复前，将暂停</w:t>
      </w:r>
      <w:r>
        <w:rPr>
          <w:rFonts w:hint="eastAsia" w:ascii="宋体" w:hAnsi="宋体"/>
          <w:snapToGrid w:val="0"/>
          <w:color w:val="000000" w:themeColor="text1"/>
          <w:kern w:val="0"/>
          <w:szCs w:val="21"/>
          <w:highlight w:val="none"/>
          <w:lang w:eastAsia="zh-CN"/>
          <w14:textFill>
            <w14:solidFill>
              <w14:schemeClr w14:val="tx1"/>
            </w14:solidFill>
          </w14:textFill>
        </w:rPr>
        <w:t>比选竞选活动</w:t>
      </w:r>
      <w:r>
        <w:rPr>
          <w:rFonts w:ascii="宋体" w:hAnsi="宋体"/>
          <w:snapToGrid w:val="0"/>
          <w:color w:val="000000" w:themeColor="text1"/>
          <w:kern w:val="0"/>
          <w:szCs w:val="21"/>
          <w:highlight w:val="none"/>
          <w14:textFill>
            <w14:solidFill>
              <w14:schemeClr w14:val="tx1"/>
            </w14:solidFill>
          </w14:textFill>
        </w:rPr>
        <w:t>。</w:t>
      </w:r>
    </w:p>
    <w:p w14:paraId="68E71159">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7" w:name="_Toc20530"/>
      <w:r>
        <w:rPr>
          <w:rFonts w:ascii="宋体" w:hAnsi="宋体"/>
          <w:b w:val="0"/>
          <w:snapToGrid w:val="0"/>
          <w:color w:val="000000" w:themeColor="text1"/>
          <w:sz w:val="24"/>
          <w:szCs w:val="24"/>
          <w:highlight w:val="none"/>
          <w14:textFill>
            <w14:solidFill>
              <w14:schemeClr w14:val="tx1"/>
            </w14:solidFill>
          </w14:textFill>
        </w:rPr>
        <w:t xml:space="preserve">7.3  </w:t>
      </w:r>
      <w:r>
        <w:rPr>
          <w:rFonts w:hint="eastAsia" w:ascii="宋体" w:hAnsi="宋体"/>
          <w:b w:val="0"/>
          <w:snapToGrid w:val="0"/>
          <w:color w:val="000000" w:themeColor="text1"/>
          <w:sz w:val="24"/>
          <w:szCs w:val="24"/>
          <w:highlight w:val="none"/>
          <w:lang w:eastAsia="zh-CN"/>
          <w14:textFill>
            <w14:solidFill>
              <w14:schemeClr w14:val="tx1"/>
            </w14:solidFill>
          </w14:textFill>
        </w:rPr>
        <w:t>框架入围单位</w:t>
      </w:r>
      <w:r>
        <w:rPr>
          <w:rFonts w:hint="eastAsia" w:ascii="宋体" w:hAnsi="宋体"/>
          <w:b w:val="0"/>
          <w:snapToGrid w:val="0"/>
          <w:color w:val="000000" w:themeColor="text1"/>
          <w:sz w:val="24"/>
          <w:szCs w:val="24"/>
          <w:highlight w:val="none"/>
          <w14:textFill>
            <w14:solidFill>
              <w14:schemeClr w14:val="tx1"/>
            </w14:solidFill>
          </w14:textFill>
        </w:rPr>
        <w:t>履约能力审查</w:t>
      </w:r>
      <w:bookmarkEnd w:id="407"/>
    </w:p>
    <w:p w14:paraId="718ADE8D">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框架入围单位</w:t>
      </w:r>
      <w:r>
        <w:rPr>
          <w:rFonts w:ascii="宋体" w:hAnsi="宋体"/>
          <w:snapToGrid w:val="0"/>
          <w:color w:val="000000" w:themeColor="text1"/>
          <w:kern w:val="0"/>
          <w:szCs w:val="21"/>
          <w:highlight w:val="none"/>
          <w14:textFill>
            <w14:solidFill>
              <w14:schemeClr w14:val="tx1"/>
            </w14:solidFill>
          </w14:textFill>
        </w:rPr>
        <w:t>的经营、财务状况发生较大变化或存在违法行为，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认为可能影响其履约能力的，将在发出中标通知书前提请原评标委员会按照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规定的标准和方法进行审查确认。</w:t>
      </w:r>
    </w:p>
    <w:p w14:paraId="241D814C">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8" w:name="_Toc27890"/>
      <w:r>
        <w:rPr>
          <w:rFonts w:ascii="宋体" w:hAnsi="宋体"/>
          <w:b w:val="0"/>
          <w:snapToGrid w:val="0"/>
          <w:color w:val="000000" w:themeColor="text1"/>
          <w:sz w:val="24"/>
          <w:szCs w:val="24"/>
          <w:highlight w:val="none"/>
          <w14:textFill>
            <w14:solidFill>
              <w14:schemeClr w14:val="tx1"/>
            </w14:solidFill>
          </w14:textFill>
        </w:rPr>
        <w:t xml:space="preserve">7.4  </w:t>
      </w:r>
      <w:r>
        <w:rPr>
          <w:rFonts w:hint="eastAsia" w:ascii="宋体" w:hAnsi="宋体"/>
          <w:b w:val="0"/>
          <w:snapToGrid w:val="0"/>
          <w:color w:val="000000" w:themeColor="text1"/>
          <w:sz w:val="24"/>
          <w:szCs w:val="24"/>
          <w:highlight w:val="none"/>
          <w14:textFill>
            <w14:solidFill>
              <w14:schemeClr w14:val="tx1"/>
            </w14:solidFill>
          </w14:textFill>
        </w:rPr>
        <w:t>定标</w:t>
      </w:r>
      <w:bookmarkEnd w:id="408"/>
    </w:p>
    <w:p w14:paraId="296D9CE6">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按照</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授权的评标委员会依法确定中标人。</w:t>
      </w:r>
    </w:p>
    <w:p w14:paraId="68445B12">
      <w:pPr>
        <w:shd w:val="clea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国有资金占控股或者主导地位的依法必须进行</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的项目，</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应当确定排名第一的</w:t>
      </w:r>
      <w:r>
        <w:rPr>
          <w:rFonts w:hint="eastAsia"/>
          <w:color w:val="000000" w:themeColor="text1"/>
          <w:highlight w:val="none"/>
          <w:lang w:eastAsia="zh-CN"/>
          <w14:textFill>
            <w14:solidFill>
              <w14:schemeClr w14:val="tx1"/>
            </w14:solidFill>
          </w14:textFill>
        </w:rPr>
        <w:t>框架入围单位</w:t>
      </w:r>
      <w:r>
        <w:rPr>
          <w:color w:val="000000" w:themeColor="text1"/>
          <w:highlight w:val="none"/>
          <w14:textFill>
            <w14:solidFill>
              <w14:schemeClr w14:val="tx1"/>
            </w14:solidFill>
          </w14:textFill>
        </w:rPr>
        <w:t>为中标人。排名第一的</w:t>
      </w:r>
      <w:r>
        <w:rPr>
          <w:rFonts w:hint="eastAsia"/>
          <w:color w:val="000000" w:themeColor="text1"/>
          <w:highlight w:val="none"/>
          <w:lang w:eastAsia="zh-CN"/>
          <w14:textFill>
            <w14:solidFill>
              <w14:schemeClr w14:val="tx1"/>
            </w14:solidFill>
          </w14:textFill>
        </w:rPr>
        <w:t>框架入围单位</w:t>
      </w:r>
      <w:r>
        <w:rPr>
          <w:color w:val="000000" w:themeColor="text1"/>
          <w:highlight w:val="none"/>
          <w14:textFill>
            <w14:solidFill>
              <w14:schemeClr w14:val="tx1"/>
            </w14:solidFill>
          </w14:textFill>
        </w:rPr>
        <w:t>放弃中标、因不可抗力不能履行合同、不按照</w:t>
      </w:r>
      <w:r>
        <w:rPr>
          <w:rFonts w:hint="eastAsia"/>
          <w:color w:val="000000" w:themeColor="text1"/>
          <w:highlight w:val="none"/>
          <w:lang w:eastAsia="zh-CN"/>
          <w14:textFill>
            <w14:solidFill>
              <w14:schemeClr w14:val="tx1"/>
            </w14:solidFill>
          </w14:textFill>
        </w:rPr>
        <w:t>比选文件</w:t>
      </w:r>
      <w:r>
        <w:rPr>
          <w:color w:val="000000" w:themeColor="text1"/>
          <w:highlight w:val="none"/>
          <w14:textFill>
            <w14:solidFill>
              <w14:schemeClr w14:val="tx1"/>
            </w14:solidFill>
          </w14:textFill>
        </w:rPr>
        <w:t>要求提交履约保证金，或者被查实存在影响中标结果的违法行为等情形，不符合中标条件的，</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可以按照评标委员会提出的</w:t>
      </w:r>
      <w:r>
        <w:rPr>
          <w:rFonts w:hint="eastAsia"/>
          <w:color w:val="000000" w:themeColor="text1"/>
          <w:highlight w:val="none"/>
          <w:lang w:eastAsia="zh-CN"/>
          <w14:textFill>
            <w14:solidFill>
              <w14:schemeClr w14:val="tx1"/>
            </w14:solidFill>
          </w14:textFill>
        </w:rPr>
        <w:t>框架入围单位</w:t>
      </w:r>
      <w:r>
        <w:rPr>
          <w:color w:val="000000" w:themeColor="text1"/>
          <w:highlight w:val="none"/>
          <w14:textFill>
            <w14:solidFill>
              <w14:schemeClr w14:val="tx1"/>
            </w14:solidFill>
          </w14:textFill>
        </w:rPr>
        <w:t>名单排序依次确定其他</w:t>
      </w:r>
      <w:r>
        <w:rPr>
          <w:rFonts w:hint="eastAsia"/>
          <w:color w:val="000000" w:themeColor="text1"/>
          <w:highlight w:val="none"/>
          <w:lang w:eastAsia="zh-CN"/>
          <w14:textFill>
            <w14:solidFill>
              <w14:schemeClr w14:val="tx1"/>
            </w14:solidFill>
          </w14:textFill>
        </w:rPr>
        <w:t>框架入围单位</w:t>
      </w:r>
      <w:r>
        <w:rPr>
          <w:color w:val="000000" w:themeColor="text1"/>
          <w:highlight w:val="none"/>
          <w14:textFill>
            <w14:solidFill>
              <w14:schemeClr w14:val="tx1"/>
            </w14:solidFill>
          </w14:textFill>
        </w:rPr>
        <w:t>为中标人，也可以重新</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w:t>
      </w:r>
    </w:p>
    <w:p w14:paraId="6F3095AF">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9" w:name="_Toc14359"/>
      <w:bookmarkStart w:id="410" w:name="_Toc509218750"/>
      <w:bookmarkStart w:id="411" w:name="_Toc430530475"/>
      <w:r>
        <w:rPr>
          <w:rFonts w:ascii="宋体" w:hAnsi="宋体"/>
          <w:b w:val="0"/>
          <w:snapToGrid w:val="0"/>
          <w:color w:val="000000" w:themeColor="text1"/>
          <w:sz w:val="24"/>
          <w:szCs w:val="24"/>
          <w:highlight w:val="none"/>
          <w14:textFill>
            <w14:solidFill>
              <w14:schemeClr w14:val="tx1"/>
            </w14:solidFill>
          </w14:textFill>
        </w:rPr>
        <w:t>7.5  中标通知</w:t>
      </w:r>
      <w:bookmarkEnd w:id="409"/>
      <w:bookmarkEnd w:id="410"/>
      <w:bookmarkEnd w:id="411"/>
    </w:p>
    <w:p w14:paraId="6A10F156">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在本章第3.3款规定的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有效期内，且未有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的异议与投诉，</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以书面形式向中标人发出中标通知书</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同时将中标结果通知未中标的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w:t>
      </w:r>
    </w:p>
    <w:p w14:paraId="50D8A810">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2" w:name="_Toc31402"/>
      <w:r>
        <w:rPr>
          <w:rFonts w:ascii="宋体" w:hAnsi="宋体"/>
          <w:b w:val="0"/>
          <w:snapToGrid w:val="0"/>
          <w:color w:val="000000" w:themeColor="text1"/>
          <w:sz w:val="24"/>
          <w:szCs w:val="24"/>
          <w:highlight w:val="none"/>
          <w14:textFill>
            <w14:solidFill>
              <w14:schemeClr w14:val="tx1"/>
            </w14:solidFill>
          </w14:textFill>
        </w:rPr>
        <w:t xml:space="preserve">7.6  </w:t>
      </w:r>
      <w:r>
        <w:rPr>
          <w:rFonts w:hint="eastAsia" w:ascii="宋体" w:hAnsi="宋体"/>
          <w:b w:val="0"/>
          <w:snapToGrid w:val="0"/>
          <w:color w:val="000000" w:themeColor="text1"/>
          <w:sz w:val="24"/>
          <w:szCs w:val="24"/>
          <w:highlight w:val="none"/>
          <w14:textFill>
            <w14:solidFill>
              <w14:schemeClr w14:val="tx1"/>
            </w14:solidFill>
          </w14:textFill>
        </w:rPr>
        <w:t>技术成果经济补偿</w:t>
      </w:r>
      <w:bookmarkEnd w:id="412"/>
    </w:p>
    <w:p w14:paraId="740AFCB0">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对符合</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规定的未中标人的技术成果进行补偿的，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须知前附表规定的标准给予经济补偿，未中标人在</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中声明放弃技术成果经济补偿费的除外。</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将于中标通知书发出后 30 日内向未中标人支付技术成果经济补偿费。</w:t>
      </w:r>
    </w:p>
    <w:p w14:paraId="482B91F5">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3" w:name="_Toc430530476"/>
      <w:bookmarkStart w:id="414" w:name="_Toc287607787"/>
      <w:bookmarkStart w:id="415" w:name="_Toc509218751"/>
      <w:bookmarkStart w:id="416" w:name="_Toc224103358"/>
      <w:bookmarkStart w:id="417" w:name="_Toc28249"/>
      <w:bookmarkStart w:id="418" w:name="_Toc200513167"/>
      <w:bookmarkStart w:id="419" w:name="_Toc277082593"/>
      <w:bookmarkStart w:id="420" w:name="_Toc287620726"/>
      <w:r>
        <w:rPr>
          <w:rFonts w:ascii="宋体" w:hAnsi="宋体"/>
          <w:b w:val="0"/>
          <w:snapToGrid w:val="0"/>
          <w:color w:val="000000" w:themeColor="text1"/>
          <w:sz w:val="24"/>
          <w:szCs w:val="24"/>
          <w:highlight w:val="none"/>
          <w14:textFill>
            <w14:solidFill>
              <w14:schemeClr w14:val="tx1"/>
            </w14:solidFill>
          </w14:textFill>
        </w:rPr>
        <w:t>7.7  履约担保</w:t>
      </w:r>
      <w:bookmarkEnd w:id="413"/>
      <w:bookmarkEnd w:id="414"/>
      <w:bookmarkEnd w:id="415"/>
      <w:bookmarkEnd w:id="416"/>
      <w:bookmarkEnd w:id="417"/>
      <w:bookmarkEnd w:id="418"/>
      <w:bookmarkEnd w:id="419"/>
      <w:bookmarkEnd w:id="420"/>
    </w:p>
    <w:p w14:paraId="1F1191DE">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421" w:name="_Toc509218752"/>
      <w:bookmarkStart w:id="422" w:name="_Toc277082594"/>
      <w:bookmarkStart w:id="423" w:name="_Toc287607788"/>
      <w:bookmarkStart w:id="424" w:name="_Toc287620727"/>
      <w:bookmarkStart w:id="425" w:name="_Toc224103359"/>
      <w:bookmarkStart w:id="426" w:name="_Toc10951"/>
      <w:bookmarkStart w:id="427" w:name="_Toc430530477"/>
      <w:bookmarkStart w:id="428" w:name="_Toc200513168"/>
      <w:r>
        <w:rPr>
          <w:rFonts w:ascii="宋体" w:hAnsi="宋体"/>
          <w:snapToGrid w:val="0"/>
          <w:color w:val="000000" w:themeColor="text1"/>
          <w:kern w:val="0"/>
          <w:szCs w:val="21"/>
          <w:highlight w:val="none"/>
          <w14:textFill>
            <w14:solidFill>
              <w14:schemeClr w14:val="tx1"/>
            </w14:solidFill>
          </w14:textFill>
        </w:rPr>
        <w:t>7.</w:t>
      </w:r>
      <w:r>
        <w:rPr>
          <w:rFonts w:hint="eastAsia" w:ascii="宋体" w:hAnsi="宋体"/>
          <w:snapToGrid w:val="0"/>
          <w:color w:val="000000" w:themeColor="text1"/>
          <w:kern w:val="0"/>
          <w:szCs w:val="21"/>
          <w:highlight w:val="none"/>
          <w:lang w:val="en-US" w:eastAsia="zh-CN"/>
          <w14:textFill>
            <w14:solidFill>
              <w14:schemeClr w14:val="tx1"/>
            </w14:solidFill>
          </w14:textFill>
        </w:rPr>
        <w:t>7</w:t>
      </w:r>
      <w:r>
        <w:rPr>
          <w:rFonts w:ascii="宋体" w:hAnsi="宋体"/>
          <w:snapToGrid w:val="0"/>
          <w:color w:val="000000" w:themeColor="text1"/>
          <w:kern w:val="0"/>
          <w:szCs w:val="21"/>
          <w:highlight w:val="none"/>
          <w14:textFill>
            <w14:solidFill>
              <w14:schemeClr w14:val="tx1"/>
            </w14:solidFill>
          </w14:textFill>
        </w:rPr>
        <w:t>.1  在签订合同前，中标人应按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w:t>
      </w:r>
      <w:r>
        <w:rPr>
          <w:rFonts w:hint="eastAsia" w:ascii="宋体" w:hAnsi="宋体"/>
          <w:snapToGrid w:val="0"/>
          <w:color w:val="000000" w:themeColor="text1"/>
          <w:kern w:val="0"/>
          <w:szCs w:val="21"/>
          <w:highlight w:val="none"/>
          <w14:textFill>
            <w14:solidFill>
              <w14:schemeClr w14:val="tx1"/>
            </w14:solidFill>
          </w14:textFill>
        </w:rPr>
        <w:t>形式、金额</w:t>
      </w:r>
      <w:r>
        <w:rPr>
          <w:rFonts w:ascii="宋体" w:hAnsi="宋体"/>
          <w:snapToGrid w:val="0"/>
          <w:color w:val="000000" w:themeColor="text1"/>
          <w:kern w:val="0"/>
          <w:szCs w:val="21"/>
          <w:highlight w:val="none"/>
          <w14:textFill>
            <w14:solidFill>
              <w14:schemeClr w14:val="tx1"/>
            </w14:solidFill>
          </w14:textFill>
        </w:rPr>
        <w:t>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文件第四章“合同条款及格式”规定的或者事先经过</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人认可的履约</w:t>
      </w:r>
      <w:r>
        <w:rPr>
          <w:rFonts w:hint="eastAsia" w:ascii="宋体" w:hAnsi="宋体"/>
          <w:snapToGrid w:val="0"/>
          <w:color w:val="000000" w:themeColor="text1"/>
          <w:kern w:val="0"/>
          <w:szCs w:val="21"/>
          <w:highlight w:val="none"/>
          <w:lang w:val="en-US" w:eastAsia="zh-CN"/>
          <w14:textFill>
            <w14:solidFill>
              <w14:schemeClr w14:val="tx1"/>
            </w14:solidFill>
          </w14:textFill>
        </w:rPr>
        <w:t>保证金</w:t>
      </w:r>
      <w:r>
        <w:rPr>
          <w:rFonts w:ascii="宋体" w:hAnsi="宋体"/>
          <w:snapToGrid w:val="0"/>
          <w:color w:val="000000" w:themeColor="text1"/>
          <w:kern w:val="0"/>
          <w:szCs w:val="21"/>
          <w:highlight w:val="none"/>
          <w14:textFill>
            <w14:solidFill>
              <w14:schemeClr w14:val="tx1"/>
            </w14:solidFill>
          </w14:textFill>
        </w:rPr>
        <w:t>格式向</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人提交履约</w:t>
      </w:r>
      <w:r>
        <w:rPr>
          <w:rFonts w:hint="eastAsia" w:ascii="宋体" w:hAnsi="宋体"/>
          <w:snapToGrid w:val="0"/>
          <w:color w:val="000000" w:themeColor="text1"/>
          <w:kern w:val="0"/>
          <w:szCs w:val="21"/>
          <w:highlight w:val="none"/>
          <w:lang w:val="en-US" w:eastAsia="zh-CN"/>
          <w14:textFill>
            <w14:solidFill>
              <w14:schemeClr w14:val="tx1"/>
            </w14:solidFill>
          </w14:textFill>
        </w:rPr>
        <w:t>保证金</w:t>
      </w:r>
      <w:r>
        <w:rPr>
          <w:rFonts w:ascii="宋体" w:hAnsi="宋体"/>
          <w:snapToGrid w:val="0"/>
          <w:color w:val="000000" w:themeColor="text1"/>
          <w:kern w:val="0"/>
          <w:szCs w:val="21"/>
          <w:highlight w:val="none"/>
          <w14:textFill>
            <w14:solidFill>
              <w14:schemeClr w14:val="tx1"/>
            </w14:solidFill>
          </w14:textFill>
        </w:rPr>
        <w:t>。除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须知前附表另有规定外，履约</w:t>
      </w:r>
      <w:r>
        <w:rPr>
          <w:rFonts w:hint="eastAsia" w:ascii="宋体" w:hAnsi="宋体"/>
          <w:snapToGrid w:val="0"/>
          <w:color w:val="000000" w:themeColor="text1"/>
          <w:kern w:val="0"/>
          <w:szCs w:val="21"/>
          <w:highlight w:val="none"/>
          <w:lang w:val="en-US" w:eastAsia="zh-CN"/>
          <w14:textFill>
            <w14:solidFill>
              <w14:schemeClr w14:val="tx1"/>
            </w14:solidFill>
          </w14:textFill>
        </w:rPr>
        <w:t>保证金</w:t>
      </w:r>
      <w:r>
        <w:rPr>
          <w:rFonts w:ascii="宋体" w:hAnsi="宋体"/>
          <w:snapToGrid w:val="0"/>
          <w:color w:val="000000" w:themeColor="text1"/>
          <w:kern w:val="0"/>
          <w:szCs w:val="21"/>
          <w:highlight w:val="none"/>
          <w14:textFill>
            <w14:solidFill>
              <w14:schemeClr w14:val="tx1"/>
            </w14:solidFill>
          </w14:textFill>
        </w:rPr>
        <w:t>为中标合同金额的</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%。联合体中标的，</w:t>
      </w:r>
      <w:r>
        <w:rPr>
          <w:color w:val="000000" w:themeColor="text1"/>
          <w:spacing w:val="-3"/>
          <w:highlight w:val="none"/>
          <w14:textFill>
            <w14:solidFill>
              <w14:schemeClr w14:val="tx1"/>
            </w14:solidFill>
          </w14:textFill>
        </w:rPr>
        <w:t>其履约保证金以联合体各方或者联合体中牵头人的名义提交。</w:t>
      </w:r>
    </w:p>
    <w:p w14:paraId="598B9E58">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w:t>
      </w:r>
      <w:r>
        <w:rPr>
          <w:rFonts w:hint="eastAsia" w:ascii="宋体" w:hAnsi="宋体"/>
          <w:snapToGrid w:val="0"/>
          <w:color w:val="000000" w:themeColor="text1"/>
          <w:kern w:val="0"/>
          <w:szCs w:val="21"/>
          <w:highlight w:val="none"/>
          <w:lang w:val="en-US" w:eastAsia="zh-CN"/>
          <w14:textFill>
            <w14:solidFill>
              <w14:schemeClr w14:val="tx1"/>
            </w14:solidFill>
          </w14:textFill>
        </w:rPr>
        <w:t>7</w:t>
      </w:r>
      <w:r>
        <w:rPr>
          <w:rFonts w:ascii="宋体" w:hAnsi="宋体"/>
          <w:snapToGrid w:val="0"/>
          <w:color w:val="000000" w:themeColor="text1"/>
          <w:kern w:val="0"/>
          <w:szCs w:val="21"/>
          <w:highlight w:val="none"/>
          <w14:textFill>
            <w14:solidFill>
              <w14:schemeClr w14:val="tx1"/>
            </w14:solidFill>
          </w14:textFill>
        </w:rPr>
        <w:t>.2  中标人不能按本章第7.</w:t>
      </w:r>
      <w:r>
        <w:rPr>
          <w:rFonts w:hint="eastAsia" w:ascii="宋体" w:hAnsi="宋体"/>
          <w:snapToGrid w:val="0"/>
          <w:color w:val="000000" w:themeColor="text1"/>
          <w:kern w:val="0"/>
          <w:szCs w:val="21"/>
          <w:highlight w:val="none"/>
          <w:lang w:val="en-US" w:eastAsia="zh-CN"/>
          <w14:textFill>
            <w14:solidFill>
              <w14:schemeClr w14:val="tx1"/>
            </w14:solidFill>
          </w14:textFill>
        </w:rPr>
        <w:t>7</w:t>
      </w:r>
      <w:r>
        <w:rPr>
          <w:rFonts w:ascii="宋体" w:hAnsi="宋体"/>
          <w:snapToGrid w:val="0"/>
          <w:color w:val="000000" w:themeColor="text1"/>
          <w:kern w:val="0"/>
          <w:szCs w:val="21"/>
          <w:highlight w:val="none"/>
          <w14:textFill>
            <w14:solidFill>
              <w14:schemeClr w14:val="tx1"/>
            </w14:solidFill>
          </w14:textFill>
        </w:rPr>
        <w:t>.1项要求提交履约</w:t>
      </w:r>
      <w:r>
        <w:rPr>
          <w:rFonts w:hint="eastAsia" w:ascii="宋体" w:hAnsi="宋体"/>
          <w:snapToGrid w:val="0"/>
          <w:color w:val="000000" w:themeColor="text1"/>
          <w:kern w:val="0"/>
          <w:szCs w:val="21"/>
          <w:highlight w:val="none"/>
          <w:lang w:val="en-US" w:eastAsia="zh-CN"/>
          <w14:textFill>
            <w14:solidFill>
              <w14:schemeClr w14:val="tx1"/>
            </w14:solidFill>
          </w14:textFill>
        </w:rPr>
        <w:t>保证金</w:t>
      </w:r>
      <w:r>
        <w:rPr>
          <w:rFonts w:ascii="宋体" w:hAnsi="宋体"/>
          <w:snapToGrid w:val="0"/>
          <w:color w:val="000000" w:themeColor="text1"/>
          <w:kern w:val="0"/>
          <w:szCs w:val="21"/>
          <w:highlight w:val="none"/>
          <w14:textFill>
            <w14:solidFill>
              <w14:schemeClr w14:val="tx1"/>
            </w14:solidFill>
          </w14:textFill>
        </w:rPr>
        <w:t>的，视为放弃中标，其</w:t>
      </w:r>
      <w:r>
        <w:rPr>
          <w:rFonts w:hint="eastAsia" w:ascii="宋体" w:hAnsi="宋体"/>
          <w:snapToGrid w:val="0"/>
          <w:color w:val="000000" w:themeColor="text1"/>
          <w:kern w:val="0"/>
          <w:szCs w:val="21"/>
          <w:highlight w:val="none"/>
          <w:lang w:eastAsia="zh-CN"/>
          <w14:textFill>
            <w14:solidFill>
              <w14:schemeClr w14:val="tx1"/>
            </w14:solidFill>
          </w14:textFill>
        </w:rPr>
        <w:t>竞选保证金</w:t>
      </w:r>
      <w:r>
        <w:rPr>
          <w:rFonts w:hint="eastAsia" w:ascii="宋体" w:hAnsi="宋体"/>
          <w:snapToGrid w:val="0"/>
          <w:color w:val="000000" w:themeColor="text1"/>
          <w:kern w:val="0"/>
          <w:szCs w:val="21"/>
          <w:highlight w:val="none"/>
          <w14:textFill>
            <w14:solidFill>
              <w14:schemeClr w14:val="tx1"/>
            </w14:solidFill>
          </w14:textFill>
        </w:rPr>
        <w:t>以现金形式交纳的</w:t>
      </w:r>
      <w:r>
        <w:rPr>
          <w:rFonts w:ascii="宋体" w:hAnsi="宋体"/>
          <w:snapToGrid w:val="0"/>
          <w:color w:val="000000" w:themeColor="text1"/>
          <w:kern w:val="0"/>
          <w:szCs w:val="21"/>
          <w:highlight w:val="none"/>
          <w14:textFill>
            <w14:solidFill>
              <w14:schemeClr w14:val="tx1"/>
            </w14:solidFill>
          </w14:textFill>
        </w:rPr>
        <w:t>不予退还，</w:t>
      </w:r>
      <w:r>
        <w:rPr>
          <w:rFonts w:hint="eastAsia" w:ascii="宋体" w:hAnsi="宋体"/>
          <w:snapToGrid w:val="0"/>
          <w:color w:val="000000" w:themeColor="text1"/>
          <w:kern w:val="0"/>
          <w:szCs w:val="21"/>
          <w:highlight w:val="none"/>
          <w14:textFill>
            <w14:solidFill>
              <w14:schemeClr w14:val="tx1"/>
            </w14:solidFill>
          </w14:textFill>
        </w:rPr>
        <w:t>以保函形式交纳的由保函开立人支付保函担保的与</w:t>
      </w:r>
      <w:r>
        <w:rPr>
          <w:rFonts w:hint="eastAsia" w:ascii="宋体" w:hAnsi="宋体"/>
          <w:snapToGrid w:val="0"/>
          <w:color w:val="000000" w:themeColor="text1"/>
          <w:kern w:val="0"/>
          <w:szCs w:val="21"/>
          <w:highlight w:val="none"/>
          <w:lang w:eastAsia="zh-CN"/>
          <w14:textFill>
            <w14:solidFill>
              <w14:schemeClr w14:val="tx1"/>
            </w14:solidFill>
          </w14:textFill>
        </w:rPr>
        <w:t>竞选保证金</w:t>
      </w:r>
      <w:r>
        <w:rPr>
          <w:rFonts w:hint="eastAsia" w:ascii="宋体" w:hAnsi="宋体"/>
          <w:snapToGrid w:val="0"/>
          <w:color w:val="000000" w:themeColor="text1"/>
          <w:kern w:val="0"/>
          <w:szCs w:val="21"/>
          <w:highlight w:val="none"/>
          <w14:textFill>
            <w14:solidFill>
              <w14:schemeClr w14:val="tx1"/>
            </w14:solidFill>
          </w14:textFill>
        </w:rPr>
        <w:t>等额的款项，</w:t>
      </w:r>
      <w:r>
        <w:rPr>
          <w:rFonts w:ascii="宋体" w:hAnsi="宋体"/>
          <w:snapToGrid w:val="0"/>
          <w:color w:val="000000" w:themeColor="text1"/>
          <w:kern w:val="0"/>
          <w:szCs w:val="21"/>
          <w:highlight w:val="none"/>
          <w14:textFill>
            <w14:solidFill>
              <w14:schemeClr w14:val="tx1"/>
            </w14:solidFill>
          </w14:textFill>
        </w:rPr>
        <w:t>给</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人造成的损失超过</w:t>
      </w:r>
      <w:r>
        <w:rPr>
          <w:rFonts w:hint="eastAsia" w:ascii="宋体" w:hAnsi="宋体"/>
          <w:snapToGrid w:val="0"/>
          <w:color w:val="000000" w:themeColor="text1"/>
          <w:kern w:val="0"/>
          <w:szCs w:val="21"/>
          <w:highlight w:val="none"/>
          <w:lang w:eastAsia="zh-CN"/>
          <w14:textFill>
            <w14:solidFill>
              <w14:schemeClr w14:val="tx1"/>
            </w14:solidFill>
          </w14:textFill>
        </w:rPr>
        <w:t>竞选保证金</w:t>
      </w:r>
      <w:r>
        <w:rPr>
          <w:rFonts w:ascii="宋体" w:hAnsi="宋体"/>
          <w:snapToGrid w:val="0"/>
          <w:color w:val="000000" w:themeColor="text1"/>
          <w:kern w:val="0"/>
          <w:szCs w:val="21"/>
          <w:highlight w:val="none"/>
          <w14:textFill>
            <w14:solidFill>
              <w14:schemeClr w14:val="tx1"/>
            </w14:solidFill>
          </w14:textFill>
        </w:rPr>
        <w:t>数额的，中标人还应当对超过部分予以赔偿。</w:t>
      </w:r>
    </w:p>
    <w:p w14:paraId="4CA9C5BC">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7.8  签订合同</w:t>
      </w:r>
      <w:bookmarkEnd w:id="421"/>
      <w:bookmarkEnd w:id="422"/>
      <w:bookmarkEnd w:id="423"/>
      <w:bookmarkEnd w:id="424"/>
      <w:bookmarkEnd w:id="425"/>
      <w:bookmarkEnd w:id="426"/>
      <w:bookmarkEnd w:id="427"/>
      <w:bookmarkEnd w:id="428"/>
    </w:p>
    <w:p w14:paraId="58173C97">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7.8.1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和中标人应当自中标通知书发出之日起30</w:t>
      </w:r>
      <w:r>
        <w:rPr>
          <w:rFonts w:hint="eastAsia" w:ascii="宋体" w:hAnsi="宋体"/>
          <w:snapToGrid w:val="0"/>
          <w:color w:val="000000" w:themeColor="text1"/>
          <w:kern w:val="0"/>
          <w:szCs w:val="21"/>
          <w:highlight w:val="none"/>
          <w14:textFill>
            <w14:solidFill>
              <w14:schemeClr w14:val="tx1"/>
            </w14:solidFill>
          </w14:textFill>
        </w:rPr>
        <w:t>日</w:t>
      </w:r>
      <w:r>
        <w:rPr>
          <w:rFonts w:ascii="宋体" w:hAnsi="宋体"/>
          <w:snapToGrid w:val="0"/>
          <w:color w:val="000000" w:themeColor="text1"/>
          <w:kern w:val="0"/>
          <w:szCs w:val="21"/>
          <w:highlight w:val="none"/>
          <w14:textFill>
            <w14:solidFill>
              <w14:schemeClr w14:val="tx1"/>
            </w14:solidFill>
          </w14:textFill>
        </w:rPr>
        <w:t>内，根据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和中标人的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订立书面合同。中标人</w:t>
      </w:r>
      <w:r>
        <w:rPr>
          <w:rFonts w:hint="eastAsia" w:ascii="宋体" w:hAnsi="宋体"/>
          <w:snapToGrid w:val="0"/>
          <w:color w:val="000000" w:themeColor="text1"/>
          <w:kern w:val="0"/>
          <w:szCs w:val="21"/>
          <w:highlight w:val="none"/>
          <w14:textFill>
            <w14:solidFill>
              <w14:schemeClr w14:val="tx1"/>
            </w14:solidFill>
          </w14:textFill>
        </w:rPr>
        <w:t>放弃中标项目，</w:t>
      </w:r>
      <w:r>
        <w:rPr>
          <w:rFonts w:ascii="宋体" w:hAnsi="宋体"/>
          <w:snapToGrid w:val="0"/>
          <w:color w:val="000000" w:themeColor="text1"/>
          <w:kern w:val="0"/>
          <w:szCs w:val="21"/>
          <w:highlight w:val="none"/>
          <w14:textFill>
            <w14:solidFill>
              <w14:schemeClr w14:val="tx1"/>
            </w14:solidFill>
          </w14:textFill>
        </w:rPr>
        <w:t>无正当理由</w:t>
      </w:r>
      <w:r>
        <w:rPr>
          <w:rFonts w:hint="eastAsia" w:ascii="宋体" w:hAnsi="宋体"/>
          <w:snapToGrid w:val="0"/>
          <w:color w:val="000000" w:themeColor="text1"/>
          <w:kern w:val="0"/>
          <w:szCs w:val="21"/>
          <w:highlight w:val="none"/>
          <w14:textFill>
            <w14:solidFill>
              <w14:schemeClr w14:val="tx1"/>
            </w14:solidFill>
          </w14:textFill>
        </w:rPr>
        <w:t>拒签合同，在签订合同时向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提出附加条件或者更改合同实质性内容</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或者不按照</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要求提交履约担保的，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color w:val="000000" w:themeColor="text1"/>
          <w:spacing w:val="-3"/>
          <w:highlight w:val="none"/>
          <w14:textFill>
            <w14:solidFill>
              <w14:schemeClr w14:val="tx1"/>
            </w14:solidFill>
          </w14:textFill>
        </w:rPr>
        <w:t>有权</w:t>
      </w:r>
      <w:r>
        <w:rPr>
          <w:rFonts w:ascii="宋体" w:hAnsi="宋体"/>
          <w:snapToGrid w:val="0"/>
          <w:color w:val="000000" w:themeColor="text1"/>
          <w:kern w:val="0"/>
          <w:szCs w:val="21"/>
          <w:highlight w:val="none"/>
          <w14:textFill>
            <w14:solidFill>
              <w14:schemeClr w14:val="tx1"/>
            </w14:solidFill>
          </w14:textFill>
        </w:rPr>
        <w:t>取消其中标资格，其</w:t>
      </w:r>
      <w:r>
        <w:rPr>
          <w:rFonts w:hint="eastAsia" w:ascii="宋体" w:hAnsi="宋体"/>
          <w:snapToGrid w:val="0"/>
          <w:color w:val="000000" w:themeColor="text1"/>
          <w:kern w:val="0"/>
          <w:szCs w:val="21"/>
          <w:highlight w:val="none"/>
          <w:lang w:eastAsia="zh-CN"/>
          <w14:textFill>
            <w14:solidFill>
              <w14:schemeClr w14:val="tx1"/>
            </w14:solidFill>
          </w14:textFill>
        </w:rPr>
        <w:t>竞选保证金</w:t>
      </w:r>
      <w:r>
        <w:rPr>
          <w:rFonts w:ascii="宋体" w:hAnsi="宋体"/>
          <w:snapToGrid w:val="0"/>
          <w:color w:val="000000" w:themeColor="text1"/>
          <w:kern w:val="0"/>
          <w:szCs w:val="21"/>
          <w:highlight w:val="none"/>
          <w14:textFill>
            <w14:solidFill>
              <w14:schemeClr w14:val="tx1"/>
            </w14:solidFill>
          </w14:textFill>
        </w:rPr>
        <w:t>不予退还；给</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造成的损失超过</w:t>
      </w:r>
      <w:r>
        <w:rPr>
          <w:rFonts w:hint="eastAsia" w:ascii="宋体" w:hAnsi="宋体"/>
          <w:snapToGrid w:val="0"/>
          <w:color w:val="000000" w:themeColor="text1"/>
          <w:kern w:val="0"/>
          <w:szCs w:val="21"/>
          <w:highlight w:val="none"/>
          <w:lang w:eastAsia="zh-CN"/>
          <w14:textFill>
            <w14:solidFill>
              <w14:schemeClr w14:val="tx1"/>
            </w14:solidFill>
          </w14:textFill>
        </w:rPr>
        <w:t>竞选保证金</w:t>
      </w:r>
      <w:r>
        <w:rPr>
          <w:rFonts w:ascii="宋体" w:hAnsi="宋体"/>
          <w:snapToGrid w:val="0"/>
          <w:color w:val="000000" w:themeColor="text1"/>
          <w:kern w:val="0"/>
          <w:szCs w:val="21"/>
          <w:highlight w:val="none"/>
          <w14:textFill>
            <w14:solidFill>
              <w14:schemeClr w14:val="tx1"/>
            </w14:solidFill>
          </w14:textFill>
        </w:rPr>
        <w:t>数额的，中标人还应当对超过部分予以赔偿。</w:t>
      </w:r>
    </w:p>
    <w:p w14:paraId="12C382D3">
      <w:pPr>
        <w:pStyle w:val="4"/>
        <w:shd w:val="clear"/>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429" w:name="_Toc287607789"/>
      <w:bookmarkStart w:id="430" w:name="_Toc277082595"/>
      <w:bookmarkStart w:id="431" w:name="_Toc430530478"/>
      <w:bookmarkStart w:id="432" w:name="_Toc4601"/>
      <w:bookmarkStart w:id="433" w:name="_Toc224103360"/>
      <w:bookmarkStart w:id="434" w:name="_Toc200513169"/>
      <w:bookmarkStart w:id="435" w:name="_Toc509218753"/>
      <w:bookmarkStart w:id="436" w:name="_Toc287620728"/>
      <w:r>
        <w:rPr>
          <w:rFonts w:ascii="宋体" w:hAnsi="宋体"/>
          <w:b w:val="0"/>
          <w:snapToGrid w:val="0"/>
          <w:color w:val="000000" w:themeColor="text1"/>
          <w:highlight w:val="none"/>
          <w14:textFill>
            <w14:solidFill>
              <w14:schemeClr w14:val="tx1"/>
            </w14:solidFill>
          </w14:textFill>
        </w:rPr>
        <w:t>8.  重新</w:t>
      </w:r>
      <w:r>
        <w:rPr>
          <w:rFonts w:hint="eastAsia" w:ascii="宋体" w:hAnsi="宋体"/>
          <w:b w:val="0"/>
          <w:snapToGrid w:val="0"/>
          <w:color w:val="000000" w:themeColor="text1"/>
          <w:highlight w:val="none"/>
          <w:lang w:eastAsia="zh-CN"/>
          <w14:textFill>
            <w14:solidFill>
              <w14:schemeClr w14:val="tx1"/>
            </w14:solidFill>
          </w14:textFill>
        </w:rPr>
        <w:t>比选</w:t>
      </w:r>
      <w:r>
        <w:rPr>
          <w:rFonts w:ascii="宋体" w:hAnsi="宋体"/>
          <w:b w:val="0"/>
          <w:snapToGrid w:val="0"/>
          <w:color w:val="000000" w:themeColor="text1"/>
          <w:highlight w:val="none"/>
          <w14:textFill>
            <w14:solidFill>
              <w14:schemeClr w14:val="tx1"/>
            </w14:solidFill>
          </w14:textFill>
        </w:rPr>
        <w:t>和不再</w:t>
      </w:r>
      <w:bookmarkEnd w:id="429"/>
      <w:bookmarkEnd w:id="430"/>
      <w:bookmarkEnd w:id="431"/>
      <w:bookmarkEnd w:id="432"/>
      <w:bookmarkEnd w:id="433"/>
      <w:bookmarkEnd w:id="434"/>
      <w:bookmarkEnd w:id="435"/>
      <w:bookmarkEnd w:id="436"/>
      <w:r>
        <w:rPr>
          <w:rFonts w:hint="eastAsia" w:ascii="宋体" w:hAnsi="宋体"/>
          <w:b w:val="0"/>
          <w:snapToGrid w:val="0"/>
          <w:color w:val="000000" w:themeColor="text1"/>
          <w:highlight w:val="none"/>
          <w:lang w:eastAsia="zh-CN"/>
          <w14:textFill>
            <w14:solidFill>
              <w14:schemeClr w14:val="tx1"/>
            </w14:solidFill>
          </w14:textFill>
        </w:rPr>
        <w:t>比选</w:t>
      </w:r>
    </w:p>
    <w:p w14:paraId="0AB326A0">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37" w:name="_Toc200513170"/>
      <w:bookmarkStart w:id="438" w:name="_Toc224103361"/>
      <w:bookmarkStart w:id="439" w:name="_Toc287607790"/>
      <w:bookmarkStart w:id="440" w:name="_Toc509218754"/>
      <w:bookmarkStart w:id="441" w:name="_Toc277082596"/>
      <w:bookmarkStart w:id="442" w:name="_Toc430530479"/>
      <w:bookmarkStart w:id="443" w:name="_Toc287620729"/>
      <w:bookmarkStart w:id="444" w:name="_Toc7711"/>
      <w:r>
        <w:rPr>
          <w:rFonts w:ascii="宋体" w:hAnsi="宋体"/>
          <w:b w:val="0"/>
          <w:snapToGrid w:val="0"/>
          <w:color w:val="000000" w:themeColor="text1"/>
          <w:sz w:val="24"/>
          <w:szCs w:val="24"/>
          <w:highlight w:val="none"/>
          <w14:textFill>
            <w14:solidFill>
              <w14:schemeClr w14:val="tx1"/>
            </w14:solidFill>
          </w14:textFill>
        </w:rPr>
        <w:t>8.1  重新</w:t>
      </w:r>
      <w:bookmarkEnd w:id="437"/>
      <w:bookmarkEnd w:id="438"/>
      <w:bookmarkEnd w:id="439"/>
      <w:bookmarkEnd w:id="440"/>
      <w:bookmarkEnd w:id="441"/>
      <w:bookmarkEnd w:id="442"/>
      <w:bookmarkEnd w:id="443"/>
      <w:r>
        <w:rPr>
          <w:rFonts w:hint="eastAsia" w:ascii="宋体" w:hAnsi="宋体"/>
          <w:b w:val="0"/>
          <w:snapToGrid w:val="0"/>
          <w:color w:val="000000" w:themeColor="text1"/>
          <w:sz w:val="24"/>
          <w:szCs w:val="24"/>
          <w:highlight w:val="none"/>
          <w:lang w:eastAsia="zh-CN"/>
          <w14:textFill>
            <w14:solidFill>
              <w14:schemeClr w14:val="tx1"/>
            </w14:solidFill>
          </w14:textFill>
        </w:rPr>
        <w:t>比选</w:t>
      </w:r>
      <w:r>
        <w:rPr>
          <w:rFonts w:hint="eastAsia" w:ascii="宋体" w:hAnsi="宋体"/>
          <w:b w:val="0"/>
          <w:snapToGrid w:val="0"/>
          <w:color w:val="000000" w:themeColor="text1"/>
          <w:sz w:val="24"/>
          <w:szCs w:val="24"/>
          <w:highlight w:val="none"/>
          <w14:textFill>
            <w14:solidFill>
              <w14:schemeClr w14:val="tx1"/>
            </w14:solidFill>
          </w14:textFill>
        </w:rPr>
        <w:t>的情形</w:t>
      </w:r>
      <w:bookmarkEnd w:id="444"/>
    </w:p>
    <w:p w14:paraId="063CBE20">
      <w:pPr>
        <w:shd w:val="clea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有下列情形之一的，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w:t>
      </w:r>
    </w:p>
    <w:p w14:paraId="30078FA1">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截止时间止，</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少于 3 个的；</w:t>
      </w:r>
    </w:p>
    <w:p w14:paraId="62CC9A79">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（2）经评标委员会评审后否决所有</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的；</w:t>
      </w:r>
    </w:p>
    <w:p w14:paraId="204F755E">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经评标委员会评审后部分</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被否决，导致有效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不足三个的，评标委员会应当否决所有</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。但是有效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的经济、技术等指标仍然具有市场竞争力，能够满足</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要求的，评标委员会可以继续评标并确定</w:t>
      </w:r>
      <w:r>
        <w:rPr>
          <w:rFonts w:hint="eastAsia" w:ascii="宋体" w:hAnsi="宋体"/>
          <w:snapToGrid w:val="0"/>
          <w:color w:val="000000" w:themeColor="text1"/>
          <w:kern w:val="0"/>
          <w:szCs w:val="21"/>
          <w:highlight w:val="none"/>
          <w:lang w:eastAsia="zh-CN"/>
          <w14:textFill>
            <w14:solidFill>
              <w14:schemeClr w14:val="tx1"/>
            </w14:solidFill>
          </w14:textFill>
        </w:rPr>
        <w:t>框架入围单位</w:t>
      </w:r>
      <w:r>
        <w:rPr>
          <w:rFonts w:ascii="宋体" w:hAnsi="宋体"/>
          <w:snapToGrid w:val="0"/>
          <w:color w:val="000000" w:themeColor="text1"/>
          <w:kern w:val="0"/>
          <w:szCs w:val="21"/>
          <w:highlight w:val="none"/>
          <w14:textFill>
            <w14:solidFill>
              <w14:schemeClr w14:val="tx1"/>
            </w14:solidFill>
          </w14:textFill>
        </w:rPr>
        <w:t>；</w:t>
      </w:r>
    </w:p>
    <w:p w14:paraId="358BECAF">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（4）法律法规规定的其他情形。</w:t>
      </w:r>
    </w:p>
    <w:p w14:paraId="2EA1C728">
      <w:pPr>
        <w:pStyle w:val="5"/>
        <w:shd w:val="clear"/>
        <w:snapToGrid w:val="0"/>
        <w:spacing w:before="0" w:after="0" w:line="360" w:lineRule="auto"/>
        <w:rPr>
          <w:rFonts w:hint="eastAsia" w:ascii="宋体" w:hAnsi="宋体" w:eastAsia="宋体"/>
          <w:b w:val="0"/>
          <w:snapToGrid w:val="0"/>
          <w:color w:val="000000" w:themeColor="text1"/>
          <w:sz w:val="24"/>
          <w:szCs w:val="24"/>
          <w:highlight w:val="none"/>
          <w:lang w:eastAsia="zh-CN"/>
          <w14:textFill>
            <w14:solidFill>
              <w14:schemeClr w14:val="tx1"/>
            </w14:solidFill>
          </w14:textFill>
        </w:rPr>
      </w:pPr>
      <w:bookmarkStart w:id="445" w:name="_Toc277082597"/>
      <w:bookmarkStart w:id="446" w:name="_Toc12011"/>
      <w:bookmarkStart w:id="447" w:name="_Toc509218755"/>
      <w:bookmarkStart w:id="448" w:name="_Toc224103362"/>
      <w:bookmarkStart w:id="449" w:name="_Toc430530480"/>
      <w:bookmarkStart w:id="450" w:name="_Toc200513171"/>
      <w:bookmarkStart w:id="451" w:name="_Toc287620730"/>
      <w:bookmarkStart w:id="452" w:name="_Toc287607791"/>
      <w:r>
        <w:rPr>
          <w:rFonts w:ascii="宋体" w:hAnsi="宋体"/>
          <w:b w:val="0"/>
          <w:snapToGrid w:val="0"/>
          <w:color w:val="000000" w:themeColor="text1"/>
          <w:sz w:val="24"/>
          <w:szCs w:val="24"/>
          <w:highlight w:val="none"/>
          <w14:textFill>
            <w14:solidFill>
              <w14:schemeClr w14:val="tx1"/>
            </w14:solidFill>
          </w14:textFill>
        </w:rPr>
        <w:t xml:space="preserve">8.2  </w:t>
      </w:r>
      <w:r>
        <w:rPr>
          <w:rFonts w:hint="eastAsia" w:ascii="宋体" w:hAnsi="宋体"/>
          <w:b w:val="0"/>
          <w:snapToGrid w:val="0"/>
          <w:color w:val="000000" w:themeColor="text1"/>
          <w:sz w:val="24"/>
          <w:szCs w:val="24"/>
          <w:highlight w:val="none"/>
          <w14:textFill>
            <w14:solidFill>
              <w14:schemeClr w14:val="tx1"/>
            </w14:solidFill>
          </w14:textFill>
        </w:rPr>
        <w:t>重新</w:t>
      </w:r>
      <w:r>
        <w:rPr>
          <w:rFonts w:hint="eastAsia" w:ascii="宋体" w:hAnsi="宋体"/>
          <w:b w:val="0"/>
          <w:snapToGrid w:val="0"/>
          <w:color w:val="000000" w:themeColor="text1"/>
          <w:sz w:val="24"/>
          <w:szCs w:val="24"/>
          <w:highlight w:val="none"/>
          <w:lang w:eastAsia="zh-CN"/>
          <w14:textFill>
            <w14:solidFill>
              <w14:schemeClr w14:val="tx1"/>
            </w14:solidFill>
          </w14:textFill>
        </w:rPr>
        <w:t>比选</w:t>
      </w:r>
      <w:r>
        <w:rPr>
          <w:rFonts w:ascii="宋体" w:hAnsi="宋体"/>
          <w:b w:val="0"/>
          <w:snapToGrid w:val="0"/>
          <w:color w:val="000000" w:themeColor="text1"/>
          <w:sz w:val="24"/>
          <w:szCs w:val="24"/>
          <w:highlight w:val="none"/>
          <w14:textFill>
            <w14:solidFill>
              <w14:schemeClr w14:val="tx1"/>
            </w14:solidFill>
          </w14:textFill>
        </w:rPr>
        <w:t>和不再</w:t>
      </w:r>
      <w:bookmarkEnd w:id="445"/>
      <w:bookmarkEnd w:id="446"/>
      <w:bookmarkEnd w:id="447"/>
      <w:bookmarkEnd w:id="448"/>
      <w:bookmarkEnd w:id="449"/>
      <w:bookmarkEnd w:id="450"/>
      <w:bookmarkEnd w:id="451"/>
      <w:bookmarkEnd w:id="452"/>
      <w:r>
        <w:rPr>
          <w:rFonts w:hint="eastAsia" w:ascii="宋体" w:hAnsi="宋体"/>
          <w:b w:val="0"/>
          <w:snapToGrid w:val="0"/>
          <w:color w:val="000000" w:themeColor="text1"/>
          <w:sz w:val="24"/>
          <w:szCs w:val="24"/>
          <w:highlight w:val="none"/>
          <w:lang w:eastAsia="zh-CN"/>
          <w14:textFill>
            <w14:solidFill>
              <w14:schemeClr w14:val="tx1"/>
            </w14:solidFill>
          </w14:textFill>
        </w:rPr>
        <w:t>比选</w:t>
      </w:r>
    </w:p>
    <w:p w14:paraId="5676BE6C">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仍然少于三个的，按照</w:t>
      </w:r>
      <w:r>
        <w:rPr>
          <w:rFonts w:hint="eastAsia" w:ascii="宋体" w:hAnsi="宋体"/>
          <w:snapToGrid w:val="0"/>
          <w:color w:val="000000" w:themeColor="text1"/>
          <w:kern w:val="0"/>
          <w:szCs w:val="21"/>
          <w:highlight w:val="none"/>
          <w:lang w:eastAsia="zh-CN"/>
          <w14:textFill>
            <w14:solidFill>
              <w14:schemeClr w14:val="tx1"/>
            </w14:solidFill>
          </w14:textFill>
        </w:rPr>
        <w:t>招标投标</w:t>
      </w:r>
      <w:r>
        <w:rPr>
          <w:rFonts w:hint="eastAsia" w:ascii="宋体" w:hAnsi="宋体"/>
          <w:snapToGrid w:val="0"/>
          <w:color w:val="000000" w:themeColor="text1"/>
          <w:kern w:val="0"/>
          <w:szCs w:val="21"/>
          <w:highlight w:val="none"/>
          <w14:textFill>
            <w14:solidFill>
              <w14:schemeClr w14:val="tx1"/>
            </w14:solidFill>
          </w14:textFill>
        </w:rPr>
        <w:t>法律法规规定的程序开标和评标。重新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经评审有有效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的，应当</w:t>
      </w:r>
      <w:r>
        <w:rPr>
          <w:rFonts w:hint="eastAsia" w:ascii="宋体" w:hAnsi="宋体"/>
          <w:snapToGrid w:val="0"/>
          <w:color w:val="000000" w:themeColor="text1"/>
          <w:kern w:val="0"/>
          <w:szCs w:val="21"/>
          <w:highlight w:val="none"/>
          <w:lang w:eastAsia="zh-CN"/>
          <w14:textFill>
            <w14:solidFill>
              <w14:schemeClr w14:val="tx1"/>
            </w14:solidFill>
          </w14:textFill>
        </w:rPr>
        <w:t>依法确定中标候选人</w:t>
      </w:r>
      <w:r>
        <w:rPr>
          <w:rFonts w:hint="eastAsia" w:ascii="宋体" w:hAnsi="宋体"/>
          <w:snapToGrid w:val="0"/>
          <w:color w:val="000000" w:themeColor="text1"/>
          <w:kern w:val="0"/>
          <w:szCs w:val="21"/>
          <w:highlight w:val="none"/>
          <w14:textFill>
            <w14:solidFill>
              <w14:schemeClr w14:val="tx1"/>
            </w14:solidFill>
          </w14:textFill>
        </w:rPr>
        <w:t>；无有效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的，可以不再进行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p w14:paraId="264B7C55">
      <w:pPr>
        <w:pStyle w:val="4"/>
        <w:shd w:val="clear"/>
        <w:spacing w:before="0" w:after="0" w:line="360" w:lineRule="auto"/>
        <w:rPr>
          <w:rFonts w:ascii="宋体" w:hAnsi="宋体"/>
          <w:b w:val="0"/>
          <w:snapToGrid w:val="0"/>
          <w:color w:val="000000" w:themeColor="text1"/>
          <w:highlight w:val="none"/>
          <w14:textFill>
            <w14:solidFill>
              <w14:schemeClr w14:val="tx1"/>
            </w14:solidFill>
          </w14:textFill>
        </w:rPr>
      </w:pPr>
      <w:bookmarkStart w:id="453" w:name="_Toc277082598"/>
      <w:bookmarkStart w:id="454" w:name="_Toc224103363"/>
      <w:bookmarkStart w:id="455" w:name="_Toc200513172"/>
      <w:bookmarkStart w:id="456" w:name="_Toc509218756"/>
      <w:bookmarkStart w:id="457" w:name="_Toc430530481"/>
      <w:bookmarkStart w:id="458" w:name="_Toc287607792"/>
      <w:bookmarkStart w:id="459" w:name="_Toc11649"/>
      <w:bookmarkStart w:id="460" w:name="_Toc287620731"/>
      <w:r>
        <w:rPr>
          <w:rFonts w:ascii="宋体" w:hAnsi="宋体"/>
          <w:b w:val="0"/>
          <w:snapToGrid w:val="0"/>
          <w:color w:val="000000" w:themeColor="text1"/>
          <w:highlight w:val="none"/>
          <w14:textFill>
            <w14:solidFill>
              <w14:schemeClr w14:val="tx1"/>
            </w14:solidFill>
          </w14:textFill>
        </w:rPr>
        <w:t>9.  纪律和监督</w:t>
      </w:r>
      <w:bookmarkEnd w:id="453"/>
      <w:bookmarkEnd w:id="454"/>
      <w:bookmarkEnd w:id="455"/>
      <w:bookmarkEnd w:id="456"/>
      <w:bookmarkEnd w:id="457"/>
      <w:bookmarkEnd w:id="458"/>
      <w:bookmarkEnd w:id="459"/>
      <w:bookmarkEnd w:id="460"/>
    </w:p>
    <w:p w14:paraId="079CF274">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61" w:name="_Toc430530482"/>
      <w:bookmarkStart w:id="462" w:name="_Toc509218757"/>
      <w:bookmarkStart w:id="463" w:name="_Toc287607793"/>
      <w:bookmarkStart w:id="464" w:name="_Toc27838"/>
      <w:bookmarkStart w:id="465" w:name="_Toc200513173"/>
      <w:bookmarkStart w:id="466" w:name="_Toc287620732"/>
      <w:bookmarkStart w:id="467" w:name="_Toc224103364"/>
      <w:bookmarkStart w:id="468" w:name="_Toc277082599"/>
      <w:r>
        <w:rPr>
          <w:rFonts w:ascii="宋体" w:hAnsi="宋体"/>
          <w:b w:val="0"/>
          <w:snapToGrid w:val="0"/>
          <w:color w:val="000000" w:themeColor="text1"/>
          <w:sz w:val="24"/>
          <w:szCs w:val="24"/>
          <w:highlight w:val="none"/>
          <w14:textFill>
            <w14:solidFill>
              <w14:schemeClr w14:val="tx1"/>
            </w14:solidFill>
          </w14:textFill>
        </w:rPr>
        <w:t>9.1  对</w:t>
      </w:r>
      <w:r>
        <w:rPr>
          <w:rFonts w:hint="eastAsia" w:ascii="宋体" w:hAnsi="宋体"/>
          <w:b w:val="0"/>
          <w:snapToGrid w:val="0"/>
          <w:color w:val="000000" w:themeColor="text1"/>
          <w:sz w:val="24"/>
          <w:szCs w:val="24"/>
          <w:highlight w:val="none"/>
          <w:lang w:eastAsia="zh-CN"/>
          <w14:textFill>
            <w14:solidFill>
              <w14:schemeClr w14:val="tx1"/>
            </w14:solidFill>
          </w14:textFill>
        </w:rPr>
        <w:t>比选人</w:t>
      </w:r>
      <w:r>
        <w:rPr>
          <w:rFonts w:ascii="宋体" w:hAnsi="宋体"/>
          <w:b w:val="0"/>
          <w:snapToGrid w:val="0"/>
          <w:color w:val="000000" w:themeColor="text1"/>
          <w:sz w:val="24"/>
          <w:szCs w:val="24"/>
          <w:highlight w:val="none"/>
          <w14:textFill>
            <w14:solidFill>
              <w14:schemeClr w14:val="tx1"/>
            </w14:solidFill>
          </w14:textFill>
        </w:rPr>
        <w:t>的纪律要求</w:t>
      </w:r>
      <w:bookmarkEnd w:id="461"/>
      <w:bookmarkEnd w:id="462"/>
      <w:bookmarkEnd w:id="463"/>
      <w:bookmarkEnd w:id="464"/>
      <w:bookmarkEnd w:id="465"/>
      <w:bookmarkEnd w:id="466"/>
      <w:bookmarkEnd w:id="467"/>
      <w:bookmarkEnd w:id="468"/>
    </w:p>
    <w:p w14:paraId="4026CC7C">
      <w:pPr>
        <w:shd w:val="clea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不得泄露</w:t>
      </w:r>
      <w:r>
        <w:rPr>
          <w:rFonts w:hint="eastAsia" w:ascii="宋体" w:hAnsi="宋体"/>
          <w:snapToGrid w:val="0"/>
          <w:color w:val="000000" w:themeColor="text1"/>
          <w:kern w:val="0"/>
          <w:szCs w:val="21"/>
          <w:highlight w:val="none"/>
          <w:lang w:eastAsia="zh-CN"/>
          <w14:textFill>
            <w14:solidFill>
              <w14:schemeClr w14:val="tx1"/>
            </w14:solidFill>
          </w14:textFill>
        </w:rPr>
        <w:t>比选竞选活动</w:t>
      </w:r>
      <w:r>
        <w:rPr>
          <w:rFonts w:ascii="宋体" w:hAnsi="宋体"/>
          <w:snapToGrid w:val="0"/>
          <w:color w:val="000000" w:themeColor="text1"/>
          <w:kern w:val="0"/>
          <w:szCs w:val="21"/>
          <w:highlight w:val="none"/>
          <w14:textFill>
            <w14:solidFill>
              <w14:schemeClr w14:val="tx1"/>
            </w14:solidFill>
          </w14:textFill>
        </w:rPr>
        <w:t>中应当保密的情况和资料，不得与</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串通损害国家利益、社会公共利益或者他人合法权益，</w:t>
      </w:r>
      <w:r>
        <w:rPr>
          <w:rFonts w:ascii="宋体" w:hAnsi="宋体"/>
          <w:color w:val="000000" w:themeColor="text1"/>
          <w:highlight w:val="none"/>
          <w14:textFill>
            <w14:solidFill>
              <w14:schemeClr w14:val="tx1"/>
            </w14:solidFill>
          </w14:textFill>
        </w:rPr>
        <w:t>禁止</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竞选人串通投标</w:t>
      </w:r>
      <w:r>
        <w:rPr>
          <w:rFonts w:ascii="宋体" w:hAnsi="宋体"/>
          <w:color w:val="000000" w:themeColor="text1"/>
          <w:highlight w:val="none"/>
          <w14:textFill>
            <w14:solidFill>
              <w14:schemeClr w14:val="tx1"/>
            </w14:solidFill>
          </w14:textFill>
        </w:rPr>
        <w:t>。</w:t>
      </w:r>
    </w:p>
    <w:p w14:paraId="79B02EF0">
      <w:pPr>
        <w:shd w:val="clea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竞选人串通投标</w:t>
      </w:r>
      <w:r>
        <w:rPr>
          <w:rFonts w:ascii="宋体" w:hAnsi="宋体"/>
          <w:color w:val="000000" w:themeColor="text1"/>
          <w:highlight w:val="none"/>
          <w14:textFill>
            <w14:solidFill>
              <w14:schemeClr w14:val="tx1"/>
            </w14:solidFill>
          </w14:textFill>
        </w:rPr>
        <w:t>：</w:t>
      </w:r>
    </w:p>
    <w:p w14:paraId="40DBA271">
      <w:pPr>
        <w:shd w:val="clea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在开标前开启</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并将有关信息泄露给其他</w:t>
      </w: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w:t>
      </w:r>
    </w:p>
    <w:p w14:paraId="063F9B03">
      <w:pPr>
        <w:shd w:val="clea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直接或者间接向</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泄露标底、评标委员会成员等信息；</w:t>
      </w:r>
    </w:p>
    <w:p w14:paraId="60C72EBA">
      <w:pPr>
        <w:shd w:val="clea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明示或者暗示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压低或者抬高</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报价；</w:t>
      </w:r>
    </w:p>
    <w:p w14:paraId="51435622">
      <w:pPr>
        <w:shd w:val="clea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授意</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撤换、修改</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w:t>
      </w:r>
    </w:p>
    <w:p w14:paraId="549DA3C7">
      <w:pPr>
        <w:shd w:val="clea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明示或者暗示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为特定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中标提供方便；</w:t>
      </w:r>
    </w:p>
    <w:p w14:paraId="08E40BAD">
      <w:pPr>
        <w:shd w:val="clea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为谋求特定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中标而采取的其他串通行为。</w:t>
      </w:r>
    </w:p>
    <w:p w14:paraId="2DA121C4">
      <w:pPr>
        <w:pStyle w:val="5"/>
        <w:shd w:val="clear"/>
        <w:snapToGrid w:val="0"/>
        <w:spacing w:before="0" w:after="0" w:line="360" w:lineRule="auto"/>
        <w:ind w:firstLine="480" w:firstLineChars="200"/>
        <w:rPr>
          <w:rFonts w:ascii="宋体" w:hAnsi="宋体"/>
          <w:b w:val="0"/>
          <w:snapToGrid w:val="0"/>
          <w:color w:val="000000" w:themeColor="text1"/>
          <w:sz w:val="24"/>
          <w:szCs w:val="24"/>
          <w:highlight w:val="none"/>
          <w14:textFill>
            <w14:solidFill>
              <w14:schemeClr w14:val="tx1"/>
            </w14:solidFill>
          </w14:textFill>
        </w:rPr>
      </w:pPr>
      <w:bookmarkStart w:id="469" w:name="_Toc287607794"/>
      <w:bookmarkStart w:id="470" w:name="_Toc277082600"/>
      <w:bookmarkStart w:id="471" w:name="_Toc430530483"/>
      <w:bookmarkStart w:id="472" w:name="_Toc509218758"/>
      <w:bookmarkStart w:id="473" w:name="_Toc21560"/>
      <w:bookmarkStart w:id="474" w:name="_Toc224103365"/>
      <w:bookmarkStart w:id="475" w:name="_Toc200513174"/>
      <w:bookmarkStart w:id="476" w:name="_Toc287620733"/>
      <w:r>
        <w:rPr>
          <w:rFonts w:ascii="宋体" w:hAnsi="宋体"/>
          <w:b w:val="0"/>
          <w:snapToGrid w:val="0"/>
          <w:color w:val="000000" w:themeColor="text1"/>
          <w:sz w:val="24"/>
          <w:szCs w:val="24"/>
          <w:highlight w:val="none"/>
          <w14:textFill>
            <w14:solidFill>
              <w14:schemeClr w14:val="tx1"/>
            </w14:solidFill>
          </w14:textFill>
        </w:rPr>
        <w:t>9.2  对</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的纪律要求</w:t>
      </w:r>
      <w:bookmarkEnd w:id="469"/>
      <w:bookmarkEnd w:id="470"/>
      <w:bookmarkEnd w:id="471"/>
      <w:bookmarkEnd w:id="472"/>
      <w:bookmarkEnd w:id="473"/>
      <w:bookmarkEnd w:id="474"/>
      <w:bookmarkEnd w:id="475"/>
      <w:bookmarkEnd w:id="476"/>
    </w:p>
    <w:p w14:paraId="3B2B9727">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不得相互</w:t>
      </w:r>
      <w:r>
        <w:rPr>
          <w:rFonts w:hint="eastAsia" w:ascii="宋体" w:hAnsi="宋体"/>
          <w:snapToGrid w:val="0"/>
          <w:color w:val="000000" w:themeColor="text1"/>
          <w:kern w:val="0"/>
          <w:szCs w:val="21"/>
          <w:highlight w:val="none"/>
          <w:lang w:eastAsia="zh-CN"/>
          <w14:textFill>
            <w14:solidFill>
              <w14:schemeClr w14:val="tx1"/>
            </w14:solidFill>
          </w14:textFill>
        </w:rPr>
        <w:t>串通投标</w:t>
      </w:r>
      <w:r>
        <w:rPr>
          <w:rFonts w:ascii="宋体" w:hAnsi="宋体"/>
          <w:snapToGrid w:val="0"/>
          <w:color w:val="000000" w:themeColor="text1"/>
          <w:kern w:val="0"/>
          <w:szCs w:val="21"/>
          <w:highlight w:val="none"/>
          <w14:textFill>
            <w14:solidFill>
              <w14:schemeClr w14:val="tx1"/>
            </w14:solidFill>
          </w14:textFill>
        </w:rPr>
        <w:t>或者与</w:t>
      </w:r>
      <w:r>
        <w:rPr>
          <w:rFonts w:hint="eastAsia" w:ascii="宋体" w:hAnsi="宋体"/>
          <w:snapToGrid w:val="0"/>
          <w:color w:val="000000" w:themeColor="text1"/>
          <w:kern w:val="0"/>
          <w:szCs w:val="21"/>
          <w:highlight w:val="none"/>
          <w:lang w:eastAsia="zh-CN"/>
          <w14:textFill>
            <w14:solidFill>
              <w14:schemeClr w14:val="tx1"/>
            </w14:solidFill>
          </w14:textFill>
        </w:rPr>
        <w:t>比选人串通投标</w:t>
      </w:r>
      <w:r>
        <w:rPr>
          <w:rFonts w:ascii="宋体" w:hAnsi="宋体"/>
          <w:snapToGrid w:val="0"/>
          <w:color w:val="000000" w:themeColor="text1"/>
          <w:kern w:val="0"/>
          <w:szCs w:val="21"/>
          <w:highlight w:val="none"/>
          <w14:textFill>
            <w14:solidFill>
              <w14:schemeClr w14:val="tx1"/>
            </w14:solidFill>
          </w14:textFill>
        </w:rPr>
        <w:t>，不得向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或者评标委员会成员行贿谋取中标，不得以他人名义</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或者以其他方式弄虚作假骗取中标；</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不得以任何方式干扰、影响评标工作。</w:t>
      </w:r>
    </w:p>
    <w:p w14:paraId="3E2E0A6E">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9.2.1  </w:t>
      </w: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相互</w:t>
      </w:r>
      <w:r>
        <w:rPr>
          <w:rFonts w:hint="eastAsia" w:ascii="宋体" w:hAnsi="宋体"/>
          <w:color w:val="000000" w:themeColor="text1"/>
          <w:highlight w:val="none"/>
          <w:lang w:eastAsia="zh-CN"/>
          <w14:textFill>
            <w14:solidFill>
              <w14:schemeClr w14:val="tx1"/>
            </w14:solidFill>
          </w14:textFill>
        </w:rPr>
        <w:t>串通投标</w:t>
      </w:r>
      <w:r>
        <w:rPr>
          <w:rFonts w:ascii="宋体" w:hAnsi="宋体"/>
          <w:color w:val="000000" w:themeColor="text1"/>
          <w:highlight w:val="none"/>
          <w14:textFill>
            <w14:solidFill>
              <w14:schemeClr w14:val="tx1"/>
            </w14:solidFill>
          </w14:textFill>
        </w:rPr>
        <w:t>：</w:t>
      </w:r>
    </w:p>
    <w:p w14:paraId="0E0856E2">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之间协商</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报价等</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的实质性内容；</w:t>
      </w:r>
    </w:p>
    <w:p w14:paraId="69DDFB83">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之间约定中标人；</w:t>
      </w:r>
    </w:p>
    <w:p w14:paraId="653D3D60">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之间约定部分</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放弃</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或者中标；</w:t>
      </w:r>
    </w:p>
    <w:p w14:paraId="51218F66">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（4）属于同一集团、协会、商会等组织成员的</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按照该组织要求协同</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w:t>
      </w:r>
    </w:p>
    <w:p w14:paraId="406FDD3C">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之间为谋取中标或者排斥特定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而采取的其他联合行动。</w:t>
      </w:r>
    </w:p>
    <w:p w14:paraId="03F4AFB9">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9.2.2  </w:t>
      </w:r>
      <w:r>
        <w:rPr>
          <w:rFonts w:ascii="宋体" w:hAnsi="宋体"/>
          <w:color w:val="000000" w:themeColor="text1"/>
          <w:highlight w:val="none"/>
          <w14:textFill>
            <w14:solidFill>
              <w14:schemeClr w14:val="tx1"/>
            </w14:solidFill>
          </w14:textFill>
        </w:rPr>
        <w:t>有下列情形之一的，视为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相互</w:t>
      </w:r>
      <w:r>
        <w:rPr>
          <w:rFonts w:hint="eastAsia" w:ascii="宋体" w:hAnsi="宋体"/>
          <w:color w:val="000000" w:themeColor="text1"/>
          <w:highlight w:val="none"/>
          <w:lang w:eastAsia="zh-CN"/>
          <w14:textFill>
            <w14:solidFill>
              <w14:schemeClr w14:val="tx1"/>
            </w14:solidFill>
          </w14:textFill>
        </w:rPr>
        <w:t>串通投标</w:t>
      </w:r>
      <w:r>
        <w:rPr>
          <w:rFonts w:ascii="宋体" w:hAnsi="宋体"/>
          <w:color w:val="000000" w:themeColor="text1"/>
          <w:highlight w:val="none"/>
          <w14:textFill>
            <w14:solidFill>
              <w14:schemeClr w14:val="tx1"/>
            </w14:solidFill>
          </w14:textFill>
        </w:rPr>
        <w:t>：</w:t>
      </w:r>
    </w:p>
    <w:p w14:paraId="7F521897">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由同一单位或者个人编制；</w:t>
      </w:r>
    </w:p>
    <w:p w14:paraId="60794C84">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委托同一单位或者个人办理</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事宜；</w:t>
      </w:r>
    </w:p>
    <w:p w14:paraId="11D3CFF6">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载明的项目管理成员为同一人；</w:t>
      </w:r>
    </w:p>
    <w:p w14:paraId="1D02331C">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异常一致或者</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报价呈规律性差异；</w:t>
      </w:r>
    </w:p>
    <w:p w14:paraId="08A93A80">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相互混装；</w:t>
      </w:r>
    </w:p>
    <w:p w14:paraId="420BBE9F">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竞选保证金</w:t>
      </w:r>
      <w:r>
        <w:rPr>
          <w:rFonts w:ascii="宋体" w:hAnsi="宋体"/>
          <w:color w:val="000000" w:themeColor="text1"/>
          <w:highlight w:val="none"/>
          <w14:textFill>
            <w14:solidFill>
              <w14:schemeClr w14:val="tx1"/>
            </w14:solidFill>
          </w14:textFill>
        </w:rPr>
        <w:t>从同一单位或者个人的账户转出。</w:t>
      </w:r>
    </w:p>
    <w:p w14:paraId="0857D958">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9.2.3  </w:t>
      </w:r>
      <w:r>
        <w:rPr>
          <w:rFonts w:ascii="宋体" w:hAnsi="宋体"/>
          <w:color w:val="000000" w:themeColor="text1"/>
          <w:highlight w:val="none"/>
          <w14:textFill>
            <w14:solidFill>
              <w14:schemeClr w14:val="tx1"/>
            </w14:solidFill>
          </w14:textFill>
        </w:rPr>
        <w:t>使用通过受让或者租借等方式获取的资格、资质证书</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的，属于以他人名义</w:t>
      </w:r>
      <w:r>
        <w:rPr>
          <w:rFonts w:hint="eastAsia" w:ascii="宋体" w:hAnsi="宋体"/>
          <w:color w:val="000000" w:themeColor="text1"/>
          <w:highlight w:val="none"/>
          <w:lang w:eastAsia="zh-CN"/>
          <w14:textFill>
            <w14:solidFill>
              <w14:schemeClr w14:val="tx1"/>
            </w14:solidFill>
          </w14:textFill>
        </w:rPr>
        <w:t>竞选</w:t>
      </w:r>
      <w:r>
        <w:rPr>
          <w:rFonts w:ascii="宋体" w:hAnsi="宋体"/>
          <w:color w:val="000000" w:themeColor="text1"/>
          <w:highlight w:val="none"/>
          <w14:textFill>
            <w14:solidFill>
              <w14:schemeClr w14:val="tx1"/>
            </w14:solidFill>
          </w14:textFill>
        </w:rPr>
        <w:t>。</w:t>
      </w:r>
    </w:p>
    <w:p w14:paraId="11772591">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9.2.4  </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有下列情形之一的，属于以其他方式弄虚作假的行为：</w:t>
      </w:r>
    </w:p>
    <w:p w14:paraId="7845BBCA">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使用伪造、变造的许可证件；</w:t>
      </w:r>
    </w:p>
    <w:p w14:paraId="7B86D447">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）提供虚假的财务状况或者业绩；</w:t>
      </w:r>
    </w:p>
    <w:p w14:paraId="5C56FB1F">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）提供虚假的项目负责人或者主要技术人员简历、劳动关系证明；</w:t>
      </w:r>
    </w:p>
    <w:p w14:paraId="586BF748">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）提供虚假的信用状况；</w:t>
      </w:r>
    </w:p>
    <w:p w14:paraId="48372A47">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）其他弄虚作假的行为。</w:t>
      </w:r>
    </w:p>
    <w:p w14:paraId="635A5A23">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77" w:name="_Toc430530484"/>
      <w:bookmarkStart w:id="478" w:name="_Toc277082601"/>
      <w:bookmarkStart w:id="479" w:name="_Toc287620734"/>
      <w:bookmarkStart w:id="480" w:name="_Toc224103366"/>
      <w:bookmarkStart w:id="481" w:name="_Toc27561"/>
      <w:bookmarkStart w:id="482" w:name="_Toc509218759"/>
      <w:bookmarkStart w:id="483" w:name="_Toc200513175"/>
      <w:bookmarkStart w:id="484" w:name="_Toc287607795"/>
      <w:r>
        <w:rPr>
          <w:rFonts w:ascii="宋体" w:hAnsi="宋体"/>
          <w:b w:val="0"/>
          <w:snapToGrid w:val="0"/>
          <w:color w:val="000000" w:themeColor="text1"/>
          <w:sz w:val="24"/>
          <w:szCs w:val="24"/>
          <w:highlight w:val="none"/>
          <w14:textFill>
            <w14:solidFill>
              <w14:schemeClr w14:val="tx1"/>
            </w14:solidFill>
          </w14:textFill>
        </w:rPr>
        <w:t>9.3  对评标委员会成员的纪律要求</w:t>
      </w:r>
      <w:bookmarkEnd w:id="477"/>
      <w:bookmarkEnd w:id="478"/>
      <w:bookmarkEnd w:id="479"/>
      <w:bookmarkEnd w:id="480"/>
      <w:bookmarkEnd w:id="481"/>
      <w:bookmarkEnd w:id="482"/>
      <w:bookmarkEnd w:id="483"/>
      <w:bookmarkEnd w:id="484"/>
    </w:p>
    <w:p w14:paraId="6E4F4208">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评标委员会成员不得收受他人的财物或者其他好处，不得向他人透露对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的评审和比较、</w:t>
      </w:r>
      <w:r>
        <w:rPr>
          <w:rFonts w:hint="eastAsia" w:ascii="宋体" w:hAnsi="宋体"/>
          <w:snapToGrid w:val="0"/>
          <w:color w:val="000000" w:themeColor="text1"/>
          <w:kern w:val="0"/>
          <w:szCs w:val="21"/>
          <w:highlight w:val="none"/>
          <w:lang w:eastAsia="zh-CN"/>
          <w14:textFill>
            <w14:solidFill>
              <w14:schemeClr w14:val="tx1"/>
            </w14:solidFill>
          </w14:textFill>
        </w:rPr>
        <w:t>框架入围单位</w:t>
      </w:r>
      <w:r>
        <w:rPr>
          <w:rFonts w:ascii="宋体" w:hAnsi="宋体"/>
          <w:snapToGrid w:val="0"/>
          <w:color w:val="000000" w:themeColor="text1"/>
          <w:kern w:val="0"/>
          <w:szCs w:val="21"/>
          <w:highlight w:val="none"/>
          <w14:textFill>
            <w14:solidFill>
              <w14:schemeClr w14:val="tx1"/>
            </w14:solidFill>
          </w14:textFill>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000000" w:themeColor="text1"/>
          <w:kern w:val="0"/>
          <w:szCs w:val="21"/>
          <w:highlight w:val="none"/>
          <w14:textFill>
            <w14:solidFill>
              <w14:schemeClr w14:val="tx1"/>
            </w14:solidFill>
          </w14:textFill>
        </w:rPr>
        <w:t>，不得对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中《否决</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情况一览表》以外的内容予以否决</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，否则对评标委员会成员按《重庆市综合评标专家库和评标专家管理暂行办法》进行处理。</w:t>
      </w:r>
    </w:p>
    <w:p w14:paraId="1657202D">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85" w:name="_Toc17259"/>
      <w:bookmarkStart w:id="486" w:name="_Toc287620735"/>
      <w:bookmarkStart w:id="487" w:name="_Toc224103367"/>
      <w:bookmarkStart w:id="488" w:name="_Toc430530485"/>
      <w:bookmarkStart w:id="489" w:name="_Toc277082602"/>
      <w:bookmarkStart w:id="490" w:name="_Toc200513176"/>
      <w:bookmarkStart w:id="491" w:name="_Toc509218760"/>
      <w:bookmarkStart w:id="492" w:name="_Toc287607796"/>
      <w:r>
        <w:rPr>
          <w:rFonts w:ascii="宋体" w:hAnsi="宋体"/>
          <w:b w:val="0"/>
          <w:snapToGrid w:val="0"/>
          <w:color w:val="000000" w:themeColor="text1"/>
          <w:sz w:val="24"/>
          <w:szCs w:val="24"/>
          <w:highlight w:val="none"/>
          <w14:textFill>
            <w14:solidFill>
              <w14:schemeClr w14:val="tx1"/>
            </w14:solidFill>
          </w14:textFill>
        </w:rPr>
        <w:t>9.4  对与评标活动有关的工作人员的纪律要求</w:t>
      </w:r>
      <w:bookmarkEnd w:id="485"/>
      <w:bookmarkEnd w:id="486"/>
      <w:bookmarkEnd w:id="487"/>
      <w:bookmarkEnd w:id="488"/>
      <w:bookmarkEnd w:id="489"/>
      <w:bookmarkEnd w:id="490"/>
      <w:bookmarkEnd w:id="491"/>
      <w:bookmarkEnd w:id="492"/>
    </w:p>
    <w:p w14:paraId="6993E231">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w:t>
      </w:r>
      <w:r>
        <w:rPr>
          <w:rFonts w:hint="eastAsia" w:ascii="宋体" w:hAnsi="宋体"/>
          <w:snapToGrid w:val="0"/>
          <w:color w:val="000000" w:themeColor="text1"/>
          <w:kern w:val="0"/>
          <w:szCs w:val="21"/>
          <w:highlight w:val="none"/>
          <w14:textFill>
            <w14:solidFill>
              <w14:schemeClr w14:val="tx1"/>
            </w14:solidFill>
          </w14:textFill>
        </w:rPr>
        <w:t>透露</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的评审和比较、</w:t>
      </w:r>
      <w:r>
        <w:rPr>
          <w:rFonts w:hint="eastAsia" w:ascii="宋体" w:hAnsi="宋体"/>
          <w:snapToGrid w:val="0"/>
          <w:color w:val="000000" w:themeColor="text1"/>
          <w:kern w:val="0"/>
          <w:szCs w:val="21"/>
          <w:highlight w:val="none"/>
          <w:lang w:eastAsia="zh-CN"/>
          <w14:textFill>
            <w14:solidFill>
              <w14:schemeClr w14:val="tx1"/>
            </w14:solidFill>
          </w14:textFill>
        </w:rPr>
        <w:t>框架入围单位</w:t>
      </w:r>
      <w:r>
        <w:rPr>
          <w:rFonts w:ascii="宋体" w:hAnsi="宋体"/>
          <w:snapToGrid w:val="0"/>
          <w:color w:val="000000" w:themeColor="text1"/>
          <w:kern w:val="0"/>
          <w:szCs w:val="21"/>
          <w:highlight w:val="none"/>
          <w14:textFill>
            <w14:solidFill>
              <w14:schemeClr w14:val="tx1"/>
            </w14:solidFill>
          </w14:textFill>
        </w:rPr>
        <w:t>的推荐情况以及与评标有关的其他情况。在评标活动中，与评标活动有关的工作人员不得擅离职守，影响评标程序正常进行。</w:t>
      </w:r>
    </w:p>
    <w:p w14:paraId="16AF2246">
      <w:pPr>
        <w:pStyle w:val="5"/>
        <w:shd w:val="clear"/>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93" w:name="_Toc2773"/>
      <w:bookmarkStart w:id="494" w:name="_Toc277082603"/>
      <w:bookmarkStart w:id="495" w:name="_Toc224103368"/>
      <w:bookmarkStart w:id="496" w:name="_Toc200513177"/>
      <w:bookmarkStart w:id="497" w:name="_Toc287620736"/>
      <w:bookmarkStart w:id="498" w:name="_Toc509218761"/>
      <w:bookmarkStart w:id="499" w:name="_Toc287607797"/>
      <w:bookmarkStart w:id="500" w:name="_Toc430530486"/>
      <w:r>
        <w:rPr>
          <w:rFonts w:ascii="宋体" w:hAnsi="宋体"/>
          <w:b w:val="0"/>
          <w:snapToGrid w:val="0"/>
          <w:color w:val="000000" w:themeColor="text1"/>
          <w:sz w:val="24"/>
          <w:szCs w:val="24"/>
          <w:highlight w:val="none"/>
          <w14:textFill>
            <w14:solidFill>
              <w14:schemeClr w14:val="tx1"/>
            </w14:solidFill>
          </w14:textFill>
        </w:rPr>
        <w:t>9.5  投诉</w:t>
      </w:r>
      <w:bookmarkEnd w:id="493"/>
      <w:bookmarkEnd w:id="494"/>
      <w:bookmarkEnd w:id="495"/>
      <w:bookmarkEnd w:id="496"/>
      <w:bookmarkEnd w:id="497"/>
      <w:bookmarkEnd w:id="498"/>
      <w:bookmarkEnd w:id="499"/>
      <w:bookmarkEnd w:id="500"/>
    </w:p>
    <w:p w14:paraId="222A5DC6">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 xml:space="preserve">.5.1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或者其他利害关系人认为</w:t>
      </w:r>
      <w:r>
        <w:rPr>
          <w:rFonts w:hint="eastAsia" w:ascii="宋体" w:hAnsi="宋体"/>
          <w:snapToGrid w:val="0"/>
          <w:color w:val="000000" w:themeColor="text1"/>
          <w:kern w:val="0"/>
          <w:szCs w:val="21"/>
          <w:highlight w:val="none"/>
          <w:lang w:eastAsia="zh-CN"/>
          <w14:textFill>
            <w14:solidFill>
              <w14:schemeClr w14:val="tx1"/>
            </w14:solidFill>
          </w14:textFill>
        </w:rPr>
        <w:t>比选竞选活动</w:t>
      </w:r>
      <w:r>
        <w:rPr>
          <w:rFonts w:ascii="宋体" w:hAnsi="宋体"/>
          <w:snapToGrid w:val="0"/>
          <w:color w:val="000000" w:themeColor="text1"/>
          <w:kern w:val="0"/>
          <w:szCs w:val="21"/>
          <w:highlight w:val="none"/>
          <w14:textFill>
            <w14:solidFill>
              <w14:schemeClr w14:val="tx1"/>
            </w14:solidFill>
          </w14:textFill>
        </w:rPr>
        <w:t>不符合法律、行政法规规定的，可以自知道或者应当知道之日起 10 日内向有关行政监督部门投诉。投诉应当有明确的请求和必要的证明材料。</w:t>
      </w:r>
    </w:p>
    <w:p w14:paraId="67717A0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 xml:space="preserve">.5.2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、开标和评标结果提出投诉的，应当按照</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须知第 2.4 款、第 5.3 款和第 7.2 款的规定先向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提出异议。异议答复期间不计算在第 8.5.1 项规定的期限内。</w:t>
      </w:r>
    </w:p>
    <w:p w14:paraId="1C318780">
      <w:pPr>
        <w:pStyle w:val="4"/>
        <w:shd w:val="clear"/>
        <w:spacing w:before="0" w:after="0" w:line="360" w:lineRule="auto"/>
        <w:rPr>
          <w:rFonts w:ascii="宋体" w:hAnsi="宋体"/>
          <w:b w:val="0"/>
          <w:snapToGrid w:val="0"/>
          <w:color w:val="000000" w:themeColor="text1"/>
          <w:highlight w:val="none"/>
          <w14:textFill>
            <w14:solidFill>
              <w14:schemeClr w14:val="tx1"/>
            </w14:solidFill>
          </w14:textFill>
        </w:rPr>
      </w:pPr>
      <w:bookmarkStart w:id="501" w:name="_Toc3513"/>
      <w:bookmarkStart w:id="502" w:name="_Toc287620737"/>
      <w:bookmarkStart w:id="503" w:name="_Toc277082604"/>
      <w:bookmarkStart w:id="504" w:name="_Toc224103369"/>
      <w:bookmarkStart w:id="505" w:name="_Toc509218762"/>
      <w:bookmarkStart w:id="506" w:name="_Toc287607798"/>
      <w:bookmarkStart w:id="507" w:name="_Toc200513178"/>
      <w:bookmarkStart w:id="508" w:name="_Toc430530487"/>
      <w:r>
        <w:rPr>
          <w:rFonts w:ascii="宋体" w:hAnsi="宋体"/>
          <w:b w:val="0"/>
          <w:snapToGrid w:val="0"/>
          <w:color w:val="000000" w:themeColor="text1"/>
          <w:highlight w:val="none"/>
          <w14:textFill>
            <w14:solidFill>
              <w14:schemeClr w14:val="tx1"/>
            </w14:solidFill>
          </w14:textFill>
        </w:rPr>
        <w:t>10. 需要补充的其他内容</w:t>
      </w:r>
      <w:bookmarkEnd w:id="501"/>
      <w:bookmarkEnd w:id="502"/>
      <w:bookmarkEnd w:id="503"/>
      <w:bookmarkEnd w:id="504"/>
      <w:bookmarkEnd w:id="505"/>
      <w:bookmarkEnd w:id="506"/>
      <w:bookmarkEnd w:id="507"/>
      <w:bookmarkEnd w:id="508"/>
    </w:p>
    <w:p w14:paraId="117FEE91">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sectPr>
          <w:footerReference r:id="rId7" w:type="default"/>
          <w:footerReference r:id="rId8" w:type="even"/>
          <w:pgSz w:w="11906" w:h="16838"/>
          <w:pgMar w:top="1304" w:right="1134" w:bottom="1304" w:left="1304" w:header="851" w:footer="992" w:gutter="0"/>
          <w:cols w:space="720" w:num="1"/>
          <w:docGrid w:linePitch="312" w:charSpace="0"/>
        </w:sectPr>
      </w:pPr>
      <w:r>
        <w:rPr>
          <w:rFonts w:ascii="宋体" w:hAnsi="宋体"/>
          <w:snapToGrid w:val="0"/>
          <w:color w:val="000000" w:themeColor="text1"/>
          <w:kern w:val="0"/>
          <w:szCs w:val="21"/>
          <w:highlight w:val="none"/>
          <w14:textFill>
            <w14:solidFill>
              <w14:schemeClr w14:val="tx1"/>
            </w14:solidFill>
          </w14:textFill>
        </w:rPr>
        <w:t>需要补充的其他内容：见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5CE1BAEC">
      <w:pPr>
        <w:shd w:val="clea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1DB6FE1B">
      <w:pPr>
        <w:shd w:val="clea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附表一：开标记录表</w:t>
      </w:r>
    </w:p>
    <w:p w14:paraId="5F570AAB">
      <w:pPr>
        <w:shd w:val="clear"/>
        <w:autoSpaceDE w:val="0"/>
        <w:autoSpaceDN w:val="0"/>
        <w:adjustRightInd w:val="0"/>
        <w:snapToGrid w:val="0"/>
        <w:spacing w:line="360" w:lineRule="auto"/>
        <w:jc w:val="left"/>
        <w:rPr>
          <w:rFonts w:hint="default" w:ascii="宋体" w:hAnsi="宋体" w:eastAsia="宋体"/>
          <w:b/>
          <w:snapToGrid w:val="0"/>
          <w:color w:val="000000" w:themeColor="text1"/>
          <w:kern w:val="0"/>
          <w:highlight w:val="none"/>
          <w:lang w:val="en-US" w:eastAsia="zh-CN"/>
          <w14:textFill>
            <w14:solidFill>
              <w14:schemeClr w14:val="tx1"/>
            </w14:solidFill>
          </w14:textFill>
        </w:rPr>
      </w:pPr>
      <w:r>
        <w:rPr>
          <w:rFonts w:hint="eastAsia" w:ascii="宋体" w:hAnsi="宋体"/>
          <w:b/>
          <w:snapToGrid w:val="0"/>
          <w:color w:val="000000" w:themeColor="text1"/>
          <w:kern w:val="0"/>
          <w:highlight w:val="none"/>
          <w:lang w:val="en-US" w:eastAsia="zh-CN"/>
          <w14:textFill>
            <w14:solidFill>
              <w14:schemeClr w14:val="tx1"/>
            </w14:solidFill>
          </w14:textFill>
        </w:rPr>
        <w:t>以开标现场出具的为准。</w:t>
      </w:r>
    </w:p>
    <w:p w14:paraId="4A3AE105">
      <w:pPr>
        <w:shd w:val="clear"/>
        <w:autoSpaceDE w:val="0"/>
        <w:autoSpaceDN w:val="0"/>
        <w:adjustRightInd w:val="0"/>
        <w:snapToGrid w:val="0"/>
        <w:spacing w:before="62" w:beforeLines="20" w:line="360" w:lineRule="auto"/>
        <w:jc w:val="right"/>
        <w:rPr>
          <w:rFonts w:ascii="宋体" w:hAnsi="宋体"/>
          <w:snapToGrid w:val="0"/>
          <w:color w:val="000000" w:themeColor="text1"/>
          <w:kern w:val="0"/>
          <w:sz w:val="24"/>
          <w:highlight w:val="none"/>
          <w14:textFill>
            <w14:solidFill>
              <w14:schemeClr w14:val="tx1"/>
            </w14:solidFill>
          </w14:textFill>
        </w:rPr>
      </w:pPr>
    </w:p>
    <w:p w14:paraId="3B0AC30F">
      <w:pPr>
        <w:shd w:val="clea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二</w:t>
      </w:r>
      <w:r>
        <w:rPr>
          <w:rFonts w:ascii="宋体" w:hAnsi="宋体"/>
          <w:b/>
          <w:snapToGrid w:val="0"/>
          <w:color w:val="000000" w:themeColor="text1"/>
          <w:kern w:val="0"/>
          <w:highlight w:val="none"/>
          <w14:textFill>
            <w14:solidFill>
              <w14:schemeClr w14:val="tx1"/>
            </w14:solidFill>
          </w14:textFill>
        </w:rPr>
        <w:t>：问题澄清通知</w:t>
      </w:r>
    </w:p>
    <w:p w14:paraId="793E5A6A">
      <w:pPr>
        <w:shd w:val="clea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42AB97E6">
      <w:pPr>
        <w:shd w:val="clea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问题澄清通知</w:t>
      </w:r>
    </w:p>
    <w:p w14:paraId="51DA1FB2">
      <w:pPr>
        <w:shd w:val="clea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4E8DF3FC">
      <w:pPr>
        <w:shd w:val="clea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1D6F4714">
      <w:pPr>
        <w:shd w:val="clea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1FE11D8D">
      <w:pPr>
        <w:shd w:val="clear"/>
        <w:autoSpaceDE w:val="0"/>
        <w:autoSpaceDN w:val="0"/>
        <w:adjustRightInd w:val="0"/>
        <w:snapToGrid w:val="0"/>
        <w:spacing w:line="360" w:lineRule="auto"/>
        <w:rPr>
          <w:rFonts w:ascii="宋体" w:hAnsi="宋体"/>
          <w:snapToGrid w:val="0"/>
          <w:color w:val="000000" w:themeColor="text1"/>
          <w:kern w:val="0"/>
          <w:sz w:val="28"/>
          <w:szCs w:val="28"/>
          <w:highlight w:val="none"/>
          <w14:textFill>
            <w14:solidFill>
              <w14:schemeClr w14:val="tx1"/>
            </w14:solidFill>
          </w14:textFill>
        </w:rPr>
      </w:pPr>
    </w:p>
    <w:p w14:paraId="09218488">
      <w:pPr>
        <w:shd w:val="clear"/>
        <w:tabs>
          <w:tab w:val="left" w:pos="158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竞选人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6A2308B1">
      <w:pPr>
        <w:shd w:val="clea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ascii="宋体" w:hAnsi="宋体"/>
          <w:snapToGrid w:val="0"/>
          <w:color w:val="000000" w:themeColor="text1"/>
          <w:kern w:val="0"/>
          <w:szCs w:val="21"/>
          <w:highlight w:val="none"/>
          <w14:textFill>
            <w14:solidFill>
              <w14:schemeClr w14:val="tx1"/>
            </w14:solidFill>
          </w14:textFill>
        </w:rPr>
        <w:t>的评标委员会，对你方的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进行了仔细的审查，现需你方对下列问题予以澄清：</w:t>
      </w:r>
    </w:p>
    <w:p w14:paraId="5D2510B4">
      <w:pPr>
        <w:shd w:val="clear"/>
        <w:autoSpaceDE w:val="0"/>
        <w:autoSpaceDN w:val="0"/>
        <w:adjustRightInd w:val="0"/>
        <w:snapToGrid w:val="0"/>
        <w:spacing w:line="360" w:lineRule="auto"/>
        <w:jc w:val="left"/>
        <w:rPr>
          <w:rFonts w:ascii="宋体" w:hAnsi="宋体"/>
          <w:snapToGrid w:val="0"/>
          <w:color w:val="000000" w:themeColor="text1"/>
          <w:kern w:val="0"/>
          <w:sz w:val="24"/>
          <w:highlight w:val="none"/>
          <w14:textFill>
            <w14:solidFill>
              <w14:schemeClr w14:val="tx1"/>
            </w14:solidFill>
          </w14:textFill>
        </w:rPr>
      </w:pPr>
    </w:p>
    <w:p w14:paraId="53AB8BC7">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25D958B6">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61F88E0D">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13D81D68">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4586EEFF">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151E90B9">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47ABC150">
      <w:pPr>
        <w:shd w:val="clea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6AE90878">
      <w:pPr>
        <w:shd w:val="clea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FABE4BF">
      <w:pPr>
        <w:shd w:val="clea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请将上述问题的澄清于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时前</w:t>
      </w:r>
      <w:r>
        <w:rPr>
          <w:rFonts w:hint="eastAsia" w:ascii="宋体" w:hAnsi="宋体"/>
          <w:snapToGrid w:val="0"/>
          <w:color w:val="000000" w:themeColor="text1"/>
          <w:kern w:val="0"/>
          <w:szCs w:val="21"/>
          <w:highlight w:val="none"/>
          <w14:textFill>
            <w14:solidFill>
              <w14:schemeClr w14:val="tx1"/>
            </w14:solidFill>
          </w14:textFill>
        </w:rPr>
        <w:t>通过重庆市电子</w:t>
      </w:r>
      <w:r>
        <w:rPr>
          <w:rFonts w:hint="eastAsia" w:ascii="宋体" w:hAnsi="宋体"/>
          <w:snapToGrid w:val="0"/>
          <w:color w:val="000000" w:themeColor="text1"/>
          <w:kern w:val="0"/>
          <w:szCs w:val="21"/>
          <w:highlight w:val="none"/>
          <w:lang w:eastAsia="zh-CN"/>
          <w14:textFill>
            <w14:solidFill>
              <w14:schemeClr w14:val="tx1"/>
            </w14:solidFill>
          </w14:textFill>
        </w:rPr>
        <w:t>招投标</w:t>
      </w:r>
      <w:r>
        <w:rPr>
          <w:rFonts w:hint="eastAsia" w:ascii="宋体" w:hAnsi="宋体"/>
          <w:snapToGrid w:val="0"/>
          <w:color w:val="000000" w:themeColor="text1"/>
          <w:kern w:val="0"/>
          <w:szCs w:val="21"/>
          <w:highlight w:val="none"/>
          <w14:textFill>
            <w14:solidFill>
              <w14:schemeClr w14:val="tx1"/>
            </w14:solidFill>
          </w14:textFill>
        </w:rPr>
        <w:t>系统提交</w:t>
      </w:r>
      <w:r>
        <w:rPr>
          <w:rFonts w:ascii="宋体" w:hAnsi="宋体"/>
          <w:snapToGrid w:val="0"/>
          <w:color w:val="000000" w:themeColor="text1"/>
          <w:kern w:val="0"/>
          <w:szCs w:val="21"/>
          <w:highlight w:val="none"/>
          <w14:textFill>
            <w14:solidFill>
              <w14:schemeClr w14:val="tx1"/>
            </w14:solidFill>
          </w14:textFill>
        </w:rPr>
        <w:t>。</w:t>
      </w:r>
    </w:p>
    <w:p w14:paraId="0D664307">
      <w:pPr>
        <w:shd w:val="clea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2EFF2078">
      <w:pPr>
        <w:shd w:val="clear"/>
        <w:tabs>
          <w:tab w:val="left" w:pos="6400"/>
        </w:tabs>
        <w:autoSpaceDE w:val="0"/>
        <w:autoSpaceDN w:val="0"/>
        <w:adjustRightInd w:val="0"/>
        <w:snapToGrid w:val="0"/>
        <w:spacing w:line="360" w:lineRule="auto"/>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评标委员会：</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w:t>
      </w:r>
    </w:p>
    <w:p w14:paraId="33F0ABF1">
      <w:pPr>
        <w:shd w:val="clear"/>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p>
    <w:p w14:paraId="276C3EB6">
      <w:pPr>
        <w:shd w:val="clear"/>
        <w:wordWrap w:val="0"/>
        <w:autoSpaceDE w:val="0"/>
        <w:autoSpaceDN w:val="0"/>
        <w:adjustRightInd w:val="0"/>
        <w:snapToGrid w:val="0"/>
        <w:spacing w:line="360" w:lineRule="auto"/>
        <w:ind w:firstLine="850" w:firstLineChars="40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459890E2">
      <w:pPr>
        <w:shd w:val="clea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30150DD2">
      <w:pPr>
        <w:shd w:val="clea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57055405">
      <w:pPr>
        <w:shd w:val="clea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3A1063F7">
      <w:pPr>
        <w:shd w:val="clea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6BDB0500">
      <w:pPr>
        <w:shd w:val="clea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1D94FDFF">
      <w:pPr>
        <w:shd w:val="clea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三</w:t>
      </w:r>
      <w:r>
        <w:rPr>
          <w:rFonts w:ascii="宋体" w:hAnsi="宋体"/>
          <w:b/>
          <w:snapToGrid w:val="0"/>
          <w:color w:val="000000" w:themeColor="text1"/>
          <w:kern w:val="0"/>
          <w:highlight w:val="none"/>
          <w14:textFill>
            <w14:solidFill>
              <w14:schemeClr w14:val="tx1"/>
            </w14:solidFill>
          </w14:textFill>
        </w:rPr>
        <w:t>：问题的澄清</w:t>
      </w:r>
    </w:p>
    <w:p w14:paraId="25E9BCA2">
      <w:pPr>
        <w:shd w:val="clear"/>
        <w:autoSpaceDE w:val="0"/>
        <w:autoSpaceDN w:val="0"/>
        <w:adjustRightInd w:val="0"/>
        <w:snapToGrid w:val="0"/>
        <w:spacing w:line="360" w:lineRule="auto"/>
        <w:jc w:val="left"/>
        <w:rPr>
          <w:rFonts w:ascii="宋体" w:hAnsi="宋体"/>
          <w:b/>
          <w:snapToGrid w:val="0"/>
          <w:color w:val="000000" w:themeColor="text1"/>
          <w:kern w:val="0"/>
          <w:sz w:val="10"/>
          <w:szCs w:val="10"/>
          <w:highlight w:val="none"/>
          <w14:textFill>
            <w14:solidFill>
              <w14:schemeClr w14:val="tx1"/>
            </w14:solidFill>
          </w14:textFill>
        </w:rPr>
      </w:pPr>
    </w:p>
    <w:p w14:paraId="214A93F0">
      <w:pPr>
        <w:shd w:val="clear"/>
        <w:autoSpaceDE w:val="0"/>
        <w:autoSpaceDN w:val="0"/>
        <w:adjustRightInd w:val="0"/>
        <w:snapToGrid w:val="0"/>
        <w:spacing w:line="360" w:lineRule="auto"/>
        <w:jc w:val="center"/>
        <w:outlineLvl w:val="0"/>
        <w:rPr>
          <w:rFonts w:ascii="宋体" w:hAnsi="宋体"/>
          <w:b/>
          <w:snapToGrid w:val="0"/>
          <w:color w:val="000000" w:themeColor="text1"/>
          <w:kern w:val="0"/>
          <w:sz w:val="32"/>
          <w:szCs w:val="32"/>
          <w:highlight w:val="none"/>
          <w14:textFill>
            <w14:solidFill>
              <w14:schemeClr w14:val="tx1"/>
            </w14:solidFill>
          </w14:textFill>
        </w:rPr>
      </w:pPr>
      <w:bookmarkStart w:id="509" w:name="_Toc682"/>
      <w:r>
        <w:rPr>
          <w:rFonts w:ascii="宋体" w:hAnsi="宋体"/>
          <w:b/>
          <w:snapToGrid w:val="0"/>
          <w:color w:val="000000" w:themeColor="text1"/>
          <w:w w:val="99"/>
          <w:kern w:val="0"/>
          <w:sz w:val="32"/>
          <w:szCs w:val="32"/>
          <w:highlight w:val="none"/>
          <w14:textFill>
            <w14:solidFill>
              <w14:schemeClr w14:val="tx1"/>
            </w14:solidFill>
          </w14:textFill>
        </w:rPr>
        <w:t>问题的澄清</w:t>
      </w:r>
      <w:bookmarkEnd w:id="509"/>
    </w:p>
    <w:p w14:paraId="30AF608B">
      <w:pPr>
        <w:shd w:val="clea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14:textFill>
            <w14:solidFill>
              <w14:schemeClr w14:val="tx1"/>
            </w14:solidFill>
          </w14:textFill>
        </w:rPr>
      </w:pPr>
    </w:p>
    <w:p w14:paraId="1F4469B5">
      <w:pPr>
        <w:shd w:val="clea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97EF5B5">
      <w:pPr>
        <w:shd w:val="clea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10D27090">
      <w:pPr>
        <w:shd w:val="clea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167B15C4">
      <w:pPr>
        <w:shd w:val="clear"/>
        <w:tabs>
          <w:tab w:val="left" w:pos="735"/>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评标委员会：</w:t>
      </w:r>
    </w:p>
    <w:p w14:paraId="7F7E05CF">
      <w:pPr>
        <w:shd w:val="clea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问题澄清通知（编号：</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）已收悉，现澄清如下：</w:t>
      </w:r>
    </w:p>
    <w:p w14:paraId="0EBB48AF">
      <w:pPr>
        <w:shd w:val="clea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66E073B6">
      <w:pPr>
        <w:shd w:val="clea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76C5E8BD">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42052E8F">
      <w:pPr>
        <w:shd w:val="clea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044D3CFC">
      <w:pPr>
        <w:shd w:val="clea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05607C64">
      <w:pPr>
        <w:shd w:val="clea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772FFE59">
      <w:pPr>
        <w:shd w:val="clea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0F300D9D">
      <w:pPr>
        <w:shd w:val="clea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062393C5">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5ACF2C0C">
      <w:pPr>
        <w:shd w:val="clea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387D5D76">
      <w:pPr>
        <w:shd w:val="clea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2CE6E32A">
      <w:pPr>
        <w:shd w:val="clea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9B340C7">
      <w:pPr>
        <w:shd w:val="clear"/>
        <w:autoSpaceDE w:val="0"/>
        <w:autoSpaceDN w:val="0"/>
        <w:adjustRightInd w:val="0"/>
        <w:snapToGrid w:val="0"/>
        <w:spacing w:line="360" w:lineRule="auto"/>
        <w:jc w:val="left"/>
        <w:rPr>
          <w:rFonts w:ascii="宋体" w:hAnsi="宋体"/>
          <w:snapToGrid w:val="0"/>
          <w:color w:val="000000" w:themeColor="text1"/>
          <w:kern w:val="0"/>
          <w:sz w:val="22"/>
          <w:szCs w:val="22"/>
          <w:highlight w:val="none"/>
          <w14:textFill>
            <w14:solidFill>
              <w14:schemeClr w14:val="tx1"/>
            </w14:solidFill>
          </w14:textFill>
        </w:rPr>
      </w:pPr>
    </w:p>
    <w:p w14:paraId="68EA3CF8">
      <w:pPr>
        <w:shd w:val="clea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431B646F">
      <w:pPr>
        <w:shd w:val="clea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0AD359E">
      <w:pPr>
        <w:shd w:val="clea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上述问题</w:t>
      </w:r>
      <w:r>
        <w:rPr>
          <w:rFonts w:hint="eastAsia" w:ascii="宋体" w:hAnsi="宋体"/>
          <w:snapToGrid w:val="0"/>
          <w:color w:val="000000" w:themeColor="text1"/>
          <w:kern w:val="0"/>
          <w:szCs w:val="21"/>
          <w:highlight w:val="none"/>
          <w14:textFill>
            <w14:solidFill>
              <w14:schemeClr w14:val="tx1"/>
            </w14:solidFill>
          </w14:textFill>
        </w:rPr>
        <w:t>的</w:t>
      </w:r>
      <w:r>
        <w:rPr>
          <w:rFonts w:ascii="宋体" w:hAnsi="宋体"/>
          <w:snapToGrid w:val="0"/>
          <w:color w:val="000000" w:themeColor="text1"/>
          <w:kern w:val="0"/>
          <w:szCs w:val="21"/>
          <w:highlight w:val="none"/>
          <w14:textFill>
            <w14:solidFill>
              <w14:schemeClr w14:val="tx1"/>
            </w14:solidFill>
          </w14:textFill>
        </w:rPr>
        <w:t>澄清，不改变我方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的实质性内容，构成我方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w:t>
      </w:r>
    </w:p>
    <w:p w14:paraId="711430F7">
      <w:pPr>
        <w:shd w:val="clea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30DC1E05">
      <w:pPr>
        <w:shd w:val="clear"/>
        <w:tabs>
          <w:tab w:val="left" w:pos="7035"/>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 xml:space="preserve">） </w:t>
      </w:r>
    </w:p>
    <w:p w14:paraId="712B6F70">
      <w:pPr>
        <w:shd w:val="clea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2C94A593">
      <w:pPr>
        <w:shd w:val="clear"/>
        <w:autoSpaceDE w:val="0"/>
        <w:autoSpaceDN w:val="0"/>
        <w:adjustRightInd w:val="0"/>
        <w:snapToGrid w:val="0"/>
        <w:spacing w:line="360" w:lineRule="auto"/>
        <w:jc w:val="right"/>
        <w:rPr>
          <w:rFonts w:ascii="宋体" w:hAnsi="宋体"/>
          <w:snapToGrid w:val="0"/>
          <w:color w:val="000000" w:themeColor="text1"/>
          <w:kern w:val="0"/>
          <w:sz w:val="20"/>
          <w:szCs w:val="20"/>
          <w:highlight w:val="none"/>
          <w14:textFill>
            <w14:solidFill>
              <w14:schemeClr w14:val="tx1"/>
            </w14:solidFill>
          </w14:textFill>
        </w:rPr>
      </w:pPr>
    </w:p>
    <w:p w14:paraId="4751CB81">
      <w:pPr>
        <w:shd w:val="clear"/>
        <w:wordWrap w:val="0"/>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34C58435">
      <w:pPr>
        <w:shd w:val="clea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5D2C69CE">
      <w:pPr>
        <w:pStyle w:val="14"/>
        <w:shd w:val="clear"/>
        <w:rPr>
          <w:color w:val="000000" w:themeColor="text1"/>
          <w:highlight w:val="none"/>
          <w14:textFill>
            <w14:solidFill>
              <w14:schemeClr w14:val="tx1"/>
            </w14:solidFill>
          </w14:textFill>
        </w:rPr>
      </w:pPr>
    </w:p>
    <w:p w14:paraId="2A2C6659">
      <w:pPr>
        <w:shd w:val="clea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四</w:t>
      </w:r>
      <w:r>
        <w:rPr>
          <w:rFonts w:ascii="宋体" w:hAnsi="宋体"/>
          <w:b/>
          <w:snapToGrid w:val="0"/>
          <w:color w:val="000000" w:themeColor="text1"/>
          <w:kern w:val="0"/>
          <w:highlight w:val="none"/>
          <w14:textFill>
            <w14:solidFill>
              <w14:schemeClr w14:val="tx1"/>
            </w14:solidFill>
          </w14:textFill>
        </w:rPr>
        <w:t>：中标通知书</w:t>
      </w:r>
    </w:p>
    <w:p w14:paraId="30620198">
      <w:pPr>
        <w:shd w:val="clea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2A78E4F">
      <w:pPr>
        <w:shd w:val="clea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7DEF612E">
      <w:pPr>
        <w:shd w:val="clea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74A4EAC">
      <w:pPr>
        <w:shd w:val="clea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lang w:val="en-US" w:eastAsia="zh-CN"/>
          <w14:textFill>
            <w14:solidFill>
              <w14:schemeClr w14:val="tx1"/>
            </w14:solidFill>
          </w14:textFill>
        </w:rPr>
        <w:t>入围</w:t>
      </w:r>
      <w:r>
        <w:rPr>
          <w:rFonts w:hint="eastAsia" w:ascii="宋体" w:hAnsi="宋体"/>
          <w:b/>
          <w:snapToGrid w:val="0"/>
          <w:color w:val="000000" w:themeColor="text1"/>
          <w:w w:val="99"/>
          <w:kern w:val="0"/>
          <w:sz w:val="32"/>
          <w:szCs w:val="32"/>
          <w:highlight w:val="none"/>
          <w14:textFill>
            <w14:solidFill>
              <w14:schemeClr w14:val="tx1"/>
            </w14:solidFill>
          </w14:textFill>
        </w:rPr>
        <w:t>通知书</w:t>
      </w:r>
    </w:p>
    <w:p w14:paraId="551FA569">
      <w:pPr>
        <w:shd w:val="clear"/>
        <w:spacing w:line="360" w:lineRule="auto"/>
        <w:rPr>
          <w:rFonts w:ascii="宋体" w:hAnsi="宋体"/>
          <w:bCs/>
          <w:color w:val="000000" w:themeColor="text1"/>
          <w:kern w:val="0"/>
          <w:szCs w:val="21"/>
          <w:highlight w:val="none"/>
          <w:u w:val="single"/>
          <w14:textFill>
            <w14:solidFill>
              <w14:schemeClr w14:val="tx1"/>
            </w14:solidFill>
          </w14:textFill>
        </w:rPr>
      </w:pPr>
      <w:r>
        <w:rPr>
          <w:rFonts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中标单位</w:t>
      </w:r>
      <w:r>
        <w:rPr>
          <w:rFonts w:hint="eastAsia" w:ascii="宋体" w:hAnsi="宋体"/>
          <w:color w:val="000000" w:themeColor="text1"/>
          <w:kern w:val="0"/>
          <w:szCs w:val="21"/>
          <w:highlight w:val="none"/>
          <w:u w:val="single"/>
          <w14:textFill>
            <w14:solidFill>
              <w14:schemeClr w14:val="tx1"/>
            </w14:solidFill>
          </w14:textFill>
        </w:rPr>
        <w:t>名称</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455CC591">
      <w:pPr>
        <w:shd w:val="clea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你方于</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日期）所递交的</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（项目名称）</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已被我方接受，经评标委员会评定，被确定为</w:t>
      </w:r>
      <w:r>
        <w:rPr>
          <w:rFonts w:hint="eastAsia" w:ascii="宋体" w:hAnsi="宋体"/>
          <w:color w:val="000000" w:themeColor="text1"/>
          <w:kern w:val="0"/>
          <w:szCs w:val="21"/>
          <w:highlight w:val="none"/>
          <w:lang w:val="en-US" w:eastAsia="zh-CN"/>
          <w14:textFill>
            <w14:solidFill>
              <w14:schemeClr w14:val="tx1"/>
            </w14:solidFill>
          </w14:textFill>
        </w:rPr>
        <w:t>框架入围单位</w:t>
      </w:r>
      <w:r>
        <w:rPr>
          <w:rFonts w:ascii="宋体" w:hAnsi="宋体"/>
          <w:color w:val="000000" w:themeColor="text1"/>
          <w:kern w:val="0"/>
          <w:szCs w:val="21"/>
          <w:highlight w:val="none"/>
          <w14:textFill>
            <w14:solidFill>
              <w14:schemeClr w14:val="tx1"/>
            </w14:solidFill>
          </w14:textFill>
        </w:rPr>
        <w:t>。</w:t>
      </w:r>
    </w:p>
    <w:p w14:paraId="2DDD2306">
      <w:pPr>
        <w:shd w:val="clea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入围</w:t>
      </w:r>
      <w:r>
        <w:rPr>
          <w:rFonts w:hint="eastAsia" w:ascii="宋体" w:hAnsi="宋体"/>
          <w:color w:val="000000" w:themeColor="text1"/>
          <w:kern w:val="0"/>
          <w:szCs w:val="21"/>
          <w:highlight w:val="none"/>
          <w14:textFill>
            <w14:solidFill>
              <w14:schemeClr w14:val="tx1"/>
            </w14:solidFill>
          </w14:textFill>
        </w:rPr>
        <w:t>价：</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w:t>
      </w:r>
      <w:r>
        <w:rPr>
          <w:rFonts w:hint="eastAsia" w:ascii="宋体" w:hAnsi="宋体"/>
          <w:color w:val="000000" w:themeColor="text1"/>
          <w:kern w:val="0"/>
          <w:szCs w:val="21"/>
          <w:highlight w:val="none"/>
          <w14:textFill>
            <w14:solidFill>
              <w14:schemeClr w14:val="tx1"/>
            </w14:solidFill>
          </w14:textFill>
        </w:rPr>
        <w:t>；</w:t>
      </w:r>
    </w:p>
    <w:p w14:paraId="33A3FC55">
      <w:pPr>
        <w:shd w:val="clea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供货周期</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日历天。</w:t>
      </w:r>
    </w:p>
    <w:p w14:paraId="0F97D7AB">
      <w:pPr>
        <w:shd w:val="clea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请你方在接到本通知书后的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日内到</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（指定地点）</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与我方</w:t>
      </w:r>
      <w:r>
        <w:rPr>
          <w:rFonts w:hint="eastAsia" w:ascii="宋体" w:hAnsi="宋体"/>
          <w:color w:val="000000" w:themeColor="text1"/>
          <w:kern w:val="0"/>
          <w:szCs w:val="21"/>
          <w:highlight w:val="none"/>
          <w:lang w:val="en-US" w:eastAsia="zh-CN"/>
          <w14:textFill>
            <w14:solidFill>
              <w14:schemeClr w14:val="tx1"/>
            </w14:solidFill>
          </w14:textFill>
        </w:rPr>
        <w:t>进行二轮竞价</w:t>
      </w:r>
      <w:r>
        <w:rPr>
          <w:rFonts w:ascii="宋体" w:hAnsi="宋体"/>
          <w:color w:val="000000" w:themeColor="text1"/>
          <w:kern w:val="0"/>
          <w:szCs w:val="21"/>
          <w:highlight w:val="none"/>
          <w14:textFill>
            <w14:solidFill>
              <w14:schemeClr w14:val="tx1"/>
            </w14:solidFill>
          </w14:textFill>
        </w:rPr>
        <w:t>。</w:t>
      </w:r>
    </w:p>
    <w:p w14:paraId="10D8614A">
      <w:pPr>
        <w:shd w:val="clea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特此通知。</w:t>
      </w:r>
    </w:p>
    <w:p w14:paraId="28411A5C">
      <w:pPr>
        <w:shd w:val="clear"/>
        <w:spacing w:line="480" w:lineRule="auto"/>
        <w:rPr>
          <w:rFonts w:ascii="宋体" w:hAnsi="宋体"/>
          <w:color w:val="000000" w:themeColor="text1"/>
          <w:kern w:val="0"/>
          <w:sz w:val="24"/>
          <w:highlight w:val="none"/>
          <w14:textFill>
            <w14:solidFill>
              <w14:schemeClr w14:val="tx1"/>
            </w14:solidFill>
          </w14:textFill>
        </w:rPr>
      </w:pPr>
    </w:p>
    <w:p w14:paraId="4610D1BF">
      <w:pPr>
        <w:shd w:val="clear"/>
        <w:spacing w:line="480" w:lineRule="auto"/>
        <w:rPr>
          <w:rFonts w:ascii="宋体" w:hAnsi="宋体"/>
          <w:color w:val="000000" w:themeColor="text1"/>
          <w:kern w:val="0"/>
          <w:sz w:val="24"/>
          <w:highlight w:val="none"/>
          <w14:textFill>
            <w14:solidFill>
              <w14:schemeClr w14:val="tx1"/>
            </w14:solidFill>
          </w14:textFill>
        </w:rPr>
      </w:pPr>
    </w:p>
    <w:p w14:paraId="61BC0AA5">
      <w:pPr>
        <w:shd w:val="clear"/>
        <w:spacing w:line="480" w:lineRule="auto"/>
        <w:rPr>
          <w:rFonts w:ascii="宋体" w:hAnsi="宋体"/>
          <w:color w:val="000000" w:themeColor="text1"/>
          <w:kern w:val="0"/>
          <w:sz w:val="24"/>
          <w:highlight w:val="none"/>
          <w14:textFill>
            <w14:solidFill>
              <w14:schemeClr w14:val="tx1"/>
            </w14:solidFill>
          </w14:textFill>
        </w:rPr>
      </w:pPr>
    </w:p>
    <w:p w14:paraId="1E2AAA90">
      <w:pPr>
        <w:shd w:val="clea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1E14CADB">
      <w:pPr>
        <w:shd w:val="clea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val="en-US" w:eastAsia="zh-CN"/>
          <w14:textFill>
            <w14:solidFill>
              <w14:schemeClr w14:val="tx1"/>
            </w14:solidFill>
          </w14:textFill>
        </w:rPr>
        <w:t>负责人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0A99E0AA">
      <w:pPr>
        <w:shd w:val="clear"/>
        <w:spacing w:line="480" w:lineRule="auto"/>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1E4AEB95">
      <w:pPr>
        <w:shd w:val="clea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联系电话</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220828CE">
      <w:pPr>
        <w:shd w:val="clear"/>
        <w:spacing w:line="480" w:lineRule="auto"/>
        <w:jc w:val="right"/>
        <w:rPr>
          <w:rFonts w:ascii="宋体" w:hAnsi="宋体"/>
          <w:color w:val="000000" w:themeColor="text1"/>
          <w:kern w:val="0"/>
          <w:szCs w:val="21"/>
          <w:highlight w:val="none"/>
          <w14:textFill>
            <w14:solidFill>
              <w14:schemeClr w14:val="tx1"/>
            </w14:solidFill>
          </w14:textFill>
        </w:rPr>
      </w:pPr>
    </w:p>
    <w:p w14:paraId="1C22680A">
      <w:pPr>
        <w:shd w:val="clear"/>
        <w:spacing w:line="480" w:lineRule="auto"/>
        <w:jc w:val="right"/>
        <w:rPr>
          <w:rFonts w:ascii="宋体" w:hAnsi="宋体"/>
          <w:color w:val="000000" w:themeColor="text1"/>
          <w:kern w:val="0"/>
          <w:szCs w:val="21"/>
          <w:highlight w:val="none"/>
          <w14:textFill>
            <w14:solidFill>
              <w14:schemeClr w14:val="tx1"/>
            </w14:solidFill>
          </w14:textFill>
        </w:rPr>
      </w:pPr>
    </w:p>
    <w:p w14:paraId="59936AA5">
      <w:pPr>
        <w:shd w:val="clear"/>
        <w:spacing w:line="480" w:lineRule="auto"/>
        <w:jc w:val="righ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签发日期</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2871D94B">
      <w:pPr>
        <w:shd w:val="clear"/>
        <w:spacing w:line="200" w:lineRule="exact"/>
        <w:rPr>
          <w:rFonts w:ascii="宋体" w:hAnsi="宋体"/>
          <w:color w:val="000000" w:themeColor="text1"/>
          <w:kern w:val="0"/>
          <w:highlight w:val="none"/>
          <w14:textFill>
            <w14:solidFill>
              <w14:schemeClr w14:val="tx1"/>
            </w14:solidFill>
          </w14:textFill>
        </w:rPr>
      </w:pPr>
      <w:r>
        <w:rPr>
          <w:rFonts w:ascii="宋体" w:hAnsi="宋体"/>
          <w:snapToGrid w:val="0"/>
          <w:color w:val="000000" w:themeColor="text1"/>
          <w:kern w:val="0"/>
          <w:highlight w:val="none"/>
          <w14:textFill>
            <w14:solidFill>
              <w14:schemeClr w14:val="tx1"/>
            </w14:solidFill>
          </w14:textFill>
        </w:rPr>
        <w:br w:type="page"/>
      </w:r>
      <w:bookmarkStart w:id="510" w:name="招标文件03章02评标办法综合评估法00"/>
      <w:bookmarkEnd w:id="510"/>
      <w:bookmarkStart w:id="511" w:name="招标文件03章02评标办法综合评估法"/>
      <w:bookmarkEnd w:id="511"/>
      <w:bookmarkStart w:id="512" w:name="_Toc200513198"/>
      <w:bookmarkStart w:id="513" w:name="_Toc287620751"/>
      <w:bookmarkStart w:id="514" w:name="_Toc224103384"/>
      <w:bookmarkStart w:id="515" w:name="_Toc277082618"/>
      <w:bookmarkStart w:id="516" w:name="_Toc430530500"/>
      <w:bookmarkStart w:id="517" w:name="_Toc287607812"/>
    </w:p>
    <w:bookmarkEnd w:id="512"/>
    <w:bookmarkEnd w:id="513"/>
    <w:bookmarkEnd w:id="514"/>
    <w:bookmarkEnd w:id="515"/>
    <w:bookmarkEnd w:id="516"/>
    <w:bookmarkEnd w:id="517"/>
    <w:p w14:paraId="57938409">
      <w:pPr>
        <w:pStyle w:val="3"/>
        <w:shd w:val="clear"/>
        <w:spacing w:line="360" w:lineRule="auto"/>
        <w:jc w:val="left"/>
        <w:rPr>
          <w:rFonts w:ascii="宋体" w:hAnsi="宋体"/>
          <w:snapToGrid w:val="0"/>
          <w:color w:val="000000" w:themeColor="text1"/>
          <w:kern w:val="0"/>
          <w:highlight w:val="none"/>
          <w14:textFill>
            <w14:solidFill>
              <w14:schemeClr w14:val="tx1"/>
            </w14:solidFill>
          </w14:textFill>
        </w:rPr>
      </w:pPr>
      <w:bookmarkStart w:id="518" w:name="_Toc24877"/>
      <w:bookmarkStart w:id="519" w:name="_Toc25203"/>
      <w:bookmarkStart w:id="520" w:name="_Toc26140"/>
      <w:r>
        <w:rPr>
          <w:rFonts w:ascii="宋体" w:hAnsi="宋体"/>
          <w:snapToGrid w:val="0"/>
          <w:color w:val="000000" w:themeColor="text1"/>
          <w:kern w:val="0"/>
          <w:highlight w:val="none"/>
          <w14:textFill>
            <w14:solidFill>
              <w14:schemeClr w14:val="tx1"/>
            </w14:solidFill>
          </w14:textFill>
        </w:rPr>
        <w:t xml:space="preserve">第三章 </w:t>
      </w:r>
      <w:r>
        <w:rPr>
          <w:rFonts w:hint="eastAsia" w:ascii="宋体" w:hAnsi="宋体"/>
          <w:snapToGrid w:val="0"/>
          <w:color w:val="000000" w:themeColor="text1"/>
          <w:kern w:val="0"/>
          <w:highlight w:val="none"/>
          <w14:textFill>
            <w14:solidFill>
              <w14:schemeClr w14:val="tx1"/>
            </w14:solidFill>
          </w14:textFill>
        </w:rPr>
        <w:t xml:space="preserve"> </w:t>
      </w:r>
      <w:r>
        <w:rPr>
          <w:rFonts w:ascii="宋体" w:hAnsi="宋体"/>
          <w:snapToGrid w:val="0"/>
          <w:color w:val="000000" w:themeColor="text1"/>
          <w:kern w:val="0"/>
          <w:highlight w:val="none"/>
          <w14:textFill>
            <w14:solidFill>
              <w14:schemeClr w14:val="tx1"/>
            </w14:solidFill>
          </w14:textFill>
        </w:rPr>
        <w:t>评标办法（</w:t>
      </w:r>
      <w:r>
        <w:rPr>
          <w:rFonts w:hint="eastAsia" w:ascii="宋体" w:hAnsi="宋体"/>
          <w:snapToGrid w:val="0"/>
          <w:color w:val="000000" w:themeColor="text1"/>
          <w:kern w:val="0"/>
          <w:highlight w:val="none"/>
          <w:lang w:eastAsia="zh-CN"/>
          <w14:textFill>
            <w14:solidFill>
              <w14:schemeClr w14:val="tx1"/>
            </w14:solidFill>
          </w14:textFill>
        </w:rPr>
        <w:t>经评审的最低投标价法</w:t>
      </w:r>
      <w:r>
        <w:rPr>
          <w:rFonts w:ascii="宋体" w:hAnsi="宋体"/>
          <w:snapToGrid w:val="0"/>
          <w:color w:val="000000" w:themeColor="text1"/>
          <w:kern w:val="0"/>
          <w:highlight w:val="none"/>
          <w14:textFill>
            <w14:solidFill>
              <w14:schemeClr w14:val="tx1"/>
            </w14:solidFill>
          </w14:textFill>
        </w:rPr>
        <w:t>）</w:t>
      </w:r>
      <w:bookmarkEnd w:id="518"/>
    </w:p>
    <w:p w14:paraId="55EC86B9">
      <w:pPr>
        <w:keepNext/>
        <w:keepLines/>
        <w:shd w:val="clear"/>
        <w:spacing w:before="100" w:after="100" w:line="360" w:lineRule="auto"/>
        <w:outlineLvl w:val="1"/>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评标办法前附表</w:t>
      </w:r>
    </w:p>
    <w:p w14:paraId="66A259FF">
      <w:pPr>
        <w:shd w:val="clear"/>
        <w:spacing w:line="400" w:lineRule="exact"/>
        <w:ind w:firstLine="427" w:firstLineChars="196"/>
        <w:rPr>
          <w:rFonts w:ascii="宋体" w:hAnsi="宋体"/>
          <w:color w:val="000000" w:themeColor="text1"/>
          <w:spacing w:val="4"/>
          <w:kern w:val="0"/>
          <w:szCs w:val="21"/>
          <w:highlight w:val="none"/>
          <w14:textFill>
            <w14:solidFill>
              <w14:schemeClr w14:val="tx1"/>
            </w14:solidFill>
          </w14:textFill>
        </w:rPr>
      </w:pPr>
      <w:r>
        <w:rPr>
          <w:rFonts w:ascii="宋体" w:hAnsi="宋体"/>
          <w:color w:val="000000" w:themeColor="text1"/>
          <w:spacing w:val="4"/>
          <w:kern w:val="0"/>
          <w:szCs w:val="21"/>
          <w:highlight w:val="none"/>
          <w14:textFill>
            <w14:solidFill>
              <w14:schemeClr w14:val="tx1"/>
            </w14:solidFill>
          </w14:textFill>
        </w:rPr>
        <w:t>评标办法前附表中的评审内容必须和</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olor w:val="000000" w:themeColor="text1"/>
          <w:spacing w:val="4"/>
          <w:kern w:val="0"/>
          <w:szCs w:val="21"/>
          <w:highlight w:val="none"/>
          <w14:textFill>
            <w14:solidFill>
              <w14:schemeClr w14:val="tx1"/>
            </w14:solidFill>
          </w14:textFill>
        </w:rPr>
        <w:t>须知前附表中的对应内容一致，若</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olor w:val="000000" w:themeColor="text1"/>
          <w:spacing w:val="4"/>
          <w:kern w:val="0"/>
          <w:szCs w:val="21"/>
          <w:highlight w:val="none"/>
          <w14:textFill>
            <w14:solidFill>
              <w14:schemeClr w14:val="tx1"/>
            </w14:solidFill>
          </w14:textFill>
        </w:rPr>
        <w:t>须知前附表中未作要求的内容，不得列入评标办法前附表作为评定依据。</w:t>
      </w:r>
    </w:p>
    <w:tbl>
      <w:tblPr>
        <w:tblStyle w:val="50"/>
        <w:tblW w:w="8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3785"/>
      </w:tblGrid>
      <w:tr w14:paraId="7B1AD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464DDAAE">
            <w:pPr>
              <w:shd w:val="clea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1560" w:type="dxa"/>
            <w:tcBorders>
              <w:left w:val="single" w:color="auto" w:sz="4" w:space="0"/>
            </w:tcBorders>
            <w:noWrap w:val="0"/>
            <w:vAlign w:val="center"/>
          </w:tcPr>
          <w:p w14:paraId="18E3917E">
            <w:pPr>
              <w:shd w:val="clea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6052" w:type="dxa"/>
            <w:gridSpan w:val="2"/>
            <w:noWrap w:val="0"/>
            <w:vAlign w:val="center"/>
          </w:tcPr>
          <w:p w14:paraId="57F78D59">
            <w:pPr>
              <w:shd w:val="clea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045FE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noWrap w:val="0"/>
            <w:vAlign w:val="center"/>
          </w:tcPr>
          <w:p w14:paraId="7CA55D63">
            <w:pPr>
              <w:pStyle w:val="147"/>
              <w:shd w:val="clear"/>
              <w:spacing w:line="40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p>
        </w:tc>
        <w:tc>
          <w:tcPr>
            <w:tcW w:w="1560" w:type="dxa"/>
            <w:tcBorders>
              <w:left w:val="single" w:color="auto" w:sz="4" w:space="0"/>
            </w:tcBorders>
            <w:noWrap w:val="0"/>
            <w:vAlign w:val="center"/>
          </w:tcPr>
          <w:p w14:paraId="286C9F70">
            <w:pPr>
              <w:pStyle w:val="147"/>
              <w:shd w:val="clear"/>
              <w:spacing w:line="400" w:lineRule="exact"/>
              <w:ind w:firstLine="0" w:firstLineChars="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评标办法</w:t>
            </w:r>
          </w:p>
        </w:tc>
        <w:tc>
          <w:tcPr>
            <w:tcW w:w="6052" w:type="dxa"/>
            <w:gridSpan w:val="2"/>
            <w:noWrap w:val="0"/>
            <w:vAlign w:val="center"/>
          </w:tcPr>
          <w:p w14:paraId="357C6280">
            <w:pPr>
              <w:shd w:val="clear"/>
              <w:spacing w:line="400" w:lineRule="exact"/>
              <w:ind w:firstLine="427" w:firstLineChars="196"/>
              <w:rPr>
                <w:rFonts w:ascii="宋体" w:hAnsi="宋体"/>
                <w:color w:val="000000" w:themeColor="text1"/>
                <w:spacing w:val="4"/>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14:textFill>
                  <w14:solidFill>
                    <w14:schemeClr w14:val="tx1"/>
                  </w14:solidFill>
                </w14:textFill>
              </w:rPr>
              <w:t>本次评标采用</w:t>
            </w:r>
            <w:r>
              <w:rPr>
                <w:rFonts w:hint="eastAsia" w:ascii="宋体" w:hAnsi="宋体"/>
                <w:color w:val="000000" w:themeColor="text1"/>
                <w:spacing w:val="4"/>
                <w:kern w:val="0"/>
                <w:szCs w:val="21"/>
                <w:highlight w:val="none"/>
                <w:lang w:eastAsia="zh-CN"/>
                <w14:textFill>
                  <w14:solidFill>
                    <w14:schemeClr w14:val="tx1"/>
                  </w14:solidFill>
                </w14:textFill>
              </w:rPr>
              <w:t>经评审的最低投标价法</w:t>
            </w:r>
            <w:r>
              <w:rPr>
                <w:rFonts w:hint="eastAsia" w:ascii="宋体" w:hAnsi="宋体"/>
                <w:color w:val="000000" w:themeColor="text1"/>
                <w:spacing w:val="4"/>
                <w:kern w:val="0"/>
                <w:szCs w:val="21"/>
                <w:highlight w:val="none"/>
                <w14:textFill>
                  <w14:solidFill>
                    <w14:schemeClr w14:val="tx1"/>
                  </w14:solidFill>
                </w14:textFill>
              </w:rPr>
              <w:t>，评标委员会按照本章第2.1款进行报价排序，按照本章第2.2款进行符合性审查，符合性审查合格的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spacing w:val="4"/>
                <w:kern w:val="0"/>
                <w:szCs w:val="21"/>
                <w:highlight w:val="none"/>
                <w14:textFill>
                  <w14:solidFill>
                    <w14:schemeClr w14:val="tx1"/>
                  </w14:solidFill>
                </w14:textFill>
              </w:rPr>
              <w:t>中按报价由低到高推荐</w:t>
            </w:r>
            <w:r>
              <w:rPr>
                <w:rFonts w:hint="eastAsia" w:ascii="宋体" w:hAnsi="宋体"/>
                <w:color w:val="000000" w:themeColor="text1"/>
                <w:spacing w:val="4"/>
                <w:kern w:val="0"/>
                <w:szCs w:val="21"/>
                <w:highlight w:val="none"/>
                <w:lang w:eastAsia="zh-CN"/>
                <w14:textFill>
                  <w14:solidFill>
                    <w14:schemeClr w14:val="tx1"/>
                  </w14:solidFill>
                </w14:textFill>
              </w:rPr>
              <w:t>框架入围单位</w:t>
            </w:r>
            <w:r>
              <w:rPr>
                <w:rFonts w:hint="eastAsia" w:ascii="宋体" w:hAnsi="宋体"/>
                <w:color w:val="000000" w:themeColor="text1"/>
                <w:spacing w:val="4"/>
                <w:kern w:val="0"/>
                <w:szCs w:val="21"/>
                <w:highlight w:val="none"/>
                <w14:textFill>
                  <w14:solidFill>
                    <w14:schemeClr w14:val="tx1"/>
                  </w14:solidFill>
                </w14:textFill>
              </w:rPr>
              <w:t>。若出现</w:t>
            </w:r>
            <w:r>
              <w:rPr>
                <w:rFonts w:hint="eastAsia" w:ascii="宋体" w:hAnsi="宋体"/>
                <w:color w:val="000000" w:themeColor="text1"/>
                <w:spacing w:val="4"/>
                <w:kern w:val="0"/>
                <w:szCs w:val="21"/>
                <w:highlight w:val="none"/>
                <w:lang w:val="en-US" w:eastAsia="zh-CN"/>
                <w14:textFill>
                  <w14:solidFill>
                    <w14:schemeClr w14:val="tx1"/>
                  </w14:solidFill>
                </w14:textFill>
              </w:rPr>
              <w:t>竞选人竞选报价</w:t>
            </w:r>
            <w:r>
              <w:rPr>
                <w:rFonts w:hint="eastAsia" w:ascii="宋体" w:hAnsi="宋体"/>
                <w:color w:val="000000" w:themeColor="text1"/>
                <w:spacing w:val="4"/>
                <w:kern w:val="0"/>
                <w:szCs w:val="21"/>
                <w:highlight w:val="none"/>
                <w14:textFill>
                  <w14:solidFill>
                    <w14:schemeClr w14:val="tx1"/>
                  </w14:solidFill>
                </w14:textFill>
              </w:rPr>
              <w:t>相同的</w:t>
            </w:r>
            <w:r>
              <w:rPr>
                <w:rFonts w:hint="eastAsia" w:ascii="宋体" w:hAnsi="宋体"/>
                <w:color w:val="000000" w:themeColor="text1"/>
                <w:spacing w:val="4"/>
                <w:kern w:val="0"/>
                <w:szCs w:val="21"/>
                <w:highlight w:val="none"/>
                <w:lang w:val="en-US" w:eastAsia="zh-CN"/>
                <w14:textFill>
                  <w14:solidFill>
                    <w14:schemeClr w14:val="tx1"/>
                  </w14:solidFill>
                </w14:textFill>
              </w:rPr>
              <w:t>，</w:t>
            </w:r>
            <w:r>
              <w:rPr>
                <w:rFonts w:hint="eastAsia" w:ascii="宋体" w:hAnsi="宋体"/>
                <w:color w:val="000000" w:themeColor="text1"/>
                <w:spacing w:val="4"/>
                <w:kern w:val="0"/>
                <w:szCs w:val="21"/>
                <w:highlight w:val="none"/>
                <w14:textFill>
                  <w14:solidFill>
                    <w14:schemeClr w14:val="tx1"/>
                  </w14:solidFill>
                </w14:textFill>
              </w:rPr>
              <w:t>由评标委员会按照</w:t>
            </w:r>
            <w:r>
              <w:rPr>
                <w:rFonts w:hint="eastAsia" w:ascii="宋体" w:hAnsi="宋体"/>
                <w:color w:val="000000" w:themeColor="text1"/>
                <w:spacing w:val="4"/>
                <w:kern w:val="0"/>
                <w:szCs w:val="21"/>
                <w:highlight w:val="none"/>
                <w:u w:val="single"/>
                <w14:textFill>
                  <w14:solidFill>
                    <w14:schemeClr w14:val="tx1"/>
                  </w14:solidFill>
                </w14:textFill>
              </w:rPr>
              <w:t xml:space="preserve"> </w:t>
            </w:r>
            <w:r>
              <w:rPr>
                <w:rFonts w:hint="eastAsia" w:ascii="宋体" w:hAnsi="宋体"/>
                <w:color w:val="000000" w:themeColor="text1"/>
                <w:spacing w:val="4"/>
                <w:kern w:val="0"/>
                <w:szCs w:val="21"/>
                <w:highlight w:val="none"/>
                <w:u w:val="single"/>
                <w:lang w:val="en-US" w:eastAsia="zh-CN"/>
                <w14:textFill>
                  <w14:solidFill>
                    <w14:schemeClr w14:val="tx1"/>
                  </w14:solidFill>
                </w14:textFill>
              </w:rPr>
              <w:t>投票表决</w:t>
            </w:r>
            <w:r>
              <w:rPr>
                <w:rFonts w:hint="eastAsia" w:ascii="宋体" w:hAnsi="宋体"/>
                <w:color w:val="000000" w:themeColor="text1"/>
                <w:spacing w:val="4"/>
                <w:kern w:val="0"/>
                <w:szCs w:val="21"/>
                <w:highlight w:val="none"/>
                <w:u w:val="single"/>
                <w14:textFill>
                  <w14:solidFill>
                    <w14:schemeClr w14:val="tx1"/>
                  </w14:solidFill>
                </w14:textFill>
              </w:rPr>
              <w:t xml:space="preserve"> </w:t>
            </w:r>
            <w:r>
              <w:rPr>
                <w:rFonts w:hint="eastAsia" w:ascii="宋体" w:hAnsi="宋体"/>
                <w:color w:val="000000" w:themeColor="text1"/>
                <w:spacing w:val="4"/>
                <w:kern w:val="0"/>
                <w:szCs w:val="21"/>
                <w:highlight w:val="none"/>
                <w14:textFill>
                  <w14:solidFill>
                    <w14:schemeClr w14:val="tx1"/>
                  </w14:solidFill>
                </w14:textFill>
              </w:rPr>
              <w:t>原则排序。</w:t>
            </w:r>
          </w:p>
        </w:tc>
      </w:tr>
      <w:tr w14:paraId="5A09C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37D1B82E">
            <w:pPr>
              <w:shd w:val="clea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2.1</w:t>
            </w:r>
          </w:p>
        </w:tc>
        <w:tc>
          <w:tcPr>
            <w:tcW w:w="1560" w:type="dxa"/>
            <w:tcBorders>
              <w:left w:val="single" w:color="auto" w:sz="4" w:space="0"/>
              <w:right w:val="single" w:color="auto" w:sz="4" w:space="0"/>
            </w:tcBorders>
            <w:noWrap w:val="0"/>
            <w:vAlign w:val="center"/>
          </w:tcPr>
          <w:p w14:paraId="6DF78EBB">
            <w:pPr>
              <w:shd w:val="clea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报价</w:t>
            </w:r>
            <w:r>
              <w:rPr>
                <w:rFonts w:hint="eastAsia" w:ascii="宋体" w:hAnsi="宋体"/>
                <w:color w:val="000000" w:themeColor="text1"/>
                <w:kern w:val="0"/>
                <w:highlight w:val="none"/>
                <w14:textFill>
                  <w14:solidFill>
                    <w14:schemeClr w14:val="tx1"/>
                  </w14:solidFill>
                </w14:textFill>
              </w:rPr>
              <w:t>排序</w:t>
            </w:r>
          </w:p>
        </w:tc>
        <w:tc>
          <w:tcPr>
            <w:tcW w:w="6052" w:type="dxa"/>
            <w:gridSpan w:val="2"/>
            <w:tcBorders>
              <w:left w:val="single" w:color="auto" w:sz="4" w:space="0"/>
            </w:tcBorders>
            <w:noWrap w:val="0"/>
            <w:vAlign w:val="center"/>
          </w:tcPr>
          <w:p w14:paraId="4AA0379D">
            <w:pPr>
              <w:shd w:val="clea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按照报价由低到高的顺序排序。</w:t>
            </w:r>
          </w:p>
        </w:tc>
      </w:tr>
      <w:tr w14:paraId="275B3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7931706F">
            <w:pPr>
              <w:shd w:val="clea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p>
        </w:tc>
        <w:tc>
          <w:tcPr>
            <w:tcW w:w="1560" w:type="dxa"/>
            <w:tcBorders>
              <w:left w:val="single" w:color="auto" w:sz="4" w:space="0"/>
              <w:right w:val="single" w:color="auto" w:sz="4" w:space="0"/>
            </w:tcBorders>
            <w:noWrap w:val="0"/>
            <w:vAlign w:val="center"/>
          </w:tcPr>
          <w:p w14:paraId="37146A35">
            <w:pPr>
              <w:shd w:val="clea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符合性审查</w:t>
            </w:r>
          </w:p>
        </w:tc>
        <w:tc>
          <w:tcPr>
            <w:tcW w:w="6052" w:type="dxa"/>
            <w:gridSpan w:val="2"/>
            <w:tcBorders>
              <w:left w:val="single" w:color="auto" w:sz="4" w:space="0"/>
            </w:tcBorders>
            <w:noWrap w:val="0"/>
            <w:vAlign w:val="center"/>
          </w:tcPr>
          <w:p w14:paraId="098D1F8C">
            <w:pPr>
              <w:shd w:val="clea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取报价排序前</w:t>
            </w:r>
            <w:r>
              <w:rPr>
                <w:rFonts w:hint="eastAsia" w:ascii="宋体" w:hAnsi="宋体"/>
                <w:color w:val="000000" w:themeColor="text1"/>
                <w:kern w:val="0"/>
                <w:highlight w:val="none"/>
                <w:lang w:eastAsia="zh-CN"/>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3</w:t>
            </w:r>
            <w:r>
              <w:rPr>
                <w:rFonts w:hint="eastAsia" w:ascii="宋体" w:hAnsi="宋体"/>
                <w:color w:val="000000" w:themeColor="text1"/>
                <w:kern w:val="0"/>
                <w:highlight w:val="none"/>
                <w14:textFill>
                  <w14:solidFill>
                    <w14:schemeClr w14:val="tx1"/>
                  </w14:solidFill>
                </w14:textFill>
              </w:rPr>
              <w:t>名（若实际</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则全部纳入）进行符合性审查。符合性审查内容：资格评审、形式评审、响应性评审及</w:t>
            </w: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olor w:val="000000" w:themeColor="text1"/>
                <w:spacing w:val="4"/>
                <w:kern w:val="0"/>
                <w:szCs w:val="21"/>
                <w:highlight w:val="none"/>
                <w14:textFill>
                  <w14:solidFill>
                    <w14:schemeClr w14:val="tx1"/>
                  </w14:solidFill>
                </w14:textFill>
              </w:rPr>
              <w:t>评审。符合性审查</w:t>
            </w:r>
            <w:r>
              <w:rPr>
                <w:rFonts w:hint="eastAsia" w:ascii="宋体" w:hAnsi="宋体"/>
                <w:color w:val="000000" w:themeColor="text1"/>
                <w:kern w:val="0"/>
                <w:highlight w:val="none"/>
                <w14:textFill>
                  <w14:solidFill>
                    <w14:schemeClr w14:val="tx1"/>
                  </w14:solidFill>
                </w14:textFill>
              </w:rPr>
              <w:t>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中，报价最低的成为第一</w:t>
            </w:r>
            <w:r>
              <w:rPr>
                <w:rFonts w:hint="eastAsia" w:ascii="宋体" w:hAnsi="宋体"/>
                <w:color w:val="000000" w:themeColor="text1"/>
                <w:kern w:val="0"/>
                <w:highlight w:val="none"/>
                <w:lang w:eastAsia="zh-CN"/>
                <w14:textFill>
                  <w14:solidFill>
                    <w14:schemeClr w14:val="tx1"/>
                  </w14:solidFill>
                </w14:textFill>
              </w:rPr>
              <w:t>框架入围单位</w:t>
            </w:r>
            <w:r>
              <w:rPr>
                <w:rFonts w:hint="eastAsia" w:ascii="宋体" w:hAnsi="宋体"/>
                <w:color w:val="000000" w:themeColor="text1"/>
                <w:kern w:val="0"/>
                <w:highlight w:val="none"/>
                <w14:textFill>
                  <w14:solidFill>
                    <w14:schemeClr w14:val="tx1"/>
                  </w14:solidFill>
                </w14:textFill>
              </w:rPr>
              <w:t>，报价次低的成为第二</w:t>
            </w:r>
            <w:r>
              <w:rPr>
                <w:rFonts w:hint="eastAsia" w:ascii="宋体" w:hAnsi="宋体"/>
                <w:color w:val="000000" w:themeColor="text1"/>
                <w:kern w:val="0"/>
                <w:highlight w:val="none"/>
                <w:lang w:eastAsia="zh-CN"/>
                <w14:textFill>
                  <w14:solidFill>
                    <w14:schemeClr w14:val="tx1"/>
                  </w14:solidFill>
                </w14:textFill>
              </w:rPr>
              <w:t>框架入围单位</w:t>
            </w:r>
            <w:r>
              <w:rPr>
                <w:rFonts w:hint="eastAsia" w:ascii="宋体" w:hAnsi="宋体"/>
                <w:color w:val="000000" w:themeColor="text1"/>
                <w:kern w:val="0"/>
                <w:highlight w:val="none"/>
                <w14:textFill>
                  <w14:solidFill>
                    <w14:schemeClr w14:val="tx1"/>
                  </w14:solidFill>
                </w14:textFill>
              </w:rPr>
              <w:t>，依次类推。</w:t>
            </w:r>
          </w:p>
          <w:p w14:paraId="3DFF1F39">
            <w:pPr>
              <w:shd w:val="clea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符合性审查中有任何一项不符合要求，符合性审查不合格，由评标委员会作</w:t>
            </w:r>
            <w:r>
              <w:rPr>
                <w:rFonts w:hint="eastAsia" w:ascii="宋体" w:hAnsi="宋体"/>
                <w:color w:val="000000" w:themeColor="text1"/>
                <w:kern w:val="0"/>
                <w:highlight w:val="none"/>
                <w:lang w:eastAsia="zh-CN"/>
                <w14:textFill>
                  <w14:solidFill>
                    <w14:schemeClr w14:val="tx1"/>
                  </w14:solidFill>
                </w14:textFill>
              </w:rPr>
              <w:t>否决竞选处理</w:t>
            </w:r>
            <w:r>
              <w:rPr>
                <w:rFonts w:hint="eastAsia" w:ascii="宋体" w:hAnsi="宋体"/>
                <w:color w:val="000000" w:themeColor="text1"/>
                <w:kern w:val="0"/>
                <w:highlight w:val="none"/>
                <w14:textFill>
                  <w14:solidFill>
                    <w14:schemeClr w14:val="tx1"/>
                  </w14:solidFill>
                </w14:textFill>
              </w:rPr>
              <w:t>。</w:t>
            </w:r>
          </w:p>
        </w:tc>
      </w:tr>
      <w:tr w14:paraId="21581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1243" w:type="dxa"/>
            <w:vMerge w:val="restart"/>
            <w:tcBorders>
              <w:right w:val="single" w:color="auto" w:sz="4" w:space="0"/>
            </w:tcBorders>
            <w:noWrap w:val="0"/>
            <w:vAlign w:val="center"/>
          </w:tcPr>
          <w:p w14:paraId="21A159D8">
            <w:pPr>
              <w:shd w:val="clea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1560" w:type="dxa"/>
            <w:vMerge w:val="restart"/>
            <w:tcBorders>
              <w:left w:val="single" w:color="auto" w:sz="4" w:space="0"/>
              <w:right w:val="single" w:color="auto" w:sz="4" w:space="0"/>
            </w:tcBorders>
            <w:noWrap w:val="0"/>
            <w:vAlign w:val="center"/>
          </w:tcPr>
          <w:p w14:paraId="662B3E92">
            <w:pPr>
              <w:shd w:val="clea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资格评审标准</w:t>
            </w:r>
          </w:p>
        </w:tc>
        <w:tc>
          <w:tcPr>
            <w:tcW w:w="2267" w:type="dxa"/>
            <w:tcBorders>
              <w:top w:val="single" w:color="auto" w:sz="4" w:space="0"/>
              <w:left w:val="single" w:color="auto" w:sz="4" w:space="0"/>
              <w:right w:val="single" w:color="auto" w:sz="4" w:space="0"/>
            </w:tcBorders>
            <w:noWrap w:val="0"/>
            <w:vAlign w:val="top"/>
          </w:tcPr>
          <w:p w14:paraId="606EF2DD">
            <w:pPr>
              <w:shd w:val="clear"/>
              <w:spacing w:before="65" w:line="228" w:lineRule="auto"/>
              <w:ind w:left="0" w:leftChars="0"/>
              <w:rPr>
                <w:rFonts w:hint="eastAsia" w:ascii="宋体" w:hAnsi="宋体" w:eastAsia="宋体" w:cs="宋体"/>
                <w:b w:val="0"/>
                <w:bCs/>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spacing w:val="7"/>
                <w:sz w:val="21"/>
                <w:szCs w:val="21"/>
                <w:highlight w:val="none"/>
                <w:lang w:eastAsia="zh-CN"/>
                <w14:textFill>
                  <w14:solidFill>
                    <w14:schemeClr w14:val="tx1"/>
                  </w14:solidFill>
                </w14:textFill>
              </w:rPr>
              <w:t>营业执照及实缴资本金</w:t>
            </w:r>
          </w:p>
        </w:tc>
        <w:tc>
          <w:tcPr>
            <w:tcW w:w="3785" w:type="dxa"/>
            <w:tcBorders>
              <w:top w:val="single" w:color="auto" w:sz="4" w:space="0"/>
              <w:left w:val="single" w:color="auto" w:sz="4" w:space="0"/>
            </w:tcBorders>
            <w:noWrap w:val="0"/>
            <w:vAlign w:val="top"/>
          </w:tcPr>
          <w:p w14:paraId="6DB5CD3C">
            <w:pPr>
              <w:shd w:val="clear"/>
              <w:spacing w:before="142" w:line="301" w:lineRule="auto"/>
              <w:ind w:right="108" w:rightChars="0"/>
              <w:rPr>
                <w:rFonts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竞选人</w:t>
            </w:r>
            <w:r>
              <w:rPr>
                <w:rFonts w:ascii="宋体" w:hAnsi="宋体" w:eastAsia="宋体" w:cs="宋体"/>
                <w:color w:val="000000" w:themeColor="text1"/>
                <w:spacing w:val="-4"/>
                <w:sz w:val="21"/>
                <w:szCs w:val="21"/>
                <w:highlight w:val="none"/>
                <w14:textFill>
                  <w14:solidFill>
                    <w14:schemeClr w14:val="tx1"/>
                  </w14:solidFill>
                </w14:textFill>
              </w:rPr>
              <w:t>须知</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68"/>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”第</w:t>
            </w:r>
            <w:r>
              <w:rPr>
                <w:rFonts w:ascii="宋体" w:hAnsi="宋体" w:eastAsia="宋体" w:cs="宋体"/>
                <w:color w:val="000000" w:themeColor="text1"/>
                <w:spacing w:val="-2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1.4.1</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项规定。</w:t>
            </w:r>
          </w:p>
        </w:tc>
      </w:tr>
      <w:tr w14:paraId="42211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243" w:type="dxa"/>
            <w:vMerge w:val="continue"/>
            <w:tcBorders>
              <w:right w:val="single" w:color="auto" w:sz="4" w:space="0"/>
            </w:tcBorders>
            <w:noWrap w:val="0"/>
            <w:vAlign w:val="center"/>
          </w:tcPr>
          <w:p w14:paraId="6DC8A1A8">
            <w:pPr>
              <w:shd w:val="clea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07923406">
            <w:pPr>
              <w:shd w:val="clea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690789F6">
            <w:pPr>
              <w:shd w:val="clear"/>
              <w:spacing w:before="65" w:line="228" w:lineRule="auto"/>
              <w:ind w:left="0" w:leftChars="0"/>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t>财务能力</w:t>
            </w:r>
            <w:r>
              <w:rPr>
                <w:rFonts w:ascii="宋体" w:hAnsi="宋体" w:eastAsia="宋体" w:cs="宋体"/>
                <w:color w:val="000000" w:themeColor="text1"/>
                <w:spacing w:val="7"/>
                <w:sz w:val="21"/>
                <w:szCs w:val="21"/>
                <w:highlight w:val="none"/>
                <w14:textFill>
                  <w14:solidFill>
                    <w14:schemeClr w14:val="tx1"/>
                  </w14:solidFill>
                </w14:textFill>
              </w:rPr>
              <w:t>要求</w:t>
            </w:r>
          </w:p>
        </w:tc>
        <w:tc>
          <w:tcPr>
            <w:tcW w:w="3785" w:type="dxa"/>
            <w:tcBorders>
              <w:top w:val="single" w:color="auto" w:sz="4" w:space="0"/>
              <w:left w:val="single" w:color="auto" w:sz="4" w:space="0"/>
            </w:tcBorders>
            <w:noWrap w:val="0"/>
            <w:vAlign w:val="top"/>
          </w:tcPr>
          <w:p w14:paraId="0DC4FB75">
            <w:pPr>
              <w:shd w:val="clear"/>
              <w:spacing w:before="65" w:line="228" w:lineRule="auto"/>
              <w:ind w:left="0" w:leftChars="0"/>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符合第二章“</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竞选人</w:t>
            </w:r>
            <w:r>
              <w:rPr>
                <w:rFonts w:ascii="宋体" w:hAnsi="宋体" w:eastAsia="宋体" w:cs="宋体"/>
                <w:color w:val="000000" w:themeColor="text1"/>
                <w:spacing w:val="7"/>
                <w:sz w:val="21"/>
                <w:szCs w:val="21"/>
                <w:highlight w:val="none"/>
                <w14:textFill>
                  <w14:solidFill>
                    <w14:schemeClr w14:val="tx1"/>
                  </w14:solidFill>
                </w14:textFill>
              </w:rPr>
              <w:t>须知</w:t>
            </w:r>
            <w:r>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7"/>
                <w:sz w:val="21"/>
                <w:szCs w:val="21"/>
                <w:highlight w:val="none"/>
                <w14:textFill>
                  <w14:solidFill>
                    <w14:schemeClr w14:val="tx1"/>
                  </w14:solidFill>
                </w14:textFill>
              </w:rPr>
              <w:t>”第 1.4.1 项规定。</w:t>
            </w:r>
          </w:p>
        </w:tc>
      </w:tr>
      <w:tr w14:paraId="04462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5C390F1A">
            <w:pPr>
              <w:shd w:val="clea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45C02FA0">
            <w:pPr>
              <w:shd w:val="clea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5A12D739">
            <w:pPr>
              <w:shd w:val="clear"/>
              <w:spacing w:before="65" w:line="228" w:lineRule="auto"/>
              <w:ind w:left="0" w:leftChars="0"/>
              <w:rPr>
                <w:rFonts w:ascii="宋体" w:hAnsi="宋体" w:eastAsia="宋体" w:cs="宋体"/>
                <w:color w:val="000000" w:themeColor="text1"/>
                <w:spacing w:val="7"/>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t>供货</w:t>
            </w:r>
            <w:r>
              <w:rPr>
                <w:rFonts w:ascii="宋体" w:hAnsi="宋体" w:eastAsia="宋体" w:cs="宋体"/>
                <w:color w:val="000000" w:themeColor="text1"/>
                <w:spacing w:val="7"/>
                <w:sz w:val="21"/>
                <w:szCs w:val="21"/>
                <w:highlight w:val="none"/>
                <w14:textFill>
                  <w14:solidFill>
                    <w14:schemeClr w14:val="tx1"/>
                  </w14:solidFill>
                </w14:textFill>
              </w:rPr>
              <w:t>业绩要求</w:t>
            </w:r>
          </w:p>
        </w:tc>
        <w:tc>
          <w:tcPr>
            <w:tcW w:w="3785" w:type="dxa"/>
            <w:tcBorders>
              <w:top w:val="single" w:color="auto" w:sz="4" w:space="0"/>
              <w:left w:val="single" w:color="auto" w:sz="4" w:space="0"/>
            </w:tcBorders>
            <w:noWrap w:val="0"/>
            <w:vAlign w:val="top"/>
          </w:tcPr>
          <w:p w14:paraId="3C8F8AFD">
            <w:pPr>
              <w:shd w:val="clear"/>
              <w:spacing w:before="65" w:line="228" w:lineRule="auto"/>
              <w:ind w:left="0" w:leftChars="0"/>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符合第二章“</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竞选人</w:t>
            </w:r>
            <w:r>
              <w:rPr>
                <w:rFonts w:ascii="宋体" w:hAnsi="宋体" w:eastAsia="宋体" w:cs="宋体"/>
                <w:color w:val="000000" w:themeColor="text1"/>
                <w:spacing w:val="7"/>
                <w:sz w:val="21"/>
                <w:szCs w:val="21"/>
                <w:highlight w:val="none"/>
                <w14:textFill>
                  <w14:solidFill>
                    <w14:schemeClr w14:val="tx1"/>
                  </w14:solidFill>
                </w14:textFill>
              </w:rPr>
              <w:t>须知</w:t>
            </w: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7"/>
                <w:sz w:val="21"/>
                <w:szCs w:val="21"/>
                <w:highlight w:val="none"/>
                <w14:textFill>
                  <w14:solidFill>
                    <w14:schemeClr w14:val="tx1"/>
                  </w14:solidFill>
                </w14:textFill>
              </w:rPr>
              <w:t>”第 1.4.1 项规定</w:t>
            </w:r>
          </w:p>
        </w:tc>
      </w:tr>
      <w:tr w14:paraId="45742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7F6192F1">
            <w:pPr>
              <w:shd w:val="clea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46B3DA20">
            <w:pPr>
              <w:shd w:val="clea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508963F5">
            <w:pPr>
              <w:shd w:val="clear"/>
              <w:spacing w:before="65" w:line="228" w:lineRule="auto"/>
              <w:ind w:left="0" w:leftChars="0"/>
              <w:rPr>
                <w:rFonts w:ascii="宋体" w:hAnsi="宋体" w:eastAsia="宋体" w:cs="宋体"/>
                <w:color w:val="000000" w:themeColor="text1"/>
                <w:spacing w:val="7"/>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lang w:eastAsia="zh-CN"/>
                <w14:textFill>
                  <w14:solidFill>
                    <w14:schemeClr w14:val="tx1"/>
                  </w14:solidFill>
                </w14:textFill>
              </w:rPr>
              <w:t>竞选</w:t>
            </w:r>
            <w:r>
              <w:rPr>
                <w:rFonts w:ascii="宋体" w:hAnsi="宋体" w:eastAsia="宋体" w:cs="宋体"/>
                <w:color w:val="000000" w:themeColor="text1"/>
                <w:spacing w:val="7"/>
                <w:sz w:val="21"/>
                <w:szCs w:val="21"/>
                <w:highlight w:val="none"/>
                <w14:textFill>
                  <w14:solidFill>
                    <w14:schemeClr w14:val="tx1"/>
                  </w14:solidFill>
                </w14:textFill>
              </w:rPr>
              <w:t>截止日</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竞选</w:t>
            </w:r>
            <w:r>
              <w:rPr>
                <w:rFonts w:ascii="宋体" w:hAnsi="宋体" w:eastAsia="宋体" w:cs="宋体"/>
                <w:color w:val="000000" w:themeColor="text1"/>
                <w:spacing w:val="7"/>
                <w:sz w:val="21"/>
                <w:szCs w:val="21"/>
                <w:highlight w:val="none"/>
                <w14:textFill>
                  <w14:solidFill>
                    <w14:schemeClr w14:val="tx1"/>
                  </w14:solidFill>
                </w14:textFill>
              </w:rPr>
              <w:t>资格情况</w:t>
            </w:r>
          </w:p>
        </w:tc>
        <w:tc>
          <w:tcPr>
            <w:tcW w:w="3785" w:type="dxa"/>
            <w:tcBorders>
              <w:top w:val="single" w:color="auto" w:sz="4" w:space="0"/>
              <w:left w:val="single" w:color="auto" w:sz="4" w:space="0"/>
            </w:tcBorders>
            <w:noWrap w:val="0"/>
            <w:vAlign w:val="top"/>
          </w:tcPr>
          <w:p w14:paraId="7314DD87">
            <w:pPr>
              <w:shd w:val="clear"/>
              <w:spacing w:before="65" w:line="228" w:lineRule="auto"/>
              <w:ind w:left="0" w:leftChars="0"/>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符合第二章“</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竞选人</w:t>
            </w:r>
            <w:r>
              <w:rPr>
                <w:rFonts w:ascii="宋体" w:hAnsi="宋体" w:eastAsia="宋体" w:cs="宋体"/>
                <w:color w:val="000000" w:themeColor="text1"/>
                <w:spacing w:val="7"/>
                <w:sz w:val="21"/>
                <w:szCs w:val="21"/>
                <w:highlight w:val="none"/>
                <w14:textFill>
                  <w14:solidFill>
                    <w14:schemeClr w14:val="tx1"/>
                  </w14:solidFill>
                </w14:textFill>
              </w:rPr>
              <w:t>须知</w:t>
            </w:r>
            <w:r>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7"/>
                <w:sz w:val="21"/>
                <w:szCs w:val="21"/>
                <w:highlight w:val="none"/>
                <w14:textFill>
                  <w14:solidFill>
                    <w14:schemeClr w14:val="tx1"/>
                  </w14:solidFill>
                </w14:textFill>
              </w:rPr>
              <w:t>”第 1.4.1 项规定</w:t>
            </w:r>
          </w:p>
        </w:tc>
      </w:tr>
      <w:tr w14:paraId="72F19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661B3670">
            <w:pPr>
              <w:shd w:val="clea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7FD5E96D">
            <w:pPr>
              <w:shd w:val="clea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2C479E5A">
            <w:pPr>
              <w:shd w:val="clear"/>
              <w:spacing w:before="65" w:line="228" w:lineRule="auto"/>
              <w:ind w:left="0" w:leftChars="0"/>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t>保供方案</w:t>
            </w:r>
          </w:p>
        </w:tc>
        <w:tc>
          <w:tcPr>
            <w:tcW w:w="3785" w:type="dxa"/>
            <w:tcBorders>
              <w:top w:val="single" w:color="auto" w:sz="4" w:space="0"/>
              <w:left w:val="single" w:color="auto" w:sz="4" w:space="0"/>
            </w:tcBorders>
            <w:noWrap w:val="0"/>
            <w:vAlign w:val="top"/>
          </w:tcPr>
          <w:p w14:paraId="1961347B">
            <w:pPr>
              <w:shd w:val="clear"/>
              <w:spacing w:before="65" w:line="228" w:lineRule="auto"/>
              <w:ind w:left="0" w:leftChars="0"/>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符合第二章“</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竞选人</w:t>
            </w:r>
            <w:r>
              <w:rPr>
                <w:rFonts w:ascii="宋体" w:hAnsi="宋体" w:eastAsia="宋体" w:cs="宋体"/>
                <w:color w:val="000000" w:themeColor="text1"/>
                <w:spacing w:val="7"/>
                <w:sz w:val="21"/>
                <w:szCs w:val="21"/>
                <w:highlight w:val="none"/>
                <w14:textFill>
                  <w14:solidFill>
                    <w14:schemeClr w14:val="tx1"/>
                  </w14:solidFill>
                </w14:textFill>
              </w:rPr>
              <w:t>须知</w:t>
            </w:r>
            <w:r>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7"/>
                <w:sz w:val="21"/>
                <w:szCs w:val="21"/>
                <w:highlight w:val="none"/>
                <w14:textFill>
                  <w14:solidFill>
                    <w14:schemeClr w14:val="tx1"/>
                  </w14:solidFill>
                </w14:textFill>
              </w:rPr>
              <w:t>”第 1.4.1 项规定</w:t>
            </w:r>
          </w:p>
        </w:tc>
      </w:tr>
      <w:tr w14:paraId="4A854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55649ABE">
            <w:pPr>
              <w:shd w:val="clea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401923A2">
            <w:pPr>
              <w:shd w:val="clea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2C4BD7F8">
            <w:pPr>
              <w:shd w:val="clear"/>
              <w:spacing w:before="65" w:line="228" w:lineRule="auto"/>
              <w:ind w:left="113" w:leftChars="0"/>
              <w:rPr>
                <w:rFonts w:hint="eastAsia" w:ascii="宋体" w:hAnsi="宋体"/>
                <w:b w:val="0"/>
                <w:bCs/>
                <w:color w:val="000000" w:themeColor="text1"/>
                <w:szCs w:val="21"/>
                <w:highlight w:val="none"/>
                <w:lang w:val="en-US" w:eastAsia="zh-CN"/>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其他要求</w:t>
            </w:r>
          </w:p>
        </w:tc>
        <w:tc>
          <w:tcPr>
            <w:tcW w:w="3785" w:type="dxa"/>
            <w:tcBorders>
              <w:top w:val="single" w:color="auto" w:sz="4" w:space="0"/>
              <w:left w:val="single" w:color="auto" w:sz="4" w:space="0"/>
            </w:tcBorders>
            <w:noWrap w:val="0"/>
            <w:vAlign w:val="top"/>
          </w:tcPr>
          <w:p w14:paraId="705707D7">
            <w:pPr>
              <w:shd w:val="clear"/>
              <w:spacing w:before="149" w:line="302" w:lineRule="auto"/>
              <w:ind w:right="108" w:rightChars="0"/>
              <w:rPr>
                <w:rFonts w:hint="eastAsia"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竞选人</w:t>
            </w:r>
            <w:r>
              <w:rPr>
                <w:rFonts w:ascii="宋体" w:hAnsi="宋体" w:eastAsia="宋体" w:cs="宋体"/>
                <w:color w:val="000000" w:themeColor="text1"/>
                <w:spacing w:val="-4"/>
                <w:sz w:val="21"/>
                <w:szCs w:val="21"/>
                <w:highlight w:val="none"/>
                <w14:textFill>
                  <w14:solidFill>
                    <w14:schemeClr w14:val="tx1"/>
                  </w14:solidFill>
                </w14:textFill>
              </w:rPr>
              <w:t>须知</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68"/>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”第</w:t>
            </w:r>
            <w:r>
              <w:rPr>
                <w:rFonts w:ascii="宋体" w:hAnsi="宋体" w:eastAsia="宋体" w:cs="宋体"/>
                <w:color w:val="000000" w:themeColor="text1"/>
                <w:spacing w:val="-2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1.4.1</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5"/>
                <w:sz w:val="21"/>
                <w:szCs w:val="21"/>
                <w:highlight w:val="none"/>
                <w14:textFill>
                  <w14:solidFill>
                    <w14:schemeClr w14:val="tx1"/>
                  </w14:solidFill>
                </w14:textFill>
              </w:rPr>
              <w:t>项规定</w:t>
            </w:r>
          </w:p>
        </w:tc>
      </w:tr>
      <w:tr w14:paraId="0B2CC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420D8683">
            <w:pPr>
              <w:shd w:val="clea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3</w:t>
            </w:r>
          </w:p>
        </w:tc>
        <w:tc>
          <w:tcPr>
            <w:tcW w:w="1560" w:type="dxa"/>
            <w:vMerge w:val="restart"/>
            <w:tcBorders>
              <w:left w:val="single" w:color="auto" w:sz="4" w:space="0"/>
            </w:tcBorders>
            <w:noWrap w:val="0"/>
            <w:vAlign w:val="center"/>
          </w:tcPr>
          <w:p w14:paraId="3F890826">
            <w:pPr>
              <w:shd w:val="clea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形式评审标准</w:t>
            </w:r>
          </w:p>
        </w:tc>
        <w:tc>
          <w:tcPr>
            <w:tcW w:w="2267" w:type="dxa"/>
            <w:tcBorders>
              <w:right w:val="single" w:color="auto" w:sz="4" w:space="0"/>
            </w:tcBorders>
            <w:noWrap w:val="0"/>
            <w:vAlign w:val="center"/>
          </w:tcPr>
          <w:p w14:paraId="196A7A0B">
            <w:pPr>
              <w:shd w:val="clea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名称</w:t>
            </w:r>
          </w:p>
        </w:tc>
        <w:tc>
          <w:tcPr>
            <w:tcW w:w="3785" w:type="dxa"/>
            <w:tcBorders>
              <w:left w:val="single" w:color="auto" w:sz="4" w:space="0"/>
            </w:tcBorders>
            <w:noWrap w:val="0"/>
            <w:vAlign w:val="center"/>
          </w:tcPr>
          <w:p w14:paraId="0B968EC9">
            <w:pPr>
              <w:shd w:val="clear"/>
              <w:snapToGrid w:val="0"/>
              <w:spacing w:line="400" w:lineRule="exact"/>
              <w:ind w:firstLine="452" w:firstLineChars="200"/>
              <w:rPr>
                <w:rFonts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与营业执照、资质证书</w:t>
            </w:r>
            <w:r>
              <w:rPr>
                <w:rFonts w:ascii="宋体" w:hAnsi="宋体" w:eastAsia="宋体" w:cs="宋体"/>
                <w:color w:val="000000" w:themeColor="text1"/>
                <w:spacing w:val="6"/>
                <w:sz w:val="21"/>
                <w:szCs w:val="21"/>
                <w:highlight w:val="none"/>
                <w14:textFill>
                  <w14:solidFill>
                    <w14:schemeClr w14:val="tx1"/>
                  </w14:solidFill>
                </w14:textFill>
              </w:rPr>
              <w:t>一致。</w:t>
            </w:r>
          </w:p>
        </w:tc>
      </w:tr>
      <w:tr w14:paraId="5EBB4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130DEB7">
            <w:pPr>
              <w:shd w:val="clea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638954DE">
            <w:pPr>
              <w:shd w:val="clea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49560E20">
            <w:pPr>
              <w:shd w:val="clea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格式</w:t>
            </w:r>
          </w:p>
        </w:tc>
        <w:tc>
          <w:tcPr>
            <w:tcW w:w="3785" w:type="dxa"/>
            <w:tcBorders>
              <w:left w:val="single" w:color="auto" w:sz="4" w:space="0"/>
            </w:tcBorders>
            <w:noWrap w:val="0"/>
            <w:vAlign w:val="center"/>
          </w:tcPr>
          <w:p w14:paraId="540F6CD9">
            <w:pPr>
              <w:shd w:val="clear"/>
              <w:snapToGrid w:val="0"/>
              <w:spacing w:line="400" w:lineRule="exact"/>
              <w:ind w:firstLine="380" w:firstLineChars="181"/>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w:t>
            </w:r>
            <w:r>
              <w:rPr>
                <w:rFonts w:hint="eastAsia" w:ascii="宋体" w:hAnsi="宋体" w:cs="宋体"/>
                <w:color w:val="000000" w:themeColor="text1"/>
                <w:kern w:val="0"/>
                <w:szCs w:val="21"/>
                <w:highlight w:val="none"/>
                <w:lang w:val="en-US" w:eastAsia="zh-CN"/>
                <w14:textFill>
                  <w14:solidFill>
                    <w14:schemeClr w14:val="tx1"/>
                  </w14:solidFill>
                </w14:textFill>
              </w:rPr>
              <w:t>六</w:t>
            </w:r>
            <w:r>
              <w:rPr>
                <w:rFonts w:hint="eastAsia" w:ascii="宋体" w:hAnsi="宋体" w:cs="宋体"/>
                <w:color w:val="000000" w:themeColor="text1"/>
                <w:kern w:val="0"/>
                <w:szCs w:val="21"/>
                <w:highlight w:val="none"/>
                <w14:textFill>
                  <w14:solidFill>
                    <w14:schemeClr w14:val="tx1"/>
                  </w14:solidFill>
                </w14:textFill>
              </w:rPr>
              <w:t>章“</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格式”的要求。</w:t>
            </w:r>
            <w:r>
              <w:rPr>
                <w:rFonts w:hint="eastAsia" w:ascii="宋体" w:hAnsi="宋体"/>
                <w:color w:val="000000" w:themeColor="text1"/>
                <w:kern w:val="0"/>
                <w:szCs w:val="21"/>
                <w:highlight w:val="none"/>
                <w14:textFill>
                  <w14:solidFill>
                    <w14:schemeClr w14:val="tx1"/>
                  </w14:solidFill>
                </w14:textFill>
              </w:rPr>
              <w:t>编制</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时不得对第六章“</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格式”的相应要素作实质性修改</w:t>
            </w:r>
            <w:r>
              <w:rPr>
                <w:rFonts w:hint="eastAsia" w:ascii="宋体" w:hAnsi="宋体"/>
                <w:color w:val="000000" w:themeColor="text1"/>
                <w:kern w:val="0"/>
                <w:szCs w:val="21"/>
                <w:highlight w:val="none"/>
                <w:lang w:eastAsia="zh-CN"/>
                <w14:textFill>
                  <w14:solidFill>
                    <w14:schemeClr w14:val="tx1"/>
                  </w14:solidFill>
                </w14:textFill>
              </w:rPr>
              <w:t>。</w:t>
            </w:r>
          </w:p>
        </w:tc>
      </w:tr>
      <w:tr w14:paraId="423B1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6172C1DF">
            <w:pPr>
              <w:shd w:val="clea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697E6E82">
            <w:pPr>
              <w:shd w:val="clea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2AD1DA6E">
            <w:pPr>
              <w:shd w:val="clea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报价唯一</w:t>
            </w:r>
          </w:p>
        </w:tc>
        <w:tc>
          <w:tcPr>
            <w:tcW w:w="3785" w:type="dxa"/>
            <w:tcBorders>
              <w:left w:val="single" w:color="auto" w:sz="4" w:space="0"/>
            </w:tcBorders>
            <w:noWrap w:val="0"/>
            <w:vAlign w:val="center"/>
          </w:tcPr>
          <w:p w14:paraId="71B31FB2">
            <w:pPr>
              <w:shd w:val="clea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只能有一个有效报价。在</w:t>
            </w:r>
            <w:r>
              <w:rPr>
                <w:rFonts w:hint="eastAsia" w:ascii="宋体" w:hAnsi="宋体" w:cs="宋体"/>
                <w:color w:val="000000" w:themeColor="text1"/>
                <w:kern w:val="0"/>
                <w:szCs w:val="21"/>
                <w:highlight w:val="none"/>
                <w:lang w:eastAsia="zh-CN"/>
                <w14:textFill>
                  <w14:solidFill>
                    <w14:schemeClr w14:val="tx1"/>
                  </w14:solidFill>
                </w14:textFill>
              </w:rPr>
              <w:t>比选文件</w:t>
            </w:r>
            <w:r>
              <w:rPr>
                <w:rFonts w:hint="eastAsia" w:ascii="宋体" w:hAnsi="宋体" w:cs="宋体"/>
                <w:color w:val="000000" w:themeColor="text1"/>
                <w:kern w:val="0"/>
                <w:szCs w:val="21"/>
                <w:highlight w:val="none"/>
                <w14:textFill>
                  <w14:solidFill>
                    <w14:schemeClr w14:val="tx1"/>
                  </w14:solidFill>
                </w14:textFill>
              </w:rPr>
              <w:t>没有规定的情况下，不得提交选择性报价。</w:t>
            </w:r>
          </w:p>
        </w:tc>
      </w:tr>
      <w:tr w14:paraId="73D72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FFC02E5">
            <w:pPr>
              <w:shd w:val="clea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01B6FAAA">
            <w:pPr>
              <w:shd w:val="clea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456029C5">
            <w:pPr>
              <w:shd w:val="clea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的签署</w:t>
            </w:r>
          </w:p>
        </w:tc>
        <w:tc>
          <w:tcPr>
            <w:tcW w:w="3785" w:type="dxa"/>
            <w:tcBorders>
              <w:left w:val="single" w:color="auto" w:sz="4" w:space="0"/>
            </w:tcBorders>
            <w:noWrap w:val="0"/>
            <w:vAlign w:val="center"/>
          </w:tcPr>
          <w:p w14:paraId="45B24FDA">
            <w:pPr>
              <w:shd w:val="clear"/>
              <w:autoSpaceDE w:val="0"/>
              <w:autoSpaceDN w:val="0"/>
              <w:adjustRightInd w:val="0"/>
              <w:snapToGrid/>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格式规定的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hAnsi="宋体"/>
                <w:color w:val="000000" w:themeColor="text1"/>
                <w:kern w:val="0"/>
                <w:szCs w:val="21"/>
                <w:highlight w:val="none"/>
                <w14:textFill>
                  <w14:solidFill>
                    <w14:schemeClr w14:val="tx1"/>
                  </w14:solidFill>
                </w14:textFill>
              </w:rPr>
              <w:t>盖章处法定代表人或其</w:t>
            </w:r>
            <w:r>
              <w:rPr>
                <w:rFonts w:hint="eastAsia" w:ascii="宋体" w:cs="宋体"/>
                <w:color w:val="000000" w:themeColor="text1"/>
                <w:kern w:val="0"/>
                <w:szCs w:val="21"/>
                <w:highlight w:val="none"/>
                <w14:textFill>
                  <w14:solidFill>
                    <w14:schemeClr w14:val="tx1"/>
                  </w14:solidFill>
                </w14:textFill>
              </w:rPr>
              <w:t>委托</w:t>
            </w:r>
            <w:r>
              <w:rPr>
                <w:rFonts w:hint="eastAsia" w:ascii="宋体" w:hAnsi="宋体"/>
                <w:color w:val="000000" w:themeColor="text1"/>
                <w:kern w:val="0"/>
                <w:szCs w:val="21"/>
                <w:highlight w:val="none"/>
                <w14:textFill>
                  <w14:solidFill>
                    <w14:schemeClr w14:val="tx1"/>
                  </w14:solidFill>
                </w14:textFill>
              </w:rPr>
              <w:t>代理人的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cs="宋体"/>
                <w:color w:val="000000" w:themeColor="text1"/>
                <w:kern w:val="0"/>
                <w:szCs w:val="21"/>
                <w:highlight w:val="none"/>
                <w14:textFill>
                  <w14:solidFill>
                    <w14:schemeClr w14:val="tx1"/>
                  </w14:solidFill>
                </w14:textFill>
              </w:rPr>
              <w:t>（或盖章）</w:t>
            </w:r>
            <w:r>
              <w:rPr>
                <w:rFonts w:hint="eastAsia" w:ascii="宋体" w:hAnsi="宋体"/>
                <w:color w:val="000000" w:themeColor="text1"/>
                <w:kern w:val="0"/>
                <w:szCs w:val="21"/>
                <w:highlight w:val="none"/>
                <w14:textFill>
                  <w14:solidFill>
                    <w14:schemeClr w14:val="tx1"/>
                  </w14:solidFill>
                </w14:textFill>
              </w:rPr>
              <w:t>齐全</w:t>
            </w:r>
            <w:r>
              <w:rPr>
                <w:rFonts w:hint="eastAsia" w:ascii="宋体" w:cs="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szCs w:val="21"/>
                <w:highlight w:val="none"/>
                <w14:textFill>
                  <w14:solidFill>
                    <w14:schemeClr w14:val="tx1"/>
                  </w14:solidFill>
                </w14:textFill>
              </w:rPr>
              <w:t>格式要求加盖</w:t>
            </w:r>
            <w:r>
              <w:rPr>
                <w:rFonts w:hint="eastAsia" w:ascii="宋体" w:cs="宋体"/>
                <w:color w:val="000000" w:themeColor="text1"/>
                <w:szCs w:val="21"/>
                <w:highlight w:val="none"/>
                <w:lang w:eastAsia="zh-CN"/>
                <w14:textFill>
                  <w14:solidFill>
                    <w14:schemeClr w14:val="tx1"/>
                  </w14:solidFill>
                </w14:textFill>
              </w:rPr>
              <w:t>单位公章</w:t>
            </w:r>
            <w:r>
              <w:rPr>
                <w:rFonts w:hint="eastAsia" w:ascii="宋体" w:cs="宋体"/>
                <w:color w:val="000000" w:themeColor="text1"/>
                <w:szCs w:val="21"/>
                <w:highlight w:val="none"/>
                <w14:textFill>
                  <w14:solidFill>
                    <w14:schemeClr w14:val="tx1"/>
                  </w14:solidFill>
                </w14:textFill>
              </w:rPr>
              <w:t>的，须盖章齐全。</w:t>
            </w:r>
          </w:p>
        </w:tc>
      </w:tr>
      <w:tr w14:paraId="27465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AEDC658">
            <w:pPr>
              <w:shd w:val="clea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63CDFE47">
            <w:pPr>
              <w:shd w:val="clea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46CCD3E5">
            <w:pPr>
              <w:shd w:val="clea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委托代理人</w:t>
            </w:r>
          </w:p>
        </w:tc>
        <w:tc>
          <w:tcPr>
            <w:tcW w:w="3785" w:type="dxa"/>
            <w:tcBorders>
              <w:left w:val="single" w:color="auto" w:sz="4" w:space="0"/>
            </w:tcBorders>
            <w:noWrap w:val="0"/>
            <w:vAlign w:val="center"/>
          </w:tcPr>
          <w:p w14:paraId="578DD4EA">
            <w:pPr>
              <w:shd w:val="clear"/>
              <w:snapToGrid w:val="0"/>
              <w:spacing w:after="78" w:afterLines="25" w:line="400" w:lineRule="exact"/>
              <w:ind w:firstLine="436"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法定代表人的委托代理人有法定代表人签署的授权委托书和养老保险。</w:t>
            </w:r>
          </w:p>
        </w:tc>
      </w:tr>
      <w:tr w14:paraId="2F2BD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5566733C">
            <w:pPr>
              <w:shd w:val="clear"/>
              <w:spacing w:line="400" w:lineRule="exact"/>
              <w:jc w:val="center"/>
              <w:rPr>
                <w:rFonts w:hint="default" w:ascii="宋体" w:hAnsi="宋体" w:eastAsia="宋体"/>
                <w:color w:val="000000" w:themeColor="text1"/>
                <w:kern w:val="0"/>
                <w:highlight w:val="none"/>
                <w:lang w:val="en-US" w:eastAsia="zh-CN"/>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2.2.4</w:t>
            </w:r>
          </w:p>
        </w:tc>
        <w:tc>
          <w:tcPr>
            <w:tcW w:w="1560" w:type="dxa"/>
            <w:vMerge w:val="restart"/>
            <w:tcBorders>
              <w:left w:val="single" w:color="auto" w:sz="4" w:space="0"/>
            </w:tcBorders>
            <w:noWrap w:val="0"/>
            <w:vAlign w:val="center"/>
          </w:tcPr>
          <w:p w14:paraId="78A6C7F3">
            <w:pPr>
              <w:shd w:val="clear"/>
              <w:spacing w:line="400" w:lineRule="exact"/>
              <w:jc w:val="center"/>
              <w:rPr>
                <w:rFonts w:hint="eastAsia" w:ascii="宋体" w:hAnsi="宋体" w:eastAsia="宋体"/>
                <w:color w:val="000000" w:themeColor="text1"/>
                <w:kern w:val="0"/>
                <w:highlight w:val="none"/>
                <w:lang w:val="en-US" w:eastAsia="zh-CN"/>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响应性评审</w:t>
            </w:r>
          </w:p>
        </w:tc>
        <w:tc>
          <w:tcPr>
            <w:tcW w:w="2267" w:type="dxa"/>
            <w:tcBorders>
              <w:right w:val="single" w:color="auto" w:sz="4" w:space="0"/>
            </w:tcBorders>
            <w:noWrap w:val="0"/>
            <w:vAlign w:val="center"/>
          </w:tcPr>
          <w:p w14:paraId="6E5666C8">
            <w:pPr>
              <w:shd w:val="clea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竞选内容</w:t>
            </w:r>
          </w:p>
        </w:tc>
        <w:tc>
          <w:tcPr>
            <w:tcW w:w="3785" w:type="dxa"/>
            <w:tcBorders>
              <w:left w:val="single" w:color="auto" w:sz="4" w:space="0"/>
            </w:tcBorders>
            <w:noWrap w:val="0"/>
            <w:vAlign w:val="center"/>
          </w:tcPr>
          <w:p w14:paraId="011E915F">
            <w:pPr>
              <w:shd w:val="clea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须知”第1.3.1项规定</w:t>
            </w:r>
          </w:p>
        </w:tc>
      </w:tr>
      <w:tr w14:paraId="346BA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5E11045">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6D962D03">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087047B5">
            <w:pPr>
              <w:shd w:val="clear"/>
              <w:snapToGrid w:val="0"/>
              <w:spacing w:line="400" w:lineRule="exact"/>
              <w:jc w:val="left"/>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供货周期</w:t>
            </w:r>
          </w:p>
        </w:tc>
        <w:tc>
          <w:tcPr>
            <w:tcW w:w="3785" w:type="dxa"/>
            <w:tcBorders>
              <w:left w:val="single" w:color="auto" w:sz="4" w:space="0"/>
            </w:tcBorders>
            <w:noWrap w:val="0"/>
            <w:vAlign w:val="center"/>
          </w:tcPr>
          <w:p w14:paraId="027FF5E9">
            <w:pPr>
              <w:shd w:val="clear"/>
              <w:snapToGrid w:val="0"/>
              <w:spacing w:line="46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须知”第1.3.2项规定</w:t>
            </w:r>
          </w:p>
        </w:tc>
      </w:tr>
      <w:tr w14:paraId="19C0D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45BD750">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0049855C">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18B975C5">
            <w:pPr>
              <w:shd w:val="clear"/>
              <w:snapToGrid w:val="0"/>
              <w:spacing w:line="400" w:lineRule="exact"/>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交货时间</w:t>
            </w:r>
          </w:p>
        </w:tc>
        <w:tc>
          <w:tcPr>
            <w:tcW w:w="3785" w:type="dxa"/>
            <w:tcBorders>
              <w:left w:val="single" w:color="auto" w:sz="4" w:space="0"/>
            </w:tcBorders>
            <w:noWrap w:val="0"/>
            <w:vAlign w:val="center"/>
          </w:tcPr>
          <w:p w14:paraId="08222FDA">
            <w:pPr>
              <w:shd w:val="clea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须知”第1.3.2项规定</w:t>
            </w:r>
          </w:p>
        </w:tc>
      </w:tr>
      <w:tr w14:paraId="14A60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4B513B0">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5F4DF84D">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12DE696E">
            <w:pPr>
              <w:shd w:val="clear"/>
              <w:snapToGrid w:val="0"/>
              <w:spacing w:line="400" w:lineRule="exact"/>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w:t>
            </w:r>
            <w:r>
              <w:rPr>
                <w:rFonts w:hint="eastAsia" w:ascii="宋体" w:hAnsi="宋体" w:cs="宋体"/>
                <w:color w:val="000000" w:themeColor="text1"/>
                <w:kern w:val="0"/>
                <w:szCs w:val="21"/>
                <w:highlight w:val="none"/>
                <w:lang w:val="en-US" w:eastAsia="zh-CN"/>
                <w14:textFill>
                  <w14:solidFill>
                    <w14:schemeClr w14:val="tx1"/>
                  </w14:solidFill>
                </w14:textFill>
              </w:rPr>
              <w:t>要求</w:t>
            </w:r>
          </w:p>
        </w:tc>
        <w:tc>
          <w:tcPr>
            <w:tcW w:w="3785" w:type="dxa"/>
            <w:tcBorders>
              <w:left w:val="single" w:color="auto" w:sz="4" w:space="0"/>
            </w:tcBorders>
            <w:noWrap w:val="0"/>
            <w:vAlign w:val="center"/>
          </w:tcPr>
          <w:p w14:paraId="3563F3C4">
            <w:pPr>
              <w:shd w:val="clea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须知”第1.3.3项规定</w:t>
            </w:r>
          </w:p>
        </w:tc>
      </w:tr>
      <w:tr w14:paraId="5571A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BC3B76E">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5EC9A8B0">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0624A643">
            <w:pPr>
              <w:shd w:val="clea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竞选有效期</w:t>
            </w:r>
          </w:p>
        </w:tc>
        <w:tc>
          <w:tcPr>
            <w:tcW w:w="3785" w:type="dxa"/>
            <w:tcBorders>
              <w:left w:val="single" w:color="auto" w:sz="4" w:space="0"/>
            </w:tcBorders>
            <w:noWrap w:val="0"/>
            <w:vAlign w:val="center"/>
          </w:tcPr>
          <w:p w14:paraId="11CD2993">
            <w:pPr>
              <w:shd w:val="clea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须知”第3.3.1项规定</w:t>
            </w:r>
          </w:p>
        </w:tc>
      </w:tr>
      <w:tr w14:paraId="18023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4ECD0FE">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581271B6">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23CAC9E1">
            <w:pPr>
              <w:shd w:val="clea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竞选保证金</w:t>
            </w:r>
          </w:p>
        </w:tc>
        <w:tc>
          <w:tcPr>
            <w:tcW w:w="3785" w:type="dxa"/>
            <w:tcBorders>
              <w:left w:val="single" w:color="auto" w:sz="4" w:space="0"/>
            </w:tcBorders>
            <w:noWrap w:val="0"/>
            <w:vAlign w:val="center"/>
          </w:tcPr>
          <w:p w14:paraId="1BD2FD1A">
            <w:pPr>
              <w:shd w:val="clear"/>
              <w:tabs>
                <w:tab w:val="left" w:pos="611"/>
                <w:tab w:val="left" w:pos="669"/>
              </w:tabs>
              <w:snapToGrid w:val="0"/>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符合第二章“竞选人须知前附表”第3.4款规定</w:t>
            </w:r>
          </w:p>
        </w:tc>
      </w:tr>
      <w:tr w14:paraId="4B24B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97CA2F6">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2853791B">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2E47EBE1">
            <w:pPr>
              <w:shd w:val="clear"/>
              <w:snapToGrid w:val="0"/>
              <w:spacing w:line="400" w:lineRule="exact"/>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竞选报价</w:t>
            </w:r>
          </w:p>
        </w:tc>
        <w:tc>
          <w:tcPr>
            <w:tcW w:w="3785" w:type="dxa"/>
            <w:tcBorders>
              <w:left w:val="single" w:color="auto" w:sz="4" w:space="0"/>
            </w:tcBorders>
            <w:noWrap w:val="0"/>
            <w:vAlign w:val="center"/>
          </w:tcPr>
          <w:p w14:paraId="5E61D7DC">
            <w:pPr>
              <w:shd w:val="clear"/>
              <w:snapToGrid w:val="0"/>
              <w:spacing w:after="31" w:afterLines="1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竞选人的单价报价不得超过对应项目最高单价限价，竞选人的总价不得超过总价限价（详见报价清单）。</w:t>
            </w:r>
          </w:p>
        </w:tc>
      </w:tr>
      <w:tr w14:paraId="7401E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22CC4CF">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6D4C9B86">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2EA0AF71">
            <w:pPr>
              <w:shd w:val="clea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权利义务</w:t>
            </w:r>
          </w:p>
        </w:tc>
        <w:tc>
          <w:tcPr>
            <w:tcW w:w="3785" w:type="dxa"/>
            <w:tcBorders>
              <w:left w:val="single" w:color="auto" w:sz="4" w:space="0"/>
            </w:tcBorders>
            <w:noWrap w:val="0"/>
            <w:vAlign w:val="center"/>
          </w:tcPr>
          <w:p w14:paraId="05AB4D4A">
            <w:pPr>
              <w:shd w:val="clea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符合第四章“合同条款及格式”规定，</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不应附有</w:t>
            </w:r>
            <w:r>
              <w:rPr>
                <w:rFonts w:hint="eastAsia" w:ascii="宋体" w:hAnsi="宋体" w:cs="宋体"/>
                <w:color w:val="000000" w:themeColor="text1"/>
                <w:kern w:val="0"/>
                <w:szCs w:val="21"/>
                <w:highlight w:val="none"/>
                <w:lang w:eastAsia="zh-CN"/>
                <w14:textFill>
                  <w14:solidFill>
                    <w14:schemeClr w14:val="tx1"/>
                  </w14:solidFill>
                </w14:textFill>
              </w:rPr>
              <w:t>比选人</w:t>
            </w:r>
            <w:r>
              <w:rPr>
                <w:rFonts w:hint="eastAsia" w:ascii="宋体" w:hAnsi="宋体" w:cs="宋体"/>
                <w:color w:val="000000" w:themeColor="text1"/>
                <w:kern w:val="0"/>
                <w:szCs w:val="21"/>
                <w:highlight w:val="none"/>
                <w14:textFill>
                  <w14:solidFill>
                    <w14:schemeClr w14:val="tx1"/>
                  </w14:solidFill>
                </w14:textFill>
              </w:rPr>
              <w:t>不能接受的条件。</w:t>
            </w:r>
          </w:p>
        </w:tc>
      </w:tr>
      <w:tr w14:paraId="179F8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1941D79">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0D079C92">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190FE8B8">
            <w:pPr>
              <w:shd w:val="clea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s="宋体"/>
                <w:color w:val="000000" w:themeColor="text1"/>
                <w:kern w:val="0"/>
                <w:szCs w:val="21"/>
                <w:highlight w:val="none"/>
                <w14:textFill>
                  <w14:solidFill>
                    <w14:schemeClr w14:val="tx1"/>
                  </w14:solidFill>
                </w14:textFill>
              </w:rPr>
              <w:t>算术错误修正</w:t>
            </w:r>
          </w:p>
        </w:tc>
        <w:tc>
          <w:tcPr>
            <w:tcW w:w="3785" w:type="dxa"/>
            <w:tcBorders>
              <w:left w:val="single" w:color="auto" w:sz="4" w:space="0"/>
            </w:tcBorders>
            <w:noWrap w:val="0"/>
            <w:vAlign w:val="center"/>
          </w:tcPr>
          <w:p w14:paraId="3260AD1B">
            <w:pPr>
              <w:shd w:val="clea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符合第三章3.评标程序第3.1项规定。</w:t>
            </w:r>
          </w:p>
        </w:tc>
      </w:tr>
      <w:tr w14:paraId="68355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noWrap w:val="0"/>
            <w:vAlign w:val="center"/>
          </w:tcPr>
          <w:p w14:paraId="018CF134">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bottom w:val="single" w:color="auto" w:sz="4" w:space="0"/>
            </w:tcBorders>
            <w:noWrap w:val="0"/>
            <w:vAlign w:val="center"/>
          </w:tcPr>
          <w:p w14:paraId="258CB8B7">
            <w:pPr>
              <w:shd w:val="clea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4157B99E">
            <w:pPr>
              <w:shd w:val="clea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实质性要求</w:t>
            </w:r>
          </w:p>
        </w:tc>
        <w:tc>
          <w:tcPr>
            <w:tcW w:w="3785" w:type="dxa"/>
            <w:tcBorders>
              <w:left w:val="single" w:color="auto" w:sz="4" w:space="0"/>
            </w:tcBorders>
            <w:noWrap w:val="0"/>
            <w:vAlign w:val="center"/>
          </w:tcPr>
          <w:p w14:paraId="5D01B217">
            <w:pPr>
              <w:shd w:val="clear"/>
              <w:snapToGrid w:val="0"/>
              <w:spacing w:after="31" w:afterLines="1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须知”第1.4.</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项规定。</w:t>
            </w:r>
          </w:p>
          <w:p w14:paraId="4FFF387E">
            <w:pPr>
              <w:shd w:val="clea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不得有</w:t>
            </w:r>
            <w:r>
              <w:rPr>
                <w:rFonts w:hint="eastAsia" w:ascii="宋体" w:hAnsi="宋体" w:cs="宋体"/>
                <w:color w:val="000000" w:themeColor="text1"/>
                <w:kern w:val="0"/>
                <w:szCs w:val="21"/>
                <w:highlight w:val="none"/>
                <w:lang w:eastAsia="zh-CN"/>
                <w14:textFill>
                  <w14:solidFill>
                    <w14:schemeClr w14:val="tx1"/>
                  </w14:solidFill>
                </w14:textFill>
              </w:rPr>
              <w:t>涉嫌串通投标</w:t>
            </w:r>
            <w:r>
              <w:rPr>
                <w:rFonts w:hint="eastAsia" w:ascii="宋体" w:hAnsi="宋体" w:cs="宋体"/>
                <w:color w:val="000000" w:themeColor="text1"/>
                <w:kern w:val="0"/>
                <w:szCs w:val="21"/>
                <w:highlight w:val="none"/>
                <w14:textFill>
                  <w14:solidFill>
                    <w14:schemeClr w14:val="tx1"/>
                  </w14:solidFill>
                </w14:textFill>
              </w:rPr>
              <w:t>、弄虚作假等其他违反</w:t>
            </w:r>
            <w:r>
              <w:rPr>
                <w:rFonts w:hint="eastAsia" w:ascii="宋体" w:hAnsi="宋体" w:cs="宋体"/>
                <w:color w:val="000000" w:themeColor="text1"/>
                <w:kern w:val="0"/>
                <w:szCs w:val="21"/>
                <w:highlight w:val="none"/>
                <w:lang w:eastAsia="zh-CN"/>
                <w14:textFill>
                  <w14:solidFill>
                    <w14:schemeClr w14:val="tx1"/>
                  </w14:solidFill>
                </w14:textFill>
              </w:rPr>
              <w:t>招投标</w:t>
            </w:r>
            <w:r>
              <w:rPr>
                <w:rFonts w:hint="eastAsia" w:ascii="宋体" w:hAnsi="宋体" w:cs="宋体"/>
                <w:color w:val="000000" w:themeColor="text1"/>
                <w:kern w:val="0"/>
                <w:szCs w:val="21"/>
                <w:highlight w:val="none"/>
                <w14:textFill>
                  <w14:solidFill>
                    <w14:schemeClr w14:val="tx1"/>
                  </w14:solidFill>
                </w14:textFill>
              </w:rPr>
              <w:t>相关法律、法规行为。</w:t>
            </w:r>
          </w:p>
        </w:tc>
      </w:tr>
      <w:tr w14:paraId="39739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768D43DB">
            <w:pPr>
              <w:shd w:val="clea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p>
        </w:tc>
        <w:tc>
          <w:tcPr>
            <w:tcW w:w="1560" w:type="dxa"/>
            <w:tcBorders>
              <w:left w:val="single" w:color="auto" w:sz="4" w:space="0"/>
              <w:right w:val="single" w:color="auto" w:sz="4" w:space="0"/>
            </w:tcBorders>
            <w:noWrap w:val="0"/>
            <w:vAlign w:val="center"/>
          </w:tcPr>
          <w:p w14:paraId="4776036A">
            <w:pPr>
              <w:shd w:val="clea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6052" w:type="dxa"/>
            <w:gridSpan w:val="2"/>
            <w:tcBorders>
              <w:left w:val="single" w:color="auto" w:sz="4" w:space="0"/>
            </w:tcBorders>
            <w:noWrap w:val="0"/>
            <w:vAlign w:val="center"/>
          </w:tcPr>
          <w:p w14:paraId="68FCC365">
            <w:pPr>
              <w:shd w:val="clea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1.按照报价由低到高的顺序排序</w:t>
            </w:r>
          </w:p>
          <w:p w14:paraId="7073FF9B">
            <w:pPr>
              <w:shd w:val="clea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2.取报价排序前</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4</w:t>
            </w:r>
            <w:r>
              <w:rPr>
                <w:rFonts w:hint="eastAsia" w:ascii="MS Mincho" w:hAnsi="MS Mincho" w:cs="MS Mincho"/>
                <w:color w:val="000000" w:themeColor="text1"/>
                <w:kern w:val="0"/>
                <w:szCs w:val="21"/>
                <w:highlight w:val="none"/>
                <w:lang w:eastAsia="zh-CN"/>
                <w14:textFill>
                  <w14:solidFill>
                    <w14:schemeClr w14:val="tx1"/>
                  </w14:solidFill>
                </w14:textFill>
              </w:rPr>
              <w:t>□</w:t>
            </w:r>
            <w:r>
              <w:rPr>
                <w:rFonts w:hint="eastAsia" w:ascii="MS Mincho" w:hAnsi="MS Mincho" w:cs="MS Mincho"/>
                <w:color w:val="000000" w:themeColor="text1"/>
                <w:kern w:val="0"/>
                <w:szCs w:val="21"/>
                <w:highlight w:val="none"/>
                <w:lang w:val="en-US" w:eastAsia="zh-CN"/>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名（若实际</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则全部纳入）进行符合性审查。符合性审查内容：资格评审、形式评审、响应性及</w:t>
            </w: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olor w:val="000000" w:themeColor="text1"/>
                <w:spacing w:val="4"/>
                <w:kern w:val="0"/>
                <w:szCs w:val="21"/>
                <w:highlight w:val="none"/>
                <w14:textFill>
                  <w14:solidFill>
                    <w14:schemeClr w14:val="tx1"/>
                  </w14:solidFill>
                </w14:textFill>
              </w:rPr>
              <w:t>评审。符合性审查</w:t>
            </w:r>
            <w:r>
              <w:rPr>
                <w:rFonts w:hint="eastAsia" w:ascii="宋体" w:hAnsi="宋体"/>
                <w:color w:val="000000" w:themeColor="text1"/>
                <w:kern w:val="0"/>
                <w:szCs w:val="21"/>
                <w:highlight w:val="none"/>
                <w14:textFill>
                  <w14:solidFill>
                    <w14:schemeClr w14:val="tx1"/>
                  </w14:solidFill>
                </w14:textFill>
              </w:rPr>
              <w:t>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中，报价最低的成为第一</w:t>
            </w:r>
            <w:r>
              <w:rPr>
                <w:rFonts w:hint="eastAsia" w:ascii="宋体" w:hAnsi="宋体"/>
                <w:color w:val="000000" w:themeColor="text1"/>
                <w:kern w:val="0"/>
                <w:szCs w:val="21"/>
                <w:highlight w:val="none"/>
                <w:lang w:eastAsia="zh-CN"/>
                <w14:textFill>
                  <w14:solidFill>
                    <w14:schemeClr w14:val="tx1"/>
                  </w14:solidFill>
                </w14:textFill>
              </w:rPr>
              <w:t>框架入围单位</w:t>
            </w:r>
            <w:r>
              <w:rPr>
                <w:rFonts w:hint="eastAsia" w:ascii="宋体" w:hAnsi="宋体"/>
                <w:color w:val="000000" w:themeColor="text1"/>
                <w:kern w:val="0"/>
                <w:szCs w:val="21"/>
                <w:highlight w:val="none"/>
                <w14:textFill>
                  <w14:solidFill>
                    <w14:schemeClr w14:val="tx1"/>
                  </w14:solidFill>
                </w14:textFill>
              </w:rPr>
              <w:t>，报价次低的成为第二</w:t>
            </w:r>
            <w:r>
              <w:rPr>
                <w:rFonts w:hint="eastAsia" w:ascii="宋体" w:hAnsi="宋体"/>
                <w:color w:val="000000" w:themeColor="text1"/>
                <w:kern w:val="0"/>
                <w:szCs w:val="21"/>
                <w:highlight w:val="none"/>
                <w:lang w:eastAsia="zh-CN"/>
                <w14:textFill>
                  <w14:solidFill>
                    <w14:schemeClr w14:val="tx1"/>
                  </w14:solidFill>
                </w14:textFill>
              </w:rPr>
              <w:t>框架入围单位</w:t>
            </w:r>
            <w:r>
              <w:rPr>
                <w:rFonts w:hint="eastAsia" w:ascii="宋体" w:hAnsi="宋体"/>
                <w:color w:val="000000" w:themeColor="text1"/>
                <w:kern w:val="0"/>
                <w:szCs w:val="21"/>
                <w:highlight w:val="none"/>
                <w14:textFill>
                  <w14:solidFill>
                    <w14:schemeClr w14:val="tx1"/>
                  </w14:solidFill>
                </w14:textFill>
              </w:rPr>
              <w:t>，依次类推。</w:t>
            </w:r>
          </w:p>
          <w:p w14:paraId="740C406E">
            <w:pPr>
              <w:shd w:val="clea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spacing w:val="4"/>
                <w:kern w:val="0"/>
                <w:szCs w:val="21"/>
                <w:highlight w:val="none"/>
                <w14:textFill>
                  <w14:solidFill>
                    <w14:schemeClr w14:val="tx1"/>
                  </w14:solidFill>
                </w14:textFill>
              </w:rPr>
              <w:t>若上述程序未能评出三名</w:t>
            </w:r>
            <w:r>
              <w:rPr>
                <w:rFonts w:hint="eastAsia" w:ascii="宋体" w:hAnsi="宋体"/>
                <w:color w:val="000000" w:themeColor="text1"/>
                <w:spacing w:val="4"/>
                <w:kern w:val="0"/>
                <w:szCs w:val="21"/>
                <w:highlight w:val="none"/>
                <w:lang w:eastAsia="zh-CN"/>
                <w14:textFill>
                  <w14:solidFill>
                    <w14:schemeClr w14:val="tx1"/>
                  </w14:solidFill>
                </w14:textFill>
              </w:rPr>
              <w:t>框架入围单位</w:t>
            </w:r>
            <w:r>
              <w:rPr>
                <w:rFonts w:hint="eastAsia" w:ascii="宋体" w:hAnsi="宋体"/>
                <w:color w:val="000000" w:themeColor="text1"/>
                <w:kern w:val="0"/>
                <w:szCs w:val="21"/>
                <w:highlight w:val="none"/>
                <w14:textFill>
                  <w14:solidFill>
                    <w14:schemeClr w14:val="tx1"/>
                  </w14:solidFill>
                </w14:textFill>
              </w:rPr>
              <w:t>，则评标委员会对剩余</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继续按上述第2条进行评审，直至评出三名</w:t>
            </w:r>
            <w:r>
              <w:rPr>
                <w:rFonts w:hint="eastAsia" w:ascii="宋体" w:hAnsi="宋体"/>
                <w:color w:val="000000" w:themeColor="text1"/>
                <w:kern w:val="0"/>
                <w:szCs w:val="21"/>
                <w:highlight w:val="none"/>
                <w:lang w:eastAsia="zh-CN"/>
                <w14:textFill>
                  <w14:solidFill>
                    <w14:schemeClr w14:val="tx1"/>
                  </w14:solidFill>
                </w14:textFill>
              </w:rPr>
              <w:t>框架入围单位</w:t>
            </w:r>
            <w:r>
              <w:rPr>
                <w:rFonts w:hint="eastAsia" w:ascii="宋体" w:hAnsi="宋体"/>
                <w:color w:val="000000" w:themeColor="text1"/>
                <w:kern w:val="0"/>
                <w:szCs w:val="21"/>
                <w:highlight w:val="none"/>
                <w14:textFill>
                  <w14:solidFill>
                    <w14:schemeClr w14:val="tx1"/>
                  </w14:solidFill>
                </w14:textFill>
              </w:rPr>
              <w:t>，或者评审完所有</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w:t>
            </w:r>
          </w:p>
          <w:p w14:paraId="0CBA809E">
            <w:pPr>
              <w:shd w:val="clear"/>
              <w:spacing w:after="31" w:afterLines="10"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因评标委员会作</w:t>
            </w:r>
            <w:r>
              <w:rPr>
                <w:rFonts w:hint="eastAsia" w:ascii="宋体" w:hAnsi="宋体"/>
                <w:color w:val="000000" w:themeColor="text1"/>
                <w:kern w:val="0"/>
                <w:szCs w:val="21"/>
                <w:highlight w:val="none"/>
                <w:lang w:eastAsia="zh-CN"/>
                <w14:textFill>
                  <w14:solidFill>
                    <w14:schemeClr w14:val="tx1"/>
                  </w14:solidFill>
                </w14:textFill>
              </w:rPr>
              <w:t>否决竞选处理</w:t>
            </w:r>
            <w:r>
              <w:rPr>
                <w:rFonts w:hint="eastAsia" w:ascii="宋体" w:hAnsi="宋体"/>
                <w:color w:val="000000" w:themeColor="text1"/>
                <w:kern w:val="0"/>
                <w:szCs w:val="21"/>
                <w:highlight w:val="none"/>
                <w14:textFill>
                  <w14:solidFill>
                    <w14:schemeClr w14:val="tx1"/>
                  </w14:solidFill>
                </w14:textFill>
              </w:rPr>
              <w:t>，导致有效</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不足三个的，评标委员会应当否决</w:t>
            </w:r>
            <w:r>
              <w:rPr>
                <w:rFonts w:hint="eastAsia" w:ascii="宋体" w:hAnsi="宋体"/>
                <w:color w:val="000000" w:themeColor="text1"/>
                <w:kern w:val="0"/>
                <w:szCs w:val="21"/>
                <w:highlight w:val="none"/>
                <w:lang w:eastAsia="zh-CN"/>
                <w14:textFill>
                  <w14:solidFill>
                    <w14:schemeClr w14:val="tx1"/>
                  </w14:solidFill>
                </w14:textFill>
              </w:rPr>
              <w:t>所有竞选</w:t>
            </w:r>
            <w:r>
              <w:rPr>
                <w:rFonts w:hint="eastAsia" w:ascii="宋体" w:hAnsi="宋体"/>
                <w:color w:val="000000" w:themeColor="text1"/>
                <w:kern w:val="0"/>
                <w:szCs w:val="21"/>
                <w:highlight w:val="none"/>
                <w14:textFill>
                  <w14:solidFill>
                    <w14:schemeClr w14:val="tx1"/>
                  </w14:solidFill>
                </w14:textFill>
              </w:rPr>
              <w:t>。但是有效</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的经济、技术等指标仍然具有市场竞争力，并满足</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要求的，评标委员会可以继续评标并确定</w:t>
            </w:r>
            <w:r>
              <w:rPr>
                <w:rFonts w:hint="eastAsia" w:ascii="宋体" w:hAnsi="宋体"/>
                <w:color w:val="000000" w:themeColor="text1"/>
                <w:kern w:val="0"/>
                <w:szCs w:val="21"/>
                <w:highlight w:val="none"/>
                <w:lang w:eastAsia="zh-CN"/>
                <w14:textFill>
                  <w14:solidFill>
                    <w14:schemeClr w14:val="tx1"/>
                  </w14:solidFill>
                </w14:textFill>
              </w:rPr>
              <w:t>框架入围单位</w:t>
            </w:r>
            <w:r>
              <w:rPr>
                <w:rFonts w:hint="eastAsia" w:ascii="宋体" w:hAnsi="宋体"/>
                <w:color w:val="000000" w:themeColor="text1"/>
                <w:kern w:val="0"/>
                <w:szCs w:val="21"/>
                <w:highlight w:val="none"/>
                <w14:textFill>
                  <w14:solidFill>
                    <w14:schemeClr w14:val="tx1"/>
                  </w14:solidFill>
                </w14:textFill>
              </w:rPr>
              <w:t>。</w:t>
            </w:r>
          </w:p>
          <w:p w14:paraId="4847CFE0">
            <w:pPr>
              <w:shd w:val="clear"/>
              <w:spacing w:after="31" w:afterLines="10" w:line="400" w:lineRule="exact"/>
              <w:ind w:firstLine="420" w:firstLineChars="200"/>
              <w:jc w:val="left"/>
              <w:rPr>
                <w:rFonts w:ascii="宋体" w:hAnsi="宋体"/>
                <w:color w:val="000000" w:themeColor="text1"/>
                <w:kern w:val="0"/>
                <w:szCs w:val="21"/>
                <w:highlight w:val="none"/>
                <w14:textFill>
                  <w14:solidFill>
                    <w14:schemeClr w14:val="tx1"/>
                  </w14:solidFill>
                </w14:textFill>
              </w:rPr>
            </w:pPr>
          </w:p>
        </w:tc>
      </w:tr>
      <w:tr w14:paraId="038AD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243" w:type="dxa"/>
            <w:tcBorders>
              <w:right w:val="single" w:color="auto" w:sz="4" w:space="0"/>
            </w:tcBorders>
            <w:noWrap w:val="0"/>
            <w:vAlign w:val="center"/>
          </w:tcPr>
          <w:p w14:paraId="030AD31E">
            <w:pPr>
              <w:shd w:val="clea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w:t>
            </w:r>
          </w:p>
        </w:tc>
        <w:tc>
          <w:tcPr>
            <w:tcW w:w="1560" w:type="dxa"/>
            <w:tcBorders>
              <w:left w:val="single" w:color="auto" w:sz="4" w:space="0"/>
              <w:right w:val="single" w:color="auto" w:sz="4" w:space="0"/>
            </w:tcBorders>
            <w:noWrap w:val="0"/>
            <w:vAlign w:val="center"/>
          </w:tcPr>
          <w:p w14:paraId="2497B474">
            <w:pPr>
              <w:shd w:val="clea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评标结果</w:t>
            </w:r>
          </w:p>
        </w:tc>
        <w:tc>
          <w:tcPr>
            <w:tcW w:w="6052" w:type="dxa"/>
            <w:gridSpan w:val="2"/>
            <w:tcBorders>
              <w:left w:val="single" w:color="auto" w:sz="4" w:space="0"/>
            </w:tcBorders>
            <w:noWrap w:val="0"/>
            <w:vAlign w:val="center"/>
          </w:tcPr>
          <w:p w14:paraId="3A9E53EB">
            <w:pPr>
              <w:shd w:val="clear"/>
              <w:autoSpaceDE w:val="0"/>
              <w:autoSpaceDN w:val="0"/>
              <w:adjustRightInd w:val="0"/>
              <w:snapToGrid w:val="0"/>
              <w:spacing w:line="400" w:lineRule="exact"/>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除第二章“</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w:t>
            </w:r>
            <w:r>
              <w:rPr>
                <w:rFonts w:hint="eastAsia" w:ascii="宋体" w:hAnsi="宋体"/>
                <w:color w:val="000000" w:themeColor="text1"/>
                <w:kern w:val="0"/>
                <w:szCs w:val="21"/>
                <w:highlight w:val="none"/>
                <w:lang w:eastAsia="zh-CN"/>
                <w14:textFill>
                  <w14:solidFill>
                    <w14:schemeClr w14:val="tx1"/>
                  </w14:solidFill>
                </w14:textFill>
              </w:rPr>
              <w:t>中标人</w:t>
            </w:r>
            <w:r>
              <w:rPr>
                <w:rFonts w:ascii="宋体" w:hAnsi="宋体"/>
                <w:color w:val="000000" w:themeColor="text1"/>
                <w:kern w:val="0"/>
                <w:szCs w:val="21"/>
                <w:highlight w:val="none"/>
                <w14:textFill>
                  <w14:solidFill>
                    <w14:schemeClr w14:val="tx1"/>
                  </w14:solidFill>
                </w14:textFill>
              </w:rPr>
              <w:t>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w:t>
            </w:r>
            <w:r>
              <w:rPr>
                <w:rFonts w:hint="eastAsia"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lang w:eastAsia="zh-CN"/>
                <w14:textFill>
                  <w14:solidFill>
                    <w14:schemeClr w14:val="tx1"/>
                  </w14:solidFill>
                </w14:textFill>
              </w:rPr>
              <w:t>经评审的最低投标价法</w:t>
            </w:r>
            <w:r>
              <w:rPr>
                <w:rFonts w:ascii="宋体" w:hAnsi="宋体"/>
                <w:color w:val="000000" w:themeColor="text1"/>
                <w:kern w:val="0"/>
                <w:szCs w:val="21"/>
                <w:highlight w:val="none"/>
                <w14:textFill>
                  <w14:solidFill>
                    <w14:schemeClr w14:val="tx1"/>
                  </w14:solidFill>
                </w14:textFill>
              </w:rPr>
              <w:t>推荐</w:t>
            </w:r>
            <w:r>
              <w:rPr>
                <w:rFonts w:hint="eastAsia" w:ascii="宋体" w:hAnsi="宋体"/>
                <w:color w:val="000000" w:themeColor="text1"/>
                <w:kern w:val="0"/>
                <w:szCs w:val="21"/>
                <w:highlight w:val="none"/>
                <w:lang w:eastAsia="zh-CN"/>
                <w14:textFill>
                  <w14:solidFill>
                    <w14:schemeClr w14:val="tx1"/>
                  </w14:solidFill>
                </w14:textFill>
              </w:rPr>
              <w:t>框架入围单位</w:t>
            </w:r>
            <w:r>
              <w:rPr>
                <w:rFonts w:ascii="宋体" w:hAnsi="宋体"/>
                <w:color w:val="000000" w:themeColor="text1"/>
                <w:kern w:val="0"/>
                <w:szCs w:val="21"/>
                <w:highlight w:val="none"/>
                <w14:textFill>
                  <w14:solidFill>
                    <w14:schemeClr w14:val="tx1"/>
                  </w14:solidFill>
                </w14:textFill>
              </w:rPr>
              <w:t>。</w:t>
            </w:r>
          </w:p>
          <w:p w14:paraId="3A353023">
            <w:pPr>
              <w:shd w:val="clear"/>
              <w:spacing w:line="400" w:lineRule="exact"/>
              <w:ind w:firstLine="424"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pacing w:val="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.4.2</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员会完成评标后，应当向</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提交书面评标报告。</w:t>
            </w:r>
          </w:p>
          <w:p w14:paraId="24CA6810">
            <w:pPr>
              <w:pStyle w:val="2"/>
              <w:shd w:val="clear"/>
              <w:ind w:firstLine="420" w:firstLineChars="200"/>
              <w:rPr>
                <w:color w:val="000000" w:themeColor="text1"/>
                <w:highlight w:val="none"/>
                <w14:textFill>
                  <w14:solidFill>
                    <w14:schemeClr w14:val="tx1"/>
                  </w14:solidFill>
                </w14:textFill>
              </w:rPr>
            </w:pPr>
            <w:r>
              <w:rPr>
                <w:rFonts w:hint="default" w:ascii="宋体" w:hAnsi="宋体" w:eastAsia="宋体" w:cs="Times New Roman"/>
                <w:b w:val="0"/>
                <w:bCs w:val="0"/>
                <w:color w:val="000000" w:themeColor="text1"/>
                <w:spacing w:val="0"/>
                <w:kern w:val="0"/>
                <w:sz w:val="21"/>
                <w:szCs w:val="21"/>
                <w:highlight w:val="none"/>
                <w:u w:val="none"/>
                <w:shd w:val="clear"/>
                <w:lang w:val="en-US" w:eastAsia="zh-CN"/>
                <w14:textFill>
                  <w14:solidFill>
                    <w14:schemeClr w14:val="tx1"/>
                  </w14:solidFill>
                </w14:textFill>
              </w:rPr>
              <w:t>3.4.3本项目为招采购</w:t>
            </w:r>
            <w:r>
              <w:rPr>
                <w:rFonts w:hint="eastAsia" w:ascii="宋体" w:hAnsi="宋体" w:cs="Times New Roman"/>
                <w:b w:val="0"/>
                <w:bCs w:val="0"/>
                <w:color w:val="000000" w:themeColor="text1"/>
                <w:spacing w:val="0"/>
                <w:kern w:val="0"/>
                <w:sz w:val="21"/>
                <w:szCs w:val="21"/>
                <w:highlight w:val="none"/>
                <w:u w:val="none"/>
                <w:shd w:val="clear"/>
                <w:lang w:val="en-US" w:eastAsia="zh-CN"/>
                <w14:textFill>
                  <w14:solidFill>
                    <w14:schemeClr w14:val="tx1"/>
                  </w14:solidFill>
                </w14:textFill>
              </w:rPr>
              <w:t>框架入围单位</w:t>
            </w:r>
            <w:r>
              <w:rPr>
                <w:rFonts w:hint="default" w:ascii="宋体" w:hAnsi="宋体" w:eastAsia="宋体" w:cs="Times New Roman"/>
                <w:b w:val="0"/>
                <w:bCs w:val="0"/>
                <w:color w:val="000000" w:themeColor="text1"/>
                <w:spacing w:val="0"/>
                <w:kern w:val="0"/>
                <w:sz w:val="21"/>
                <w:szCs w:val="21"/>
                <w:highlight w:val="none"/>
                <w:u w:val="none"/>
                <w:shd w:val="clear"/>
                <w:lang w:val="en-US" w:eastAsia="zh-CN"/>
                <w14:textFill>
                  <w14:solidFill>
                    <w14:schemeClr w14:val="tx1"/>
                  </w14:solidFill>
                </w14:textFill>
              </w:rPr>
              <w:t>，</w:t>
            </w:r>
            <w:r>
              <w:rPr>
                <w:rFonts w:hint="eastAsia" w:ascii="宋体" w:hAnsi="宋体" w:cs="Times New Roman"/>
                <w:color w:val="000000" w:themeColor="text1"/>
                <w:szCs w:val="21"/>
                <w:highlight w:val="none"/>
                <w:u w:val="single"/>
                <w:shd w:val="clear" w:color="auto" w:fill="FFFFFF"/>
                <w:lang w:val="en-US" w:eastAsia="zh-CN"/>
                <w14:textFill>
                  <w14:solidFill>
                    <w14:schemeClr w14:val="tx1"/>
                  </w14:solidFill>
                </w14:textFill>
              </w:rPr>
              <w:t>经评审合格的报价由低到高排名前三名竞选人为框架入围单位</w:t>
            </w:r>
            <w:r>
              <w:rPr>
                <w:rFonts w:hint="default" w:ascii="宋体" w:hAnsi="宋体" w:eastAsia="宋体" w:cs="Times New Roman"/>
                <w:b w:val="0"/>
                <w:bCs w:val="0"/>
                <w:color w:val="000000" w:themeColor="text1"/>
                <w:spacing w:val="0"/>
                <w:kern w:val="0"/>
                <w:sz w:val="21"/>
                <w:szCs w:val="21"/>
                <w:highlight w:val="none"/>
                <w:u w:val="none"/>
                <w14:textFill>
                  <w14:solidFill>
                    <w14:schemeClr w14:val="tx1"/>
                  </w14:solidFill>
                </w14:textFill>
              </w:rPr>
              <w:t>。</w:t>
            </w:r>
          </w:p>
        </w:tc>
      </w:tr>
    </w:tbl>
    <w:p w14:paraId="13A46FE6">
      <w:pPr>
        <w:pStyle w:val="4"/>
        <w:shd w:val="clear"/>
        <w:spacing w:before="0" w:after="0" w:line="360" w:lineRule="auto"/>
        <w:outlineLvl w:val="9"/>
        <w:rPr>
          <w:rFonts w:ascii="宋体" w:hAnsi="宋体" w:cs="宋体"/>
          <w:color w:val="000000" w:themeColor="text1"/>
          <w:szCs w:val="21"/>
          <w:highlight w:val="none"/>
          <w14:textFill>
            <w14:solidFill>
              <w14:schemeClr w14:val="tx1"/>
            </w14:solidFill>
          </w14:textFill>
        </w:rPr>
      </w:pPr>
      <w:r>
        <w:rPr>
          <w:rFonts w:ascii="宋体" w:hAnsi="宋体"/>
          <w:bCs w:val="0"/>
          <w:snapToGrid w:val="0"/>
          <w:color w:val="000000" w:themeColor="text1"/>
          <w:highlight w:val="none"/>
          <w14:textFill>
            <w14:solidFill>
              <w14:schemeClr w14:val="tx1"/>
            </w14:solidFill>
          </w14:textFill>
        </w:rPr>
        <w:br w:type="page"/>
      </w:r>
    </w:p>
    <w:p w14:paraId="6C13C923">
      <w:pPr>
        <w:pStyle w:val="4"/>
        <w:shd w:val="clear"/>
        <w:spacing w:before="0" w:after="0" w:line="360" w:lineRule="auto"/>
        <w:rPr>
          <w:rFonts w:ascii="宋体" w:hAnsi="宋体"/>
          <w:bCs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1.  评标方法</w:t>
      </w:r>
    </w:p>
    <w:p w14:paraId="29FA093C">
      <w:pPr>
        <w:shd w:val="clea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本次评标采用</w:t>
      </w:r>
      <w:r>
        <w:rPr>
          <w:rFonts w:hint="eastAsia" w:ascii="宋体" w:hAnsi="宋体"/>
          <w:color w:val="000000" w:themeColor="text1"/>
          <w:highlight w:val="none"/>
          <w:lang w:eastAsia="zh-CN"/>
          <w14:textFill>
            <w14:solidFill>
              <w14:schemeClr w14:val="tx1"/>
            </w14:solidFill>
          </w14:textFill>
        </w:rPr>
        <w:t>经评审的最低投标价法</w:t>
      </w:r>
      <w:r>
        <w:rPr>
          <w:rFonts w:hint="eastAsia" w:ascii="宋体" w:hAnsi="宋体"/>
          <w:color w:val="000000" w:themeColor="text1"/>
          <w:highlight w:val="none"/>
          <w14:textFill>
            <w14:solidFill>
              <w14:schemeClr w14:val="tx1"/>
            </w14:solidFill>
          </w14:textFill>
        </w:rPr>
        <w:t>，评标委员会按照本章第2.1款进行报价排序，按照本章第2.2款进行符合性审查，符合性审查合格的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中按报价由低到高推荐</w:t>
      </w:r>
      <w:r>
        <w:rPr>
          <w:rFonts w:hint="eastAsia" w:ascii="宋体" w:hAnsi="宋体"/>
          <w:color w:val="000000" w:themeColor="text1"/>
          <w:highlight w:val="none"/>
          <w:lang w:eastAsia="zh-CN"/>
          <w14:textFill>
            <w14:solidFill>
              <w14:schemeClr w14:val="tx1"/>
            </w14:solidFill>
          </w14:textFill>
        </w:rPr>
        <w:t>框架入围单位</w:t>
      </w:r>
      <w:r>
        <w:rPr>
          <w:rFonts w:hint="eastAsia" w:ascii="宋体" w:hAnsi="宋体"/>
          <w:color w:val="000000" w:themeColor="text1"/>
          <w:highlight w:val="none"/>
          <w14:textFill>
            <w14:solidFill>
              <w14:schemeClr w14:val="tx1"/>
            </w14:solidFill>
          </w14:textFill>
        </w:rPr>
        <w:t>，或根据</w:t>
      </w:r>
      <w:r>
        <w:rPr>
          <w:rFonts w:hint="eastAsia" w:ascii="宋体" w:hAnsi="宋体"/>
          <w:color w:val="000000" w:themeColor="text1"/>
          <w:highlight w:val="none"/>
          <w:lang w:eastAsia="zh-CN"/>
          <w14:textFill>
            <w14:solidFill>
              <w14:schemeClr w14:val="tx1"/>
            </w14:solidFill>
          </w14:textFill>
        </w:rPr>
        <w:t>比选人</w:t>
      </w:r>
      <w:r>
        <w:rPr>
          <w:rFonts w:hint="eastAsia" w:ascii="宋体" w:hAnsi="宋体"/>
          <w:color w:val="000000" w:themeColor="text1"/>
          <w:highlight w:val="none"/>
          <w14:textFill>
            <w14:solidFill>
              <w14:schemeClr w14:val="tx1"/>
            </w14:solidFill>
          </w14:textFill>
        </w:rPr>
        <w:t>授权直接确定</w:t>
      </w:r>
      <w:r>
        <w:rPr>
          <w:rFonts w:hint="eastAsia" w:ascii="宋体" w:hAnsi="宋体"/>
          <w:color w:val="000000" w:themeColor="text1"/>
          <w:highlight w:val="none"/>
          <w:lang w:eastAsia="zh-CN"/>
          <w14:textFill>
            <w14:solidFill>
              <w14:schemeClr w14:val="tx1"/>
            </w14:solidFill>
          </w14:textFill>
        </w:rPr>
        <w:t>中标人</w:t>
      </w:r>
      <w:r>
        <w:rPr>
          <w:rFonts w:hint="eastAsia" w:ascii="宋体" w:hAnsi="宋体"/>
          <w:color w:val="000000" w:themeColor="text1"/>
          <w:highlight w:val="none"/>
          <w14:textFill>
            <w14:solidFill>
              <w14:schemeClr w14:val="tx1"/>
            </w14:solidFill>
          </w14:textFill>
        </w:rPr>
        <w:t>。若出现</w:t>
      </w:r>
      <w:r>
        <w:rPr>
          <w:rFonts w:hint="eastAsia" w:ascii="宋体" w:hAnsi="宋体"/>
          <w:color w:val="000000" w:themeColor="text1"/>
          <w:spacing w:val="4"/>
          <w:kern w:val="0"/>
          <w:szCs w:val="21"/>
          <w:highlight w:val="none"/>
          <w:lang w:val="en-US" w:eastAsia="zh-CN"/>
          <w14:textFill>
            <w14:solidFill>
              <w14:schemeClr w14:val="tx1"/>
            </w14:solidFill>
          </w14:textFill>
        </w:rPr>
        <w:t>竞选人竞选报价</w:t>
      </w:r>
      <w:r>
        <w:rPr>
          <w:rFonts w:hint="eastAsia" w:ascii="宋体" w:hAnsi="宋体"/>
          <w:color w:val="000000" w:themeColor="text1"/>
          <w:highlight w:val="none"/>
          <w14:textFill>
            <w14:solidFill>
              <w14:schemeClr w14:val="tx1"/>
            </w14:solidFill>
          </w14:textFill>
        </w:rPr>
        <w:t>相同的，以评标办法前附表约定的原则确定排序。</w:t>
      </w:r>
    </w:p>
    <w:p w14:paraId="20EFC7C2">
      <w:pPr>
        <w:pStyle w:val="4"/>
        <w:shd w:val="clear"/>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2.  评审标准</w:t>
      </w:r>
    </w:p>
    <w:p w14:paraId="2388CD62">
      <w:pPr>
        <w:pStyle w:val="5"/>
        <w:shd w:val="clear"/>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14:textFill>
            <w14:solidFill>
              <w14:schemeClr w14:val="tx1"/>
            </w14:solidFill>
          </w14:textFill>
        </w:rPr>
        <w:t>报价</w:t>
      </w:r>
      <w:r>
        <w:rPr>
          <w:rFonts w:ascii="宋体" w:hAnsi="宋体" w:cs="宋体"/>
          <w:color w:val="000000" w:themeColor="text1"/>
          <w:sz w:val="21"/>
          <w:szCs w:val="21"/>
          <w:highlight w:val="none"/>
          <w14:textFill>
            <w14:solidFill>
              <w14:schemeClr w14:val="tx1"/>
            </w14:solidFill>
          </w14:textFill>
        </w:rPr>
        <w:t>排序</w:t>
      </w:r>
    </w:p>
    <w:p w14:paraId="2366C9B0">
      <w:pPr>
        <w:shd w:val="clea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见评标办法前附表。</w:t>
      </w:r>
    </w:p>
    <w:p w14:paraId="03DABF3E">
      <w:pPr>
        <w:pStyle w:val="5"/>
        <w:shd w:val="clear"/>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2符合性审查</w:t>
      </w:r>
    </w:p>
    <w:p w14:paraId="2E27483B">
      <w:pPr>
        <w:shd w:val="clea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取报价排序前</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名（若实际</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则全部纳入）进行符合性审查。符合性审查内容：资格评审、形式评审、响应性评审、</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4"/>
          <w:kern w:val="0"/>
          <w:szCs w:val="21"/>
          <w:highlight w:val="none"/>
          <w14:textFill>
            <w14:solidFill>
              <w14:schemeClr w14:val="tx1"/>
            </w14:solidFill>
          </w14:textFill>
        </w:rPr>
        <w:t>技术方案评审（备选项）。</w:t>
      </w:r>
    </w:p>
    <w:p w14:paraId="5D1EE3AD">
      <w:pPr>
        <w:shd w:val="clea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2B  资格评审标准：见评标办法前附表（适用于未进行资格预审的）。</w:t>
      </w:r>
    </w:p>
    <w:p w14:paraId="0DB18293">
      <w:pPr>
        <w:shd w:val="clea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  形式评审标准：见评标办法前附表。</w:t>
      </w:r>
    </w:p>
    <w:p w14:paraId="5BCBE192">
      <w:pPr>
        <w:shd w:val="clea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  响应性评审标准：见评标办法前附表。</w:t>
      </w:r>
    </w:p>
    <w:p w14:paraId="43EA8996">
      <w:pPr>
        <w:pStyle w:val="4"/>
        <w:shd w:val="clear"/>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3.  评标程序</w:t>
      </w:r>
    </w:p>
    <w:p w14:paraId="004CCCCC">
      <w:pPr>
        <w:pStyle w:val="5"/>
        <w:shd w:val="clear"/>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3.1</w:t>
      </w:r>
      <w:r>
        <w:rPr>
          <w:rFonts w:hint="eastAsia" w:ascii="宋体" w:hAnsi="宋体" w:cs="宋体"/>
          <w:color w:val="000000" w:themeColor="text1"/>
          <w:sz w:val="21"/>
          <w:szCs w:val="21"/>
          <w:highlight w:val="none"/>
          <w14:textFill>
            <w14:solidFill>
              <w14:schemeClr w14:val="tx1"/>
            </w14:solidFill>
          </w14:textFill>
        </w:rPr>
        <w:t>报价排序</w:t>
      </w:r>
    </w:p>
    <w:p w14:paraId="4BEB13BD">
      <w:pPr>
        <w:shd w:val="clea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对报价不高于最高限价的所有</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，按照报价由低到高的顺序排序。</w:t>
      </w:r>
    </w:p>
    <w:p w14:paraId="333C9C11">
      <w:pPr>
        <w:shd w:val="clea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当</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报价有算术错误时，评标委员会按以下原则对</w:t>
      </w: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s="宋体"/>
          <w:color w:val="000000" w:themeColor="text1"/>
          <w:szCs w:val="21"/>
          <w:highlight w:val="none"/>
          <w14:textFill>
            <w14:solidFill>
              <w14:schemeClr w14:val="tx1"/>
            </w14:solidFill>
          </w14:textFill>
        </w:rPr>
        <w:t>进行修正，修正的价格经</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书面确认后具有约束力，修正原则如下：</w:t>
      </w:r>
    </w:p>
    <w:p w14:paraId="41A82E94">
      <w:pPr>
        <w:shd w:val="clea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中的大写金额与小写金额不一致的，以大写金额为准；</w:t>
      </w:r>
    </w:p>
    <w:p w14:paraId="75CFC5DE">
      <w:pPr>
        <w:shd w:val="clea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②总价金额与依据单价计算出的结果不一致的，以单价金额为准修正总价（但单价金额小数点有明显错误的除外）；单价金额小数点有明显错误的，以总价为准，对单价予以修正；</w:t>
      </w:r>
    </w:p>
    <w:p w14:paraId="404D8A8F">
      <w:pPr>
        <w:shd w:val="clea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规定的其他关于修正的要求。</w:t>
      </w:r>
    </w:p>
    <w:p w14:paraId="2ED909CE">
      <w:pPr>
        <w:pStyle w:val="5"/>
        <w:shd w:val="clear"/>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2符合性审查</w:t>
      </w:r>
    </w:p>
    <w:p w14:paraId="52C54053">
      <w:pPr>
        <w:shd w:val="clear"/>
        <w:spacing w:line="360" w:lineRule="auto"/>
        <w:ind w:firstLine="413" w:firstLineChars="197"/>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.1评标委员会依据本章第2.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款规定的标准对</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进行符合性审查。符合性审查顺序：资格评审、形式评审、响应性评审、</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技术方案评审（备选项）。</w:t>
      </w:r>
    </w:p>
    <w:p w14:paraId="52CAC1E5">
      <w:pPr>
        <w:shd w:val="clea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勾选技术方案评审的，符合性审查应首先进行技术方案暗标审查，再按照资格、形式、响应性的顺序进行评审。有一项不符合评审标准的，作</w:t>
      </w:r>
      <w:r>
        <w:rPr>
          <w:rFonts w:hint="eastAsia" w:ascii="宋体" w:hAnsi="宋体" w:cs="宋体"/>
          <w:color w:val="000000" w:themeColor="text1"/>
          <w:szCs w:val="21"/>
          <w:highlight w:val="none"/>
          <w:lang w:eastAsia="zh-CN"/>
          <w14:textFill>
            <w14:solidFill>
              <w14:schemeClr w14:val="tx1"/>
            </w14:solidFill>
          </w14:textFill>
        </w:rPr>
        <w:t>否决竞选处理</w:t>
      </w:r>
      <w:r>
        <w:rPr>
          <w:rFonts w:hint="eastAsia" w:ascii="宋体" w:hAnsi="宋体" w:cs="宋体"/>
          <w:color w:val="000000" w:themeColor="text1"/>
          <w:szCs w:val="21"/>
          <w:highlight w:val="none"/>
          <w14:textFill>
            <w14:solidFill>
              <w14:schemeClr w14:val="tx1"/>
            </w14:solidFill>
          </w14:textFill>
        </w:rPr>
        <w:t>。</w:t>
      </w:r>
    </w:p>
    <w:p w14:paraId="6BDA0140">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.2 </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s="宋体"/>
          <w:color w:val="000000" w:themeColor="text1"/>
          <w:szCs w:val="21"/>
          <w:highlight w:val="none"/>
          <w14:textFill>
            <w14:solidFill>
              <w14:schemeClr w14:val="tx1"/>
            </w14:solidFill>
          </w14:textFill>
        </w:rPr>
        <w:t>有以下情形之一的，</w:t>
      </w:r>
      <w:r>
        <w:rPr>
          <w:rFonts w:hint="eastAsia" w:ascii="宋体" w:hAnsi="宋体" w:cs="宋体"/>
          <w:color w:val="000000" w:themeColor="text1"/>
          <w:szCs w:val="21"/>
          <w:highlight w:val="none"/>
          <w14:textFill>
            <w14:solidFill>
              <w14:schemeClr w14:val="tx1"/>
            </w14:solidFill>
          </w14:textFill>
        </w:rPr>
        <w:t>其</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将被否决：</w:t>
      </w:r>
    </w:p>
    <w:p w14:paraId="422373C4">
      <w:pPr>
        <w:shd w:val="clear"/>
        <w:spacing w:line="360" w:lineRule="auto"/>
        <w:ind w:firstLine="405" w:firstLineChars="19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s="宋体"/>
          <w:color w:val="000000" w:themeColor="text1"/>
          <w:szCs w:val="21"/>
          <w:highlight w:val="none"/>
          <w14:textFill>
            <w14:solidFill>
              <w14:schemeClr w14:val="tx1"/>
            </w14:solidFill>
          </w14:textFill>
        </w:rPr>
        <w:t>须知”第1.4.</w:t>
      </w:r>
      <w:r>
        <w:rPr>
          <w:rFonts w:hint="eastAsia" w:ascii="宋体" w:hAnsi="宋体" w:cs="宋体"/>
          <w:color w:val="000000" w:themeColor="text1"/>
          <w:szCs w:val="21"/>
          <w:highlight w:val="none"/>
          <w:lang w:val="en-US" w:eastAsia="zh-CN"/>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w:t>
      </w:r>
      <w:r>
        <w:rPr>
          <w:rFonts w:ascii="宋体" w:hAnsi="宋体" w:cs="宋体"/>
          <w:color w:val="000000" w:themeColor="text1"/>
          <w:szCs w:val="21"/>
          <w:highlight w:val="none"/>
          <w14:textFill>
            <w14:solidFill>
              <w14:schemeClr w14:val="tx1"/>
            </w14:solidFill>
          </w14:textFill>
        </w:rPr>
        <w:t>规定的任何一种情形的；</w:t>
      </w:r>
    </w:p>
    <w:p w14:paraId="5C05CB66">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串通投标</w:t>
      </w:r>
      <w:r>
        <w:rPr>
          <w:rFonts w:ascii="宋体" w:hAnsi="宋体" w:cs="宋体"/>
          <w:color w:val="000000" w:themeColor="text1"/>
          <w:szCs w:val="21"/>
          <w:highlight w:val="none"/>
          <w14:textFill>
            <w14:solidFill>
              <w14:schemeClr w14:val="tx1"/>
            </w14:solidFill>
          </w14:textFill>
        </w:rPr>
        <w:t>或弄虚作假或有其他违法行为的</w:t>
      </w:r>
      <w:r>
        <w:rPr>
          <w:rFonts w:hint="eastAsia" w:ascii="宋体" w:hAnsi="宋体" w:cs="宋体"/>
          <w:color w:val="000000" w:themeColor="text1"/>
          <w:szCs w:val="21"/>
          <w:highlight w:val="none"/>
          <w14:textFill>
            <w14:solidFill>
              <w14:schemeClr w14:val="tx1"/>
            </w14:solidFill>
          </w14:textFill>
        </w:rPr>
        <w:t>。</w:t>
      </w:r>
    </w:p>
    <w:p w14:paraId="5EE09172">
      <w:pPr>
        <w:pStyle w:val="5"/>
        <w:shd w:val="clear"/>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3</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cs="宋体"/>
          <w:color w:val="000000" w:themeColor="text1"/>
          <w:sz w:val="21"/>
          <w:szCs w:val="21"/>
          <w:highlight w:val="none"/>
          <w14:textFill>
            <w14:solidFill>
              <w14:schemeClr w14:val="tx1"/>
            </w14:solidFill>
          </w14:textFill>
        </w:rPr>
        <w:t>的澄清和补正</w:t>
      </w:r>
    </w:p>
    <w:p w14:paraId="6146A8F5">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.1 </w:t>
      </w:r>
      <w:r>
        <w:rPr>
          <w:rFonts w:hint="eastAsia" w:ascii="宋体" w:hAnsi="宋体" w:cs="宋体"/>
          <w:color w:val="000000" w:themeColor="text1"/>
          <w:szCs w:val="21"/>
          <w:highlight w:val="none"/>
          <w14:textFill>
            <w14:solidFill>
              <w14:schemeClr w14:val="tx1"/>
            </w14:solidFill>
          </w14:textFill>
        </w:rPr>
        <w:t>在评标过程中，评标委员会可以书面形式要求</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对所提交</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中不明确的内容进行书面澄清或说明，或者对细微偏差进行补正。评标委员会不接受</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主动提出的澄清、说明或补正。</w:t>
      </w:r>
    </w:p>
    <w:p w14:paraId="4E8E5654">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.2 </w:t>
      </w:r>
      <w:r>
        <w:rPr>
          <w:rFonts w:hint="eastAsia" w:ascii="宋体" w:hAnsi="宋体" w:cs="宋体"/>
          <w:color w:val="000000" w:themeColor="text1"/>
          <w:szCs w:val="21"/>
          <w:highlight w:val="none"/>
          <w14:textFill>
            <w14:solidFill>
              <w14:schemeClr w14:val="tx1"/>
            </w14:solidFill>
          </w14:textFill>
        </w:rPr>
        <w:t>澄清、说明和补正不得改变</w:t>
      </w:r>
      <w:r>
        <w:rPr>
          <w:rFonts w:hint="eastAsia" w:ascii="宋体" w:hAnsi="宋体" w:cs="宋体"/>
          <w:color w:val="000000" w:themeColor="text1"/>
          <w:szCs w:val="21"/>
          <w:highlight w:val="none"/>
          <w:lang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的实质性内容（算术性错误修正的除外）。</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的书面澄清、说明和补正属于</w:t>
      </w:r>
      <w:r>
        <w:rPr>
          <w:rFonts w:hint="eastAsia" w:ascii="宋体" w:hAnsi="宋体" w:cs="宋体"/>
          <w:color w:val="000000" w:themeColor="text1"/>
          <w:szCs w:val="21"/>
          <w:highlight w:val="none"/>
          <w:lang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的组成部分。</w:t>
      </w:r>
    </w:p>
    <w:p w14:paraId="7ADB92FF">
      <w:pPr>
        <w:shd w:val="clea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评标委员会对</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提交的澄清、说明或补正有疑问的，可以要求</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进一步澄清、说明或补正，直至满足评标委员会的要求。</w:t>
      </w:r>
    </w:p>
    <w:p w14:paraId="60C17E19">
      <w:pPr>
        <w:pStyle w:val="5"/>
        <w:shd w:val="clear"/>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4</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评标结果</w:t>
      </w:r>
    </w:p>
    <w:p w14:paraId="3B1CD56A">
      <w:pPr>
        <w:shd w:val="clea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除第二章“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须知”前附表授权直接确定</w:t>
      </w:r>
      <w:r>
        <w:rPr>
          <w:rFonts w:hint="eastAsia" w:ascii="宋体" w:hAnsi="宋体" w:cs="宋体"/>
          <w:color w:val="000000" w:themeColor="text1"/>
          <w:szCs w:val="21"/>
          <w:highlight w:val="none"/>
          <w:lang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外，评标委员会按</w:t>
      </w:r>
      <w:r>
        <w:rPr>
          <w:rFonts w:hint="eastAsia" w:ascii="宋体" w:hAnsi="宋体" w:cs="宋体"/>
          <w:color w:val="000000" w:themeColor="text1"/>
          <w:szCs w:val="21"/>
          <w:highlight w:val="none"/>
          <w:lang w:eastAsia="zh-CN"/>
          <w14:textFill>
            <w14:solidFill>
              <w14:schemeClr w14:val="tx1"/>
            </w14:solidFill>
          </w14:textFill>
        </w:rPr>
        <w:t>经评审的最低投标价法</w:t>
      </w:r>
      <w:r>
        <w:rPr>
          <w:rFonts w:hint="eastAsia" w:ascii="宋体" w:hAnsi="宋体" w:cs="宋体"/>
          <w:color w:val="000000" w:themeColor="text1"/>
          <w:szCs w:val="21"/>
          <w:highlight w:val="none"/>
          <w14:textFill>
            <w14:solidFill>
              <w14:schemeClr w14:val="tx1"/>
            </w14:solidFill>
          </w14:textFill>
        </w:rPr>
        <w:t>推荐</w:t>
      </w:r>
      <w:r>
        <w:rPr>
          <w:rFonts w:hint="eastAsia" w:ascii="宋体" w:hAnsi="宋体" w:cs="宋体"/>
          <w:color w:val="000000" w:themeColor="text1"/>
          <w:szCs w:val="21"/>
          <w:highlight w:val="none"/>
          <w:lang w:eastAsia="zh-CN"/>
          <w14:textFill>
            <w14:solidFill>
              <w14:schemeClr w14:val="tx1"/>
            </w14:solidFill>
          </w14:textFill>
        </w:rPr>
        <w:t>框架入围单位</w:t>
      </w:r>
      <w:r>
        <w:rPr>
          <w:rFonts w:hint="eastAsia" w:ascii="宋体" w:hAnsi="宋体" w:cs="宋体"/>
          <w:color w:val="000000" w:themeColor="text1"/>
          <w:szCs w:val="21"/>
          <w:highlight w:val="none"/>
          <w14:textFill>
            <w14:solidFill>
              <w14:schemeClr w14:val="tx1"/>
            </w14:solidFill>
          </w14:textFill>
        </w:rPr>
        <w:t>。</w:t>
      </w:r>
    </w:p>
    <w:p w14:paraId="63ED826C">
      <w:pPr>
        <w:shd w:val="clea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评标委员会完成评标后，应当向</w:t>
      </w: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提交书面评标报告和</w:t>
      </w:r>
      <w:r>
        <w:rPr>
          <w:rFonts w:hint="eastAsia" w:ascii="宋体" w:hAnsi="宋体" w:cs="宋体"/>
          <w:color w:val="000000" w:themeColor="text1"/>
          <w:szCs w:val="21"/>
          <w:highlight w:val="none"/>
          <w:lang w:eastAsia="zh-CN"/>
          <w14:textFill>
            <w14:solidFill>
              <w14:schemeClr w14:val="tx1"/>
            </w14:solidFill>
          </w14:textFill>
        </w:rPr>
        <w:t>框架入围单位</w:t>
      </w:r>
      <w:r>
        <w:rPr>
          <w:rFonts w:hint="eastAsia" w:ascii="宋体" w:hAnsi="宋体" w:cs="宋体"/>
          <w:color w:val="000000" w:themeColor="text1"/>
          <w:szCs w:val="21"/>
          <w:highlight w:val="none"/>
          <w14:textFill>
            <w14:solidFill>
              <w14:schemeClr w14:val="tx1"/>
            </w14:solidFill>
          </w14:textFill>
        </w:rPr>
        <w:t>名单。</w:t>
      </w:r>
    </w:p>
    <w:p w14:paraId="133CA172">
      <w:pPr>
        <w:shd w:val="clear"/>
        <w:spacing w:before="0" w:after="0" w:line="240" w:lineRule="auto"/>
        <w:jc w:val="left"/>
        <w:outlineLvl w:val="9"/>
        <w:rPr>
          <w:rFonts w:ascii="宋体" w:hAnsi="宋体"/>
          <w:b/>
          <w:bCs/>
          <w:color w:val="000000" w:themeColor="text1"/>
          <w:kern w:val="28"/>
          <w:sz w:val="28"/>
          <w:szCs w:val="28"/>
          <w:highlight w:val="none"/>
          <w14:textFill>
            <w14:solidFill>
              <w14:schemeClr w14:val="tx1"/>
            </w14:solidFill>
          </w14:textFill>
        </w:rPr>
      </w:pPr>
      <w:r>
        <w:rPr>
          <w:rFonts w:hint="eastAsia" w:ascii="宋体"/>
          <w:color w:val="000000" w:themeColor="text1"/>
          <w:kern w:val="0"/>
          <w:highlight w:val="none"/>
          <w14:textFill>
            <w14:solidFill>
              <w14:schemeClr w14:val="tx1"/>
            </w14:solidFill>
          </w14:textFill>
        </w:rPr>
        <w:br w:type="page"/>
      </w:r>
      <w:r>
        <w:rPr>
          <w:rFonts w:hint="eastAsia" w:ascii="宋体"/>
          <w:color w:val="000000" w:themeColor="text1"/>
          <w:kern w:val="0"/>
          <w:highlight w:val="none"/>
          <w:lang w:val="en-US" w:eastAsia="zh-CN"/>
          <w14:textFill>
            <w14:solidFill>
              <w14:schemeClr w14:val="tx1"/>
            </w14:solidFill>
          </w14:textFill>
        </w:rPr>
        <w:t xml:space="preserve">                               </w:t>
      </w:r>
      <w:r>
        <w:rPr>
          <w:rFonts w:hint="eastAsia" w:ascii="宋体" w:hAnsi="宋体"/>
          <w:b/>
          <w:bCs/>
          <w:color w:val="000000" w:themeColor="text1"/>
          <w:kern w:val="28"/>
          <w:sz w:val="28"/>
          <w:szCs w:val="28"/>
          <w:highlight w:val="none"/>
          <w14:textFill>
            <w14:solidFill>
              <w14:schemeClr w14:val="tx1"/>
            </w14:solidFill>
          </w14:textFill>
        </w:rPr>
        <w:t>否决</w:t>
      </w:r>
      <w:r>
        <w:rPr>
          <w:rFonts w:hint="eastAsia" w:ascii="宋体" w:hAnsi="宋体"/>
          <w:b/>
          <w:bCs/>
          <w:color w:val="000000" w:themeColor="text1"/>
          <w:kern w:val="28"/>
          <w:sz w:val="28"/>
          <w:szCs w:val="28"/>
          <w:highlight w:val="none"/>
          <w:lang w:eastAsia="zh-CN"/>
          <w14:textFill>
            <w14:solidFill>
              <w14:schemeClr w14:val="tx1"/>
            </w14:solidFill>
          </w14:textFill>
        </w:rPr>
        <w:t>竞选</w:t>
      </w:r>
      <w:r>
        <w:rPr>
          <w:rFonts w:hint="eastAsia" w:ascii="宋体" w:hAnsi="宋体"/>
          <w:b/>
          <w:bCs/>
          <w:color w:val="000000" w:themeColor="text1"/>
          <w:kern w:val="28"/>
          <w:sz w:val="28"/>
          <w:szCs w:val="28"/>
          <w:highlight w:val="none"/>
          <w14:textFill>
            <w14:solidFill>
              <w14:schemeClr w14:val="tx1"/>
            </w14:solidFill>
          </w14:textFill>
        </w:rPr>
        <w:t>情况一览表</w:t>
      </w:r>
    </w:p>
    <w:p w14:paraId="202D4666">
      <w:pPr>
        <w:shd w:val="clear"/>
        <w:spacing w:before="240" w:after="60" w:line="400" w:lineRule="exact"/>
        <w:rPr>
          <w:rFonts w:ascii="宋体" w:hAnsi="宋体"/>
          <w:bCs/>
          <w:color w:val="000000" w:themeColor="text1"/>
          <w:kern w:val="28"/>
          <w:sz w:val="24"/>
          <w:szCs w:val="32"/>
          <w:highlight w:val="none"/>
          <w14:textFill>
            <w14:solidFill>
              <w14:schemeClr w14:val="tx1"/>
            </w14:solidFill>
          </w14:textFill>
        </w:rPr>
      </w:pPr>
      <w:r>
        <w:rPr>
          <w:rFonts w:hint="eastAsia" w:ascii="宋体" w:hAnsi="宋体"/>
          <w:bCs/>
          <w:color w:val="000000" w:themeColor="text1"/>
          <w:kern w:val="28"/>
          <w:sz w:val="24"/>
          <w:szCs w:val="32"/>
          <w:highlight w:val="none"/>
          <w14:textFill>
            <w14:solidFill>
              <w14:schemeClr w14:val="tx1"/>
            </w14:solidFill>
          </w14:textFill>
        </w:rPr>
        <w:t>本次</w:t>
      </w:r>
      <w:r>
        <w:rPr>
          <w:rFonts w:hint="eastAsia" w:ascii="宋体" w:hAnsi="宋体"/>
          <w:bCs/>
          <w:color w:val="000000" w:themeColor="text1"/>
          <w:kern w:val="28"/>
          <w:sz w:val="24"/>
          <w:szCs w:val="32"/>
          <w:highlight w:val="none"/>
          <w:lang w:eastAsia="zh-CN"/>
          <w14:textFill>
            <w14:solidFill>
              <w14:schemeClr w14:val="tx1"/>
            </w14:solidFill>
          </w14:textFill>
        </w:rPr>
        <w:t>比选</w:t>
      </w:r>
      <w:r>
        <w:rPr>
          <w:rFonts w:hint="eastAsia" w:ascii="宋体" w:hAnsi="宋体"/>
          <w:bCs/>
          <w:color w:val="000000" w:themeColor="text1"/>
          <w:kern w:val="28"/>
          <w:sz w:val="24"/>
          <w:szCs w:val="32"/>
          <w:highlight w:val="none"/>
          <w14:textFill>
            <w14:solidFill>
              <w14:schemeClr w14:val="tx1"/>
            </w14:solidFill>
          </w14:textFill>
        </w:rPr>
        <w:t>将所有资格审查标准以及评标标准（或方法）等在此集中，未集中的其他内容均不得作为评标依据或</w:t>
      </w:r>
      <w:r>
        <w:rPr>
          <w:rFonts w:ascii="宋体" w:hAnsi="宋体"/>
          <w:bCs/>
          <w:color w:val="000000" w:themeColor="text1"/>
          <w:kern w:val="28"/>
          <w:sz w:val="24"/>
          <w:szCs w:val="32"/>
          <w:highlight w:val="none"/>
          <w14:textFill>
            <w14:solidFill>
              <w14:schemeClr w14:val="tx1"/>
            </w14:solidFill>
          </w14:textFill>
        </w:rPr>
        <w:t>否决</w:t>
      </w:r>
      <w:r>
        <w:rPr>
          <w:rFonts w:hint="eastAsia" w:ascii="宋体" w:hAnsi="宋体"/>
          <w:bCs/>
          <w:color w:val="000000" w:themeColor="text1"/>
          <w:kern w:val="28"/>
          <w:sz w:val="24"/>
          <w:szCs w:val="32"/>
          <w:highlight w:val="none"/>
          <w:lang w:eastAsia="zh-CN"/>
          <w14:textFill>
            <w14:solidFill>
              <w14:schemeClr w14:val="tx1"/>
            </w14:solidFill>
          </w14:textFill>
        </w:rPr>
        <w:t>竞选</w:t>
      </w:r>
      <w:r>
        <w:rPr>
          <w:rFonts w:ascii="宋体" w:hAnsi="宋体"/>
          <w:bCs/>
          <w:color w:val="000000" w:themeColor="text1"/>
          <w:kern w:val="28"/>
          <w:sz w:val="24"/>
          <w:szCs w:val="32"/>
          <w:highlight w:val="none"/>
          <w14:textFill>
            <w14:solidFill>
              <w14:schemeClr w14:val="tx1"/>
            </w14:solidFill>
          </w14:textFill>
        </w:rPr>
        <w:t>依据</w:t>
      </w:r>
      <w:r>
        <w:rPr>
          <w:rFonts w:hint="eastAsia" w:ascii="宋体" w:hAnsi="宋体"/>
          <w:bCs/>
          <w:color w:val="000000" w:themeColor="text1"/>
          <w:kern w:val="28"/>
          <w:sz w:val="24"/>
          <w:szCs w:val="32"/>
          <w:highlight w:val="none"/>
          <w14:textFill>
            <w14:solidFill>
              <w14:schemeClr w14:val="tx1"/>
            </w14:solidFill>
          </w14:textFill>
        </w:rPr>
        <w:t>。</w:t>
      </w:r>
    </w:p>
    <w:tbl>
      <w:tblPr>
        <w:tblStyle w:val="5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49DBE7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30FEDE3B">
            <w:pPr>
              <w:shd w:val="clea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章节号</w:t>
            </w:r>
          </w:p>
        </w:tc>
        <w:tc>
          <w:tcPr>
            <w:tcW w:w="1899" w:type="dxa"/>
            <w:noWrap w:val="0"/>
            <w:vAlign w:val="center"/>
          </w:tcPr>
          <w:p w14:paraId="150BCCD8">
            <w:pPr>
              <w:shd w:val="clea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条款名称</w:t>
            </w:r>
          </w:p>
        </w:tc>
        <w:tc>
          <w:tcPr>
            <w:tcW w:w="6333" w:type="dxa"/>
            <w:noWrap w:val="0"/>
            <w:vAlign w:val="center"/>
          </w:tcPr>
          <w:p w14:paraId="5736238F">
            <w:pPr>
              <w:shd w:val="clea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否决</w:t>
            </w:r>
            <w:r>
              <w:rPr>
                <w:rFonts w:hint="eastAsia" w:ascii="宋体" w:cs="宋体"/>
                <w:b/>
                <w:color w:val="000000" w:themeColor="text1"/>
                <w:szCs w:val="21"/>
                <w:highlight w:val="none"/>
                <w:lang w:eastAsia="zh-CN"/>
                <w14:textFill>
                  <w14:solidFill>
                    <w14:schemeClr w14:val="tx1"/>
                  </w14:solidFill>
                </w14:textFill>
              </w:rPr>
              <w:t>竞选</w:t>
            </w:r>
            <w:r>
              <w:rPr>
                <w:rFonts w:hint="eastAsia" w:ascii="宋体" w:cs="宋体"/>
                <w:b/>
                <w:color w:val="000000" w:themeColor="text1"/>
                <w:szCs w:val="21"/>
                <w:highlight w:val="none"/>
                <w14:textFill>
                  <w14:solidFill>
                    <w14:schemeClr w14:val="tx1"/>
                  </w14:solidFill>
                </w14:textFill>
              </w:rPr>
              <w:t>条件</w:t>
            </w:r>
          </w:p>
        </w:tc>
      </w:tr>
      <w:tr w14:paraId="44F6C2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8" w:hRule="atLeast"/>
          <w:tblHeader/>
          <w:jc w:val="center"/>
        </w:trPr>
        <w:tc>
          <w:tcPr>
            <w:tcW w:w="1237" w:type="dxa"/>
            <w:vMerge w:val="restart"/>
            <w:noWrap w:val="0"/>
            <w:vAlign w:val="center"/>
          </w:tcPr>
          <w:p w14:paraId="18502C22">
            <w:pPr>
              <w:shd w:val="clea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第二章</w:t>
            </w:r>
          </w:p>
        </w:tc>
        <w:tc>
          <w:tcPr>
            <w:tcW w:w="1899" w:type="dxa"/>
            <w:vMerge w:val="restart"/>
            <w:noWrap w:val="0"/>
            <w:vAlign w:val="center"/>
          </w:tcPr>
          <w:p w14:paraId="6CD82F67">
            <w:pPr>
              <w:shd w:val="clea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资格评审</w:t>
            </w:r>
          </w:p>
        </w:tc>
        <w:tc>
          <w:tcPr>
            <w:tcW w:w="6333" w:type="dxa"/>
            <w:noWrap w:val="0"/>
            <w:vAlign w:val="center"/>
          </w:tcPr>
          <w:p w14:paraId="53694092">
            <w:pPr>
              <w:shd w:val="clea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hAnsi="Times New Roman" w:eastAsia="宋体" w:cs="宋体"/>
                <w:color w:val="000000" w:themeColor="text1"/>
                <w:szCs w:val="21"/>
                <w:highlight w:val="none"/>
                <w14:textFill>
                  <w14:solidFill>
                    <w14:schemeClr w14:val="tx1"/>
                  </w14:solidFill>
                </w14:textFill>
              </w:rPr>
              <w:t>的</w:t>
            </w:r>
            <w:r>
              <w:rPr>
                <w:rFonts w:hint="eastAsia" w:ascii="宋体" w:cs="宋体"/>
                <w:color w:val="000000" w:themeColor="text1"/>
                <w:spacing w:val="0"/>
                <w:sz w:val="21"/>
                <w:szCs w:val="21"/>
                <w:highlight w:val="none"/>
                <w:lang w:eastAsia="zh-CN"/>
                <w14:textFill>
                  <w14:solidFill>
                    <w14:schemeClr w14:val="tx1"/>
                  </w14:solidFill>
                </w14:textFill>
              </w:rPr>
              <w:t>营业执照及实缴资本金</w:t>
            </w:r>
            <w:r>
              <w:rPr>
                <w:rFonts w:hint="eastAsia" w:ascii="宋体" w:hAnsi="Times New Roman" w:eastAsia="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hAnsi="Times New Roman" w:eastAsia="宋体" w:cs="宋体"/>
                <w:color w:val="000000" w:themeColor="text1"/>
                <w:szCs w:val="21"/>
                <w:highlight w:val="none"/>
                <w14:textFill>
                  <w14:solidFill>
                    <w14:schemeClr w14:val="tx1"/>
                  </w14:solidFill>
                </w14:textFill>
              </w:rPr>
              <w:t>须知前附表1.4.1项要求，否则由评选委员会作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hAnsi="Times New Roman" w:eastAsia="宋体" w:cs="宋体"/>
                <w:color w:val="000000" w:themeColor="text1"/>
                <w:szCs w:val="21"/>
                <w:highlight w:val="none"/>
                <w14:textFill>
                  <w14:solidFill>
                    <w14:schemeClr w14:val="tx1"/>
                  </w14:solidFill>
                </w14:textFill>
              </w:rPr>
              <w:t>。</w:t>
            </w:r>
          </w:p>
        </w:tc>
      </w:tr>
      <w:tr w14:paraId="506F0A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8" w:hRule="atLeast"/>
          <w:tblHeader/>
          <w:jc w:val="center"/>
        </w:trPr>
        <w:tc>
          <w:tcPr>
            <w:tcW w:w="1237" w:type="dxa"/>
            <w:vMerge w:val="continue"/>
            <w:noWrap w:val="0"/>
            <w:vAlign w:val="center"/>
          </w:tcPr>
          <w:p w14:paraId="77B2B841">
            <w:pPr>
              <w:shd w:val="clear"/>
              <w:rPr>
                <w:color w:val="000000" w:themeColor="text1"/>
                <w:highlight w:val="none"/>
                <w14:textFill>
                  <w14:solidFill>
                    <w14:schemeClr w14:val="tx1"/>
                  </w14:solidFill>
                </w14:textFill>
              </w:rPr>
            </w:pPr>
          </w:p>
        </w:tc>
        <w:tc>
          <w:tcPr>
            <w:tcW w:w="1899" w:type="dxa"/>
            <w:vMerge w:val="continue"/>
            <w:noWrap w:val="0"/>
            <w:vAlign w:val="center"/>
          </w:tcPr>
          <w:p w14:paraId="515746E9">
            <w:pPr>
              <w:shd w:val="clear"/>
              <w:rPr>
                <w:color w:val="000000" w:themeColor="text1"/>
                <w:highlight w:val="none"/>
                <w14:textFill>
                  <w14:solidFill>
                    <w14:schemeClr w14:val="tx1"/>
                  </w14:solidFill>
                </w14:textFill>
              </w:rPr>
            </w:pPr>
          </w:p>
        </w:tc>
        <w:tc>
          <w:tcPr>
            <w:tcW w:w="6333" w:type="dxa"/>
            <w:noWrap w:val="0"/>
            <w:vAlign w:val="center"/>
          </w:tcPr>
          <w:p w14:paraId="27201E36">
            <w:pPr>
              <w:shd w:val="clea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A-2</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hAnsi="Times New Roman" w:eastAsia="宋体" w:cs="宋体"/>
                <w:color w:val="000000" w:themeColor="text1"/>
                <w:szCs w:val="21"/>
                <w:highlight w:val="none"/>
                <w14:textFill>
                  <w14:solidFill>
                    <w14:schemeClr w14:val="tx1"/>
                  </w14:solidFill>
                </w14:textFill>
              </w:rPr>
              <w:t>的</w:t>
            </w:r>
            <w:r>
              <w:rPr>
                <w:rFonts w:hint="default" w:ascii="宋体" w:hAnsi="宋体" w:eastAsia="宋体" w:cs="宋体"/>
                <w:b w:val="0"/>
                <w:color w:val="000000" w:themeColor="text1"/>
                <w:spacing w:val="7"/>
                <w:szCs w:val="21"/>
                <w:highlight w:val="none"/>
                <w:lang w:val="en-US" w:eastAsia="zh-CN"/>
                <w14:textFill>
                  <w14:solidFill>
                    <w14:schemeClr w14:val="tx1"/>
                  </w14:solidFill>
                </w14:textFill>
              </w:rPr>
              <w:t>财务能力</w:t>
            </w:r>
            <w:r>
              <w:rPr>
                <w:rFonts w:ascii="宋体" w:hAnsi="宋体" w:eastAsia="宋体" w:cs="宋体"/>
                <w:b w:val="0"/>
                <w:color w:val="000000" w:themeColor="text1"/>
                <w:spacing w:val="7"/>
                <w:szCs w:val="21"/>
                <w:highlight w:val="none"/>
                <w14:textFill>
                  <w14:solidFill>
                    <w14:schemeClr w14:val="tx1"/>
                  </w14:solidFill>
                </w14:textFill>
              </w:rPr>
              <w:t>要求</w:t>
            </w:r>
            <w:r>
              <w:rPr>
                <w:rFonts w:hint="eastAsia" w:ascii="宋体" w:hAnsi="宋体" w:eastAsia="宋体" w:cs="宋体"/>
                <w:b w:val="0"/>
                <w:color w:val="000000" w:themeColor="text1"/>
                <w:spacing w:val="7"/>
                <w:szCs w:val="21"/>
                <w:highlight w:val="none"/>
                <w:lang w:eastAsia="zh-CN"/>
                <w14:textFill>
                  <w14:solidFill>
                    <w14:schemeClr w14:val="tx1"/>
                  </w14:solidFill>
                </w14:textFill>
              </w:rPr>
              <w:t>、</w:t>
            </w:r>
            <w:r>
              <w:rPr>
                <w:rFonts w:hint="eastAsia" w:ascii="宋体" w:hAnsi="Times New Roman" w:eastAsia="宋体" w:cs="宋体"/>
                <w:color w:val="000000" w:themeColor="text1"/>
                <w:spacing w:val="0"/>
                <w:sz w:val="21"/>
                <w:szCs w:val="21"/>
                <w:highlight w:val="none"/>
                <w14:textFill>
                  <w14:solidFill>
                    <w14:schemeClr w14:val="tx1"/>
                  </w14:solidFill>
                </w14:textFill>
              </w:rPr>
              <w:t>供货业绩</w:t>
            </w:r>
            <w:r>
              <w:rPr>
                <w:rFonts w:hint="eastAsia" w:ascii="宋体" w:hAnsi="Times New Roman" w:eastAsia="宋体" w:cs="宋体"/>
                <w:color w:val="000000" w:themeColor="text1"/>
                <w:spacing w:val="0"/>
                <w:sz w:val="21"/>
                <w:szCs w:val="21"/>
                <w:highlight w:val="none"/>
                <w:lang w:val="en-US" w:eastAsia="zh-CN"/>
                <w14:textFill>
                  <w14:solidFill>
                    <w14:schemeClr w14:val="tx1"/>
                  </w14:solidFill>
                </w14:textFill>
              </w:rPr>
              <w:t>要求</w:t>
            </w:r>
            <w:r>
              <w:rPr>
                <w:rFonts w:hint="eastAsia" w:ascii="宋体" w:hAnsi="Times New Roman" w:eastAsia="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hAnsi="Times New Roman" w:eastAsia="宋体" w:cs="宋体"/>
                <w:color w:val="000000" w:themeColor="text1"/>
                <w:szCs w:val="21"/>
                <w:highlight w:val="none"/>
                <w14:textFill>
                  <w14:solidFill>
                    <w14:schemeClr w14:val="tx1"/>
                  </w14:solidFill>
                </w14:textFill>
              </w:rPr>
              <w:t>须知前附表1.4.1项要求，否则由评选委员会作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hAnsi="Times New Roman" w:eastAsia="宋体" w:cs="宋体"/>
                <w:color w:val="000000" w:themeColor="text1"/>
                <w:szCs w:val="21"/>
                <w:highlight w:val="none"/>
                <w14:textFill>
                  <w14:solidFill>
                    <w14:schemeClr w14:val="tx1"/>
                  </w14:solidFill>
                </w14:textFill>
              </w:rPr>
              <w:t>。</w:t>
            </w:r>
          </w:p>
        </w:tc>
      </w:tr>
      <w:tr w14:paraId="261749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12C2F631">
            <w:pPr>
              <w:shd w:val="clear"/>
              <w:rPr>
                <w:color w:val="000000" w:themeColor="text1"/>
                <w:highlight w:val="none"/>
                <w14:textFill>
                  <w14:solidFill>
                    <w14:schemeClr w14:val="tx1"/>
                  </w14:solidFill>
                </w14:textFill>
              </w:rPr>
            </w:pPr>
          </w:p>
        </w:tc>
        <w:tc>
          <w:tcPr>
            <w:tcW w:w="1899" w:type="dxa"/>
            <w:vMerge w:val="continue"/>
            <w:noWrap w:val="0"/>
            <w:vAlign w:val="center"/>
          </w:tcPr>
          <w:p w14:paraId="648756D6">
            <w:pPr>
              <w:shd w:val="clear"/>
              <w:rPr>
                <w:color w:val="000000" w:themeColor="text1"/>
                <w:highlight w:val="none"/>
                <w14:textFill>
                  <w14:solidFill>
                    <w14:schemeClr w14:val="tx1"/>
                  </w14:solidFill>
                </w14:textFill>
              </w:rPr>
            </w:pPr>
          </w:p>
        </w:tc>
        <w:tc>
          <w:tcPr>
            <w:tcW w:w="6333" w:type="dxa"/>
            <w:noWrap w:val="0"/>
            <w:vAlign w:val="center"/>
          </w:tcPr>
          <w:p w14:paraId="2E75B9BA">
            <w:pPr>
              <w:shd w:val="clea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A-3</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hAnsi="Times New Roman" w:eastAsia="宋体" w:cs="宋体"/>
                <w:color w:val="000000" w:themeColor="text1"/>
                <w:szCs w:val="21"/>
                <w:highlight w:val="none"/>
                <w14:textFill>
                  <w14:solidFill>
                    <w14:schemeClr w14:val="tx1"/>
                  </w14:solidFill>
                </w14:textFill>
              </w:rPr>
              <w:t>的</w:t>
            </w:r>
            <w:r>
              <w:rPr>
                <w:rFonts w:hint="eastAsia" w:ascii="宋体" w:cs="宋体"/>
                <w:color w:val="000000" w:themeColor="text1"/>
                <w:spacing w:val="0"/>
                <w:sz w:val="21"/>
                <w:szCs w:val="21"/>
                <w:highlight w:val="none"/>
                <w:lang w:eastAsia="zh-CN"/>
                <w14:textFill>
                  <w14:solidFill>
                    <w14:schemeClr w14:val="tx1"/>
                  </w14:solidFill>
                </w14:textFill>
              </w:rPr>
              <w:t>竞选</w:t>
            </w:r>
            <w:r>
              <w:rPr>
                <w:rFonts w:hint="eastAsia" w:ascii="宋体" w:hAnsi="Times New Roman" w:eastAsia="宋体" w:cs="宋体"/>
                <w:color w:val="000000" w:themeColor="text1"/>
                <w:spacing w:val="0"/>
                <w:sz w:val="21"/>
                <w:szCs w:val="21"/>
                <w:highlight w:val="none"/>
                <w14:textFill>
                  <w14:solidFill>
                    <w14:schemeClr w14:val="tx1"/>
                  </w14:solidFill>
                </w14:textFill>
              </w:rPr>
              <w:t>截止日</w:t>
            </w:r>
            <w:r>
              <w:rPr>
                <w:rFonts w:hint="eastAsia" w:ascii="宋体" w:cs="宋体"/>
                <w:color w:val="000000" w:themeColor="text1"/>
                <w:spacing w:val="0"/>
                <w:sz w:val="21"/>
                <w:szCs w:val="21"/>
                <w:highlight w:val="none"/>
                <w:lang w:eastAsia="zh-CN"/>
                <w14:textFill>
                  <w14:solidFill>
                    <w14:schemeClr w14:val="tx1"/>
                  </w14:solidFill>
                </w14:textFill>
              </w:rPr>
              <w:t>竞选</w:t>
            </w:r>
            <w:r>
              <w:rPr>
                <w:rFonts w:hint="eastAsia" w:ascii="宋体" w:hAnsi="Times New Roman" w:eastAsia="宋体" w:cs="宋体"/>
                <w:color w:val="000000" w:themeColor="text1"/>
                <w:spacing w:val="0"/>
                <w:sz w:val="21"/>
                <w:szCs w:val="21"/>
                <w:highlight w:val="none"/>
                <w14:textFill>
                  <w14:solidFill>
                    <w14:schemeClr w14:val="tx1"/>
                  </w14:solidFill>
                </w14:textFill>
              </w:rPr>
              <w:t>资格情况</w:t>
            </w:r>
            <w:r>
              <w:rPr>
                <w:rFonts w:hint="eastAsia" w:ascii="宋体" w:hAnsi="Times New Roman" w:eastAsia="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hAnsi="Times New Roman" w:eastAsia="宋体" w:cs="宋体"/>
                <w:color w:val="000000" w:themeColor="text1"/>
                <w:szCs w:val="21"/>
                <w:highlight w:val="none"/>
                <w14:textFill>
                  <w14:solidFill>
                    <w14:schemeClr w14:val="tx1"/>
                  </w14:solidFill>
                </w14:textFill>
              </w:rPr>
              <w:t>须知前附表第1.4.1项的要求，否则由评选委员会作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hAnsi="Times New Roman" w:eastAsia="宋体" w:cs="宋体"/>
                <w:color w:val="000000" w:themeColor="text1"/>
                <w:szCs w:val="21"/>
                <w:highlight w:val="none"/>
                <w14:textFill>
                  <w14:solidFill>
                    <w14:schemeClr w14:val="tx1"/>
                  </w14:solidFill>
                </w14:textFill>
              </w:rPr>
              <w:t>。</w:t>
            </w:r>
          </w:p>
        </w:tc>
      </w:tr>
      <w:tr w14:paraId="277AE2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08BE765E">
            <w:pPr>
              <w:shd w:val="clear"/>
              <w:rPr>
                <w:color w:val="000000" w:themeColor="text1"/>
                <w:highlight w:val="none"/>
                <w14:textFill>
                  <w14:solidFill>
                    <w14:schemeClr w14:val="tx1"/>
                  </w14:solidFill>
                </w14:textFill>
              </w:rPr>
            </w:pPr>
          </w:p>
        </w:tc>
        <w:tc>
          <w:tcPr>
            <w:tcW w:w="1899" w:type="dxa"/>
            <w:vMerge w:val="continue"/>
            <w:noWrap w:val="0"/>
            <w:vAlign w:val="center"/>
          </w:tcPr>
          <w:p w14:paraId="03F2F244">
            <w:pPr>
              <w:shd w:val="clear"/>
              <w:rPr>
                <w:color w:val="000000" w:themeColor="text1"/>
                <w:highlight w:val="none"/>
                <w14:textFill>
                  <w14:solidFill>
                    <w14:schemeClr w14:val="tx1"/>
                  </w14:solidFill>
                </w14:textFill>
              </w:rPr>
            </w:pPr>
          </w:p>
        </w:tc>
        <w:tc>
          <w:tcPr>
            <w:tcW w:w="6333" w:type="dxa"/>
            <w:noWrap w:val="0"/>
            <w:vAlign w:val="center"/>
          </w:tcPr>
          <w:p w14:paraId="6C30664E">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A-4</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hAnsi="Times New Roman" w:eastAsia="宋体" w:cs="宋体"/>
                <w:color w:val="000000" w:themeColor="text1"/>
                <w:szCs w:val="21"/>
                <w:highlight w:val="none"/>
                <w14:textFill>
                  <w14:solidFill>
                    <w14:schemeClr w14:val="tx1"/>
                  </w14:solidFill>
                </w14:textFill>
              </w:rPr>
              <w:t>的</w:t>
            </w:r>
            <w:r>
              <w:rPr>
                <w:rFonts w:hint="eastAsia" w:ascii="宋体" w:cs="宋体"/>
                <w:color w:val="000000" w:themeColor="text1"/>
                <w:szCs w:val="21"/>
                <w:highlight w:val="none"/>
                <w:lang w:val="en-US" w:eastAsia="zh-CN"/>
                <w14:textFill>
                  <w14:solidFill>
                    <w14:schemeClr w14:val="tx1"/>
                  </w14:solidFill>
                </w14:textFill>
              </w:rPr>
              <w:t>保供方案（</w:t>
            </w:r>
            <w:r>
              <w:rPr>
                <w:rFonts w:hint="eastAsia" w:ascii="宋体" w:hAnsi="Times New Roman" w:cs="宋体"/>
                <w:b w:val="0"/>
                <w:color w:val="000000" w:themeColor="text1"/>
                <w:szCs w:val="21"/>
                <w:highlight w:val="none"/>
                <w:u w:val="none"/>
                <w:lang w:val="en-US" w:eastAsia="zh-CN"/>
                <w14:textFill>
                  <w14:solidFill>
                    <w14:schemeClr w14:val="tx1"/>
                  </w14:solidFill>
                </w14:textFill>
              </w:rPr>
              <w:t>竞选人需自行踏勘项目现场，并提供科学合理的保供方案，保供方案需具有</w:t>
            </w:r>
            <w:r>
              <w:rPr>
                <w:rFonts w:hint="eastAsia" w:ascii="宋体" w:cs="宋体"/>
                <w:b w:val="0"/>
                <w:color w:val="000000" w:themeColor="text1"/>
                <w:szCs w:val="21"/>
                <w:highlight w:val="none"/>
                <w:u w:val="none"/>
                <w:lang w:val="en-US" w:eastAsia="zh-CN"/>
                <w14:textFill>
                  <w14:solidFill>
                    <w14:schemeClr w14:val="tx1"/>
                  </w14:solidFill>
                </w14:textFill>
              </w:rPr>
              <w:t>真实性、</w:t>
            </w:r>
            <w:r>
              <w:rPr>
                <w:rFonts w:hint="eastAsia" w:ascii="宋体" w:hAnsi="Times New Roman" w:cs="宋体"/>
                <w:b w:val="0"/>
                <w:color w:val="000000" w:themeColor="text1"/>
                <w:szCs w:val="21"/>
                <w:highlight w:val="none"/>
                <w:u w:val="none"/>
                <w:lang w:val="en-US" w:eastAsia="zh-CN"/>
                <w14:textFill>
                  <w14:solidFill>
                    <w14:schemeClr w14:val="tx1"/>
                  </w14:solidFill>
                </w14:textFill>
              </w:rPr>
              <w:t>针对性，可操作性。</w:t>
            </w:r>
            <w:r>
              <w:rPr>
                <w:rFonts w:hint="eastAsia" w:ascii="宋体" w:cs="宋体"/>
                <w:color w:val="000000" w:themeColor="text1"/>
                <w:szCs w:val="21"/>
                <w:highlight w:val="none"/>
                <w:lang w:val="en-US" w:eastAsia="zh-CN"/>
                <w14:textFill>
                  <w14:solidFill>
                    <w14:schemeClr w14:val="tx1"/>
                  </w14:solidFill>
                </w14:textFill>
              </w:rPr>
              <w:t>）、</w:t>
            </w:r>
            <w:r>
              <w:rPr>
                <w:rFonts w:hint="eastAsia" w:ascii="宋体" w:hAnsi="Times New Roman" w:eastAsia="宋体" w:cs="宋体"/>
                <w:color w:val="000000" w:themeColor="text1"/>
                <w:szCs w:val="21"/>
                <w:highlight w:val="none"/>
                <w:lang w:val="en-US" w:eastAsia="zh-CN"/>
                <w14:textFill>
                  <w14:solidFill>
                    <w14:schemeClr w14:val="tx1"/>
                  </w14:solidFill>
                </w14:textFill>
              </w:rPr>
              <w:t>其他要求</w:t>
            </w:r>
            <w:r>
              <w:rPr>
                <w:rFonts w:hint="eastAsia" w:ascii="宋体" w:hAnsi="Times New Roman" w:eastAsia="宋体" w:cs="宋体"/>
                <w:color w:val="000000" w:themeColor="text1"/>
                <w:szCs w:val="21"/>
                <w:highlight w:val="none"/>
                <w14:textFill>
                  <w14:solidFill>
                    <w14:schemeClr w14:val="tx1"/>
                  </w14:solidFill>
                </w14:textFill>
              </w:rPr>
              <w:t>须满足</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hAnsi="Times New Roman" w:eastAsia="宋体" w:cs="宋体"/>
                <w:color w:val="000000" w:themeColor="text1"/>
                <w:szCs w:val="21"/>
                <w:highlight w:val="none"/>
                <w14:textFill>
                  <w14:solidFill>
                    <w14:schemeClr w14:val="tx1"/>
                  </w14:solidFill>
                </w14:textFill>
              </w:rPr>
              <w:t>须知前附表第1.4.1项要求，否则由评选委员会作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hAnsi="Times New Roman" w:eastAsia="宋体" w:cs="宋体"/>
                <w:color w:val="000000" w:themeColor="text1"/>
                <w:szCs w:val="21"/>
                <w:highlight w:val="none"/>
                <w14:textFill>
                  <w14:solidFill>
                    <w14:schemeClr w14:val="tx1"/>
                  </w14:solidFill>
                </w14:textFill>
              </w:rPr>
              <w:t>。</w:t>
            </w:r>
          </w:p>
        </w:tc>
      </w:tr>
      <w:tr w14:paraId="5F87FE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F93B995">
            <w:pPr>
              <w:shd w:val="clear"/>
              <w:rPr>
                <w:color w:val="000000" w:themeColor="text1"/>
                <w:highlight w:val="none"/>
                <w14:textFill>
                  <w14:solidFill>
                    <w14:schemeClr w14:val="tx1"/>
                  </w14:solidFill>
                </w14:textFill>
              </w:rPr>
            </w:pPr>
          </w:p>
        </w:tc>
        <w:tc>
          <w:tcPr>
            <w:tcW w:w="1899" w:type="dxa"/>
            <w:vMerge w:val="restart"/>
            <w:noWrap w:val="0"/>
            <w:vAlign w:val="center"/>
          </w:tcPr>
          <w:p w14:paraId="75D58471">
            <w:pPr>
              <w:shd w:val="clea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形式评审</w:t>
            </w:r>
          </w:p>
        </w:tc>
        <w:tc>
          <w:tcPr>
            <w:tcW w:w="6333" w:type="dxa"/>
            <w:noWrap w:val="0"/>
            <w:vAlign w:val="top"/>
          </w:tcPr>
          <w:p w14:paraId="1499CE60">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A-5</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cs="宋体"/>
                <w:color w:val="000000" w:themeColor="text1"/>
                <w:szCs w:val="21"/>
                <w:highlight w:val="none"/>
                <w14:textFill>
                  <w14:solidFill>
                    <w14:schemeClr w14:val="tx1"/>
                  </w14:solidFill>
                </w14:textFill>
              </w:rPr>
              <w:t>名称必须与营业执照一致，依法变更名称的应提交相应证明材料，否则由评选委员会作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cs="宋体"/>
                <w:color w:val="000000" w:themeColor="text1"/>
                <w:szCs w:val="21"/>
                <w:highlight w:val="none"/>
                <w14:textFill>
                  <w14:solidFill>
                    <w14:schemeClr w14:val="tx1"/>
                  </w14:solidFill>
                </w14:textFill>
              </w:rPr>
              <w:t>。</w:t>
            </w:r>
          </w:p>
        </w:tc>
      </w:tr>
      <w:tr w14:paraId="0287DA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1D0FFE0">
            <w:pPr>
              <w:shd w:val="clear"/>
              <w:rPr>
                <w:color w:val="000000" w:themeColor="text1"/>
                <w:highlight w:val="none"/>
                <w14:textFill>
                  <w14:solidFill>
                    <w14:schemeClr w14:val="tx1"/>
                  </w14:solidFill>
                </w14:textFill>
              </w:rPr>
            </w:pPr>
          </w:p>
        </w:tc>
        <w:tc>
          <w:tcPr>
            <w:tcW w:w="1899" w:type="dxa"/>
            <w:vMerge w:val="continue"/>
            <w:noWrap w:val="0"/>
            <w:vAlign w:val="center"/>
          </w:tcPr>
          <w:p w14:paraId="742407BF">
            <w:pPr>
              <w:shd w:val="clear"/>
              <w:rPr>
                <w:color w:val="000000" w:themeColor="text1"/>
                <w:highlight w:val="none"/>
                <w14:textFill>
                  <w14:solidFill>
                    <w14:schemeClr w14:val="tx1"/>
                  </w14:solidFill>
                </w14:textFill>
              </w:rPr>
            </w:pPr>
          </w:p>
        </w:tc>
        <w:tc>
          <w:tcPr>
            <w:tcW w:w="6333" w:type="dxa"/>
            <w:noWrap w:val="0"/>
            <w:vAlign w:val="top"/>
          </w:tcPr>
          <w:p w14:paraId="1E4826DF">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A-6</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格式规定的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hAnsi="宋体"/>
                <w:color w:val="000000" w:themeColor="text1"/>
                <w:kern w:val="0"/>
                <w:szCs w:val="21"/>
                <w:highlight w:val="none"/>
                <w14:textFill>
                  <w14:solidFill>
                    <w14:schemeClr w14:val="tx1"/>
                  </w14:solidFill>
                </w14:textFill>
              </w:rPr>
              <w:t>盖章处法定代表人或其</w:t>
            </w:r>
            <w:r>
              <w:rPr>
                <w:rFonts w:hint="eastAsia" w:ascii="宋体" w:cs="宋体"/>
                <w:color w:val="000000" w:themeColor="text1"/>
                <w:kern w:val="0"/>
                <w:highlight w:val="none"/>
                <w14:textFill>
                  <w14:solidFill>
                    <w14:schemeClr w14:val="tx1"/>
                  </w14:solidFill>
                </w14:textFill>
              </w:rPr>
              <w:t>委托</w:t>
            </w:r>
            <w:r>
              <w:rPr>
                <w:rFonts w:hint="eastAsia" w:ascii="宋体" w:hAnsi="宋体"/>
                <w:color w:val="000000" w:themeColor="text1"/>
                <w:kern w:val="0"/>
                <w:szCs w:val="21"/>
                <w:highlight w:val="none"/>
                <w14:textFill>
                  <w14:solidFill>
                    <w14:schemeClr w14:val="tx1"/>
                  </w14:solidFill>
                </w14:textFill>
              </w:rPr>
              <w:t>代理人的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cs="宋体"/>
                <w:color w:val="000000" w:themeColor="text1"/>
                <w:kern w:val="0"/>
                <w:highlight w:val="none"/>
                <w14:textFill>
                  <w14:solidFill>
                    <w14:schemeClr w14:val="tx1"/>
                  </w14:solidFill>
                </w14:textFill>
              </w:rPr>
              <w:t>（或盖章）</w:t>
            </w:r>
            <w:r>
              <w:rPr>
                <w:rFonts w:hint="eastAsia" w:ascii="宋体" w:hAnsi="宋体"/>
                <w:color w:val="000000" w:themeColor="text1"/>
                <w:kern w:val="0"/>
                <w:szCs w:val="21"/>
                <w:highlight w:val="none"/>
                <w14:textFill>
                  <w14:solidFill>
                    <w14:schemeClr w14:val="tx1"/>
                  </w14:solidFill>
                </w14:textFill>
              </w:rPr>
              <w:t>齐全</w:t>
            </w:r>
            <w:r>
              <w:rPr>
                <w:rFonts w:hint="eastAsia" w:ascii="宋体" w:cs="宋体"/>
                <w:color w:val="000000" w:themeColor="text1"/>
                <w:szCs w:val="21"/>
                <w:highlight w:val="none"/>
                <w14:textFill>
                  <w14:solidFill>
                    <w14:schemeClr w14:val="tx1"/>
                  </w14:solidFill>
                </w14:textFill>
              </w:rPr>
              <w:t>。</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szCs w:val="21"/>
                <w:highlight w:val="none"/>
                <w14:textFill>
                  <w14:solidFill>
                    <w14:schemeClr w14:val="tx1"/>
                  </w14:solidFill>
                </w14:textFill>
              </w:rPr>
              <w:t>格式要求加盖</w:t>
            </w:r>
            <w:r>
              <w:rPr>
                <w:rFonts w:hint="eastAsia" w:ascii="宋体" w:cs="宋体"/>
                <w:color w:val="000000" w:themeColor="text1"/>
                <w:szCs w:val="21"/>
                <w:highlight w:val="none"/>
                <w:lang w:eastAsia="zh-CN"/>
                <w14:textFill>
                  <w14:solidFill>
                    <w14:schemeClr w14:val="tx1"/>
                  </w14:solidFill>
                </w14:textFill>
              </w:rPr>
              <w:t>单位公章</w:t>
            </w:r>
            <w:r>
              <w:rPr>
                <w:rFonts w:hint="eastAsia" w:ascii="宋体" w:cs="宋体"/>
                <w:color w:val="000000" w:themeColor="text1"/>
                <w:szCs w:val="21"/>
                <w:highlight w:val="none"/>
                <w14:textFill>
                  <w14:solidFill>
                    <w14:schemeClr w14:val="tx1"/>
                  </w14:solidFill>
                </w14:textFill>
              </w:rPr>
              <w:t>的，须盖章齐全，否则由评选委员会作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cs="宋体"/>
                <w:color w:val="000000" w:themeColor="text1"/>
                <w:szCs w:val="21"/>
                <w:highlight w:val="none"/>
                <w14:textFill>
                  <w14:solidFill>
                    <w14:schemeClr w14:val="tx1"/>
                  </w14:solidFill>
                </w14:textFill>
              </w:rPr>
              <w:t>。</w:t>
            </w:r>
          </w:p>
        </w:tc>
      </w:tr>
      <w:tr w14:paraId="4E6EBA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1237" w:type="dxa"/>
            <w:vMerge w:val="continue"/>
            <w:noWrap w:val="0"/>
            <w:vAlign w:val="center"/>
          </w:tcPr>
          <w:p w14:paraId="4C6DC9B2">
            <w:pPr>
              <w:shd w:val="clear"/>
              <w:rPr>
                <w:color w:val="000000" w:themeColor="text1"/>
                <w:highlight w:val="none"/>
                <w14:textFill>
                  <w14:solidFill>
                    <w14:schemeClr w14:val="tx1"/>
                  </w14:solidFill>
                </w14:textFill>
              </w:rPr>
            </w:pPr>
          </w:p>
        </w:tc>
        <w:tc>
          <w:tcPr>
            <w:tcW w:w="1899" w:type="dxa"/>
            <w:vMerge w:val="continue"/>
            <w:noWrap w:val="0"/>
            <w:vAlign w:val="center"/>
          </w:tcPr>
          <w:p w14:paraId="5ACB52CE">
            <w:pPr>
              <w:shd w:val="clear"/>
              <w:rPr>
                <w:color w:val="000000" w:themeColor="text1"/>
                <w:highlight w:val="none"/>
                <w14:textFill>
                  <w14:solidFill>
                    <w14:schemeClr w14:val="tx1"/>
                  </w14:solidFill>
                </w14:textFill>
              </w:rPr>
            </w:pPr>
          </w:p>
        </w:tc>
        <w:tc>
          <w:tcPr>
            <w:tcW w:w="6333" w:type="dxa"/>
            <w:noWrap w:val="0"/>
            <w:vAlign w:val="top"/>
          </w:tcPr>
          <w:p w14:paraId="68E8FB18">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A-7 </w:t>
            </w:r>
            <w:r>
              <w:rPr>
                <w:rFonts w:hint="eastAsia" w:ascii="宋体" w:cs="宋体"/>
                <w:color w:val="000000" w:themeColor="text1"/>
                <w:kern w:val="0"/>
                <w:highlight w:val="none"/>
                <w14:textFill>
                  <w14:solidFill>
                    <w14:schemeClr w14:val="tx1"/>
                  </w14:solidFill>
                </w14:textFill>
              </w:rPr>
              <w:t xml:space="preserve">第六章 </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kern w:val="0"/>
                <w:highlight w:val="none"/>
                <w14:textFill>
                  <w14:solidFill>
                    <w14:schemeClr w14:val="tx1"/>
                  </w14:solidFill>
                </w14:textFill>
              </w:rPr>
              <w:t>格式要求法定代表人或其委托代理人签字（或盖章）的须齐全</w:t>
            </w:r>
            <w:r>
              <w:rPr>
                <w:rFonts w:hint="eastAsia" w:ascii="宋体" w:cs="宋体"/>
                <w:color w:val="000000" w:themeColor="text1"/>
                <w:szCs w:val="21"/>
                <w:highlight w:val="none"/>
                <w14:textFill>
                  <w14:solidFill>
                    <w14:schemeClr w14:val="tx1"/>
                  </w14:solidFill>
                </w14:textFill>
              </w:rPr>
              <w:t>，否则由评选委员会作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cs="宋体"/>
                <w:color w:val="000000" w:themeColor="text1"/>
                <w:szCs w:val="21"/>
                <w:highlight w:val="none"/>
                <w14:textFill>
                  <w14:solidFill>
                    <w14:schemeClr w14:val="tx1"/>
                  </w14:solidFill>
                </w14:textFill>
              </w:rPr>
              <w:t>。</w:t>
            </w:r>
          </w:p>
        </w:tc>
      </w:tr>
      <w:tr w14:paraId="0D78FC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237" w:type="dxa"/>
            <w:vMerge w:val="continue"/>
            <w:noWrap w:val="0"/>
            <w:vAlign w:val="center"/>
          </w:tcPr>
          <w:p w14:paraId="2AF56C7F">
            <w:pPr>
              <w:shd w:val="clear"/>
              <w:rPr>
                <w:color w:val="000000" w:themeColor="text1"/>
                <w:highlight w:val="none"/>
                <w14:textFill>
                  <w14:solidFill>
                    <w14:schemeClr w14:val="tx1"/>
                  </w14:solidFill>
                </w14:textFill>
              </w:rPr>
            </w:pPr>
          </w:p>
        </w:tc>
        <w:tc>
          <w:tcPr>
            <w:tcW w:w="1899" w:type="dxa"/>
            <w:vMerge w:val="continue"/>
            <w:noWrap w:val="0"/>
            <w:vAlign w:val="center"/>
          </w:tcPr>
          <w:p w14:paraId="2C92D3D3">
            <w:pPr>
              <w:shd w:val="clear"/>
              <w:rPr>
                <w:color w:val="000000" w:themeColor="text1"/>
                <w:highlight w:val="none"/>
                <w14:textFill>
                  <w14:solidFill>
                    <w14:schemeClr w14:val="tx1"/>
                  </w14:solidFill>
                </w14:textFill>
              </w:rPr>
            </w:pPr>
          </w:p>
        </w:tc>
        <w:tc>
          <w:tcPr>
            <w:tcW w:w="6333" w:type="dxa"/>
            <w:noWrap w:val="0"/>
            <w:vAlign w:val="top"/>
          </w:tcPr>
          <w:p w14:paraId="3B51FE90">
            <w:pPr>
              <w:shd w:val="clear"/>
              <w:spacing w:line="440" w:lineRule="exact"/>
              <w:ind w:firstLine="420" w:firstLineChars="200"/>
              <w:rPr>
                <w:rFonts w:hint="eastAsia" w:ascii="宋体" w:cs="宋体"/>
                <w:i/>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A-8</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szCs w:val="21"/>
                <w:highlight w:val="none"/>
                <w14:textFill>
                  <w14:solidFill>
                    <w14:schemeClr w14:val="tx1"/>
                  </w14:solidFill>
                </w14:textFill>
              </w:rPr>
              <w:t>格式符合第六章“</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szCs w:val="21"/>
                <w:highlight w:val="none"/>
                <w14:textFill>
                  <w14:solidFill>
                    <w14:schemeClr w14:val="tx1"/>
                  </w14:solidFill>
                </w14:textFill>
              </w:rPr>
              <w:t>格式”的要求，</w:t>
            </w:r>
            <w:r>
              <w:rPr>
                <w:rFonts w:hint="eastAsia" w:ascii="宋体" w:cs="宋体"/>
                <w:color w:val="000000" w:themeColor="text1"/>
                <w:kern w:val="0"/>
                <w:szCs w:val="21"/>
                <w:highlight w:val="none"/>
                <w14:textFill>
                  <w14:solidFill>
                    <w14:schemeClr w14:val="tx1"/>
                  </w14:solidFill>
                </w14:textFill>
              </w:rPr>
              <w:t>编制</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kern w:val="0"/>
                <w:szCs w:val="21"/>
                <w:highlight w:val="none"/>
                <w14:textFill>
                  <w14:solidFill>
                    <w14:schemeClr w14:val="tx1"/>
                  </w14:solidFill>
                </w14:textFill>
              </w:rPr>
              <w:t>时不得对第六章“</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kern w:val="0"/>
                <w:szCs w:val="21"/>
                <w:highlight w:val="none"/>
                <w14:textFill>
                  <w14:solidFill>
                    <w14:schemeClr w14:val="tx1"/>
                  </w14:solidFill>
                </w14:textFill>
              </w:rPr>
              <w:t>格式”的相应要素作实质性修改，否则由评选委员会作</w:t>
            </w:r>
            <w:r>
              <w:rPr>
                <w:rFonts w:hint="eastAsia" w:ascii="宋体" w:cs="宋体"/>
                <w:color w:val="000000" w:themeColor="text1"/>
                <w:kern w:val="0"/>
                <w:szCs w:val="21"/>
                <w:highlight w:val="none"/>
                <w:lang w:eastAsia="zh-CN"/>
                <w14:textFill>
                  <w14:solidFill>
                    <w14:schemeClr w14:val="tx1"/>
                  </w14:solidFill>
                </w14:textFill>
              </w:rPr>
              <w:t>否决竞选处理</w:t>
            </w:r>
            <w:r>
              <w:rPr>
                <w:rFonts w:hint="eastAsia" w:ascii="宋体" w:cs="宋体"/>
                <w:color w:val="000000" w:themeColor="text1"/>
                <w:kern w:val="0"/>
                <w:szCs w:val="21"/>
                <w:highlight w:val="none"/>
                <w14:textFill>
                  <w14:solidFill>
                    <w14:schemeClr w14:val="tx1"/>
                  </w14:solidFill>
                </w14:textFill>
              </w:rPr>
              <w:t>。</w:t>
            </w:r>
          </w:p>
        </w:tc>
      </w:tr>
      <w:tr w14:paraId="37EAF7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AF669A0">
            <w:pPr>
              <w:shd w:val="clear"/>
              <w:rPr>
                <w:color w:val="000000" w:themeColor="text1"/>
                <w:highlight w:val="none"/>
                <w14:textFill>
                  <w14:solidFill>
                    <w14:schemeClr w14:val="tx1"/>
                  </w14:solidFill>
                </w14:textFill>
              </w:rPr>
            </w:pPr>
          </w:p>
        </w:tc>
        <w:tc>
          <w:tcPr>
            <w:tcW w:w="1899" w:type="dxa"/>
            <w:vMerge w:val="continue"/>
            <w:noWrap w:val="0"/>
            <w:vAlign w:val="center"/>
          </w:tcPr>
          <w:p w14:paraId="321C7095">
            <w:pPr>
              <w:shd w:val="clear"/>
              <w:rPr>
                <w:color w:val="000000" w:themeColor="text1"/>
                <w:highlight w:val="none"/>
                <w14:textFill>
                  <w14:solidFill>
                    <w14:schemeClr w14:val="tx1"/>
                  </w14:solidFill>
                </w14:textFill>
              </w:rPr>
            </w:pPr>
          </w:p>
        </w:tc>
        <w:tc>
          <w:tcPr>
            <w:tcW w:w="6333" w:type="dxa"/>
            <w:noWrap w:val="0"/>
            <w:vAlign w:val="top"/>
          </w:tcPr>
          <w:p w14:paraId="36A0B0CB">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A-9只能有一个有效报价。在</w:t>
            </w:r>
            <w:r>
              <w:rPr>
                <w:rFonts w:hint="eastAsia" w:ascii="宋体" w:cs="宋体"/>
                <w:color w:val="000000" w:themeColor="text1"/>
                <w:szCs w:val="21"/>
                <w:highlight w:val="none"/>
                <w:lang w:eastAsia="zh-CN"/>
                <w14:textFill>
                  <w14:solidFill>
                    <w14:schemeClr w14:val="tx1"/>
                  </w14:solidFill>
                </w14:textFill>
              </w:rPr>
              <w:t>比选文件</w:t>
            </w:r>
            <w:r>
              <w:rPr>
                <w:rFonts w:hint="eastAsia" w:ascii="宋体" w:cs="宋体"/>
                <w:color w:val="000000" w:themeColor="text1"/>
                <w:szCs w:val="21"/>
                <w:highlight w:val="none"/>
                <w14:textFill>
                  <w14:solidFill>
                    <w14:schemeClr w14:val="tx1"/>
                  </w14:solidFill>
                </w14:textFill>
              </w:rPr>
              <w:t>没有规定的情况下，不得提交选择性报价，否则由评选委员会作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cs="宋体"/>
                <w:color w:val="000000" w:themeColor="text1"/>
                <w:szCs w:val="21"/>
                <w:highlight w:val="none"/>
                <w14:textFill>
                  <w14:solidFill>
                    <w14:schemeClr w14:val="tx1"/>
                  </w14:solidFill>
                </w14:textFill>
              </w:rPr>
              <w:t>。</w:t>
            </w:r>
          </w:p>
        </w:tc>
      </w:tr>
      <w:tr w14:paraId="6BBD6A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DCBE4F1">
            <w:pPr>
              <w:shd w:val="clear"/>
              <w:rPr>
                <w:color w:val="000000" w:themeColor="text1"/>
                <w:highlight w:val="none"/>
                <w14:textFill>
                  <w14:solidFill>
                    <w14:schemeClr w14:val="tx1"/>
                  </w14:solidFill>
                </w14:textFill>
              </w:rPr>
            </w:pPr>
          </w:p>
        </w:tc>
        <w:tc>
          <w:tcPr>
            <w:tcW w:w="1899" w:type="dxa"/>
            <w:vMerge w:val="continue"/>
            <w:noWrap w:val="0"/>
            <w:vAlign w:val="center"/>
          </w:tcPr>
          <w:p w14:paraId="3D9FBD1B">
            <w:pPr>
              <w:shd w:val="clear"/>
              <w:rPr>
                <w:color w:val="000000" w:themeColor="text1"/>
                <w:highlight w:val="none"/>
                <w14:textFill>
                  <w14:solidFill>
                    <w14:schemeClr w14:val="tx1"/>
                  </w14:solidFill>
                </w14:textFill>
              </w:rPr>
            </w:pPr>
          </w:p>
        </w:tc>
        <w:tc>
          <w:tcPr>
            <w:tcW w:w="6333" w:type="dxa"/>
            <w:noWrap w:val="0"/>
            <w:vAlign w:val="top"/>
          </w:tcPr>
          <w:p w14:paraId="647A6CD4">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A-10</w:t>
            </w:r>
            <w:r>
              <w:rPr>
                <w:rFonts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cs="宋体"/>
                <w:color w:val="000000" w:themeColor="text1"/>
                <w:szCs w:val="21"/>
                <w:highlight w:val="none"/>
                <w14:textFill>
                  <w14:solidFill>
                    <w14:schemeClr w14:val="tx1"/>
                  </w14:solidFill>
                </w14:textFill>
              </w:rPr>
              <w:t>法定代表人的委托代理人有法定代表人签署的授权委托书，否则由评选委员会作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cs="宋体"/>
                <w:color w:val="000000" w:themeColor="text1"/>
                <w:szCs w:val="21"/>
                <w:highlight w:val="none"/>
                <w14:textFill>
                  <w14:solidFill>
                    <w14:schemeClr w14:val="tx1"/>
                  </w14:solidFill>
                </w14:textFill>
              </w:rPr>
              <w:t>。</w:t>
            </w:r>
          </w:p>
        </w:tc>
      </w:tr>
      <w:tr w14:paraId="6ED3F1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78" w:hRule="atLeast"/>
          <w:jc w:val="center"/>
        </w:trPr>
        <w:tc>
          <w:tcPr>
            <w:tcW w:w="1237" w:type="dxa"/>
            <w:vMerge w:val="continue"/>
            <w:noWrap w:val="0"/>
            <w:vAlign w:val="center"/>
          </w:tcPr>
          <w:p w14:paraId="46A4A218">
            <w:pPr>
              <w:shd w:val="clear"/>
              <w:rPr>
                <w:color w:val="000000" w:themeColor="text1"/>
                <w:highlight w:val="none"/>
                <w14:textFill>
                  <w14:solidFill>
                    <w14:schemeClr w14:val="tx1"/>
                  </w14:solidFill>
                </w14:textFill>
              </w:rPr>
            </w:pPr>
          </w:p>
        </w:tc>
        <w:tc>
          <w:tcPr>
            <w:tcW w:w="1899" w:type="dxa"/>
            <w:vMerge w:val="restart"/>
            <w:noWrap w:val="0"/>
            <w:vAlign w:val="center"/>
          </w:tcPr>
          <w:p w14:paraId="5DC2CB0C">
            <w:pPr>
              <w:shd w:val="clea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响应性评审</w:t>
            </w:r>
          </w:p>
        </w:tc>
        <w:tc>
          <w:tcPr>
            <w:tcW w:w="6333" w:type="dxa"/>
            <w:noWrap w:val="0"/>
            <w:vAlign w:val="center"/>
          </w:tcPr>
          <w:p w14:paraId="0C449FDA">
            <w:pPr>
              <w:shd w:val="clear"/>
              <w:snapToGrid w:val="0"/>
              <w:spacing w:line="400" w:lineRule="exact"/>
              <w:ind w:firstLine="0" w:firstLineChars="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1</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内容符合第二章“</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cs="宋体"/>
                <w:color w:val="000000" w:themeColor="text1"/>
                <w:szCs w:val="21"/>
                <w:highlight w:val="none"/>
                <w14:textFill>
                  <w14:solidFill>
                    <w14:schemeClr w14:val="tx1"/>
                  </w14:solidFill>
                </w14:textFill>
              </w:rPr>
              <w:t>须知”第1.3.1项规定，否则由评选委员会作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cs="宋体"/>
                <w:color w:val="000000" w:themeColor="text1"/>
                <w:szCs w:val="21"/>
                <w:highlight w:val="none"/>
                <w14:textFill>
                  <w14:solidFill>
                    <w14:schemeClr w14:val="tx1"/>
                  </w14:solidFill>
                </w14:textFill>
              </w:rPr>
              <w:t>。</w:t>
            </w:r>
          </w:p>
        </w:tc>
      </w:tr>
      <w:tr w14:paraId="35BFF7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19CB05F">
            <w:pPr>
              <w:shd w:val="clear"/>
              <w:rPr>
                <w:color w:val="000000" w:themeColor="text1"/>
                <w:highlight w:val="none"/>
                <w14:textFill>
                  <w14:solidFill>
                    <w14:schemeClr w14:val="tx1"/>
                  </w14:solidFill>
                </w14:textFill>
              </w:rPr>
            </w:pPr>
          </w:p>
        </w:tc>
        <w:tc>
          <w:tcPr>
            <w:tcW w:w="1899" w:type="dxa"/>
            <w:vMerge w:val="continue"/>
            <w:noWrap w:val="0"/>
            <w:vAlign w:val="center"/>
          </w:tcPr>
          <w:p w14:paraId="7AE88860">
            <w:pPr>
              <w:shd w:val="clear"/>
              <w:rPr>
                <w:color w:val="000000" w:themeColor="text1"/>
                <w:highlight w:val="none"/>
                <w14:textFill>
                  <w14:solidFill>
                    <w14:schemeClr w14:val="tx1"/>
                  </w14:solidFill>
                </w14:textFill>
              </w:rPr>
            </w:pPr>
          </w:p>
        </w:tc>
        <w:tc>
          <w:tcPr>
            <w:tcW w:w="6333" w:type="dxa"/>
            <w:noWrap w:val="0"/>
            <w:vAlign w:val="center"/>
          </w:tcPr>
          <w:p w14:paraId="0FEAAC03">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2供货周期、</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交货时间</w:t>
            </w:r>
            <w:r>
              <w:rPr>
                <w:rFonts w:hint="eastAsia" w:ascii="宋体" w:cs="宋体"/>
                <w:color w:val="000000" w:themeColor="text1"/>
                <w:szCs w:val="21"/>
                <w:highlight w:val="none"/>
                <w14:textFill>
                  <w14:solidFill>
                    <w14:schemeClr w14:val="tx1"/>
                  </w14:solidFill>
                </w14:textFill>
              </w:rPr>
              <w:t>符合第二章“</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cs="宋体"/>
                <w:color w:val="000000" w:themeColor="text1"/>
                <w:szCs w:val="21"/>
                <w:highlight w:val="none"/>
                <w14:textFill>
                  <w14:solidFill>
                    <w14:schemeClr w14:val="tx1"/>
                  </w14:solidFill>
                </w14:textFill>
              </w:rPr>
              <w:t>须知”第1.3.2项规定，否则由评选委员会作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cs="宋体"/>
                <w:color w:val="000000" w:themeColor="text1"/>
                <w:szCs w:val="21"/>
                <w:highlight w:val="none"/>
                <w14:textFill>
                  <w14:solidFill>
                    <w14:schemeClr w14:val="tx1"/>
                  </w14:solidFill>
                </w14:textFill>
              </w:rPr>
              <w:t>。</w:t>
            </w:r>
          </w:p>
        </w:tc>
      </w:tr>
      <w:tr w14:paraId="5EFAD3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32AFEFD">
            <w:pPr>
              <w:shd w:val="clear"/>
              <w:rPr>
                <w:color w:val="000000" w:themeColor="text1"/>
                <w:highlight w:val="none"/>
                <w14:textFill>
                  <w14:solidFill>
                    <w14:schemeClr w14:val="tx1"/>
                  </w14:solidFill>
                </w14:textFill>
              </w:rPr>
            </w:pPr>
          </w:p>
        </w:tc>
        <w:tc>
          <w:tcPr>
            <w:tcW w:w="1899" w:type="dxa"/>
            <w:vMerge w:val="continue"/>
            <w:noWrap w:val="0"/>
            <w:vAlign w:val="center"/>
          </w:tcPr>
          <w:p w14:paraId="0FF4AB94">
            <w:pPr>
              <w:shd w:val="clear"/>
              <w:rPr>
                <w:color w:val="000000" w:themeColor="text1"/>
                <w:highlight w:val="none"/>
                <w14:textFill>
                  <w14:solidFill>
                    <w14:schemeClr w14:val="tx1"/>
                  </w14:solidFill>
                </w14:textFill>
              </w:rPr>
            </w:pPr>
          </w:p>
        </w:tc>
        <w:tc>
          <w:tcPr>
            <w:tcW w:w="6333" w:type="dxa"/>
            <w:noWrap w:val="0"/>
            <w:vAlign w:val="center"/>
          </w:tcPr>
          <w:p w14:paraId="1CE0DB33">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3</w:t>
            </w:r>
            <w:r>
              <w:rPr>
                <w:rFonts w:hint="eastAsia" w:ascii="宋体" w:cs="宋体"/>
                <w:color w:val="000000" w:themeColor="text1"/>
                <w:szCs w:val="21"/>
                <w:highlight w:val="none"/>
                <w14:textFill>
                  <w14:solidFill>
                    <w14:schemeClr w14:val="tx1"/>
                  </w14:solidFill>
                </w14:textFill>
              </w:rPr>
              <w:t>质量要求符合第二章“</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cs="宋体"/>
                <w:color w:val="000000" w:themeColor="text1"/>
                <w:szCs w:val="21"/>
                <w:highlight w:val="none"/>
                <w14:textFill>
                  <w14:solidFill>
                    <w14:schemeClr w14:val="tx1"/>
                  </w14:solidFill>
                </w14:textFill>
              </w:rPr>
              <w:t>须知”第1.3.3项规定，否则由评选委员会作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cs="宋体"/>
                <w:color w:val="000000" w:themeColor="text1"/>
                <w:szCs w:val="21"/>
                <w:highlight w:val="none"/>
                <w14:textFill>
                  <w14:solidFill>
                    <w14:schemeClr w14:val="tx1"/>
                  </w14:solidFill>
                </w14:textFill>
              </w:rPr>
              <w:t>。</w:t>
            </w:r>
          </w:p>
        </w:tc>
      </w:tr>
      <w:tr w14:paraId="5B8A55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1237" w:type="dxa"/>
            <w:vMerge w:val="continue"/>
            <w:noWrap w:val="0"/>
            <w:vAlign w:val="center"/>
          </w:tcPr>
          <w:p w14:paraId="03E36E06">
            <w:pPr>
              <w:shd w:val="clear"/>
              <w:rPr>
                <w:color w:val="000000" w:themeColor="text1"/>
                <w:highlight w:val="none"/>
                <w14:textFill>
                  <w14:solidFill>
                    <w14:schemeClr w14:val="tx1"/>
                  </w14:solidFill>
                </w14:textFill>
              </w:rPr>
            </w:pPr>
          </w:p>
        </w:tc>
        <w:tc>
          <w:tcPr>
            <w:tcW w:w="1899" w:type="dxa"/>
            <w:vMerge w:val="continue"/>
            <w:noWrap w:val="0"/>
            <w:vAlign w:val="center"/>
          </w:tcPr>
          <w:p w14:paraId="5262CB34">
            <w:pPr>
              <w:shd w:val="clear"/>
              <w:rPr>
                <w:color w:val="000000" w:themeColor="text1"/>
                <w:highlight w:val="none"/>
                <w14:textFill>
                  <w14:solidFill>
                    <w14:schemeClr w14:val="tx1"/>
                  </w14:solidFill>
                </w14:textFill>
              </w:rPr>
            </w:pPr>
          </w:p>
        </w:tc>
        <w:tc>
          <w:tcPr>
            <w:tcW w:w="6333" w:type="dxa"/>
            <w:noWrap w:val="0"/>
            <w:vAlign w:val="center"/>
          </w:tcPr>
          <w:p w14:paraId="16C79A97">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4</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有效期符合第二章“</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cs="宋体"/>
                <w:color w:val="000000" w:themeColor="text1"/>
                <w:szCs w:val="21"/>
                <w:highlight w:val="none"/>
                <w14:textFill>
                  <w14:solidFill>
                    <w14:schemeClr w14:val="tx1"/>
                  </w14:solidFill>
                </w14:textFill>
              </w:rPr>
              <w:t>须知”第3.3.1项规定，否则由评选委员会作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cs="宋体"/>
                <w:color w:val="000000" w:themeColor="text1"/>
                <w:szCs w:val="21"/>
                <w:highlight w:val="none"/>
                <w14:textFill>
                  <w14:solidFill>
                    <w14:schemeClr w14:val="tx1"/>
                  </w14:solidFill>
                </w14:textFill>
              </w:rPr>
              <w:t>。</w:t>
            </w:r>
          </w:p>
        </w:tc>
      </w:tr>
      <w:tr w14:paraId="4C74C6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0A7B5AC">
            <w:pPr>
              <w:shd w:val="clear"/>
              <w:rPr>
                <w:color w:val="000000" w:themeColor="text1"/>
                <w:highlight w:val="none"/>
                <w14:textFill>
                  <w14:solidFill>
                    <w14:schemeClr w14:val="tx1"/>
                  </w14:solidFill>
                </w14:textFill>
              </w:rPr>
            </w:pPr>
          </w:p>
        </w:tc>
        <w:tc>
          <w:tcPr>
            <w:tcW w:w="1899" w:type="dxa"/>
            <w:vMerge w:val="continue"/>
            <w:noWrap w:val="0"/>
            <w:vAlign w:val="center"/>
          </w:tcPr>
          <w:p w14:paraId="3CDA2AF9">
            <w:pPr>
              <w:shd w:val="clear"/>
              <w:rPr>
                <w:color w:val="000000" w:themeColor="text1"/>
                <w:highlight w:val="none"/>
                <w14:textFill>
                  <w14:solidFill>
                    <w14:schemeClr w14:val="tx1"/>
                  </w14:solidFill>
                </w14:textFill>
              </w:rPr>
            </w:pPr>
          </w:p>
        </w:tc>
        <w:tc>
          <w:tcPr>
            <w:tcW w:w="6333" w:type="dxa"/>
            <w:noWrap w:val="0"/>
            <w:vAlign w:val="center"/>
          </w:tcPr>
          <w:p w14:paraId="028BDCCC">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5</w:t>
            </w:r>
            <w:r>
              <w:rPr>
                <w:rFonts w:hint="eastAsia" w:ascii="宋体" w:cs="宋体"/>
                <w:color w:val="000000" w:themeColor="text1"/>
                <w:szCs w:val="21"/>
                <w:highlight w:val="none"/>
                <w14:textFill>
                  <w14:solidFill>
                    <w14:schemeClr w14:val="tx1"/>
                  </w14:solidFill>
                </w14:textFill>
              </w:rPr>
              <w:t>符合第四章“合同条款及格式”规定，</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szCs w:val="21"/>
                <w:highlight w:val="none"/>
                <w14:textFill>
                  <w14:solidFill>
                    <w14:schemeClr w14:val="tx1"/>
                  </w14:solidFill>
                </w14:textFill>
              </w:rPr>
              <w:t>不应附有</w:t>
            </w:r>
            <w:r>
              <w:rPr>
                <w:rFonts w:hint="eastAsia" w:ascii="宋体" w:cs="宋体"/>
                <w:color w:val="000000" w:themeColor="text1"/>
                <w:szCs w:val="21"/>
                <w:highlight w:val="none"/>
                <w:lang w:eastAsia="zh-CN"/>
                <w14:textFill>
                  <w14:solidFill>
                    <w14:schemeClr w14:val="tx1"/>
                  </w14:solidFill>
                </w14:textFill>
              </w:rPr>
              <w:t>比选人</w:t>
            </w:r>
            <w:r>
              <w:rPr>
                <w:rFonts w:hint="eastAsia" w:ascii="宋体" w:cs="宋体"/>
                <w:color w:val="000000" w:themeColor="text1"/>
                <w:szCs w:val="21"/>
                <w:highlight w:val="none"/>
                <w14:textFill>
                  <w14:solidFill>
                    <w14:schemeClr w14:val="tx1"/>
                  </w14:solidFill>
                </w14:textFill>
              </w:rPr>
              <w:t>不能接受的条件，否则由评选委员会作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cs="宋体"/>
                <w:color w:val="000000" w:themeColor="text1"/>
                <w:szCs w:val="21"/>
                <w:highlight w:val="none"/>
                <w14:textFill>
                  <w14:solidFill>
                    <w14:schemeClr w14:val="tx1"/>
                  </w14:solidFill>
                </w14:textFill>
              </w:rPr>
              <w:t>。</w:t>
            </w:r>
          </w:p>
        </w:tc>
      </w:tr>
      <w:tr w14:paraId="09017A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AAC85D8">
            <w:pPr>
              <w:shd w:val="clear"/>
              <w:rPr>
                <w:color w:val="000000" w:themeColor="text1"/>
                <w:highlight w:val="none"/>
                <w14:textFill>
                  <w14:solidFill>
                    <w14:schemeClr w14:val="tx1"/>
                  </w14:solidFill>
                </w14:textFill>
              </w:rPr>
            </w:pPr>
          </w:p>
        </w:tc>
        <w:tc>
          <w:tcPr>
            <w:tcW w:w="1899" w:type="dxa"/>
            <w:vMerge w:val="continue"/>
            <w:noWrap w:val="0"/>
            <w:vAlign w:val="center"/>
          </w:tcPr>
          <w:p w14:paraId="35E4B9E4">
            <w:pPr>
              <w:shd w:val="clear"/>
              <w:rPr>
                <w:color w:val="000000" w:themeColor="text1"/>
                <w:highlight w:val="none"/>
                <w14:textFill>
                  <w14:solidFill>
                    <w14:schemeClr w14:val="tx1"/>
                  </w14:solidFill>
                </w14:textFill>
              </w:rPr>
            </w:pPr>
          </w:p>
        </w:tc>
        <w:tc>
          <w:tcPr>
            <w:tcW w:w="6333" w:type="dxa"/>
            <w:noWrap w:val="0"/>
            <w:vAlign w:val="center"/>
          </w:tcPr>
          <w:p w14:paraId="26977420">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6</w:t>
            </w: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竞选人单价报价和总价报价不得超过单价限价和总价限价，</w:t>
            </w:r>
            <w:r>
              <w:rPr>
                <w:rFonts w:hint="eastAsia" w:ascii="宋体" w:cs="宋体"/>
                <w:color w:val="000000" w:themeColor="text1"/>
                <w:szCs w:val="21"/>
                <w:highlight w:val="none"/>
                <w14:textFill>
                  <w14:solidFill>
                    <w14:schemeClr w14:val="tx1"/>
                  </w14:solidFill>
                </w14:textFill>
              </w:rPr>
              <w:t>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w:t>
            </w:r>
          </w:p>
        </w:tc>
      </w:tr>
      <w:tr w14:paraId="39B99E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1730864">
            <w:pPr>
              <w:shd w:val="clear"/>
              <w:rPr>
                <w:color w:val="000000" w:themeColor="text1"/>
                <w:highlight w:val="none"/>
                <w14:textFill>
                  <w14:solidFill>
                    <w14:schemeClr w14:val="tx1"/>
                  </w14:solidFill>
                </w14:textFill>
              </w:rPr>
            </w:pPr>
          </w:p>
        </w:tc>
        <w:tc>
          <w:tcPr>
            <w:tcW w:w="1899" w:type="dxa"/>
            <w:vMerge w:val="continue"/>
            <w:noWrap w:val="0"/>
            <w:vAlign w:val="center"/>
          </w:tcPr>
          <w:p w14:paraId="3536A894">
            <w:pPr>
              <w:shd w:val="clear"/>
              <w:rPr>
                <w:color w:val="000000" w:themeColor="text1"/>
                <w:highlight w:val="none"/>
                <w14:textFill>
                  <w14:solidFill>
                    <w14:schemeClr w14:val="tx1"/>
                  </w14:solidFill>
                </w14:textFill>
              </w:rPr>
            </w:pPr>
          </w:p>
        </w:tc>
        <w:tc>
          <w:tcPr>
            <w:tcW w:w="6333" w:type="dxa"/>
            <w:noWrap w:val="0"/>
            <w:vAlign w:val="center"/>
          </w:tcPr>
          <w:p w14:paraId="118B7B7F">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7</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报价算术错误修正符合第三章“评选办法”第3.1项规定，否则由评选委员会作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cs="宋体"/>
                <w:color w:val="000000" w:themeColor="text1"/>
                <w:szCs w:val="21"/>
                <w:highlight w:val="none"/>
                <w14:textFill>
                  <w14:solidFill>
                    <w14:schemeClr w14:val="tx1"/>
                  </w14:solidFill>
                </w14:textFill>
              </w:rPr>
              <w:t>。</w:t>
            </w:r>
          </w:p>
        </w:tc>
      </w:tr>
      <w:tr w14:paraId="351093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993EBB8">
            <w:pPr>
              <w:shd w:val="clear"/>
              <w:rPr>
                <w:color w:val="000000" w:themeColor="text1"/>
                <w:highlight w:val="none"/>
                <w14:textFill>
                  <w14:solidFill>
                    <w14:schemeClr w14:val="tx1"/>
                  </w14:solidFill>
                </w14:textFill>
              </w:rPr>
            </w:pPr>
          </w:p>
        </w:tc>
        <w:tc>
          <w:tcPr>
            <w:tcW w:w="1899" w:type="dxa"/>
            <w:vMerge w:val="continue"/>
            <w:noWrap w:val="0"/>
            <w:vAlign w:val="center"/>
          </w:tcPr>
          <w:p w14:paraId="608C0FAC">
            <w:pPr>
              <w:shd w:val="clear"/>
              <w:rPr>
                <w:color w:val="000000" w:themeColor="text1"/>
                <w:highlight w:val="none"/>
                <w14:textFill>
                  <w14:solidFill>
                    <w14:schemeClr w14:val="tx1"/>
                  </w14:solidFill>
                </w14:textFill>
              </w:rPr>
            </w:pPr>
          </w:p>
        </w:tc>
        <w:tc>
          <w:tcPr>
            <w:tcW w:w="6333" w:type="dxa"/>
            <w:noWrap w:val="0"/>
            <w:vAlign w:val="center"/>
          </w:tcPr>
          <w:p w14:paraId="06745D50">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8</w:t>
            </w:r>
            <w:r>
              <w:rPr>
                <w:rFonts w:hint="eastAsia" w:ascii="宋体" w:cs="宋体"/>
                <w:color w:val="000000" w:themeColor="text1"/>
                <w:szCs w:val="21"/>
                <w:highlight w:val="none"/>
                <w:lang w:eastAsia="zh-CN"/>
                <w14:textFill>
                  <w14:solidFill>
                    <w14:schemeClr w14:val="tx1"/>
                  </w14:solidFill>
                </w14:textFill>
              </w:rPr>
              <w:t>竞选文件</w:t>
            </w:r>
            <w:r>
              <w:rPr>
                <w:rFonts w:hint="eastAsia" w:ascii="宋体" w:cs="宋体"/>
                <w:color w:val="000000" w:themeColor="text1"/>
                <w:szCs w:val="21"/>
                <w:highlight w:val="none"/>
                <w14:textFill>
                  <w14:solidFill>
                    <w14:schemeClr w14:val="tx1"/>
                  </w14:solidFill>
                </w14:textFill>
              </w:rPr>
              <w:t>符合</w:t>
            </w:r>
            <w:r>
              <w:rPr>
                <w:rFonts w:hint="eastAsia" w:ascii="宋体" w:cs="宋体"/>
                <w:color w:val="000000" w:themeColor="text1"/>
                <w:szCs w:val="21"/>
                <w:highlight w:val="none"/>
                <w:lang w:eastAsia="zh-CN"/>
                <w14:textFill>
                  <w14:solidFill>
                    <w14:schemeClr w14:val="tx1"/>
                  </w14:solidFill>
                </w14:textFill>
              </w:rPr>
              <w:t>比选文件</w:t>
            </w:r>
            <w:r>
              <w:rPr>
                <w:rFonts w:hint="eastAsia" w:ascii="宋体" w:cs="宋体"/>
                <w:color w:val="000000" w:themeColor="text1"/>
                <w:szCs w:val="21"/>
                <w:highlight w:val="none"/>
                <w14:textFill>
                  <w14:solidFill>
                    <w14:schemeClr w14:val="tx1"/>
                  </w14:solidFill>
                </w14:textFill>
              </w:rPr>
              <w:t>中规定的其他实质性要求。否则由评选委员会作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cs="宋体"/>
                <w:color w:val="000000" w:themeColor="text1"/>
                <w:szCs w:val="21"/>
                <w:highlight w:val="none"/>
                <w14:textFill>
                  <w14:solidFill>
                    <w14:schemeClr w14:val="tx1"/>
                  </w14:solidFill>
                </w14:textFill>
              </w:rPr>
              <w:t>。</w:t>
            </w:r>
          </w:p>
        </w:tc>
      </w:tr>
      <w:tr w14:paraId="49297F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1237" w:type="dxa"/>
            <w:vMerge w:val="continue"/>
            <w:noWrap w:val="0"/>
            <w:vAlign w:val="center"/>
          </w:tcPr>
          <w:p w14:paraId="404BA71D">
            <w:pPr>
              <w:shd w:val="clear"/>
              <w:rPr>
                <w:color w:val="000000" w:themeColor="text1"/>
                <w:highlight w:val="none"/>
                <w14:textFill>
                  <w14:solidFill>
                    <w14:schemeClr w14:val="tx1"/>
                  </w14:solidFill>
                </w14:textFill>
              </w:rPr>
            </w:pPr>
          </w:p>
        </w:tc>
        <w:tc>
          <w:tcPr>
            <w:tcW w:w="1899" w:type="dxa"/>
            <w:vMerge w:val="continue"/>
            <w:noWrap w:val="0"/>
            <w:vAlign w:val="center"/>
          </w:tcPr>
          <w:p w14:paraId="124355F7">
            <w:pPr>
              <w:shd w:val="clear"/>
              <w:rPr>
                <w:color w:val="000000" w:themeColor="text1"/>
                <w:highlight w:val="none"/>
                <w14:textFill>
                  <w14:solidFill>
                    <w14:schemeClr w14:val="tx1"/>
                  </w14:solidFill>
                </w14:textFill>
              </w:rPr>
            </w:pPr>
          </w:p>
        </w:tc>
        <w:tc>
          <w:tcPr>
            <w:tcW w:w="6333" w:type="dxa"/>
            <w:noWrap w:val="0"/>
            <w:vAlign w:val="center"/>
          </w:tcPr>
          <w:p w14:paraId="463CB5A2">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9竞选保证金</w:t>
            </w: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s="宋体"/>
                <w:color w:val="000000" w:themeColor="text1"/>
                <w:kern w:val="0"/>
                <w:szCs w:val="21"/>
                <w:highlight w:val="none"/>
                <w:lang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须知前附表”第3.4款规定</w:t>
            </w:r>
            <w:r>
              <w:rPr>
                <w:rFonts w:hint="eastAsia" w:ascii="宋体" w:cs="宋体"/>
                <w:color w:val="000000" w:themeColor="text1"/>
                <w:szCs w:val="21"/>
                <w:highlight w:val="none"/>
                <w14:textFill>
                  <w14:solidFill>
                    <w14:schemeClr w14:val="tx1"/>
                  </w14:solidFill>
                </w14:textFill>
              </w:rPr>
              <w:t>，否则由</w:t>
            </w:r>
            <w:r>
              <w:rPr>
                <w:rFonts w:hint="eastAsia" w:ascii="宋体" w:cs="宋体"/>
                <w:color w:val="000000" w:themeColor="text1"/>
                <w:szCs w:val="21"/>
                <w:highlight w:val="none"/>
                <w:lang w:eastAsia="zh-CN"/>
                <w14:textFill>
                  <w14:solidFill>
                    <w14:schemeClr w14:val="tx1"/>
                  </w14:solidFill>
                </w14:textFill>
              </w:rPr>
              <w:t>评标</w:t>
            </w:r>
            <w:r>
              <w:rPr>
                <w:rFonts w:hint="eastAsia" w:ascii="宋体" w:cs="宋体"/>
                <w:color w:val="000000" w:themeColor="text1"/>
                <w:szCs w:val="21"/>
                <w:highlight w:val="none"/>
                <w14:textFill>
                  <w14:solidFill>
                    <w14:schemeClr w14:val="tx1"/>
                  </w14:solidFill>
                </w14:textFill>
              </w:rPr>
              <w:t>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cs="宋体"/>
                <w:color w:val="000000" w:themeColor="text1"/>
                <w:szCs w:val="21"/>
                <w:highlight w:val="none"/>
                <w14:textFill>
                  <w14:solidFill>
                    <w14:schemeClr w14:val="tx1"/>
                  </w14:solidFill>
                </w14:textFill>
              </w:rPr>
              <w:t>。</w:t>
            </w:r>
          </w:p>
        </w:tc>
      </w:tr>
      <w:tr w14:paraId="1F486A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1237" w:type="dxa"/>
            <w:vMerge w:val="continue"/>
            <w:noWrap w:val="0"/>
            <w:vAlign w:val="center"/>
          </w:tcPr>
          <w:p w14:paraId="07F1587E">
            <w:pPr>
              <w:shd w:val="clear"/>
              <w:rPr>
                <w:color w:val="000000" w:themeColor="text1"/>
                <w:highlight w:val="none"/>
                <w14:textFill>
                  <w14:solidFill>
                    <w14:schemeClr w14:val="tx1"/>
                  </w14:solidFill>
                </w14:textFill>
              </w:rPr>
            </w:pPr>
          </w:p>
        </w:tc>
        <w:tc>
          <w:tcPr>
            <w:tcW w:w="1899" w:type="dxa"/>
            <w:vMerge w:val="continue"/>
            <w:noWrap w:val="0"/>
            <w:vAlign w:val="center"/>
          </w:tcPr>
          <w:p w14:paraId="4170ABDD">
            <w:pPr>
              <w:shd w:val="clear"/>
              <w:rPr>
                <w:color w:val="000000" w:themeColor="text1"/>
                <w:highlight w:val="none"/>
                <w14:textFill>
                  <w14:solidFill>
                    <w14:schemeClr w14:val="tx1"/>
                  </w14:solidFill>
                </w14:textFill>
              </w:rPr>
            </w:pPr>
          </w:p>
        </w:tc>
        <w:tc>
          <w:tcPr>
            <w:tcW w:w="6333" w:type="dxa"/>
            <w:noWrap w:val="0"/>
            <w:vAlign w:val="center"/>
          </w:tcPr>
          <w:p w14:paraId="56EAABCF">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20</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cs="宋体"/>
                <w:color w:val="000000" w:themeColor="text1"/>
                <w:szCs w:val="21"/>
                <w:highlight w:val="none"/>
                <w14:textFill>
                  <w14:solidFill>
                    <w14:schemeClr w14:val="tx1"/>
                  </w14:solidFill>
                </w14:textFill>
              </w:rPr>
              <w:t>有以下情形之一的，其申请文件由评选委员会作</w:t>
            </w:r>
            <w:r>
              <w:rPr>
                <w:rFonts w:hint="eastAsia" w:ascii="宋体" w:cs="宋体"/>
                <w:color w:val="000000" w:themeColor="text1"/>
                <w:szCs w:val="21"/>
                <w:highlight w:val="none"/>
                <w:lang w:eastAsia="zh-CN"/>
                <w14:textFill>
                  <w14:solidFill>
                    <w14:schemeClr w14:val="tx1"/>
                  </w14:solidFill>
                </w14:textFill>
              </w:rPr>
              <w:t>否决竞选处理</w:t>
            </w:r>
            <w:r>
              <w:rPr>
                <w:rFonts w:hint="eastAsia" w:ascii="宋体" w:cs="宋体"/>
                <w:color w:val="000000" w:themeColor="text1"/>
                <w:szCs w:val="21"/>
                <w:highlight w:val="none"/>
                <w14:textFill>
                  <w14:solidFill>
                    <w14:schemeClr w14:val="tx1"/>
                  </w14:solidFill>
                </w14:textFill>
              </w:rPr>
              <w:t>：</w:t>
            </w:r>
          </w:p>
          <w:p w14:paraId="205E6543">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1.第二章“</w:t>
            </w:r>
            <w:r>
              <w:rPr>
                <w:rFonts w:hint="eastAsia" w:ascii="宋体" w:cs="宋体"/>
                <w:color w:val="000000" w:themeColor="text1"/>
                <w:szCs w:val="21"/>
                <w:highlight w:val="none"/>
                <w:lang w:eastAsia="zh-CN"/>
                <w14:textFill>
                  <w14:solidFill>
                    <w14:schemeClr w14:val="tx1"/>
                  </w14:solidFill>
                </w14:textFill>
              </w:rPr>
              <w:t>竞选人</w:t>
            </w:r>
            <w:r>
              <w:rPr>
                <w:rFonts w:hint="eastAsia" w:ascii="宋体" w:cs="宋体"/>
                <w:color w:val="000000" w:themeColor="text1"/>
                <w:szCs w:val="21"/>
                <w:highlight w:val="none"/>
                <w14:textFill>
                  <w14:solidFill>
                    <w14:schemeClr w14:val="tx1"/>
                  </w14:solidFill>
                </w14:textFill>
              </w:rPr>
              <w:t>须知”第1.4.3项规定的任何一种情形的；</w:t>
            </w:r>
          </w:p>
          <w:p w14:paraId="08A0656D">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2.本次</w:t>
            </w:r>
            <w:r>
              <w:rPr>
                <w:rFonts w:hint="eastAsia" w:ascii="宋体" w:cs="宋体"/>
                <w:color w:val="000000" w:themeColor="text1"/>
                <w:szCs w:val="21"/>
                <w:highlight w:val="none"/>
                <w:lang w:eastAsia="zh-CN"/>
                <w14:textFill>
                  <w14:solidFill>
                    <w14:schemeClr w14:val="tx1"/>
                  </w14:solidFill>
                </w14:textFill>
              </w:rPr>
              <w:t>竞选</w:t>
            </w:r>
            <w:r>
              <w:rPr>
                <w:rFonts w:hint="eastAsia" w:ascii="宋体" w:cs="宋体"/>
                <w:color w:val="000000" w:themeColor="text1"/>
                <w:szCs w:val="21"/>
                <w:highlight w:val="none"/>
                <w14:textFill>
                  <w14:solidFill>
                    <w14:schemeClr w14:val="tx1"/>
                  </w14:solidFill>
                </w14:textFill>
              </w:rPr>
              <w:t>有</w:t>
            </w:r>
            <w:r>
              <w:rPr>
                <w:rFonts w:hint="eastAsia" w:ascii="宋体" w:cs="宋体"/>
                <w:color w:val="000000" w:themeColor="text1"/>
                <w:szCs w:val="21"/>
                <w:highlight w:val="none"/>
                <w:lang w:eastAsia="zh-CN"/>
                <w14:textFill>
                  <w14:solidFill>
                    <w14:schemeClr w14:val="tx1"/>
                  </w14:solidFill>
                </w14:textFill>
              </w:rPr>
              <w:t>串通投标</w:t>
            </w:r>
            <w:r>
              <w:rPr>
                <w:rFonts w:hint="eastAsia" w:ascii="宋体" w:cs="宋体"/>
                <w:color w:val="000000" w:themeColor="text1"/>
                <w:szCs w:val="21"/>
                <w:highlight w:val="none"/>
                <w14:textFill>
                  <w14:solidFill>
                    <w14:schemeClr w14:val="tx1"/>
                  </w14:solidFill>
                </w14:textFill>
              </w:rPr>
              <w:t>、弄虚作假等违反</w:t>
            </w:r>
            <w:r>
              <w:rPr>
                <w:rFonts w:hint="eastAsia" w:ascii="宋体" w:cs="宋体"/>
                <w:color w:val="000000" w:themeColor="text1"/>
                <w:szCs w:val="21"/>
                <w:highlight w:val="none"/>
                <w:lang w:eastAsia="zh-CN"/>
                <w14:textFill>
                  <w14:solidFill>
                    <w14:schemeClr w14:val="tx1"/>
                  </w14:solidFill>
                </w14:textFill>
              </w:rPr>
              <w:t>招投标</w:t>
            </w:r>
            <w:r>
              <w:rPr>
                <w:rFonts w:hint="eastAsia" w:ascii="宋体" w:cs="宋体"/>
                <w:color w:val="000000" w:themeColor="text1"/>
                <w:szCs w:val="21"/>
                <w:highlight w:val="none"/>
                <w14:textFill>
                  <w14:solidFill>
                    <w14:schemeClr w14:val="tx1"/>
                  </w14:solidFill>
                </w14:textFill>
              </w:rPr>
              <w:t>相关法律、法规的行为的；</w:t>
            </w:r>
          </w:p>
          <w:p w14:paraId="6063BB1D">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3.拒绝按评选委员会要求澄清、说明或补正的。</w:t>
            </w:r>
          </w:p>
        </w:tc>
      </w:tr>
      <w:tr w14:paraId="722B9C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1237" w:type="dxa"/>
            <w:noWrap w:val="0"/>
            <w:vAlign w:val="center"/>
          </w:tcPr>
          <w:p w14:paraId="3428AF96">
            <w:pPr>
              <w:shd w:val="clear"/>
              <w:rPr>
                <w:color w:val="000000" w:themeColor="text1"/>
                <w:highlight w:val="none"/>
                <w14:textFill>
                  <w14:solidFill>
                    <w14:schemeClr w14:val="tx1"/>
                  </w14:solidFill>
                </w14:textFill>
              </w:rPr>
            </w:pPr>
          </w:p>
        </w:tc>
        <w:tc>
          <w:tcPr>
            <w:tcW w:w="1899" w:type="dxa"/>
            <w:noWrap w:val="0"/>
            <w:vAlign w:val="center"/>
          </w:tcPr>
          <w:p w14:paraId="77714761">
            <w:pPr>
              <w:shd w:val="clea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其他</w:t>
            </w:r>
          </w:p>
        </w:tc>
        <w:tc>
          <w:tcPr>
            <w:tcW w:w="6333" w:type="dxa"/>
            <w:noWrap w:val="0"/>
            <w:vAlign w:val="center"/>
          </w:tcPr>
          <w:p w14:paraId="5300876A">
            <w:pPr>
              <w:shd w:val="clear"/>
              <w:spacing w:line="440" w:lineRule="exact"/>
              <w:ind w:firstLine="420" w:firstLineChars="200"/>
              <w:rPr>
                <w:rFonts w:hint="eastAsia" w:ascii="宋体" w:cs="宋体"/>
                <w:color w:val="000000" w:themeColor="text1"/>
                <w:szCs w:val="21"/>
                <w:highlight w:val="none"/>
                <w14:textFill>
                  <w14:solidFill>
                    <w14:schemeClr w14:val="tx1"/>
                  </w14:solidFill>
                </w14:textFill>
              </w:rPr>
            </w:pPr>
          </w:p>
        </w:tc>
      </w:tr>
      <w:bookmarkEnd w:id="519"/>
      <w:bookmarkEnd w:id="520"/>
    </w:tbl>
    <w:p w14:paraId="1B1DF2AD">
      <w:pPr>
        <w:shd w:val="clear"/>
        <w:rPr>
          <w:rFonts w:hint="eastAsia" w:ascii="宋体" w:hAnsi="宋体"/>
          <w:color w:val="000000" w:themeColor="text1"/>
          <w:kern w:val="0"/>
          <w:highlight w:val="none"/>
          <w14:textFill>
            <w14:solidFill>
              <w14:schemeClr w14:val="tx1"/>
            </w14:solidFill>
          </w14:textFill>
        </w:rPr>
      </w:pPr>
      <w:bookmarkStart w:id="521" w:name="_Toc6468"/>
      <w:bookmarkStart w:id="522" w:name="_Toc509218785"/>
      <w:bookmarkStart w:id="523" w:name="_Toc20627"/>
      <w:bookmarkStart w:id="524" w:name="_Toc430530509"/>
    </w:p>
    <w:p w14:paraId="7D156EDE">
      <w:pPr>
        <w:pStyle w:val="3"/>
        <w:shd w:val="clear"/>
        <w:spacing w:line="360" w:lineRule="auto"/>
        <w:ind w:firstLine="1767" w:firstLineChars="400"/>
        <w:jc w:val="both"/>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第四章  合同条款及格式</w:t>
      </w:r>
      <w:bookmarkEnd w:id="521"/>
      <w:bookmarkEnd w:id="522"/>
      <w:bookmarkEnd w:id="523"/>
      <w:bookmarkEnd w:id="524"/>
    </w:p>
    <w:p w14:paraId="11FE218F">
      <w:pPr>
        <w:shd w:val="clear"/>
        <w:rPr>
          <w:rFonts w:ascii="宋体" w:hAnsi="宋体"/>
          <w:color w:val="000000" w:themeColor="text1"/>
          <w:sz w:val="44"/>
          <w:szCs w:val="4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525" w:name="_Toc296890982"/>
      <w:bookmarkStart w:id="526" w:name="_Toc296503025"/>
      <w:bookmarkStart w:id="527" w:name="_Toc351203480"/>
    </w:p>
    <w:p w14:paraId="31DED49C">
      <w:pPr>
        <w:shd w:val="clear"/>
        <w:tabs>
          <w:tab w:val="left" w:pos="0"/>
        </w:tabs>
        <w:spacing w:before="218" w:beforeLines="70" w:after="218" w:afterLines="70"/>
        <w:ind w:firstLine="3538" w:firstLineChars="801"/>
        <w:jc w:val="both"/>
        <w:rPr>
          <w:rFonts w:ascii="宋体" w:hAnsi="宋体" w:cs="宋体"/>
          <w:b/>
          <w:color w:val="000000" w:themeColor="text1"/>
          <w:sz w:val="44"/>
          <w:szCs w:val="44"/>
          <w:highlight w:val="none"/>
          <w14:textFill>
            <w14:solidFill>
              <w14:schemeClr w14:val="tx1"/>
            </w14:solidFill>
          </w14:textFill>
        </w:rPr>
      </w:pPr>
      <w:bookmarkStart w:id="528" w:name="_Toc479852869"/>
      <w:bookmarkStart w:id="529" w:name="_Toc351203632"/>
      <w:bookmarkStart w:id="530" w:name="_Toc32184"/>
      <w:bookmarkStart w:id="531" w:name="_Toc4652"/>
      <w:bookmarkStart w:id="532" w:name="_Toc7044"/>
      <w:bookmarkStart w:id="533" w:name="_Toc5384"/>
      <w:bookmarkStart w:id="534" w:name="_Toc17462"/>
      <w:bookmarkStart w:id="535" w:name="_Toc6126"/>
      <w:bookmarkStart w:id="536" w:name="_Toc5094"/>
      <w:r>
        <w:rPr>
          <w:rFonts w:hint="eastAsia" w:cs="宋体"/>
          <w:b/>
          <w:color w:val="000000" w:themeColor="text1"/>
          <w:sz w:val="44"/>
          <w:szCs w:val="44"/>
          <w:highlight w:val="none"/>
          <w:lang w:val="en-US" w:eastAsia="zh-CN"/>
          <w14:textFill>
            <w14:solidFill>
              <w14:schemeClr w14:val="tx1"/>
            </w14:solidFill>
          </w14:textFill>
        </w:rPr>
        <w:t>***水泥</w:t>
      </w:r>
      <w:r>
        <w:rPr>
          <w:rFonts w:hint="eastAsia" w:ascii="宋体" w:hAnsi="宋体" w:eastAsia="宋体" w:cs="宋体"/>
          <w:b/>
          <w:color w:val="000000" w:themeColor="text1"/>
          <w:sz w:val="44"/>
          <w:szCs w:val="44"/>
          <w:highlight w:val="none"/>
          <w14:textFill>
            <w14:solidFill>
              <w14:schemeClr w14:val="tx1"/>
            </w14:solidFill>
          </w14:textFill>
        </w:rPr>
        <w:t>买卖</w:t>
      </w:r>
      <w:r>
        <w:rPr>
          <w:rFonts w:hint="eastAsia" w:ascii="宋体" w:hAnsi="宋体" w:cs="宋体"/>
          <w:b/>
          <w:color w:val="000000" w:themeColor="text1"/>
          <w:sz w:val="44"/>
          <w:szCs w:val="44"/>
          <w:highlight w:val="none"/>
          <w14:textFill>
            <w14:solidFill>
              <w14:schemeClr w14:val="tx1"/>
            </w14:solidFill>
          </w14:textFill>
        </w:rPr>
        <w:t>合同</w:t>
      </w:r>
    </w:p>
    <w:p w14:paraId="0B6D4548">
      <w:pPr>
        <w:shd w:val="clear"/>
        <w:tabs>
          <w:tab w:val="left" w:pos="0"/>
        </w:tabs>
        <w:ind w:firstLine="1124" w:firstLineChars="400"/>
        <w:jc w:val="center"/>
        <w:rPr>
          <w:color w:val="000000" w:themeColor="text1"/>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合同编号：</w:t>
      </w:r>
    </w:p>
    <w:p w14:paraId="68A907DE">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b/>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方正仿宋_GBK"/>
          <w:b/>
          <w:bCs/>
          <w:color w:val="000000" w:themeColor="text1"/>
          <w:sz w:val="28"/>
          <w:szCs w:val="28"/>
          <w:highlight w:val="none"/>
          <w14:textFill>
            <w14:solidFill>
              <w14:schemeClr w14:val="tx1"/>
            </w14:solidFill>
          </w14:textFill>
        </w:rPr>
        <w:t>甲方（</w:t>
      </w:r>
      <w:r>
        <w:rPr>
          <w:rFonts w:hint="eastAsia" w:ascii="Times New Roman" w:hAnsi="Times New Roman" w:eastAsia="方正仿宋_GBK" w:cs="方正仿宋_GBK"/>
          <w:b/>
          <w:bCs/>
          <w:color w:val="000000" w:themeColor="text1"/>
          <w:sz w:val="28"/>
          <w:szCs w:val="28"/>
          <w:highlight w:val="none"/>
          <w:lang w:val="en-US" w:eastAsia="zh-CN"/>
          <w14:textFill>
            <w14:solidFill>
              <w14:schemeClr w14:val="tx1"/>
            </w14:solidFill>
          </w14:textFill>
        </w:rPr>
        <w:t>买</w:t>
      </w:r>
      <w:r>
        <w:rPr>
          <w:rFonts w:hint="eastAsia" w:ascii="Times New Roman" w:hAnsi="Times New Roman" w:eastAsia="方正仿宋_GBK" w:cs="方正仿宋_GBK"/>
          <w:b/>
          <w:bCs/>
          <w:color w:val="000000" w:themeColor="text1"/>
          <w:sz w:val="28"/>
          <w:szCs w:val="28"/>
          <w:highlight w:val="none"/>
          <w:lang w:eastAsia="zh-CN"/>
          <w14:textFill>
            <w14:solidFill>
              <w14:schemeClr w14:val="tx1"/>
            </w14:solidFill>
          </w14:textFill>
        </w:rPr>
        <w:t>方</w:t>
      </w:r>
      <w:r>
        <w:rPr>
          <w:rFonts w:hint="eastAsia" w:ascii="Times New Roman" w:hAnsi="Times New Roman" w:eastAsia="方正仿宋_GBK" w:cs="方正仿宋_GBK"/>
          <w:b/>
          <w:bCs/>
          <w:color w:val="000000" w:themeColor="text1"/>
          <w:sz w:val="28"/>
          <w:szCs w:val="28"/>
          <w:highlight w:val="none"/>
          <w14:textFill>
            <w14:solidFill>
              <w14:schemeClr w14:val="tx1"/>
            </w14:solidFill>
          </w14:textFill>
        </w:rPr>
        <w:t>）：</w:t>
      </w:r>
    </w:p>
    <w:p w14:paraId="4452EDF1">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地 址：</w:t>
      </w:r>
    </w:p>
    <w:p w14:paraId="1B1A70F4">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邮编：</w:t>
      </w:r>
    </w:p>
    <w:p w14:paraId="608E49A4">
      <w:pPr>
        <w:keepNext w:val="0"/>
        <w:keepLines w:val="0"/>
        <w:pageBreakBefore w:val="0"/>
        <w:widowControl w:val="0"/>
        <w:shd w:val="clear"/>
        <w:kinsoku/>
        <w:wordWrap w:val="0"/>
        <w:overflowPunct/>
        <w:topLinePunct w:val="0"/>
        <w:autoSpaceDE/>
        <w:autoSpaceDN/>
        <w:bidi w:val="0"/>
        <w:adjustRightInd/>
        <w:snapToGrid/>
        <w:spacing w:before="0" w:beforeLines="0" w:beforeAutospacing="0" w:after="0" w:afterLines="0" w:afterAutospacing="0" w:line="560" w:lineRule="exact"/>
        <w:jc w:val="both"/>
        <w:textAlignment w:val="auto"/>
        <w:rPr>
          <w:rFonts w:hint="eastAsia" w:ascii="Times New Roman" w:hAnsi="Times New Roman" w:eastAsia="方正仿宋_GBK" w:cs="方正仿宋_GBK"/>
          <w:color w:val="000000" w:themeColor="text1"/>
          <w:sz w:val="28"/>
          <w:szCs w:val="28"/>
          <w:highlight w:val="none"/>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电话：</w:t>
      </w:r>
    </w:p>
    <w:p w14:paraId="06306E1D">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t>公司负责人</w:t>
      </w: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w:t>
      </w:r>
      <w:r>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 xml:space="preserve"> </w:t>
      </w:r>
      <w:r>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职务：</w:t>
      </w:r>
    </w:p>
    <w:p w14:paraId="0BA1A347">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b/>
          <w:bCs/>
          <w:color w:val="000000" w:themeColor="text1"/>
          <w:sz w:val="28"/>
          <w:szCs w:val="28"/>
          <w:highlight w:val="none"/>
          <w14:textFill>
            <w14:solidFill>
              <w14:schemeClr w14:val="tx1"/>
            </w14:solidFill>
          </w14:textFill>
        </w:rPr>
      </w:pPr>
      <w:r>
        <w:rPr>
          <w:rFonts w:hint="eastAsia" w:ascii="Times New Roman" w:hAnsi="Times New Roman" w:eastAsia="方正仿宋_GBK" w:cs="方正仿宋_GBK"/>
          <w:b/>
          <w:bCs/>
          <w:color w:val="000000" w:themeColor="text1"/>
          <w:sz w:val="28"/>
          <w:szCs w:val="28"/>
          <w:highlight w:val="none"/>
          <w14:textFill>
            <w14:solidFill>
              <w14:schemeClr w14:val="tx1"/>
            </w14:solidFill>
          </w14:textFill>
        </w:rPr>
        <w:t>乙方（</w:t>
      </w:r>
      <w:r>
        <w:rPr>
          <w:rFonts w:hint="eastAsia" w:ascii="Times New Roman" w:hAnsi="Times New Roman" w:eastAsia="方正仿宋_GBK" w:cs="方正仿宋_GBK"/>
          <w:b/>
          <w:bCs/>
          <w:color w:val="000000" w:themeColor="text1"/>
          <w:sz w:val="28"/>
          <w:szCs w:val="28"/>
          <w:highlight w:val="none"/>
          <w:lang w:val="en-US" w:eastAsia="zh-CN"/>
          <w14:textFill>
            <w14:solidFill>
              <w14:schemeClr w14:val="tx1"/>
            </w14:solidFill>
          </w14:textFill>
        </w:rPr>
        <w:t>卖</w:t>
      </w:r>
      <w:r>
        <w:rPr>
          <w:rFonts w:hint="eastAsia" w:ascii="Times New Roman" w:hAnsi="Times New Roman" w:eastAsia="方正仿宋_GBK" w:cs="方正仿宋_GBK"/>
          <w:b/>
          <w:bCs/>
          <w:color w:val="000000" w:themeColor="text1"/>
          <w:sz w:val="28"/>
          <w:szCs w:val="28"/>
          <w:highlight w:val="none"/>
          <w:lang w:eastAsia="zh-CN"/>
          <w14:textFill>
            <w14:solidFill>
              <w14:schemeClr w14:val="tx1"/>
            </w14:solidFill>
          </w14:textFill>
        </w:rPr>
        <w:t>方</w:t>
      </w:r>
      <w:r>
        <w:rPr>
          <w:rFonts w:hint="eastAsia" w:ascii="Times New Roman" w:hAnsi="Times New Roman" w:eastAsia="方正仿宋_GBK" w:cs="方正仿宋_GBK"/>
          <w:b/>
          <w:bCs/>
          <w:color w:val="000000" w:themeColor="text1"/>
          <w:sz w:val="28"/>
          <w:szCs w:val="28"/>
          <w:highlight w:val="none"/>
          <w14:textFill>
            <w14:solidFill>
              <w14:schemeClr w14:val="tx1"/>
            </w14:solidFill>
          </w14:textFill>
        </w:rPr>
        <w:t>）：</w:t>
      </w:r>
    </w:p>
    <w:p w14:paraId="1EDA77D1">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000000" w:themeColor="text1"/>
          <w:sz w:val="28"/>
          <w:szCs w:val="28"/>
          <w:highlight w:val="none"/>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 xml:space="preserve">地 址：     </w:t>
      </w:r>
    </w:p>
    <w:p w14:paraId="2CBC73A4">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000000" w:themeColor="text1"/>
          <w:sz w:val="28"/>
          <w:szCs w:val="28"/>
          <w:highlight w:val="none"/>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 xml:space="preserve">邮编：   </w:t>
      </w:r>
    </w:p>
    <w:p w14:paraId="45FA51C2">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电话：</w:t>
      </w:r>
    </w:p>
    <w:p w14:paraId="5A8B3BBB">
      <w:pPr>
        <w:pStyle w:val="44"/>
        <w:keepNext w:val="0"/>
        <w:keepLines w:val="0"/>
        <w:pageBreakBefore w:val="0"/>
        <w:shd w:val="clear"/>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t>公司负责人</w:t>
      </w: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 xml:space="preserve">： </w:t>
      </w:r>
      <w:r>
        <w:rPr>
          <w:rFonts w:hint="eastAsia" w:ascii="Times New Roman" w:hAnsi="Times New Roman"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z w:val="28"/>
          <w:szCs w:val="28"/>
          <w:highlight w:val="none"/>
          <w14:textFill>
            <w14:solidFill>
              <w14:schemeClr w14:val="tx1"/>
            </w14:solidFill>
          </w14:textFill>
        </w:rPr>
        <w:t xml:space="preserve">  职务：</w:t>
      </w:r>
    </w:p>
    <w:p w14:paraId="5EAF60EA">
      <w:pPr>
        <w:keepNext w:val="0"/>
        <w:keepLines w:val="0"/>
        <w:pageBreakBefore w:val="0"/>
        <w:shd w:val="clear"/>
        <w:kinsoku/>
        <w:wordWrap w:val="0"/>
        <w:overflowPunct/>
        <w:topLinePunct w:val="0"/>
        <w:autoSpaceDE/>
        <w:autoSpaceDN/>
        <w:bidi w:val="0"/>
        <w:adjustRightInd/>
        <w:snapToGrid/>
        <w:spacing w:before="0" w:beforeLines="0" w:beforeAutospacing="0" w:after="0" w:afterLines="0" w:afterAutospacing="0" w:line="560" w:lineRule="exact"/>
        <w:ind w:firstLine="560" w:firstLineChars="200"/>
        <w:jc w:val="both"/>
        <w:textAlignment w:val="auto"/>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甲乙双方依据《中华人民共和国民法典》及相关法律法规的规定，依照诚实信用原则，在平等自愿、友好协商的基础上就</w:t>
      </w:r>
      <w:r>
        <w:rPr>
          <w:rFonts w:hint="eastAsia" w:eastAsia="方正仿宋_GBK" w:cs="Times New Roman"/>
          <w:color w:val="000000" w:themeColor="text1"/>
          <w:sz w:val="28"/>
          <w:szCs w:val="28"/>
          <w:highlight w:val="none"/>
          <w:u w:val="single"/>
          <w:lang w:val="en-US" w:eastAsia="zh-CN"/>
          <w14:textFill>
            <w14:solidFill>
              <w14:schemeClr w14:val="tx1"/>
            </w14:solidFill>
          </w14:textFill>
        </w:rPr>
        <w:t xml:space="preserve">         项目</w:t>
      </w: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水泥供应</w:t>
      </w: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达成如下协议：</w:t>
      </w:r>
    </w:p>
    <w:p w14:paraId="4A1C9BEA">
      <w:pPr>
        <w:keepNext w:val="0"/>
        <w:keepLines w:val="0"/>
        <w:pageBreakBefore w:val="0"/>
        <w:numPr>
          <w:ilvl w:val="0"/>
          <w:numId w:val="0"/>
        </w:numPr>
        <w:shd w:val="clear"/>
        <w:tabs>
          <w:tab w:val="left" w:pos="2880"/>
          <w:tab w:val="left" w:pos="7020"/>
        </w:tabs>
        <w:kinsoku/>
        <w:overflowPunct/>
        <w:topLinePunct w:val="0"/>
        <w:autoSpaceDE/>
        <w:autoSpaceDN/>
        <w:bidi w:val="0"/>
        <w:adjustRightInd/>
        <w:snapToGrid/>
        <w:spacing w:before="0" w:beforeLines="0" w:beforeAutospacing="0" w:after="0" w:afterLines="0" w:afterAutospacing="0" w:line="560" w:lineRule="exact"/>
        <w:ind w:right="0" w:rightChars="0" w:firstLine="560" w:firstLineChars="200"/>
        <w:jc w:val="both"/>
        <w:textAlignment w:val="auto"/>
        <w:rPr>
          <w:rFonts w:hint="eastAsia" w:ascii="Times New Roman" w:hAnsi="Times New Roman" w:eastAsia="仿宋" w:cs="仿宋"/>
          <w:color w:val="000000" w:themeColor="text1"/>
          <w:highlight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 xml:space="preserve">第一条 </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乙方向甲方提供以下货品。</w:t>
      </w:r>
    </w:p>
    <w:tbl>
      <w:tblPr>
        <w:tblStyle w:val="51"/>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960"/>
        <w:gridCol w:w="915"/>
        <w:gridCol w:w="1050"/>
        <w:gridCol w:w="1020"/>
        <w:gridCol w:w="780"/>
        <w:gridCol w:w="1230"/>
        <w:gridCol w:w="3120"/>
      </w:tblGrid>
      <w:tr w14:paraId="2F07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jc w:val="center"/>
        </w:trPr>
        <w:tc>
          <w:tcPr>
            <w:tcW w:w="790" w:type="dxa"/>
            <w:noWrap w:val="0"/>
            <w:vAlign w:val="center"/>
          </w:tcPr>
          <w:p w14:paraId="379133B6">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物资名称</w:t>
            </w:r>
          </w:p>
        </w:tc>
        <w:tc>
          <w:tcPr>
            <w:tcW w:w="960" w:type="dxa"/>
            <w:noWrap w:val="0"/>
            <w:vAlign w:val="center"/>
          </w:tcPr>
          <w:p w14:paraId="6345C35A">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规格</w:t>
            </w:r>
          </w:p>
          <w:p w14:paraId="7429362E">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型号</w:t>
            </w:r>
          </w:p>
        </w:tc>
        <w:tc>
          <w:tcPr>
            <w:tcW w:w="915" w:type="dxa"/>
            <w:noWrap w:val="0"/>
            <w:vAlign w:val="center"/>
          </w:tcPr>
          <w:p w14:paraId="3AF05FAA">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数量（吨）</w:t>
            </w:r>
          </w:p>
        </w:tc>
        <w:tc>
          <w:tcPr>
            <w:tcW w:w="1050" w:type="dxa"/>
            <w:noWrap w:val="0"/>
            <w:vAlign w:val="center"/>
          </w:tcPr>
          <w:p w14:paraId="3208994F">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基准价（元/吨）</w:t>
            </w:r>
          </w:p>
        </w:tc>
        <w:tc>
          <w:tcPr>
            <w:tcW w:w="1020" w:type="dxa"/>
            <w:noWrap w:val="0"/>
            <w:vAlign w:val="center"/>
          </w:tcPr>
          <w:p w14:paraId="7910D3A0">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综合费用（元/吨）</w:t>
            </w:r>
          </w:p>
        </w:tc>
        <w:tc>
          <w:tcPr>
            <w:tcW w:w="780" w:type="dxa"/>
            <w:noWrap w:val="0"/>
            <w:vAlign w:val="center"/>
          </w:tcPr>
          <w:p w14:paraId="70E06CAD">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单价（元/吨）</w:t>
            </w:r>
          </w:p>
        </w:tc>
        <w:tc>
          <w:tcPr>
            <w:tcW w:w="1230" w:type="dxa"/>
            <w:noWrap w:val="0"/>
            <w:vAlign w:val="center"/>
          </w:tcPr>
          <w:p w14:paraId="570E5A25">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总价（含税）</w:t>
            </w:r>
          </w:p>
        </w:tc>
        <w:tc>
          <w:tcPr>
            <w:tcW w:w="3120" w:type="dxa"/>
            <w:noWrap w:val="0"/>
            <w:vAlign w:val="center"/>
          </w:tcPr>
          <w:p w14:paraId="6D960220">
            <w:pPr>
              <w:pStyle w:val="28"/>
              <w:keepNext w:val="0"/>
              <w:keepLines w:val="0"/>
              <w:pageBreakBefore w:val="0"/>
              <w:shd w:val="clear"/>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宋体"/>
                <w:b/>
                <w:bCs/>
                <w:color w:val="000000" w:themeColor="text1"/>
                <w:sz w:val="21"/>
                <w:szCs w:val="21"/>
                <w:highlight w:val="none"/>
                <w:vertAlign w:val="baseline"/>
                <w:lang w:val="en-US" w:eastAsia="zh-CN"/>
                <w14:textFill>
                  <w14:solidFill>
                    <w14:schemeClr w14:val="tx1"/>
                  </w14:solidFill>
                </w14:textFill>
              </w:rPr>
              <w:t>收货地址</w:t>
            </w:r>
          </w:p>
        </w:tc>
      </w:tr>
      <w:tr w14:paraId="27A6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790" w:type="dxa"/>
            <w:noWrap w:val="0"/>
            <w:vAlign w:val="center"/>
          </w:tcPr>
          <w:p w14:paraId="37ECBC5D">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960" w:type="dxa"/>
            <w:noWrap w:val="0"/>
            <w:vAlign w:val="center"/>
          </w:tcPr>
          <w:p w14:paraId="78FAF051">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915" w:type="dxa"/>
            <w:noWrap w:val="0"/>
            <w:vAlign w:val="center"/>
          </w:tcPr>
          <w:p w14:paraId="077ED999">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050" w:type="dxa"/>
            <w:shd w:val="clear" w:color="auto" w:fill="auto"/>
            <w:noWrap w:val="0"/>
            <w:vAlign w:val="center"/>
          </w:tcPr>
          <w:p w14:paraId="7578357F">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020" w:type="dxa"/>
            <w:noWrap w:val="0"/>
            <w:vAlign w:val="center"/>
          </w:tcPr>
          <w:p w14:paraId="0A077266">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780" w:type="dxa"/>
            <w:noWrap w:val="0"/>
            <w:vAlign w:val="center"/>
          </w:tcPr>
          <w:p w14:paraId="782192C1">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230" w:type="dxa"/>
            <w:noWrap w:val="0"/>
            <w:vAlign w:val="center"/>
          </w:tcPr>
          <w:p w14:paraId="48C8AEC9">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3120" w:type="dxa"/>
            <w:noWrap w:val="0"/>
            <w:vAlign w:val="center"/>
          </w:tcPr>
          <w:p w14:paraId="59DA4301">
            <w:pPr>
              <w:keepNext w:val="0"/>
              <w:keepLines w:val="0"/>
              <w:pageBreakBefore w:val="0"/>
              <w:widowControl/>
              <w:suppressLineNumbers w:val="0"/>
              <w:shd w:val="clear"/>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000000" w:themeColor="text1"/>
                <w:spacing w:val="0"/>
                <w:sz w:val="21"/>
                <w:szCs w:val="21"/>
                <w:highlight w:val="none"/>
                <w:vertAlign w:val="baseline"/>
                <w:lang w:val="en-US" w:eastAsia="zh-CN" w:bidi="ar-SA"/>
                <w14:textFill>
                  <w14:solidFill>
                    <w14:schemeClr w14:val="tx1"/>
                  </w14:solidFill>
                </w14:textFill>
              </w:rPr>
            </w:pPr>
          </w:p>
        </w:tc>
      </w:tr>
      <w:tr w14:paraId="3626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790" w:type="dxa"/>
            <w:noWrap w:val="0"/>
            <w:vAlign w:val="center"/>
          </w:tcPr>
          <w:p w14:paraId="25D2A1B3">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960" w:type="dxa"/>
            <w:noWrap w:val="0"/>
            <w:vAlign w:val="center"/>
          </w:tcPr>
          <w:p w14:paraId="0E0D71AB">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915" w:type="dxa"/>
            <w:noWrap w:val="0"/>
            <w:vAlign w:val="center"/>
          </w:tcPr>
          <w:p w14:paraId="073DFF8F">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050" w:type="dxa"/>
            <w:shd w:val="clear" w:color="auto" w:fill="auto"/>
            <w:noWrap w:val="0"/>
            <w:vAlign w:val="center"/>
          </w:tcPr>
          <w:p w14:paraId="6970DBA6">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020" w:type="dxa"/>
            <w:noWrap w:val="0"/>
            <w:vAlign w:val="center"/>
          </w:tcPr>
          <w:p w14:paraId="37DDB434">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780" w:type="dxa"/>
            <w:noWrap w:val="0"/>
            <w:vAlign w:val="center"/>
          </w:tcPr>
          <w:p w14:paraId="2AA4D0DF">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230" w:type="dxa"/>
            <w:noWrap w:val="0"/>
            <w:vAlign w:val="center"/>
          </w:tcPr>
          <w:p w14:paraId="48761A45">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3120" w:type="dxa"/>
            <w:noWrap w:val="0"/>
            <w:vAlign w:val="center"/>
          </w:tcPr>
          <w:p w14:paraId="53A54B01">
            <w:pPr>
              <w:keepNext w:val="0"/>
              <w:keepLines w:val="0"/>
              <w:pageBreakBefore w:val="0"/>
              <w:widowControl/>
              <w:suppressLineNumbers w:val="0"/>
              <w:shd w:val="clear"/>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000000" w:themeColor="text1"/>
                <w:spacing w:val="0"/>
                <w:sz w:val="21"/>
                <w:szCs w:val="21"/>
                <w:highlight w:val="none"/>
                <w:vertAlign w:val="baseline"/>
                <w:lang w:val="en-US" w:eastAsia="zh-CN" w:bidi="ar-SA"/>
                <w14:textFill>
                  <w14:solidFill>
                    <w14:schemeClr w14:val="tx1"/>
                  </w14:solidFill>
                </w14:textFill>
              </w:rPr>
            </w:pPr>
          </w:p>
        </w:tc>
      </w:tr>
      <w:tr w14:paraId="5177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790" w:type="dxa"/>
            <w:noWrap w:val="0"/>
            <w:vAlign w:val="center"/>
          </w:tcPr>
          <w:p w14:paraId="208AB6C0">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960" w:type="dxa"/>
            <w:noWrap w:val="0"/>
            <w:vAlign w:val="center"/>
          </w:tcPr>
          <w:p w14:paraId="76D4F70A">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915" w:type="dxa"/>
            <w:noWrap w:val="0"/>
            <w:vAlign w:val="center"/>
          </w:tcPr>
          <w:p w14:paraId="3C91BDE8">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050" w:type="dxa"/>
            <w:shd w:val="clear" w:color="auto" w:fill="auto"/>
            <w:noWrap w:val="0"/>
            <w:vAlign w:val="center"/>
          </w:tcPr>
          <w:p w14:paraId="1EEE2690">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020" w:type="dxa"/>
            <w:noWrap w:val="0"/>
            <w:vAlign w:val="center"/>
          </w:tcPr>
          <w:p w14:paraId="0FEFFC65">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780" w:type="dxa"/>
            <w:noWrap w:val="0"/>
            <w:vAlign w:val="center"/>
          </w:tcPr>
          <w:p w14:paraId="1620954C">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230" w:type="dxa"/>
            <w:noWrap w:val="0"/>
            <w:vAlign w:val="center"/>
          </w:tcPr>
          <w:p w14:paraId="0BB53D58">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3120" w:type="dxa"/>
            <w:noWrap w:val="0"/>
            <w:vAlign w:val="center"/>
          </w:tcPr>
          <w:p w14:paraId="6AA5B4A4">
            <w:pPr>
              <w:keepNext w:val="0"/>
              <w:keepLines w:val="0"/>
              <w:pageBreakBefore w:val="0"/>
              <w:widowControl/>
              <w:suppressLineNumbers w:val="0"/>
              <w:shd w:val="clear"/>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000000" w:themeColor="text1"/>
                <w:spacing w:val="0"/>
                <w:sz w:val="21"/>
                <w:szCs w:val="21"/>
                <w:highlight w:val="none"/>
                <w:vertAlign w:val="baseline"/>
                <w:lang w:val="en-US" w:eastAsia="zh-CN" w:bidi="ar-SA"/>
                <w14:textFill>
                  <w14:solidFill>
                    <w14:schemeClr w14:val="tx1"/>
                  </w14:solidFill>
                </w14:textFill>
              </w:rPr>
            </w:pPr>
          </w:p>
        </w:tc>
      </w:tr>
      <w:tr w14:paraId="70CF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50" w:type="dxa"/>
            <w:gridSpan w:val="2"/>
            <w:noWrap w:val="0"/>
            <w:vAlign w:val="center"/>
          </w:tcPr>
          <w:p w14:paraId="6B228F6B">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t>合计</w:t>
            </w:r>
          </w:p>
        </w:tc>
        <w:tc>
          <w:tcPr>
            <w:tcW w:w="1965" w:type="dxa"/>
            <w:gridSpan w:val="2"/>
            <w:noWrap w:val="0"/>
            <w:vAlign w:val="center"/>
          </w:tcPr>
          <w:p w14:paraId="39168E14">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c>
          <w:tcPr>
            <w:tcW w:w="1800" w:type="dxa"/>
            <w:gridSpan w:val="2"/>
            <w:noWrap w:val="0"/>
            <w:vAlign w:val="center"/>
          </w:tcPr>
          <w:p w14:paraId="03055EBE">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t xml:space="preserve"> </w:t>
            </w:r>
          </w:p>
        </w:tc>
        <w:tc>
          <w:tcPr>
            <w:tcW w:w="1230" w:type="dxa"/>
            <w:shd w:val="clear" w:color="auto" w:fill="auto"/>
            <w:noWrap w:val="0"/>
            <w:vAlign w:val="center"/>
          </w:tcPr>
          <w:p w14:paraId="430BA0CF">
            <w:pPr>
              <w:pStyle w:val="355"/>
              <w:pageBreakBefore w:val="0"/>
              <w:shd w:val="clear"/>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3120" w:type="dxa"/>
            <w:noWrap w:val="0"/>
            <w:vAlign w:val="center"/>
          </w:tcPr>
          <w:p w14:paraId="30EA9AED">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r>
      <w:tr w14:paraId="1C8B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0" w:type="dxa"/>
            <w:gridSpan w:val="2"/>
            <w:shd w:val="clear" w:color="auto" w:fill="auto"/>
            <w:noWrap w:val="0"/>
            <w:vAlign w:val="center"/>
          </w:tcPr>
          <w:p w14:paraId="05B6B413">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t>不含税总价</w:t>
            </w:r>
          </w:p>
        </w:tc>
        <w:tc>
          <w:tcPr>
            <w:tcW w:w="1965" w:type="dxa"/>
            <w:gridSpan w:val="2"/>
            <w:shd w:val="clear" w:color="auto" w:fill="auto"/>
            <w:noWrap w:val="0"/>
            <w:vAlign w:val="center"/>
          </w:tcPr>
          <w:p w14:paraId="6487C87A">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c>
          <w:tcPr>
            <w:tcW w:w="1800" w:type="dxa"/>
            <w:gridSpan w:val="2"/>
            <w:shd w:val="clear" w:color="auto" w:fill="auto"/>
            <w:noWrap w:val="0"/>
            <w:vAlign w:val="center"/>
          </w:tcPr>
          <w:p w14:paraId="67CFA630">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t>人民币大写</w:t>
            </w:r>
          </w:p>
        </w:tc>
        <w:tc>
          <w:tcPr>
            <w:tcW w:w="4350" w:type="dxa"/>
            <w:gridSpan w:val="2"/>
            <w:noWrap w:val="0"/>
            <w:vAlign w:val="center"/>
          </w:tcPr>
          <w:p w14:paraId="04880778">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r>
      <w:tr w14:paraId="6415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0" w:type="dxa"/>
            <w:gridSpan w:val="2"/>
            <w:shd w:val="clear" w:color="auto" w:fill="auto"/>
            <w:noWrap w:val="0"/>
            <w:vAlign w:val="center"/>
          </w:tcPr>
          <w:p w14:paraId="127CF00A">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t>税额</w:t>
            </w:r>
          </w:p>
        </w:tc>
        <w:tc>
          <w:tcPr>
            <w:tcW w:w="1965" w:type="dxa"/>
            <w:gridSpan w:val="2"/>
            <w:shd w:val="clear" w:color="auto" w:fill="auto"/>
            <w:noWrap w:val="0"/>
            <w:vAlign w:val="center"/>
          </w:tcPr>
          <w:p w14:paraId="0B636AFD">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c>
          <w:tcPr>
            <w:tcW w:w="1800" w:type="dxa"/>
            <w:gridSpan w:val="2"/>
            <w:shd w:val="clear" w:color="auto" w:fill="auto"/>
            <w:noWrap w:val="0"/>
            <w:vAlign w:val="center"/>
          </w:tcPr>
          <w:p w14:paraId="4D18F69C">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t>人民币大写</w:t>
            </w:r>
          </w:p>
        </w:tc>
        <w:tc>
          <w:tcPr>
            <w:tcW w:w="4350" w:type="dxa"/>
            <w:gridSpan w:val="2"/>
            <w:noWrap w:val="0"/>
            <w:vAlign w:val="center"/>
          </w:tcPr>
          <w:p w14:paraId="22655064">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r>
      <w:tr w14:paraId="2C19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0" w:type="dxa"/>
            <w:gridSpan w:val="2"/>
            <w:shd w:val="clear" w:color="auto" w:fill="auto"/>
            <w:noWrap w:val="0"/>
            <w:vAlign w:val="center"/>
          </w:tcPr>
          <w:p w14:paraId="221ABC99">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t>含税总价</w:t>
            </w:r>
          </w:p>
        </w:tc>
        <w:tc>
          <w:tcPr>
            <w:tcW w:w="1965" w:type="dxa"/>
            <w:gridSpan w:val="2"/>
            <w:shd w:val="clear" w:color="auto" w:fill="auto"/>
            <w:noWrap w:val="0"/>
            <w:vAlign w:val="center"/>
          </w:tcPr>
          <w:p w14:paraId="6DAAE36E">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c>
          <w:tcPr>
            <w:tcW w:w="1800" w:type="dxa"/>
            <w:gridSpan w:val="2"/>
            <w:shd w:val="clear" w:color="auto" w:fill="auto"/>
            <w:noWrap w:val="0"/>
            <w:vAlign w:val="center"/>
          </w:tcPr>
          <w:p w14:paraId="05E6F4B4">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t>人民币大写</w:t>
            </w:r>
          </w:p>
        </w:tc>
        <w:tc>
          <w:tcPr>
            <w:tcW w:w="4350" w:type="dxa"/>
            <w:gridSpan w:val="2"/>
            <w:noWrap w:val="0"/>
            <w:vAlign w:val="center"/>
          </w:tcPr>
          <w:p w14:paraId="78F59F54">
            <w:pPr>
              <w:keepNext w:val="0"/>
              <w:keepLines w:val="0"/>
              <w:pageBreakBefore w:val="0"/>
              <w:widowControl/>
              <w:suppressLineNumbers w:val="0"/>
              <w:shd w:val="clear"/>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000000" w:themeColor="text1"/>
                <w:kern w:val="2"/>
                <w:sz w:val="21"/>
                <w:szCs w:val="21"/>
                <w:highlight w:val="none"/>
                <w:vertAlign w:val="baseline"/>
                <w:lang w:val="en-US" w:eastAsia="zh-CN" w:bidi="ar-SA"/>
                <w14:textFill>
                  <w14:solidFill>
                    <w14:schemeClr w14:val="tx1"/>
                  </w14:solidFill>
                </w14:textFill>
              </w:rPr>
            </w:pPr>
          </w:p>
        </w:tc>
      </w:tr>
    </w:tbl>
    <w:p w14:paraId="5A813218">
      <w:pPr>
        <w:pageBreakBefore w:val="0"/>
        <w:shd w:val="clear"/>
        <w:kinsoku/>
        <w:wordWrap w:val="0"/>
        <w:overflowPunct/>
        <w:topLinePunct w:val="0"/>
        <w:autoSpaceDE/>
        <w:autoSpaceDN/>
        <w:bidi w:val="0"/>
        <w:adjustRightInd/>
        <w:snapToGrid/>
        <w:spacing w:beforeAutospacing="0" w:after="0" w:afterAutospacing="0" w:line="540" w:lineRule="exact"/>
        <w:ind w:firstLine="560" w:firstLineChars="200"/>
        <w:jc w:val="both"/>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1</w:t>
      </w:r>
      <w:r>
        <w:rPr>
          <w:rFonts w:hint="eastAsia" w:ascii="Times New Roman" w:hAnsi="Times New Roman" w:eastAsia="方正仿宋_GBK" w:cs="Times New Roman"/>
          <w:color w:val="000000" w:themeColor="text1"/>
          <w:sz w:val="28"/>
          <w:szCs w:val="28"/>
          <w:highlight w:val="none"/>
          <w:u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供货期限</w:t>
      </w:r>
      <w:r>
        <w:rPr>
          <w:rFonts w:hint="eastAsia" w:ascii="Times New Roman" w:hAnsi="Times New Roman" w:eastAsia="方正仿宋_GBK" w:cs="Times New Roman"/>
          <w:color w:val="000000" w:themeColor="text1"/>
          <w:sz w:val="28"/>
          <w:szCs w:val="28"/>
          <w:highlight w:val="none"/>
          <w:u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自</w:t>
      </w:r>
      <w:r>
        <w:rPr>
          <w:rFonts w:hint="eastAsia" w:eastAsia="方正仿宋_GBK" w:cs="Times New Roman"/>
          <w:color w:val="000000" w:themeColor="text1"/>
          <w:sz w:val="28"/>
          <w:szCs w:val="28"/>
          <w:highlight w:val="none"/>
          <w:u w:val="none"/>
          <w:lang w:val="en-US" w:eastAsia="zh-CN"/>
          <w14:textFill>
            <w14:solidFill>
              <w14:schemeClr w14:val="tx1"/>
            </w14:solidFill>
          </w14:textFill>
        </w:rPr>
        <w:t>合同生效</w:t>
      </w: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日</w:t>
      </w:r>
      <w:r>
        <w:rPr>
          <w:rFonts w:hint="eastAsia" w:eastAsia="方正仿宋_GBK" w:cs="Times New Roman"/>
          <w:color w:val="000000" w:themeColor="text1"/>
          <w:sz w:val="28"/>
          <w:szCs w:val="28"/>
          <w:highlight w:val="none"/>
          <w:u w:val="none"/>
          <w:lang w:val="en-US" w:eastAsia="zh-CN"/>
          <w14:textFill>
            <w14:solidFill>
              <w14:schemeClr w14:val="tx1"/>
            </w14:solidFill>
          </w14:textFill>
        </w:rPr>
        <w:t>起</w:t>
      </w: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至</w:t>
      </w:r>
      <w:r>
        <w:rPr>
          <w:rFonts w:hint="eastAsia" w:eastAsia="方正仿宋_GBK" w:cs="Times New Roman"/>
          <w:color w:val="000000" w:themeColor="text1"/>
          <w:sz w:val="28"/>
          <w:szCs w:val="28"/>
          <w:highlight w:val="none"/>
          <w:u w:val="none"/>
          <w:lang w:val="en-US" w:eastAsia="zh-CN"/>
          <w14:textFill>
            <w14:solidFill>
              <w14:schemeClr w14:val="tx1"/>
            </w14:solidFill>
          </w14:textFill>
        </w:rPr>
        <w:t>签署合同终止协议生效</w:t>
      </w: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之日止。</w:t>
      </w: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以上供货数量为暂定量，具体结算以实际供货量为准，若超出以上规格的材料，以双方盖章确认的《价格确认单》作为结算依据。</w:t>
      </w:r>
    </w:p>
    <w:p w14:paraId="0D472D6C">
      <w:pPr>
        <w:shd w:val="clear"/>
        <w:wordWrap w:val="0"/>
        <w:spacing w:before="0" w:beforeAutospacing="0" w:after="0" w:afterAutospacing="0" w:line="540" w:lineRule="exact"/>
        <w:ind w:firstLine="560" w:firstLineChars="200"/>
        <w:jc w:val="both"/>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1.2单价：以上单价为基准价与固定费用之和，基准价为暂定价。采用浮动价机制结算，实际合同价款以双方最终结算确认的价款为准。单价包含但不限于出厂价、运费、保险费、管理费、税费、利润等货物运送至现场的一切费用。</w:t>
      </w:r>
    </w:p>
    <w:p w14:paraId="70DC7FCD">
      <w:pPr>
        <w:shd w:val="clear"/>
        <w:wordWrap w:val="0"/>
        <w:spacing w:before="0" w:beforeAutospacing="0" w:after="0" w:afterAutospacing="0" w:line="540" w:lineRule="exact"/>
        <w:ind w:firstLine="560" w:firstLineChars="200"/>
        <w:jc w:val="both"/>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1.3 基准价以到货当日数字水泥网公布的</w:t>
      </w:r>
      <w:r>
        <w:rPr>
          <w:rFonts w:hint="eastAsia"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地区该规格水泥的市场价格为准。如“数字水泥网”一天多次公布信息价格，以第一次公布的信息价格为计算依据；如遇节假日或者双休日时，则按节假日前最后一个工作日的价格确定。</w:t>
      </w:r>
    </w:p>
    <w:p w14:paraId="4A92AA8A">
      <w:pPr>
        <w:pStyle w:val="2"/>
        <w:shd w:val="clear"/>
        <w:ind w:firstLine="560" w:firstLineChars="200"/>
        <w:rPr>
          <w:rFonts w:hint="default"/>
          <w:color w:val="000000" w:themeColor="text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1.4为稳价保供，当网价下浮至</w:t>
      </w:r>
      <w:r>
        <w:rPr>
          <w:rFonts w:hint="eastAsia"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highlight w:val="none"/>
          <w:u w:val="none"/>
          <w:lang w:val="en-US" w:eastAsia="zh-CN"/>
          <w14:textFill>
            <w14:solidFill>
              <w14:schemeClr w14:val="tx1"/>
            </w14:solidFill>
          </w14:textFill>
        </w:rPr>
        <w:t>（百分比）</w:t>
      </w: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时，结算基准价不再继续下浮；当网价上浮至</w:t>
      </w:r>
      <w:r>
        <w:rPr>
          <w:rFonts w:hint="eastAsia"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highlight w:val="none"/>
          <w:u w:val="none"/>
          <w:lang w:val="en-US" w:eastAsia="zh-CN"/>
          <w14:textFill>
            <w14:solidFill>
              <w14:schemeClr w14:val="tx1"/>
            </w14:solidFill>
          </w14:textFill>
        </w:rPr>
        <w:t>（百分比）</w:t>
      </w: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时，结算基准价不再上浮，具体不作调整值</w:t>
      </w:r>
    </w:p>
    <w:p w14:paraId="20299B5E">
      <w:pPr>
        <w:numPr>
          <w:ilvl w:val="0"/>
          <w:numId w:val="0"/>
        </w:numPr>
        <w:shd w:val="clear"/>
        <w:wordWrap w:val="0"/>
        <w:spacing w:line="540" w:lineRule="exact"/>
        <w:ind w:right="0" w:rightChars="0" w:firstLine="560" w:firstLineChars="200"/>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eastAsia="zh-CN"/>
          <w14:textFill>
            <w14:solidFill>
              <w14:schemeClr w14:val="tx1"/>
            </w14:solidFill>
          </w14:textFill>
        </w:rPr>
        <w:t>二</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条 交货方式</w:t>
      </w:r>
    </w:p>
    <w:p w14:paraId="30FDF098">
      <w:pPr>
        <w:shd w:val="clear"/>
        <w:wordWrap w:val="0"/>
        <w:spacing w:line="540" w:lineRule="exact"/>
        <w:ind w:firstLine="560" w:firstLineChars="200"/>
        <w:rPr>
          <w:rFonts w:hint="default" w:ascii="Times New Roman" w:hAnsi="Times New Roman" w:eastAsia="方正仿宋_GBK" w:cs="Times New Roman"/>
          <w:color w:val="000000" w:themeColor="text1"/>
          <w:kern w:val="2"/>
          <w:sz w:val="28"/>
          <w:szCs w:val="28"/>
          <w:highlight w:val="none"/>
          <w:u w:val="none"/>
          <w:lang w:val="en-US"/>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2.1</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交货时间：</w:t>
      </w: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甲方</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委派指定业务员每个周期提前30日以书面采购月计划单形式通知</w:t>
      </w: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乙方</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，送货前</w:t>
      </w: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甲方</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提前</w:t>
      </w:r>
      <w:r>
        <w:rPr>
          <w:rFonts w:hint="eastAsia" w:eastAsia="方正仿宋_GBK" w:cs="Times New Roman"/>
          <w:color w:val="000000" w:themeColor="text1"/>
          <w:kern w:val="2"/>
          <w:sz w:val="28"/>
          <w:szCs w:val="28"/>
          <w:highlight w:val="none"/>
          <w:u w:val="none"/>
          <w:lang w:val="en-US" w:eastAsia="zh-CN"/>
          <w14:textFill>
            <w14:solidFill>
              <w14:schemeClr w14:val="tx1"/>
            </w14:solidFill>
          </w14:textFill>
        </w:rPr>
        <w:t>5个工作日</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向</w:t>
      </w: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乙方</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下达水泥具体的送货通知单确定材料供应的规格型号及数量、送货地点等。</w:t>
      </w: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乙方应严格按照甲方送货通知单要求在规定时间内送达甲方指定地点。如遇特殊情况，以甲方通知为准；严禁乙方无计划超计划发货，如乙方无计划超计划发货，甲方有权拒绝支付无计划超计划部分货款。水泥到货时应附有本项目所购水泥的合格证、质量检测报告、出厂证明等相关文件材料。</w:t>
      </w:r>
    </w:p>
    <w:p w14:paraId="53A0D0F1">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2.2</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交货方式：由乙方负责运送至</w:t>
      </w:r>
      <w:r>
        <w:rPr>
          <w:rFonts w:hint="eastAsia" w:eastAsia="方正仿宋_GBK" w:cs="Times New Roman"/>
          <w:color w:val="000000" w:themeColor="text1"/>
          <w:kern w:val="2"/>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并承担由此产生的全部费用。</w:t>
      </w:r>
    </w:p>
    <w:p w14:paraId="297D0097">
      <w:pPr>
        <w:shd w:val="clear"/>
        <w:wordWrap w:val="0"/>
        <w:spacing w:line="540" w:lineRule="exact"/>
        <w:ind w:firstLine="560" w:firstLineChars="200"/>
        <w:rPr>
          <w:rFonts w:hint="default" w:ascii="Times New Roman" w:hAnsi="Times New Roman" w:eastAsia="方正仿宋_GBK" w:cs="Times New Roman"/>
          <w:color w:val="000000" w:themeColor="text1"/>
          <w:kern w:val="2"/>
          <w:sz w:val="28"/>
          <w:szCs w:val="28"/>
          <w:highlight w:val="none"/>
          <w:u w:val="singl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甲方指定收货人：</w:t>
      </w:r>
      <w:r>
        <w:rPr>
          <w:rFonts w:hint="eastAsia" w:ascii="Times New Roman" w:hAnsi="Times New Roman" w:eastAsia="方正仿宋_GBK" w:cs="Times New Roman"/>
          <w:color w:val="000000" w:themeColor="text1"/>
          <w:kern w:val="2"/>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w:t>
      </w:r>
    </w:p>
    <w:p w14:paraId="39AD03FD">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2.3</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交货地点：本项目交货地点选择</w:t>
      </w:r>
      <w:r>
        <w:rPr>
          <w:rFonts w:hint="eastAsia" w:ascii="Times New Roman" w:hAnsi="Times New Roman" w:eastAsia="方正仿宋_GBK" w:cs="Times New Roman"/>
          <w:color w:val="000000" w:themeColor="text1"/>
          <w:kern w:val="2"/>
          <w:sz w:val="28"/>
          <w:szCs w:val="28"/>
          <w:highlight w:val="none"/>
          <w:u w:val="single"/>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方式，</w:t>
      </w:r>
    </w:p>
    <w:p w14:paraId="4B9595F0">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送货地点</w:t>
      </w:r>
      <w:r>
        <w:rPr>
          <w:rFonts w:hint="eastAsia" w:eastAsia="方正仿宋_GBK" w:cs="Times New Roman"/>
          <w:color w:val="000000" w:themeColor="text1"/>
          <w:kern w:val="2"/>
          <w:sz w:val="28"/>
          <w:szCs w:val="28"/>
          <w:highlight w:val="none"/>
          <w:u w:val="single"/>
          <w:lang w:val="en-US" w:eastAsia="zh-CN"/>
          <w14:textFill>
            <w14:solidFill>
              <w14:schemeClr w14:val="tx1"/>
            </w14:solidFill>
          </w14:textFill>
        </w:rPr>
        <w:t xml:space="preserve">                 </w:t>
      </w:r>
      <w:r>
        <w:rPr>
          <w:rFonts w:hint="eastAsia" w:eastAsia="方正仿宋_GBK" w:cs="Times New Roman"/>
          <w:color w:val="000000" w:themeColor="text1"/>
          <w:kern w:val="2"/>
          <w:sz w:val="28"/>
          <w:szCs w:val="28"/>
          <w:highlight w:val="none"/>
          <w:u w:val="none"/>
          <w:lang w:val="en-US" w:eastAsia="zh-CN"/>
          <w14:textFill>
            <w14:solidFill>
              <w14:schemeClr w14:val="tx1"/>
            </w14:solidFill>
          </w14:textFill>
        </w:rPr>
        <w:t>（招标文件内所示站点）</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w:t>
      </w:r>
    </w:p>
    <w:p w14:paraId="72AEFB01">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重庆境外按甲方要求送达甲方指定送货地点。</w:t>
      </w:r>
    </w:p>
    <w:p w14:paraId="1C2C840D">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（3）甲方自提地点：</w:t>
      </w:r>
      <w:r>
        <w:rPr>
          <w:rFonts w:hint="eastAsia" w:ascii="Times New Roman" w:hAnsi="Times New Roman" w:eastAsia="方正仿宋_GBK" w:cs="Times New Roman"/>
          <w:color w:val="000000" w:themeColor="text1"/>
          <w:kern w:val="2"/>
          <w:sz w:val="28"/>
          <w:szCs w:val="28"/>
          <w:highlight w:val="none"/>
          <w:u w:val="single"/>
          <w:lang w:val="en-US" w:eastAsia="zh-CN"/>
          <w14:textFill>
            <w14:solidFill>
              <w14:schemeClr w14:val="tx1"/>
            </w14:solidFill>
          </w14:textFill>
        </w:rPr>
        <w:t xml:space="preserve">     /     </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w:t>
      </w:r>
    </w:p>
    <w:p w14:paraId="7C435A06">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2.4运输方式</w:t>
      </w:r>
      <w:r>
        <w:rPr>
          <w:rFonts w:hint="eastAsia" w:ascii="Times New Roman" w:hAnsi="Times New Roman" w:eastAsia="方正仿宋_GBK" w:cs="Times New Roman"/>
          <w:color w:val="000000" w:themeColor="text1"/>
          <w:kern w:val="2"/>
          <w:sz w:val="28"/>
          <w:szCs w:val="28"/>
          <w:highlight w:val="none"/>
          <w:u w:val="none"/>
          <w14:textFill>
            <w14:solidFill>
              <w14:schemeClr w14:val="tx1"/>
            </w14:solidFill>
          </w14:textFill>
        </w:rPr>
        <w:t>：</w:t>
      </w:r>
      <w:r>
        <w:rPr>
          <w:rFonts w:hint="eastAsia" w:ascii="Times New Roman" w:hAnsi="Times New Roman" w:eastAsia="方正仿宋_GBK" w:cs="Times New Roman"/>
          <w:color w:val="000000" w:themeColor="text1"/>
          <w:kern w:val="2"/>
          <w:sz w:val="28"/>
          <w:szCs w:val="28"/>
          <w:highlight w:val="none"/>
          <w:u w:val="single"/>
          <w:lang w:val="en-US" w:eastAsia="zh-CN"/>
          <w14:textFill>
            <w14:solidFill>
              <w14:schemeClr w14:val="tx1"/>
            </w14:solidFill>
          </w14:textFill>
        </w:rPr>
        <w:t>汽车运输</w:t>
      </w: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w:t>
      </w:r>
    </w:p>
    <w:p w14:paraId="226A94E9">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2.5 运输条件：甲方指定的卸货场地应满足</w:t>
      </w:r>
      <w:r>
        <w:rPr>
          <w:rFonts w:hint="eastAsia" w:eastAsia="方正仿宋_GBK" w:cs="Times New Roman"/>
          <w:color w:val="000000" w:themeColor="text1"/>
          <w:kern w:val="2"/>
          <w:sz w:val="28"/>
          <w:szCs w:val="28"/>
          <w:highlight w:val="none"/>
          <w:u w:val="none"/>
          <w:lang w:val="en-US" w:eastAsia="zh-CN"/>
          <w14:textFill>
            <w14:solidFill>
              <w14:schemeClr w14:val="tx1"/>
            </w14:solidFill>
          </w14:textFill>
        </w:rPr>
        <w:t>6桥水泥罐车</w:t>
      </w: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进场条件，如不能满足而导致材料无法到场的，相关责任和费用由甲方承担。</w:t>
      </w:r>
    </w:p>
    <w:p w14:paraId="44F80BF4">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2.6 运输风险承担： 乙方在材料运输途中发生的一切安全事故或其他损失由乙方承担。</w:t>
      </w:r>
    </w:p>
    <w:p w14:paraId="2B9DA449">
      <w:pPr>
        <w:keepNext w:val="0"/>
        <w:keepLines w:val="0"/>
        <w:pageBreakBefore w:val="0"/>
        <w:widowControl w:val="0"/>
        <w:shd w:val="clear"/>
        <w:kinsoku/>
        <w:wordWrap w:val="0"/>
        <w:overflowPunct/>
        <w:topLinePunct w:val="0"/>
        <w:autoSpaceDE/>
        <w:autoSpaceDN/>
        <w:bidi w:val="0"/>
        <w:adjustRightInd/>
        <w:snapToGrid/>
        <w:spacing w:line="540" w:lineRule="exact"/>
        <w:ind w:firstLine="560" w:firstLineChars="200"/>
        <w:textAlignment w:val="auto"/>
        <w:rPr>
          <w:rFonts w:hint="eastAsia" w:ascii="Times New Roman" w:hAnsi="Times New Roman" w:eastAsia="方正仿宋_GBK" w:cs="方正仿宋_GBK"/>
          <w:b w:val="0"/>
          <w:bCs w:val="0"/>
          <w:color w:val="000000" w:themeColor="text1"/>
          <w:sz w:val="28"/>
          <w:szCs w:val="28"/>
          <w:highlight w:val="none"/>
          <w:lang w:val="en-US" w:eastAsia="zh-CN" w:bidi="zh-CN"/>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 xml:space="preserve">2.7 </w:t>
      </w:r>
      <w:r>
        <w:rPr>
          <w:rFonts w:hint="eastAsia" w:ascii="Times New Roman" w:hAnsi="Times New Roman" w:eastAsia="方正仿宋_GBK" w:cs="Times New Roman"/>
          <w:color w:val="000000" w:themeColor="text1"/>
          <w:sz w:val="28"/>
          <w:szCs w:val="28"/>
          <w:highlight w:val="none"/>
          <w:u w:val="none"/>
          <w14:textFill>
            <w14:solidFill>
              <w14:schemeClr w14:val="tx1"/>
            </w14:solidFill>
          </w14:textFill>
        </w:rPr>
        <w:t>甲方指定</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为本合同联络人，</w:t>
      </w:r>
      <w:r>
        <w:rPr>
          <w:rFonts w:hint="eastAsia" w:eastAsia="方正仿宋_GBK" w:cs="Times New Roman"/>
          <w:color w:val="000000" w:themeColor="text1"/>
          <w:sz w:val="28"/>
          <w:szCs w:val="28"/>
          <w:highlight w:val="none"/>
          <w:lang w:val="en-US" w:eastAsia="zh-CN"/>
          <w14:textFill>
            <w14:solidFill>
              <w14:schemeClr w14:val="tx1"/>
            </w14:solidFill>
          </w14:textFill>
        </w:rPr>
        <w:t>身份证号：</w:t>
      </w:r>
      <w:r>
        <w:rPr>
          <w:rFonts w:hint="eastAsia"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代表甲方联系办理本合同相关</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事宜</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，产品的验收和结算可由联络人委托项目收货联系人进行确认。联系电话：</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；微信号：</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。电子邮箱：</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。甲方确认本合同涉及的各类通知、协议以及合同发生纠纷时相关函件、通知和法律文书的有效送达地址为：</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w:t>
      </w:r>
      <w:r>
        <w:rPr>
          <w:rFonts w:hint="eastAsia" w:ascii="Times New Roman" w:hAnsi="Times New Roman" w:eastAsia="方正仿宋_GBK" w:cs="宋体"/>
          <w:color w:val="000000" w:themeColor="text1"/>
          <w:sz w:val="28"/>
          <w:szCs w:val="28"/>
          <w:highlight w:val="none"/>
          <w14:textFill>
            <w14:solidFill>
              <w14:schemeClr w14:val="tx1"/>
            </w14:solidFill>
          </w14:textFill>
        </w:rPr>
        <w:t xml:space="preserve">  </w:t>
      </w:r>
    </w:p>
    <w:p w14:paraId="67A5BFE7">
      <w:pPr>
        <w:keepNext w:val="0"/>
        <w:keepLines w:val="0"/>
        <w:pageBreakBefore w:val="0"/>
        <w:widowControl w:val="0"/>
        <w:shd w:val="clear"/>
        <w:kinsoku/>
        <w:wordWrap w:val="0"/>
        <w:overflowPunct/>
        <w:topLinePunct w:val="0"/>
        <w:autoSpaceDE/>
        <w:autoSpaceDN/>
        <w:bidi w:val="0"/>
        <w:adjustRightInd/>
        <w:snapToGrid/>
        <w:spacing w:line="540" w:lineRule="exact"/>
        <w:ind w:left="0" w:leftChars="0" w:firstLine="560" w:firstLineChars="200"/>
        <w:textAlignment w:val="auto"/>
        <w:rPr>
          <w:rFonts w:ascii="Times New Roman" w:hAnsi="Times New Roman" w:eastAsia="方正仿宋_GBK" w:cs="宋体"/>
          <w:color w:val="000000" w:themeColor="text1"/>
          <w:sz w:val="28"/>
          <w:szCs w:val="28"/>
          <w:highlight w:val="none"/>
          <w:u w:val="singl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乙方指定</w:t>
      </w:r>
      <w:r>
        <w:rPr>
          <w:rFonts w:hint="eastAsia" w:ascii="Times New Roman" w:hAnsi="Times New Roman" w:eastAsia="方正仿宋_GBK" w:cs="宋体"/>
          <w:bCs/>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为本合同联络人，</w:t>
      </w:r>
      <w:r>
        <w:rPr>
          <w:rFonts w:hint="eastAsia" w:eastAsia="方正仿宋_GBK" w:cs="Times New Roman"/>
          <w:color w:val="000000" w:themeColor="text1"/>
          <w:sz w:val="28"/>
          <w:szCs w:val="28"/>
          <w:highlight w:val="none"/>
          <w:lang w:val="en-US" w:eastAsia="zh-CN"/>
          <w14:textFill>
            <w14:solidFill>
              <w14:schemeClr w14:val="tx1"/>
            </w14:solidFill>
          </w14:textFill>
        </w:rPr>
        <w:t>身份证号：</w:t>
      </w:r>
      <w:r>
        <w:rPr>
          <w:rFonts w:hint="eastAsia" w:eastAsia="方正仿宋_GBK" w:cs="Times New Roman"/>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联系电话：</w:t>
      </w:r>
      <w:r>
        <w:rPr>
          <w:rFonts w:hint="eastAsia" w:ascii="Times New Roman" w:hAnsi="Times New Roman" w:eastAsia="方正仿宋_GBK" w:cs="宋体"/>
          <w:bCs/>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，微信号：</w:t>
      </w:r>
      <w:r>
        <w:rPr>
          <w:rFonts w:hint="eastAsia" w:ascii="Times New Roman" w:hAnsi="Times New Roman" w:eastAsia="方正仿宋_GBK" w:cs="宋体"/>
          <w:bCs/>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；电子邮箱：</w:t>
      </w:r>
      <w:r>
        <w:rPr>
          <w:rFonts w:hint="eastAsia" w:ascii="Times New Roman" w:hAnsi="Times New Roman" w:eastAsia="方正仿宋_GBK" w:cs="宋体"/>
          <w:bCs/>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。乙方确认本合同涉及的各类通知、协议以及合同发生纠纷时相关函件、通知和法律文书的有效送达地址为：</w:t>
      </w:r>
      <w:r>
        <w:rPr>
          <w:rFonts w:hint="eastAsia" w:ascii="Times New Roman" w:hAnsi="Times New Roman" w:eastAsia="方正仿宋_GBK" w:cs="宋体"/>
          <w:bCs/>
          <w:color w:val="000000" w:themeColor="text1"/>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仿宋"/>
          <w:color w:val="000000" w:themeColor="text1"/>
          <w:sz w:val="28"/>
          <w:szCs w:val="28"/>
          <w:highlight w:val="none"/>
          <w:u w:val="none"/>
          <w:lang w:val="en-US" w:eastAsia="zh-CN"/>
          <w14:textFill>
            <w14:solidFill>
              <w14:schemeClr w14:val="tx1"/>
            </w14:solidFill>
          </w14:textFill>
        </w:rPr>
        <w:t>。</w:t>
      </w:r>
    </w:p>
    <w:p w14:paraId="360EF992">
      <w:pPr>
        <w:numPr>
          <w:ilvl w:val="0"/>
          <w:numId w:val="0"/>
        </w:numPr>
        <w:shd w:val="clear"/>
        <w:wordWrap w:val="0"/>
        <w:spacing w:line="540" w:lineRule="exact"/>
        <w:ind w:right="0" w:rightChars="0" w:firstLine="560" w:firstLineChars="200"/>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三</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条 质量标准</w:t>
      </w:r>
    </w:p>
    <w:p w14:paraId="48BA0ABA">
      <w:pPr>
        <w:shd w:val="clear"/>
        <w:wordWrap w:val="0"/>
        <w:spacing w:line="540" w:lineRule="exact"/>
        <w:ind w:firstLine="560" w:firstLineChars="200"/>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 xml:space="preserve">3.1质量要求：按GB 175-2023《通用硅酸盐水泥》标准执行，乙方提供产品应是符合国家及省、市有关部门相关标准、规范的合格产品；并随货携带甲级资质检测部门出具的有效期内的产品合格检测报告；    </w:t>
      </w:r>
    </w:p>
    <w:p w14:paraId="394048CA">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u w:val="none"/>
          <w:lang w:val="en-US" w:eastAsia="zh-CN"/>
          <w14:textFill>
            <w14:solidFill>
              <w14:schemeClr w14:val="tx1"/>
            </w14:solidFill>
          </w14:textFill>
        </w:rPr>
        <w:t>3.2技术要求：乙方供应材料质量应符合本工程施工图设计文件及其引用的相关国家或地方、行业标准与规范的要求。上述标准出现不一致的，应执行最严格的标准。国家、地方、行业标准或规范出现修改或新颁，由甲方决定是否采用新标准或新规范，价格不因标准和规范适用的变化而调整。</w:t>
      </w:r>
      <w:r>
        <w:rPr>
          <w:rFonts w:hint="default" w:ascii="Times New Roman" w:hAnsi="Times New Roman" w:eastAsia="方正仿宋_GBK" w:cs="宋体"/>
          <w:bCs/>
          <w:color w:val="000000" w:themeColor="text1"/>
          <w:kern w:val="2"/>
          <w:sz w:val="28"/>
          <w:szCs w:val="28"/>
          <w:highlight w:val="none"/>
          <w:u w:val="none"/>
          <w:lang w:val="en-US" w:eastAsia="zh-CN"/>
          <w14:textFill>
            <w14:solidFill>
              <w14:schemeClr w14:val="tx1"/>
            </w14:solidFill>
          </w14:textFill>
        </w:rPr>
        <w:t xml:space="preserve"> </w:t>
      </w:r>
      <w:r>
        <w:rPr>
          <w:rFonts w:hint="default" w:ascii="Times New Roman" w:hAnsi="Times New Roman" w:eastAsia="方正仿宋_GBK" w:cs="宋体"/>
          <w:bCs/>
          <w:color w:val="000000" w:themeColor="text1"/>
          <w:kern w:val="2"/>
          <w:sz w:val="28"/>
          <w:szCs w:val="28"/>
          <w:highlight w:val="none"/>
          <w14:textFill>
            <w14:solidFill>
              <w14:schemeClr w14:val="tx1"/>
            </w14:solidFill>
          </w14:textFill>
        </w:rPr>
        <w:t xml:space="preserve"> </w:t>
      </w:r>
    </w:p>
    <w:p w14:paraId="4EAF2AD4">
      <w:pPr>
        <w:shd w:val="clear"/>
        <w:wordWrap w:val="0"/>
        <w:spacing w:line="540" w:lineRule="exact"/>
        <w:ind w:right="0" w:rightChars="0" w:firstLine="560" w:firstLineChars="200"/>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eastAsia="zh-CN"/>
          <w14:textFill>
            <w14:solidFill>
              <w14:schemeClr w14:val="tx1"/>
            </w14:solidFill>
          </w14:textFill>
        </w:rPr>
        <w:t>四</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条 合同价款</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及结算方式</w:t>
      </w:r>
    </w:p>
    <w:p w14:paraId="0E24D878">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4.1 </w:t>
      </w:r>
      <w:r>
        <w:rPr>
          <w:rFonts w:hint="default" w:ascii="Times New Roman" w:hAnsi="Times New Roman" w:eastAsia="方正仿宋_GBK" w:cs="Times New Roman"/>
          <w:color w:val="000000" w:themeColor="text1"/>
          <w:sz w:val="28"/>
          <w:szCs w:val="28"/>
          <w:highlight w:val="none"/>
          <w:u w:val="none"/>
          <w14:textFill>
            <w14:solidFill>
              <w14:schemeClr w14:val="tx1"/>
            </w14:solidFill>
          </w14:textFill>
        </w:rPr>
        <w:t>合同金额：</w:t>
      </w:r>
      <w:r>
        <w:rPr>
          <w:rFonts w:hint="eastAsia" w:ascii="Times New Roman" w:hAnsi="Times New Roman" w:eastAsia="方正仿宋_GBK" w:cs="Times New Roman"/>
          <w:color w:val="000000" w:themeColor="text1"/>
          <w:sz w:val="28"/>
          <w:szCs w:val="28"/>
          <w:highlight w:val="none"/>
          <w:u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28"/>
          <w:szCs w:val="28"/>
          <w:highlight w:val="none"/>
          <w:u w:val="none"/>
          <w:vertAlign w:val="baseline"/>
          <w:lang w:val="en-US" w:eastAsia="zh-CN" w:bidi="ar-SA"/>
          <w14:textFill>
            <w14:solidFill>
              <w14:schemeClr w14:val="tx1"/>
            </w14:solidFill>
          </w14:textFill>
        </w:rPr>
        <w:t>（￥：</w:t>
      </w:r>
      <w:r>
        <w:rPr>
          <w:rFonts w:hint="eastAsia" w:ascii="Times New Roman" w:hAnsi="Times New Roman" w:eastAsia="方正仿宋_GBK" w:cs="Times New Roman"/>
          <w:b w:val="0"/>
          <w:bCs w:val="0"/>
          <w:color w:val="000000" w:themeColor="text1"/>
          <w:kern w:val="2"/>
          <w:sz w:val="28"/>
          <w:szCs w:val="28"/>
          <w:highlight w:val="none"/>
          <w:u w:val="none"/>
          <w:vertAlign w:val="baseline"/>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28"/>
          <w:szCs w:val="28"/>
          <w:highlight w:val="none"/>
          <w:u w:val="none"/>
          <w:vertAlign w:val="baseline"/>
          <w:lang w:val="en-US" w:eastAsia="zh-CN" w:bidi="ar-SA"/>
          <w14:textFill>
            <w14:solidFill>
              <w14:schemeClr w14:val="tx1"/>
            </w14:solidFill>
          </w14:textFill>
        </w:rPr>
        <w:t>元）</w:t>
      </w:r>
      <w:r>
        <w:rPr>
          <w:rFonts w:hint="default" w:ascii="Times New Roman" w:hAnsi="Times New Roman" w:eastAsia="方正仿宋_GBK" w:cs="Times New Roman"/>
          <w:b w:val="0"/>
          <w:bCs w:val="0"/>
          <w:color w:val="000000" w:themeColor="text1"/>
          <w:kern w:val="2"/>
          <w:sz w:val="28"/>
          <w:szCs w:val="28"/>
          <w:highlight w:val="none"/>
          <w:u w:val="none"/>
          <w:lang w:eastAsia="zh-CN" w:bidi="ar"/>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u w:val="none"/>
          <w14:textFill>
            <w14:solidFill>
              <w14:schemeClr w14:val="tx1"/>
            </w14:solidFill>
          </w14:textFill>
        </w:rPr>
        <w:t>本合同金额含13%增值税税费。</w:t>
      </w:r>
    </w:p>
    <w:p w14:paraId="69F7BC1C">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4.2 合同内的供货</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材料</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数量发生变化，均按实际供货数量和合同单价进行结算。</w:t>
      </w:r>
    </w:p>
    <w:p w14:paraId="5B5E416D">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4.3 供货周期：上月 11日至本月 10日为一个供货周期。</w:t>
      </w:r>
    </w:p>
    <w:p w14:paraId="2D1D37AA">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4.4 结算周期：本月11日至本月15日凭送货单与甲方对账办理结算，并开具全额13%增值税专用发票。</w:t>
      </w:r>
    </w:p>
    <w:p w14:paraId="0D9FF8FE">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4.5 付款周期：收到发票后于次月10日前内以银行转账的形式支付本期结算发票票面货款总金额的85%，剩余15%货款作为质保金在每期办理结算后3个月内无息支付。</w:t>
      </w:r>
    </w:p>
    <w:p w14:paraId="175A619C">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4.</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6</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 支付</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方式</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银行转账。若甲方采用银行承兑或供应链票据支付的，票据贴息费</w:t>
      </w:r>
      <w:r>
        <w:rPr>
          <w:rFonts w:hint="eastAsia" w:eastAsia="方正仿宋_GBK" w:cs="宋体"/>
          <w:bCs/>
          <w:color w:val="000000" w:themeColor="text1"/>
          <w:sz w:val="28"/>
          <w:szCs w:val="28"/>
          <w:highlight w:val="none"/>
          <w:lang w:val="en-US" w:eastAsia="zh-CN"/>
          <w14:textFill>
            <w14:solidFill>
              <w14:schemeClr w14:val="tx1"/>
            </w14:solidFill>
          </w14:textFill>
        </w:rPr>
        <w:t>及贴息产生的税金</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用由甲方承担。</w:t>
      </w:r>
    </w:p>
    <w:p w14:paraId="234FB223">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4.</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7</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 乙方应在甲方付款前开具等额增值税</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专用</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发票（增值税税率13%）给甲方，否则甲方有权不予支付相应款项（预付款除外）。</w:t>
      </w:r>
    </w:p>
    <w:p w14:paraId="7F15A163">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4.</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8</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 合同费用组成：合同价均已包括了为实施和完成合同工程量所需的设备材料、机械、质检（自检）、交通组织、运输、资料费、过路过桥费、管理、保险、安全设施、税费、利润等全部费用，以及合同明示或暗示的所有责任、义务和一般风险。</w:t>
      </w:r>
    </w:p>
    <w:p w14:paraId="54B69E1D">
      <w:pPr>
        <w:numPr>
          <w:ilvl w:val="0"/>
          <w:numId w:val="0"/>
        </w:numPr>
        <w:shd w:val="clear"/>
        <w:wordWrap w:val="0"/>
        <w:spacing w:line="540" w:lineRule="exact"/>
        <w:ind w:right="0" w:rightChars="0" w:firstLine="560" w:firstLineChars="200"/>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五</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 xml:space="preserve">条  验收方式条款 </w:t>
      </w:r>
    </w:p>
    <w:p w14:paraId="076DFDBB">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5.1 </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数量验收方式：</w:t>
      </w:r>
      <w:r>
        <w:rPr>
          <w:rFonts w:hint="eastAsia" w:ascii="Times New Roman" w:hAnsi="Times New Roman" w:eastAsia="方正仿宋_GBK" w:cs="宋体"/>
          <w:bCs/>
          <w:color w:val="000000" w:themeColor="text1"/>
          <w:sz w:val="28"/>
          <w:szCs w:val="28"/>
          <w:highlight w:val="none"/>
          <w:u w:val="none"/>
          <w:lang w:val="en-US" w:eastAsia="zh-CN"/>
          <w14:textFill>
            <w14:solidFill>
              <w14:schemeClr w14:val="tx1"/>
            </w14:solidFill>
          </w14:textFill>
        </w:rPr>
        <w:t xml:space="preserve">货到过磅验收。  </w:t>
      </w:r>
    </w:p>
    <w:p w14:paraId="4BC0F41D">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 xml:space="preserve">5.2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若甲方过磅数量和乙方送货单数量差额不超过±3‰的，以乙方送货数量单为准；若超过-3‰的，以甲方过磅验收单数量为准，如有异议，以双方认可的第三方过磅数量为准，过磅费用由过错方承担。验收合格的由</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甲方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在送货单上签收确认</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验收不合格的，由</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乙方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负责退换或补充以达到验收合格为止，由此发生的费用</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由</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乙方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承担。</w:t>
      </w:r>
    </w:p>
    <w:p w14:paraId="2D0F1EAD">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5.</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3</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质量验收</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：甲方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收到货物后应按合同要求对物资材料的质量、规格性能、数量和重量等进行全面详细的检验，方可投入使用。</w:t>
      </w:r>
    </w:p>
    <w:p w14:paraId="273DE3AB">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5.</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4</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验收和试验</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：甲方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、监理方以及质量监督部门或有资质的第三方试验检测单位。</w:t>
      </w:r>
    </w:p>
    <w:p w14:paraId="4A7DFB3B">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5.</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5</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在验收中发生纠纷</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：乙方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所交产品品种、型号规格、不符合合同规定的，</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乙方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应在收到日常供货计划之日起3日内无条件换、退货。</w:t>
      </w:r>
    </w:p>
    <w:p w14:paraId="7997F0AA">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5.</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6</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资料</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若材料到场24小时内</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甲方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对相关资料的完整性未提出质疑</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则视为资料完整</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若</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甲方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在24小时内对相关资料的完整性提出质疑，</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乙方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需三日内补全相关资料并送达。</w:t>
      </w:r>
    </w:p>
    <w:p w14:paraId="08B393C0">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5.</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7</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 验收后，甲方对</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货物</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的质量有异议的，在</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3</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个工作日内向乙方提出。</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逾期未提出书面异议的，视为对货物质量没有异议。</w:t>
      </w:r>
    </w:p>
    <w:p w14:paraId="5B19C233">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5.8 甲方验收过程中，若出现磅差争议问题，需要到第三方进行复磅，在此期间甲方不得使用该批物资，若甲方在未经乙方允许的情况下使用了该批物资，视为甲方同意按照乙方送货单据的数量进行签收。</w:t>
      </w:r>
    </w:p>
    <w:p w14:paraId="1F10B548">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5.9 若出现质量争议问题，由双方委托重庆市交通规划和技术发展中心进行复检，以复检结果作为质量的最终判定，委托检测费用由过错方承担，在此期间甲方不得使用该批物资，若甲方在未经乙方允许的情况下使用了该批物资，视为甲方对物资质量验收合格。</w:t>
      </w:r>
    </w:p>
    <w:p w14:paraId="03CF1F9B">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5.10 如甲方未按规定期限提出书面异议的（在紧急情况下，先行电话通知并承诺在特定时间内提出书面异议的，视为已提出书面异议。但未在承诺时间内提出书面异议的，视为对产品无异议），视为所交产品符合合同规定。</w:t>
      </w:r>
    </w:p>
    <w:p w14:paraId="6ADE26BD">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5.11 乙方在接到甲方书面异议后，应在</w:t>
      </w:r>
      <w:r>
        <w:rPr>
          <w:rFonts w:hint="eastAsia" w:ascii="Times New Roman" w:hAnsi="Times New Roman" w:eastAsia="方正仿宋_GBK" w:cs="宋体"/>
          <w:bCs/>
          <w:color w:val="000000" w:themeColor="text1"/>
          <w:sz w:val="28"/>
          <w:szCs w:val="28"/>
          <w:highlight w:val="none"/>
          <w:u w:val="none"/>
          <w:lang w:val="en-US" w:eastAsia="zh-CN"/>
          <w14:textFill>
            <w14:solidFill>
              <w14:schemeClr w14:val="tx1"/>
            </w14:solidFill>
          </w14:textFill>
        </w:rPr>
        <w:t>3</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日内负责处理，否则，即视为默认甲方提出的异议和处理意见。</w:t>
      </w:r>
    </w:p>
    <w:p w14:paraId="030BD04F">
      <w:pPr>
        <w:shd w:val="clear"/>
        <w:wordWrap w:val="0"/>
        <w:spacing w:line="540" w:lineRule="exact"/>
        <w:ind w:right="0" w:rightChars="0" w:firstLine="560" w:firstLineChars="200"/>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六</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条 包装及运输条款</w:t>
      </w:r>
    </w:p>
    <w:p w14:paraId="1E89759B">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6</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.1 包装条件：按厂方出厂标准包装，所供货物应适宜多次正常搬运、卸载，并根据货物特性和要求采取防潮、防震、防腐等措施，以确保</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材料</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完好无损地送达交换地点。</w:t>
      </w:r>
    </w:p>
    <w:p w14:paraId="44DDE4CF">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6</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.2 包装物不回收，包装标识应避免在正常运输过程中发生磨损、脱落、字迹不清等。</w:t>
      </w:r>
    </w:p>
    <w:p w14:paraId="77A5DA4D">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6</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.3 包装必须与运输方式相适应，包装方式的确定、包装费用、货物的运费均由乙方承担，由于不适当的包装而造成货物在运输过程中有任何损坏由乙方负责。</w:t>
      </w:r>
    </w:p>
    <w:p w14:paraId="4E757C45">
      <w:pPr>
        <w:shd w:val="clear"/>
        <w:wordWrap w:val="0"/>
        <w:spacing w:line="540" w:lineRule="exact"/>
        <w:ind w:right="0" w:rightChars="0" w:firstLine="560" w:firstLineChars="200"/>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七</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条 保密条款</w:t>
      </w:r>
    </w:p>
    <w:p w14:paraId="59137A74">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在本合同履行期间及履行完毕的任何时候，乙方均应对从甲方获取或知悉的所有资料、技术文档及其他保密信息承担保密责任并妥善保管，不得遗失、转借、复印，未经甲方书面同意，不得以任何形式向第三方透露，否则应赔偿由此给甲方造成的全部损失。</w:t>
      </w:r>
    </w:p>
    <w:p w14:paraId="229F1ECB">
      <w:pPr>
        <w:shd w:val="clear"/>
        <w:wordWrap w:val="0"/>
        <w:spacing w:line="540" w:lineRule="exact"/>
        <w:ind w:right="0" w:rightChars="0" w:firstLine="560" w:firstLineChars="200"/>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八</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条 违约责任</w:t>
      </w:r>
    </w:p>
    <w:p w14:paraId="79357B73">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双方不履行合同规定义务应承担以下责任：</w:t>
      </w:r>
    </w:p>
    <w:p w14:paraId="2C8E67E1">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8.1</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乙方所供货品若不符合本合同规定的技术要求及甲方要求的，致使甲方蒙受损失，甲方有权要求乙方退还</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不合格货品对应</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货款，并承担赔偿责任。</w:t>
      </w:r>
    </w:p>
    <w:p w14:paraId="512FCCD7">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8.2</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乙方在质量保证期内不履行或未能依照本合同规定妥善履行售后服务义务的，甲方有权采取补救措施，</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包括自行委托第三方进行维护维修，</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甲方因此遭受的损失及引发的费用由乙方承担</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费用标准以甲方与第三方签订的合同为准</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。甲方可从质量保证金中扣款，不足部分，甲方有权要求乙方赔偿。甲方根据本合同规定对乙方行使的其他权利不受影响。</w:t>
      </w:r>
    </w:p>
    <w:p w14:paraId="1D31AF20">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8.3甲方逾期支付价款的，逾期付款时间3个月以内的（含3个月），以未支付货款为基数不低于年息6%支付利息；逾期付款时间超过3个月，以逾期未支付货款为基数不低于年息9%支付利息。</w:t>
      </w:r>
    </w:p>
    <w:p w14:paraId="3040888C">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8.4</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任</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何</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一方不履行本合同或履行本合同不符合约定的，应当承担违约责任并赔偿对方的损失。</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损失的范围包括但不限于因维权产生的律师费、诉讼费、仲裁费、保全费、担保费等费用。</w:t>
      </w:r>
    </w:p>
    <w:p w14:paraId="0F3CA0D3">
      <w:pPr>
        <w:shd w:val="clear"/>
        <w:wordWrap w:val="0"/>
        <w:spacing w:line="540" w:lineRule="exact"/>
        <w:ind w:right="0" w:rightChars="0" w:firstLine="560" w:firstLineChars="200"/>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九</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条 不可抗力</w:t>
      </w:r>
    </w:p>
    <w:p w14:paraId="1C722DDA">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bookmarkStart w:id="653" w:name="_GoBack"/>
      <w:r>
        <w:rPr>
          <w:rFonts w:hint="eastAsia" w:ascii="Times New Roman" w:hAnsi="Times New Roman" w:eastAsia="方正仿宋_GBK" w:cs="宋体"/>
          <w:bCs/>
          <w:color w:val="000000" w:themeColor="text1"/>
          <w:sz w:val="28"/>
          <w:szCs w:val="28"/>
          <w:highlight w:val="none"/>
          <w14:textFill>
            <w14:solidFill>
              <w14:schemeClr w14:val="tx1"/>
            </w14:solidFill>
          </w14:textFill>
        </w:rPr>
        <w:t>因</w:t>
      </w:r>
      <w:r>
        <w:rPr>
          <w:rFonts w:hint="eastAsia" w:eastAsia="方正仿宋_GBK" w:cs="宋体"/>
          <w:bCs/>
          <w:color w:val="000000" w:themeColor="text1"/>
          <w:sz w:val="28"/>
          <w:szCs w:val="28"/>
          <w:highlight w:val="none"/>
          <w:lang w:val="en-US" w:eastAsia="zh-CN"/>
          <w14:textFill>
            <w14:solidFill>
              <w14:schemeClr w14:val="tx1"/>
            </w14:solidFill>
          </w14:textFill>
        </w:rPr>
        <w:t>堵工、堵路、道路封闭等原因造成送货延误的情形，由双方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通过友好协商尽快解决</w:t>
      </w:r>
      <w:r>
        <w:rPr>
          <w:rFonts w:hint="eastAsia" w:eastAsia="方正仿宋_GBK" w:cs="宋体"/>
          <w:bCs/>
          <w:color w:val="000000" w:themeColor="text1"/>
          <w:sz w:val="28"/>
          <w:szCs w:val="28"/>
          <w:highlight w:val="none"/>
          <w:lang w:eastAsia="zh-CN"/>
          <w14:textFill>
            <w14:solidFill>
              <w14:schemeClr w14:val="tx1"/>
            </w14:solidFill>
          </w14:textFill>
        </w:rPr>
        <w:t>，</w:t>
      </w:r>
      <w:r>
        <w:rPr>
          <w:rFonts w:hint="eastAsia" w:eastAsia="方正仿宋_GBK" w:cs="宋体"/>
          <w:bCs/>
          <w:color w:val="000000" w:themeColor="text1"/>
          <w:sz w:val="28"/>
          <w:szCs w:val="28"/>
          <w:highlight w:val="none"/>
          <w:lang w:val="en-US" w:eastAsia="zh-CN"/>
          <w14:textFill>
            <w14:solidFill>
              <w14:schemeClr w14:val="tx1"/>
            </w14:solidFill>
          </w14:textFill>
        </w:rPr>
        <w:t>不得因此类原因向乙方索赔。</w:t>
      </w:r>
      <w:bookmarkEnd w:id="653"/>
      <w:r>
        <w:rPr>
          <w:rFonts w:hint="eastAsia" w:eastAsia="方正仿宋_GBK" w:cs="宋体"/>
          <w:bCs/>
          <w:color w:val="000000" w:themeColor="text1"/>
          <w:sz w:val="28"/>
          <w:szCs w:val="28"/>
          <w:highlight w:val="none"/>
          <w:lang w:val="en-US" w:eastAsia="zh-CN"/>
          <w14:textFill>
            <w14:solidFill>
              <w14:schemeClr w14:val="tx1"/>
            </w14:solidFill>
          </w14:textFill>
        </w:rPr>
        <w:t>因</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地震、台风、水灾、火灾、</w:t>
      </w:r>
      <w:r>
        <w:rPr>
          <w:rFonts w:hint="eastAsia" w:eastAsia="方正仿宋_GBK" w:cs="宋体"/>
          <w:bCs/>
          <w:color w:val="000000" w:themeColor="text1"/>
          <w:sz w:val="28"/>
          <w:szCs w:val="28"/>
          <w:highlight w:val="none"/>
          <w:lang w:val="en-US" w:eastAsia="zh-CN"/>
          <w14:textFill>
            <w14:solidFill>
              <w14:schemeClr w14:val="tx1"/>
            </w14:solidFill>
          </w14:textFill>
        </w:rPr>
        <w:t>冰雪天气、</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战争、政策、法律变更及其他不能预见或其后果不能防止或不可避免的不可抗力事件，直接影响一方对本合同的履行或不能按约定条件履行时，遇到该不可抗力事件的一方应立即发出书面通知，并在不可抗力事件发生之日起15天内，将有关政府部门出具的说明不可抗力的详情和本合同不能得以履行或需延迟履行的理由的证明文件提交其他各方确认。如不可抗力事故持续30天以上，本合同各方应根据该不可抗力事件对本合同履行的影响程度，通过友好协商尽快解决本合同是否应当部分免除履行或延期履行的问题。对单纯因不可抗力事件未能履约给</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其他各方</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带来的经济损失部分，该履约方不负赔偿责任。</w:t>
      </w:r>
    </w:p>
    <w:p w14:paraId="6FF1F89F">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十</w:t>
      </w:r>
      <w:r>
        <w:rPr>
          <w:rFonts w:hint="eastAsia" w:ascii="Times New Roman" w:hAnsi="Times New Roman" w:eastAsia="方正黑体_GBK" w:cs="方正黑体_GBK"/>
          <w:b w:val="0"/>
          <w:color w:val="000000" w:themeColor="text1"/>
          <w:sz w:val="28"/>
          <w:szCs w:val="28"/>
          <w:highlight w:val="none"/>
          <w:u w:val="none"/>
          <w14:textFill>
            <w14:solidFill>
              <w14:schemeClr w14:val="tx1"/>
            </w14:solidFill>
          </w14:textFill>
        </w:rPr>
        <w:t>条</w:t>
      </w:r>
      <w:r>
        <w:rPr>
          <w:rFonts w:hint="eastAsia" w:ascii="Times New Roman" w:hAnsi="Times New Roman" w:eastAsia="方正黑体_GBK" w:cs="方正黑体_GBK"/>
          <w:color w:val="000000" w:themeColor="text1"/>
          <w:sz w:val="28"/>
          <w:szCs w:val="28"/>
          <w:highlight w:val="none"/>
          <w:u w:val="none"/>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双方因本合同发生争议，首先应协商解决</w:t>
      </w:r>
      <w:r>
        <w:rPr>
          <w:rFonts w:hint="eastAsia" w:ascii="Times New Roman" w:hAnsi="Times New Roman" w:eastAsia="方正仿宋_GBK" w:cs="宋体"/>
          <w:bCs/>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若协商不成，可选择向合同签订地重庆市渝北区人民法院诉讼解决</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。其他未尽事宜，双方协商解决。</w:t>
      </w:r>
    </w:p>
    <w:p w14:paraId="05705115">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default"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十一</w:t>
      </w:r>
      <w:r>
        <w:rPr>
          <w:rFonts w:hint="default" w:ascii="Times New Roman" w:hAnsi="Times New Roman" w:eastAsia="方正黑体_GBK" w:cs="方正黑体_GBK"/>
          <w:b w:val="0"/>
          <w:color w:val="000000" w:themeColor="text1"/>
          <w:sz w:val="28"/>
          <w:szCs w:val="28"/>
          <w:highlight w:val="none"/>
          <w:u w:val="none"/>
          <w14:textFill>
            <w14:solidFill>
              <w14:schemeClr w14:val="tx1"/>
            </w14:solidFill>
          </w14:textFill>
        </w:rPr>
        <w:t>条</w:t>
      </w:r>
      <w:r>
        <w:rPr>
          <w:rFonts w:hint="default" w:ascii="Times New Roman" w:hAnsi="Times New Roman" w:eastAsia="方正黑体_GBK" w:cs="方正黑体_GBK"/>
          <w:color w:val="000000" w:themeColor="text1"/>
          <w:sz w:val="28"/>
          <w:szCs w:val="28"/>
          <w:highlight w:val="none"/>
          <w:u w:val="none"/>
          <w14:textFill>
            <w14:solidFill>
              <w14:schemeClr w14:val="tx1"/>
            </w14:solidFill>
          </w14:textFill>
        </w:rPr>
        <w:t xml:space="preserve"> </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本合同未尽事宜，双方可另行达成书面补充协议，作为本合同附件。本合同的任何附件、修改或补充均构成本合同不可分割的一部分，与本合同具有同等法律效力。</w:t>
      </w:r>
    </w:p>
    <w:p w14:paraId="7339FCB4">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default" w:ascii="Times New Roman" w:hAnsi="Times New Roman" w:eastAsia="方正黑体_GBK" w:cs="方正黑体_GBK"/>
          <w:b w:val="0"/>
          <w:color w:val="000000" w:themeColor="text1"/>
          <w:sz w:val="28"/>
          <w:szCs w:val="28"/>
          <w:highlight w:val="none"/>
          <w:u w:val="none"/>
          <w14:textFill>
            <w14:solidFill>
              <w14:schemeClr w14:val="tx1"/>
            </w14:solidFill>
          </w14:textFill>
        </w:rPr>
        <w:t>第</w:t>
      </w:r>
      <w:r>
        <w:rPr>
          <w:rFonts w:hint="eastAsia" w:ascii="Times New Roman" w:hAnsi="Times New Roman" w:eastAsia="方正黑体_GBK" w:cs="方正黑体_GBK"/>
          <w:b w:val="0"/>
          <w:color w:val="000000" w:themeColor="text1"/>
          <w:sz w:val="28"/>
          <w:szCs w:val="28"/>
          <w:highlight w:val="none"/>
          <w:u w:val="none"/>
          <w:lang w:val="en-US" w:eastAsia="zh-CN"/>
          <w14:textFill>
            <w14:solidFill>
              <w14:schemeClr w14:val="tx1"/>
            </w14:solidFill>
          </w14:textFill>
        </w:rPr>
        <w:t>十二</w:t>
      </w:r>
      <w:r>
        <w:rPr>
          <w:rFonts w:hint="default" w:ascii="Times New Roman" w:hAnsi="Times New Roman" w:eastAsia="方正黑体_GBK" w:cs="方正黑体_GBK"/>
          <w:b w:val="0"/>
          <w:color w:val="000000" w:themeColor="text1"/>
          <w:sz w:val="28"/>
          <w:szCs w:val="28"/>
          <w:highlight w:val="none"/>
          <w:u w:val="none"/>
          <w14:textFill>
            <w14:solidFill>
              <w14:schemeClr w14:val="tx1"/>
            </w14:solidFill>
          </w14:textFill>
        </w:rPr>
        <w:t>条</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  本合同一式</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柒</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份，甲方</w:t>
      </w:r>
      <w:r>
        <w:rPr>
          <w:rFonts w:hint="default" w:ascii="Times New Roman" w:hAnsi="Times New Roman" w:eastAsia="方正仿宋_GBK" w:cs="宋体"/>
          <w:bCs/>
          <w:color w:val="000000" w:themeColor="text1"/>
          <w:sz w:val="28"/>
          <w:szCs w:val="28"/>
          <w:highlight w:val="none"/>
          <w:lang w:val="en-US"/>
          <w14:textFill>
            <w14:solidFill>
              <w14:schemeClr w14:val="tx1"/>
            </w14:solidFill>
          </w14:textFill>
        </w:rPr>
        <w:t>持</w:t>
      </w:r>
      <w:r>
        <w:rPr>
          <w:rFonts w:hint="eastAsia" w:ascii="Times New Roman" w:hAnsi="Times New Roman" w:eastAsia="方正仿宋_GBK" w:cs="宋体"/>
          <w:bCs/>
          <w:color w:val="000000" w:themeColor="text1"/>
          <w:sz w:val="28"/>
          <w:szCs w:val="28"/>
          <w:highlight w:val="none"/>
          <w:lang w:val="en-US" w:eastAsia="zh-CN"/>
          <w14:textFill>
            <w14:solidFill>
              <w14:schemeClr w14:val="tx1"/>
            </w14:solidFill>
          </w14:textFill>
        </w:rPr>
        <w:t>肆</w:t>
      </w:r>
      <w:r>
        <w:rPr>
          <w:rFonts w:hint="eastAsia" w:ascii="Times New Roman" w:hAnsi="Times New Roman" w:eastAsia="方正仿宋_GBK" w:cs="宋体"/>
          <w:bCs/>
          <w:color w:val="000000" w:themeColor="text1"/>
          <w:sz w:val="28"/>
          <w:szCs w:val="28"/>
          <w:highlight w:val="none"/>
          <w14:textFill>
            <w14:solidFill>
              <w14:schemeClr w14:val="tx1"/>
            </w14:solidFill>
          </w14:textFill>
        </w:rPr>
        <w:t>份，乙方持叁份，经甲乙双方签字盖章即生效。后附的廉政合同、授权书（乙方如有）为本合同重要组成部分，与本合同具有同等的法律效力。</w:t>
      </w:r>
    </w:p>
    <w:p w14:paraId="51556034">
      <w:pPr>
        <w:shd w:val="clear"/>
        <w:wordWrap w:val="0"/>
        <w:spacing w:line="540" w:lineRule="exact"/>
        <w:ind w:firstLine="560" w:firstLineChars="20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附件1：廉政合同</w:t>
      </w:r>
    </w:p>
    <w:p w14:paraId="7814D774">
      <w:pPr>
        <w:shd w:val="clear"/>
        <w:tabs>
          <w:tab w:val="left" w:pos="0"/>
        </w:tabs>
        <w:spacing w:line="540" w:lineRule="exact"/>
        <w:ind w:firstLine="560"/>
        <w:rPr>
          <w:rFonts w:hint="eastAsia"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（下无正文，为签字盖章页） </w:t>
      </w:r>
    </w:p>
    <w:tbl>
      <w:tblPr>
        <w:tblStyle w:val="50"/>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5222"/>
      </w:tblGrid>
      <w:tr w14:paraId="34AE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16" w:type="dxa"/>
            <w:noWrap w:val="0"/>
            <w:vAlign w:val="center"/>
          </w:tcPr>
          <w:p w14:paraId="705E5C9D">
            <w:pPr>
              <w:widowControl/>
              <w:shd w:val="clear"/>
              <w:spacing w:line="360" w:lineRule="exact"/>
              <w:ind w:firstLine="0" w:firstLineChars="0"/>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甲　　　　　方</w:t>
            </w:r>
          </w:p>
        </w:tc>
        <w:tc>
          <w:tcPr>
            <w:tcW w:w="5222" w:type="dxa"/>
            <w:noWrap w:val="0"/>
            <w:vAlign w:val="center"/>
          </w:tcPr>
          <w:p w14:paraId="22212688">
            <w:pPr>
              <w:widowControl/>
              <w:shd w:val="clear"/>
              <w:spacing w:line="360" w:lineRule="exact"/>
              <w:ind w:firstLine="0" w:firstLineChars="0"/>
              <w:jc w:val="center"/>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乙         方</w:t>
            </w:r>
          </w:p>
        </w:tc>
      </w:tr>
      <w:tr w14:paraId="6CAC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5116" w:type="dxa"/>
            <w:noWrap w:val="0"/>
            <w:vAlign w:val="top"/>
          </w:tcPr>
          <w:p w14:paraId="467E6492">
            <w:pPr>
              <w:widowControl/>
              <w:shd w:val="clear"/>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单位名称（章）：</w:t>
            </w:r>
          </w:p>
          <w:p w14:paraId="756743E6">
            <w:pPr>
              <w:widowControl/>
              <w:shd w:val="clear"/>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单位地址：</w:t>
            </w:r>
          </w:p>
          <w:p w14:paraId="63F14376">
            <w:pPr>
              <w:widowControl/>
              <w:shd w:val="clear"/>
              <w:spacing w:line="500" w:lineRule="exact"/>
              <w:ind w:firstLine="0" w:firstLineChars="0"/>
              <w:rPr>
                <w:rFonts w:hint="default"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法定代表人：</w:t>
            </w:r>
          </w:p>
          <w:p w14:paraId="1A6391D8">
            <w:pPr>
              <w:widowControl/>
              <w:shd w:val="clear"/>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委托代理人：</w:t>
            </w:r>
          </w:p>
          <w:p w14:paraId="68E2AB01">
            <w:pPr>
              <w:widowControl/>
              <w:shd w:val="clear"/>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电话：</w:t>
            </w:r>
          </w:p>
          <w:p w14:paraId="655D037C">
            <w:pPr>
              <w:widowControl/>
              <w:shd w:val="clear"/>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开户银行：</w:t>
            </w:r>
          </w:p>
          <w:p w14:paraId="46F18D9F">
            <w:pPr>
              <w:widowControl/>
              <w:shd w:val="clear"/>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银行账号：</w:t>
            </w:r>
          </w:p>
          <w:p w14:paraId="658BF26F">
            <w:pPr>
              <w:widowControl/>
              <w:shd w:val="clear"/>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 xml:space="preserve">纳税识别号： </w:t>
            </w:r>
          </w:p>
        </w:tc>
        <w:tc>
          <w:tcPr>
            <w:tcW w:w="5222" w:type="dxa"/>
            <w:noWrap w:val="0"/>
            <w:vAlign w:val="top"/>
          </w:tcPr>
          <w:p w14:paraId="093CBAEC">
            <w:pPr>
              <w:widowControl/>
              <w:shd w:val="clear"/>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单位名称（章）：</w:t>
            </w:r>
          </w:p>
          <w:p w14:paraId="77885CC7">
            <w:pPr>
              <w:widowControl/>
              <w:shd w:val="clear"/>
              <w:spacing w:line="500" w:lineRule="exact"/>
              <w:ind w:firstLine="0" w:firstLineChars="0"/>
              <w:rPr>
                <w:rFonts w:hint="eastAsia"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单位地址：</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 xml:space="preserve"> </w:t>
            </w:r>
          </w:p>
          <w:p w14:paraId="456E0AF1">
            <w:pPr>
              <w:widowControl/>
              <w:shd w:val="clear"/>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法定代表人：</w:t>
            </w:r>
          </w:p>
          <w:p w14:paraId="761DF584">
            <w:pPr>
              <w:widowControl/>
              <w:shd w:val="clear"/>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委托代理人：</w:t>
            </w:r>
          </w:p>
          <w:p w14:paraId="3DE21C18">
            <w:pPr>
              <w:widowControl/>
              <w:shd w:val="clear"/>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电话：</w:t>
            </w:r>
          </w:p>
          <w:p w14:paraId="3B9C0D18">
            <w:pPr>
              <w:widowControl/>
              <w:shd w:val="clear"/>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开户银行：</w:t>
            </w:r>
          </w:p>
          <w:p w14:paraId="72722878">
            <w:pPr>
              <w:widowControl/>
              <w:shd w:val="clear"/>
              <w:ind w:firstLine="0" w:firstLineChars="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银行账号：</w:t>
            </w:r>
          </w:p>
          <w:p w14:paraId="792B8F3E">
            <w:pPr>
              <w:widowControl/>
              <w:shd w:val="clear"/>
              <w:ind w:firstLine="0" w:firstLineChars="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纳税识别号：</w:t>
            </w:r>
          </w:p>
        </w:tc>
      </w:tr>
    </w:tbl>
    <w:p w14:paraId="0F9C0F87">
      <w:pPr>
        <w:pStyle w:val="2"/>
        <w:shd w:val="clear"/>
        <w:rPr>
          <w:color w:val="000000" w:themeColor="text1"/>
          <w:highlight w:val="none"/>
          <w14:textFill>
            <w14:solidFill>
              <w14:schemeClr w14:val="tx1"/>
            </w14:solidFill>
          </w14:textFill>
        </w:rPr>
      </w:pPr>
    </w:p>
    <w:p w14:paraId="6AC7E935">
      <w:pPr>
        <w:pStyle w:val="4"/>
        <w:shd w:val="clear"/>
        <w:rPr>
          <w:rFonts w:hint="eastAsia" w:ascii="Times New Roman" w:hAnsi="Times New Roman"/>
          <w:color w:val="000000" w:themeColor="text1"/>
          <w:highlight w:val="none"/>
          <w14:textFill>
            <w14:solidFill>
              <w14:schemeClr w14:val="tx1"/>
            </w14:solidFill>
          </w14:textFill>
        </w:rPr>
      </w:pPr>
    </w:p>
    <w:p w14:paraId="6B2A285A">
      <w:pPr>
        <w:pStyle w:val="2"/>
        <w:shd w:val="clear"/>
        <w:rPr>
          <w:rFonts w:hint="eastAsia" w:ascii="Times New Roman" w:hAnsi="Times New Roman"/>
          <w:color w:val="000000" w:themeColor="text1"/>
          <w:highlight w:val="none"/>
          <w14:textFill>
            <w14:solidFill>
              <w14:schemeClr w14:val="tx1"/>
            </w14:solidFill>
          </w14:textFill>
        </w:rPr>
        <w:sectPr>
          <w:pgSz w:w="11906" w:h="16838"/>
          <w:pgMar w:top="1440" w:right="1417" w:bottom="1440" w:left="1260" w:header="851" w:footer="992" w:gutter="0"/>
          <w:cols w:space="720" w:num="1"/>
          <w:docGrid w:type="lines" w:linePitch="312" w:charSpace="0"/>
        </w:sectPr>
      </w:pPr>
    </w:p>
    <w:p w14:paraId="0B2B7CCB">
      <w:pPr>
        <w:shd w:val="clear"/>
        <w:spacing w:line="360" w:lineRule="auto"/>
        <w:rPr>
          <w:rFonts w:hint="eastAsia" w:ascii="Times New Roman" w:hAnsi="Times New Roman" w:cs="宋体"/>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附件1：廉政合同</w:t>
      </w:r>
    </w:p>
    <w:p w14:paraId="3DF64E69">
      <w:pPr>
        <w:shd w:val="clear"/>
        <w:jc w:val="center"/>
        <w:rPr>
          <w:rFonts w:hint="eastAsia" w:ascii="Times New Roman" w:hAnsi="Times New Roman" w:eastAsia="宋体" w:cs="宋体"/>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cs="宋体"/>
          <w:b w:val="0"/>
          <w:bCs w:val="0"/>
          <w:color w:val="000000" w:themeColor="text1"/>
          <w:sz w:val="32"/>
          <w:szCs w:val="32"/>
          <w:highlight w:val="none"/>
          <w:lang w:val="en-US" w:eastAsia="zh-CN"/>
          <w14:textFill>
            <w14:solidFill>
              <w14:schemeClr w14:val="tx1"/>
            </w14:solidFill>
          </w14:textFill>
        </w:rPr>
        <w:t>廉政</w:t>
      </w:r>
      <w:r>
        <w:rPr>
          <w:rFonts w:hint="eastAsia" w:ascii="Times New Roman" w:hAnsi="Times New Roman" w:eastAsia="宋体" w:cs="宋体"/>
          <w:b w:val="0"/>
          <w:bCs w:val="0"/>
          <w:color w:val="000000" w:themeColor="text1"/>
          <w:sz w:val="32"/>
          <w:szCs w:val="32"/>
          <w:highlight w:val="none"/>
          <w:lang w:val="en-US" w:eastAsia="zh-CN"/>
          <w14:textFill>
            <w14:solidFill>
              <w14:schemeClr w14:val="tx1"/>
            </w14:solidFill>
          </w14:textFill>
        </w:rPr>
        <w:t>合同</w:t>
      </w:r>
    </w:p>
    <w:p w14:paraId="0A5D3296">
      <w:pPr>
        <w:pStyle w:val="2"/>
        <w:shd w:val="clear"/>
        <w:rPr>
          <w:rFonts w:hint="eastAsia" w:ascii="Times New Roman" w:hAnsi="Times New Roman"/>
          <w:color w:val="000000" w:themeColor="text1"/>
          <w:highlight w:val="none"/>
          <w:lang w:val="en-US" w:eastAsia="zh-CN"/>
          <w14:textFill>
            <w14:solidFill>
              <w14:schemeClr w14:val="tx1"/>
            </w14:solidFill>
          </w14:textFill>
        </w:rPr>
      </w:pPr>
    </w:p>
    <w:p w14:paraId="13C4619C">
      <w:pPr>
        <w:widowControl/>
        <w:shd w:val="clear"/>
        <w:spacing w:line="400" w:lineRule="exact"/>
        <w:jc w:val="left"/>
        <w:rPr>
          <w:rFonts w:hint="default" w:ascii="Times New Roman" w:hAnsi="Times New Roman" w:eastAsia="仿宋" w:cs="仿宋"/>
          <w:color w:val="000000" w:themeColor="text1"/>
          <w:sz w:val="24"/>
          <w:highlight w:val="none"/>
          <w:lang w:val="en-US" w:eastAsia="zh-CN"/>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甲方：</w:t>
      </w:r>
    </w:p>
    <w:p w14:paraId="54C5984C">
      <w:pPr>
        <w:widowControl/>
        <w:shd w:val="clear"/>
        <w:tabs>
          <w:tab w:val="left" w:pos="3936"/>
        </w:tabs>
        <w:spacing w:line="400" w:lineRule="exact"/>
        <w:jc w:val="left"/>
        <w:rPr>
          <w:rFonts w:hint="eastAsia" w:ascii="Times New Roman" w:hAnsi="Times New Roman" w:eastAsia="仿宋" w:cs="仿宋"/>
          <w:b w:val="0"/>
          <w:color w:val="000000" w:themeColor="text1"/>
          <w:sz w:val="24"/>
          <w:szCs w:val="24"/>
          <w:highlight w:val="none"/>
          <w:u w:val="none"/>
          <w:lang w:val="en-US" w:eastAsia="zh-CN"/>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乙方：</w:t>
      </w:r>
    </w:p>
    <w:p w14:paraId="4CE97964">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根据交通部《关于在交通基础设施建设中加强廉政建设的若干意见》和《关于在交通基础设施建设中推行廉政合同的通知》以及有关工程建设、廉政建设的规定，为</w:t>
      </w:r>
      <w:r>
        <w:rPr>
          <w:rFonts w:hint="eastAsia" w:ascii="Times New Roman" w:hAnsi="Times New Roman" w:eastAsia="仿宋" w:cs="仿宋"/>
          <w:color w:val="000000" w:themeColor="text1"/>
          <w:sz w:val="24"/>
          <w:highlight w:val="none"/>
          <w:lang w:val="en-US" w:eastAsia="zh-CN"/>
          <w14:textFill>
            <w14:solidFill>
              <w14:schemeClr w14:val="tx1"/>
            </w14:solidFill>
          </w14:textFill>
        </w:rPr>
        <w:t>做</w:t>
      </w:r>
      <w:r>
        <w:rPr>
          <w:rFonts w:hint="eastAsia" w:ascii="Times New Roman" w:hAnsi="Times New Roman" w:eastAsia="仿宋" w:cs="仿宋"/>
          <w:color w:val="000000" w:themeColor="text1"/>
          <w:sz w:val="24"/>
          <w:highlight w:val="none"/>
          <w14:textFill>
            <w14:solidFill>
              <w14:schemeClr w14:val="tx1"/>
            </w14:solidFill>
          </w14:textFill>
        </w:rPr>
        <w:t>好</w:t>
      </w:r>
      <w:r>
        <w:rPr>
          <w:rFonts w:hint="eastAsia" w:eastAsia="仿宋" w:cs="仿宋"/>
          <w:color w:val="000000" w:themeColor="text1"/>
          <w:sz w:val="24"/>
          <w:highlight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highlight w:val="none"/>
          <w:lang w:val="en-US" w:eastAsia="zh-CN"/>
          <w14:textFill>
            <w14:solidFill>
              <w14:schemeClr w14:val="tx1"/>
            </w14:solidFill>
          </w14:textFill>
        </w:rPr>
        <w:t>项目建设</w:t>
      </w:r>
      <w:r>
        <w:rPr>
          <w:rFonts w:hint="eastAsia" w:ascii="Times New Roman" w:hAnsi="Times New Roman" w:eastAsia="仿宋" w:cs="仿宋"/>
          <w:color w:val="000000" w:themeColor="text1"/>
          <w:sz w:val="24"/>
          <w:highlight w:val="none"/>
          <w14:textFill>
            <w14:solidFill>
              <w14:schemeClr w14:val="tx1"/>
            </w14:solidFill>
          </w14:textFill>
        </w:rPr>
        <w:t>中的党风廉政建设，保证</w:t>
      </w:r>
      <w:r>
        <w:rPr>
          <w:rFonts w:hint="eastAsia" w:ascii="Times New Roman" w:hAnsi="Times New Roman" w:eastAsia="仿宋" w:cs="仿宋"/>
          <w:color w:val="000000" w:themeColor="text1"/>
          <w:sz w:val="24"/>
          <w:highlight w:val="none"/>
          <w:lang w:val="en-US" w:eastAsia="zh-CN"/>
          <w14:textFill>
            <w14:solidFill>
              <w14:schemeClr w14:val="tx1"/>
            </w14:solidFill>
          </w14:textFill>
        </w:rPr>
        <w:t>建设项目</w:t>
      </w:r>
      <w:r>
        <w:rPr>
          <w:rFonts w:hint="eastAsia" w:ascii="Times New Roman" w:hAnsi="Times New Roman" w:eastAsia="仿宋" w:cs="仿宋"/>
          <w:color w:val="000000" w:themeColor="text1"/>
          <w:sz w:val="24"/>
          <w:highlight w:val="none"/>
          <w14:textFill>
            <w14:solidFill>
              <w14:schemeClr w14:val="tx1"/>
            </w14:solidFill>
          </w14:textFill>
        </w:rPr>
        <w:t>工作高效优质，</w:t>
      </w:r>
      <w:r>
        <w:rPr>
          <w:rFonts w:hint="eastAsia" w:ascii="Times New Roman" w:hAnsi="Times New Roman" w:eastAsia="仿宋" w:cs="仿宋"/>
          <w:color w:val="000000" w:themeColor="text1"/>
          <w:sz w:val="24"/>
          <w:highlight w:val="none"/>
          <w:lang w:val="en-US" w:eastAsia="zh-CN"/>
          <w14:textFill>
            <w14:solidFill>
              <w14:schemeClr w14:val="tx1"/>
            </w14:solidFill>
          </w14:textFill>
        </w:rPr>
        <w:t>确保</w:t>
      </w:r>
      <w:r>
        <w:rPr>
          <w:rFonts w:hint="eastAsia" w:ascii="Times New Roman" w:hAnsi="Times New Roman" w:eastAsia="仿宋" w:cs="仿宋"/>
          <w:color w:val="000000" w:themeColor="text1"/>
          <w:sz w:val="24"/>
          <w:highlight w:val="none"/>
          <w14:textFill>
            <w14:solidFill>
              <w14:schemeClr w14:val="tx1"/>
            </w14:solidFill>
          </w14:textFill>
        </w:rPr>
        <w:t>资金的安全和有效使用及投资效益，</w:t>
      </w:r>
      <w:r>
        <w:rPr>
          <w:rFonts w:hint="eastAsia" w:eastAsia="仿宋" w:cs="仿宋"/>
          <w:color w:val="000000" w:themeColor="text1"/>
          <w:sz w:val="24"/>
          <w:highlight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highlight w:val="none"/>
          <w14:textFill>
            <w14:solidFill>
              <w14:schemeClr w14:val="tx1"/>
            </w14:solidFill>
          </w14:textFill>
        </w:rPr>
        <w:t>（以</w:t>
      </w:r>
      <w:r>
        <w:rPr>
          <w:rFonts w:hint="eastAsia" w:ascii="Times New Roman" w:hAnsi="Times New Roman" w:eastAsia="仿宋" w:cs="仿宋"/>
          <w:color w:val="000000" w:themeColor="text1"/>
          <w:sz w:val="24"/>
          <w:highlight w:val="none"/>
          <w:lang w:eastAsia="zh-CN"/>
          <w14:textFill>
            <w14:solidFill>
              <w14:schemeClr w14:val="tx1"/>
            </w14:solidFill>
          </w14:textFill>
        </w:rPr>
        <w:t>下简</w:t>
      </w:r>
      <w:r>
        <w:rPr>
          <w:rFonts w:hint="eastAsia" w:ascii="Times New Roman" w:hAnsi="Times New Roman" w:eastAsia="仿宋" w:cs="仿宋"/>
          <w:color w:val="000000" w:themeColor="text1"/>
          <w:sz w:val="24"/>
          <w:highlight w:val="none"/>
          <w14:textFill>
            <w14:solidFill>
              <w14:schemeClr w14:val="tx1"/>
            </w14:solidFill>
          </w14:textFill>
        </w:rPr>
        <w:t>称甲方）与</w:t>
      </w:r>
      <w:r>
        <w:rPr>
          <w:rFonts w:hint="eastAsia" w:eastAsia="仿宋" w:cs="仿宋"/>
          <w:b w:val="0"/>
          <w:color w:val="000000" w:themeColor="text1"/>
          <w:sz w:val="24"/>
          <w:szCs w:val="24"/>
          <w:highlight w:val="none"/>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highlight w:val="none"/>
          <w14:textFill>
            <w14:solidFill>
              <w14:schemeClr w14:val="tx1"/>
            </w14:solidFill>
          </w14:textFill>
        </w:rPr>
        <w:t>（以</w:t>
      </w:r>
      <w:r>
        <w:rPr>
          <w:rFonts w:hint="eastAsia" w:ascii="Times New Roman" w:hAnsi="Times New Roman" w:eastAsia="仿宋" w:cs="仿宋"/>
          <w:color w:val="000000" w:themeColor="text1"/>
          <w:sz w:val="24"/>
          <w:highlight w:val="none"/>
          <w:lang w:eastAsia="zh-CN"/>
          <w14:textFill>
            <w14:solidFill>
              <w14:schemeClr w14:val="tx1"/>
            </w14:solidFill>
          </w14:textFill>
        </w:rPr>
        <w:t>下简</w:t>
      </w:r>
      <w:r>
        <w:rPr>
          <w:rFonts w:hint="eastAsia" w:ascii="Times New Roman" w:hAnsi="Times New Roman" w:eastAsia="仿宋" w:cs="仿宋"/>
          <w:color w:val="000000" w:themeColor="text1"/>
          <w:sz w:val="24"/>
          <w:highlight w:val="none"/>
          <w14:textFill>
            <w14:solidFill>
              <w14:schemeClr w14:val="tx1"/>
            </w14:solidFill>
          </w14:textFill>
        </w:rPr>
        <w:t>称乙方），特订立如下合同。</w:t>
      </w:r>
    </w:p>
    <w:p w14:paraId="17920EC1">
      <w:pPr>
        <w:shd w:val="clear"/>
        <w:spacing w:line="360" w:lineRule="auto"/>
        <w:ind w:firstLine="482" w:firstLineChars="200"/>
        <w:rPr>
          <w:rFonts w:hint="eastAsia" w:ascii="Times New Roman" w:hAnsi="Times New Roman" w:eastAsia="仿宋" w:cs="仿宋"/>
          <w:b/>
          <w:bCs/>
          <w:color w:val="000000" w:themeColor="text1"/>
          <w:sz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t>一、甲乙双方的权利和义务</w:t>
      </w:r>
    </w:p>
    <w:p w14:paraId="58204DE6">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（1）严格遵守党的政策规定和国家有关法律法规及交通部的有关规定。</w:t>
      </w:r>
    </w:p>
    <w:p w14:paraId="4A171EBD">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（2）双方的业务活动坚持公开、公正、诚信、透明的原则（除法律认定的商业秘密和合同文件另有规定之外），不得损害国家和集体利益，违反养护工程管理规章制度。</w:t>
      </w:r>
    </w:p>
    <w:p w14:paraId="3EAEAC1E">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（3）建立健全廉政制度，开展廉政教育，设立廉政告示牌，公布举报电话，监督并认真查处违法违纪行为。</w:t>
      </w:r>
    </w:p>
    <w:p w14:paraId="14F70FBD">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（4）发现对方在业务活动中有违反廉政规定的行为，有及时提醒对方纠正的权利和义务。</w:t>
      </w:r>
    </w:p>
    <w:p w14:paraId="1DE6AFC2">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Cs w:val="21"/>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（5）发现对方严重违反本合同义务条款的行为，有向上级有关部门举报、建议给予处理并要求告知处理结果的权利。</w:t>
      </w:r>
    </w:p>
    <w:p w14:paraId="4B30FCD5">
      <w:pPr>
        <w:shd w:val="clear"/>
        <w:spacing w:line="360" w:lineRule="auto"/>
        <w:ind w:firstLine="482" w:firstLineChars="200"/>
        <w:rPr>
          <w:rFonts w:hint="eastAsia" w:ascii="Times New Roman" w:hAnsi="Times New Roman" w:eastAsia="仿宋" w:cs="仿宋"/>
          <w:b/>
          <w:bCs/>
          <w:color w:val="000000" w:themeColor="text1"/>
          <w:sz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t>二、甲方的义务</w:t>
      </w:r>
    </w:p>
    <w:p w14:paraId="0E2934F9">
      <w:pPr>
        <w:widowControl/>
        <w:shd w:val="clear"/>
        <w:tabs>
          <w:tab w:val="left" w:pos="3936"/>
        </w:tabs>
        <w:spacing w:line="400" w:lineRule="exact"/>
        <w:ind w:firstLine="42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 w:val="24"/>
          <w:highlight w:val="none"/>
          <w14:textFill>
            <w14:solidFill>
              <w14:schemeClr w14:val="tx1"/>
            </w14:solidFill>
          </w14:textFill>
        </w:rPr>
        <w:t>1）甲方及其工作人员不得索要或接受乙方的礼金、有价证券和贵重物品，不得在乙方报销任何应由甲方或甲方工作人员个人支付的费用等。</w:t>
      </w:r>
    </w:p>
    <w:p w14:paraId="4A6A8AE3">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（2）甲方工作人员不得参加乙方安排的超标准宴请和娱乐活动；不得接受乙方提供的通讯工具、交通工具和高档办公用品等。</w:t>
      </w:r>
    </w:p>
    <w:p w14:paraId="4E8F59F8">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（3）甲方及其工作人员不得要求或者接受乙方为其住房装修、婚丧嫁娶活动、配偶子女的工作安排以及出国出境、旅游等提供方便等。</w:t>
      </w:r>
    </w:p>
    <w:p w14:paraId="021115A7">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（4）甲方工作人员及其配偶、子女不得从事与甲方工程有关部门的</w:t>
      </w:r>
      <w:r>
        <w:rPr>
          <w:rFonts w:hint="eastAsia" w:ascii="Times New Roman" w:hAnsi="Times New Roman" w:eastAsia="仿宋" w:cs="仿宋"/>
          <w:color w:val="000000" w:themeColor="text1"/>
          <w:sz w:val="24"/>
          <w:highlight w:val="none"/>
          <w:lang w:val="en-US" w:eastAsia="zh-CN"/>
          <w14:textFill>
            <w14:solidFill>
              <w14:schemeClr w14:val="tx1"/>
            </w14:solidFill>
          </w14:textFill>
        </w:rPr>
        <w:t>材料（</w:t>
      </w:r>
      <w:r>
        <w:rPr>
          <w:rFonts w:hint="eastAsia" w:ascii="Times New Roman" w:hAnsi="Times New Roman" w:eastAsia="仿宋" w:cs="仿宋"/>
          <w:color w:val="000000" w:themeColor="text1"/>
          <w:sz w:val="24"/>
          <w:highlight w:val="none"/>
          <w14:textFill>
            <w14:solidFill>
              <w14:schemeClr w14:val="tx1"/>
            </w14:solidFill>
          </w14:textFill>
        </w:rPr>
        <w:t>设备</w:t>
      </w:r>
      <w:r>
        <w:rPr>
          <w:rFonts w:hint="eastAsia" w:ascii="Times New Roman" w:hAnsi="Times New Roman" w:eastAsia="仿宋" w:cs="仿宋"/>
          <w:color w:val="000000" w:themeColor="text1"/>
          <w:sz w:val="24"/>
          <w:highlight w:val="none"/>
          <w:lang w:eastAsia="zh-CN"/>
          <w14:textFill>
            <w14:solidFill>
              <w14:schemeClr w14:val="tx1"/>
            </w14:solidFill>
          </w14:textFill>
        </w:rPr>
        <w:t>）</w:t>
      </w:r>
      <w:r>
        <w:rPr>
          <w:rFonts w:hint="eastAsia" w:ascii="Times New Roman" w:hAnsi="Times New Roman" w:eastAsia="仿宋" w:cs="仿宋"/>
          <w:color w:val="000000" w:themeColor="text1"/>
          <w:sz w:val="24"/>
          <w:highlight w:val="none"/>
          <w14:textFill>
            <w14:solidFill>
              <w14:schemeClr w14:val="tx1"/>
            </w14:solidFill>
          </w14:textFill>
        </w:rPr>
        <w:t>供应、工程分包、劳务等经济活动等。</w:t>
      </w:r>
    </w:p>
    <w:p w14:paraId="5C724B9C">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（5）甲方及其工作人员不得以任何理由向乙方推荐分包单位或推销材料，不得要求乙方购买合同规</w:t>
      </w:r>
      <w:r>
        <w:rPr>
          <w:rFonts w:hint="eastAsia" w:ascii="Times New Roman" w:hAnsi="Times New Roman" w:eastAsia="仿宋" w:cs="仿宋"/>
          <w:color w:val="000000" w:themeColor="text1"/>
          <w:sz w:val="24"/>
          <w:highlight w:val="none"/>
          <w:lang w:eastAsia="zh-CN"/>
          <w14:textFill>
            <w14:solidFill>
              <w14:schemeClr w14:val="tx1"/>
            </w14:solidFill>
          </w14:textFill>
        </w:rPr>
        <w:t>定以</w:t>
      </w:r>
      <w:r>
        <w:rPr>
          <w:rFonts w:hint="eastAsia" w:ascii="Times New Roman" w:hAnsi="Times New Roman" w:eastAsia="仿宋" w:cs="仿宋"/>
          <w:color w:val="000000" w:themeColor="text1"/>
          <w:sz w:val="24"/>
          <w:highlight w:val="none"/>
          <w14:textFill>
            <w14:solidFill>
              <w14:schemeClr w14:val="tx1"/>
            </w14:solidFill>
          </w14:textFill>
        </w:rPr>
        <w:t>外的材料和设备。</w:t>
      </w:r>
    </w:p>
    <w:p w14:paraId="6077EFB5">
      <w:pPr>
        <w:shd w:val="clear"/>
        <w:spacing w:line="360" w:lineRule="auto"/>
        <w:ind w:firstLine="482" w:firstLineChars="200"/>
        <w:rPr>
          <w:rFonts w:hint="eastAsia" w:ascii="Times New Roman" w:hAnsi="Times New Roman" w:eastAsia="仿宋" w:cs="仿宋"/>
          <w:b/>
          <w:bCs/>
          <w:color w:val="000000" w:themeColor="text1"/>
          <w:sz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t>三、乙方义务</w:t>
      </w:r>
    </w:p>
    <w:p w14:paraId="540291B1">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（1）乙方不得以任何理由向甲方及其工作人员行贿或馈赠礼金、有价证券、贵重物品。</w:t>
      </w:r>
    </w:p>
    <w:p w14:paraId="48DB0308">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（2）乙方不得以任何名义为甲方及其工作人员报销应由甲方单位或个人支付的任何费用。</w:t>
      </w:r>
    </w:p>
    <w:p w14:paraId="57CB4DFF">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（3）乙方不得以任何理由邀请甲方工作人员外出旅游或安排甲方人员参加超标准宴请及娱乐活动。</w:t>
      </w:r>
    </w:p>
    <w:p w14:paraId="7F5F3A57">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（4）乙方不得为甲方单位和个人购置或提供通讯工具、交通工具和高档办公用品等。</w:t>
      </w:r>
    </w:p>
    <w:p w14:paraId="54D55E29">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（5）乙方及其工作人员应严格按监理规程办事，不得为谋取私利向监理人员非法行贿，私下串通，</w:t>
      </w:r>
      <w:r>
        <w:rPr>
          <w:rFonts w:hint="eastAsia" w:ascii="Times New Roman" w:hAnsi="Times New Roman" w:eastAsia="仿宋" w:cs="仿宋"/>
          <w:color w:val="000000" w:themeColor="text1"/>
          <w:sz w:val="24"/>
          <w:highlight w:val="none"/>
          <w:lang w:eastAsia="zh-CN"/>
          <w14:textFill>
            <w14:solidFill>
              <w14:schemeClr w14:val="tx1"/>
            </w14:solidFill>
          </w14:textFill>
        </w:rPr>
        <w:t>损害</w:t>
      </w:r>
      <w:r>
        <w:rPr>
          <w:rFonts w:hint="eastAsia" w:ascii="Times New Roman" w:hAnsi="Times New Roman" w:eastAsia="仿宋" w:cs="仿宋"/>
          <w:color w:val="000000" w:themeColor="text1"/>
          <w:sz w:val="24"/>
          <w:highlight w:val="none"/>
          <w14:textFill>
            <w14:solidFill>
              <w14:schemeClr w14:val="tx1"/>
            </w14:solidFill>
          </w14:textFill>
        </w:rPr>
        <w:t>甲方利益。同时必须对监理单位和工程监理人员履行向甲方承诺的上述其他廉政义务。</w:t>
      </w:r>
    </w:p>
    <w:p w14:paraId="2E7B780C">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w:t>
      </w:r>
      <w:r>
        <w:rPr>
          <w:rFonts w:hint="eastAsia" w:eastAsia="仿宋" w:cs="仿宋"/>
          <w:color w:val="000000" w:themeColor="text1"/>
          <w:sz w:val="24"/>
          <w:highlight w:val="none"/>
          <w:lang w:eastAsia="zh-CN"/>
          <w14:textFill>
            <w14:solidFill>
              <w14:schemeClr w14:val="tx1"/>
            </w14:solidFill>
          </w14:textFill>
        </w:rPr>
        <w:t>竞选</w:t>
      </w:r>
      <w:r>
        <w:rPr>
          <w:rFonts w:hint="eastAsia" w:ascii="Times New Roman" w:hAnsi="Times New Roman" w:eastAsia="仿宋" w:cs="仿宋"/>
          <w:color w:val="000000" w:themeColor="text1"/>
          <w:sz w:val="24"/>
          <w:highlight w:val="none"/>
          <w14:textFill>
            <w14:solidFill>
              <w14:schemeClr w14:val="tx1"/>
            </w14:solidFill>
          </w14:textFill>
        </w:rPr>
        <w:t>权。</w:t>
      </w:r>
    </w:p>
    <w:p w14:paraId="18EC0E1A">
      <w:pPr>
        <w:shd w:val="clear"/>
        <w:spacing w:line="360" w:lineRule="auto"/>
        <w:ind w:firstLine="482" w:firstLineChars="200"/>
        <w:rPr>
          <w:rFonts w:hint="eastAsia" w:ascii="Times New Roman" w:hAnsi="Times New Roman" w:eastAsia="仿宋" w:cs="仿宋"/>
          <w:b/>
          <w:bCs/>
          <w:color w:val="000000" w:themeColor="text1"/>
          <w:sz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t>四、违约责任</w:t>
      </w:r>
    </w:p>
    <w:p w14:paraId="3CD7C2BE">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（1）甲方及其工作人员违反本合同第一、二条，按管理权限，依据有关部门规定给予党纪、政纪或组织处理；涉嫌犯罪的，移交司法机关追究刑事责任；给乙方单位造成经济损失的，应予以赔偿。</w:t>
      </w:r>
    </w:p>
    <w:p w14:paraId="48BB1166">
      <w:pPr>
        <w:widowControl/>
        <w:shd w:val="clear"/>
        <w:tabs>
          <w:tab w:val="left" w:pos="3936"/>
        </w:tabs>
        <w:spacing w:line="400" w:lineRule="exact"/>
        <w:ind w:firstLine="480"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14:paraId="146194A0">
      <w:pPr>
        <w:widowControl/>
        <w:shd w:val="clear"/>
        <w:spacing w:line="400" w:lineRule="exact"/>
        <w:ind w:firstLine="482"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t>五、双方约定</w:t>
      </w:r>
      <w:r>
        <w:rPr>
          <w:rFonts w:hint="eastAsia" w:ascii="Times New Roman" w:hAnsi="Times New Roman" w:eastAsia="仿宋" w:cs="仿宋"/>
          <w:color w:val="000000" w:themeColor="text1"/>
          <w:szCs w:val="21"/>
          <w:highlight w:val="none"/>
          <w14:textFill>
            <w14:solidFill>
              <w14:schemeClr w14:val="tx1"/>
            </w14:solidFill>
          </w14:textFill>
        </w:rPr>
        <w:t>：</w:t>
      </w:r>
      <w:r>
        <w:rPr>
          <w:rFonts w:hint="eastAsia" w:ascii="Times New Roman" w:hAnsi="Times New Roman" w:eastAsia="仿宋" w:cs="仿宋"/>
          <w:color w:val="000000" w:themeColor="text1"/>
          <w:sz w:val="24"/>
          <w:highlight w:val="none"/>
          <w14:textFill>
            <w14:solidFill>
              <w14:schemeClr w14:val="tx1"/>
            </w14:solidFill>
          </w14:textFill>
        </w:rPr>
        <w:t>本合同由双方或双方上级单位的纪检监察机关负责监督执行。根据重庆市人民检察院、重庆市交通委员会《关于开展在交通基础设施建设中预防职务犯罪工作的意见》的有关规定，邀请当地</w:t>
      </w:r>
      <w:r>
        <w:rPr>
          <w:rFonts w:hint="eastAsia" w:ascii="Times New Roman" w:hAnsi="Times New Roman" w:eastAsia="仿宋" w:cs="仿宋"/>
          <w:color w:val="000000" w:themeColor="text1"/>
          <w:sz w:val="24"/>
          <w:highlight w:val="none"/>
          <w:lang w:eastAsia="zh-CN"/>
          <w14:textFill>
            <w14:solidFill>
              <w14:schemeClr w14:val="tx1"/>
            </w14:solidFill>
          </w14:textFill>
        </w:rPr>
        <w:t>检察机关</w:t>
      </w:r>
      <w:r>
        <w:rPr>
          <w:rFonts w:hint="eastAsia" w:ascii="Times New Roman" w:hAnsi="Times New Roman" w:eastAsia="仿宋" w:cs="仿宋"/>
          <w:color w:val="000000" w:themeColor="text1"/>
          <w:sz w:val="24"/>
          <w:highlight w:val="none"/>
          <w14:textFill>
            <w14:solidFill>
              <w14:schemeClr w14:val="tx1"/>
            </w14:solidFill>
          </w14:textFill>
        </w:rPr>
        <w:t>作为本合同执行的法律监督单位，参与对本合同履行情况的监督检查。</w:t>
      </w:r>
    </w:p>
    <w:p w14:paraId="5EA33F25">
      <w:pPr>
        <w:widowControl/>
        <w:shd w:val="clear"/>
        <w:spacing w:line="400" w:lineRule="exact"/>
        <w:ind w:firstLine="482" w:firstLineChars="200"/>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t>六、</w:t>
      </w:r>
      <w:r>
        <w:rPr>
          <w:rFonts w:hint="eastAsia" w:ascii="Times New Roman" w:hAnsi="Times New Roman" w:eastAsia="仿宋" w:cs="仿宋"/>
          <w:color w:val="000000" w:themeColor="text1"/>
          <w:sz w:val="24"/>
          <w:highlight w:val="none"/>
          <w14:textFill>
            <w14:solidFill>
              <w14:schemeClr w14:val="tx1"/>
            </w14:solidFill>
          </w14:textFill>
        </w:rPr>
        <w:t>本合同有效期为甲乙双方签署之日起至该工程项目竣工后止。</w:t>
      </w:r>
    </w:p>
    <w:p w14:paraId="1EB24DA9">
      <w:pPr>
        <w:widowControl/>
        <w:shd w:val="clear"/>
        <w:spacing w:beforeLines="-2147483648" w:afterLines="-2147483648" w:line="400" w:lineRule="exact"/>
        <w:ind w:firstLine="482" w:firstLineChars="200"/>
        <w:jc w:val="left"/>
        <w:rPr>
          <w:rFonts w:hint="eastAsia" w:ascii="Times New Roman" w:hAnsi="Times New Roman" w:eastAsia="仿宋" w:cs="仿宋"/>
          <w:color w:val="000000" w:themeColor="text1"/>
          <w:sz w:val="24"/>
          <w:szCs w:val="24"/>
          <w:highlight w:val="none"/>
          <w14:textFill>
            <w14:solidFill>
              <w14:schemeClr w14:val="tx1"/>
            </w14:solidFill>
          </w14:textFill>
        </w:rPr>
      </w:pPr>
      <w:r>
        <w:rPr>
          <w:rFonts w:hint="eastAsia" w:ascii="Times New Roman" w:hAnsi="Times New Roman" w:eastAsia="仿宋" w:cs="仿宋"/>
          <w:b/>
          <w:bCs/>
          <w:color w:val="000000" w:themeColor="text1"/>
          <w:sz w:val="24"/>
          <w:highlight w:val="none"/>
          <w14:textFill>
            <w14:solidFill>
              <w14:schemeClr w14:val="tx1"/>
            </w14:solidFill>
          </w14:textFill>
        </w:rPr>
        <w:t>七、</w:t>
      </w:r>
      <w:r>
        <w:rPr>
          <w:rFonts w:hint="eastAsia" w:ascii="Times New Roman" w:hAnsi="Times New Roman" w:eastAsia="仿宋" w:cs="仿宋"/>
          <w:color w:val="000000" w:themeColor="text1"/>
          <w:sz w:val="24"/>
          <w:szCs w:val="24"/>
          <w:highlight w:val="none"/>
          <w14:textFill>
            <w14:solidFill>
              <w14:schemeClr w14:val="tx1"/>
            </w14:solidFill>
          </w14:textFill>
        </w:rPr>
        <w:t>本合同一式</w:t>
      </w:r>
      <w:r>
        <w:rPr>
          <w:rFonts w:hint="eastAsia" w:ascii="Times New Roman" w:hAnsi="Times New Roman" w:eastAsia="仿宋" w:cs="仿宋"/>
          <w:color w:val="000000" w:themeColor="text1"/>
          <w:sz w:val="24"/>
          <w:szCs w:val="24"/>
          <w:highlight w:val="none"/>
          <w:lang w:val="en-US" w:eastAsia="zh-CN"/>
          <w14:textFill>
            <w14:solidFill>
              <w14:schemeClr w14:val="tx1"/>
            </w14:solidFill>
          </w14:textFill>
        </w:rPr>
        <w:t>7</w:t>
      </w:r>
      <w:r>
        <w:rPr>
          <w:rFonts w:hint="eastAsia" w:ascii="Times New Roman" w:hAnsi="Times New Roman" w:eastAsia="仿宋" w:cs="仿宋"/>
          <w:color w:val="000000" w:themeColor="text1"/>
          <w:sz w:val="24"/>
          <w:szCs w:val="24"/>
          <w:highlight w:val="none"/>
          <w14:textFill>
            <w14:solidFill>
              <w14:schemeClr w14:val="tx1"/>
            </w14:solidFill>
          </w14:textFill>
        </w:rPr>
        <w:t>份，由甲方执3份，乙方执</w:t>
      </w:r>
      <w:r>
        <w:rPr>
          <w:rFonts w:hint="eastAsia" w:ascii="Times New Roman" w:hAnsi="Times New Roman" w:eastAsia="仿宋" w:cs="仿宋"/>
          <w:color w:val="000000" w:themeColor="text1"/>
          <w:sz w:val="24"/>
          <w:szCs w:val="24"/>
          <w:highlight w:val="none"/>
          <w:lang w:val="en-US" w:eastAsia="zh-CN"/>
          <w14:textFill>
            <w14:solidFill>
              <w14:schemeClr w14:val="tx1"/>
            </w14:solidFill>
          </w14:textFill>
        </w:rPr>
        <w:t>2</w:t>
      </w:r>
      <w:r>
        <w:rPr>
          <w:rFonts w:hint="eastAsia" w:ascii="Times New Roman" w:hAnsi="Times New Roman" w:eastAsia="仿宋" w:cs="仿宋"/>
          <w:color w:val="000000" w:themeColor="text1"/>
          <w:sz w:val="24"/>
          <w:szCs w:val="24"/>
          <w:highlight w:val="none"/>
          <w14:textFill>
            <w14:solidFill>
              <w14:schemeClr w14:val="tx1"/>
            </w14:solidFill>
          </w14:textFill>
        </w:rPr>
        <w:t>份，同时送交双方廉洁纪律监督部门各1份。</w:t>
      </w:r>
    </w:p>
    <w:p w14:paraId="069EAAE4">
      <w:pPr>
        <w:widowControl/>
        <w:shd w:val="clear"/>
        <w:spacing w:line="400" w:lineRule="exact"/>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甲方：</w:t>
      </w:r>
      <w:r>
        <w:rPr>
          <w:rFonts w:hint="eastAsia" w:ascii="Times New Roman" w:hAnsi="Times New Roman" w:eastAsia="仿宋" w:cs="仿宋"/>
          <w:color w:val="000000" w:themeColor="text1"/>
          <w:sz w:val="24"/>
          <w:highlight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highlight w:val="none"/>
          <w14:textFill>
            <w14:solidFill>
              <w14:schemeClr w14:val="tx1"/>
            </w14:solidFill>
          </w14:textFill>
        </w:rPr>
        <w:t xml:space="preserve">          乙方：</w:t>
      </w:r>
      <w:r>
        <w:rPr>
          <w:rFonts w:hint="eastAsia" w:ascii="Times New Roman" w:hAnsi="Times New Roman" w:eastAsia="仿宋" w:cs="仿宋"/>
          <w:color w:val="000000" w:themeColor="text1"/>
          <w:sz w:val="24"/>
          <w:highlight w:val="none"/>
          <w:lang w:val="en-US" w:eastAsia="zh-CN"/>
          <w14:textFill>
            <w14:solidFill>
              <w14:schemeClr w14:val="tx1"/>
            </w14:solidFill>
          </w14:textFill>
        </w:rPr>
        <w:t xml:space="preserve"> </w:t>
      </w:r>
    </w:p>
    <w:p w14:paraId="24DA4ECF">
      <w:pPr>
        <w:widowControl/>
        <w:shd w:val="clear"/>
        <w:spacing w:line="400" w:lineRule="exact"/>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lang w:val="en-US" w:eastAsia="zh-CN"/>
          <w14:textFill>
            <w14:solidFill>
              <w14:schemeClr w14:val="tx1"/>
            </w14:solidFill>
          </w14:textFill>
        </w:rPr>
        <w:t>法定代表</w:t>
      </w:r>
      <w:r>
        <w:rPr>
          <w:rFonts w:hint="eastAsia" w:ascii="Times New Roman" w:hAnsi="Times New Roman" w:eastAsia="仿宋" w:cs="仿宋"/>
          <w:color w:val="000000" w:themeColor="text1"/>
          <w:sz w:val="24"/>
          <w:highlight w:val="none"/>
          <w14:textFill>
            <w14:solidFill>
              <w14:schemeClr w14:val="tx1"/>
            </w14:solidFill>
          </w14:textFill>
        </w:rPr>
        <w:t xml:space="preserve">人：                            </w:t>
      </w:r>
      <w:r>
        <w:rPr>
          <w:rFonts w:hint="eastAsia" w:ascii="Times New Roman" w:hAnsi="Times New Roman" w:eastAsia="仿宋" w:cs="仿宋"/>
          <w:color w:val="000000" w:themeColor="text1"/>
          <w:sz w:val="24"/>
          <w:highlight w:val="none"/>
          <w:lang w:val="en-US" w:eastAsia="zh-CN"/>
          <w14:textFill>
            <w14:solidFill>
              <w14:schemeClr w14:val="tx1"/>
            </w14:solidFill>
          </w14:textFill>
        </w:rPr>
        <w:t>公司负责</w:t>
      </w:r>
      <w:r>
        <w:rPr>
          <w:rFonts w:hint="eastAsia" w:ascii="Times New Roman" w:hAnsi="Times New Roman" w:eastAsia="仿宋" w:cs="仿宋"/>
          <w:color w:val="000000" w:themeColor="text1"/>
          <w:sz w:val="24"/>
          <w:highlight w:val="none"/>
          <w14:textFill>
            <w14:solidFill>
              <w14:schemeClr w14:val="tx1"/>
            </w14:solidFill>
          </w14:textFill>
        </w:rPr>
        <w:t xml:space="preserve">人： </w:t>
      </w:r>
    </w:p>
    <w:p w14:paraId="3A43B64E">
      <w:pPr>
        <w:widowControl/>
        <w:shd w:val="clear"/>
        <w:spacing w:line="400" w:lineRule="exact"/>
        <w:jc w:val="left"/>
        <w:rPr>
          <w:rFonts w:hint="eastAsia" w:ascii="Times New Roman" w:hAnsi="Times New Roman" w:eastAsia="仿宋" w:cs="仿宋"/>
          <w:color w:val="000000" w:themeColor="text1"/>
          <w:sz w:val="24"/>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或其授权的代理人：                      或其授权的代理人：</w:t>
      </w:r>
    </w:p>
    <w:p w14:paraId="3C9FF621">
      <w:pPr>
        <w:shd w:val="clear"/>
        <w:rPr>
          <w:rFonts w:hint="eastAsia" w:ascii="Times New Roman" w:hAnsi="Times New Roman" w:cs="宋体"/>
          <w:b/>
          <w:bCs/>
          <w:color w:val="000000" w:themeColor="text1"/>
          <w:sz w:val="32"/>
          <w:szCs w:val="32"/>
          <w:highlight w:val="none"/>
          <w14:textFill>
            <w14:solidFill>
              <w14:schemeClr w14:val="tx1"/>
            </w14:solidFill>
          </w14:textFill>
        </w:rPr>
      </w:pPr>
      <w:r>
        <w:rPr>
          <w:rFonts w:hint="eastAsia" w:ascii="Times New Roman" w:hAnsi="Times New Roman" w:eastAsia="仿宋" w:cs="仿宋"/>
          <w:color w:val="000000" w:themeColor="text1"/>
          <w:sz w:val="24"/>
          <w:highlight w:val="none"/>
          <w14:textFill>
            <w14:solidFill>
              <w14:schemeClr w14:val="tx1"/>
            </w14:solidFill>
          </w14:textFill>
        </w:rPr>
        <w:t xml:space="preserve">日期：                                  日期：   </w:t>
      </w:r>
      <w:r>
        <w:rPr>
          <w:rFonts w:hint="eastAsia" w:ascii="Times New Roman" w:hAnsi="Times New Roman" w:eastAsia="仿宋" w:cs="仿宋"/>
          <w:color w:val="000000" w:themeColor="text1"/>
          <w:szCs w:val="21"/>
          <w:highlight w:val="none"/>
          <w14:textFill>
            <w14:solidFill>
              <w14:schemeClr w14:val="tx1"/>
            </w14:solidFill>
          </w14:textFill>
        </w:rPr>
        <w:t xml:space="preserve"> </w:t>
      </w:r>
    </w:p>
    <w:p w14:paraId="5FE887C9">
      <w:pPr>
        <w:shd w:val="clear"/>
        <w:rPr>
          <w:rFonts w:ascii="Times New Roman" w:hAnsi="Times New Roman"/>
          <w:color w:val="000000" w:themeColor="text1"/>
          <w:highlight w:val="none"/>
          <w14:textFill>
            <w14:solidFill>
              <w14:schemeClr w14:val="tx1"/>
            </w14:solidFill>
          </w14:textFill>
        </w:rPr>
      </w:pPr>
    </w:p>
    <w:p w14:paraId="391BDABB">
      <w:pPr>
        <w:pStyle w:val="2"/>
        <w:shd w:val="clear"/>
        <w:rPr>
          <w:color w:val="000000" w:themeColor="text1"/>
          <w:highlight w:val="none"/>
          <w14:textFill>
            <w14:solidFill>
              <w14:schemeClr w14:val="tx1"/>
            </w14:solidFill>
          </w14:textFill>
        </w:rPr>
      </w:pPr>
    </w:p>
    <w:bookmarkEnd w:id="528"/>
    <w:p w14:paraId="5AFB8DCE">
      <w:pPr>
        <w:shd w:val="clear"/>
        <w:rPr>
          <w:rFonts w:hint="eastAsia"/>
          <w:color w:val="000000" w:themeColor="text1"/>
          <w:highlight w:val="none"/>
          <w:lang w:val="en-US" w:eastAsia="zh-CN"/>
          <w14:textFill>
            <w14:solidFill>
              <w14:schemeClr w14:val="tx1"/>
            </w14:solidFill>
          </w14:textFill>
        </w:rPr>
      </w:pPr>
    </w:p>
    <w:bookmarkEnd w:id="529"/>
    <w:bookmarkEnd w:id="530"/>
    <w:bookmarkEnd w:id="531"/>
    <w:bookmarkEnd w:id="532"/>
    <w:bookmarkEnd w:id="533"/>
    <w:bookmarkEnd w:id="534"/>
    <w:bookmarkEnd w:id="535"/>
    <w:bookmarkEnd w:id="536"/>
    <w:p w14:paraId="37E32FFC">
      <w:pPr>
        <w:pStyle w:val="3"/>
        <w:shd w:val="clear"/>
        <w:spacing w:before="0" w:after="0" w:line="360" w:lineRule="auto"/>
        <w:jc w:val="center"/>
        <w:rPr>
          <w:rFonts w:ascii="宋体" w:hAnsi="宋体"/>
          <w:color w:val="000000" w:themeColor="text1"/>
          <w:sz w:val="52"/>
          <w:szCs w:val="52"/>
          <w:highlight w:val="none"/>
          <w14:textFill>
            <w14:solidFill>
              <w14:schemeClr w14:val="tx1"/>
            </w14:solidFill>
          </w14:textFill>
        </w:rPr>
      </w:pPr>
      <w:bookmarkStart w:id="537" w:name="_Toc9852"/>
      <w:bookmarkStart w:id="538" w:name="_Toc534185823"/>
      <w:bookmarkStart w:id="539" w:name="_Toc509218844"/>
      <w:bookmarkStart w:id="540" w:name="_Toc23025"/>
    </w:p>
    <w:p w14:paraId="6DE14AFC">
      <w:pPr>
        <w:shd w:val="clear"/>
        <w:spacing w:line="360" w:lineRule="auto"/>
        <w:ind w:firstLine="420" w:firstLineChars="200"/>
        <w:jc w:val="center"/>
        <w:rPr>
          <w:rFonts w:hint="eastAsia" w:ascii="宋体" w:hAnsi="宋体"/>
          <w:color w:val="000000" w:themeColor="text1"/>
          <w:highlight w:val="none"/>
          <w:u w:val="single"/>
          <w:lang w:bidi="ar"/>
          <w14:textFill>
            <w14:solidFill>
              <w14:schemeClr w14:val="tx1"/>
            </w14:solidFill>
          </w14:textFill>
        </w:rPr>
      </w:pPr>
    </w:p>
    <w:p w14:paraId="14DC39BB">
      <w:pPr>
        <w:shd w:val="clear"/>
        <w:spacing w:line="360" w:lineRule="auto"/>
        <w:ind w:firstLine="420" w:firstLineChars="200"/>
        <w:jc w:val="center"/>
        <w:rPr>
          <w:rFonts w:hint="eastAsia" w:ascii="宋体" w:hAnsi="宋体"/>
          <w:color w:val="000000" w:themeColor="text1"/>
          <w:highlight w:val="none"/>
          <w:u w:val="single"/>
          <w:lang w:bidi="ar"/>
          <w14:textFill>
            <w14:solidFill>
              <w14:schemeClr w14:val="tx1"/>
            </w14:solidFill>
          </w14:textFill>
        </w:rPr>
      </w:pPr>
    </w:p>
    <w:p w14:paraId="72E0DA2A">
      <w:pPr>
        <w:pStyle w:val="3"/>
        <w:shd w:val="clear"/>
        <w:spacing w:before="0" w:after="0" w:line="360" w:lineRule="auto"/>
        <w:jc w:val="center"/>
        <w:rPr>
          <w:rFonts w:ascii="宋体" w:hAnsi="宋体"/>
          <w:color w:val="000000" w:themeColor="text1"/>
          <w:sz w:val="52"/>
          <w:szCs w:val="52"/>
          <w:highlight w:val="none"/>
          <w14:textFill>
            <w14:solidFill>
              <w14:schemeClr w14:val="tx1"/>
            </w14:solidFill>
          </w14:textFill>
        </w:rPr>
      </w:pPr>
      <w:r>
        <w:rPr>
          <w:rFonts w:ascii="宋体" w:hAnsi="宋体"/>
          <w:color w:val="000000" w:themeColor="text1"/>
          <w:sz w:val="52"/>
          <w:szCs w:val="52"/>
          <w:highlight w:val="none"/>
          <w14:textFill>
            <w14:solidFill>
              <w14:schemeClr w14:val="tx1"/>
            </w14:solidFill>
          </w14:textFill>
        </w:rPr>
        <w:t>第 二 卷</w:t>
      </w:r>
      <w:bookmarkEnd w:id="537"/>
      <w:bookmarkEnd w:id="538"/>
      <w:bookmarkEnd w:id="539"/>
      <w:bookmarkEnd w:id="540"/>
    </w:p>
    <w:p w14:paraId="7FD78C68">
      <w:pPr>
        <w:shd w:val="clear"/>
        <w:spacing w:line="360" w:lineRule="auto"/>
        <w:rPr>
          <w:rFonts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2F278530">
      <w:pPr>
        <w:pStyle w:val="3"/>
        <w:shd w:val="clear"/>
        <w:spacing w:line="360" w:lineRule="auto"/>
        <w:jc w:val="center"/>
        <w:rPr>
          <w:rFonts w:hint="eastAsia" w:ascii="宋体" w:hAnsi="宋体" w:eastAsia="宋体"/>
          <w:color w:val="000000" w:themeColor="text1"/>
          <w:highlight w:val="none"/>
          <w:lang w:eastAsia="zh-CN"/>
          <w14:textFill>
            <w14:solidFill>
              <w14:schemeClr w14:val="tx1"/>
            </w14:solidFill>
          </w14:textFill>
        </w:rPr>
      </w:pPr>
      <w:bookmarkStart w:id="541" w:name="招标文件06章图纸"/>
      <w:bookmarkEnd w:id="541"/>
      <w:bookmarkStart w:id="542" w:name="_Toc534185825"/>
      <w:bookmarkStart w:id="543" w:name="_Toc14759"/>
      <w:bookmarkStart w:id="544" w:name="_Toc30459"/>
      <w:bookmarkStart w:id="545" w:name="_Toc287607861"/>
      <w:bookmarkStart w:id="546" w:name="_Toc287620803"/>
      <w:bookmarkStart w:id="547" w:name="_Toc509218846"/>
      <w:bookmarkStart w:id="548" w:name="_Toc430530519"/>
      <w:r>
        <w:rPr>
          <w:rFonts w:hint="eastAsia" w:ascii="宋体" w:hAnsi="宋体"/>
          <w:color w:val="000000" w:themeColor="text1"/>
          <w:highlight w:val="none"/>
          <w14:textFill>
            <w14:solidFill>
              <w14:schemeClr w14:val="tx1"/>
            </w14:solidFill>
          </w14:textFill>
        </w:rPr>
        <w:t xml:space="preserve">第五章  </w:t>
      </w:r>
      <w:bookmarkEnd w:id="542"/>
      <w:bookmarkEnd w:id="543"/>
      <w:bookmarkEnd w:id="544"/>
      <w:bookmarkEnd w:id="545"/>
      <w:bookmarkEnd w:id="546"/>
      <w:bookmarkEnd w:id="547"/>
      <w:bookmarkEnd w:id="548"/>
      <w:r>
        <w:rPr>
          <w:rFonts w:hint="eastAsia" w:ascii="宋体" w:hAnsi="宋体"/>
          <w:color w:val="000000" w:themeColor="text1"/>
          <w:highlight w:val="none"/>
          <w:lang w:eastAsia="zh-CN"/>
          <w14:textFill>
            <w14:solidFill>
              <w14:schemeClr w14:val="tx1"/>
            </w14:solidFill>
          </w14:textFill>
        </w:rPr>
        <w:t>供货要求</w:t>
      </w:r>
    </w:p>
    <w:p w14:paraId="33ACB823">
      <w:pPr>
        <w:shd w:val="clear"/>
        <w:spacing w:line="360" w:lineRule="auto"/>
        <w:rPr>
          <w:rFonts w:ascii="宋体" w:hAnsi="宋体"/>
          <w:color w:val="000000" w:themeColor="text1"/>
          <w:szCs w:val="20"/>
          <w:highlight w:val="none"/>
          <w14:textFill>
            <w14:solidFill>
              <w14:schemeClr w14:val="tx1"/>
            </w14:solidFill>
          </w14:textFill>
        </w:rPr>
      </w:pPr>
    </w:p>
    <w:p w14:paraId="724F1166">
      <w:pPr>
        <w:widowControl/>
        <w:shd w:val="clear"/>
        <w:jc w:val="left"/>
        <w:rPr>
          <w:rFonts w:ascii="宋体" w:hAnsi="宋体"/>
          <w:color w:val="000000" w:themeColor="text1"/>
          <w:szCs w:val="20"/>
          <w:highlight w:val="none"/>
          <w14:textFill>
            <w14:solidFill>
              <w14:schemeClr w14:val="tx1"/>
            </w14:solidFill>
          </w14:textFill>
        </w:rPr>
      </w:pPr>
      <w:bookmarkStart w:id="549" w:name="招标文件06章图纸01"/>
      <w:bookmarkEnd w:id="549"/>
      <w:bookmarkStart w:id="550" w:name="_Toc430530520"/>
      <w:bookmarkStart w:id="551" w:name="_Toc287620804"/>
      <w:r>
        <w:rPr>
          <w:rFonts w:ascii="宋体" w:hAnsi="宋体"/>
          <w:color w:val="000000" w:themeColor="text1"/>
          <w:szCs w:val="20"/>
          <w:highlight w:val="none"/>
          <w14:textFill>
            <w14:solidFill>
              <w14:schemeClr w14:val="tx1"/>
            </w14:solidFill>
          </w14:textFill>
        </w:rPr>
        <w:br w:type="page"/>
      </w:r>
    </w:p>
    <w:p w14:paraId="383A8F0C">
      <w:pPr>
        <w:shd w:val="clear"/>
        <w:autoSpaceDE w:val="0"/>
        <w:autoSpaceDN w:val="0"/>
        <w:spacing w:line="441" w:lineRule="exact"/>
        <w:ind w:left="3617"/>
        <w:jc w:val="left"/>
        <w:outlineLvl w:val="2"/>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Microsoft JhengHei" w:hAnsi="Microsoft JhengHei" w:eastAsia="宋体" w:cs="Microsoft JhengHei"/>
          <w:b/>
          <w:bCs/>
          <w:color w:val="000000" w:themeColor="text1"/>
          <w:kern w:val="0"/>
          <w:sz w:val="32"/>
          <w:szCs w:val="32"/>
          <w:highlight w:val="none"/>
          <w:lang w:eastAsia="zh-CN"/>
          <w14:textFill>
            <w14:solidFill>
              <w14:schemeClr w14:val="tx1"/>
            </w14:solidFill>
          </w14:textFill>
        </w:rPr>
        <w:t>供货要求</w:t>
      </w:r>
      <w:bookmarkEnd w:id="550"/>
      <w:bookmarkEnd w:id="551"/>
    </w:p>
    <w:p w14:paraId="3A22DDAB">
      <w:pPr>
        <w:widowControl w:val="0"/>
        <w:shd w:val="clear"/>
        <w:spacing w:after="120"/>
        <w:ind w:left="0" w:leftChars="0" w:firstLine="0" w:firstLineChars="0"/>
        <w:jc w:val="both"/>
        <w:rPr>
          <w:rFonts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bookmarkStart w:id="552" w:name="_Toc6839"/>
    </w:p>
    <w:p w14:paraId="70E7517E">
      <w:pPr>
        <w:shd w:val="clear"/>
        <w:spacing w:line="360" w:lineRule="auto"/>
        <w:ind w:firstLine="422" w:firstLineChars="200"/>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一</w:t>
      </w:r>
      <w:r>
        <w:rPr>
          <w:rFonts w:hint="eastAsia" w:ascii="Times New Roman" w:hAnsi="Times New Roman"/>
          <w:b/>
          <w:color w:val="000000" w:themeColor="text1"/>
          <w:szCs w:val="21"/>
          <w:highlight w:val="none"/>
          <w14:textFill>
            <w14:solidFill>
              <w14:schemeClr w14:val="tx1"/>
            </w14:solidFill>
          </w14:textFill>
        </w:rPr>
        <w:t>）技术要求</w:t>
      </w:r>
    </w:p>
    <w:p w14:paraId="10F44FA6">
      <w:pPr>
        <w:shd w:val="clear"/>
        <w:spacing w:line="360" w:lineRule="auto"/>
        <w:ind w:firstLine="315" w:firstLineChars="15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w:t>
      </w: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4"/>
          <w:highlight w:val="none"/>
          <w14:textFill>
            <w14:solidFill>
              <w14:schemeClr w14:val="tx1"/>
            </w14:solidFill>
          </w14:textFill>
        </w:rPr>
        <w:t>普通硅酸盐或硅酸盐水泥</w:t>
      </w:r>
    </w:p>
    <w:p w14:paraId="136C9897">
      <w:pPr>
        <w:shd w:val="clear"/>
        <w:spacing w:line="360" w:lineRule="auto"/>
        <w:ind w:firstLine="630" w:firstLineChars="300"/>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水泥的技术要求满足</w:t>
      </w:r>
      <w:r>
        <w:rPr>
          <w:rFonts w:ascii="Times New Roman" w:hAnsi="Times New Roman"/>
          <w:color w:val="000000" w:themeColor="text1"/>
          <w:szCs w:val="24"/>
          <w:highlight w:val="none"/>
          <w14:textFill>
            <w14:solidFill>
              <w14:schemeClr w14:val="tx1"/>
            </w14:solidFill>
          </w14:textFill>
        </w:rPr>
        <w:t>GB175-20</w:t>
      </w:r>
      <w:r>
        <w:rPr>
          <w:rFonts w:hint="eastAsia"/>
          <w:color w:val="000000" w:themeColor="text1"/>
          <w:szCs w:val="24"/>
          <w:highlight w:val="none"/>
          <w:lang w:val="en-US" w:eastAsia="zh-CN"/>
          <w14:textFill>
            <w14:solidFill>
              <w14:schemeClr w14:val="tx1"/>
            </w14:solidFill>
          </w14:textFill>
        </w:rPr>
        <w:t>23</w:t>
      </w:r>
      <w:r>
        <w:rPr>
          <w:rFonts w:hint="eastAsia" w:ascii="Times New Roman" w:hAnsi="Times New Roman"/>
          <w:color w:val="000000" w:themeColor="text1"/>
          <w:szCs w:val="24"/>
          <w:highlight w:val="none"/>
          <w14:textFill>
            <w14:solidFill>
              <w14:schemeClr w14:val="tx1"/>
            </w14:solidFill>
          </w14:textFill>
        </w:rPr>
        <w:t>规定：</w:t>
      </w:r>
    </w:p>
    <w:p w14:paraId="1BEE2ED8">
      <w:pPr>
        <w:shd w:val="clear"/>
        <w:spacing w:line="360" w:lineRule="auto"/>
        <w:ind w:firstLine="422" w:firstLineChars="200"/>
        <w:jc w:val="center"/>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水泥的技术要求、检验方法</w:t>
      </w:r>
    </w:p>
    <w:tbl>
      <w:tblPr>
        <w:tblStyle w:val="50"/>
        <w:tblW w:w="924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2063"/>
        <w:gridCol w:w="4129"/>
        <w:gridCol w:w="2206"/>
      </w:tblGrid>
      <w:tr w14:paraId="555E8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66159094">
            <w:pPr>
              <w:shd w:val="clear"/>
              <w:spacing w:line="360" w:lineRule="auto"/>
              <w:rPr>
                <w:rFonts w:ascii="Times New Roman" w:hAnsi="Times New Roman"/>
                <w:b/>
                <w:color w:val="000000" w:themeColor="text1"/>
                <w:kern w:val="0"/>
                <w:szCs w:val="21"/>
                <w:highlight w:val="none"/>
                <w14:textFill>
                  <w14:solidFill>
                    <w14:schemeClr w14:val="tx1"/>
                  </w14:solidFill>
                </w14:textFill>
              </w:rPr>
            </w:pPr>
            <w:r>
              <w:rPr>
                <w:rFonts w:hint="eastAsia" w:ascii="Times New Roman" w:hAnsi="Times New Roman"/>
                <w:b/>
                <w:color w:val="000000" w:themeColor="text1"/>
                <w:kern w:val="0"/>
                <w:szCs w:val="21"/>
                <w:highlight w:val="none"/>
                <w14:textFill>
                  <w14:solidFill>
                    <w14:schemeClr w14:val="tx1"/>
                  </w14:solidFill>
                </w14:textFill>
              </w:rPr>
              <w:t>序号</w:t>
            </w:r>
          </w:p>
        </w:tc>
        <w:tc>
          <w:tcPr>
            <w:tcW w:w="2063" w:type="dxa"/>
            <w:vAlign w:val="center"/>
          </w:tcPr>
          <w:p w14:paraId="59353215">
            <w:pPr>
              <w:shd w:val="clear"/>
              <w:spacing w:line="360" w:lineRule="auto"/>
              <w:rPr>
                <w:rFonts w:ascii="Times New Roman" w:hAnsi="Times New Roman"/>
                <w:b/>
                <w:color w:val="000000" w:themeColor="text1"/>
                <w:kern w:val="0"/>
                <w:szCs w:val="21"/>
                <w:highlight w:val="none"/>
                <w14:textFill>
                  <w14:solidFill>
                    <w14:schemeClr w14:val="tx1"/>
                  </w14:solidFill>
                </w14:textFill>
              </w:rPr>
            </w:pPr>
            <w:r>
              <w:rPr>
                <w:rFonts w:hint="eastAsia" w:ascii="Times New Roman" w:hAnsi="Times New Roman"/>
                <w:b/>
                <w:color w:val="000000" w:themeColor="text1"/>
                <w:kern w:val="0"/>
                <w:szCs w:val="21"/>
                <w:highlight w:val="none"/>
                <w14:textFill>
                  <w14:solidFill>
                    <w14:schemeClr w14:val="tx1"/>
                  </w14:solidFill>
                </w14:textFill>
              </w:rPr>
              <w:t>检验项目</w:t>
            </w:r>
          </w:p>
        </w:tc>
        <w:tc>
          <w:tcPr>
            <w:tcW w:w="4129" w:type="dxa"/>
            <w:vAlign w:val="center"/>
          </w:tcPr>
          <w:p w14:paraId="744AFC67">
            <w:pPr>
              <w:shd w:val="clear"/>
              <w:spacing w:line="360" w:lineRule="auto"/>
              <w:rPr>
                <w:rFonts w:ascii="Times New Roman" w:hAnsi="Times New Roman"/>
                <w:b/>
                <w:color w:val="000000" w:themeColor="text1"/>
                <w:kern w:val="0"/>
                <w:szCs w:val="21"/>
                <w:highlight w:val="none"/>
                <w14:textFill>
                  <w14:solidFill>
                    <w14:schemeClr w14:val="tx1"/>
                  </w14:solidFill>
                </w14:textFill>
              </w:rPr>
            </w:pPr>
            <w:r>
              <w:rPr>
                <w:rFonts w:hint="eastAsia" w:ascii="Times New Roman" w:hAnsi="Times New Roman"/>
                <w:b/>
                <w:color w:val="000000" w:themeColor="text1"/>
                <w:kern w:val="0"/>
                <w:szCs w:val="21"/>
                <w:highlight w:val="none"/>
                <w14:textFill>
                  <w14:solidFill>
                    <w14:schemeClr w14:val="tx1"/>
                  </w14:solidFill>
                </w14:textFill>
              </w:rPr>
              <w:t>技术要求</w:t>
            </w:r>
          </w:p>
        </w:tc>
        <w:tc>
          <w:tcPr>
            <w:tcW w:w="2206" w:type="dxa"/>
            <w:vAlign w:val="center"/>
          </w:tcPr>
          <w:p w14:paraId="1BD8A0D8">
            <w:pPr>
              <w:shd w:val="clear"/>
              <w:spacing w:line="360" w:lineRule="auto"/>
              <w:rPr>
                <w:rFonts w:ascii="Times New Roman" w:hAnsi="Times New Roman"/>
                <w:b/>
                <w:color w:val="000000" w:themeColor="text1"/>
                <w:kern w:val="0"/>
                <w:szCs w:val="21"/>
                <w:highlight w:val="none"/>
                <w14:textFill>
                  <w14:solidFill>
                    <w14:schemeClr w14:val="tx1"/>
                  </w14:solidFill>
                </w14:textFill>
              </w:rPr>
            </w:pPr>
            <w:r>
              <w:rPr>
                <w:rFonts w:hint="eastAsia" w:ascii="Times New Roman" w:hAnsi="Times New Roman"/>
                <w:b/>
                <w:color w:val="000000" w:themeColor="text1"/>
                <w:kern w:val="0"/>
                <w:szCs w:val="21"/>
                <w:highlight w:val="none"/>
                <w14:textFill>
                  <w14:solidFill>
                    <w14:schemeClr w14:val="tx1"/>
                  </w14:solidFill>
                </w14:textFill>
              </w:rPr>
              <w:t>检验方法</w:t>
            </w:r>
          </w:p>
        </w:tc>
      </w:tr>
      <w:tr w14:paraId="119170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697EE27C">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w:t>
            </w:r>
          </w:p>
        </w:tc>
        <w:tc>
          <w:tcPr>
            <w:tcW w:w="2063" w:type="dxa"/>
            <w:vAlign w:val="center"/>
          </w:tcPr>
          <w:p w14:paraId="7513BF47">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比表面积</w:t>
            </w:r>
          </w:p>
        </w:tc>
        <w:tc>
          <w:tcPr>
            <w:tcW w:w="4129" w:type="dxa"/>
            <w:vAlign w:val="center"/>
          </w:tcPr>
          <w:p w14:paraId="608A0B24">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kern w:val="0"/>
                <w:szCs w:val="21"/>
                <w:highlight w:val="none"/>
                <w14:textFill>
                  <w14:solidFill>
                    <w14:schemeClr w14:val="tx1"/>
                  </w14:solidFill>
                </w14:textFill>
              </w:rPr>
              <w:t>300m</w:t>
            </w:r>
            <w:r>
              <w:rPr>
                <w:rFonts w:ascii="Times New Roman" w:hAnsi="Times New Roman"/>
                <w:color w:val="000000" w:themeColor="text1"/>
                <w:kern w:val="0"/>
                <w:szCs w:val="21"/>
                <w:highlight w:val="none"/>
                <w:vertAlign w:val="superscript"/>
                <w14:textFill>
                  <w14:solidFill>
                    <w14:schemeClr w14:val="tx1"/>
                  </w14:solidFill>
                </w14:textFill>
              </w:rPr>
              <w:t>2</w:t>
            </w:r>
            <w:r>
              <w:rPr>
                <w:rFonts w:ascii="Times New Roman" w:hAnsi="Times New Roman"/>
                <w:color w:val="000000" w:themeColor="text1"/>
                <w:kern w:val="0"/>
                <w:szCs w:val="21"/>
                <w:highlight w:val="none"/>
                <w14:textFill>
                  <w14:solidFill>
                    <w14:schemeClr w14:val="tx1"/>
                  </w14:solidFill>
                </w14:textFill>
              </w:rPr>
              <w:t>/Kg</w:t>
            </w:r>
          </w:p>
        </w:tc>
        <w:tc>
          <w:tcPr>
            <w:tcW w:w="2206" w:type="dxa"/>
            <w:vAlign w:val="center"/>
          </w:tcPr>
          <w:p w14:paraId="7F7279D9">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GB/T8074</w:t>
            </w:r>
            <w:r>
              <w:rPr>
                <w:rFonts w:hint="eastAsia" w:ascii="Times New Roman" w:hAnsi="Times New Roman"/>
                <w:color w:val="000000" w:themeColor="text1"/>
                <w:kern w:val="0"/>
                <w:szCs w:val="21"/>
                <w:highlight w:val="none"/>
                <w14:textFill>
                  <w14:solidFill>
                    <w14:schemeClr w14:val="tx1"/>
                  </w14:solidFill>
                </w14:textFill>
              </w:rPr>
              <w:t>检验</w:t>
            </w:r>
          </w:p>
        </w:tc>
      </w:tr>
      <w:tr w14:paraId="54E92B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8" w:hRule="exact"/>
          <w:jc w:val="center"/>
        </w:trPr>
        <w:tc>
          <w:tcPr>
            <w:tcW w:w="851" w:type="dxa"/>
            <w:vAlign w:val="center"/>
          </w:tcPr>
          <w:p w14:paraId="4050F848">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2</w:t>
            </w:r>
          </w:p>
        </w:tc>
        <w:tc>
          <w:tcPr>
            <w:tcW w:w="2063" w:type="dxa"/>
            <w:vAlign w:val="center"/>
          </w:tcPr>
          <w:p w14:paraId="7C21C4F4">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凝结时间</w:t>
            </w:r>
          </w:p>
        </w:tc>
        <w:tc>
          <w:tcPr>
            <w:tcW w:w="4129" w:type="dxa"/>
            <w:vAlign w:val="center"/>
          </w:tcPr>
          <w:p w14:paraId="69C8047C">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初凝</w:t>
            </w:r>
            <w:r>
              <w:rPr>
                <w:rFonts w:ascii="Times New Roman" w:hAnsi="Times New Roman"/>
                <w:color w:val="000000" w:themeColor="text1"/>
                <w:kern w:val="0"/>
                <w:szCs w:val="21"/>
                <w:highlight w:val="none"/>
                <w14:textFill>
                  <w14:solidFill>
                    <w14:schemeClr w14:val="tx1"/>
                  </w14:solidFill>
                </w14:textFill>
              </w:rPr>
              <w:t>≥45min</w:t>
            </w:r>
            <w:r>
              <w:rPr>
                <w:rFonts w:hint="eastAsia" w:ascii="Times New Roman" w:hAnsi="Times New Roman"/>
                <w:color w:val="000000" w:themeColor="text1"/>
                <w:kern w:val="0"/>
                <w:szCs w:val="21"/>
                <w:highlight w:val="none"/>
                <w14:textFill>
                  <w14:solidFill>
                    <w14:schemeClr w14:val="tx1"/>
                  </w14:solidFill>
                </w14:textFill>
              </w:rPr>
              <w:t>，终凝</w:t>
            </w:r>
            <w:r>
              <w:rPr>
                <w:rFonts w:ascii="Times New Roman" w:hAnsi="Times New Roman"/>
                <w:color w:val="000000" w:themeColor="text1"/>
                <w:kern w:val="0"/>
                <w:szCs w:val="21"/>
                <w:highlight w:val="none"/>
                <w14:textFill>
                  <w14:solidFill>
                    <w14:schemeClr w14:val="tx1"/>
                  </w14:solidFill>
                </w14:textFill>
              </w:rPr>
              <w:t>≤600min</w:t>
            </w:r>
            <w:r>
              <w:rPr>
                <w:rFonts w:hint="eastAsia" w:ascii="Times New Roman" w:hAnsi="Times New Roman"/>
                <w:color w:val="000000" w:themeColor="text1"/>
                <w:kern w:val="0"/>
                <w:szCs w:val="21"/>
                <w:highlight w:val="none"/>
                <w14:textFill>
                  <w14:solidFill>
                    <w14:schemeClr w14:val="tx1"/>
                  </w14:solidFill>
                </w14:textFill>
              </w:rPr>
              <w:t>（硅酸盐水泥终凝</w:t>
            </w:r>
            <w:r>
              <w:rPr>
                <w:rFonts w:ascii="Times New Roman" w:hAnsi="Times New Roman"/>
                <w:color w:val="000000" w:themeColor="text1"/>
                <w:kern w:val="0"/>
                <w:szCs w:val="21"/>
                <w:highlight w:val="none"/>
                <w14:textFill>
                  <w14:solidFill>
                    <w14:schemeClr w14:val="tx1"/>
                  </w14:solidFill>
                </w14:textFill>
              </w:rPr>
              <w:t>≤390min</w:t>
            </w:r>
            <w:r>
              <w:rPr>
                <w:rFonts w:hint="eastAsia" w:ascii="Times New Roman" w:hAnsi="Times New Roman"/>
                <w:color w:val="000000" w:themeColor="text1"/>
                <w:kern w:val="0"/>
                <w:szCs w:val="21"/>
                <w:highlight w:val="none"/>
                <w14:textFill>
                  <w14:solidFill>
                    <w14:schemeClr w14:val="tx1"/>
                  </w14:solidFill>
                </w14:textFill>
              </w:rPr>
              <w:t>）</w:t>
            </w:r>
          </w:p>
        </w:tc>
        <w:tc>
          <w:tcPr>
            <w:tcW w:w="2206" w:type="dxa"/>
            <w:vAlign w:val="center"/>
          </w:tcPr>
          <w:p w14:paraId="2AB5CBA7">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GB/T1346</w:t>
            </w:r>
            <w:r>
              <w:rPr>
                <w:rFonts w:hint="eastAsia" w:ascii="Times New Roman" w:hAnsi="Times New Roman"/>
                <w:color w:val="000000" w:themeColor="text1"/>
                <w:kern w:val="0"/>
                <w:szCs w:val="21"/>
                <w:highlight w:val="none"/>
                <w14:textFill>
                  <w14:solidFill>
                    <w14:schemeClr w14:val="tx1"/>
                  </w14:solidFill>
                </w14:textFill>
              </w:rPr>
              <w:t>检验</w:t>
            </w:r>
          </w:p>
        </w:tc>
      </w:tr>
      <w:tr w14:paraId="651D8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755C2970">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3</w:t>
            </w:r>
          </w:p>
        </w:tc>
        <w:tc>
          <w:tcPr>
            <w:tcW w:w="2063" w:type="dxa"/>
            <w:vAlign w:val="center"/>
          </w:tcPr>
          <w:p w14:paraId="6ADA2FC9">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安定性</w:t>
            </w:r>
          </w:p>
        </w:tc>
        <w:tc>
          <w:tcPr>
            <w:tcW w:w="4129" w:type="dxa"/>
            <w:vAlign w:val="center"/>
          </w:tcPr>
          <w:p w14:paraId="751362E3">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沸煮法合格</w:t>
            </w:r>
          </w:p>
        </w:tc>
        <w:tc>
          <w:tcPr>
            <w:tcW w:w="2206" w:type="dxa"/>
            <w:vAlign w:val="center"/>
          </w:tcPr>
          <w:p w14:paraId="5E3A0B6B">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GB/T1346</w:t>
            </w:r>
            <w:r>
              <w:rPr>
                <w:rFonts w:hint="eastAsia" w:ascii="Times New Roman" w:hAnsi="Times New Roman"/>
                <w:color w:val="000000" w:themeColor="text1"/>
                <w:kern w:val="0"/>
                <w:szCs w:val="21"/>
                <w:highlight w:val="none"/>
                <w14:textFill>
                  <w14:solidFill>
                    <w14:schemeClr w14:val="tx1"/>
                  </w14:solidFill>
                </w14:textFill>
              </w:rPr>
              <w:t>检验</w:t>
            </w:r>
          </w:p>
        </w:tc>
      </w:tr>
      <w:tr w14:paraId="1FA884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exact"/>
          <w:jc w:val="center"/>
        </w:trPr>
        <w:tc>
          <w:tcPr>
            <w:tcW w:w="851" w:type="dxa"/>
            <w:vAlign w:val="center"/>
          </w:tcPr>
          <w:p w14:paraId="71283FA8">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4</w:t>
            </w:r>
          </w:p>
        </w:tc>
        <w:tc>
          <w:tcPr>
            <w:tcW w:w="2063" w:type="dxa"/>
            <w:vAlign w:val="center"/>
          </w:tcPr>
          <w:p w14:paraId="1D6BABF0">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强度</w:t>
            </w:r>
          </w:p>
        </w:tc>
        <w:tc>
          <w:tcPr>
            <w:tcW w:w="4129" w:type="dxa"/>
            <w:vAlign w:val="center"/>
          </w:tcPr>
          <w:p w14:paraId="3B17B003">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抗压强度3d≥17兆帕、28d≥42.5兆帕；抗折强度3d≥3.5兆帕、28d≥6.5兆帕。</w:t>
            </w:r>
          </w:p>
        </w:tc>
        <w:tc>
          <w:tcPr>
            <w:tcW w:w="2206" w:type="dxa"/>
            <w:vAlign w:val="center"/>
          </w:tcPr>
          <w:p w14:paraId="28475B4B">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GB/T17671</w:t>
            </w:r>
            <w:r>
              <w:rPr>
                <w:rFonts w:hint="eastAsia" w:ascii="Times New Roman" w:hAnsi="Times New Roman"/>
                <w:color w:val="000000" w:themeColor="text1"/>
                <w:kern w:val="0"/>
                <w:szCs w:val="21"/>
                <w:highlight w:val="none"/>
                <w14:textFill>
                  <w14:solidFill>
                    <w14:schemeClr w14:val="tx1"/>
                  </w14:solidFill>
                </w14:textFill>
              </w:rPr>
              <w:t>检验</w:t>
            </w:r>
          </w:p>
        </w:tc>
      </w:tr>
      <w:tr w14:paraId="660A66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exact"/>
          <w:jc w:val="center"/>
        </w:trPr>
        <w:tc>
          <w:tcPr>
            <w:tcW w:w="851" w:type="dxa"/>
            <w:vAlign w:val="center"/>
          </w:tcPr>
          <w:p w14:paraId="2CA482BF">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5</w:t>
            </w:r>
          </w:p>
        </w:tc>
        <w:tc>
          <w:tcPr>
            <w:tcW w:w="2063" w:type="dxa"/>
            <w:vAlign w:val="center"/>
          </w:tcPr>
          <w:p w14:paraId="426638B2">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烧失量</w:t>
            </w:r>
          </w:p>
        </w:tc>
        <w:tc>
          <w:tcPr>
            <w:tcW w:w="4129" w:type="dxa"/>
            <w:vAlign w:val="center"/>
          </w:tcPr>
          <w:p w14:paraId="6D4BFB22">
            <w:pPr>
              <w:shd w:val="clear"/>
              <w:spacing w:line="360" w:lineRule="auto"/>
              <w:ind w:firstLine="420" w:firstLineChars="200"/>
              <w:rPr>
                <w:rFonts w:hint="default" w:ascii="Times New Roman" w:hAnsi="Times New Roman" w:eastAsia="宋体"/>
                <w:color w:val="000000" w:themeColor="text1"/>
                <w:kern w:val="0"/>
                <w:szCs w:val="21"/>
                <w:highlight w:val="none"/>
                <w:lang w:val="en-US" w:eastAsia="zh-CN"/>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GB175-20</w:t>
            </w:r>
            <w:r>
              <w:rPr>
                <w:rFonts w:hint="eastAsia"/>
                <w:color w:val="000000" w:themeColor="text1"/>
                <w:kern w:val="0"/>
                <w:szCs w:val="21"/>
                <w:highlight w:val="none"/>
                <w:lang w:val="en-US" w:eastAsia="zh-CN"/>
                <w14:textFill>
                  <w14:solidFill>
                    <w14:schemeClr w14:val="tx1"/>
                  </w14:solidFill>
                </w14:textFill>
              </w:rPr>
              <w:t>23</w:t>
            </w:r>
          </w:p>
        </w:tc>
        <w:tc>
          <w:tcPr>
            <w:tcW w:w="2206" w:type="dxa"/>
            <w:vAlign w:val="center"/>
          </w:tcPr>
          <w:p w14:paraId="626BC28E">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GB/T176</w:t>
            </w:r>
            <w:r>
              <w:rPr>
                <w:rFonts w:hint="eastAsia" w:ascii="Times New Roman" w:hAnsi="Times New Roman"/>
                <w:color w:val="000000" w:themeColor="text1"/>
                <w:kern w:val="0"/>
                <w:szCs w:val="21"/>
                <w:highlight w:val="none"/>
                <w14:textFill>
                  <w14:solidFill>
                    <w14:schemeClr w14:val="tx1"/>
                  </w14:solidFill>
                </w14:textFill>
              </w:rPr>
              <w:t>检验</w:t>
            </w:r>
          </w:p>
        </w:tc>
      </w:tr>
      <w:tr w14:paraId="496C32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4B19EC12">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6</w:t>
            </w:r>
          </w:p>
        </w:tc>
        <w:tc>
          <w:tcPr>
            <w:tcW w:w="2063" w:type="dxa"/>
            <w:vAlign w:val="center"/>
          </w:tcPr>
          <w:p w14:paraId="6F7FDA96">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游离</w:t>
            </w:r>
            <w:r>
              <w:rPr>
                <w:rFonts w:ascii="Times New Roman" w:hAnsi="Times New Roman"/>
                <w:color w:val="000000" w:themeColor="text1"/>
                <w:kern w:val="0"/>
                <w:szCs w:val="21"/>
                <w:highlight w:val="none"/>
                <w14:textFill>
                  <w14:solidFill>
                    <w14:schemeClr w14:val="tx1"/>
                  </w14:solidFill>
                </w14:textFill>
              </w:rPr>
              <w:t>CaO</w:t>
            </w:r>
            <w:r>
              <w:rPr>
                <w:rFonts w:hint="eastAsia" w:ascii="Times New Roman" w:hAnsi="Times New Roman"/>
                <w:color w:val="000000" w:themeColor="text1"/>
                <w:kern w:val="0"/>
                <w:szCs w:val="21"/>
                <w:highlight w:val="none"/>
                <w14:textFill>
                  <w14:solidFill>
                    <w14:schemeClr w14:val="tx1"/>
                  </w14:solidFill>
                </w14:textFill>
              </w:rPr>
              <w:t>含量</w:t>
            </w:r>
          </w:p>
        </w:tc>
        <w:tc>
          <w:tcPr>
            <w:tcW w:w="4129" w:type="dxa"/>
            <w:vAlign w:val="center"/>
          </w:tcPr>
          <w:p w14:paraId="067D5773">
            <w:pPr>
              <w:shd w:val="clea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w:t>
            </w:r>
          </w:p>
        </w:tc>
        <w:tc>
          <w:tcPr>
            <w:tcW w:w="2206" w:type="dxa"/>
            <w:vAlign w:val="center"/>
          </w:tcPr>
          <w:p w14:paraId="49DDD62A">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GB/T176</w:t>
            </w:r>
            <w:r>
              <w:rPr>
                <w:rFonts w:hint="eastAsia" w:ascii="Times New Roman" w:hAnsi="Times New Roman"/>
                <w:color w:val="000000" w:themeColor="text1"/>
                <w:kern w:val="0"/>
                <w:szCs w:val="21"/>
                <w:highlight w:val="none"/>
                <w14:textFill>
                  <w14:solidFill>
                    <w14:schemeClr w14:val="tx1"/>
                  </w14:solidFill>
                </w14:textFill>
              </w:rPr>
              <w:t>检验</w:t>
            </w:r>
          </w:p>
        </w:tc>
      </w:tr>
      <w:tr w14:paraId="4DAFF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10A5AF11">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7</w:t>
            </w:r>
          </w:p>
        </w:tc>
        <w:tc>
          <w:tcPr>
            <w:tcW w:w="2063" w:type="dxa"/>
            <w:vAlign w:val="center"/>
          </w:tcPr>
          <w:p w14:paraId="06FE6D16">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MgO</w:t>
            </w:r>
            <w:r>
              <w:rPr>
                <w:rFonts w:hint="eastAsia" w:ascii="Times New Roman" w:hAnsi="Times New Roman"/>
                <w:color w:val="000000" w:themeColor="text1"/>
                <w:kern w:val="0"/>
                <w:szCs w:val="21"/>
                <w:highlight w:val="none"/>
                <w14:textFill>
                  <w14:solidFill>
                    <w14:schemeClr w14:val="tx1"/>
                  </w14:solidFill>
                </w14:textFill>
              </w:rPr>
              <w:t>含量</w:t>
            </w:r>
          </w:p>
        </w:tc>
        <w:tc>
          <w:tcPr>
            <w:tcW w:w="4129" w:type="dxa"/>
            <w:vAlign w:val="center"/>
          </w:tcPr>
          <w:p w14:paraId="518DCD79">
            <w:pPr>
              <w:shd w:val="clea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w:t>
            </w:r>
          </w:p>
        </w:tc>
        <w:tc>
          <w:tcPr>
            <w:tcW w:w="2206" w:type="dxa"/>
            <w:vAlign w:val="center"/>
          </w:tcPr>
          <w:p w14:paraId="22D37147">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GB/T176</w:t>
            </w:r>
            <w:r>
              <w:rPr>
                <w:rFonts w:hint="eastAsia" w:ascii="Times New Roman" w:hAnsi="Times New Roman"/>
                <w:color w:val="000000" w:themeColor="text1"/>
                <w:kern w:val="0"/>
                <w:szCs w:val="21"/>
                <w:highlight w:val="none"/>
                <w14:textFill>
                  <w14:solidFill>
                    <w14:schemeClr w14:val="tx1"/>
                  </w14:solidFill>
                </w14:textFill>
              </w:rPr>
              <w:t>检验</w:t>
            </w:r>
          </w:p>
        </w:tc>
      </w:tr>
      <w:tr w14:paraId="1651DA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5F693F1D">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8</w:t>
            </w:r>
          </w:p>
        </w:tc>
        <w:tc>
          <w:tcPr>
            <w:tcW w:w="2063" w:type="dxa"/>
            <w:vAlign w:val="center"/>
          </w:tcPr>
          <w:p w14:paraId="049DAC88">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SO</w:t>
            </w:r>
            <w:r>
              <w:rPr>
                <w:rFonts w:ascii="Times New Roman" w:hAnsi="Times New Roman"/>
                <w:color w:val="000000" w:themeColor="text1"/>
                <w:kern w:val="0"/>
                <w:szCs w:val="21"/>
                <w:highlight w:val="none"/>
                <w:vertAlign w:val="subscript"/>
                <w14:textFill>
                  <w14:solidFill>
                    <w14:schemeClr w14:val="tx1"/>
                  </w14:solidFill>
                </w14:textFill>
              </w:rPr>
              <w:t>3</w:t>
            </w:r>
            <w:r>
              <w:rPr>
                <w:rFonts w:hint="eastAsia" w:ascii="Times New Roman" w:hAnsi="Times New Roman"/>
                <w:color w:val="000000" w:themeColor="text1"/>
                <w:kern w:val="0"/>
                <w:szCs w:val="21"/>
                <w:highlight w:val="none"/>
                <w14:textFill>
                  <w14:solidFill>
                    <w14:schemeClr w14:val="tx1"/>
                  </w14:solidFill>
                </w14:textFill>
              </w:rPr>
              <w:t>含量</w:t>
            </w:r>
          </w:p>
        </w:tc>
        <w:tc>
          <w:tcPr>
            <w:tcW w:w="4129" w:type="dxa"/>
            <w:vAlign w:val="center"/>
          </w:tcPr>
          <w:p w14:paraId="377CDBDE">
            <w:pPr>
              <w:shd w:val="clea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w:t>
            </w:r>
          </w:p>
        </w:tc>
        <w:tc>
          <w:tcPr>
            <w:tcW w:w="2206" w:type="dxa"/>
            <w:vAlign w:val="center"/>
          </w:tcPr>
          <w:p w14:paraId="53AA46FF">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GB/T176</w:t>
            </w:r>
            <w:r>
              <w:rPr>
                <w:rFonts w:hint="eastAsia" w:ascii="Times New Roman" w:hAnsi="Times New Roman"/>
                <w:color w:val="000000" w:themeColor="text1"/>
                <w:kern w:val="0"/>
                <w:szCs w:val="21"/>
                <w:highlight w:val="none"/>
                <w14:textFill>
                  <w14:solidFill>
                    <w14:schemeClr w14:val="tx1"/>
                  </w14:solidFill>
                </w14:textFill>
              </w:rPr>
              <w:t>检验</w:t>
            </w:r>
          </w:p>
        </w:tc>
      </w:tr>
      <w:tr w14:paraId="6BF226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0C78E9A8">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9</w:t>
            </w:r>
          </w:p>
        </w:tc>
        <w:tc>
          <w:tcPr>
            <w:tcW w:w="2063" w:type="dxa"/>
            <w:vAlign w:val="center"/>
          </w:tcPr>
          <w:p w14:paraId="623CE32B">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CL</w:t>
            </w:r>
            <w:r>
              <w:rPr>
                <w:rFonts w:ascii="Times New Roman" w:hAnsi="Times New Roman"/>
                <w:color w:val="000000" w:themeColor="text1"/>
                <w:szCs w:val="21"/>
                <w:highlight w:val="none"/>
                <w:vertAlign w:val="superscript"/>
                <w14:textFill>
                  <w14:solidFill>
                    <w14:schemeClr w14:val="tx1"/>
                  </w14:solidFill>
                </w14:textFill>
              </w:rPr>
              <w:t xml:space="preserve">- </w:t>
            </w:r>
            <w:r>
              <w:rPr>
                <w:rFonts w:hint="eastAsia" w:ascii="Times New Roman" w:hAnsi="Times New Roman"/>
                <w:color w:val="000000" w:themeColor="text1"/>
                <w:kern w:val="0"/>
                <w:szCs w:val="21"/>
                <w:highlight w:val="none"/>
                <w14:textFill>
                  <w14:solidFill>
                    <w14:schemeClr w14:val="tx1"/>
                  </w14:solidFill>
                </w14:textFill>
              </w:rPr>
              <w:t>含量</w:t>
            </w:r>
          </w:p>
        </w:tc>
        <w:tc>
          <w:tcPr>
            <w:tcW w:w="4129" w:type="dxa"/>
            <w:vAlign w:val="center"/>
          </w:tcPr>
          <w:p w14:paraId="76FE894B">
            <w:pPr>
              <w:shd w:val="clea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w:t>
            </w:r>
          </w:p>
        </w:tc>
        <w:tc>
          <w:tcPr>
            <w:tcW w:w="2206" w:type="dxa"/>
            <w:vAlign w:val="center"/>
          </w:tcPr>
          <w:p w14:paraId="1089DE2B">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GB/T176</w:t>
            </w:r>
            <w:r>
              <w:rPr>
                <w:rFonts w:hint="eastAsia" w:ascii="Times New Roman" w:hAnsi="Times New Roman"/>
                <w:color w:val="000000" w:themeColor="text1"/>
                <w:kern w:val="0"/>
                <w:szCs w:val="21"/>
                <w:highlight w:val="none"/>
                <w14:textFill>
                  <w14:solidFill>
                    <w14:schemeClr w14:val="tx1"/>
                  </w14:solidFill>
                </w14:textFill>
              </w:rPr>
              <w:t>检验</w:t>
            </w:r>
          </w:p>
        </w:tc>
      </w:tr>
      <w:tr w14:paraId="31DE37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553455C6">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10</w:t>
            </w:r>
          </w:p>
        </w:tc>
        <w:tc>
          <w:tcPr>
            <w:tcW w:w="2063" w:type="dxa"/>
            <w:vAlign w:val="center"/>
          </w:tcPr>
          <w:p w14:paraId="2280921C">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碱含量</w:t>
            </w:r>
          </w:p>
        </w:tc>
        <w:tc>
          <w:tcPr>
            <w:tcW w:w="4129" w:type="dxa"/>
            <w:vAlign w:val="center"/>
          </w:tcPr>
          <w:p w14:paraId="10332253">
            <w:pPr>
              <w:shd w:val="clea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w:t>
            </w:r>
          </w:p>
        </w:tc>
        <w:tc>
          <w:tcPr>
            <w:tcW w:w="2206" w:type="dxa"/>
            <w:vAlign w:val="center"/>
          </w:tcPr>
          <w:p w14:paraId="057BC316">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GB/T176</w:t>
            </w:r>
            <w:r>
              <w:rPr>
                <w:rFonts w:hint="eastAsia" w:ascii="Times New Roman" w:hAnsi="Times New Roman"/>
                <w:color w:val="000000" w:themeColor="text1"/>
                <w:kern w:val="0"/>
                <w:szCs w:val="21"/>
                <w:highlight w:val="none"/>
                <w14:textFill>
                  <w14:solidFill>
                    <w14:schemeClr w14:val="tx1"/>
                  </w14:solidFill>
                </w14:textFill>
              </w:rPr>
              <w:t>检验</w:t>
            </w:r>
          </w:p>
        </w:tc>
      </w:tr>
      <w:tr w14:paraId="272E4A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4E2A92AF">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11</w:t>
            </w:r>
          </w:p>
        </w:tc>
        <w:tc>
          <w:tcPr>
            <w:tcW w:w="2063" w:type="dxa"/>
            <w:vAlign w:val="center"/>
          </w:tcPr>
          <w:p w14:paraId="61A0E96C">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助磨剂种类及掺量</w:t>
            </w:r>
          </w:p>
        </w:tc>
        <w:tc>
          <w:tcPr>
            <w:tcW w:w="4129" w:type="dxa"/>
            <w:vAlign w:val="center"/>
          </w:tcPr>
          <w:p w14:paraId="65A0FA82">
            <w:pPr>
              <w:shd w:val="clea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w:t>
            </w:r>
          </w:p>
        </w:tc>
        <w:tc>
          <w:tcPr>
            <w:tcW w:w="2206" w:type="dxa"/>
            <w:vMerge w:val="restart"/>
            <w:vAlign w:val="center"/>
          </w:tcPr>
          <w:p w14:paraId="140A1759">
            <w:pPr>
              <w:shd w:val="clear"/>
              <w:spacing w:line="360" w:lineRule="auto"/>
              <w:jc w:val="left"/>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检查产品质量</w:t>
            </w:r>
            <w:r>
              <w:rPr>
                <w:rFonts w:ascii="Times New Roman" w:hAnsi="Times New Roman"/>
                <w:color w:val="000000" w:themeColor="text1"/>
                <w:kern w:val="0"/>
                <w:szCs w:val="21"/>
                <w:highlight w:val="none"/>
                <w14:textFill>
                  <w14:solidFill>
                    <w14:schemeClr w14:val="tx1"/>
                  </w14:solidFill>
                </w14:textFill>
              </w:rPr>
              <w:t xml:space="preserve">      </w:t>
            </w:r>
            <w:r>
              <w:rPr>
                <w:rFonts w:hint="eastAsia" w:ascii="Times New Roman" w:hAnsi="Times New Roman"/>
                <w:color w:val="000000" w:themeColor="text1"/>
                <w:kern w:val="0"/>
                <w:szCs w:val="21"/>
                <w:highlight w:val="none"/>
                <w14:textFill>
                  <w14:solidFill>
                    <w14:schemeClr w14:val="tx1"/>
                  </w14:solidFill>
                </w14:textFill>
              </w:rPr>
              <w:t>证明文件</w:t>
            </w:r>
          </w:p>
        </w:tc>
      </w:tr>
      <w:tr w14:paraId="73A919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22247BFD">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12</w:t>
            </w:r>
          </w:p>
        </w:tc>
        <w:tc>
          <w:tcPr>
            <w:tcW w:w="2063" w:type="dxa"/>
            <w:vAlign w:val="center"/>
          </w:tcPr>
          <w:p w14:paraId="35D3EA74">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石膏种类及掺量</w:t>
            </w:r>
          </w:p>
        </w:tc>
        <w:tc>
          <w:tcPr>
            <w:tcW w:w="4129" w:type="dxa"/>
            <w:vAlign w:val="center"/>
          </w:tcPr>
          <w:p w14:paraId="101C6A96">
            <w:pPr>
              <w:shd w:val="clea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w:t>
            </w:r>
          </w:p>
        </w:tc>
        <w:tc>
          <w:tcPr>
            <w:tcW w:w="2206" w:type="dxa"/>
            <w:vMerge w:val="continue"/>
            <w:vAlign w:val="center"/>
          </w:tcPr>
          <w:p w14:paraId="682B8DC2">
            <w:pPr>
              <w:shd w:val="clear"/>
              <w:spacing w:line="360" w:lineRule="auto"/>
              <w:rPr>
                <w:rFonts w:ascii="Times New Roman" w:hAnsi="Times New Roman"/>
                <w:color w:val="000000" w:themeColor="text1"/>
                <w:kern w:val="0"/>
                <w:szCs w:val="21"/>
                <w:highlight w:val="none"/>
                <w14:textFill>
                  <w14:solidFill>
                    <w14:schemeClr w14:val="tx1"/>
                  </w14:solidFill>
                </w14:textFill>
              </w:rPr>
            </w:pPr>
          </w:p>
        </w:tc>
      </w:tr>
      <w:tr w14:paraId="67145C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851" w:type="dxa"/>
            <w:vAlign w:val="center"/>
          </w:tcPr>
          <w:p w14:paraId="23F41868">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13</w:t>
            </w:r>
          </w:p>
        </w:tc>
        <w:tc>
          <w:tcPr>
            <w:tcW w:w="2063" w:type="dxa"/>
            <w:vAlign w:val="center"/>
          </w:tcPr>
          <w:p w14:paraId="4FF2321D">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混合材种类及掺量</w:t>
            </w:r>
          </w:p>
        </w:tc>
        <w:tc>
          <w:tcPr>
            <w:tcW w:w="4129" w:type="dxa"/>
            <w:vAlign w:val="center"/>
          </w:tcPr>
          <w:p w14:paraId="17E428A6">
            <w:pPr>
              <w:shd w:val="clea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符合GB175-20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w:t>
            </w:r>
          </w:p>
        </w:tc>
        <w:tc>
          <w:tcPr>
            <w:tcW w:w="2206" w:type="dxa"/>
            <w:vMerge w:val="continue"/>
            <w:vAlign w:val="center"/>
          </w:tcPr>
          <w:p w14:paraId="2168E0EC">
            <w:pPr>
              <w:shd w:val="clear"/>
              <w:spacing w:line="360" w:lineRule="auto"/>
              <w:rPr>
                <w:rFonts w:ascii="Times New Roman" w:hAnsi="Times New Roman"/>
                <w:color w:val="000000" w:themeColor="text1"/>
                <w:kern w:val="0"/>
                <w:szCs w:val="21"/>
                <w:highlight w:val="none"/>
                <w14:textFill>
                  <w14:solidFill>
                    <w14:schemeClr w14:val="tx1"/>
                  </w14:solidFill>
                </w14:textFill>
              </w:rPr>
            </w:pPr>
          </w:p>
        </w:tc>
      </w:tr>
      <w:tr w14:paraId="59F951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1" w:hRule="exact"/>
          <w:jc w:val="center"/>
        </w:trPr>
        <w:tc>
          <w:tcPr>
            <w:tcW w:w="851" w:type="dxa"/>
            <w:vAlign w:val="center"/>
          </w:tcPr>
          <w:p w14:paraId="3F7D8B71">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14</w:t>
            </w:r>
          </w:p>
        </w:tc>
        <w:tc>
          <w:tcPr>
            <w:tcW w:w="2063" w:type="dxa"/>
            <w:vAlign w:val="center"/>
          </w:tcPr>
          <w:p w14:paraId="2CE97A85">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熟料中的</w:t>
            </w:r>
            <w:r>
              <w:rPr>
                <w:rFonts w:ascii="Times New Roman" w:hAnsi="Times New Roman"/>
                <w:color w:val="000000" w:themeColor="text1"/>
                <w:kern w:val="0"/>
                <w:szCs w:val="21"/>
                <w:highlight w:val="none"/>
                <w14:textFill>
                  <w14:solidFill>
                    <w14:schemeClr w14:val="tx1"/>
                  </w14:solidFill>
                </w14:textFill>
              </w:rPr>
              <w:t>C</w:t>
            </w:r>
            <w:r>
              <w:rPr>
                <w:rFonts w:ascii="Times New Roman" w:hAnsi="Times New Roman"/>
                <w:color w:val="000000" w:themeColor="text1"/>
                <w:kern w:val="0"/>
                <w:szCs w:val="21"/>
                <w:highlight w:val="none"/>
                <w:vertAlign w:val="subscript"/>
                <w14:textFill>
                  <w14:solidFill>
                    <w14:schemeClr w14:val="tx1"/>
                  </w14:solidFill>
                </w14:textFill>
              </w:rPr>
              <w:t>3</w:t>
            </w:r>
            <w:r>
              <w:rPr>
                <w:rFonts w:ascii="Times New Roman" w:hAnsi="Times New Roman"/>
                <w:color w:val="000000" w:themeColor="text1"/>
                <w:kern w:val="0"/>
                <w:szCs w:val="21"/>
                <w:highlight w:val="none"/>
                <w14:textFill>
                  <w14:solidFill>
                    <w14:schemeClr w14:val="tx1"/>
                  </w14:solidFill>
                </w14:textFill>
              </w:rPr>
              <w:t>A</w:t>
            </w:r>
            <w:r>
              <w:rPr>
                <w:rFonts w:hint="eastAsia" w:ascii="Times New Roman" w:hAnsi="Times New Roman"/>
                <w:color w:val="000000" w:themeColor="text1"/>
                <w:kern w:val="0"/>
                <w:szCs w:val="21"/>
                <w:highlight w:val="none"/>
                <w14:textFill>
                  <w14:solidFill>
                    <w14:schemeClr w14:val="tx1"/>
                  </w14:solidFill>
                </w14:textFill>
              </w:rPr>
              <w:t>含量</w:t>
            </w:r>
          </w:p>
        </w:tc>
        <w:tc>
          <w:tcPr>
            <w:tcW w:w="4129" w:type="dxa"/>
            <w:vAlign w:val="center"/>
          </w:tcPr>
          <w:p w14:paraId="6609430E">
            <w:pPr>
              <w:shd w:val="clea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≤8%</w:t>
            </w:r>
          </w:p>
        </w:tc>
        <w:tc>
          <w:tcPr>
            <w:tcW w:w="2206" w:type="dxa"/>
            <w:vAlign w:val="center"/>
          </w:tcPr>
          <w:p w14:paraId="06A306E2">
            <w:pPr>
              <w:shd w:val="clear"/>
              <w:spacing w:line="360" w:lineRule="auto"/>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按</w:t>
            </w:r>
            <w:r>
              <w:rPr>
                <w:rFonts w:ascii="Times New Roman" w:hAnsi="Times New Roman"/>
                <w:color w:val="000000" w:themeColor="text1"/>
                <w:kern w:val="0"/>
                <w:szCs w:val="21"/>
                <w:highlight w:val="none"/>
                <w14:textFill>
                  <w14:solidFill>
                    <w14:schemeClr w14:val="tx1"/>
                  </w14:solidFill>
                </w14:textFill>
              </w:rPr>
              <w:t>GB/T21372</w:t>
            </w:r>
            <w:r>
              <w:rPr>
                <w:rFonts w:hint="eastAsia" w:ascii="Times New Roman" w:hAnsi="Times New Roman"/>
                <w:color w:val="000000" w:themeColor="text1"/>
                <w:kern w:val="0"/>
                <w:szCs w:val="21"/>
                <w:highlight w:val="none"/>
                <w14:textFill>
                  <w14:solidFill>
                    <w14:schemeClr w14:val="tx1"/>
                  </w14:solidFill>
                </w14:textFill>
              </w:rPr>
              <w:t>相关规定检验</w:t>
            </w:r>
          </w:p>
        </w:tc>
      </w:tr>
    </w:tbl>
    <w:p w14:paraId="5F266766">
      <w:pPr>
        <w:shd w:val="clear"/>
        <w:spacing w:line="360" w:lineRule="auto"/>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特种水泥要求：</w:t>
      </w:r>
      <w:r>
        <w:rPr>
          <w:rFonts w:ascii="Times New Roman" w:hAnsi="Times New Roman"/>
          <w:b/>
          <w:color w:val="000000" w:themeColor="text1"/>
          <w:szCs w:val="21"/>
          <w:highlight w:val="none"/>
          <w14:textFill>
            <w14:solidFill>
              <w14:schemeClr w14:val="tx1"/>
            </w14:solidFill>
          </w14:textFill>
        </w:rPr>
        <w:t xml:space="preserve"> 1 </w:t>
      </w:r>
      <w:r>
        <w:rPr>
          <w:rFonts w:hint="eastAsia" w:ascii="Times New Roman" w:hAnsi="Times New Roman"/>
          <w:b/>
          <w:color w:val="000000" w:themeColor="text1"/>
          <w:szCs w:val="21"/>
          <w:highlight w:val="none"/>
          <w14:textFill>
            <w14:solidFill>
              <w14:schemeClr w14:val="tx1"/>
            </w14:solidFill>
          </w14:textFill>
        </w:rPr>
        <w:t>低碱水泥碱含量不超过</w:t>
      </w:r>
      <w:r>
        <w:rPr>
          <w:rFonts w:ascii="Times New Roman" w:hAnsi="Times New Roman"/>
          <w:b/>
          <w:color w:val="000000" w:themeColor="text1"/>
          <w:szCs w:val="21"/>
          <w:highlight w:val="none"/>
          <w14:textFill>
            <w14:solidFill>
              <w14:schemeClr w14:val="tx1"/>
            </w14:solidFill>
          </w14:textFill>
        </w:rPr>
        <w:t>0.60%</w:t>
      </w:r>
      <w:r>
        <w:rPr>
          <w:rFonts w:hint="eastAsia" w:ascii="Times New Roman" w:hAnsi="Times New Roman"/>
          <w:b/>
          <w:color w:val="000000" w:themeColor="text1"/>
          <w:szCs w:val="21"/>
          <w:highlight w:val="none"/>
          <w14:textFill>
            <w14:solidFill>
              <w14:schemeClr w14:val="tx1"/>
            </w14:solidFill>
          </w14:textFill>
        </w:rPr>
        <w:t>。</w:t>
      </w:r>
    </w:p>
    <w:p w14:paraId="4FF1025A">
      <w:pPr>
        <w:shd w:val="clear"/>
        <w:spacing w:line="360" w:lineRule="auto"/>
        <w:ind w:firstLine="315" w:firstLineChars="15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 xml:space="preserve">2 </w:t>
      </w:r>
      <w:r>
        <w:rPr>
          <w:rFonts w:hint="eastAsia" w:ascii="Times New Roman" w:hAnsi="Times New Roman"/>
          <w:color w:val="000000" w:themeColor="text1"/>
          <w:szCs w:val="21"/>
          <w:highlight w:val="none"/>
          <w14:textFill>
            <w14:solidFill>
              <w14:schemeClr w14:val="tx1"/>
            </w14:solidFill>
          </w14:textFill>
        </w:rPr>
        <w:t>在氯盐环境条件下，混凝土宜采用低</w:t>
      </w:r>
      <w:r>
        <w:rPr>
          <w:rFonts w:ascii="Times New Roman" w:hAnsi="Times New Roman"/>
          <w:color w:val="000000" w:themeColor="text1"/>
          <w:szCs w:val="21"/>
          <w:highlight w:val="none"/>
          <w14:textFill>
            <w14:solidFill>
              <w14:schemeClr w14:val="tx1"/>
            </w14:solidFill>
          </w14:textFill>
        </w:rPr>
        <w:t>CL</w:t>
      </w:r>
      <w:r>
        <w:rPr>
          <w:rFonts w:ascii="Times New Roman" w:hAnsi="Times New Roman"/>
          <w:color w:val="000000" w:themeColor="text1"/>
          <w:szCs w:val="21"/>
          <w:highlight w:val="none"/>
          <w:vertAlign w:val="superscript"/>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含量的水泥，不宜使用抗硫酸盐硅酸盐水泥。</w:t>
      </w:r>
    </w:p>
    <w:p w14:paraId="734346B6">
      <w:pPr>
        <w:shd w:val="clear"/>
        <w:spacing w:line="360" w:lineRule="auto"/>
        <w:ind w:left="1365" w:hanging="1365" w:hangingChars="65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 xml:space="preserve">   3 </w:t>
      </w:r>
      <w:r>
        <w:rPr>
          <w:rFonts w:hint="eastAsia" w:ascii="Times New Roman" w:hAnsi="Times New Roman"/>
          <w:color w:val="000000" w:themeColor="text1"/>
          <w:szCs w:val="21"/>
          <w:highlight w:val="none"/>
          <w14:textFill>
            <w14:solidFill>
              <w14:schemeClr w14:val="tx1"/>
            </w14:solidFill>
          </w14:textFill>
        </w:rPr>
        <w:t>在硫酸盐化学侵蚀环境条件下，混凝土应采用低</w:t>
      </w:r>
      <w:r>
        <w:rPr>
          <w:rFonts w:ascii="Times New Roman" w:hAnsi="Times New Roman"/>
          <w:color w:val="000000" w:themeColor="text1"/>
          <w:szCs w:val="21"/>
          <w:highlight w:val="none"/>
          <w14:textFill>
            <w14:solidFill>
              <w14:schemeClr w14:val="tx1"/>
            </w14:solidFill>
          </w14:textFill>
        </w:rPr>
        <w:t>C</w:t>
      </w:r>
      <w:r>
        <w:rPr>
          <w:rFonts w:ascii="Times New Roman" w:hAnsi="Times New Roman"/>
          <w:color w:val="000000" w:themeColor="text1"/>
          <w:szCs w:val="21"/>
          <w:highlight w:val="none"/>
          <w:vertAlign w:val="subscript"/>
          <w14:textFill>
            <w14:solidFill>
              <w14:schemeClr w14:val="tx1"/>
            </w14:solidFill>
          </w14:textFill>
        </w:rPr>
        <w:t>3</w:t>
      </w:r>
      <w:r>
        <w:rPr>
          <w:rFonts w:ascii="Times New Roman" w:hAnsi="Times New Roman"/>
          <w:color w:val="000000" w:themeColor="text1"/>
          <w:szCs w:val="21"/>
          <w:highlight w:val="none"/>
          <w14:textFill>
            <w14:solidFill>
              <w14:schemeClr w14:val="tx1"/>
            </w14:solidFill>
          </w14:textFill>
        </w:rPr>
        <w:t>A</w:t>
      </w:r>
      <w:r>
        <w:rPr>
          <w:rFonts w:hint="eastAsia" w:ascii="Times New Roman" w:hAnsi="Times New Roman"/>
          <w:color w:val="000000" w:themeColor="text1"/>
          <w:szCs w:val="21"/>
          <w:highlight w:val="none"/>
          <w14:textFill>
            <w14:solidFill>
              <w14:schemeClr w14:val="tx1"/>
            </w14:solidFill>
          </w14:textFill>
        </w:rPr>
        <w:t>含量的水泥，且胶凝材料的抗蚀系数（</w:t>
      </w:r>
      <w:r>
        <w:rPr>
          <w:rFonts w:ascii="Times New Roman" w:hAnsi="Times New Roman"/>
          <w:color w:val="000000" w:themeColor="text1"/>
          <w:szCs w:val="21"/>
          <w:highlight w:val="none"/>
          <w14:textFill>
            <w14:solidFill>
              <w14:schemeClr w14:val="tx1"/>
            </w14:solidFill>
          </w14:textFill>
        </w:rPr>
        <w:t>56d</w:t>
      </w:r>
      <w:r>
        <w:rPr>
          <w:rFonts w:hint="eastAsia" w:ascii="Times New Roman" w:hAnsi="Times New Roman"/>
          <w:color w:val="000000" w:themeColor="text1"/>
          <w:szCs w:val="21"/>
          <w:highlight w:val="none"/>
          <w14:textFill>
            <w14:solidFill>
              <w14:schemeClr w14:val="tx1"/>
            </w14:solidFill>
          </w14:textFill>
        </w:rPr>
        <w:t>）不得小于</w:t>
      </w:r>
      <w:r>
        <w:rPr>
          <w:rFonts w:ascii="Times New Roman" w:hAnsi="Times New Roman"/>
          <w:color w:val="000000" w:themeColor="text1"/>
          <w:szCs w:val="21"/>
          <w:highlight w:val="none"/>
          <w14:textFill>
            <w14:solidFill>
              <w14:schemeClr w14:val="tx1"/>
            </w14:solidFill>
          </w14:textFill>
        </w:rPr>
        <w:t>0.80</w:t>
      </w:r>
      <w:r>
        <w:rPr>
          <w:rFonts w:hint="eastAsia" w:ascii="Times New Roman" w:hAnsi="Times New Roman"/>
          <w:color w:val="000000" w:themeColor="text1"/>
          <w:szCs w:val="21"/>
          <w:highlight w:val="none"/>
          <w14:textFill>
            <w14:solidFill>
              <w14:schemeClr w14:val="tx1"/>
            </w14:solidFill>
          </w14:textFill>
        </w:rPr>
        <w:t>。</w:t>
      </w:r>
    </w:p>
    <w:p w14:paraId="58C82D67">
      <w:pPr>
        <w:shd w:val="clear"/>
        <w:spacing w:line="360" w:lineRule="auto"/>
        <w:ind w:firstLine="315" w:firstLineChars="15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r>
        <w:rPr>
          <w:rFonts w:hint="eastAsia" w:ascii="Times New Roman" w:hAnsi="Times New Roman"/>
          <w:color w:val="000000" w:themeColor="text1"/>
          <w:szCs w:val="24"/>
          <w:highlight w:val="none"/>
          <w14:textFill>
            <w14:solidFill>
              <w14:schemeClr w14:val="tx1"/>
            </w14:solidFill>
          </w14:textFill>
        </w:rPr>
        <w:t>抗硫酸盐水泥技术要求：</w:t>
      </w:r>
      <w:r>
        <w:rPr>
          <w:rFonts w:hint="eastAsia" w:ascii="Times New Roman" w:hAnsi="Times New Roman"/>
          <w:color w:val="000000" w:themeColor="text1"/>
          <w:kern w:val="0"/>
          <w:szCs w:val="21"/>
          <w:highlight w:val="none"/>
          <w14:textFill>
            <w14:solidFill>
              <w14:schemeClr w14:val="tx1"/>
            </w14:solidFill>
          </w14:textFill>
        </w:rPr>
        <w:t>熟料中的</w:t>
      </w:r>
      <w:r>
        <w:rPr>
          <w:rFonts w:ascii="Times New Roman" w:hAnsi="Times New Roman"/>
          <w:color w:val="000000" w:themeColor="text1"/>
          <w:kern w:val="0"/>
          <w:szCs w:val="21"/>
          <w:highlight w:val="none"/>
          <w14:textFill>
            <w14:solidFill>
              <w14:schemeClr w14:val="tx1"/>
            </w14:solidFill>
          </w14:textFill>
        </w:rPr>
        <w:t>C</w:t>
      </w:r>
      <w:r>
        <w:rPr>
          <w:rFonts w:ascii="Times New Roman" w:hAnsi="Times New Roman"/>
          <w:color w:val="000000" w:themeColor="text1"/>
          <w:kern w:val="0"/>
          <w:szCs w:val="21"/>
          <w:highlight w:val="none"/>
          <w:vertAlign w:val="subscript"/>
          <w14:textFill>
            <w14:solidFill>
              <w14:schemeClr w14:val="tx1"/>
            </w14:solidFill>
          </w14:textFill>
        </w:rPr>
        <w:t>3</w:t>
      </w:r>
      <w:r>
        <w:rPr>
          <w:rFonts w:ascii="Times New Roman" w:hAnsi="Times New Roman"/>
          <w:color w:val="000000" w:themeColor="text1"/>
          <w:kern w:val="0"/>
          <w:szCs w:val="21"/>
          <w:highlight w:val="none"/>
          <w14:textFill>
            <w14:solidFill>
              <w14:schemeClr w14:val="tx1"/>
            </w14:solidFill>
          </w14:textFill>
        </w:rPr>
        <w:t>A</w:t>
      </w:r>
      <w:r>
        <w:rPr>
          <w:rFonts w:hint="eastAsia" w:ascii="Times New Roman" w:hAnsi="Times New Roman"/>
          <w:color w:val="000000" w:themeColor="text1"/>
          <w:kern w:val="0"/>
          <w:szCs w:val="21"/>
          <w:highlight w:val="none"/>
          <w14:textFill>
            <w14:solidFill>
              <w14:schemeClr w14:val="tx1"/>
            </w14:solidFill>
          </w14:textFill>
        </w:rPr>
        <w:t>含量</w:t>
      </w:r>
      <w:r>
        <w:rPr>
          <w:rFonts w:ascii="Times New Roman" w:hAnsi="Times New Roman"/>
          <w:color w:val="000000" w:themeColor="text1"/>
          <w:kern w:val="0"/>
          <w:szCs w:val="21"/>
          <w:highlight w:val="none"/>
          <w14:textFill>
            <w14:solidFill>
              <w14:schemeClr w14:val="tx1"/>
            </w14:solidFill>
          </w14:textFill>
        </w:rPr>
        <w:t>≤8%</w:t>
      </w:r>
      <w:r>
        <w:rPr>
          <w:rFonts w:hint="eastAsia" w:ascii="Times New Roman" w:hAnsi="Times New Roman"/>
          <w:color w:val="000000" w:themeColor="text1"/>
          <w:szCs w:val="21"/>
          <w:highlight w:val="none"/>
          <w14:textFill>
            <w14:solidFill>
              <w14:schemeClr w14:val="tx1"/>
            </w14:solidFill>
          </w14:textFill>
        </w:rPr>
        <w:t>，水泥细度</w:t>
      </w:r>
      <w:r>
        <w:rPr>
          <w:rFonts w:ascii="Times New Roman" w:hAnsi="Times New Roman"/>
          <w:color w:val="000000" w:themeColor="text1"/>
          <w:kern w:val="0"/>
          <w:szCs w:val="21"/>
          <w:highlight w:val="none"/>
          <w14:textFill>
            <w14:solidFill>
              <w14:schemeClr w14:val="tx1"/>
            </w14:solidFill>
          </w14:textFill>
        </w:rPr>
        <w:t>≤3</w:t>
      </w:r>
      <w:r>
        <w:rPr>
          <w:rFonts w:hint="eastAsia" w:ascii="Times New Roman" w:hAnsi="Times New Roman"/>
          <w:color w:val="000000" w:themeColor="text1"/>
          <w:kern w:val="0"/>
          <w:szCs w:val="21"/>
          <w:highlight w:val="none"/>
          <w14:textFill>
            <w14:solidFill>
              <w14:schemeClr w14:val="tx1"/>
            </w14:solidFill>
          </w14:textFill>
        </w:rPr>
        <w:t>5</w:t>
      </w:r>
      <w:r>
        <w:rPr>
          <w:rFonts w:ascii="Times New Roman" w:hAnsi="Times New Roman"/>
          <w:color w:val="000000" w:themeColor="text1"/>
          <w:kern w:val="0"/>
          <w:szCs w:val="21"/>
          <w:highlight w:val="none"/>
          <w14:textFill>
            <w14:solidFill>
              <w14:schemeClr w14:val="tx1"/>
            </w14:solidFill>
          </w14:textFill>
        </w:rPr>
        <w:t>0m</w:t>
      </w:r>
      <w:r>
        <w:rPr>
          <w:rFonts w:ascii="Times New Roman" w:hAnsi="Times New Roman"/>
          <w:color w:val="000000" w:themeColor="text1"/>
          <w:kern w:val="0"/>
          <w:szCs w:val="21"/>
          <w:highlight w:val="none"/>
          <w:vertAlign w:val="superscript"/>
          <w14:textFill>
            <w14:solidFill>
              <w14:schemeClr w14:val="tx1"/>
            </w14:solidFill>
          </w14:textFill>
        </w:rPr>
        <w:t>2</w:t>
      </w:r>
      <w:r>
        <w:rPr>
          <w:rFonts w:ascii="Times New Roman" w:hAnsi="Times New Roman"/>
          <w:color w:val="000000" w:themeColor="text1"/>
          <w:kern w:val="0"/>
          <w:szCs w:val="21"/>
          <w:highlight w:val="none"/>
          <w14:textFill>
            <w14:solidFill>
              <w14:schemeClr w14:val="tx1"/>
            </w14:solidFill>
          </w14:textFill>
        </w:rPr>
        <w:t>/Kg</w:t>
      </w:r>
      <w:r>
        <w:rPr>
          <w:rFonts w:hint="eastAsia" w:ascii="Times New Roman" w:hAnsi="Times New Roman"/>
          <w:color w:val="000000" w:themeColor="text1"/>
          <w:kern w:val="0"/>
          <w:szCs w:val="21"/>
          <w:highlight w:val="none"/>
          <w14:textFill>
            <w14:solidFill>
              <w14:schemeClr w14:val="tx1"/>
            </w14:solidFill>
          </w14:textFill>
        </w:rPr>
        <w:t>，游离</w:t>
      </w:r>
      <w:r>
        <w:rPr>
          <w:rFonts w:ascii="Times New Roman" w:hAnsi="Times New Roman"/>
          <w:color w:val="000000" w:themeColor="text1"/>
          <w:kern w:val="0"/>
          <w:szCs w:val="21"/>
          <w:highlight w:val="none"/>
          <w14:textFill>
            <w14:solidFill>
              <w14:schemeClr w14:val="tx1"/>
            </w14:solidFill>
          </w14:textFill>
        </w:rPr>
        <w:t>CaO</w:t>
      </w:r>
      <w:r>
        <w:rPr>
          <w:rFonts w:hint="eastAsia" w:ascii="Times New Roman" w:hAnsi="Times New Roman"/>
          <w:color w:val="000000" w:themeColor="text1"/>
          <w:kern w:val="0"/>
          <w:szCs w:val="21"/>
          <w:highlight w:val="none"/>
          <w14:textFill>
            <w14:solidFill>
              <w14:schemeClr w14:val="tx1"/>
            </w14:solidFill>
          </w14:textFill>
        </w:rPr>
        <w:t>含量</w:t>
      </w:r>
      <w:r>
        <w:rPr>
          <w:rFonts w:ascii="Times New Roman" w:hAnsi="Times New Roman"/>
          <w:color w:val="000000" w:themeColor="text1"/>
          <w:kern w:val="0"/>
          <w:szCs w:val="21"/>
          <w:highlight w:val="none"/>
          <w14:textFill>
            <w14:solidFill>
              <w14:schemeClr w14:val="tx1"/>
            </w14:solidFill>
          </w14:textFill>
        </w:rPr>
        <w:t>≤1.</w:t>
      </w:r>
      <w:r>
        <w:rPr>
          <w:rFonts w:hint="eastAsia" w:ascii="Times New Roman" w:hAnsi="Times New Roman"/>
          <w:color w:val="000000" w:themeColor="text1"/>
          <w:kern w:val="0"/>
          <w:szCs w:val="21"/>
          <w:highlight w:val="none"/>
          <w14:textFill>
            <w14:solidFill>
              <w14:schemeClr w14:val="tx1"/>
            </w14:solidFill>
          </w14:textFill>
        </w:rPr>
        <w:t>5</w:t>
      </w:r>
      <w:r>
        <w:rPr>
          <w:rFonts w:ascii="Times New Roman" w:hAnsi="Times New Roman"/>
          <w:color w:val="000000" w:themeColor="text1"/>
          <w:kern w:val="0"/>
          <w:szCs w:val="21"/>
          <w:highlight w:val="none"/>
          <w14:textFill>
            <w14:solidFill>
              <w14:schemeClr w14:val="tx1"/>
            </w14:solidFill>
          </w14:textFill>
        </w:rPr>
        <w:t>%</w:t>
      </w:r>
      <w:r>
        <w:rPr>
          <w:rFonts w:hint="eastAsia" w:ascii="Times New Roman" w:hAnsi="Times New Roman"/>
          <w:color w:val="000000" w:themeColor="text1"/>
          <w:kern w:val="0"/>
          <w:szCs w:val="21"/>
          <w:highlight w:val="none"/>
          <w14:textFill>
            <w14:solidFill>
              <w14:schemeClr w14:val="tx1"/>
            </w14:solidFill>
          </w14:textFill>
        </w:rPr>
        <w:t>。</w:t>
      </w:r>
    </w:p>
    <w:p w14:paraId="3AA9BB29">
      <w:pPr>
        <w:shd w:val="clear"/>
        <w:spacing w:line="360" w:lineRule="auto"/>
        <w:ind w:firstLine="315" w:firstLineChars="15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5. 如实际需使用低碱、抗硫酸盐等特殊水泥，价格另行协商。</w:t>
      </w:r>
    </w:p>
    <w:p w14:paraId="1FA6B984">
      <w:pPr>
        <w:shd w:val="clear"/>
        <w:spacing w:line="360" w:lineRule="auto"/>
        <w:ind w:firstLine="422" w:firstLineChars="200"/>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b/>
          <w:color w:val="000000" w:themeColor="text1"/>
          <w:szCs w:val="21"/>
          <w:highlight w:val="none"/>
          <w14:textFill>
            <w14:solidFill>
              <w14:schemeClr w14:val="tx1"/>
            </w14:solidFill>
          </w14:textFill>
        </w:rPr>
        <w:t>（二）生产工艺要求</w:t>
      </w:r>
    </w:p>
    <w:p w14:paraId="4B949586">
      <w:pPr>
        <w:shd w:val="clea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必须由满足采购文件要求的新型干法旋转窑生产线制造，不允许粉磨站生产厂家报价。</w:t>
      </w:r>
    </w:p>
    <w:p w14:paraId="49E8303D">
      <w:pPr>
        <w:shd w:val="clear"/>
        <w:spacing w:line="360" w:lineRule="auto"/>
        <w:ind w:firstLine="422"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b/>
          <w:color w:val="000000" w:themeColor="text1"/>
          <w:kern w:val="0"/>
          <w:szCs w:val="21"/>
          <w:highlight w:val="none"/>
          <w14:textFill>
            <w14:solidFill>
              <w14:schemeClr w14:val="tx1"/>
            </w14:solidFill>
          </w14:textFill>
        </w:rPr>
        <w:t>（三）强度等级：</w:t>
      </w:r>
      <w:r>
        <w:rPr>
          <w:rFonts w:hint="eastAsia" w:ascii="Times New Roman" w:hAnsi="Times New Roman"/>
          <w:color w:val="000000" w:themeColor="text1"/>
          <w:kern w:val="0"/>
          <w:szCs w:val="21"/>
          <w:highlight w:val="none"/>
          <w14:textFill>
            <w14:solidFill>
              <w14:schemeClr w14:val="tx1"/>
            </w14:solidFill>
          </w14:textFill>
        </w:rPr>
        <w:t>详见《物资需求一览表》；</w:t>
      </w:r>
    </w:p>
    <w:p w14:paraId="15F7D49C">
      <w:pPr>
        <w:shd w:val="clear"/>
        <w:spacing w:line="360" w:lineRule="auto"/>
        <w:ind w:firstLine="422" w:firstLineChars="200"/>
        <w:rPr>
          <w:rFonts w:ascii="Times New Roman" w:hAnsi="Times New Roman"/>
          <w:b/>
          <w:color w:val="000000" w:themeColor="text1"/>
          <w:kern w:val="0"/>
          <w:szCs w:val="21"/>
          <w:highlight w:val="none"/>
          <w14:textFill>
            <w14:solidFill>
              <w14:schemeClr w14:val="tx1"/>
            </w14:solidFill>
          </w14:textFill>
        </w:rPr>
      </w:pPr>
      <w:r>
        <w:rPr>
          <w:rFonts w:hint="eastAsia" w:ascii="Times New Roman" w:hAnsi="Times New Roman"/>
          <w:b/>
          <w:color w:val="000000" w:themeColor="text1"/>
          <w:kern w:val="0"/>
          <w:szCs w:val="21"/>
          <w:highlight w:val="none"/>
          <w14:textFill>
            <w14:solidFill>
              <w14:schemeClr w14:val="tx1"/>
            </w14:solidFill>
          </w14:textFill>
        </w:rPr>
        <w:t>（四）包装</w:t>
      </w:r>
    </w:p>
    <w:p w14:paraId="2E8474B9">
      <w:pPr>
        <w:shd w:val="clea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防潮袋装交货，其它要求按国标</w:t>
      </w:r>
      <w:r>
        <w:rPr>
          <w:rFonts w:ascii="Times New Roman" w:hAnsi="Times New Roman"/>
          <w:color w:val="000000" w:themeColor="text1"/>
          <w:kern w:val="0"/>
          <w:szCs w:val="21"/>
          <w:highlight w:val="none"/>
          <w14:textFill>
            <w14:solidFill>
              <w14:schemeClr w14:val="tx1"/>
            </w14:solidFill>
          </w14:textFill>
        </w:rPr>
        <w:t>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执行；</w:t>
      </w:r>
    </w:p>
    <w:p w14:paraId="703B6BD0">
      <w:pPr>
        <w:shd w:val="clear"/>
        <w:spacing w:line="360" w:lineRule="auto"/>
        <w:ind w:firstLine="422" w:firstLineChars="200"/>
        <w:rPr>
          <w:rFonts w:ascii="Times New Roman" w:hAnsi="Times New Roman"/>
          <w:b/>
          <w:color w:val="000000" w:themeColor="text1"/>
          <w:kern w:val="0"/>
          <w:szCs w:val="21"/>
          <w:highlight w:val="none"/>
          <w14:textFill>
            <w14:solidFill>
              <w14:schemeClr w14:val="tx1"/>
            </w14:solidFill>
          </w14:textFill>
        </w:rPr>
      </w:pPr>
      <w:r>
        <w:rPr>
          <w:rFonts w:ascii="Times New Roman" w:hAnsi="Times New Roman"/>
          <w:b/>
          <w:color w:val="000000" w:themeColor="text1"/>
          <w:kern w:val="0"/>
          <w:szCs w:val="21"/>
          <w:highlight w:val="none"/>
          <w14:textFill>
            <w14:solidFill>
              <w14:schemeClr w14:val="tx1"/>
            </w14:solidFill>
          </w14:textFill>
        </w:rPr>
        <w:t>(</w:t>
      </w:r>
      <w:r>
        <w:rPr>
          <w:rFonts w:hint="eastAsia" w:ascii="Times New Roman" w:hAnsi="Times New Roman"/>
          <w:b/>
          <w:color w:val="000000" w:themeColor="text1"/>
          <w:kern w:val="0"/>
          <w:szCs w:val="21"/>
          <w:highlight w:val="none"/>
          <w14:textFill>
            <w14:solidFill>
              <w14:schemeClr w14:val="tx1"/>
            </w14:solidFill>
          </w14:textFill>
        </w:rPr>
        <w:t>五</w:t>
      </w:r>
      <w:r>
        <w:rPr>
          <w:rFonts w:ascii="Times New Roman" w:hAnsi="Times New Roman"/>
          <w:b/>
          <w:color w:val="000000" w:themeColor="text1"/>
          <w:kern w:val="0"/>
          <w:szCs w:val="21"/>
          <w:highlight w:val="none"/>
          <w14:textFill>
            <w14:solidFill>
              <w14:schemeClr w14:val="tx1"/>
            </w14:solidFill>
          </w14:textFill>
        </w:rPr>
        <w:t xml:space="preserve">) </w:t>
      </w:r>
      <w:r>
        <w:rPr>
          <w:rFonts w:hint="eastAsia" w:ascii="Times New Roman" w:hAnsi="Times New Roman"/>
          <w:b/>
          <w:color w:val="000000" w:themeColor="text1"/>
          <w:kern w:val="0"/>
          <w:szCs w:val="21"/>
          <w:highlight w:val="none"/>
          <w14:textFill>
            <w14:solidFill>
              <w14:schemeClr w14:val="tx1"/>
            </w14:solidFill>
          </w14:textFill>
        </w:rPr>
        <w:t>产品质量检验报告必须包括：</w:t>
      </w:r>
    </w:p>
    <w:p w14:paraId="0C3BC796">
      <w:pPr>
        <w:shd w:val="clea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比表面积、烧失量、游离</w:t>
      </w:r>
      <w:r>
        <w:rPr>
          <w:rFonts w:ascii="Times New Roman" w:hAnsi="Times New Roman"/>
          <w:color w:val="000000" w:themeColor="text1"/>
          <w:kern w:val="0"/>
          <w:szCs w:val="21"/>
          <w:highlight w:val="none"/>
          <w14:textFill>
            <w14:solidFill>
              <w14:schemeClr w14:val="tx1"/>
            </w14:solidFill>
          </w14:textFill>
        </w:rPr>
        <w:t>CaO</w:t>
      </w:r>
      <w:r>
        <w:rPr>
          <w:rFonts w:hint="eastAsia" w:ascii="Times New Roman" w:hAnsi="Times New Roman"/>
          <w:color w:val="000000" w:themeColor="text1"/>
          <w:kern w:val="0"/>
          <w:szCs w:val="21"/>
          <w:highlight w:val="none"/>
          <w14:textFill>
            <w14:solidFill>
              <w14:schemeClr w14:val="tx1"/>
            </w14:solidFill>
          </w14:textFill>
        </w:rPr>
        <w:t>含量、</w:t>
      </w:r>
      <w:r>
        <w:rPr>
          <w:rFonts w:ascii="Times New Roman" w:hAnsi="Times New Roman"/>
          <w:color w:val="000000" w:themeColor="text1"/>
          <w:kern w:val="0"/>
          <w:szCs w:val="21"/>
          <w:highlight w:val="none"/>
          <w14:textFill>
            <w14:solidFill>
              <w14:schemeClr w14:val="tx1"/>
            </w14:solidFill>
          </w14:textFill>
        </w:rPr>
        <w:t>MgO</w:t>
      </w:r>
      <w:r>
        <w:rPr>
          <w:rFonts w:hint="eastAsia" w:ascii="Times New Roman" w:hAnsi="Times New Roman"/>
          <w:color w:val="000000" w:themeColor="text1"/>
          <w:kern w:val="0"/>
          <w:szCs w:val="21"/>
          <w:highlight w:val="none"/>
          <w14:textFill>
            <w14:solidFill>
              <w14:schemeClr w14:val="tx1"/>
            </w14:solidFill>
          </w14:textFill>
        </w:rPr>
        <w:t>含量、</w:t>
      </w:r>
      <w:r>
        <w:rPr>
          <w:rFonts w:ascii="Times New Roman" w:hAnsi="Times New Roman"/>
          <w:color w:val="000000" w:themeColor="text1"/>
          <w:kern w:val="0"/>
          <w:szCs w:val="21"/>
          <w:highlight w:val="none"/>
          <w14:textFill>
            <w14:solidFill>
              <w14:schemeClr w14:val="tx1"/>
            </w14:solidFill>
          </w14:textFill>
        </w:rPr>
        <w:t>SO</w:t>
      </w:r>
      <w:r>
        <w:rPr>
          <w:rFonts w:ascii="Times New Roman" w:hAnsi="Times New Roman"/>
          <w:color w:val="000000" w:themeColor="text1"/>
          <w:kern w:val="0"/>
          <w:szCs w:val="21"/>
          <w:highlight w:val="none"/>
          <w:vertAlign w:val="subscript"/>
          <w14:textFill>
            <w14:solidFill>
              <w14:schemeClr w14:val="tx1"/>
            </w14:solidFill>
          </w14:textFill>
        </w:rPr>
        <w:t>3</w:t>
      </w:r>
      <w:r>
        <w:rPr>
          <w:rFonts w:hint="eastAsia" w:ascii="Times New Roman" w:hAnsi="Times New Roman"/>
          <w:color w:val="000000" w:themeColor="text1"/>
          <w:kern w:val="0"/>
          <w:szCs w:val="21"/>
          <w:highlight w:val="none"/>
          <w14:textFill>
            <w14:solidFill>
              <w14:schemeClr w14:val="tx1"/>
            </w14:solidFill>
          </w14:textFill>
        </w:rPr>
        <w:t>含量、</w:t>
      </w:r>
      <w:r>
        <w:rPr>
          <w:rFonts w:ascii="Times New Roman" w:hAnsi="Times New Roman"/>
          <w:color w:val="000000" w:themeColor="text1"/>
          <w:kern w:val="0"/>
          <w:szCs w:val="21"/>
          <w:highlight w:val="none"/>
          <w14:textFill>
            <w14:solidFill>
              <w14:schemeClr w14:val="tx1"/>
            </w14:solidFill>
          </w14:textFill>
        </w:rPr>
        <w:t>Cl</w:t>
      </w:r>
      <w:r>
        <w:rPr>
          <w:rFonts w:hint="eastAsia" w:ascii="Times New Roman" w:hAnsi="Times New Roman"/>
          <w:color w:val="000000" w:themeColor="text1"/>
          <w:kern w:val="0"/>
          <w:szCs w:val="21"/>
          <w:highlight w:val="none"/>
          <w:vertAlign w:val="superscript"/>
          <w14:textFill>
            <w14:solidFill>
              <w14:schemeClr w14:val="tx1"/>
            </w14:solidFill>
          </w14:textFill>
        </w:rPr>
        <w:t>－</w:t>
      </w:r>
      <w:r>
        <w:rPr>
          <w:rFonts w:hint="eastAsia" w:ascii="Times New Roman" w:hAnsi="Times New Roman"/>
          <w:color w:val="000000" w:themeColor="text1"/>
          <w:kern w:val="0"/>
          <w:szCs w:val="21"/>
          <w:highlight w:val="none"/>
          <w14:textFill>
            <w14:solidFill>
              <w14:schemeClr w14:val="tx1"/>
            </w14:solidFill>
          </w14:textFill>
        </w:rPr>
        <w:t>含量、细度、凝结时间、安定性、强度、碱含量、助磨剂名称及掺量、石膏名称及掺量、混合材名称及掺量、熟料</w:t>
      </w:r>
      <w:r>
        <w:rPr>
          <w:rFonts w:ascii="Times New Roman" w:hAnsi="Times New Roman"/>
          <w:color w:val="000000" w:themeColor="text1"/>
          <w:kern w:val="0"/>
          <w:szCs w:val="21"/>
          <w:highlight w:val="none"/>
          <w14:textFill>
            <w14:solidFill>
              <w14:schemeClr w14:val="tx1"/>
            </w14:solidFill>
          </w14:textFill>
        </w:rPr>
        <w:t>C</w:t>
      </w:r>
      <w:r>
        <w:rPr>
          <w:rFonts w:ascii="Times New Roman" w:hAnsi="Times New Roman"/>
          <w:color w:val="000000" w:themeColor="text1"/>
          <w:kern w:val="0"/>
          <w:szCs w:val="21"/>
          <w:highlight w:val="none"/>
          <w:vertAlign w:val="subscript"/>
          <w14:textFill>
            <w14:solidFill>
              <w14:schemeClr w14:val="tx1"/>
            </w14:solidFill>
          </w14:textFill>
        </w:rPr>
        <w:t>3</w:t>
      </w:r>
      <w:r>
        <w:rPr>
          <w:rFonts w:ascii="Times New Roman" w:hAnsi="Times New Roman"/>
          <w:color w:val="000000" w:themeColor="text1"/>
          <w:kern w:val="0"/>
          <w:szCs w:val="21"/>
          <w:highlight w:val="none"/>
          <w14:textFill>
            <w14:solidFill>
              <w14:schemeClr w14:val="tx1"/>
            </w14:solidFill>
          </w14:textFill>
        </w:rPr>
        <w:t>A</w:t>
      </w:r>
      <w:r>
        <w:rPr>
          <w:rFonts w:hint="eastAsia" w:ascii="Times New Roman" w:hAnsi="Times New Roman"/>
          <w:color w:val="000000" w:themeColor="text1"/>
          <w:kern w:val="0"/>
          <w:szCs w:val="21"/>
          <w:highlight w:val="none"/>
          <w14:textFill>
            <w14:solidFill>
              <w14:schemeClr w14:val="tx1"/>
            </w14:solidFill>
          </w14:textFill>
        </w:rPr>
        <w:t>含量等项目。</w:t>
      </w:r>
    </w:p>
    <w:p w14:paraId="18BFA7CC">
      <w:pPr>
        <w:shd w:val="clear"/>
        <w:spacing w:line="360" w:lineRule="auto"/>
        <w:ind w:firstLine="422" w:firstLineChars="200"/>
        <w:rPr>
          <w:rFonts w:ascii="Times New Roman" w:hAnsi="Times New Roman"/>
          <w:b/>
          <w:color w:val="000000" w:themeColor="text1"/>
          <w:kern w:val="0"/>
          <w:szCs w:val="21"/>
          <w:highlight w:val="none"/>
          <w14:textFill>
            <w14:solidFill>
              <w14:schemeClr w14:val="tx1"/>
            </w14:solidFill>
          </w14:textFill>
        </w:rPr>
      </w:pPr>
      <w:r>
        <w:rPr>
          <w:rFonts w:ascii="Times New Roman" w:hAnsi="Times New Roman"/>
          <w:b/>
          <w:color w:val="000000" w:themeColor="text1"/>
          <w:kern w:val="0"/>
          <w:szCs w:val="21"/>
          <w:highlight w:val="none"/>
          <w14:textFill>
            <w14:solidFill>
              <w14:schemeClr w14:val="tx1"/>
            </w14:solidFill>
          </w14:textFill>
        </w:rPr>
        <w:t>(</w:t>
      </w:r>
      <w:r>
        <w:rPr>
          <w:rFonts w:hint="eastAsia" w:ascii="Times New Roman" w:hAnsi="Times New Roman"/>
          <w:b/>
          <w:color w:val="000000" w:themeColor="text1"/>
          <w:kern w:val="0"/>
          <w:szCs w:val="21"/>
          <w:highlight w:val="none"/>
          <w14:textFill>
            <w14:solidFill>
              <w14:schemeClr w14:val="tx1"/>
            </w14:solidFill>
          </w14:textFill>
        </w:rPr>
        <w:t>六</w:t>
      </w:r>
      <w:r>
        <w:rPr>
          <w:rFonts w:ascii="Times New Roman" w:hAnsi="Times New Roman"/>
          <w:b/>
          <w:color w:val="000000" w:themeColor="text1"/>
          <w:kern w:val="0"/>
          <w:szCs w:val="21"/>
          <w:highlight w:val="none"/>
          <w14:textFill>
            <w14:solidFill>
              <w14:schemeClr w14:val="tx1"/>
            </w14:solidFill>
          </w14:textFill>
        </w:rPr>
        <w:t xml:space="preserve">) </w:t>
      </w:r>
      <w:r>
        <w:rPr>
          <w:rFonts w:hint="eastAsia"/>
          <w:b/>
          <w:color w:val="000000" w:themeColor="text1"/>
          <w:kern w:val="0"/>
          <w:szCs w:val="21"/>
          <w:highlight w:val="none"/>
          <w:lang w:eastAsia="zh-CN"/>
          <w14:textFill>
            <w14:solidFill>
              <w14:schemeClr w14:val="tx1"/>
            </w14:solidFill>
          </w14:textFill>
        </w:rPr>
        <w:t>竞选</w:t>
      </w:r>
      <w:r>
        <w:rPr>
          <w:rFonts w:hint="eastAsia" w:ascii="Times New Roman" w:hAnsi="Times New Roman"/>
          <w:b/>
          <w:color w:val="000000" w:themeColor="text1"/>
          <w:kern w:val="0"/>
          <w:szCs w:val="21"/>
          <w:highlight w:val="none"/>
          <w14:textFill>
            <w14:solidFill>
              <w14:schemeClr w14:val="tx1"/>
            </w14:solidFill>
          </w14:textFill>
        </w:rPr>
        <w:t>物资详细的运输和供应方案</w:t>
      </w:r>
    </w:p>
    <w:p w14:paraId="2C6B394E">
      <w:pPr>
        <w:shd w:val="clear"/>
        <w:spacing w:line="360" w:lineRule="auto"/>
        <w:ind w:firstLine="315" w:firstLineChars="150"/>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w:t>
      </w:r>
      <w:r>
        <w:rPr>
          <w:rFonts w:hint="eastAsia" w:ascii="Times New Roman" w:hAnsi="Times New Roman"/>
          <w:color w:val="000000" w:themeColor="text1"/>
          <w:kern w:val="0"/>
          <w:szCs w:val="21"/>
          <w:highlight w:val="none"/>
          <w14:textFill>
            <w14:solidFill>
              <w14:schemeClr w14:val="tx1"/>
            </w14:solidFill>
          </w14:textFill>
        </w:rPr>
        <w:t>．报价人交付的物资应分别按照合同要求交至指定的到货地点。</w:t>
      </w:r>
    </w:p>
    <w:p w14:paraId="183959B7">
      <w:pPr>
        <w:shd w:val="clear"/>
        <w:spacing w:line="360" w:lineRule="auto"/>
        <w:ind w:firstLine="315" w:firstLineChars="150"/>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2</w:t>
      </w:r>
      <w:r>
        <w:rPr>
          <w:rFonts w:hint="eastAsia" w:ascii="Times New Roman" w:hAnsi="Times New Roman"/>
          <w:color w:val="000000" w:themeColor="text1"/>
          <w:kern w:val="0"/>
          <w:szCs w:val="21"/>
          <w:highlight w:val="none"/>
          <w14:textFill>
            <w14:solidFill>
              <w14:schemeClr w14:val="tx1"/>
            </w14:solidFill>
          </w14:textFill>
        </w:rPr>
        <w:t>．报价人应充分考虑和了解施工地点的地理位置和运输条件，采用合适有效的运输和货物交付方式，制定保证工程所需物资按时、按量供应的具体措施。</w:t>
      </w:r>
    </w:p>
    <w:p w14:paraId="620C5F34">
      <w:pPr>
        <w:shd w:val="clear"/>
        <w:spacing w:line="360" w:lineRule="auto"/>
        <w:ind w:firstLine="315" w:firstLineChars="150"/>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 xml:space="preserve">3. </w:t>
      </w:r>
      <w:r>
        <w:rPr>
          <w:rFonts w:hint="eastAsia" w:ascii="Times New Roman" w:hAnsi="Times New Roman"/>
          <w:color w:val="000000" w:themeColor="text1"/>
          <w:kern w:val="0"/>
          <w:szCs w:val="21"/>
          <w:highlight w:val="none"/>
          <w14:textFill>
            <w14:solidFill>
              <w14:schemeClr w14:val="tx1"/>
            </w14:solidFill>
          </w14:textFill>
        </w:rPr>
        <w:t>运输</w:t>
      </w:r>
      <w:r>
        <w:rPr>
          <w:rFonts w:ascii="Times New Roman" w:hAnsi="Times New Roman"/>
          <w:color w:val="000000" w:themeColor="text1"/>
          <w:kern w:val="0"/>
          <w:szCs w:val="21"/>
          <w:highlight w:val="none"/>
          <w14:textFill>
            <w14:solidFill>
              <w14:schemeClr w14:val="tx1"/>
            </w14:solidFill>
          </w14:textFill>
        </w:rPr>
        <w:t>:</w:t>
      </w:r>
      <w:r>
        <w:rPr>
          <w:rFonts w:hint="eastAsia" w:ascii="Times New Roman" w:hAnsi="Times New Roman"/>
          <w:color w:val="000000" w:themeColor="text1"/>
          <w:kern w:val="0"/>
          <w:szCs w:val="21"/>
          <w:highlight w:val="none"/>
          <w14:textFill>
            <w14:solidFill>
              <w14:schemeClr w14:val="tx1"/>
            </w14:solidFill>
          </w14:textFill>
        </w:rPr>
        <w:t>水泥在运输时不得受潮和混入杂物，不同品种和强度等级的水泥应分别装运，不得混杂。</w:t>
      </w:r>
    </w:p>
    <w:p w14:paraId="5E5F3B1D">
      <w:pPr>
        <w:shd w:val="clear"/>
        <w:adjustRightInd w:val="0"/>
        <w:snapToGrid w:val="0"/>
        <w:spacing w:line="360" w:lineRule="auto"/>
        <w:ind w:firstLine="402" w:firstLineChars="200"/>
        <w:rPr>
          <w:rFonts w:ascii="Times New Roman" w:hAnsi="Times New Roman"/>
          <w:color w:val="000000" w:themeColor="text1"/>
          <w:kern w:val="0"/>
          <w:sz w:val="20"/>
          <w:szCs w:val="21"/>
          <w:highlight w:val="none"/>
          <w14:textFill>
            <w14:solidFill>
              <w14:schemeClr w14:val="tx1"/>
            </w14:solidFill>
          </w14:textFill>
        </w:rPr>
      </w:pPr>
      <w:r>
        <w:rPr>
          <w:rFonts w:ascii="Times New Roman" w:hAnsi="Times New Roman"/>
          <w:b/>
          <w:color w:val="000000" w:themeColor="text1"/>
          <w:kern w:val="0"/>
          <w:sz w:val="20"/>
          <w:szCs w:val="21"/>
          <w:highlight w:val="none"/>
          <w14:textFill>
            <w14:solidFill>
              <w14:schemeClr w14:val="tx1"/>
            </w14:solidFill>
          </w14:textFill>
        </w:rPr>
        <w:t>(</w:t>
      </w:r>
      <w:r>
        <w:rPr>
          <w:rFonts w:hint="eastAsia" w:ascii="Times New Roman" w:hAnsi="Times New Roman"/>
          <w:b/>
          <w:color w:val="000000" w:themeColor="text1"/>
          <w:kern w:val="0"/>
          <w:sz w:val="20"/>
          <w:szCs w:val="21"/>
          <w:highlight w:val="none"/>
          <w14:textFill>
            <w14:solidFill>
              <w14:schemeClr w14:val="tx1"/>
            </w14:solidFill>
          </w14:textFill>
        </w:rPr>
        <w:t>七</w:t>
      </w:r>
      <w:r>
        <w:rPr>
          <w:rFonts w:ascii="Times New Roman" w:hAnsi="Times New Roman"/>
          <w:b/>
          <w:color w:val="000000" w:themeColor="text1"/>
          <w:kern w:val="0"/>
          <w:sz w:val="20"/>
          <w:szCs w:val="21"/>
          <w:highlight w:val="none"/>
          <w14:textFill>
            <w14:solidFill>
              <w14:schemeClr w14:val="tx1"/>
            </w14:solidFill>
          </w14:textFill>
        </w:rPr>
        <w:t xml:space="preserve">) </w:t>
      </w:r>
      <w:r>
        <w:rPr>
          <w:rFonts w:hint="eastAsia" w:ascii="Times New Roman" w:hAnsi="Times New Roman"/>
          <w:b/>
          <w:color w:val="000000" w:themeColor="text1"/>
          <w:kern w:val="0"/>
          <w:sz w:val="20"/>
          <w:szCs w:val="21"/>
          <w:highlight w:val="none"/>
          <w14:textFill>
            <w14:solidFill>
              <w14:schemeClr w14:val="tx1"/>
            </w14:solidFill>
          </w14:textFill>
        </w:rPr>
        <w:t>质量保证期：</w:t>
      </w:r>
      <w:r>
        <w:rPr>
          <w:rFonts w:hint="eastAsia" w:ascii="Times New Roman" w:hAnsi="Times New Roman"/>
          <w:color w:val="000000" w:themeColor="text1"/>
          <w:kern w:val="0"/>
          <w:szCs w:val="21"/>
          <w:highlight w:val="none"/>
          <w14:textFill>
            <w14:solidFill>
              <w14:schemeClr w14:val="tx1"/>
            </w14:solidFill>
          </w14:textFill>
        </w:rPr>
        <w:t>自物资交货验收合格之日起</w:t>
      </w:r>
      <w:r>
        <w:rPr>
          <w:rFonts w:ascii="Times New Roman" w:hAnsi="Times New Roman"/>
          <w:color w:val="000000" w:themeColor="text1"/>
          <w:kern w:val="0"/>
          <w:szCs w:val="21"/>
          <w:highlight w:val="none"/>
          <w14:textFill>
            <w14:solidFill>
              <w14:schemeClr w14:val="tx1"/>
            </w14:solidFill>
          </w14:textFill>
        </w:rPr>
        <w:t>3</w:t>
      </w:r>
      <w:r>
        <w:rPr>
          <w:rFonts w:hint="eastAsia" w:ascii="Times New Roman" w:hAnsi="Times New Roman"/>
          <w:color w:val="000000" w:themeColor="text1"/>
          <w:kern w:val="0"/>
          <w:szCs w:val="21"/>
          <w:highlight w:val="none"/>
          <w14:textFill>
            <w14:solidFill>
              <w14:schemeClr w14:val="tx1"/>
            </w14:solidFill>
          </w14:textFill>
        </w:rPr>
        <w:t>个月。</w:t>
      </w:r>
    </w:p>
    <w:p w14:paraId="32EA5882">
      <w:pPr>
        <w:shd w:val="clear"/>
        <w:spacing w:line="360" w:lineRule="auto"/>
        <w:ind w:firstLine="422" w:firstLineChars="200"/>
        <w:rPr>
          <w:rFonts w:ascii="Times New Roman" w:hAnsi="Times New Roman"/>
          <w:b/>
          <w:color w:val="000000" w:themeColor="text1"/>
          <w:kern w:val="0"/>
          <w:szCs w:val="21"/>
          <w:highlight w:val="none"/>
          <w14:textFill>
            <w14:solidFill>
              <w14:schemeClr w14:val="tx1"/>
            </w14:solidFill>
          </w14:textFill>
        </w:rPr>
      </w:pPr>
      <w:r>
        <w:rPr>
          <w:rFonts w:ascii="Times New Roman" w:hAnsi="Times New Roman"/>
          <w:b/>
          <w:color w:val="000000" w:themeColor="text1"/>
          <w:kern w:val="0"/>
          <w:szCs w:val="21"/>
          <w:highlight w:val="none"/>
          <w14:textFill>
            <w14:solidFill>
              <w14:schemeClr w14:val="tx1"/>
            </w14:solidFill>
          </w14:textFill>
        </w:rPr>
        <w:t>(</w:t>
      </w:r>
      <w:r>
        <w:rPr>
          <w:rFonts w:hint="eastAsia" w:ascii="Times New Roman" w:hAnsi="Times New Roman"/>
          <w:b/>
          <w:color w:val="000000" w:themeColor="text1"/>
          <w:kern w:val="0"/>
          <w:szCs w:val="21"/>
          <w:highlight w:val="none"/>
          <w14:textFill>
            <w14:solidFill>
              <w14:schemeClr w14:val="tx1"/>
            </w14:solidFill>
          </w14:textFill>
        </w:rPr>
        <w:t>八</w:t>
      </w:r>
      <w:r>
        <w:rPr>
          <w:rFonts w:ascii="Times New Roman" w:hAnsi="Times New Roman"/>
          <w:b/>
          <w:color w:val="000000" w:themeColor="text1"/>
          <w:kern w:val="0"/>
          <w:szCs w:val="21"/>
          <w:highlight w:val="none"/>
          <w14:textFill>
            <w14:solidFill>
              <w14:schemeClr w14:val="tx1"/>
            </w14:solidFill>
          </w14:textFill>
        </w:rPr>
        <w:t xml:space="preserve">) </w:t>
      </w:r>
      <w:r>
        <w:rPr>
          <w:rFonts w:hint="eastAsia" w:ascii="Times New Roman" w:hAnsi="Times New Roman"/>
          <w:b/>
          <w:color w:val="000000" w:themeColor="text1"/>
          <w:kern w:val="0"/>
          <w:szCs w:val="21"/>
          <w:highlight w:val="none"/>
          <w14:textFill>
            <w14:solidFill>
              <w14:schemeClr w14:val="tx1"/>
            </w14:solidFill>
          </w14:textFill>
        </w:rPr>
        <w:t>散装水泥专用条款</w:t>
      </w:r>
    </w:p>
    <w:p w14:paraId="3ABF2195">
      <w:pPr>
        <w:shd w:val="clear"/>
        <w:spacing w:line="360" w:lineRule="auto"/>
        <w:ind w:firstLine="315" w:firstLineChars="150"/>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1</w:t>
      </w:r>
      <w:r>
        <w:rPr>
          <w:rFonts w:hint="eastAsia" w:ascii="Times New Roman" w:hAnsi="Times New Roman"/>
          <w:color w:val="000000" w:themeColor="text1"/>
          <w:kern w:val="0"/>
          <w:szCs w:val="21"/>
          <w:highlight w:val="none"/>
          <w14:textFill>
            <w14:solidFill>
              <w14:schemeClr w14:val="tx1"/>
            </w14:solidFill>
          </w14:textFill>
        </w:rPr>
        <w:t>．散装水泥要求具有足够的运输保障能力和运输组织能力。</w:t>
      </w:r>
    </w:p>
    <w:p w14:paraId="01157DDC">
      <w:pPr>
        <w:shd w:val="clear"/>
        <w:spacing w:line="360" w:lineRule="auto"/>
        <w:ind w:firstLine="315" w:firstLineChars="150"/>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2</w:t>
      </w:r>
      <w:r>
        <w:rPr>
          <w:rFonts w:hint="eastAsia" w:ascii="Times New Roman" w:hAnsi="Times New Roman"/>
          <w:color w:val="000000" w:themeColor="text1"/>
          <w:kern w:val="0"/>
          <w:szCs w:val="21"/>
          <w:highlight w:val="none"/>
          <w14:textFill>
            <w14:solidFill>
              <w14:schemeClr w14:val="tx1"/>
            </w14:solidFill>
          </w14:textFill>
        </w:rPr>
        <w:t>．</w:t>
      </w:r>
      <w:r>
        <w:rPr>
          <w:rFonts w:hint="eastAsia" w:ascii="Times New Roman" w:hAnsi="Times New Roman"/>
          <w:b/>
          <w:color w:val="000000" w:themeColor="text1"/>
          <w:kern w:val="0"/>
          <w:szCs w:val="21"/>
          <w:highlight w:val="none"/>
          <w14:textFill>
            <w14:solidFill>
              <w14:schemeClr w14:val="tx1"/>
            </w14:solidFill>
          </w14:textFill>
        </w:rPr>
        <w:t>若施工现场需中标单位提供散装水泥储存设备（包含水泥罐和动力设施）的，由施工单位和中标单位自行协商，费用由施工单位承担。</w:t>
      </w:r>
    </w:p>
    <w:p w14:paraId="64B84A1B">
      <w:pPr>
        <w:shd w:val="clear"/>
        <w:spacing w:line="360" w:lineRule="auto"/>
        <w:ind w:firstLine="422" w:firstLineChars="200"/>
        <w:rPr>
          <w:rFonts w:ascii="Times New Roman" w:hAnsi="Times New Roman"/>
          <w:b/>
          <w:color w:val="000000" w:themeColor="text1"/>
          <w:kern w:val="0"/>
          <w:szCs w:val="21"/>
          <w:highlight w:val="none"/>
          <w14:textFill>
            <w14:solidFill>
              <w14:schemeClr w14:val="tx1"/>
            </w14:solidFill>
          </w14:textFill>
        </w:rPr>
      </w:pPr>
      <w:r>
        <w:rPr>
          <w:rFonts w:hint="eastAsia" w:ascii="Times New Roman" w:hAnsi="Times New Roman"/>
          <w:b/>
          <w:color w:val="000000" w:themeColor="text1"/>
          <w:kern w:val="0"/>
          <w:szCs w:val="21"/>
          <w:highlight w:val="none"/>
          <w14:textFill>
            <w14:solidFill>
              <w14:schemeClr w14:val="tx1"/>
            </w14:solidFill>
          </w14:textFill>
        </w:rPr>
        <w:t>（九）</w:t>
      </w:r>
      <w:r>
        <w:rPr>
          <w:rFonts w:ascii="Times New Roman" w:hAnsi="Times New Roman"/>
          <w:b/>
          <w:color w:val="000000" w:themeColor="text1"/>
          <w:kern w:val="0"/>
          <w:szCs w:val="21"/>
          <w:highlight w:val="none"/>
          <w14:textFill>
            <w14:solidFill>
              <w14:schemeClr w14:val="tx1"/>
            </w14:solidFill>
          </w14:textFill>
        </w:rPr>
        <w:t xml:space="preserve"> </w:t>
      </w:r>
      <w:r>
        <w:rPr>
          <w:rFonts w:hint="eastAsia" w:ascii="Times New Roman" w:hAnsi="Times New Roman"/>
          <w:b/>
          <w:color w:val="000000" w:themeColor="text1"/>
          <w:kern w:val="0"/>
          <w:szCs w:val="21"/>
          <w:highlight w:val="none"/>
          <w14:textFill>
            <w14:solidFill>
              <w14:schemeClr w14:val="tx1"/>
            </w14:solidFill>
          </w14:textFill>
        </w:rPr>
        <w:t>验收标准</w:t>
      </w:r>
    </w:p>
    <w:p w14:paraId="5184A037">
      <w:pPr>
        <w:shd w:val="clea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水泥进场时，必须对其数量、品种、级别、包装或散装仓号、袋装质量、出厂日期等进行验收，并对其强度、凝结时间、安定性进行实验，其质量必须符合现行国家标准的规定。</w:t>
      </w:r>
    </w:p>
    <w:p w14:paraId="58F22CDB">
      <w:pPr>
        <w:shd w:val="clear"/>
        <w:spacing w:line="360" w:lineRule="auto"/>
        <w:ind w:firstLine="420" w:firstLineChars="200"/>
        <w:rPr>
          <w:rFonts w:ascii="Times New Roman" w:hAnsi="Times New Roman"/>
          <w:color w:val="000000" w:themeColor="text1"/>
          <w:kern w:val="0"/>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袋装水泥数量判断标准遵照GB175-20</w:t>
      </w:r>
      <w:r>
        <w:rPr>
          <w:rFonts w:hint="eastAsia"/>
          <w:color w:val="000000" w:themeColor="text1"/>
          <w:kern w:val="0"/>
          <w:szCs w:val="21"/>
          <w:highlight w:val="none"/>
          <w:lang w:val="en-US" w:eastAsia="zh-CN"/>
          <w14:textFill>
            <w14:solidFill>
              <w14:schemeClr w14:val="tx1"/>
            </w14:solidFill>
          </w14:textFill>
        </w:rPr>
        <w:t>23</w:t>
      </w:r>
      <w:r>
        <w:rPr>
          <w:rFonts w:hint="eastAsia" w:ascii="Times New Roman" w:hAnsi="Times New Roman"/>
          <w:color w:val="000000" w:themeColor="text1"/>
          <w:kern w:val="0"/>
          <w:szCs w:val="21"/>
          <w:highlight w:val="none"/>
          <w14:textFill>
            <w14:solidFill>
              <w14:schemeClr w14:val="tx1"/>
            </w14:solidFill>
          </w14:textFill>
        </w:rPr>
        <w:t>规定，每袋净含量50kg，且不得少于标志质量的99％，随机抽取20袋总质量（包含装袋）不得少于1000kg。散装水泥数量验收以工地过磅单为准，</w:t>
      </w:r>
      <w:r>
        <w:rPr>
          <w:rFonts w:hint="eastAsia" w:ascii="Times New Roman" w:hAnsi="Times New Roman"/>
          <w:color w:val="000000" w:themeColor="text1"/>
          <w:szCs w:val="24"/>
          <w:highlight w:val="none"/>
          <w14:textFill>
            <w14:solidFill>
              <w14:schemeClr w14:val="tx1"/>
            </w14:solidFill>
          </w14:textFill>
        </w:rPr>
        <w:t>正负±3‰为合理磅差，若实际过磅数量与乙方过磅单数量之差不超过±3‰范围，以乙方过磅单为准；若数量之差超过±3‰范围时，由乙方与甲方共同选择第三方进行复磅（应选择技术监督局检验合格且距离施工现场较近处进行复磅），以复磅重量为准，复磅费用由过错方承担。</w:t>
      </w:r>
    </w:p>
    <w:p w14:paraId="470C220D">
      <w:pPr>
        <w:keepNext w:val="0"/>
        <w:keepLines w:val="0"/>
        <w:pageBreakBefore w:val="0"/>
        <w:widowControl w:val="0"/>
        <w:shd w:val="clear"/>
        <w:kinsoku/>
        <w:wordWrap/>
        <w:overflowPunct/>
        <w:topLinePunct w:val="0"/>
        <w:autoSpaceDE/>
        <w:autoSpaceDN/>
        <w:bidi w:val="0"/>
        <w:adjustRightInd/>
        <w:snapToGrid/>
        <w:spacing w:line="1000" w:lineRule="exact"/>
        <w:ind w:left="0" w:leftChars="0" w:firstLine="0" w:firstLineChars="0"/>
        <w:jc w:val="left"/>
        <w:textAlignment w:val="auto"/>
        <w:rPr>
          <w:rFonts w:hint="eastAsia" w:ascii="方正小标宋_GBK" w:hAnsi="方正小标宋_GBK" w:eastAsia="方正小标宋_GBK" w:cs="方正小标宋_GBK"/>
          <w:b w:val="0"/>
          <w:bCs/>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乙方须负责将袋装水泥水泥卸货到工地指定仓库，按工地要求堆码整齐。</w:t>
      </w:r>
    </w:p>
    <w:p w14:paraId="3A2C9387">
      <w:pPr>
        <w:shd w:val="clear"/>
        <w:rPr>
          <w:rFonts w:hint="eastAsia" w:ascii="宋体" w:hAnsi="宋体"/>
          <w:color w:val="000000" w:themeColor="text1"/>
          <w:sz w:val="52"/>
          <w:szCs w:val="52"/>
          <w:highlight w:val="none"/>
          <w14:textFill>
            <w14:solidFill>
              <w14:schemeClr w14:val="tx1"/>
            </w14:solidFill>
          </w14:textFill>
        </w:rPr>
      </w:pPr>
    </w:p>
    <w:p w14:paraId="1483297C">
      <w:pPr>
        <w:shd w:val="clear"/>
        <w:rPr>
          <w:rFonts w:hint="eastAsia" w:ascii="宋体" w:hAnsi="宋体"/>
          <w:color w:val="000000" w:themeColor="text1"/>
          <w:sz w:val="52"/>
          <w:szCs w:val="52"/>
          <w:highlight w:val="none"/>
          <w14:textFill>
            <w14:solidFill>
              <w14:schemeClr w14:val="tx1"/>
            </w14:solidFill>
          </w14:textFill>
        </w:rPr>
      </w:pPr>
      <w:bookmarkStart w:id="553" w:name="_Toc20873"/>
      <w:r>
        <w:rPr>
          <w:rFonts w:hint="eastAsia" w:ascii="宋体" w:hAnsi="宋体"/>
          <w:color w:val="000000" w:themeColor="text1"/>
          <w:sz w:val="52"/>
          <w:szCs w:val="52"/>
          <w:highlight w:val="none"/>
          <w14:textFill>
            <w14:solidFill>
              <w14:schemeClr w14:val="tx1"/>
            </w14:solidFill>
          </w14:textFill>
        </w:rPr>
        <w:br w:type="page"/>
      </w:r>
    </w:p>
    <w:p w14:paraId="7B8C70F0">
      <w:pPr>
        <w:pStyle w:val="3"/>
        <w:shd w:val="clear"/>
        <w:spacing w:before="0" w:after="0" w:line="360" w:lineRule="auto"/>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 三 卷</w:t>
      </w:r>
      <w:bookmarkEnd w:id="552"/>
      <w:bookmarkEnd w:id="553"/>
      <w:bookmarkStart w:id="554" w:name="_Toc509218847"/>
      <w:bookmarkStart w:id="555" w:name="_Toc536621880"/>
      <w:bookmarkStart w:id="556" w:name="_Toc536796850"/>
      <w:bookmarkStart w:id="557" w:name="_Toc536797390"/>
      <w:bookmarkStart w:id="558" w:name="_Toc13211764"/>
      <w:bookmarkStart w:id="559" w:name="_Toc536796986"/>
      <w:bookmarkStart w:id="560" w:name="_Toc534185826"/>
      <w:bookmarkStart w:id="561" w:name="_Toc536797121"/>
      <w:bookmarkStart w:id="562" w:name="_Toc536620100"/>
      <w:bookmarkStart w:id="563" w:name="_Toc536619968"/>
      <w:bookmarkStart w:id="564" w:name="_Toc13210772"/>
      <w:bookmarkStart w:id="565" w:name="_Toc13211206"/>
      <w:bookmarkStart w:id="566" w:name="_Toc536628344"/>
      <w:bookmarkStart w:id="567" w:name="_Toc536797255"/>
    </w:p>
    <w:bookmarkEnd w:id="554"/>
    <w:p w14:paraId="2B88A0B6">
      <w:pPr>
        <w:shd w:val="clea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End w:id="555"/>
      <w:bookmarkEnd w:id="556"/>
      <w:bookmarkEnd w:id="557"/>
      <w:bookmarkEnd w:id="558"/>
      <w:bookmarkEnd w:id="559"/>
      <w:bookmarkEnd w:id="560"/>
      <w:bookmarkEnd w:id="561"/>
      <w:bookmarkEnd w:id="562"/>
      <w:bookmarkEnd w:id="563"/>
      <w:bookmarkEnd w:id="564"/>
      <w:bookmarkEnd w:id="565"/>
      <w:bookmarkEnd w:id="566"/>
      <w:bookmarkEnd w:id="567"/>
    </w:p>
    <w:p w14:paraId="3DC64C56">
      <w:pPr>
        <w:pStyle w:val="3"/>
        <w:shd w:val="clear"/>
        <w:spacing w:line="360" w:lineRule="auto"/>
        <w:jc w:val="center"/>
        <w:rPr>
          <w:rFonts w:ascii="宋体" w:hAnsi="宋体"/>
          <w:color w:val="000000" w:themeColor="text1"/>
          <w:highlight w:val="none"/>
          <w14:textFill>
            <w14:solidFill>
              <w14:schemeClr w14:val="tx1"/>
            </w14:solidFill>
          </w14:textFill>
        </w:rPr>
      </w:pPr>
      <w:bookmarkStart w:id="568" w:name="招标文件07章技术标准和要求"/>
      <w:bookmarkEnd w:id="568"/>
      <w:bookmarkStart w:id="569" w:name="_Toc287607865"/>
      <w:bookmarkStart w:id="570" w:name="_Toc6465"/>
      <w:bookmarkStart w:id="571" w:name="_Toc509218852"/>
      <w:bookmarkStart w:id="572" w:name="_Toc534185829"/>
      <w:bookmarkStart w:id="573" w:name="_Toc287620812"/>
      <w:bookmarkStart w:id="574" w:name="_Toc430530528"/>
      <w:bookmarkStart w:id="575" w:name="_Toc30596"/>
      <w:r>
        <w:rPr>
          <w:rFonts w:hint="eastAsia" w:ascii="宋体" w:hAnsi="宋体"/>
          <w:color w:val="000000" w:themeColor="text1"/>
          <w:highlight w:val="none"/>
          <w14:textFill>
            <w14:solidFill>
              <w14:schemeClr w14:val="tx1"/>
            </w14:solidFill>
          </w14:textFill>
        </w:rPr>
        <w:t xml:space="preserve">第六章  </w:t>
      </w:r>
      <w:r>
        <w:rPr>
          <w:rFonts w:hint="eastAsia" w:ascii="宋体" w:hAnsi="宋体"/>
          <w:color w:val="000000" w:themeColor="text1"/>
          <w:highlight w:val="none"/>
          <w:lang w:eastAsia="zh-CN"/>
          <w14:textFill>
            <w14:solidFill>
              <w14:schemeClr w14:val="tx1"/>
            </w14:solidFill>
          </w14:textFill>
        </w:rPr>
        <w:t>竞选文件</w:t>
      </w:r>
      <w:r>
        <w:rPr>
          <w:rFonts w:hint="eastAsia" w:ascii="宋体" w:hAnsi="宋体"/>
          <w:color w:val="000000" w:themeColor="text1"/>
          <w:highlight w:val="none"/>
          <w14:textFill>
            <w14:solidFill>
              <w14:schemeClr w14:val="tx1"/>
            </w14:solidFill>
          </w14:textFill>
        </w:rPr>
        <w:t>格式</w:t>
      </w:r>
      <w:bookmarkEnd w:id="569"/>
      <w:bookmarkEnd w:id="570"/>
      <w:bookmarkEnd w:id="571"/>
      <w:bookmarkEnd w:id="572"/>
      <w:bookmarkEnd w:id="573"/>
      <w:bookmarkEnd w:id="574"/>
      <w:bookmarkEnd w:id="575"/>
    </w:p>
    <w:p w14:paraId="793B1546">
      <w:pPr>
        <w:shd w:val="clear"/>
        <w:spacing w:line="360" w:lineRule="auto"/>
        <w:rPr>
          <w:rFonts w:ascii="宋体" w:hAnsi="宋体"/>
          <w:color w:val="000000" w:themeColor="text1"/>
          <w:sz w:val="32"/>
          <w:szCs w:val="32"/>
          <w:highlight w:val="none"/>
          <w14:textFill>
            <w14:solidFill>
              <w14:schemeClr w14:val="tx1"/>
            </w14:solidFill>
          </w14:textFill>
        </w:rPr>
      </w:pPr>
    </w:p>
    <w:p w14:paraId="71A82C77">
      <w:pPr>
        <w:shd w:val="clear"/>
        <w:autoSpaceDE/>
        <w:autoSpaceDN/>
        <w:adjustRightInd/>
        <w:spacing w:line="360" w:lineRule="auto"/>
        <w:ind w:right="0" w:firstLine="420" w:firstLineChars="200"/>
        <w:jc w:val="left"/>
        <w:rPr>
          <w:rFonts w:ascii="宋体" w:hAnsi="宋体"/>
          <w:b w:val="0"/>
          <w:bCs w:val="0"/>
          <w:color w:val="000000" w:themeColor="text1"/>
          <w:sz w:val="44"/>
          <w:szCs w:val="4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43B88080"/>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43B88080"/>
                  </w:txbxContent>
                </v:textbox>
              </v:rect>
            </w:pict>
          </mc:Fallback>
        </mc:AlternateContent>
      </w:r>
      <w:r>
        <w:rPr>
          <w:rFonts w:ascii="宋体" w:hAnsi="宋体"/>
          <w:b/>
          <w:color w:val="000000" w:themeColor="text1"/>
          <w:kern w:val="0"/>
          <w:sz w:val="24"/>
          <w:highlight w:val="none"/>
          <w14:textFill>
            <w14:solidFill>
              <w14:schemeClr w14:val="tx1"/>
            </w14:solidFill>
          </w14:textFill>
        </w:rPr>
        <w:br w:type="page"/>
      </w:r>
      <w:bookmarkStart w:id="576" w:name="_Toc277082642"/>
      <w:bookmarkStart w:id="577" w:name="_Toc224103494"/>
      <w:bookmarkStart w:id="578" w:name="_Toc8595"/>
      <w:bookmarkStart w:id="579" w:name="_Toc287620813"/>
      <w:bookmarkStart w:id="580" w:name="_Toc287607866"/>
      <w:bookmarkStart w:id="581" w:name="_Toc430530529"/>
      <w:r>
        <w:rPr>
          <w:rFonts w:hint="eastAsia" w:ascii="宋体" w:hAnsi="宋体"/>
          <w:b w:val="0"/>
          <w:bCs w:val="0"/>
          <w:color w:val="000000" w:themeColor="text1"/>
          <w:sz w:val="44"/>
          <w:szCs w:val="44"/>
          <w:highlight w:val="none"/>
          <w14:textFill>
            <w14:solidFill>
              <w14:schemeClr w14:val="tx1"/>
            </w14:solidFill>
          </w14:textFill>
        </w:rPr>
        <w:t>一、</w:t>
      </w:r>
      <w:r>
        <w:rPr>
          <w:rFonts w:hint="eastAsia" w:ascii="宋体" w:hAnsi="宋体"/>
          <w:b w:val="0"/>
          <w:bCs w:val="0"/>
          <w:color w:val="000000" w:themeColor="text1"/>
          <w:sz w:val="44"/>
          <w:szCs w:val="44"/>
          <w:highlight w:val="none"/>
          <w:lang w:eastAsia="zh-CN"/>
          <w14:textFill>
            <w14:solidFill>
              <w14:schemeClr w14:val="tx1"/>
            </w14:solidFill>
          </w14:textFill>
        </w:rPr>
        <w:t>竞选函</w:t>
      </w:r>
      <w:r>
        <w:rPr>
          <w:rFonts w:hint="eastAsia" w:ascii="宋体" w:hAnsi="宋体"/>
          <w:b w:val="0"/>
          <w:bCs w:val="0"/>
          <w:color w:val="000000" w:themeColor="text1"/>
          <w:sz w:val="44"/>
          <w:szCs w:val="44"/>
          <w:highlight w:val="none"/>
          <w14:textFill>
            <w14:solidFill>
              <w14:schemeClr w14:val="tx1"/>
            </w14:solidFill>
          </w14:textFill>
        </w:rPr>
        <w:t>部分</w:t>
      </w:r>
      <w:bookmarkEnd w:id="576"/>
      <w:bookmarkEnd w:id="577"/>
      <w:bookmarkEnd w:id="578"/>
      <w:bookmarkEnd w:id="579"/>
      <w:bookmarkEnd w:id="580"/>
      <w:bookmarkEnd w:id="581"/>
    </w:p>
    <w:p w14:paraId="59F243A3">
      <w:pPr>
        <w:shd w:val="clea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br w:type="page"/>
      </w:r>
    </w:p>
    <w:p w14:paraId="765987F7">
      <w:pPr>
        <w:shd w:val="clea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w:t>
      </w:r>
      <w:r>
        <w:rPr>
          <w:rFonts w:hint="eastAsia" w:ascii="宋体"/>
          <w:b/>
          <w:color w:val="000000" w:themeColor="text1"/>
          <w:kern w:val="10"/>
          <w:sz w:val="28"/>
          <w:szCs w:val="28"/>
          <w:highlight w:val="none"/>
          <w:u w:val="single"/>
          <w:lang w:eastAsia="zh-CN"/>
          <w14:textFill>
            <w14:solidFill>
              <w14:schemeClr w14:val="tx1"/>
            </w14:solidFill>
          </w14:textFill>
        </w:rPr>
        <w:t>重庆高速公路集团有限公司</w:t>
      </w:r>
      <w:r>
        <w:rPr>
          <w:rFonts w:hint="eastAsia" w:ascii="宋体"/>
          <w:b/>
          <w:color w:val="000000" w:themeColor="text1"/>
          <w:kern w:val="10"/>
          <w:sz w:val="28"/>
          <w:szCs w:val="28"/>
          <w:highlight w:val="none"/>
          <w:u w:val="single"/>
          <w:lang w:val="en-US" w:eastAsia="zh-CN"/>
          <w14:textFill>
            <w14:solidFill>
              <w14:schemeClr w14:val="tx1"/>
            </w14:solidFill>
          </w14:textFill>
        </w:rPr>
        <w:t>集中采购</w:t>
      </w:r>
      <w:r>
        <w:rPr>
          <w:rFonts w:hint="eastAsia" w:ascii="宋体"/>
          <w:b/>
          <w:color w:val="000000" w:themeColor="text1"/>
          <w:kern w:val="10"/>
          <w:sz w:val="28"/>
          <w:szCs w:val="28"/>
          <w:highlight w:val="none"/>
          <w:u w:val="single"/>
          <w:lang w:eastAsia="zh-CN"/>
          <w14:textFill>
            <w14:solidFill>
              <w14:schemeClr w14:val="tx1"/>
            </w14:solidFill>
          </w14:textFill>
        </w:rPr>
        <w:t>中心</w:t>
      </w:r>
      <w:r>
        <w:rPr>
          <w:rFonts w:hint="eastAsia" w:ascii="宋体"/>
          <w:b/>
          <w:color w:val="000000" w:themeColor="text1"/>
          <w:kern w:val="10"/>
          <w:sz w:val="28"/>
          <w:szCs w:val="28"/>
          <w:highlight w:val="none"/>
          <w:u w:val="single"/>
          <w:lang w:val="en-US" w:eastAsia="zh-CN"/>
          <w14:textFill>
            <w14:solidFill>
              <w14:schemeClr w14:val="tx1"/>
            </w14:solidFill>
          </w14:textFill>
        </w:rPr>
        <w:t>水泥</w:t>
      </w:r>
      <w:r>
        <w:rPr>
          <w:rFonts w:hint="eastAsia" w:ascii="宋体"/>
          <w:b/>
          <w:color w:val="000000" w:themeColor="text1"/>
          <w:kern w:val="10"/>
          <w:sz w:val="28"/>
          <w:szCs w:val="28"/>
          <w:highlight w:val="none"/>
          <w:u w:val="single"/>
          <w:lang w:eastAsia="zh-CN"/>
          <w14:textFill>
            <w14:solidFill>
              <w14:schemeClr w14:val="tx1"/>
            </w14:solidFill>
          </w14:textFill>
        </w:rPr>
        <w:t>框架采购</w:t>
      </w:r>
      <w:r>
        <w:rPr>
          <w:rFonts w:hint="eastAsia" w:ascii="宋体" w:hAnsi="宋体"/>
          <w:color w:val="000000" w:themeColor="text1"/>
          <w:kern w:val="0"/>
          <w:sz w:val="32"/>
          <w:szCs w:val="32"/>
          <w:highlight w:val="none"/>
          <w:u w:val="single"/>
          <w14:textFill>
            <w14:solidFill>
              <w14:schemeClr w14:val="tx1"/>
            </w14:solidFill>
          </w14:textFill>
        </w:rPr>
        <w:t>（项目名称）</w:t>
      </w:r>
    </w:p>
    <w:p w14:paraId="27C0889C">
      <w:pPr>
        <w:shd w:val="clea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510D41CA">
      <w:pPr>
        <w:shd w:val="clea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026CE6AF">
      <w:pPr>
        <w:shd w:val="clea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16E47233">
      <w:pPr>
        <w:shd w:val="clea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5E929808">
      <w:pPr>
        <w:shd w:val="clea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74320BB9">
      <w:pPr>
        <w:shd w:val="clear"/>
        <w:tabs>
          <w:tab w:val="left" w:pos="3600"/>
          <w:tab w:val="left" w:pos="4480"/>
          <w:tab w:val="left" w:pos="5360"/>
        </w:tabs>
        <w:autoSpaceDE w:val="0"/>
        <w:autoSpaceDN w:val="0"/>
        <w:adjustRightInd w:val="0"/>
        <w:snapToGrid w:val="0"/>
        <w:spacing w:line="360" w:lineRule="auto"/>
        <w:jc w:val="center"/>
        <w:rPr>
          <w:rFonts w:hint="eastAsia" w:ascii="宋体" w:hAnsi="宋体" w:eastAsia="宋体"/>
          <w:color w:val="000000" w:themeColor="text1"/>
          <w:kern w:val="0"/>
          <w:sz w:val="72"/>
          <w:szCs w:val="72"/>
          <w:highlight w:val="none"/>
          <w:lang w:eastAsia="zh-CN"/>
          <w14:textFill>
            <w14:solidFill>
              <w14:schemeClr w14:val="tx1"/>
            </w14:solidFill>
          </w14:textFill>
        </w:rPr>
      </w:pPr>
      <w:r>
        <w:rPr>
          <w:rFonts w:hint="eastAsia" w:ascii="宋体" w:hAnsi="宋体"/>
          <w:color w:val="000000" w:themeColor="text1"/>
          <w:kern w:val="0"/>
          <w:sz w:val="72"/>
          <w:szCs w:val="72"/>
          <w:highlight w:val="none"/>
          <w:lang w:eastAsia="zh-CN"/>
          <w14:textFill>
            <w14:solidFill>
              <w14:schemeClr w14:val="tx1"/>
            </w14:solidFill>
          </w14:textFill>
        </w:rPr>
        <w:t>竞 选 文 件</w:t>
      </w:r>
    </w:p>
    <w:p w14:paraId="5D6D8CC3">
      <w:pPr>
        <w:shd w:val="clea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418AA5A6">
      <w:pPr>
        <w:shd w:val="clea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lang w:eastAsia="zh-CN"/>
          <w14:textFill>
            <w14:solidFill>
              <w14:schemeClr w14:val="tx1"/>
            </w14:solidFill>
          </w14:textFill>
        </w:rPr>
        <w:t>竞选函</w:t>
      </w:r>
      <w:r>
        <w:rPr>
          <w:rFonts w:hint="eastAsia" w:ascii="宋体" w:hAnsi="宋体"/>
          <w:color w:val="000000" w:themeColor="text1"/>
          <w:kern w:val="0"/>
          <w:sz w:val="36"/>
          <w:szCs w:val="36"/>
          <w:highlight w:val="none"/>
          <w14:textFill>
            <w14:solidFill>
              <w14:schemeClr w14:val="tx1"/>
            </w14:solidFill>
          </w14:textFill>
        </w:rPr>
        <w:t>部分</w:t>
      </w:r>
    </w:p>
    <w:p w14:paraId="34FAC17F">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C4BFCFA">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35EF4A7">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84C52C8">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4D48148">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C3002D2">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429A91EA">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91D0598">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255FBA4">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9C31CDE">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5F6C8BC">
      <w:pPr>
        <w:shd w:val="clea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2807F67">
      <w:pPr>
        <w:shd w:val="clea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lang w:eastAsia="zh-CN"/>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2F82F58F">
      <w:pPr>
        <w:shd w:val="clea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2D6CD0CA">
      <w:pPr>
        <w:shd w:val="clear"/>
        <w:autoSpaceDE w:val="0"/>
        <w:autoSpaceDN w:val="0"/>
        <w:adjustRightInd w:val="0"/>
        <w:snapToGrid w:val="0"/>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r>
        <w:rPr>
          <w:rFonts w:ascii="宋体" w:hAnsi="宋体"/>
          <w:color w:val="000000" w:themeColor="text1"/>
          <w:kern w:val="0"/>
          <w:sz w:val="24"/>
          <w:szCs w:val="21"/>
          <w:highlight w:val="none"/>
          <w14:textFill>
            <w14:solidFill>
              <w14:schemeClr w14:val="tx1"/>
            </w14:solidFill>
          </w14:textFill>
        </w:rPr>
        <w:br w:type="page"/>
      </w:r>
    </w:p>
    <w:p w14:paraId="4E607AA9">
      <w:pPr>
        <w:shd w:val="clea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7ECEE11E">
      <w:pPr>
        <w:shd w:val="clear"/>
        <w:autoSpaceDE w:val="0"/>
        <w:autoSpaceDN w:val="0"/>
        <w:adjustRightInd w:val="0"/>
        <w:snapToGrid w:val="0"/>
        <w:spacing w:line="360" w:lineRule="auto"/>
        <w:jc w:val="left"/>
        <w:rPr>
          <w:rFonts w:ascii="宋体" w:hAnsi="宋体"/>
          <w:color w:val="000000" w:themeColor="text1"/>
          <w:kern w:val="0"/>
          <w:sz w:val="24"/>
          <w:szCs w:val="21"/>
          <w:highlight w:val="none"/>
          <w14:textFill>
            <w14:solidFill>
              <w14:schemeClr w14:val="tx1"/>
            </w14:solidFill>
          </w14:textFill>
        </w:rPr>
      </w:pPr>
    </w:p>
    <w:p w14:paraId="19E8FDA3">
      <w:pPr>
        <w:shd w:val="clear"/>
        <w:autoSpaceDE w:val="0"/>
        <w:autoSpaceDN w:val="0"/>
        <w:adjustRightInd w:val="0"/>
        <w:spacing w:line="360" w:lineRule="auto"/>
        <w:ind w:firstLine="480" w:firstLineChars="200"/>
        <w:jc w:val="left"/>
        <w:rPr>
          <w:rFonts w:hint="eastAsia" w:ascii="宋体" w:hAnsi="宋体" w:eastAsia="宋体"/>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w:t>
      </w:r>
      <w:r>
        <w:rPr>
          <w:rFonts w:hint="eastAsia" w:ascii="宋体" w:hAnsi="宋体"/>
          <w:color w:val="000000" w:themeColor="text1"/>
          <w:kern w:val="0"/>
          <w:sz w:val="24"/>
          <w:highlight w:val="none"/>
          <w:lang w:eastAsia="zh-CN"/>
          <w14:textFill>
            <w14:solidFill>
              <w14:schemeClr w14:val="tx1"/>
            </w14:solidFill>
          </w14:textFill>
        </w:rPr>
        <w:t>竞选函</w:t>
      </w:r>
    </w:p>
    <w:p w14:paraId="58F37A5A">
      <w:pPr>
        <w:shd w:val="clear"/>
        <w:autoSpaceDE w:val="0"/>
        <w:autoSpaceDN w:val="0"/>
        <w:adjustRightInd w:val="0"/>
        <w:spacing w:line="360" w:lineRule="auto"/>
        <w:ind w:firstLine="480" w:firstLineChars="200"/>
        <w:jc w:val="left"/>
        <w:rPr>
          <w:rFonts w:hint="eastAsia" w:ascii="宋体" w:hAnsi="宋体" w:eastAsia="宋体" w:cs="Times New Roman"/>
          <w:color w:val="000000" w:themeColor="text1"/>
          <w:kern w:val="0"/>
          <w:sz w:val="24"/>
          <w:highlight w:val="none"/>
          <w14:textFill>
            <w14:solidFill>
              <w14:schemeClr w14:val="tx1"/>
            </w14:solidFill>
          </w14:textFill>
        </w:rPr>
      </w:pPr>
      <w:r>
        <w:rPr>
          <w:rFonts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二</w:t>
      </w:r>
      <w:r>
        <w:rPr>
          <w:rFonts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14:textFill>
            <w14:solidFill>
              <w14:schemeClr w14:val="tx1"/>
            </w14:solidFill>
          </w14:textFill>
        </w:rPr>
        <w:t>法定代表人身份证明或附有法定代表人身份证明的授权委托书</w:t>
      </w:r>
    </w:p>
    <w:p w14:paraId="49103E02">
      <w:pPr>
        <w:shd w:val="clear"/>
        <w:autoSpaceDE w:val="0"/>
        <w:autoSpaceDN w:val="0"/>
        <w:adjustRightInd w:val="0"/>
        <w:spacing w:line="360" w:lineRule="auto"/>
        <w:ind w:firstLine="480" w:firstLineChars="200"/>
        <w:jc w:val="lef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三</w:t>
      </w:r>
      <w:r>
        <w:rPr>
          <w:rFonts w:hint="eastAsia" w:ascii="宋体" w:hAnsi="宋体" w:eastAsia="宋体" w:cs="Times New Roman"/>
          <w:color w:val="000000" w:themeColor="text1"/>
          <w:kern w:val="0"/>
          <w:sz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报价清单</w:t>
      </w:r>
    </w:p>
    <w:p w14:paraId="593F0D0F">
      <w:pPr>
        <w:shd w:val="clea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14:paraId="4B42BF60">
      <w:pPr>
        <w:pStyle w:val="5"/>
        <w:shd w:val="clear"/>
        <w:spacing w:before="0" w:after="0" w:line="240" w:lineRule="auto"/>
        <w:jc w:val="center"/>
        <w:rPr>
          <w:rFonts w:hint="eastAsia" w:ascii="宋体" w:hAnsi="宋体" w:eastAsia="宋体"/>
          <w:b w:val="0"/>
          <w:color w:val="000000" w:themeColor="text1"/>
          <w:highlight w:val="none"/>
          <w:lang w:eastAsia="zh-CN"/>
          <w14:textFill>
            <w14:solidFill>
              <w14:schemeClr w14:val="tx1"/>
            </w14:solidFill>
          </w14:textFill>
        </w:rPr>
      </w:pPr>
      <w:bookmarkStart w:id="582" w:name="_Toc287607867"/>
      <w:bookmarkStart w:id="583" w:name="_Toc534185831"/>
      <w:bookmarkStart w:id="584" w:name="_Toc509218854"/>
      <w:bookmarkStart w:id="585" w:name="_Toc287620814"/>
      <w:bookmarkStart w:id="586" w:name="_Toc430530530"/>
      <w:bookmarkStart w:id="587" w:name="_Toc224103495"/>
      <w:bookmarkStart w:id="588" w:name="_Toc277082643"/>
      <w:r>
        <w:rPr>
          <w:rFonts w:ascii="宋体" w:hAnsi="宋体"/>
          <w:color w:val="000000" w:themeColor="text1"/>
          <w:highlight w:val="none"/>
          <w14:textFill>
            <w14:solidFill>
              <w14:schemeClr w14:val="tx1"/>
            </w14:solidFill>
          </w14:textFill>
        </w:rPr>
        <w:br w:type="page"/>
      </w:r>
      <w:bookmarkStart w:id="589" w:name="_Toc15607"/>
      <w:r>
        <w:rPr>
          <w:rFonts w:hint="eastAsia" w:ascii="宋体" w:hAnsi="宋体"/>
          <w:b w:val="0"/>
          <w:bCs w:val="0"/>
          <w:color w:val="000000" w:themeColor="text1"/>
          <w:highlight w:val="none"/>
          <w14:textFill>
            <w14:solidFill>
              <w14:schemeClr w14:val="tx1"/>
            </w14:solidFill>
          </w14:textFill>
        </w:rPr>
        <w:t>（一）</w:t>
      </w:r>
      <w:bookmarkEnd w:id="582"/>
      <w:bookmarkEnd w:id="583"/>
      <w:bookmarkEnd w:id="584"/>
      <w:bookmarkEnd w:id="585"/>
      <w:bookmarkEnd w:id="586"/>
      <w:bookmarkEnd w:id="587"/>
      <w:bookmarkEnd w:id="588"/>
      <w:bookmarkEnd w:id="589"/>
      <w:r>
        <w:rPr>
          <w:rFonts w:hint="eastAsia" w:ascii="宋体" w:hAnsi="宋体"/>
          <w:b w:val="0"/>
          <w:bCs w:val="0"/>
          <w:color w:val="000000" w:themeColor="text1"/>
          <w:highlight w:val="none"/>
          <w:lang w:eastAsia="zh-CN"/>
          <w14:textFill>
            <w14:solidFill>
              <w14:schemeClr w14:val="tx1"/>
            </w14:solidFill>
          </w14:textFill>
        </w:rPr>
        <w:t>竞选函</w:t>
      </w:r>
    </w:p>
    <w:p w14:paraId="6DB79114">
      <w:pPr>
        <w:shd w:val="clear"/>
        <w:tabs>
          <w:tab w:val="left" w:pos="2640"/>
        </w:tabs>
        <w:autoSpaceDE w:val="0"/>
        <w:autoSpaceDN w:val="0"/>
        <w:adjustRightInd w:val="0"/>
        <w:spacing w:line="400" w:lineRule="exac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3169349B">
      <w:pPr>
        <w:shd w:val="clea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我方已仔细研究了</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重庆高速公路集团有限公司集中采购中心</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水泥</w:t>
      </w:r>
      <w:r>
        <w:rPr>
          <w:rFonts w:hint="eastAsia" w:ascii="宋体" w:hAnsi="宋体"/>
          <w:snapToGrid w:val="0"/>
          <w:color w:val="000000" w:themeColor="text1"/>
          <w:kern w:val="0"/>
          <w:szCs w:val="21"/>
          <w:highlight w:val="none"/>
          <w:u w:val="single"/>
          <w:lang w:eastAsia="zh-CN"/>
          <w14:textFill>
            <w14:solidFill>
              <w14:schemeClr w14:val="tx1"/>
            </w14:solidFill>
          </w14:textFill>
        </w:rPr>
        <w:t>框架采购</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（项目名称）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的全部内容，愿意以下列方式对</w:t>
      </w:r>
      <w:r>
        <w:rPr>
          <w:rFonts w:hint="eastAsia" w:ascii="宋体" w:hAnsi="宋体"/>
          <w:snapToGrid w:val="0"/>
          <w:color w:val="000000" w:themeColor="text1"/>
          <w:kern w:val="0"/>
          <w:szCs w:val="21"/>
          <w:highlight w:val="none"/>
          <w:lang w:val="en-US" w:eastAsia="zh-CN"/>
          <w14:textFill>
            <w14:solidFill>
              <w14:schemeClr w14:val="tx1"/>
            </w14:solidFill>
          </w14:textFill>
        </w:rPr>
        <w:t>本项目</w:t>
      </w:r>
      <w:r>
        <w:rPr>
          <w:rFonts w:ascii="宋体" w:hAnsi="宋体"/>
          <w:snapToGrid w:val="0"/>
          <w:color w:val="000000" w:themeColor="text1"/>
          <w:kern w:val="0"/>
          <w:szCs w:val="21"/>
          <w:highlight w:val="none"/>
          <w14:textFill>
            <w14:solidFill>
              <w14:schemeClr w14:val="tx1"/>
            </w14:solidFill>
          </w14:textFill>
        </w:rPr>
        <w:t>进行报价</w:t>
      </w:r>
      <w:r>
        <w:rPr>
          <w:rFonts w:hint="eastAsia" w:ascii="宋体" w:hAnsi="宋体"/>
          <w:snapToGrid w:val="0"/>
          <w:color w:val="000000" w:themeColor="text1"/>
          <w:kern w:val="0"/>
          <w:szCs w:val="21"/>
          <w:highlight w:val="none"/>
          <w14:textFill>
            <w14:solidFill>
              <w14:schemeClr w14:val="tx1"/>
            </w14:solidFill>
          </w14:textFill>
        </w:rPr>
        <w:t>：</w:t>
      </w:r>
    </w:p>
    <w:p w14:paraId="221FB7D5">
      <w:pPr>
        <w:shd w:val="clea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总报价</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含税</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u w:val="single"/>
          <w14:textFill>
            <w14:solidFill>
              <w14:schemeClr w14:val="tx1"/>
            </w14:solidFill>
          </w14:textFill>
        </w:rPr>
        <w:t xml:space="preserve">人民币（大写）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0F672997">
      <w:pPr>
        <w:shd w:val="clea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hint="eastAsia" w:ascii="宋体" w:hAnsi="宋体"/>
          <w:snapToGrid w:val="0"/>
          <w:color w:val="000000" w:themeColor="text1"/>
          <w:kern w:val="0"/>
          <w:szCs w:val="21"/>
          <w:highlight w:val="none"/>
          <w:u w:val="single"/>
          <w14:textFill>
            <w14:solidFill>
              <w14:schemeClr w14:val="tx1"/>
            </w14:solidFill>
          </w14:textFill>
        </w:rPr>
        <w:t>符合</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供货周期</w:t>
      </w:r>
      <w:r>
        <w:rPr>
          <w:rFonts w:hint="eastAsia" w:ascii="宋体" w:hAnsi="宋体"/>
          <w:snapToGrid w:val="0"/>
          <w:color w:val="000000" w:themeColor="text1"/>
          <w:kern w:val="0"/>
          <w:szCs w:val="21"/>
          <w:highlight w:val="none"/>
          <w:u w:val="single"/>
          <w14:textFill>
            <w14:solidFill>
              <w14:schemeClr w14:val="tx1"/>
            </w14:solidFill>
          </w14:textFill>
        </w:rPr>
        <w:t>符合</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质量标准</w:t>
      </w:r>
      <w:r>
        <w:rPr>
          <w:rFonts w:hint="eastAsia" w:ascii="宋体" w:hAnsi="宋体" w:cs="宋体"/>
          <w:color w:val="000000" w:themeColor="text1"/>
          <w:szCs w:val="21"/>
          <w:highlight w:val="none"/>
          <w:u w:val="single"/>
          <w14:textFill>
            <w14:solidFill>
              <w14:schemeClr w14:val="tx1"/>
            </w14:solidFill>
          </w14:textFill>
        </w:rPr>
        <w:t>达到</w:t>
      </w:r>
      <w:r>
        <w:rPr>
          <w:rFonts w:hint="eastAsia" w:ascii="宋体" w:hAnsi="宋体" w:cs="宋体"/>
          <w:color w:val="000000" w:themeColor="text1"/>
          <w:szCs w:val="21"/>
          <w:highlight w:val="none"/>
          <w:u w:val="single"/>
          <w:lang w:eastAsia="zh-CN"/>
          <w14:textFill>
            <w14:solidFill>
              <w14:schemeClr w14:val="tx1"/>
            </w14:solidFill>
          </w14:textFill>
        </w:rPr>
        <w:t>比选文件</w:t>
      </w:r>
      <w:r>
        <w:rPr>
          <w:rFonts w:hint="eastAsia" w:ascii="宋体" w:hAnsi="宋体" w:cs="宋体"/>
          <w:color w:val="000000" w:themeColor="text1"/>
          <w:szCs w:val="21"/>
          <w:highlight w:val="none"/>
          <w:u w:val="single"/>
          <w14:textFill>
            <w14:solidFill>
              <w14:schemeClr w14:val="tx1"/>
            </w14:solidFill>
          </w14:textFill>
        </w:rPr>
        <w:t>的要求</w:t>
      </w:r>
      <w:r>
        <w:rPr>
          <w:rFonts w:hint="eastAsia" w:ascii="宋体" w:hAnsi="宋体" w:cs="宋体"/>
          <w:color w:val="000000" w:themeColor="text1"/>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按合同约定完成工作。</w:t>
      </w:r>
    </w:p>
    <w:p w14:paraId="4A317E8E">
      <w:pPr>
        <w:shd w:val="clea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我方承诺</w:t>
      </w:r>
      <w:r>
        <w:rPr>
          <w:rFonts w:hint="eastAsia" w:ascii="宋体" w:hAnsi="宋体"/>
          <w:snapToGrid w:val="0"/>
          <w:color w:val="000000" w:themeColor="text1"/>
          <w:kern w:val="0"/>
          <w:szCs w:val="21"/>
          <w:highlight w:val="none"/>
          <w14:textFill>
            <w14:solidFill>
              <w14:schemeClr w14:val="tx1"/>
            </w14:solidFill>
          </w14:textFill>
        </w:rPr>
        <w:t>响应</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规定的</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hint="eastAsia" w:ascii="宋体" w:hAnsi="宋体"/>
          <w:snapToGrid w:val="0"/>
          <w:color w:val="000000" w:themeColor="text1"/>
          <w:kern w:val="0"/>
          <w:szCs w:val="21"/>
          <w:highlight w:val="none"/>
          <w14:textFill>
            <w14:solidFill>
              <w14:schemeClr w14:val="tx1"/>
            </w14:solidFill>
          </w14:textFill>
        </w:rPr>
        <w:t>有效期，</w:t>
      </w:r>
      <w:r>
        <w:rPr>
          <w:rFonts w:ascii="宋体" w:hAnsi="宋体"/>
          <w:snapToGrid w:val="0"/>
          <w:color w:val="000000" w:themeColor="text1"/>
          <w:kern w:val="0"/>
          <w:szCs w:val="21"/>
          <w:highlight w:val="none"/>
          <w14:textFill>
            <w14:solidFill>
              <w14:schemeClr w14:val="tx1"/>
            </w14:solidFill>
          </w14:textFill>
        </w:rPr>
        <w:t>在</w:t>
      </w:r>
      <w:r>
        <w:rPr>
          <w:rFonts w:hint="eastAsia" w:ascii="宋体" w:hAnsi="宋体"/>
          <w:snapToGrid w:val="0"/>
          <w:color w:val="000000" w:themeColor="text1"/>
          <w:kern w:val="0"/>
          <w:szCs w:val="21"/>
          <w:highlight w:val="none"/>
          <w:lang w:eastAsia="zh-CN"/>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有效期内不修改、撤销</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483698D8">
      <w:pPr>
        <w:shd w:val="clea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如我方中标</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我方承诺：</w:t>
      </w:r>
    </w:p>
    <w:p w14:paraId="2CBC62ED">
      <w:pPr>
        <w:shd w:val="clea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（1）在收到中标通知书后，在中标通知书规定的期限内与你方签订合同；</w:t>
      </w:r>
    </w:p>
    <w:p w14:paraId="3C45D8CF">
      <w:pPr>
        <w:shd w:val="clea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（2）在签订合同时不向你方提出附加条件；</w:t>
      </w:r>
    </w:p>
    <w:p w14:paraId="5066A558">
      <w:pPr>
        <w:shd w:val="clea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要求提交履约保证金；</w:t>
      </w:r>
    </w:p>
    <w:p w14:paraId="24810952">
      <w:pPr>
        <w:shd w:val="clea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（4）在合同约定的期限内完成合同规定的全部义务。</w:t>
      </w:r>
    </w:p>
    <w:p w14:paraId="7E30CB01">
      <w:pPr>
        <w:shd w:val="clea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（5）我方承诺以不低于</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第</w:t>
      </w:r>
      <w:r>
        <w:rPr>
          <w:rFonts w:hint="eastAsia" w:ascii="宋体" w:hAnsi="宋体"/>
          <w:snapToGrid w:val="0"/>
          <w:color w:val="000000" w:themeColor="text1"/>
          <w:kern w:val="0"/>
          <w:szCs w:val="21"/>
          <w:highlight w:val="none"/>
          <w14:textFill>
            <w14:solidFill>
              <w14:schemeClr w14:val="tx1"/>
            </w14:solidFill>
          </w14:textFill>
        </w:rPr>
        <w:t>五</w:t>
      </w:r>
      <w:r>
        <w:rPr>
          <w:rFonts w:ascii="宋体" w:hAnsi="宋体"/>
          <w:snapToGrid w:val="0"/>
          <w:color w:val="000000" w:themeColor="text1"/>
          <w:kern w:val="0"/>
          <w:szCs w:val="21"/>
          <w:highlight w:val="none"/>
          <w14:textFill>
            <w14:solidFill>
              <w14:schemeClr w14:val="tx1"/>
            </w14:solidFill>
          </w14:textFill>
        </w:rPr>
        <w:t>章“</w:t>
      </w:r>
      <w:r>
        <w:rPr>
          <w:rFonts w:hint="eastAsia" w:ascii="宋体" w:hAnsi="宋体"/>
          <w:snapToGrid w:val="0"/>
          <w:color w:val="000000" w:themeColor="text1"/>
          <w:kern w:val="0"/>
          <w:szCs w:val="21"/>
          <w:highlight w:val="none"/>
          <w:lang w:eastAsia="zh-CN"/>
          <w14:textFill>
            <w14:solidFill>
              <w14:schemeClr w14:val="tx1"/>
            </w14:solidFill>
          </w14:textFill>
        </w:rPr>
        <w:t>供货要求</w:t>
      </w:r>
      <w:r>
        <w:rPr>
          <w:rFonts w:ascii="宋体" w:hAnsi="宋体"/>
          <w:snapToGrid w:val="0"/>
          <w:color w:val="000000" w:themeColor="text1"/>
          <w:kern w:val="0"/>
          <w:szCs w:val="21"/>
          <w:highlight w:val="none"/>
          <w14:textFill>
            <w14:solidFill>
              <w14:schemeClr w14:val="tx1"/>
            </w14:solidFill>
          </w14:textFill>
        </w:rPr>
        <w:t>”中所列的技术指标和参数要求完成全部合同</w:t>
      </w:r>
      <w:r>
        <w:rPr>
          <w:rFonts w:hint="eastAsia" w:ascii="宋体" w:hAnsi="宋体"/>
          <w:snapToGrid w:val="0"/>
          <w:color w:val="000000" w:themeColor="text1"/>
          <w:kern w:val="0"/>
          <w:szCs w:val="21"/>
          <w:highlight w:val="none"/>
          <w14:textFill>
            <w14:solidFill>
              <w14:schemeClr w14:val="tx1"/>
            </w14:solidFill>
          </w14:textFill>
        </w:rPr>
        <w:t>工作</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承诺满足质量标准要求</w:t>
      </w:r>
      <w:r>
        <w:rPr>
          <w:rFonts w:ascii="宋体" w:hAnsi="宋体"/>
          <w:snapToGrid w:val="0"/>
          <w:color w:val="000000" w:themeColor="text1"/>
          <w:kern w:val="0"/>
          <w:szCs w:val="21"/>
          <w:highlight w:val="none"/>
          <w14:textFill>
            <w14:solidFill>
              <w14:schemeClr w14:val="tx1"/>
            </w14:solidFill>
          </w14:textFill>
        </w:rPr>
        <w:t>。</w:t>
      </w:r>
    </w:p>
    <w:p w14:paraId="23C9BA51">
      <w:pPr>
        <w:shd w:val="clea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（6）成果符合相关行业标准，满足相关部门验收要求。</w:t>
      </w:r>
    </w:p>
    <w:p w14:paraId="40C337F5">
      <w:pPr>
        <w:shd w:val="clea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w:t>
      </w:r>
      <w:r>
        <w:rPr>
          <w:rFonts w:ascii="宋体" w:hAnsi="宋体"/>
          <w:snapToGrid w:val="0"/>
          <w:color w:val="000000" w:themeColor="text1"/>
          <w:spacing w:val="-2"/>
          <w:kern w:val="0"/>
          <w:szCs w:val="21"/>
          <w:highlight w:val="none"/>
          <w14:textFill>
            <w14:solidFill>
              <w14:schemeClr w14:val="tx1"/>
            </w14:solidFill>
          </w14:textFill>
        </w:rPr>
        <w:t>在此声明，所递交的</w:t>
      </w:r>
      <w:r>
        <w:rPr>
          <w:rFonts w:hint="eastAsia" w:ascii="宋体" w:hAnsi="宋体"/>
          <w:snapToGrid w:val="0"/>
          <w:color w:val="000000" w:themeColor="text1"/>
          <w:spacing w:val="-2"/>
          <w:kern w:val="0"/>
          <w:szCs w:val="21"/>
          <w:highlight w:val="none"/>
          <w:lang w:eastAsia="zh-CN"/>
          <w14:textFill>
            <w14:solidFill>
              <w14:schemeClr w14:val="tx1"/>
            </w14:solidFill>
          </w14:textFill>
        </w:rPr>
        <w:t>竞选文件</w:t>
      </w:r>
      <w:r>
        <w:rPr>
          <w:rFonts w:ascii="宋体" w:hAnsi="宋体"/>
          <w:snapToGrid w:val="0"/>
          <w:color w:val="000000" w:themeColor="text1"/>
          <w:spacing w:val="-2"/>
          <w:kern w:val="0"/>
          <w:szCs w:val="21"/>
          <w:highlight w:val="none"/>
          <w14:textFill>
            <w14:solidFill>
              <w14:schemeClr w14:val="tx1"/>
            </w14:solidFill>
          </w14:textFill>
        </w:rPr>
        <w:t>及有关资料内容完整、真实和准确，且不存在第二章“</w:t>
      </w:r>
      <w:r>
        <w:rPr>
          <w:rFonts w:hint="eastAsia" w:ascii="宋体" w:hAnsi="宋体"/>
          <w:snapToGrid w:val="0"/>
          <w:color w:val="000000" w:themeColor="text1"/>
          <w:spacing w:val="-2"/>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须知”第 1.4.3 项规定的任何一种情形。同时我方承诺接受</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及附件、</w:t>
      </w:r>
      <w:r>
        <w:rPr>
          <w:rFonts w:hint="eastAsia" w:ascii="宋体" w:hAnsi="宋体"/>
          <w:snapToGrid w:val="0"/>
          <w:color w:val="000000" w:themeColor="text1"/>
          <w:kern w:val="0"/>
          <w:szCs w:val="21"/>
          <w:highlight w:val="none"/>
          <w14:textFill>
            <w14:solidFill>
              <w14:schemeClr w14:val="tx1"/>
            </w14:solidFill>
          </w14:textFill>
        </w:rPr>
        <w:t>澄清</w:t>
      </w:r>
      <w:r>
        <w:rPr>
          <w:rFonts w:ascii="宋体" w:hAnsi="宋体"/>
          <w:snapToGrid w:val="0"/>
          <w:color w:val="000000" w:themeColor="text1"/>
          <w:kern w:val="0"/>
          <w:szCs w:val="21"/>
          <w:highlight w:val="none"/>
          <w14:textFill>
            <w14:solidFill>
              <w14:schemeClr w14:val="tx1"/>
            </w14:solidFill>
          </w14:textFill>
        </w:rPr>
        <w:t>及</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通知中所有的内容。</w:t>
      </w:r>
    </w:p>
    <w:p w14:paraId="47BC5A4B">
      <w:pPr>
        <w:shd w:val="clea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（其他补充说明）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p>
    <w:p w14:paraId="19779473">
      <w:pPr>
        <w:pStyle w:val="2"/>
        <w:shd w:val="clear"/>
        <w:rPr>
          <w:color w:val="000000" w:themeColor="text1"/>
          <w:highlight w:val="none"/>
          <w14:textFill>
            <w14:solidFill>
              <w14:schemeClr w14:val="tx1"/>
            </w14:solidFill>
          </w14:textFill>
        </w:rPr>
      </w:pPr>
    </w:p>
    <w:p w14:paraId="2E507BFC">
      <w:pPr>
        <w:shd w:val="clea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  标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 xml:space="preserve">） </w:t>
      </w:r>
    </w:p>
    <w:p w14:paraId="7F3B6C7F">
      <w:pPr>
        <w:shd w:val="clea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w:t>
      </w:r>
      <w:r>
        <w:rPr>
          <w:rFonts w:hint="eastAsia" w:ascii="宋体" w:hAnsi="宋体"/>
          <w:snapToGrid w:val="0"/>
          <w:color w:val="000000" w:themeColor="text1"/>
          <w:kern w:val="0"/>
          <w:szCs w:val="21"/>
          <w:highlight w:val="none"/>
          <w14:textFill>
            <w14:solidFill>
              <w14:schemeClr w14:val="tx1"/>
            </w14:solidFill>
          </w14:textFill>
        </w:rPr>
        <w:t>或其委托代理人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42BFF61A">
      <w:pPr>
        <w:shd w:val="clea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6F071DC3">
      <w:pPr>
        <w:shd w:val="clea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网</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2F04CC1F">
      <w:pPr>
        <w:shd w:val="clea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单位电话（座机）：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委托代理人电话（手机）：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40C7C7FB">
      <w:pPr>
        <w:shd w:val="clea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真：</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693ABA25">
      <w:pPr>
        <w:shd w:val="clea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19F54FC8">
      <w:pPr>
        <w:shd w:val="clear"/>
        <w:tabs>
          <w:tab w:val="left" w:pos="8300"/>
        </w:tabs>
        <w:autoSpaceDE w:val="0"/>
        <w:autoSpaceDN w:val="0"/>
        <w:adjustRightInd w:val="0"/>
        <w:spacing w:line="400" w:lineRule="exact"/>
        <w:ind w:firstLine="400" w:firstLineChars="200"/>
        <w:rPr>
          <w:rFonts w:ascii="宋体" w:hAnsi="宋体"/>
          <w:snapToGrid w:val="0"/>
          <w:color w:val="000000" w:themeColor="text1"/>
          <w:kern w:val="0"/>
          <w:sz w:val="20"/>
          <w:szCs w:val="20"/>
          <w:highlight w:val="none"/>
          <w14:textFill>
            <w14:solidFill>
              <w14:schemeClr w14:val="tx1"/>
            </w14:solidFill>
          </w14:textFill>
        </w:rPr>
      </w:pPr>
    </w:p>
    <w:p w14:paraId="34C3BB0B">
      <w:pPr>
        <w:shd w:val="clea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760C22FE">
      <w:pPr>
        <w:shd w:val="clea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p>
    <w:p w14:paraId="32F3CCA0">
      <w:pPr>
        <w:shd w:val="clear"/>
        <w:tabs>
          <w:tab w:val="left" w:pos="631"/>
          <w:tab w:val="left" w:pos="1471"/>
          <w:tab w:val="left" w:pos="2311"/>
        </w:tabs>
        <w:autoSpaceDE w:val="0"/>
        <w:autoSpaceDN w:val="0"/>
        <w:spacing w:before="37"/>
        <w:ind w:right="597"/>
        <w:jc w:val="right"/>
        <w:rPr>
          <w:rFonts w:ascii="宋体" w:hAnsi="宋体"/>
          <w:b w:val="0"/>
          <w:snapToGrid w:val="0"/>
          <w:color w:val="000000" w:themeColor="text1"/>
          <w:kern w:val="0"/>
          <w:sz w:val="30"/>
          <w:szCs w:val="30"/>
          <w:highlight w:val="none"/>
          <w14:textFill>
            <w14:solidFill>
              <w14:schemeClr w14:val="tx1"/>
            </w14:solidFill>
          </w14:textFill>
        </w:rPr>
      </w:pPr>
      <w:bookmarkStart w:id="590" w:name="_Toc430530531"/>
      <w:bookmarkStart w:id="591" w:name="_Toc224103496"/>
      <w:bookmarkStart w:id="592" w:name="_Toc287607868"/>
      <w:bookmarkStart w:id="593" w:name="_Toc287620815"/>
      <w:bookmarkStart w:id="594" w:name="_Toc277082644"/>
      <w:r>
        <w:rPr>
          <w:rFonts w:ascii="宋体" w:hAnsi="宋体"/>
          <w:color w:val="000000" w:themeColor="text1"/>
          <w:sz w:val="28"/>
          <w:highlight w:val="none"/>
          <w14:textFill>
            <w14:solidFill>
              <w14:schemeClr w14:val="tx1"/>
            </w14:solidFill>
          </w14:textFill>
        </w:rPr>
        <w:br w:type="page"/>
      </w:r>
      <w:bookmarkEnd w:id="590"/>
      <w:bookmarkEnd w:id="591"/>
      <w:bookmarkEnd w:id="592"/>
      <w:bookmarkEnd w:id="593"/>
      <w:bookmarkEnd w:id="594"/>
      <w:bookmarkStart w:id="595" w:name="_Toc430530532"/>
      <w:bookmarkStart w:id="596" w:name="_Toc8650"/>
      <w:bookmarkStart w:id="597" w:name="_Toc224103497"/>
      <w:bookmarkStart w:id="598" w:name="_Toc287607869"/>
      <w:bookmarkStart w:id="599" w:name="_Toc277082645"/>
      <w:bookmarkStart w:id="600" w:name="_Toc287620816"/>
      <w:bookmarkStart w:id="601" w:name="_Toc57905921"/>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lang w:val="en-US" w:eastAsia="zh-CN"/>
          <w14:textFill>
            <w14:solidFill>
              <w14:schemeClr w14:val="tx1"/>
            </w14:solidFill>
          </w14:textFill>
        </w:rPr>
        <w:t>二</w:t>
      </w:r>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14:textFill>
            <w14:solidFill>
              <w14:schemeClr w14:val="tx1"/>
            </w14:solidFill>
          </w14:textFill>
        </w:rPr>
        <w:t>法定代表人身份证明或附有法定代表人身份证明的授权委托书</w:t>
      </w:r>
      <w:bookmarkEnd w:id="595"/>
      <w:bookmarkEnd w:id="596"/>
      <w:bookmarkEnd w:id="597"/>
      <w:bookmarkEnd w:id="598"/>
      <w:bookmarkEnd w:id="599"/>
      <w:bookmarkEnd w:id="600"/>
      <w:bookmarkEnd w:id="601"/>
    </w:p>
    <w:p w14:paraId="463789C2">
      <w:pPr>
        <w:shd w:val="clea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5E4B2976">
      <w:pPr>
        <w:shd w:val="clear"/>
        <w:spacing w:line="480" w:lineRule="auto"/>
        <w:jc w:val="center"/>
        <w:rPr>
          <w:rFonts w:ascii="宋体" w:hAnsi="宋体"/>
          <w:color w:val="000000" w:themeColor="text1"/>
          <w:highlight w:val="none"/>
          <w14:textFill>
            <w14:solidFill>
              <w14:schemeClr w14:val="tx1"/>
            </w14:solidFill>
          </w14:textFill>
        </w:rPr>
      </w:pPr>
    </w:p>
    <w:p w14:paraId="5D5D92E5">
      <w:pPr>
        <w:shd w:val="clea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2CB2D7C2">
      <w:pPr>
        <w:shd w:val="clea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37B5D825">
      <w:pPr>
        <w:shd w:val="clea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23DC2A49">
      <w:pPr>
        <w:shd w:val="clea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64DA90B0">
      <w:pPr>
        <w:shd w:val="clea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290A6613">
      <w:pPr>
        <w:shd w:val="clea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315779EB">
      <w:pPr>
        <w:shd w:val="clea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76A23154">
      <w:pPr>
        <w:shd w:val="clea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0172BEBB">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01929A7C">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15D6FC81">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5498FB45">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5718672A">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4BF5E6E9">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1B2620E7">
      <w:pPr>
        <w:shd w:val="clea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04AF2C19">
      <w:pPr>
        <w:shd w:val="clea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0DD7D3E1">
      <w:pPr>
        <w:shd w:val="clea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7B576B02">
      <w:pPr>
        <w:shd w:val="clea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66F681A7">
      <w:pPr>
        <w:shd w:val="clea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41958EBD">
      <w:pPr>
        <w:shd w:val="clea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r>
        <w:rPr>
          <w:rFonts w:hint="eastAsia" w:ascii="宋体" w:hAnsi="宋体"/>
          <w:color w:val="000000" w:themeColor="text1"/>
          <w:highlight w:val="none"/>
          <w:lang w:val="en-US" w:eastAsia="zh-CN"/>
          <w14:textFill>
            <w14:solidFill>
              <w14:schemeClr w14:val="tx1"/>
            </w14:solidFill>
          </w14:textFill>
        </w:rPr>
        <w:t>非独立法人机构竞选，法定代表人签名之处可由公司负责人签名。</w:t>
      </w:r>
    </w:p>
    <w:p w14:paraId="6919C751">
      <w:pPr>
        <w:shd w:val="clea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787B7DF9">
      <w:pPr>
        <w:shd w:val="clea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0884391F">
      <w:pPr>
        <w:shd w:val="clea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0212FE02">
      <w:pPr>
        <w:shd w:val="clea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799DC7C7">
      <w:pPr>
        <w:shd w:val="clea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5EA493B9">
      <w:pPr>
        <w:shd w:val="clea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28409129">
      <w:pPr>
        <w:shd w:val="clea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20E6DC97">
      <w:pPr>
        <w:shd w:val="clea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230DEE32">
      <w:pPr>
        <w:shd w:val="clea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743A0D45">
      <w:pPr>
        <w:shd w:val="clea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7368D390">
      <w:pPr>
        <w:shd w:val="clea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04CEAB9C">
      <w:pPr>
        <w:shd w:val="clea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5887C342">
      <w:pPr>
        <w:shd w:val="clear"/>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6FC8A8F0">
      <w:pPr>
        <w:shd w:val="clea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409A3D42">
      <w:pPr>
        <w:shd w:val="clea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57B50BB">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059274C3">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2A5E7C87">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7FF8403">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3E03ED5A">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45A3EDB">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5D36883D">
      <w:pPr>
        <w:shd w:val="clea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01274AE8">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11C01210">
      <w:pPr>
        <w:shd w:val="clea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w:t>
      </w: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活动并签署文件的不需要授权委托书，只需提供法定代表人身份证明；非法定代表人参加</w:t>
      </w: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活动及签署文件的除提供法定代表人身份证明外还须提供授权委托书。</w:t>
      </w:r>
    </w:p>
    <w:p w14:paraId="5B4DF87E">
      <w:pPr>
        <w:shd w:val="clear"/>
        <w:tabs>
          <w:tab w:val="left" w:pos="5760"/>
        </w:tabs>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14:paraId="37881C05">
      <w:pPr>
        <w:shd w:val="clea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17B5336F">
      <w:pPr>
        <w:pStyle w:val="2"/>
        <w:shd w:val="clear"/>
        <w:rPr>
          <w:rFonts w:hint="default"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 xml:space="preserve">    </w:t>
      </w:r>
    </w:p>
    <w:p w14:paraId="04E96089">
      <w:pPr>
        <w:shd w:val="clear"/>
        <w:rPr>
          <w:rFonts w:ascii="宋体" w:hAnsi="宋体"/>
          <w:color w:val="000000" w:themeColor="text1"/>
          <w:highlight w:val="none"/>
          <w14:textFill>
            <w14:solidFill>
              <w14:schemeClr w14:val="tx1"/>
            </w14:solidFill>
          </w14:textFill>
        </w:rPr>
      </w:pPr>
      <w:bookmarkStart w:id="602" w:name="_Toc287620818"/>
      <w:bookmarkStart w:id="603" w:name="_Toc430530533"/>
      <w:bookmarkStart w:id="604" w:name="_Toc287607871"/>
      <w:bookmarkStart w:id="605" w:name="_Toc277082647"/>
      <w:bookmarkStart w:id="606" w:name="_Toc224103499"/>
      <w:r>
        <w:rPr>
          <w:rFonts w:ascii="宋体" w:hAnsi="宋体"/>
          <w:snapToGrid w:val="0"/>
          <w:color w:val="000000" w:themeColor="text1"/>
          <w:kern w:val="0"/>
          <w:sz w:val="32"/>
          <w:szCs w:val="32"/>
          <w:highlight w:val="none"/>
          <w14:textFill>
            <w14:solidFill>
              <w14:schemeClr w14:val="tx1"/>
            </w14:solidFill>
          </w14:textFill>
        </w:rPr>
        <w:br w:type="page"/>
      </w:r>
      <w:bookmarkEnd w:id="602"/>
      <w:bookmarkEnd w:id="603"/>
      <w:bookmarkEnd w:id="604"/>
      <w:bookmarkEnd w:id="605"/>
      <w:bookmarkEnd w:id="606"/>
      <w:bookmarkStart w:id="607" w:name="_Toc287607872"/>
      <w:bookmarkStart w:id="608" w:name="_Toc287620819"/>
      <w:bookmarkStart w:id="609" w:name="_Toc430530534"/>
      <w:bookmarkStart w:id="610" w:name="_Toc224103500"/>
    </w:p>
    <w:p w14:paraId="7511B2FE">
      <w:pPr>
        <w:shd w:val="clear"/>
        <w:jc w:val="center"/>
        <w:rPr>
          <w:rFonts w:hint="default" w:ascii="宋体" w:hAnsi="宋体" w:eastAsia="宋体"/>
          <w:b w:val="0"/>
          <w:bCs w:val="0"/>
          <w:color w:val="000000" w:themeColor="text1"/>
          <w:sz w:val="44"/>
          <w:szCs w:val="44"/>
          <w:highlight w:val="none"/>
          <w:lang w:val="en-US" w:eastAsia="zh-CN"/>
          <w14:textFill>
            <w14:solidFill>
              <w14:schemeClr w14:val="tx1"/>
            </w14:solidFill>
          </w14:textFill>
        </w:rPr>
      </w:pPr>
      <w:bookmarkStart w:id="611" w:name="_Toc9448"/>
      <w:r>
        <w:rPr>
          <w:rFonts w:hint="eastAsia" w:ascii="宋体" w:hAnsi="宋体"/>
          <w:b w:val="0"/>
          <w:bCs w:val="0"/>
          <w:color w:val="000000" w:themeColor="text1"/>
          <w:sz w:val="44"/>
          <w:szCs w:val="44"/>
          <w:highlight w:val="none"/>
          <w:lang w:eastAsia="zh-CN"/>
          <w14:textFill>
            <w14:solidFill>
              <w14:schemeClr w14:val="tx1"/>
            </w14:solidFill>
          </w14:textFill>
        </w:rPr>
        <w:t>（</w:t>
      </w:r>
      <w:r>
        <w:rPr>
          <w:rFonts w:hint="eastAsia" w:ascii="宋体" w:hAnsi="宋体"/>
          <w:b w:val="0"/>
          <w:bCs w:val="0"/>
          <w:color w:val="000000" w:themeColor="text1"/>
          <w:sz w:val="44"/>
          <w:szCs w:val="44"/>
          <w:highlight w:val="none"/>
          <w:lang w:val="en-US" w:eastAsia="zh-CN"/>
          <w14:textFill>
            <w14:solidFill>
              <w14:schemeClr w14:val="tx1"/>
            </w14:solidFill>
          </w14:textFill>
        </w:rPr>
        <w:t>三</w:t>
      </w:r>
      <w:r>
        <w:rPr>
          <w:rFonts w:hint="eastAsia" w:ascii="宋体" w:hAnsi="宋体"/>
          <w:b w:val="0"/>
          <w:bCs w:val="0"/>
          <w:color w:val="000000" w:themeColor="text1"/>
          <w:sz w:val="44"/>
          <w:szCs w:val="44"/>
          <w:highlight w:val="none"/>
          <w:lang w:eastAsia="zh-CN"/>
          <w14:textFill>
            <w14:solidFill>
              <w14:schemeClr w14:val="tx1"/>
            </w14:solidFill>
          </w14:textFill>
        </w:rPr>
        <w:t>）</w:t>
      </w:r>
      <w:r>
        <w:rPr>
          <w:rFonts w:hint="eastAsia" w:ascii="宋体" w:hAnsi="宋体"/>
          <w:b w:val="0"/>
          <w:bCs w:val="0"/>
          <w:color w:val="000000" w:themeColor="text1"/>
          <w:sz w:val="44"/>
          <w:szCs w:val="44"/>
          <w:highlight w:val="none"/>
          <w:lang w:val="en-US" w:eastAsia="zh-CN"/>
          <w14:textFill>
            <w14:solidFill>
              <w14:schemeClr w14:val="tx1"/>
            </w14:solidFill>
          </w14:textFill>
        </w:rPr>
        <w:t>报价清单</w:t>
      </w:r>
    </w:p>
    <w:tbl>
      <w:tblPr>
        <w:tblStyle w:val="50"/>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6"/>
        <w:gridCol w:w="782"/>
        <w:gridCol w:w="1118"/>
        <w:gridCol w:w="900"/>
        <w:gridCol w:w="636"/>
        <w:gridCol w:w="736"/>
        <w:gridCol w:w="860"/>
        <w:gridCol w:w="1413"/>
        <w:gridCol w:w="391"/>
        <w:gridCol w:w="605"/>
        <w:gridCol w:w="682"/>
        <w:gridCol w:w="1191"/>
      </w:tblGrid>
      <w:tr w14:paraId="4CA72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FEC2">
            <w:pPr>
              <w:keepNext w:val="0"/>
              <w:keepLines w:val="0"/>
              <w:widowControl/>
              <w:suppressLineNumbers w:val="0"/>
              <w:shd w:val="clear"/>
              <w:jc w:val="center"/>
              <w:textAlignment w:val="center"/>
              <w:rPr>
                <w:rFonts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项目名称</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C048">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物资种类</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FDAB">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规格型号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384F">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暂定数量（吨）</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N</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B4CD">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基准价 （元/吨）</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A</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0FEC">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综合费用（元/吨）</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E</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A712">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最高单价限价</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（元/吨）</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F=A+E</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0B79">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总价限价（元）</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G=F*N</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D34A">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竞选人</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综合费用</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（元/吨）</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H</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B51F">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竞选人</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单价</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（元/吨）</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I=A+H</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CD5F">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竞选人</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总价</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（元）</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J=I*N</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8760">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送货地址</w:t>
            </w:r>
          </w:p>
        </w:tc>
      </w:tr>
      <w:tr w14:paraId="24555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E502">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成渝改扩建项目散装水泥</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3A20">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散装水泥</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8DB2">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P.O 42.5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8E69">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150000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88A0">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391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0E40">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7.2</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2673">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398.2</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5968">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59730000</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A8B3">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6A4E">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FD5A">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C868">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重庆市永川区胜利路杨广桥村委会成渝改扩建TJ03标拌合站</w:t>
            </w:r>
          </w:p>
        </w:tc>
      </w:tr>
      <w:tr w14:paraId="7D65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023EA">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垫丰武高速公路TJ08合同段项目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C538">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散装水泥</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CC7A">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P.O 42.5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8415">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130000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E0F3">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434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A619">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8</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FDD7">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442</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82AF">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57460000</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D1C2">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AFC0">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A009">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1E60">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丰都县暨龙镇九龙泉村（1#站）</w:t>
            </w:r>
          </w:p>
        </w:tc>
      </w:tr>
      <w:tr w14:paraId="5B75E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1988C">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EB42">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散装水泥</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0ECC">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P.O 42.5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405C">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140000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B0AE">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434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2694">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28</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78ED">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462</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90E9">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64680000</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4007">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875C">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B5B7">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1DDF">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丰都县暨龙镇杉木台（2#站）</w:t>
            </w:r>
          </w:p>
        </w:tc>
      </w:tr>
      <w:tr w14:paraId="06A22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4A9CE">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8DCC">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散装水泥</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D67E">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P.O 42.5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5E91">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190000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C098">
            <w:pPr>
              <w:keepNext w:val="0"/>
              <w:keepLines w:val="0"/>
              <w:widowControl/>
              <w:suppressLineNumbers w:val="0"/>
              <w:shd w:val="clear"/>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447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BEBC">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8.23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C75B">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455.23</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A867">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86493700</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25DA">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2307">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06FA">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FD62">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武隆区接龙乡长坝子（3#站）</w:t>
            </w:r>
          </w:p>
        </w:tc>
      </w:tr>
      <w:tr w14:paraId="2F80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5130D">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8AD9">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散装水泥</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CBAF">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P.O 42.5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9D62">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40000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46B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447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E5E2">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28.23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675A">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475.23</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57DC">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19009200</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9AEF">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B881">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4C7B">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116ED">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武隆区土地乡四合坨（4#站）</w:t>
            </w:r>
          </w:p>
        </w:tc>
      </w:tr>
      <w:tr w14:paraId="1BAF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69E21">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2019">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散装水泥</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F220">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P.O 52.5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DAC1">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40000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114D">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447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FFAE">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28.23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0A2B">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475.23</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991F">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19009200</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929E">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D05E">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7ABD">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1A3E5">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r>
      <w:tr w14:paraId="756DC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87350">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55CD">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散装水泥</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5C84">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P.O 42.5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8033">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180000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F907">
            <w:pPr>
              <w:keepNext w:val="0"/>
              <w:keepLines w:val="0"/>
              <w:widowControl/>
              <w:suppressLineNumbers w:val="0"/>
              <w:shd w:val="clear"/>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447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E2B2">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8.23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DEC0">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455.23</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C083">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81941400</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F52E">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21ED">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47AA">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F273">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武隆区土地乡核桃坝（5#站）</w:t>
            </w:r>
          </w:p>
        </w:tc>
      </w:tr>
      <w:tr w14:paraId="41FDA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30A7B">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D021">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散装水泥</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3450">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P.O 42.5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1382">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100000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ADC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447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FC54">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8.23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75E4">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455.23</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2D87">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45523000</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3069">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C544">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DF20">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E1D4">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武隆区火炉镇瓦房（6#站）</w:t>
            </w:r>
          </w:p>
        </w:tc>
      </w:tr>
      <w:tr w14:paraId="303C5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D3C0">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重庆城口（陕渝界）至开州高速公路A1段路面、交安、绿化工程第二阶段水泥采购项目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6C27">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散装水泥</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92C1">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P.O 42.5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72A6">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3380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C76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444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FA87">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8.18</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37A1">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452.18</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E4C3">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1528368.4</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FFBD">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2E8A">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A93D">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5058">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重庆城口县白屏乡苍坪村</w:t>
            </w:r>
          </w:p>
        </w:tc>
      </w:tr>
      <w:tr w14:paraId="07BD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2CC7D">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重庆至赤水至叙永高速公路（重庆段）路面工区水泥采购项目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022B">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散装水泥</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113B">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P.O 42.5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E4D1">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6400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5B7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414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73FC">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7.63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3F11">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421.63</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72BB">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2698432</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6A5D">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F466">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797E">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A72CA">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重庆市江津区骆来山水稳站</w:t>
            </w:r>
          </w:p>
        </w:tc>
      </w:tr>
      <w:tr w14:paraId="74C5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9B34D">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6BBD">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袋装水泥</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02CF">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P.O 42.5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7A91">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5C70">
            <w:pPr>
              <w:keepNext w:val="0"/>
              <w:keepLines w:val="0"/>
              <w:widowControl/>
              <w:suppressLineNumbers w:val="0"/>
              <w:shd w:val="clear"/>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427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DA59">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7.86</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B876">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434.86</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ED6E">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217430</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1C73">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71FD">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39CC">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A9D35">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r>
      <w:tr w14:paraId="58073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22ADF">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54C6">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散装水泥</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DF61">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P.O 42.5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5777">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31000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BF94">
            <w:pPr>
              <w:keepNext w:val="0"/>
              <w:keepLines w:val="0"/>
              <w:widowControl/>
              <w:suppressLineNumbers w:val="0"/>
              <w:shd w:val="clear"/>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414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DF0B">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7.63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3A2E">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421.63</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1712">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13070530</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994C">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D7E6">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6EF9">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E1441">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重庆市江津区蔡家水稳站、重庆市江津区嘉平水稳拌合站、中山镇水稳拌合站</w:t>
            </w:r>
          </w:p>
        </w:tc>
      </w:tr>
      <w:tr w14:paraId="6CC2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2302E">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109B">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袋装水泥</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F5C3">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P.O 42.5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A203">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2500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E352">
            <w:pPr>
              <w:keepNext w:val="0"/>
              <w:keepLines w:val="0"/>
              <w:widowControl/>
              <w:suppressLineNumbers w:val="0"/>
              <w:shd w:val="clear"/>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427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2436">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7.86</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21A7">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434.86</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DF52">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1087150</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DD9D">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5E00">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6F62">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E1F41">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r>
      <w:tr w14:paraId="1DBE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58EC2">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重庆巨能建设（集团）有限公司G5012万州至开江段E合同段项目经理部水泥采购项目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F6C3">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散装水泥</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5455">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P.O52.5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E06C">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12732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14A9">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458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4E5B">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8.44</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C877">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466.44</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5D32">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5938714.08</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851A">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7834">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5E8B">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5C914">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重庆市开州区南门镇、铁桥镇</w:t>
            </w:r>
          </w:p>
        </w:tc>
      </w:tr>
      <w:tr w14:paraId="6C4A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4919C">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8ABB">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散装水泥</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6E5F">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P.O 42.5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B590">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104142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B712">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458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680D">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8.44</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FECE">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466.44</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3073">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48575994.48</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B55C">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2445">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08D5">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5F735">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r>
      <w:tr w14:paraId="5DF9E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5FD8B">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8201">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袋装水泥</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29C9">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P.O 42.5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5464">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3015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123E">
            <w:pPr>
              <w:keepNext w:val="0"/>
              <w:keepLines w:val="0"/>
              <w:widowControl/>
              <w:suppressLineNumbers w:val="0"/>
              <w:shd w:val="clear"/>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482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A7E8">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8.88</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2D98">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490.88</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70AB">
            <w:pPr>
              <w:keepNext w:val="0"/>
              <w:keepLines w:val="0"/>
              <w:widowControl/>
              <w:suppressLineNumbers w:val="0"/>
              <w:shd w:val="clear"/>
              <w:jc w:val="center"/>
              <w:textAlignment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0"/>
                <w:szCs w:val="20"/>
                <w:highlight w:val="none"/>
                <w:u w:val="none"/>
                <w:lang w:val="en-US" w:eastAsia="zh-CN" w:bidi="ar"/>
                <w14:textFill>
                  <w14:solidFill>
                    <w14:schemeClr w14:val="tx1"/>
                  </w14:solidFill>
                </w14:textFill>
              </w:rPr>
              <w:t>1480003.2</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5AA3">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0EC8">
            <w:pPr>
              <w:shd w:val="clear"/>
              <w:jc w:val="center"/>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5E82">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28F8F">
            <w:pPr>
              <w:shd w:val="clear"/>
              <w:jc w:val="center"/>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r>
      <w:tr w14:paraId="29B3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186" w:type="dxa"/>
            <w:gridSpan w:val="3"/>
            <w:tcBorders>
              <w:top w:val="single" w:color="000000" w:sz="4" w:space="0"/>
              <w:left w:val="nil"/>
              <w:bottom w:val="single" w:color="000000" w:sz="4" w:space="0"/>
              <w:right w:val="single" w:color="000000" w:sz="4" w:space="0"/>
            </w:tcBorders>
            <w:shd w:val="clear" w:color="auto" w:fill="auto"/>
            <w:vAlign w:val="center"/>
          </w:tcPr>
          <w:p w14:paraId="5C436CEF">
            <w:pPr>
              <w:keepNext w:val="0"/>
              <w:keepLines w:val="0"/>
              <w:widowControl/>
              <w:suppressLineNumbers w:val="0"/>
              <w:shd w:val="clear"/>
              <w:jc w:val="center"/>
              <w:textAlignment w:val="center"/>
              <w:rPr>
                <w:rFonts w:hint="eastAsia" w:ascii="方正楷体_GBK" w:hAnsi="方正楷体_GBK" w:eastAsia="方正楷体_GBK" w:cs="方正楷体_GBK"/>
                <w:b/>
                <w:bCs/>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b/>
                <w:bCs/>
                <w:i w:val="0"/>
                <w:iCs w:val="0"/>
                <w:color w:val="000000" w:themeColor="text1"/>
                <w:kern w:val="0"/>
                <w:sz w:val="20"/>
                <w:szCs w:val="20"/>
                <w:highlight w:val="none"/>
                <w:u w:val="none"/>
                <w:lang w:val="en-US" w:eastAsia="zh-CN" w:bidi="ar"/>
                <w14:textFill>
                  <w14:solidFill>
                    <w14:schemeClr w14:val="tx1"/>
                  </w14:solidFill>
                </w14:textFill>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CF03">
            <w:pPr>
              <w:keepNext w:val="0"/>
              <w:keepLines w:val="0"/>
              <w:widowControl/>
              <w:suppressLineNumbers w:val="0"/>
              <w:shd w:val="clear"/>
              <w:jc w:val="center"/>
              <w:textAlignment w:val="center"/>
              <w:rPr>
                <w:rFonts w:hint="eastAsia" w:ascii="方正楷体_GBK" w:hAnsi="方正楷体_GBK" w:eastAsia="方正楷体_GBK" w:cs="方正楷体_GBK"/>
                <w:b/>
                <w:bCs/>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b/>
                <w:bCs/>
                <w:i w:val="0"/>
                <w:iCs w:val="0"/>
                <w:color w:val="000000" w:themeColor="text1"/>
                <w:kern w:val="0"/>
                <w:sz w:val="20"/>
                <w:szCs w:val="20"/>
                <w:highlight w:val="none"/>
                <w:u w:val="none"/>
                <w:lang w:val="en-US" w:eastAsia="zh-CN" w:bidi="ar"/>
                <w14:textFill>
                  <w14:solidFill>
                    <w14:schemeClr w14:val="tx1"/>
                  </w14:solidFill>
                </w14:textFill>
              </w:rPr>
              <w:t>1133669</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3716">
            <w:pPr>
              <w:shd w:val="clear"/>
              <w:jc w:val="left"/>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7E0D">
            <w:pPr>
              <w:shd w:val="clear"/>
              <w:jc w:val="left"/>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8FDB">
            <w:pPr>
              <w:shd w:val="clear"/>
              <w:jc w:val="left"/>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A95E">
            <w:pPr>
              <w:keepNext w:val="0"/>
              <w:keepLines w:val="0"/>
              <w:widowControl/>
              <w:suppressLineNumbers w:val="0"/>
              <w:shd w:val="clear"/>
              <w:jc w:val="center"/>
              <w:textAlignment w:val="center"/>
              <w:rPr>
                <w:rFonts w:hint="eastAsia" w:ascii="方正楷体_GBK" w:hAnsi="方正楷体_GBK" w:eastAsia="方正楷体_GBK" w:cs="方正楷体_GBK"/>
                <w:b/>
                <w:bCs/>
                <w:i w:val="0"/>
                <w:iCs w:val="0"/>
                <w:color w:val="000000" w:themeColor="text1"/>
                <w:sz w:val="20"/>
                <w:szCs w:val="20"/>
                <w:highlight w:val="none"/>
                <w:u w:val="none"/>
                <w14:textFill>
                  <w14:solidFill>
                    <w14:schemeClr w14:val="tx1"/>
                  </w14:solidFill>
                </w14:textFill>
              </w:rPr>
            </w:pPr>
            <w:r>
              <w:rPr>
                <w:rFonts w:hint="eastAsia" w:ascii="方正楷体_GBK" w:hAnsi="方正楷体_GBK" w:eastAsia="方正楷体_GBK" w:cs="方正楷体_GBK"/>
                <w:b/>
                <w:bCs/>
                <w:i w:val="0"/>
                <w:iCs w:val="0"/>
                <w:color w:val="000000" w:themeColor="text1"/>
                <w:kern w:val="0"/>
                <w:sz w:val="20"/>
                <w:szCs w:val="20"/>
                <w:highlight w:val="none"/>
                <w:u w:val="none"/>
                <w:lang w:val="en-US" w:eastAsia="zh-CN" w:bidi="ar"/>
                <w14:textFill>
                  <w14:solidFill>
                    <w14:schemeClr w14:val="tx1"/>
                  </w14:solidFill>
                </w14:textFill>
              </w:rPr>
              <w:t>508443122.16</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C523">
            <w:pPr>
              <w:shd w:val="clear"/>
              <w:jc w:val="left"/>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389A">
            <w:pPr>
              <w:shd w:val="clear"/>
              <w:jc w:val="left"/>
              <w:rPr>
                <w:rFonts w:hint="eastAsia" w:ascii="方正楷体_GBK" w:hAnsi="方正楷体_GBK" w:eastAsia="方正楷体_GBK" w:cs="方正楷体_GBK"/>
                <w:i w:val="0"/>
                <w:iCs w:val="0"/>
                <w:color w:val="000000" w:themeColor="text1"/>
                <w:sz w:val="20"/>
                <w:szCs w:val="20"/>
                <w:highlight w:val="none"/>
                <w:u w:val="none"/>
                <w14:textFill>
                  <w14:solidFill>
                    <w14:schemeClr w14:val="tx1"/>
                  </w14:solidFill>
                </w14:textFill>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2CC5">
            <w:pPr>
              <w:shd w:val="clear"/>
              <w:jc w:val="left"/>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16E2">
            <w:pPr>
              <w:shd w:val="clear"/>
              <w:jc w:val="left"/>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p>
        </w:tc>
      </w:tr>
      <w:tr w14:paraId="11F87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jc w:val="center"/>
        </w:trPr>
        <w:tc>
          <w:tcPr>
            <w:tcW w:w="10600"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5443FEAA">
            <w:pPr>
              <w:keepNext w:val="0"/>
              <w:keepLines w:val="0"/>
              <w:widowControl/>
              <w:suppressLineNumbers w:val="0"/>
              <w:shd w:val="clear"/>
              <w:jc w:val="left"/>
              <w:textAlignment w:val="top"/>
              <w:rPr>
                <w:rFonts w:hint="eastAsia" w:ascii="方正楷体_GBK" w:hAnsi="方正楷体_GBK" w:eastAsia="方正楷体_GBK" w:cs="方正楷体_GBK"/>
                <w:i w:val="0"/>
                <w:iCs w:val="0"/>
                <w:color w:val="000000" w:themeColor="text1"/>
                <w:sz w:val="22"/>
                <w:szCs w:val="22"/>
                <w:highlight w:val="none"/>
                <w:u w:val="none"/>
                <w14:textFill>
                  <w14:solidFill>
                    <w14:schemeClr w14:val="tx1"/>
                  </w14:solidFill>
                </w14:textFill>
              </w:rPr>
            </w:pP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特别说明：</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1、以上表内基准价根据近4个月网价结合工程造价信息制定，仅作为比选评标价格，实际结算单价=结算基准价+综合费用</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2、结算基准价：按到货当日“数字水泥网”（http://www.dcement.com/)发布的对应地区、规格市场价作为结算基准价。</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3、综合费用：竞选人综合考虑水泥厂优惠政策、运输、利润、税金、保险等其他综合费用，可以是正值，也可以是负值。</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t>4、竞选人的竞选单价和总价均不得超过最高限价，否则其竞选无效。</w:t>
            </w:r>
            <w:r>
              <w:rPr>
                <w:rFonts w:hint="eastAsia" w:ascii="方正楷体_GBK" w:hAnsi="方正楷体_GBK" w:eastAsia="方正楷体_GBK" w:cs="方正楷体_GBK"/>
                <w:i w:val="0"/>
                <w:iCs w:val="0"/>
                <w:color w:val="000000" w:themeColor="text1"/>
                <w:kern w:val="0"/>
                <w:sz w:val="22"/>
                <w:szCs w:val="22"/>
                <w:highlight w:val="none"/>
                <w:u w:val="none"/>
                <w:lang w:val="en-US" w:eastAsia="zh-CN" w:bidi="ar"/>
                <w14:textFill>
                  <w14:solidFill>
                    <w14:schemeClr w14:val="tx1"/>
                  </w14:solidFill>
                </w14:textFill>
              </w:rPr>
              <w:br w:type="textWrapping"/>
            </w:r>
          </w:p>
        </w:tc>
      </w:tr>
    </w:tbl>
    <w:p w14:paraId="21D559D1">
      <w:pPr>
        <w:shd w:val="clear"/>
        <w:rPr>
          <w:rFonts w:hint="eastAsia" w:ascii="宋体" w:hAnsi="宋体"/>
          <w:b w:val="0"/>
          <w:bCs w:val="0"/>
          <w:color w:val="000000" w:themeColor="text1"/>
          <w:sz w:val="44"/>
          <w:szCs w:val="44"/>
          <w:highlight w:val="none"/>
          <w14:textFill>
            <w14:solidFill>
              <w14:schemeClr w14:val="tx1"/>
            </w14:solidFill>
          </w14:textFill>
        </w:rPr>
      </w:pPr>
    </w:p>
    <w:p w14:paraId="6968CC2B">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p>
    <w:p w14:paraId="27441FFD">
      <w:pPr>
        <w:shd w:val="clear"/>
        <w:autoSpaceDE w:val="0"/>
        <w:autoSpaceDN w:val="0"/>
        <w:adjustRightInd w:val="0"/>
        <w:snapToGrid w:val="0"/>
        <w:spacing w:line="480" w:lineRule="auto"/>
        <w:ind w:firstLine="420" w:firstLineChars="200"/>
        <w:jc w:val="right"/>
        <w:rPr>
          <w:rFonts w:ascii="宋体" w:hAnsi="宋体"/>
          <w:color w:val="000000" w:themeColor="text1"/>
          <w:kern w:val="0"/>
          <w:sz w:val="20"/>
          <w:szCs w:val="20"/>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0FBB81D0">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840" w:firstLineChars="200"/>
        <w:jc w:val="right"/>
        <w:textAlignment w:val="auto"/>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05F72A0B">
      <w:pPr>
        <w:shd w:val="clear"/>
        <w:rPr>
          <w:rFonts w:hint="eastAsia" w:ascii="宋体" w:hAnsi="宋体"/>
          <w:b w:val="0"/>
          <w:bCs w:val="0"/>
          <w:color w:val="000000" w:themeColor="text1"/>
          <w:sz w:val="44"/>
          <w:szCs w:val="44"/>
          <w:highlight w:val="none"/>
          <w14:textFill>
            <w14:solidFill>
              <w14:schemeClr w14:val="tx1"/>
            </w14:solidFill>
          </w14:textFill>
        </w:rPr>
      </w:pPr>
      <w:r>
        <w:rPr>
          <w:rFonts w:hint="eastAsia" w:ascii="宋体" w:hAnsi="宋体"/>
          <w:b w:val="0"/>
          <w:bCs w:val="0"/>
          <w:color w:val="000000" w:themeColor="text1"/>
          <w:sz w:val="44"/>
          <w:szCs w:val="44"/>
          <w:highlight w:val="none"/>
          <w14:textFill>
            <w14:solidFill>
              <w14:schemeClr w14:val="tx1"/>
            </w14:solidFill>
          </w14:textFill>
        </w:rPr>
        <w:br w:type="page"/>
      </w:r>
    </w:p>
    <w:bookmarkEnd w:id="607"/>
    <w:bookmarkEnd w:id="608"/>
    <w:bookmarkEnd w:id="609"/>
    <w:bookmarkEnd w:id="610"/>
    <w:bookmarkEnd w:id="611"/>
    <w:p w14:paraId="79127E9C">
      <w:pPr>
        <w:pStyle w:val="4"/>
        <w:shd w:val="clear"/>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612" w:name="_Toc430530545"/>
      <w:bookmarkStart w:id="613" w:name="_Toc287607882"/>
      <w:bookmarkStart w:id="614" w:name="_Toc277082656"/>
      <w:bookmarkStart w:id="615" w:name="_Toc224103510"/>
      <w:bookmarkStart w:id="616" w:name="_Toc287620829"/>
      <w:bookmarkStart w:id="617" w:name="_Toc7209"/>
      <w:r>
        <w:rPr>
          <w:rFonts w:hint="eastAsia" w:ascii="宋体" w:hAnsi="宋体"/>
          <w:b w:val="0"/>
          <w:bCs w:val="0"/>
          <w:color w:val="000000" w:themeColor="text1"/>
          <w:sz w:val="44"/>
          <w:szCs w:val="44"/>
          <w:highlight w:val="none"/>
          <w:lang w:val="en-US" w:eastAsia="zh-CN"/>
          <w14:textFill>
            <w14:solidFill>
              <w14:schemeClr w14:val="tx1"/>
            </w14:solidFill>
          </w14:textFill>
        </w:rPr>
        <w:t>二</w:t>
      </w:r>
      <w:r>
        <w:rPr>
          <w:rFonts w:hint="eastAsia" w:ascii="宋体" w:hAnsi="宋体"/>
          <w:b w:val="0"/>
          <w:bCs w:val="0"/>
          <w:color w:val="000000" w:themeColor="text1"/>
          <w:sz w:val="44"/>
          <w:szCs w:val="44"/>
          <w:highlight w:val="none"/>
          <w14:textFill>
            <w14:solidFill>
              <w14:schemeClr w14:val="tx1"/>
            </w14:solidFill>
          </w14:textFill>
        </w:rPr>
        <w:t>、</w:t>
      </w:r>
      <w:bookmarkEnd w:id="612"/>
      <w:bookmarkEnd w:id="613"/>
      <w:bookmarkEnd w:id="614"/>
      <w:bookmarkEnd w:id="615"/>
      <w:bookmarkEnd w:id="616"/>
      <w:r>
        <w:rPr>
          <w:rFonts w:hint="eastAsia" w:ascii="宋体" w:hAnsi="宋体"/>
          <w:b w:val="0"/>
          <w:bCs w:val="0"/>
          <w:color w:val="000000" w:themeColor="text1"/>
          <w:sz w:val="44"/>
          <w:szCs w:val="44"/>
          <w:highlight w:val="none"/>
          <w14:textFill>
            <w14:solidFill>
              <w14:schemeClr w14:val="tx1"/>
            </w14:solidFill>
          </w14:textFill>
        </w:rPr>
        <w:t>资格审查部分</w:t>
      </w:r>
      <w:bookmarkEnd w:id="617"/>
    </w:p>
    <w:p w14:paraId="70E8BA38">
      <w:pPr>
        <w:shd w:val="clear"/>
        <w:autoSpaceDE w:val="0"/>
        <w:autoSpaceDN w:val="0"/>
        <w:adjustRightInd w:val="0"/>
        <w:snapToGrid w:val="0"/>
        <w:spacing w:line="360" w:lineRule="auto"/>
        <w:jc w:val="center"/>
        <w:outlineLvl w:val="2"/>
        <w:rPr>
          <w:rFonts w:ascii="宋体" w:hAnsi="宋体"/>
          <w:color w:val="000000" w:themeColor="text1"/>
          <w:kern w:val="0"/>
          <w:sz w:val="32"/>
          <w:szCs w:val="32"/>
          <w:highlight w:val="none"/>
          <w:u w:val="singl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r>
        <w:rPr>
          <w:rFonts w:hint="eastAsia" w:ascii="宋体"/>
          <w:b/>
          <w:color w:val="000000" w:themeColor="text1"/>
          <w:kern w:val="10"/>
          <w:sz w:val="28"/>
          <w:szCs w:val="28"/>
          <w:highlight w:val="none"/>
          <w:u w:val="single"/>
          <w:lang w:eastAsia="zh-CN"/>
          <w14:textFill>
            <w14:solidFill>
              <w14:schemeClr w14:val="tx1"/>
            </w14:solidFill>
          </w14:textFill>
        </w:rPr>
        <w:t>重庆高速公路集团有限公司</w:t>
      </w:r>
      <w:r>
        <w:rPr>
          <w:rFonts w:hint="eastAsia" w:ascii="宋体"/>
          <w:b/>
          <w:color w:val="000000" w:themeColor="text1"/>
          <w:kern w:val="10"/>
          <w:sz w:val="28"/>
          <w:szCs w:val="28"/>
          <w:highlight w:val="none"/>
          <w:u w:val="single"/>
          <w:lang w:val="en-US" w:eastAsia="zh-CN"/>
          <w14:textFill>
            <w14:solidFill>
              <w14:schemeClr w14:val="tx1"/>
            </w14:solidFill>
          </w14:textFill>
        </w:rPr>
        <w:t>集中采购</w:t>
      </w:r>
      <w:r>
        <w:rPr>
          <w:rFonts w:hint="eastAsia" w:ascii="宋体"/>
          <w:b/>
          <w:color w:val="000000" w:themeColor="text1"/>
          <w:kern w:val="10"/>
          <w:sz w:val="28"/>
          <w:szCs w:val="28"/>
          <w:highlight w:val="none"/>
          <w:u w:val="single"/>
          <w:lang w:eastAsia="zh-CN"/>
          <w14:textFill>
            <w14:solidFill>
              <w14:schemeClr w14:val="tx1"/>
            </w14:solidFill>
          </w14:textFill>
        </w:rPr>
        <w:t>中心</w:t>
      </w:r>
      <w:r>
        <w:rPr>
          <w:rFonts w:hint="eastAsia" w:ascii="宋体"/>
          <w:b/>
          <w:color w:val="000000" w:themeColor="text1"/>
          <w:kern w:val="10"/>
          <w:sz w:val="28"/>
          <w:szCs w:val="28"/>
          <w:highlight w:val="none"/>
          <w:u w:val="single"/>
          <w:lang w:val="en-US" w:eastAsia="zh-CN"/>
          <w14:textFill>
            <w14:solidFill>
              <w14:schemeClr w14:val="tx1"/>
            </w14:solidFill>
          </w14:textFill>
        </w:rPr>
        <w:t>水泥</w:t>
      </w:r>
      <w:r>
        <w:rPr>
          <w:rFonts w:hint="eastAsia" w:ascii="宋体"/>
          <w:b/>
          <w:color w:val="000000" w:themeColor="text1"/>
          <w:kern w:val="10"/>
          <w:sz w:val="28"/>
          <w:szCs w:val="28"/>
          <w:highlight w:val="none"/>
          <w:u w:val="single"/>
          <w:lang w:eastAsia="zh-CN"/>
          <w14:textFill>
            <w14:solidFill>
              <w14:schemeClr w14:val="tx1"/>
            </w14:solidFill>
          </w14:textFill>
        </w:rPr>
        <w:t>框架采购</w:t>
      </w:r>
      <w:r>
        <w:rPr>
          <w:rFonts w:hint="eastAsia" w:ascii="宋体" w:hAnsi="Times New Roman"/>
          <w:b/>
          <w:color w:val="000000" w:themeColor="text1"/>
          <w:kern w:val="10"/>
          <w:sz w:val="28"/>
          <w:szCs w:val="28"/>
          <w:highlight w:val="none"/>
          <w:u w:val="single"/>
          <w14:textFill>
            <w14:solidFill>
              <w14:schemeClr w14:val="tx1"/>
            </w14:solidFill>
          </w14:textFill>
        </w:rPr>
        <w:t xml:space="preserve"> </w:t>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594F7AEE">
      <w:pPr>
        <w:shd w:val="clea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5A0B97DF">
      <w:pPr>
        <w:shd w:val="clea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2842B9C9">
      <w:pPr>
        <w:shd w:val="clea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75920414">
      <w:pPr>
        <w:shd w:val="clear"/>
        <w:tabs>
          <w:tab w:val="left" w:pos="3600"/>
          <w:tab w:val="left" w:pos="4480"/>
          <w:tab w:val="left" w:pos="5360"/>
        </w:tabs>
        <w:autoSpaceDE w:val="0"/>
        <w:autoSpaceDN w:val="0"/>
        <w:adjustRightInd w:val="0"/>
        <w:snapToGrid w:val="0"/>
        <w:spacing w:line="360" w:lineRule="auto"/>
        <w:jc w:val="center"/>
        <w:rPr>
          <w:rFonts w:hint="eastAsia" w:ascii="宋体" w:hAnsi="宋体" w:eastAsia="宋体"/>
          <w:color w:val="000000" w:themeColor="text1"/>
          <w:kern w:val="0"/>
          <w:sz w:val="72"/>
          <w:szCs w:val="72"/>
          <w:highlight w:val="none"/>
          <w:lang w:eastAsia="zh-CN"/>
          <w14:textFill>
            <w14:solidFill>
              <w14:schemeClr w14:val="tx1"/>
            </w14:solidFill>
          </w14:textFill>
        </w:rPr>
      </w:pPr>
      <w:r>
        <w:rPr>
          <w:rFonts w:hint="eastAsia" w:ascii="宋体" w:hAnsi="宋体"/>
          <w:color w:val="000000" w:themeColor="text1"/>
          <w:kern w:val="0"/>
          <w:sz w:val="72"/>
          <w:szCs w:val="72"/>
          <w:highlight w:val="none"/>
          <w:lang w:eastAsia="zh-CN"/>
          <w14:textFill>
            <w14:solidFill>
              <w14:schemeClr w14:val="tx1"/>
            </w14:solidFill>
          </w14:textFill>
        </w:rPr>
        <w:t>竞 选 文 件</w:t>
      </w:r>
    </w:p>
    <w:p w14:paraId="721D7AFF">
      <w:pPr>
        <w:shd w:val="clea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217A10E4">
      <w:pPr>
        <w:shd w:val="clea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14:paraId="3001DA8F">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4CAF2FF">
      <w:pPr>
        <w:shd w:val="clear"/>
        <w:adjustRightInd w:val="0"/>
        <w:snapToGrid w:val="0"/>
        <w:spacing w:line="264" w:lineRule="auto"/>
        <w:rPr>
          <w:rFonts w:ascii="宋体" w:hAnsi="宋体"/>
          <w:color w:val="000000" w:themeColor="text1"/>
          <w:szCs w:val="21"/>
          <w:highlight w:val="none"/>
          <w14:textFill>
            <w14:solidFill>
              <w14:schemeClr w14:val="tx1"/>
            </w14:solidFill>
          </w14:textFill>
        </w:rPr>
      </w:pPr>
    </w:p>
    <w:p w14:paraId="46346BFA">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7542E18">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55B80A6">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7CBFBC36">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D16169B">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22798ED">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A6830E4">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6D112DB">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8A006B0">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ED0AF08">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326E7EF">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C3B71E5">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1EE60FA4">
      <w:pPr>
        <w:shd w:val="clea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A20E4F6">
      <w:pPr>
        <w:shd w:val="clear"/>
        <w:tabs>
          <w:tab w:val="left" w:pos="6080"/>
          <w:tab w:val="left" w:pos="664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lang w:eastAsia="zh-CN"/>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27548C61">
      <w:pPr>
        <w:shd w:val="clear"/>
        <w:tabs>
          <w:tab w:val="left" w:pos="6080"/>
          <w:tab w:val="left" w:pos="6640"/>
        </w:tabs>
        <w:autoSpaceDE w:val="0"/>
        <w:autoSpaceDN w:val="0"/>
        <w:adjustRightInd w:val="0"/>
        <w:snapToGrid w:val="0"/>
        <w:spacing w:line="48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547977B0">
      <w:pPr>
        <w:shd w:val="clear"/>
        <w:tabs>
          <w:tab w:val="left" w:pos="3280"/>
          <w:tab w:val="left" w:pos="4680"/>
          <w:tab w:val="left" w:pos="608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日</w:t>
      </w:r>
    </w:p>
    <w:p w14:paraId="15894DC6">
      <w:pPr>
        <w:shd w:val="clear"/>
        <w:tabs>
          <w:tab w:val="left" w:pos="3280"/>
          <w:tab w:val="left" w:pos="4680"/>
          <w:tab w:val="left" w:pos="6080"/>
        </w:tabs>
        <w:autoSpaceDE w:val="0"/>
        <w:autoSpaceDN w:val="0"/>
        <w:adjustRightInd w:val="0"/>
        <w:snapToGrid w:val="0"/>
        <w:spacing w:line="480" w:lineRule="auto"/>
        <w:jc w:val="center"/>
        <w:rPr>
          <w:rFonts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br w:type="page"/>
      </w:r>
    </w:p>
    <w:p w14:paraId="219E012D">
      <w:pPr>
        <w:shd w:val="clear"/>
        <w:autoSpaceDE w:val="0"/>
        <w:autoSpaceDN w:val="0"/>
        <w:adjustRightInd w:val="0"/>
        <w:snapToGrid w:val="0"/>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7110CD9B">
      <w:pPr>
        <w:shd w:val="clea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103F0B0A">
      <w:pPr>
        <w:shd w:val="clea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698AA617">
      <w:pPr>
        <w:shd w:val="clea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二</w:t>
      </w:r>
      <w:r>
        <w:rPr>
          <w:rFonts w:ascii="宋体" w:hAnsi="宋体"/>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营业执照及实缴资本金</w:t>
      </w:r>
    </w:p>
    <w:p w14:paraId="12E74436">
      <w:pPr>
        <w:shd w:val="clear"/>
        <w:spacing w:line="360" w:lineRule="auto"/>
        <w:ind w:firstLine="420" w:firstLineChars="200"/>
        <w:rPr>
          <w:rFonts w:hint="eastAsia"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三</w:t>
      </w: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供货业绩要求</w:t>
      </w:r>
    </w:p>
    <w:p w14:paraId="5BD3EC07">
      <w:pPr>
        <w:shd w:val="clear"/>
        <w:spacing w:line="360" w:lineRule="auto"/>
        <w:ind w:firstLine="420" w:firstLineChars="200"/>
        <w:rPr>
          <w:rFonts w:hint="default"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（四）财务能力要求</w:t>
      </w:r>
    </w:p>
    <w:p w14:paraId="1D74A5B7">
      <w:pPr>
        <w:shd w:val="clear"/>
        <w:spacing w:line="360" w:lineRule="auto"/>
        <w:ind w:firstLine="420" w:firstLineChars="200"/>
        <w:rPr>
          <w:rFonts w:hint="eastAsia" w:ascii="宋体" w:hAnsi="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五</w:t>
      </w: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保供方案</w:t>
      </w:r>
    </w:p>
    <w:p w14:paraId="784924A1">
      <w:pPr>
        <w:pStyle w:val="2"/>
        <w:shd w:val="clear"/>
        <w:ind w:firstLine="420" w:firstLineChars="200"/>
        <w:rPr>
          <w:rFonts w:hint="default"/>
          <w:color w:val="000000" w:themeColor="text1"/>
          <w:highlight w:val="none"/>
          <w:lang w:val="en-US" w:eastAsia="zh-CN"/>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（六）承诺</w:t>
      </w:r>
    </w:p>
    <w:p w14:paraId="418F4C80">
      <w:pPr>
        <w:shd w:val="clea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七</w:t>
      </w:r>
      <w:r>
        <w:rPr>
          <w:rFonts w:hint="eastAsia" w:ascii="宋体" w:hAnsi="宋体" w:eastAsia="宋体" w:cs="Times New Roman"/>
          <w:color w:val="000000" w:themeColor="text1"/>
          <w:highlight w:val="none"/>
          <w14:textFill>
            <w14:solidFill>
              <w14:schemeClr w14:val="tx1"/>
            </w14:solidFill>
          </w14:textFill>
        </w:rPr>
        <w:t>）其他资料</w:t>
      </w:r>
    </w:p>
    <w:p w14:paraId="3E1F8C78">
      <w:pPr>
        <w:shd w:val="clear"/>
        <w:spacing w:line="360" w:lineRule="auto"/>
        <w:ind w:firstLine="420" w:firstLineChars="200"/>
        <w:rPr>
          <w:color w:val="000000" w:themeColor="text1"/>
          <w:highlight w:val="none"/>
          <w14:textFill>
            <w14:solidFill>
              <w14:schemeClr w14:val="tx1"/>
            </w14:solidFill>
          </w14:textFill>
        </w:rPr>
      </w:pPr>
    </w:p>
    <w:p w14:paraId="084769FC">
      <w:pPr>
        <w:shd w:val="clea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604A58D7">
      <w:pPr>
        <w:shd w:val="clea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58394A0F">
      <w:pPr>
        <w:pStyle w:val="5"/>
        <w:shd w:val="clear"/>
        <w:jc w:val="center"/>
        <w:rPr>
          <w:rFonts w:ascii="宋体" w:hAnsi="宋体"/>
          <w:snapToGrid w:val="0"/>
          <w:color w:val="000000" w:themeColor="text1"/>
          <w:kern w:val="0"/>
          <w:sz w:val="30"/>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618" w:name="_Toc57905929"/>
      <w:bookmarkStart w:id="619" w:name="_Toc5633"/>
      <w:bookmarkStart w:id="620" w:name="_Toc430530546"/>
      <w:bookmarkStart w:id="621" w:name="_Toc224103511"/>
      <w:bookmarkStart w:id="622" w:name="_Toc287607883"/>
      <w:bookmarkStart w:id="623" w:name="_Toc277082657"/>
      <w:bookmarkStart w:id="624" w:name="_Toc287620830"/>
      <w:r>
        <w:rPr>
          <w:color w:val="000000" w:themeColor="text1"/>
          <w:sz w:val="30"/>
          <w:szCs w:val="30"/>
          <w:highlight w:val="none"/>
          <w14:textFill>
            <w14:solidFill>
              <w14:schemeClr w14:val="tx1"/>
            </w14:solidFill>
          </w14:textFill>
        </w:rPr>
        <w:t>（一）</w:t>
      </w:r>
      <w:r>
        <w:rPr>
          <w:rFonts w:hint="eastAsia"/>
          <w:color w:val="000000" w:themeColor="text1"/>
          <w:sz w:val="30"/>
          <w:szCs w:val="30"/>
          <w:highlight w:val="none"/>
          <w14:textFill>
            <w14:solidFill>
              <w14:schemeClr w14:val="tx1"/>
            </w14:solidFill>
          </w14:textFill>
        </w:rPr>
        <w:t>法定代表人身份证明或附有法定代表人身份证明的授权委托书</w:t>
      </w:r>
      <w:bookmarkEnd w:id="618"/>
      <w:bookmarkEnd w:id="619"/>
    </w:p>
    <w:p w14:paraId="7F3FD0E9">
      <w:pPr>
        <w:shd w:val="clea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78A7378F">
      <w:pPr>
        <w:shd w:val="clear"/>
        <w:spacing w:line="480" w:lineRule="auto"/>
        <w:jc w:val="center"/>
        <w:rPr>
          <w:rFonts w:ascii="宋体" w:hAnsi="宋体"/>
          <w:color w:val="000000" w:themeColor="text1"/>
          <w:highlight w:val="none"/>
          <w14:textFill>
            <w14:solidFill>
              <w14:schemeClr w14:val="tx1"/>
            </w14:solidFill>
          </w14:textFill>
        </w:rPr>
      </w:pPr>
    </w:p>
    <w:p w14:paraId="3ACEB727">
      <w:pPr>
        <w:shd w:val="clea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2CA960A7">
      <w:pPr>
        <w:shd w:val="clea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69C5EE05">
      <w:pPr>
        <w:shd w:val="clea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0FEC31D7">
      <w:pPr>
        <w:shd w:val="clea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51C064FE">
      <w:pPr>
        <w:shd w:val="clea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0E73EFF4">
      <w:pPr>
        <w:shd w:val="clea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56C5D6A4">
      <w:pPr>
        <w:shd w:val="clea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176417A1">
      <w:pPr>
        <w:shd w:val="clea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71D37695">
      <w:pPr>
        <w:shd w:val="clea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14:paraId="6190BA80">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32152451">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1EA38BD9">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1B6D6367">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27C11E10">
      <w:pPr>
        <w:pStyle w:val="2"/>
        <w:shd w:val="clear"/>
        <w:spacing w:after="0" w:line="360" w:lineRule="auto"/>
        <w:rPr>
          <w:rFonts w:ascii="宋体" w:hAnsi="宋体"/>
          <w:color w:val="000000" w:themeColor="text1"/>
          <w:szCs w:val="21"/>
          <w:highlight w:val="none"/>
          <w14:textFill>
            <w14:solidFill>
              <w14:schemeClr w14:val="tx1"/>
            </w14:solidFill>
          </w14:textFill>
        </w:rPr>
      </w:pPr>
    </w:p>
    <w:p w14:paraId="28431736">
      <w:pPr>
        <w:shd w:val="clear"/>
        <w:autoSpaceDE w:val="0"/>
        <w:autoSpaceDN w:val="0"/>
        <w:adjustRightInd w:val="0"/>
        <w:snapToGrid w:val="0"/>
        <w:spacing w:line="480" w:lineRule="auto"/>
        <w:ind w:firstLine="810" w:firstLineChars="386"/>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7C44C0D0">
      <w:pPr>
        <w:shd w:val="clea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7E85D508">
      <w:pPr>
        <w:shd w:val="clea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670A3C47">
      <w:pPr>
        <w:shd w:val="clea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2912E520">
      <w:pPr>
        <w:shd w:val="clea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6695F5A5">
      <w:pPr>
        <w:shd w:val="clea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注：法定代表人身份证明需按上述格式填写完整，不可缺少内容。在此基础上增加内容的不影响其有效性</w:t>
      </w:r>
      <w:bookmarkEnd w:id="620"/>
      <w:bookmarkEnd w:id="621"/>
      <w:bookmarkEnd w:id="622"/>
      <w:bookmarkEnd w:id="623"/>
      <w:bookmarkEnd w:id="624"/>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非独立法人机构竞选，法定代表人签名之处可由公司负责人签名。</w:t>
      </w:r>
    </w:p>
    <w:p w14:paraId="0EF0506D">
      <w:pPr>
        <w:shd w:val="clea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2845D9B0">
      <w:pPr>
        <w:shd w:val="clea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68232603">
      <w:pPr>
        <w:shd w:val="clea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3EA0CB76">
      <w:pPr>
        <w:shd w:val="clea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2DC0EA22">
      <w:pPr>
        <w:shd w:val="clea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5EDFEC9B">
      <w:pPr>
        <w:shd w:val="clea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36D67F59">
      <w:pPr>
        <w:shd w:val="clea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58DCD35B">
      <w:pPr>
        <w:shd w:val="clea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3A350640">
      <w:pPr>
        <w:shd w:val="clea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78C3F779">
      <w:pPr>
        <w:shd w:val="clea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41687DB7">
      <w:pPr>
        <w:shd w:val="clea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4B05BF1D">
      <w:pPr>
        <w:shd w:val="clea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48293B32">
      <w:pPr>
        <w:shd w:val="clea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3B897351">
      <w:pPr>
        <w:shd w:val="clea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316150F4">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F2723C7">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5651E909">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55A0E724">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065BB2F1">
      <w:pPr>
        <w:shd w:val="clea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370BFC46">
      <w:pPr>
        <w:shd w:val="clea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21AF5E95">
      <w:pPr>
        <w:shd w:val="clea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5D5ECDD7">
      <w:pPr>
        <w:shd w:val="clea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w:t>
      </w: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活动并签署文件的不需要授权委托书，只需提供法定代表人身份证明；非法定代表人参加</w:t>
      </w: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活动及签署文件的除提供法定代表人身份证明外还须提供授权委托书。</w:t>
      </w:r>
    </w:p>
    <w:p w14:paraId="2910B7C1">
      <w:pPr>
        <w:shd w:val="clea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14:paraId="305C29B8">
      <w:pPr>
        <w:shd w:val="clea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7BAF004D">
      <w:pPr>
        <w:shd w:val="clear"/>
        <w:autoSpaceDE w:val="0"/>
        <w:autoSpaceDN w:val="0"/>
        <w:adjustRightInd w:val="0"/>
        <w:snapToGrid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3D31F438">
      <w:pPr>
        <w:pStyle w:val="5"/>
        <w:shd w:val="clear"/>
        <w:spacing w:before="0" w:after="0" w:line="240" w:lineRule="auto"/>
        <w:jc w:val="center"/>
        <w:rPr>
          <w:rFonts w:hint="default" w:ascii="宋体" w:hAnsi="宋体" w:eastAsia="宋体"/>
          <w:color w:val="000000" w:themeColor="text1"/>
          <w:highlight w:val="none"/>
          <w:lang w:val="en-US" w:eastAsia="zh-CN"/>
          <w14:textFill>
            <w14:solidFill>
              <w14:schemeClr w14:val="tx1"/>
            </w14:solidFill>
          </w14:textFill>
        </w:rPr>
      </w:pPr>
      <w:bookmarkStart w:id="625" w:name="_Toc774"/>
      <w:bookmarkStart w:id="626" w:name="_Toc287607887"/>
      <w:bookmarkStart w:id="627" w:name="_Toc277082659"/>
      <w:r>
        <w:rPr>
          <w:rFonts w:hint="eastAsia" w:ascii="宋体" w:hAnsi="宋体"/>
          <w:b w:val="0"/>
          <w:bCs w:val="0"/>
          <w:color w:val="000000" w:themeColor="text1"/>
          <w:highlight w:val="none"/>
          <w14:textFill>
            <w14:solidFill>
              <w14:schemeClr w14:val="tx1"/>
            </w14:solidFill>
          </w14:textFill>
        </w:rPr>
        <w:t>（二）</w:t>
      </w:r>
      <w:bookmarkEnd w:id="625"/>
      <w:r>
        <w:rPr>
          <w:rFonts w:hint="eastAsia" w:ascii="宋体" w:hAnsi="宋体"/>
          <w:b w:val="0"/>
          <w:bCs w:val="0"/>
          <w:color w:val="000000" w:themeColor="text1"/>
          <w:highlight w:val="none"/>
          <w:lang w:val="en-US" w:eastAsia="zh-CN"/>
          <w14:textFill>
            <w14:solidFill>
              <w14:schemeClr w14:val="tx1"/>
            </w14:solidFill>
          </w14:textFill>
        </w:rPr>
        <w:t>营业执照及实缴资本金</w:t>
      </w:r>
    </w:p>
    <w:p w14:paraId="38E4CFBD">
      <w:pPr>
        <w:shd w:val="clear"/>
        <w:spacing w:line="360" w:lineRule="auto"/>
        <w:jc w:val="center"/>
        <w:rPr>
          <w:rFonts w:ascii="宋体" w:hAnsi="宋体"/>
          <w:color w:val="000000" w:themeColor="text1"/>
          <w:szCs w:val="21"/>
          <w:highlight w:val="none"/>
          <w14:textFill>
            <w14:solidFill>
              <w14:schemeClr w14:val="tx1"/>
            </w14:solidFill>
          </w14:textFill>
        </w:rPr>
      </w:pPr>
    </w:p>
    <w:p w14:paraId="0FD3EE6B">
      <w:pPr>
        <w:pStyle w:val="5"/>
        <w:shd w:val="clear"/>
        <w:spacing w:before="0" w:after="0" w:line="240" w:lineRule="auto"/>
        <w:jc w:val="center"/>
        <w:rPr>
          <w:rFonts w:ascii="宋体" w:hAnsi="宋体"/>
          <w:b w:val="0"/>
          <w:bCs w:val="0"/>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bookmarkEnd w:id="626"/>
    <w:bookmarkEnd w:id="627"/>
    <w:p w14:paraId="59DA38C3">
      <w:pPr>
        <w:shd w:val="clear"/>
        <w:autoSpaceDE w:val="0"/>
        <w:autoSpaceDN w:val="0"/>
        <w:adjustRightInd w:val="0"/>
        <w:snapToGrid w:val="0"/>
        <w:spacing w:line="400" w:lineRule="exact"/>
        <w:ind w:firstLine="640" w:firstLineChars="200"/>
        <w:jc w:val="cente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pPr>
      <w:bookmarkStart w:id="628" w:name="_Toc30367"/>
    </w:p>
    <w:p w14:paraId="16BF019C">
      <w:pPr>
        <w:shd w:val="clear"/>
        <w:autoSpaceDE w:val="0"/>
        <w:autoSpaceDN w:val="0"/>
        <w:adjustRightInd w:val="0"/>
        <w:snapToGrid w:val="0"/>
        <w:spacing w:line="400" w:lineRule="exact"/>
        <w:ind w:firstLine="2560" w:firstLineChars="800"/>
        <w:jc w:val="both"/>
        <w:rPr>
          <w:rFonts w:ascii="宋体" w:hAnsi="宋体"/>
          <w:b/>
          <w:color w:val="000000" w:themeColor="text1"/>
          <w:szCs w:val="21"/>
          <w:highlight w:val="none"/>
          <w14:textFill>
            <w14:solidFill>
              <w14:schemeClr w14:val="tx1"/>
            </w14:solidFill>
          </w14:textFill>
        </w:rPr>
      </w:pPr>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宋体" w:hAnsi="宋体" w:cs="Times New Roman"/>
          <w:b w:val="0"/>
          <w:bCs w:val="0"/>
          <w:color w:val="000000" w:themeColor="text1"/>
          <w:kern w:val="2"/>
          <w:sz w:val="32"/>
          <w:szCs w:val="32"/>
          <w:highlight w:val="none"/>
          <w:lang w:val="en-US" w:eastAsia="zh-CN" w:bidi="ar-SA"/>
          <w14:textFill>
            <w14:solidFill>
              <w14:schemeClr w14:val="tx1"/>
            </w14:solidFill>
          </w14:textFill>
        </w:rPr>
        <w:t>三</w:t>
      </w:r>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w:t>
      </w:r>
      <w:bookmarkEnd w:id="628"/>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供货业绩要求</w:t>
      </w:r>
    </w:p>
    <w:p w14:paraId="37379882">
      <w:pPr>
        <w:pStyle w:val="5"/>
        <w:shd w:val="clear"/>
        <w:spacing w:before="0" w:after="0" w:line="240" w:lineRule="auto"/>
        <w:jc w:val="center"/>
        <w:outlineLvl w:val="9"/>
        <w:rPr>
          <w:rFonts w:ascii="宋体" w:hAnsi="宋体"/>
          <w:color w:val="000000" w:themeColor="text1"/>
          <w:highlight w:val="none"/>
          <w14:textFill>
            <w14:solidFill>
              <w14:schemeClr w14:val="tx1"/>
            </w14:solidFill>
          </w14:textFill>
        </w:rPr>
      </w:pPr>
    </w:p>
    <w:p w14:paraId="2AB80AC7">
      <w:pPr>
        <w:shd w:val="clear"/>
        <w:spacing w:line="360" w:lineRule="auto"/>
        <w:rPr>
          <w:rFonts w:ascii="宋体" w:hAnsi="宋体"/>
          <w:color w:val="000000" w:themeColor="text1"/>
          <w:highlight w:val="none"/>
          <w14:textFill>
            <w14:solidFill>
              <w14:schemeClr w14:val="tx1"/>
            </w14:solidFill>
          </w14:textFill>
        </w:rPr>
      </w:pPr>
      <w:bookmarkStart w:id="629" w:name="_Toc224103515"/>
    </w:p>
    <w:p w14:paraId="343CECF9">
      <w:pPr>
        <w:shd w:val="clear"/>
        <w:rPr>
          <w:rFonts w:ascii="宋体" w:hAnsi="宋体"/>
          <w:color w:val="000000" w:themeColor="text1"/>
          <w:highlight w:val="none"/>
          <w14:textFill>
            <w14:solidFill>
              <w14:schemeClr w14:val="tx1"/>
            </w14:solidFill>
          </w14:textFill>
        </w:rPr>
      </w:pPr>
      <w:bookmarkStart w:id="630" w:name="_Toc534185841"/>
      <w:bookmarkStart w:id="631" w:name="_Toc287620834"/>
      <w:bookmarkStart w:id="632" w:name="_Toc287607888"/>
      <w:bookmarkStart w:id="633" w:name="_Toc509218864"/>
      <w:bookmarkStart w:id="634" w:name="_Toc277082660"/>
      <w:bookmarkStart w:id="635" w:name="_Toc430530550"/>
      <w:r>
        <w:rPr>
          <w:rFonts w:hint="eastAsia" w:ascii="宋体" w:hAnsi="宋体"/>
          <w:color w:val="000000" w:themeColor="text1"/>
          <w:highlight w:val="none"/>
          <w14:textFill>
            <w14:solidFill>
              <w14:schemeClr w14:val="tx1"/>
            </w14:solidFill>
          </w14:textFill>
        </w:rPr>
        <w:br w:type="page"/>
      </w:r>
    </w:p>
    <w:bookmarkEnd w:id="629"/>
    <w:bookmarkEnd w:id="630"/>
    <w:bookmarkEnd w:id="631"/>
    <w:bookmarkEnd w:id="632"/>
    <w:bookmarkEnd w:id="633"/>
    <w:bookmarkEnd w:id="634"/>
    <w:bookmarkEnd w:id="635"/>
    <w:p w14:paraId="3AF4A08B">
      <w:pPr>
        <w:pStyle w:val="5"/>
        <w:shd w:val="clear"/>
        <w:spacing w:before="0" w:line="240" w:lineRule="auto"/>
        <w:jc w:val="center"/>
        <w:rPr>
          <w:rFonts w:ascii="宋体" w:hAnsi="宋体"/>
          <w:b w:val="0"/>
          <w:color w:val="000000" w:themeColor="text1"/>
          <w:highlight w:val="none"/>
          <w14:textFill>
            <w14:solidFill>
              <w14:schemeClr w14:val="tx1"/>
            </w14:solidFill>
          </w14:textFill>
        </w:rPr>
      </w:pPr>
      <w:bookmarkStart w:id="636" w:name="_Toc534185842"/>
      <w:bookmarkStart w:id="637" w:name="_Toc287620835"/>
      <w:bookmarkStart w:id="638" w:name="_Toc8670"/>
      <w:bookmarkStart w:id="639" w:name="_Toc287607889"/>
      <w:bookmarkStart w:id="640" w:name="_Toc224103516"/>
      <w:bookmarkStart w:id="641" w:name="_Toc509218865"/>
      <w:bookmarkStart w:id="642" w:name="_Toc277082661"/>
      <w:bookmarkStart w:id="643" w:name="_Toc430530551"/>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四</w:t>
      </w:r>
      <w:r>
        <w:rPr>
          <w:rFonts w:ascii="宋体" w:hAnsi="宋体"/>
          <w:b w:val="0"/>
          <w:color w:val="000000" w:themeColor="text1"/>
          <w:highlight w:val="none"/>
          <w14:textFill>
            <w14:solidFill>
              <w14:schemeClr w14:val="tx1"/>
            </w14:solidFill>
          </w14:textFill>
        </w:rPr>
        <w:t>）</w:t>
      </w:r>
      <w:bookmarkEnd w:id="636"/>
      <w:bookmarkEnd w:id="637"/>
      <w:bookmarkEnd w:id="638"/>
      <w:bookmarkEnd w:id="639"/>
      <w:bookmarkEnd w:id="640"/>
      <w:bookmarkEnd w:id="641"/>
      <w:bookmarkEnd w:id="642"/>
      <w:bookmarkEnd w:id="643"/>
      <w:r>
        <w:rPr>
          <w:rFonts w:hint="eastAsia" w:ascii="宋体" w:hAnsi="宋体" w:cs="Times New Roman"/>
          <w:b w:val="0"/>
          <w:color w:val="000000" w:themeColor="text1"/>
          <w:highlight w:val="none"/>
          <w:lang w:val="en-US" w:eastAsia="zh-CN"/>
          <w14:textFill>
            <w14:solidFill>
              <w14:schemeClr w14:val="tx1"/>
            </w14:solidFill>
          </w14:textFill>
        </w:rPr>
        <w:t>财务</w:t>
      </w:r>
      <w:r>
        <w:rPr>
          <w:rFonts w:hint="eastAsia" w:ascii="宋体" w:hAnsi="宋体" w:eastAsia="宋体" w:cs="Times New Roman"/>
          <w:b w:val="0"/>
          <w:color w:val="000000" w:themeColor="text1"/>
          <w:highlight w:val="none"/>
          <w:lang w:val="en-US" w:eastAsia="zh-CN"/>
          <w14:textFill>
            <w14:solidFill>
              <w14:schemeClr w14:val="tx1"/>
            </w14:solidFill>
          </w14:textFill>
        </w:rPr>
        <w:t>能力要求</w:t>
      </w:r>
    </w:p>
    <w:p w14:paraId="02EE2DFB">
      <w:pPr>
        <w:shd w:val="clear"/>
        <w:rPr>
          <w:rFonts w:ascii="宋体" w:hAnsi="宋体"/>
          <w:b w:val="0"/>
          <w:color w:val="000000" w:themeColor="text1"/>
          <w:highlight w:val="none"/>
          <w14:textFill>
            <w14:solidFill>
              <w14:schemeClr w14:val="tx1"/>
            </w14:solidFill>
          </w14:textFill>
        </w:rPr>
      </w:pPr>
      <w:bookmarkStart w:id="644" w:name="_Toc277082663"/>
      <w:bookmarkStart w:id="645" w:name="_Toc224103520"/>
      <w:bookmarkStart w:id="646" w:name="_Toc287607893"/>
      <w:bookmarkStart w:id="647" w:name="_Toc287620839"/>
      <w:bookmarkStart w:id="648" w:name="_Toc509218866"/>
      <w:bookmarkStart w:id="649" w:name="_Toc430530552"/>
      <w:bookmarkStart w:id="650" w:name="_Toc534185843"/>
      <w:bookmarkStart w:id="651" w:name="_Toc16306"/>
      <w:r>
        <w:rPr>
          <w:rFonts w:ascii="宋体" w:hAnsi="宋体"/>
          <w:b w:val="0"/>
          <w:color w:val="000000" w:themeColor="text1"/>
          <w:highlight w:val="none"/>
          <w14:textFill>
            <w14:solidFill>
              <w14:schemeClr w14:val="tx1"/>
            </w14:solidFill>
          </w14:textFill>
        </w:rPr>
        <w:br w:type="page"/>
      </w:r>
    </w:p>
    <w:bookmarkEnd w:id="644"/>
    <w:bookmarkEnd w:id="645"/>
    <w:bookmarkEnd w:id="646"/>
    <w:bookmarkEnd w:id="647"/>
    <w:bookmarkEnd w:id="648"/>
    <w:bookmarkEnd w:id="649"/>
    <w:bookmarkEnd w:id="650"/>
    <w:p w14:paraId="5FF8CF80">
      <w:pPr>
        <w:pStyle w:val="5"/>
        <w:numPr>
          <w:ilvl w:val="-1"/>
          <w:numId w:val="0"/>
        </w:numPr>
        <w:shd w:val="clear"/>
        <w:spacing w:before="0" w:line="360" w:lineRule="auto"/>
        <w:jc w:val="center"/>
        <w:rPr>
          <w:rFonts w:hint="eastAsia" w:ascii="宋体" w:hAnsi="宋体"/>
          <w:b w:val="0"/>
          <w:color w:val="000000" w:themeColor="text1"/>
          <w:highlight w:val="none"/>
          <w:lang w:val="en-US" w:eastAsia="zh-CN"/>
          <w14:textFill>
            <w14:solidFill>
              <w14:schemeClr w14:val="tx1"/>
            </w14:solidFill>
          </w14:textFill>
        </w:rPr>
      </w:pPr>
      <w:r>
        <w:rPr>
          <w:rFonts w:hint="eastAsia" w:ascii="宋体" w:hAnsi="宋体"/>
          <w:b w:val="0"/>
          <w:color w:val="000000" w:themeColor="text1"/>
          <w:highlight w:val="none"/>
          <w:lang w:val="en-US" w:eastAsia="zh-CN"/>
          <w14:textFill>
            <w14:solidFill>
              <w14:schemeClr w14:val="tx1"/>
            </w14:solidFill>
          </w14:textFill>
        </w:rPr>
        <w:t>（五）保供方案</w:t>
      </w:r>
    </w:p>
    <w:p w14:paraId="4B4F27F7">
      <w:pPr>
        <w:shd w:val="clear"/>
        <w:rPr>
          <w:rFonts w:hint="eastAsia" w:ascii="宋体" w:hAnsi="宋体"/>
          <w:b w:val="0"/>
          <w:color w:val="000000" w:themeColor="text1"/>
          <w:highlight w:val="none"/>
          <w:lang w:val="en-US" w:eastAsia="zh-CN"/>
          <w14:textFill>
            <w14:solidFill>
              <w14:schemeClr w14:val="tx1"/>
            </w14:solidFill>
          </w14:textFill>
        </w:rPr>
      </w:pPr>
    </w:p>
    <w:p w14:paraId="6F3456A9">
      <w:pPr>
        <w:pStyle w:val="2"/>
        <w:shd w:val="clear"/>
        <w:rPr>
          <w:rFonts w:hint="eastAsia" w:ascii="宋体" w:hAnsi="宋体"/>
          <w:b w:val="0"/>
          <w:color w:val="000000" w:themeColor="text1"/>
          <w:highlight w:val="none"/>
          <w:lang w:val="en-US" w:eastAsia="zh-CN"/>
          <w14:textFill>
            <w14:solidFill>
              <w14:schemeClr w14:val="tx1"/>
            </w14:solidFill>
          </w14:textFill>
        </w:rPr>
      </w:pPr>
    </w:p>
    <w:p w14:paraId="3B08C77A">
      <w:pPr>
        <w:shd w:val="clear"/>
        <w:rPr>
          <w:rFonts w:hint="eastAsia" w:ascii="宋体" w:hAnsi="宋体"/>
          <w:b w:val="0"/>
          <w:color w:val="000000" w:themeColor="text1"/>
          <w:highlight w:val="none"/>
          <w:lang w:val="en-US" w:eastAsia="zh-CN"/>
          <w14:textFill>
            <w14:solidFill>
              <w14:schemeClr w14:val="tx1"/>
            </w14:solidFill>
          </w14:textFill>
        </w:rPr>
      </w:pPr>
    </w:p>
    <w:p w14:paraId="79720D13">
      <w:pPr>
        <w:pStyle w:val="2"/>
        <w:shd w:val="clear"/>
        <w:rPr>
          <w:rFonts w:hint="eastAsia" w:ascii="宋体" w:hAnsi="宋体"/>
          <w:b w:val="0"/>
          <w:color w:val="000000" w:themeColor="text1"/>
          <w:highlight w:val="none"/>
          <w:lang w:val="en-US" w:eastAsia="zh-CN"/>
          <w14:textFill>
            <w14:solidFill>
              <w14:schemeClr w14:val="tx1"/>
            </w14:solidFill>
          </w14:textFill>
        </w:rPr>
      </w:pPr>
    </w:p>
    <w:p w14:paraId="7155F1DA">
      <w:pPr>
        <w:shd w:val="clear"/>
        <w:rPr>
          <w:rFonts w:hint="eastAsia" w:ascii="宋体" w:hAnsi="宋体"/>
          <w:b w:val="0"/>
          <w:color w:val="000000" w:themeColor="text1"/>
          <w:highlight w:val="none"/>
          <w:lang w:val="en-US" w:eastAsia="zh-CN"/>
          <w14:textFill>
            <w14:solidFill>
              <w14:schemeClr w14:val="tx1"/>
            </w14:solidFill>
          </w14:textFill>
        </w:rPr>
      </w:pPr>
    </w:p>
    <w:p w14:paraId="0F7A47B8">
      <w:pPr>
        <w:pStyle w:val="2"/>
        <w:shd w:val="clear"/>
        <w:rPr>
          <w:rFonts w:hint="eastAsia" w:ascii="宋体" w:hAnsi="宋体"/>
          <w:b w:val="0"/>
          <w:color w:val="000000" w:themeColor="text1"/>
          <w:highlight w:val="none"/>
          <w:lang w:val="en-US" w:eastAsia="zh-CN"/>
          <w14:textFill>
            <w14:solidFill>
              <w14:schemeClr w14:val="tx1"/>
            </w14:solidFill>
          </w14:textFill>
        </w:rPr>
      </w:pPr>
    </w:p>
    <w:p w14:paraId="0BF4DBB6">
      <w:pPr>
        <w:shd w:val="clear"/>
        <w:rPr>
          <w:rFonts w:hint="eastAsia" w:ascii="宋体" w:hAnsi="宋体"/>
          <w:b w:val="0"/>
          <w:color w:val="000000" w:themeColor="text1"/>
          <w:highlight w:val="none"/>
          <w:lang w:val="en-US" w:eastAsia="zh-CN"/>
          <w14:textFill>
            <w14:solidFill>
              <w14:schemeClr w14:val="tx1"/>
            </w14:solidFill>
          </w14:textFill>
        </w:rPr>
      </w:pPr>
    </w:p>
    <w:p w14:paraId="4EA3E1F2">
      <w:pPr>
        <w:pStyle w:val="2"/>
        <w:shd w:val="clear"/>
        <w:rPr>
          <w:rFonts w:hint="eastAsia" w:ascii="宋体" w:hAnsi="宋体"/>
          <w:b w:val="0"/>
          <w:color w:val="000000" w:themeColor="text1"/>
          <w:highlight w:val="none"/>
          <w:lang w:val="en-US" w:eastAsia="zh-CN"/>
          <w14:textFill>
            <w14:solidFill>
              <w14:schemeClr w14:val="tx1"/>
            </w14:solidFill>
          </w14:textFill>
        </w:rPr>
      </w:pPr>
    </w:p>
    <w:p w14:paraId="74C26338">
      <w:pPr>
        <w:shd w:val="clear"/>
        <w:rPr>
          <w:rFonts w:hint="eastAsia" w:ascii="宋体" w:hAnsi="宋体"/>
          <w:b w:val="0"/>
          <w:color w:val="000000" w:themeColor="text1"/>
          <w:highlight w:val="none"/>
          <w:lang w:val="en-US" w:eastAsia="zh-CN"/>
          <w14:textFill>
            <w14:solidFill>
              <w14:schemeClr w14:val="tx1"/>
            </w14:solidFill>
          </w14:textFill>
        </w:rPr>
      </w:pPr>
    </w:p>
    <w:p w14:paraId="628A80B7">
      <w:pPr>
        <w:pStyle w:val="2"/>
        <w:shd w:val="clear"/>
        <w:rPr>
          <w:rFonts w:hint="eastAsia" w:ascii="宋体" w:hAnsi="宋体"/>
          <w:b w:val="0"/>
          <w:color w:val="000000" w:themeColor="text1"/>
          <w:highlight w:val="none"/>
          <w:lang w:val="en-US" w:eastAsia="zh-CN"/>
          <w14:textFill>
            <w14:solidFill>
              <w14:schemeClr w14:val="tx1"/>
            </w14:solidFill>
          </w14:textFill>
        </w:rPr>
      </w:pPr>
    </w:p>
    <w:p w14:paraId="3E41B916">
      <w:pPr>
        <w:shd w:val="clear"/>
        <w:rPr>
          <w:rFonts w:hint="eastAsia" w:ascii="宋体" w:hAnsi="宋体"/>
          <w:b w:val="0"/>
          <w:color w:val="000000" w:themeColor="text1"/>
          <w:highlight w:val="none"/>
          <w:lang w:val="en-US" w:eastAsia="zh-CN"/>
          <w14:textFill>
            <w14:solidFill>
              <w14:schemeClr w14:val="tx1"/>
            </w14:solidFill>
          </w14:textFill>
        </w:rPr>
      </w:pPr>
    </w:p>
    <w:p w14:paraId="15865C67">
      <w:pPr>
        <w:pStyle w:val="2"/>
        <w:shd w:val="clear"/>
        <w:rPr>
          <w:rFonts w:hint="eastAsia" w:ascii="宋体" w:hAnsi="宋体"/>
          <w:b w:val="0"/>
          <w:color w:val="000000" w:themeColor="text1"/>
          <w:highlight w:val="none"/>
          <w:lang w:val="en-US" w:eastAsia="zh-CN"/>
          <w14:textFill>
            <w14:solidFill>
              <w14:schemeClr w14:val="tx1"/>
            </w14:solidFill>
          </w14:textFill>
        </w:rPr>
      </w:pPr>
    </w:p>
    <w:p w14:paraId="66F98E00">
      <w:pPr>
        <w:shd w:val="clear"/>
        <w:rPr>
          <w:rFonts w:hint="eastAsia" w:ascii="宋体" w:hAnsi="宋体"/>
          <w:b w:val="0"/>
          <w:color w:val="000000" w:themeColor="text1"/>
          <w:highlight w:val="none"/>
          <w:lang w:val="en-US" w:eastAsia="zh-CN"/>
          <w14:textFill>
            <w14:solidFill>
              <w14:schemeClr w14:val="tx1"/>
            </w14:solidFill>
          </w14:textFill>
        </w:rPr>
      </w:pPr>
    </w:p>
    <w:p w14:paraId="5E3882BA">
      <w:pPr>
        <w:pStyle w:val="2"/>
        <w:shd w:val="clear"/>
        <w:rPr>
          <w:rFonts w:hint="eastAsia" w:ascii="宋体" w:hAnsi="宋体"/>
          <w:b w:val="0"/>
          <w:color w:val="000000" w:themeColor="text1"/>
          <w:highlight w:val="none"/>
          <w:lang w:val="en-US" w:eastAsia="zh-CN"/>
          <w14:textFill>
            <w14:solidFill>
              <w14:schemeClr w14:val="tx1"/>
            </w14:solidFill>
          </w14:textFill>
        </w:rPr>
      </w:pPr>
    </w:p>
    <w:p w14:paraId="2485E438">
      <w:pPr>
        <w:shd w:val="clear"/>
        <w:rPr>
          <w:rFonts w:hint="eastAsia" w:ascii="宋体" w:hAnsi="宋体"/>
          <w:b w:val="0"/>
          <w:color w:val="000000" w:themeColor="text1"/>
          <w:highlight w:val="none"/>
          <w:lang w:val="en-US" w:eastAsia="zh-CN"/>
          <w14:textFill>
            <w14:solidFill>
              <w14:schemeClr w14:val="tx1"/>
            </w14:solidFill>
          </w14:textFill>
        </w:rPr>
      </w:pPr>
    </w:p>
    <w:p w14:paraId="669457CB">
      <w:pPr>
        <w:pStyle w:val="2"/>
        <w:shd w:val="clear"/>
        <w:rPr>
          <w:rFonts w:hint="eastAsia" w:ascii="宋体" w:hAnsi="宋体"/>
          <w:b w:val="0"/>
          <w:color w:val="000000" w:themeColor="text1"/>
          <w:highlight w:val="none"/>
          <w:lang w:val="en-US" w:eastAsia="zh-CN"/>
          <w14:textFill>
            <w14:solidFill>
              <w14:schemeClr w14:val="tx1"/>
            </w14:solidFill>
          </w14:textFill>
        </w:rPr>
      </w:pPr>
    </w:p>
    <w:p w14:paraId="45CE78FB">
      <w:pPr>
        <w:shd w:val="clear"/>
        <w:rPr>
          <w:rFonts w:hint="eastAsia" w:ascii="宋体" w:hAnsi="宋体"/>
          <w:b w:val="0"/>
          <w:color w:val="000000" w:themeColor="text1"/>
          <w:highlight w:val="none"/>
          <w:lang w:val="en-US" w:eastAsia="zh-CN"/>
          <w14:textFill>
            <w14:solidFill>
              <w14:schemeClr w14:val="tx1"/>
            </w14:solidFill>
          </w14:textFill>
        </w:rPr>
      </w:pPr>
    </w:p>
    <w:p w14:paraId="02CE002D">
      <w:pPr>
        <w:pStyle w:val="2"/>
        <w:shd w:val="clear"/>
        <w:rPr>
          <w:rFonts w:hint="eastAsia" w:ascii="宋体" w:hAnsi="宋体"/>
          <w:b w:val="0"/>
          <w:color w:val="000000" w:themeColor="text1"/>
          <w:highlight w:val="none"/>
          <w:lang w:val="en-US" w:eastAsia="zh-CN"/>
          <w14:textFill>
            <w14:solidFill>
              <w14:schemeClr w14:val="tx1"/>
            </w14:solidFill>
          </w14:textFill>
        </w:rPr>
      </w:pPr>
    </w:p>
    <w:p w14:paraId="0DBE257E">
      <w:pPr>
        <w:shd w:val="clear"/>
        <w:rPr>
          <w:rFonts w:hint="eastAsia" w:ascii="宋体" w:hAnsi="宋体"/>
          <w:b w:val="0"/>
          <w:color w:val="000000" w:themeColor="text1"/>
          <w:highlight w:val="none"/>
          <w:lang w:val="en-US" w:eastAsia="zh-CN"/>
          <w14:textFill>
            <w14:solidFill>
              <w14:schemeClr w14:val="tx1"/>
            </w14:solidFill>
          </w14:textFill>
        </w:rPr>
      </w:pPr>
    </w:p>
    <w:p w14:paraId="3CD6392A">
      <w:pPr>
        <w:pStyle w:val="2"/>
        <w:shd w:val="clear"/>
        <w:rPr>
          <w:rFonts w:hint="eastAsia" w:ascii="宋体" w:hAnsi="宋体"/>
          <w:b w:val="0"/>
          <w:color w:val="000000" w:themeColor="text1"/>
          <w:highlight w:val="none"/>
          <w:lang w:val="en-US" w:eastAsia="zh-CN"/>
          <w14:textFill>
            <w14:solidFill>
              <w14:schemeClr w14:val="tx1"/>
            </w14:solidFill>
          </w14:textFill>
        </w:rPr>
      </w:pPr>
    </w:p>
    <w:p w14:paraId="18D1EB82">
      <w:pPr>
        <w:shd w:val="clear"/>
        <w:rPr>
          <w:rFonts w:hint="eastAsia" w:ascii="宋体" w:hAnsi="宋体"/>
          <w:b w:val="0"/>
          <w:color w:val="000000" w:themeColor="text1"/>
          <w:highlight w:val="none"/>
          <w:lang w:val="en-US" w:eastAsia="zh-CN"/>
          <w14:textFill>
            <w14:solidFill>
              <w14:schemeClr w14:val="tx1"/>
            </w14:solidFill>
          </w14:textFill>
        </w:rPr>
      </w:pPr>
    </w:p>
    <w:p w14:paraId="7324159D">
      <w:pPr>
        <w:pStyle w:val="2"/>
        <w:shd w:val="clear"/>
        <w:rPr>
          <w:rFonts w:hint="eastAsia" w:ascii="宋体" w:hAnsi="宋体"/>
          <w:b w:val="0"/>
          <w:color w:val="000000" w:themeColor="text1"/>
          <w:highlight w:val="none"/>
          <w:lang w:val="en-US" w:eastAsia="zh-CN"/>
          <w14:textFill>
            <w14:solidFill>
              <w14:schemeClr w14:val="tx1"/>
            </w14:solidFill>
          </w14:textFill>
        </w:rPr>
      </w:pPr>
    </w:p>
    <w:p w14:paraId="6EAE477E">
      <w:pPr>
        <w:shd w:val="clear"/>
        <w:rPr>
          <w:rFonts w:hint="eastAsia" w:ascii="宋体" w:hAnsi="宋体"/>
          <w:b w:val="0"/>
          <w:color w:val="000000" w:themeColor="text1"/>
          <w:highlight w:val="none"/>
          <w:lang w:val="en-US" w:eastAsia="zh-CN"/>
          <w14:textFill>
            <w14:solidFill>
              <w14:schemeClr w14:val="tx1"/>
            </w14:solidFill>
          </w14:textFill>
        </w:rPr>
      </w:pPr>
    </w:p>
    <w:p w14:paraId="52618B68">
      <w:pPr>
        <w:pStyle w:val="2"/>
        <w:shd w:val="clear"/>
        <w:rPr>
          <w:rFonts w:hint="eastAsia" w:ascii="宋体" w:hAnsi="宋体"/>
          <w:b w:val="0"/>
          <w:color w:val="000000" w:themeColor="text1"/>
          <w:highlight w:val="none"/>
          <w:lang w:val="en-US" w:eastAsia="zh-CN"/>
          <w14:textFill>
            <w14:solidFill>
              <w14:schemeClr w14:val="tx1"/>
            </w14:solidFill>
          </w14:textFill>
        </w:rPr>
      </w:pPr>
    </w:p>
    <w:p w14:paraId="0EADE9C7">
      <w:pPr>
        <w:shd w:val="clear"/>
        <w:rPr>
          <w:rFonts w:hint="eastAsia" w:ascii="宋体" w:hAnsi="宋体"/>
          <w:b w:val="0"/>
          <w:color w:val="000000" w:themeColor="text1"/>
          <w:highlight w:val="none"/>
          <w:lang w:val="en-US" w:eastAsia="zh-CN"/>
          <w14:textFill>
            <w14:solidFill>
              <w14:schemeClr w14:val="tx1"/>
            </w14:solidFill>
          </w14:textFill>
        </w:rPr>
      </w:pPr>
    </w:p>
    <w:p w14:paraId="166A5AAE">
      <w:pPr>
        <w:pStyle w:val="2"/>
        <w:shd w:val="clear"/>
        <w:rPr>
          <w:rFonts w:hint="eastAsia" w:ascii="宋体" w:hAnsi="宋体"/>
          <w:b w:val="0"/>
          <w:color w:val="000000" w:themeColor="text1"/>
          <w:highlight w:val="none"/>
          <w:lang w:val="en-US" w:eastAsia="zh-CN"/>
          <w14:textFill>
            <w14:solidFill>
              <w14:schemeClr w14:val="tx1"/>
            </w14:solidFill>
          </w14:textFill>
        </w:rPr>
      </w:pPr>
    </w:p>
    <w:p w14:paraId="0C3B6518">
      <w:pPr>
        <w:shd w:val="clear"/>
        <w:rPr>
          <w:rFonts w:hint="eastAsia" w:ascii="宋体" w:hAnsi="宋体"/>
          <w:b w:val="0"/>
          <w:color w:val="000000" w:themeColor="text1"/>
          <w:highlight w:val="none"/>
          <w:lang w:val="en-US" w:eastAsia="zh-CN"/>
          <w14:textFill>
            <w14:solidFill>
              <w14:schemeClr w14:val="tx1"/>
            </w14:solidFill>
          </w14:textFill>
        </w:rPr>
      </w:pPr>
    </w:p>
    <w:p w14:paraId="54427FD8">
      <w:pPr>
        <w:pStyle w:val="2"/>
        <w:shd w:val="clear"/>
        <w:rPr>
          <w:rFonts w:hint="eastAsia" w:ascii="宋体" w:hAnsi="宋体"/>
          <w:b w:val="0"/>
          <w:color w:val="000000" w:themeColor="text1"/>
          <w:highlight w:val="none"/>
          <w:lang w:val="en-US" w:eastAsia="zh-CN"/>
          <w14:textFill>
            <w14:solidFill>
              <w14:schemeClr w14:val="tx1"/>
            </w14:solidFill>
          </w14:textFill>
        </w:rPr>
      </w:pPr>
    </w:p>
    <w:p w14:paraId="7647E791">
      <w:pPr>
        <w:shd w:val="clear"/>
        <w:rPr>
          <w:rFonts w:hint="eastAsia" w:ascii="宋体" w:hAnsi="宋体"/>
          <w:b w:val="0"/>
          <w:color w:val="000000" w:themeColor="text1"/>
          <w:highlight w:val="none"/>
          <w:lang w:val="en-US" w:eastAsia="zh-CN"/>
          <w14:textFill>
            <w14:solidFill>
              <w14:schemeClr w14:val="tx1"/>
            </w14:solidFill>
          </w14:textFill>
        </w:rPr>
      </w:pPr>
    </w:p>
    <w:p w14:paraId="5044B21F">
      <w:pPr>
        <w:pStyle w:val="2"/>
        <w:shd w:val="clear"/>
        <w:rPr>
          <w:rFonts w:hint="eastAsia" w:ascii="宋体" w:hAnsi="宋体"/>
          <w:b w:val="0"/>
          <w:color w:val="000000" w:themeColor="text1"/>
          <w:highlight w:val="none"/>
          <w:lang w:val="en-US" w:eastAsia="zh-CN"/>
          <w14:textFill>
            <w14:solidFill>
              <w14:schemeClr w14:val="tx1"/>
            </w14:solidFill>
          </w14:textFill>
        </w:rPr>
      </w:pPr>
    </w:p>
    <w:p w14:paraId="3D14F826">
      <w:pPr>
        <w:shd w:val="clear"/>
        <w:rPr>
          <w:rFonts w:hint="eastAsia" w:ascii="宋体" w:hAnsi="宋体"/>
          <w:b w:val="0"/>
          <w:color w:val="000000" w:themeColor="text1"/>
          <w:highlight w:val="none"/>
          <w:lang w:val="en-US" w:eastAsia="zh-CN"/>
          <w14:textFill>
            <w14:solidFill>
              <w14:schemeClr w14:val="tx1"/>
            </w14:solidFill>
          </w14:textFill>
        </w:rPr>
      </w:pPr>
    </w:p>
    <w:p w14:paraId="5CF749B1">
      <w:pPr>
        <w:pStyle w:val="2"/>
        <w:shd w:val="clear"/>
        <w:rPr>
          <w:rFonts w:hint="eastAsia" w:ascii="宋体" w:hAnsi="宋体"/>
          <w:b w:val="0"/>
          <w:color w:val="000000" w:themeColor="text1"/>
          <w:highlight w:val="none"/>
          <w:lang w:val="en-US" w:eastAsia="zh-CN"/>
          <w14:textFill>
            <w14:solidFill>
              <w14:schemeClr w14:val="tx1"/>
            </w14:solidFill>
          </w14:textFill>
        </w:rPr>
      </w:pPr>
    </w:p>
    <w:p w14:paraId="717D9CA9">
      <w:pPr>
        <w:shd w:val="clear"/>
        <w:rPr>
          <w:rFonts w:hint="eastAsia" w:ascii="宋体" w:hAnsi="宋体"/>
          <w:b w:val="0"/>
          <w:color w:val="000000" w:themeColor="text1"/>
          <w:highlight w:val="none"/>
          <w:lang w:val="en-US" w:eastAsia="zh-CN"/>
          <w14:textFill>
            <w14:solidFill>
              <w14:schemeClr w14:val="tx1"/>
            </w14:solidFill>
          </w14:textFill>
        </w:rPr>
      </w:pPr>
    </w:p>
    <w:p w14:paraId="499FC932">
      <w:pPr>
        <w:pStyle w:val="2"/>
        <w:shd w:val="clear"/>
        <w:rPr>
          <w:rFonts w:hint="eastAsia" w:ascii="宋体" w:hAnsi="宋体"/>
          <w:b w:val="0"/>
          <w:color w:val="000000" w:themeColor="text1"/>
          <w:highlight w:val="none"/>
          <w:lang w:val="en-US" w:eastAsia="zh-CN"/>
          <w14:textFill>
            <w14:solidFill>
              <w14:schemeClr w14:val="tx1"/>
            </w14:solidFill>
          </w14:textFill>
        </w:rPr>
      </w:pPr>
    </w:p>
    <w:p w14:paraId="007B0CCB">
      <w:pPr>
        <w:shd w:val="clear"/>
        <w:rPr>
          <w:rFonts w:hint="eastAsia" w:ascii="宋体" w:hAnsi="宋体"/>
          <w:b w:val="0"/>
          <w:color w:val="000000" w:themeColor="text1"/>
          <w:highlight w:val="none"/>
          <w:lang w:val="en-US" w:eastAsia="zh-CN"/>
          <w14:textFill>
            <w14:solidFill>
              <w14:schemeClr w14:val="tx1"/>
            </w14:solidFill>
          </w14:textFill>
        </w:rPr>
      </w:pPr>
    </w:p>
    <w:p w14:paraId="491D2E10">
      <w:pPr>
        <w:pStyle w:val="2"/>
        <w:shd w:val="clear"/>
        <w:rPr>
          <w:rFonts w:hint="eastAsia" w:ascii="宋体" w:hAnsi="宋体"/>
          <w:b w:val="0"/>
          <w:color w:val="000000" w:themeColor="text1"/>
          <w:highlight w:val="none"/>
          <w:lang w:val="en-US" w:eastAsia="zh-CN"/>
          <w14:textFill>
            <w14:solidFill>
              <w14:schemeClr w14:val="tx1"/>
            </w14:solidFill>
          </w14:textFill>
        </w:rPr>
      </w:pPr>
    </w:p>
    <w:p w14:paraId="031A00BF">
      <w:pPr>
        <w:shd w:val="clear"/>
        <w:rPr>
          <w:rFonts w:hint="eastAsia"/>
          <w:color w:val="000000" w:themeColor="text1"/>
          <w:highlight w:val="none"/>
          <w:lang w:val="en-US" w:eastAsia="zh-CN"/>
          <w14:textFill>
            <w14:solidFill>
              <w14:schemeClr w14:val="tx1"/>
            </w14:solidFill>
          </w14:textFill>
        </w:rPr>
      </w:pPr>
    </w:p>
    <w:p w14:paraId="0EF3E6DE">
      <w:pPr>
        <w:pStyle w:val="5"/>
        <w:numPr>
          <w:ilvl w:val="0"/>
          <w:numId w:val="5"/>
        </w:numPr>
        <w:shd w:val="clear"/>
        <w:spacing w:before="0" w:line="360" w:lineRule="auto"/>
        <w:jc w:val="center"/>
        <w:rPr>
          <w:rFonts w:ascii="宋体" w:hAnsi="宋体"/>
          <w:b w:val="0"/>
          <w:color w:val="000000" w:themeColor="text1"/>
          <w:highlight w:val="none"/>
          <w14:textFill>
            <w14:solidFill>
              <w14:schemeClr w14:val="tx1"/>
            </w14:solidFill>
          </w14:textFill>
        </w:rPr>
      </w:pPr>
      <w:r>
        <w:rPr>
          <w:rFonts w:hint="eastAsia" w:ascii="宋体" w:hAnsi="宋体"/>
          <w:b w:val="0"/>
          <w:color w:val="000000" w:themeColor="text1"/>
          <w:highlight w:val="none"/>
          <w14:textFill>
            <w14:solidFill>
              <w14:schemeClr w14:val="tx1"/>
            </w14:solidFill>
          </w14:textFill>
        </w:rPr>
        <w:t>承诺</w:t>
      </w:r>
      <w:bookmarkEnd w:id="651"/>
    </w:p>
    <w:p w14:paraId="5B9DE4CF">
      <w:pPr>
        <w:shd w:val="clear"/>
        <w:snapToGrid w:val="0"/>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比选人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32BC6D75">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竞选人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参加了贵单位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lang w:eastAsia="zh-CN"/>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，自愿作出以下承诺：</w:t>
      </w:r>
    </w:p>
    <w:p w14:paraId="234BA32B">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w:t>
      </w:r>
      <w:r>
        <w:rPr>
          <w:rFonts w:hint="eastAsia" w:ascii="宋体" w:hAnsi="宋体"/>
          <w:color w:val="000000" w:themeColor="text1"/>
          <w:szCs w:val="21"/>
          <w:highlight w:val="none"/>
          <w:lang w:eastAsia="zh-CN"/>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截止日</w:t>
      </w:r>
      <w:r>
        <w:rPr>
          <w:rFonts w:hint="eastAsia" w:ascii="宋体" w:hAnsi="宋体"/>
          <w:color w:val="000000" w:themeColor="text1"/>
          <w:szCs w:val="21"/>
          <w:highlight w:val="none"/>
          <w:lang w:eastAsia="zh-CN"/>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资格情况不存在下列情形之一：</w:t>
      </w:r>
    </w:p>
    <w:p w14:paraId="400C46CD">
      <w:pPr>
        <w:shd w:val="clear"/>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05A3CE0D">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w:t>
      </w:r>
      <w:r>
        <w:rPr>
          <w:rFonts w:hint="eastAsia" w:ascii="宋体" w:hAnsi="宋体"/>
          <w:color w:val="000000" w:themeColor="text1"/>
          <w:szCs w:val="21"/>
          <w:highlight w:val="none"/>
          <w:lang w:eastAsia="zh-CN"/>
          <w14:textFill>
            <w14:solidFill>
              <w14:schemeClr w14:val="tx1"/>
            </w14:solidFill>
          </w14:textFill>
        </w:rPr>
        <w:t>招标投标</w:t>
      </w:r>
      <w:r>
        <w:rPr>
          <w:rFonts w:hint="eastAsia" w:ascii="宋体" w:hAnsi="宋体"/>
          <w:color w:val="000000" w:themeColor="text1"/>
          <w:szCs w:val="21"/>
          <w:highlight w:val="none"/>
          <w14:textFill>
            <w14:solidFill>
              <w14:schemeClr w14:val="tx1"/>
            </w14:solidFill>
          </w14:textFill>
        </w:rPr>
        <w:t>信用管理暂行办法》规定的重点关注名单且记分达到12分且在记分有效期内；</w:t>
      </w:r>
    </w:p>
    <w:p w14:paraId="4A2217A5">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w:t>
      </w:r>
      <w:r>
        <w:rPr>
          <w:rFonts w:hint="eastAsia" w:ascii="宋体" w:hAnsi="宋体"/>
          <w:color w:val="000000" w:themeColor="text1"/>
          <w:szCs w:val="21"/>
          <w:highlight w:val="none"/>
          <w:lang w:eastAsia="zh-CN"/>
          <w14:textFill>
            <w14:solidFill>
              <w14:schemeClr w14:val="tx1"/>
            </w14:solidFill>
          </w14:textFill>
        </w:rPr>
        <w:t>招标投标</w:t>
      </w:r>
      <w:r>
        <w:rPr>
          <w:rFonts w:hint="eastAsia" w:ascii="宋体" w:hAnsi="宋体"/>
          <w:color w:val="000000" w:themeColor="text1"/>
          <w:szCs w:val="21"/>
          <w:highlight w:val="none"/>
          <w14:textFill>
            <w14:solidFill>
              <w14:schemeClr w14:val="tx1"/>
            </w14:solidFill>
          </w14:textFill>
        </w:rPr>
        <w:t>信用管理暂行办法》规定的重庆市工程建设领域</w:t>
      </w:r>
      <w:r>
        <w:rPr>
          <w:rFonts w:hint="eastAsia" w:ascii="宋体" w:hAnsi="宋体"/>
          <w:color w:val="000000" w:themeColor="text1"/>
          <w:szCs w:val="21"/>
          <w:highlight w:val="none"/>
          <w:lang w:eastAsia="zh-CN"/>
          <w14:textFill>
            <w14:solidFill>
              <w14:schemeClr w14:val="tx1"/>
            </w14:solidFill>
          </w14:textFill>
        </w:rPr>
        <w:t>招标投标</w:t>
      </w:r>
      <w:r>
        <w:rPr>
          <w:rFonts w:hint="eastAsia" w:ascii="宋体" w:hAnsi="宋体"/>
          <w:color w:val="000000" w:themeColor="text1"/>
          <w:szCs w:val="21"/>
          <w:highlight w:val="none"/>
          <w14:textFill>
            <w14:solidFill>
              <w14:schemeClr w14:val="tx1"/>
            </w14:solidFill>
          </w14:textFill>
        </w:rPr>
        <w:t>失信惩戒对象名单且在记分有效期内；</w:t>
      </w:r>
    </w:p>
    <w:p w14:paraId="1F2BB331">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w:t>
      </w:r>
      <w:r>
        <w:rPr>
          <w:rFonts w:hint="eastAsia" w:ascii="宋体" w:hAnsi="宋体"/>
          <w:color w:val="000000" w:themeColor="text1"/>
          <w:szCs w:val="21"/>
          <w:highlight w:val="none"/>
          <w:lang w:eastAsia="zh-CN"/>
          <w14:textFill>
            <w14:solidFill>
              <w14:schemeClr w14:val="tx1"/>
            </w14:solidFill>
          </w14:textFill>
        </w:rPr>
        <w:t>暂停投标资格行政处罚</w:t>
      </w:r>
      <w:r>
        <w:rPr>
          <w:rFonts w:hint="eastAsia" w:ascii="宋体" w:hAnsi="宋体"/>
          <w:color w:val="000000" w:themeColor="text1"/>
          <w:szCs w:val="21"/>
          <w:highlight w:val="none"/>
          <w14:textFill>
            <w14:solidFill>
              <w14:schemeClr w14:val="tx1"/>
            </w14:solidFill>
          </w14:textFill>
        </w:rPr>
        <w:t>，且在处罚期限内；</w:t>
      </w:r>
    </w:p>
    <w:p w14:paraId="45921B93">
      <w:pPr>
        <w:shd w:val="clea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（5）被重庆市市级有关行业主管部门暂停在渝承揽新业务且在暂停期内。</w:t>
      </w:r>
    </w:p>
    <w:p w14:paraId="5690759D">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公司在资格审查部分中提供的相关证明材料真实有效，不存在弄虚作假情形。贵单位在合同签订前均有权对我公司提供的资料进行核实，若发现弄虚作假，取消我公司中标资格，并按相关法律法规报监督部门，</w:t>
      </w:r>
      <w:r>
        <w:rPr>
          <w:rFonts w:hint="eastAsia" w:ascii="宋体" w:hAnsi="宋体"/>
          <w:color w:val="000000" w:themeColor="text1"/>
          <w:szCs w:val="21"/>
          <w:highlight w:val="none"/>
          <w:lang w:eastAsia="zh-CN"/>
          <w14:textFill>
            <w14:solidFill>
              <w14:schemeClr w14:val="tx1"/>
            </w14:solidFill>
          </w14:textFill>
        </w:rPr>
        <w:t>竞选保证金</w:t>
      </w:r>
      <w:r>
        <w:rPr>
          <w:rFonts w:hint="eastAsia" w:ascii="宋体" w:hAnsi="宋体"/>
          <w:color w:val="000000" w:themeColor="text1"/>
          <w:szCs w:val="21"/>
          <w:highlight w:val="none"/>
          <w14:textFill>
            <w14:solidFill>
              <w14:schemeClr w14:val="tx1"/>
            </w14:solidFill>
          </w14:textFill>
        </w:rPr>
        <w:t>不予退还，我公司自愿承担因此造成的相关责任并赔偿相应损失。</w:t>
      </w:r>
    </w:p>
    <w:p w14:paraId="4217C91C">
      <w:pPr>
        <w:shd w:val="clea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、我公司不存在第二章“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 1.4.3 项规定的任何一种情形。</w:t>
      </w:r>
    </w:p>
    <w:p w14:paraId="5F083CE4">
      <w:pPr>
        <w:shd w:val="clear"/>
        <w:snapToGrid w:val="0"/>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4、我公司的</w:t>
      </w:r>
      <w:r>
        <w:rPr>
          <w:rFonts w:hint="eastAsia" w:ascii="宋体" w:hAnsi="宋体" w:cs="Times New Roman"/>
          <w:color w:val="000000" w:themeColor="text1"/>
          <w:szCs w:val="21"/>
          <w:highlight w:val="none"/>
          <w:lang w:val="en-US" w:eastAsia="zh-CN"/>
          <w14:textFill>
            <w14:solidFill>
              <w14:schemeClr w14:val="tx1"/>
            </w14:solidFill>
          </w14:textFill>
        </w:rPr>
        <w:t>竞选文件</w:t>
      </w:r>
      <w:r>
        <w:rPr>
          <w:rFonts w:hint="eastAsia" w:ascii="宋体" w:hAnsi="宋体" w:eastAsia="宋体" w:cs="Times New Roman"/>
          <w:color w:val="000000" w:themeColor="text1"/>
          <w:szCs w:val="21"/>
          <w:highlight w:val="none"/>
          <w:lang w:val="en-US" w:eastAsia="zh-CN"/>
          <w14:textFill>
            <w14:solidFill>
              <w14:schemeClr w14:val="tx1"/>
            </w14:solidFill>
          </w14:textFill>
        </w:rPr>
        <w:t>符合第二章“</w:t>
      </w:r>
      <w:r>
        <w:rPr>
          <w:rFonts w:hint="eastAsia" w:ascii="宋体" w:hAnsi="宋体" w:cs="Times New Roman"/>
          <w:color w:val="000000" w:themeColor="text1"/>
          <w:szCs w:val="21"/>
          <w:highlight w:val="none"/>
          <w:lang w:val="en-US" w:eastAsia="zh-CN"/>
          <w14:textFill>
            <w14:solidFill>
              <w14:schemeClr w14:val="tx1"/>
            </w14:solidFill>
          </w14:textFill>
        </w:rPr>
        <w:t>竞选人</w:t>
      </w:r>
      <w:r>
        <w:rPr>
          <w:rFonts w:hint="eastAsia" w:ascii="宋体" w:hAnsi="宋体" w:eastAsia="宋体" w:cs="Times New Roman"/>
          <w:color w:val="000000" w:themeColor="text1"/>
          <w:szCs w:val="21"/>
          <w:highlight w:val="none"/>
          <w:lang w:val="en-US" w:eastAsia="zh-CN"/>
          <w14:textFill>
            <w14:solidFill>
              <w14:schemeClr w14:val="tx1"/>
            </w14:solidFill>
          </w14:textFill>
        </w:rPr>
        <w:t>须知”第 1.</w:t>
      </w:r>
      <w:r>
        <w:rPr>
          <w:rFonts w:hint="eastAsia" w:ascii="宋体" w:hAnsi="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lang w:val="en-US" w:eastAsia="zh-CN"/>
          <w14:textFill>
            <w14:solidFill>
              <w14:schemeClr w14:val="tx1"/>
            </w14:solidFill>
          </w14:textFill>
        </w:rPr>
        <w:t>.1 项的规定。</w:t>
      </w:r>
    </w:p>
    <w:p w14:paraId="685148FA">
      <w:pPr>
        <w:shd w:val="clear"/>
        <w:snapToGrid w:val="0"/>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5、我公司的</w:t>
      </w:r>
      <w:r>
        <w:rPr>
          <w:rFonts w:hint="eastAsia" w:ascii="宋体" w:hAnsi="宋体" w:cs="Times New Roman"/>
          <w:color w:val="000000" w:themeColor="text1"/>
          <w:szCs w:val="21"/>
          <w:highlight w:val="none"/>
          <w:lang w:val="en-US" w:eastAsia="zh-CN"/>
          <w14:textFill>
            <w14:solidFill>
              <w14:schemeClr w14:val="tx1"/>
            </w14:solidFill>
          </w14:textFill>
        </w:rPr>
        <w:t>竞选文件</w:t>
      </w:r>
      <w:r>
        <w:rPr>
          <w:rFonts w:hint="eastAsia" w:ascii="宋体" w:hAnsi="宋体" w:eastAsia="宋体" w:cs="Times New Roman"/>
          <w:color w:val="000000" w:themeColor="text1"/>
          <w:szCs w:val="21"/>
          <w:highlight w:val="none"/>
          <w:lang w:val="en-US" w:eastAsia="zh-CN"/>
          <w14:textFill>
            <w14:solidFill>
              <w14:schemeClr w14:val="tx1"/>
            </w14:solidFill>
          </w14:textFill>
        </w:rPr>
        <w:t>符合</w:t>
      </w:r>
      <w:r>
        <w:rPr>
          <w:rFonts w:hint="eastAsia" w:ascii="宋体" w:hAnsi="宋体" w:cs="Times New Roman"/>
          <w:color w:val="000000" w:themeColor="text1"/>
          <w:szCs w:val="21"/>
          <w:highlight w:val="none"/>
          <w:lang w:val="en-US" w:eastAsia="zh-CN"/>
          <w14:textFill>
            <w14:solidFill>
              <w14:schemeClr w14:val="tx1"/>
            </w14:solidFill>
          </w14:textFill>
        </w:rPr>
        <w:t>比选文件</w:t>
      </w:r>
      <w:r>
        <w:rPr>
          <w:rFonts w:hint="eastAsia" w:ascii="宋体" w:hAnsi="宋体" w:eastAsia="宋体" w:cs="Times New Roman"/>
          <w:color w:val="000000" w:themeColor="text1"/>
          <w:szCs w:val="21"/>
          <w:highlight w:val="none"/>
          <w:lang w:val="en-US" w:eastAsia="zh-CN"/>
          <w14:textFill>
            <w14:solidFill>
              <w14:schemeClr w14:val="tx1"/>
            </w14:solidFill>
          </w14:textFill>
        </w:rPr>
        <w:t>第四章“合同条款及格式”规定，</w:t>
      </w:r>
      <w:r>
        <w:rPr>
          <w:rFonts w:hint="eastAsia" w:ascii="宋体" w:hAnsi="宋体" w:cs="Times New Roman"/>
          <w:color w:val="000000" w:themeColor="text1"/>
          <w:szCs w:val="21"/>
          <w:highlight w:val="none"/>
          <w:lang w:val="en-US" w:eastAsia="zh-CN"/>
          <w14:textFill>
            <w14:solidFill>
              <w14:schemeClr w14:val="tx1"/>
            </w14:solidFill>
          </w14:textFill>
        </w:rPr>
        <w:t>竞选文件</w:t>
      </w:r>
      <w:r>
        <w:rPr>
          <w:rFonts w:hint="eastAsia" w:ascii="宋体" w:hAnsi="宋体" w:eastAsia="宋体" w:cs="Times New Roman"/>
          <w:color w:val="000000" w:themeColor="text1"/>
          <w:szCs w:val="21"/>
          <w:highlight w:val="none"/>
          <w:lang w:val="en-US" w:eastAsia="zh-CN"/>
          <w14:textFill>
            <w14:solidFill>
              <w14:schemeClr w14:val="tx1"/>
            </w14:solidFill>
          </w14:textFill>
        </w:rPr>
        <w:t>中没有贵单位不能接受的条件。</w:t>
      </w:r>
    </w:p>
    <w:p w14:paraId="5BAD5A11">
      <w:pPr>
        <w:shd w:val="clear"/>
        <w:snapToGrid w:val="0"/>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lang w:val="en-US" w:eastAsia="zh-CN"/>
          <w14:textFill>
            <w14:solidFill>
              <w14:schemeClr w14:val="tx1"/>
            </w14:solidFill>
          </w14:textFill>
        </w:rPr>
        <w:t>、我公司的</w:t>
      </w:r>
      <w:r>
        <w:rPr>
          <w:rFonts w:hint="eastAsia" w:ascii="宋体" w:hAnsi="宋体" w:cs="Times New Roman"/>
          <w:color w:val="000000" w:themeColor="text1"/>
          <w:szCs w:val="21"/>
          <w:highlight w:val="none"/>
          <w:lang w:val="en-US" w:eastAsia="zh-CN"/>
          <w14:textFill>
            <w14:solidFill>
              <w14:schemeClr w14:val="tx1"/>
            </w14:solidFill>
          </w14:textFill>
        </w:rPr>
        <w:t>竞选文件</w:t>
      </w:r>
      <w:r>
        <w:rPr>
          <w:rFonts w:hint="eastAsia" w:ascii="宋体" w:hAnsi="宋体" w:eastAsia="宋体" w:cs="Times New Roman"/>
          <w:color w:val="000000" w:themeColor="text1"/>
          <w:szCs w:val="21"/>
          <w:highlight w:val="none"/>
          <w:lang w:val="en-US" w:eastAsia="zh-CN"/>
          <w14:textFill>
            <w14:solidFill>
              <w14:schemeClr w14:val="tx1"/>
            </w14:solidFill>
          </w14:textFill>
        </w:rPr>
        <w:t>符合</w:t>
      </w:r>
      <w:r>
        <w:rPr>
          <w:rFonts w:hint="eastAsia" w:ascii="宋体" w:hAnsi="宋体" w:cs="Times New Roman"/>
          <w:color w:val="000000" w:themeColor="text1"/>
          <w:szCs w:val="21"/>
          <w:highlight w:val="none"/>
          <w:lang w:val="en-US" w:eastAsia="zh-CN"/>
          <w14:textFill>
            <w14:solidFill>
              <w14:schemeClr w14:val="tx1"/>
            </w14:solidFill>
          </w14:textFill>
        </w:rPr>
        <w:t>比选文件</w:t>
      </w:r>
      <w:r>
        <w:rPr>
          <w:rFonts w:hint="eastAsia" w:ascii="宋体" w:hAnsi="宋体" w:eastAsia="宋体" w:cs="Times New Roman"/>
          <w:color w:val="000000" w:themeColor="text1"/>
          <w:szCs w:val="21"/>
          <w:highlight w:val="none"/>
          <w:lang w:val="en-US" w:eastAsia="zh-CN"/>
          <w14:textFill>
            <w14:solidFill>
              <w14:schemeClr w14:val="tx1"/>
            </w14:solidFill>
          </w14:textFill>
        </w:rPr>
        <w:t>第五章“供货要求”中的实质性要求和条件。</w:t>
      </w:r>
    </w:p>
    <w:p w14:paraId="278E5A0B">
      <w:pPr>
        <w:shd w:val="clear"/>
        <w:snapToGrid w:val="0"/>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7</w:t>
      </w:r>
      <w:r>
        <w:rPr>
          <w:rFonts w:hint="eastAsia" w:ascii="宋体" w:hAnsi="宋体" w:eastAsia="宋体" w:cs="Times New Roman"/>
          <w:color w:val="000000" w:themeColor="text1"/>
          <w:szCs w:val="21"/>
          <w:highlight w:val="none"/>
          <w:lang w:val="en-US" w:eastAsia="zh-CN"/>
          <w14:textFill>
            <w14:solidFill>
              <w14:schemeClr w14:val="tx1"/>
            </w14:solidFill>
          </w14:textFill>
        </w:rPr>
        <w:t>、我公司对</w:t>
      </w:r>
      <w:r>
        <w:rPr>
          <w:rFonts w:hint="eastAsia" w:ascii="宋体" w:hAnsi="宋体" w:cs="Times New Roman"/>
          <w:color w:val="000000" w:themeColor="text1"/>
          <w:szCs w:val="21"/>
          <w:highlight w:val="none"/>
          <w:lang w:val="en-US" w:eastAsia="zh-CN"/>
          <w14:textFill>
            <w14:solidFill>
              <w14:schemeClr w14:val="tx1"/>
            </w14:solidFill>
          </w14:textFill>
        </w:rPr>
        <w:t>比选文件</w:t>
      </w:r>
      <w:r>
        <w:rPr>
          <w:rFonts w:hint="eastAsia" w:ascii="宋体" w:hAnsi="宋体" w:eastAsia="宋体" w:cs="Times New Roman"/>
          <w:color w:val="000000" w:themeColor="text1"/>
          <w:szCs w:val="21"/>
          <w:highlight w:val="none"/>
          <w:lang w:val="en-US" w:eastAsia="zh-CN"/>
          <w14:textFill>
            <w14:solidFill>
              <w14:schemeClr w14:val="tx1"/>
            </w14:solidFill>
          </w14:textFill>
        </w:rPr>
        <w:t>需提供承诺的地方均提供承诺响应。</w:t>
      </w:r>
    </w:p>
    <w:p w14:paraId="294A7431">
      <w:pPr>
        <w:pStyle w:val="71"/>
        <w:shd w:val="clear"/>
        <w:rPr>
          <w:color w:val="000000" w:themeColor="text1"/>
          <w:highlight w:val="none"/>
          <w14:textFill>
            <w14:solidFill>
              <w14:schemeClr w14:val="tx1"/>
            </w14:solidFill>
          </w14:textFill>
        </w:rPr>
      </w:pPr>
    </w:p>
    <w:p w14:paraId="268D9C58">
      <w:pPr>
        <w:shd w:val="clea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p>
    <w:p w14:paraId="17FE0AAF">
      <w:pPr>
        <w:shd w:val="clea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24C21A7F">
      <w:pPr>
        <w:shd w:val="clea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64B55E76">
      <w:pPr>
        <w:shd w:val="clear"/>
        <w:snapToGrid w:val="0"/>
        <w:spacing w:line="400" w:lineRule="exact"/>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0AB375D7">
      <w:pPr>
        <w:widowControl/>
        <w:shd w:val="clea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594EB6A">
      <w:pPr>
        <w:shd w:val="clear"/>
        <w:rPr>
          <w:color w:val="000000" w:themeColor="text1"/>
          <w:highlight w:val="none"/>
          <w14:textFill>
            <w14:solidFill>
              <w14:schemeClr w14:val="tx1"/>
            </w14:solidFill>
          </w14:textFill>
        </w:rPr>
      </w:pPr>
    </w:p>
    <w:p w14:paraId="285D1629">
      <w:pPr>
        <w:pStyle w:val="5"/>
        <w:shd w:val="clear"/>
        <w:spacing w:before="0" w:line="360" w:lineRule="auto"/>
        <w:jc w:val="center"/>
        <w:rPr>
          <w:rFonts w:ascii="宋体" w:hAnsi="宋体"/>
          <w:color w:val="000000" w:themeColor="text1"/>
          <w:highlight w:val="none"/>
          <w14:textFill>
            <w14:solidFill>
              <w14:schemeClr w14:val="tx1"/>
            </w14:solidFill>
          </w14:textFill>
        </w:rPr>
      </w:pPr>
      <w:bookmarkStart w:id="652" w:name="_Toc25487"/>
      <w:r>
        <w:rPr>
          <w:rFonts w:hint="eastAsia"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七</w:t>
      </w:r>
      <w:r>
        <w:rPr>
          <w:rFonts w:hint="eastAsia" w:ascii="宋体" w:hAnsi="宋体"/>
          <w:b w:val="0"/>
          <w:color w:val="000000" w:themeColor="text1"/>
          <w:highlight w:val="none"/>
          <w:lang w:eastAsia="zh-CN"/>
          <w14:textFill>
            <w14:solidFill>
              <w14:schemeClr w14:val="tx1"/>
            </w14:solidFill>
          </w14:textFill>
        </w:rPr>
        <w:t>）</w:t>
      </w:r>
      <w:r>
        <w:rPr>
          <w:rFonts w:hint="eastAsia" w:ascii="宋体" w:hAnsi="宋体"/>
          <w:b w:val="0"/>
          <w:color w:val="000000" w:themeColor="text1"/>
          <w:highlight w:val="none"/>
          <w14:textFill>
            <w14:solidFill>
              <w14:schemeClr w14:val="tx1"/>
            </w14:solidFill>
          </w14:textFill>
        </w:rPr>
        <w:t>其他资料</w:t>
      </w:r>
      <w:bookmarkEnd w:id="652"/>
    </w:p>
    <w:bookmarkEnd w:id="525"/>
    <w:bookmarkEnd w:id="526"/>
    <w:bookmarkEnd w:id="527"/>
    <w:p w14:paraId="3BCCCBF8">
      <w:pPr>
        <w:pStyle w:val="2"/>
        <w:shd w:val="clear"/>
        <w:rPr>
          <w:rFonts w:ascii="宋体" w:hAnsi="宋体"/>
          <w:color w:val="000000" w:themeColor="text1"/>
          <w:szCs w:val="21"/>
          <w:highlight w:val="none"/>
          <w14:textFill>
            <w14:solidFill>
              <w14:schemeClr w14:val="tx1"/>
            </w14:solidFill>
          </w14:textFill>
        </w:rPr>
      </w:pPr>
    </w:p>
    <w:p w14:paraId="4C38883A">
      <w:pPr>
        <w:shd w:val="clear"/>
        <w:rPr>
          <w:rFonts w:ascii="宋体" w:hAnsi="宋体"/>
          <w:color w:val="000000" w:themeColor="text1"/>
          <w:szCs w:val="21"/>
          <w:highlight w:val="none"/>
          <w14:textFill>
            <w14:solidFill>
              <w14:schemeClr w14:val="tx1"/>
            </w14:solidFill>
          </w14:textFill>
        </w:rPr>
      </w:pPr>
    </w:p>
    <w:p w14:paraId="7BAFEE13">
      <w:pPr>
        <w:shd w:val="clear"/>
        <w:rPr>
          <w:color w:val="000000" w:themeColor="text1"/>
          <w:highlight w:val="none"/>
          <w14:textFill>
            <w14:solidFill>
              <w14:schemeClr w14:val="tx1"/>
            </w14:solidFill>
          </w14:textFill>
        </w:rPr>
      </w:pPr>
    </w:p>
    <w:p w14:paraId="60D934BF">
      <w:pPr>
        <w:shd w:val="clear"/>
        <w:rPr>
          <w:color w:val="000000" w:themeColor="text1"/>
          <w:highlight w:val="none"/>
          <w14:textFill>
            <w14:solidFill>
              <w14:schemeClr w14:val="tx1"/>
            </w14:solidFill>
          </w14:textFill>
        </w:rPr>
      </w:pPr>
    </w:p>
    <w:sectPr>
      <w:headerReference r:id="rId9" w:type="default"/>
      <w:footerReference r:id="rId10" w:type="default"/>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EFDC3FE-78A0-470F-A2F7-A0ABBD57FC07}"/>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B65DDD7-9F3B-4028-AE07-DA9104A7122F}"/>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embedRegular r:id="rId3" w:fontKey="{B8910322-6D25-4EBD-9258-88425FFECAB9}"/>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4" w:fontKey="{D4BA87FC-9EDA-4B02-BAC2-6D2FE4DD006E}"/>
  </w:font>
  <w:font w:name="MS Mincho">
    <w:panose1 w:val="02020609040205080304"/>
    <w:charset w:val="80"/>
    <w:family w:val="modern"/>
    <w:pitch w:val="default"/>
    <w:sig w:usb0="A00002BF" w:usb1="68C7FCFB" w:usb2="00000010" w:usb3="00000000" w:csb0="4002009F" w:csb1="DFD70000"/>
    <w:embedRegular r:id="rId5" w:fontKey="{3CD82401-48B9-47F4-9B0E-7396AA6D42D5}"/>
  </w:font>
  <w:font w:name="方正仿宋_GBK">
    <w:panose1 w:val="03000509000000000000"/>
    <w:charset w:val="86"/>
    <w:family w:val="auto"/>
    <w:pitch w:val="default"/>
    <w:sig w:usb0="00000001" w:usb1="080E0000" w:usb2="00000000" w:usb3="00000000" w:csb0="00040000" w:csb1="00000000"/>
    <w:embedRegular r:id="rId6" w:fontKey="{14930937-DBDE-4B9E-9789-814F5337DB83}"/>
  </w:font>
  <w:font w:name="方正黑体_GBK">
    <w:panose1 w:val="03000509000000000000"/>
    <w:charset w:val="86"/>
    <w:family w:val="auto"/>
    <w:pitch w:val="default"/>
    <w:sig w:usb0="00000001" w:usb1="080E0000" w:usb2="00000000" w:usb3="00000000" w:csb0="00040000" w:csb1="00000000"/>
    <w:embedRegular r:id="rId7" w:fontKey="{B326936B-C68E-48A7-A3E3-E0F1A5A44272}"/>
  </w:font>
  <w:font w:name="Microsoft JhengHei">
    <w:panose1 w:val="020B0604030504040204"/>
    <w:charset w:val="88"/>
    <w:family w:val="swiss"/>
    <w:pitch w:val="default"/>
    <w:sig w:usb0="000002A7" w:usb1="28CF4400" w:usb2="00000016" w:usb3="00000000" w:csb0="00100009" w:csb1="00000000"/>
    <w:embedRegular r:id="rId8" w:fontKey="{C87308F8-F65A-4908-BDC7-5B538AEA3853}"/>
  </w:font>
  <w:font w:name="方正小标宋_GBK">
    <w:panose1 w:val="03000509000000000000"/>
    <w:charset w:val="86"/>
    <w:family w:val="auto"/>
    <w:pitch w:val="default"/>
    <w:sig w:usb0="00000001" w:usb1="080E0000" w:usb2="00000000" w:usb3="00000000" w:csb0="00040000" w:csb1="00000000"/>
    <w:embedRegular r:id="rId9" w:fontKey="{2433314E-EC09-4642-B456-2C6D0782D78A}"/>
  </w:font>
  <w:font w:name="方正楷体_GBK">
    <w:panose1 w:val="03000509000000000000"/>
    <w:charset w:val="86"/>
    <w:family w:val="auto"/>
    <w:pitch w:val="default"/>
    <w:sig w:usb0="00000001" w:usb1="080E0000" w:usb2="00000000" w:usb3="00000000" w:csb0="00040000" w:csb1="00000000"/>
    <w:embedRegular r:id="rId10" w:fontKey="{CCDB0047-E448-4172-B284-2BD7243610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AA01">
    <w:pPr>
      <w:pStyle w:val="32"/>
      <w:jc w:val="center"/>
    </w:pPr>
    <w:r>
      <w:t xml:space="preserve">- </w:t>
    </w:r>
    <w:r>
      <w:fldChar w:fldCharType="begin"/>
    </w:r>
    <w:r>
      <w:instrText xml:space="preserve"> PAGE </w:instrText>
    </w:r>
    <w:r>
      <w:fldChar w:fldCharType="separate"/>
    </w:r>
    <w:r>
      <w:t>39</w:t>
    </w:r>
    <w:r>
      <w:fldChar w:fldCharType="end"/>
    </w:r>
    <w:r>
      <w:t xml:space="preserve"> -</w:t>
    </w:r>
  </w:p>
  <w:p w14:paraId="1A1C3E22">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69F55">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- 4 -</w:t>
    </w:r>
    <w:r>
      <w:fldChar w:fldCharType="end"/>
    </w:r>
  </w:p>
  <w:p w14:paraId="3D3B131E">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FF94">
    <w:pPr>
      <w:pStyle w:val="32"/>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FA5C8">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264</w:t>
    </w:r>
    <w:r>
      <w:fldChar w:fldCharType="end"/>
    </w:r>
  </w:p>
  <w:p w14:paraId="459D9FBE">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87ECF">
    <w:pPr>
      <w:pStyle w:val="32"/>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5EBF2">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14D74">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01EEC">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7C"/>
    <w:multiLevelType w:val="singleLevel"/>
    <w:tmpl w:val="0FFFFF7C"/>
    <w:lvl w:ilvl="0" w:tentative="0">
      <w:start w:val="1"/>
      <w:numFmt w:val="decimal"/>
      <w:pStyle w:val="344"/>
      <w:lvlText w:val="%1."/>
      <w:lvlJc w:val="left"/>
      <w:pPr>
        <w:tabs>
          <w:tab w:val="left" w:pos="2040"/>
        </w:tabs>
        <w:ind w:left="2040" w:hanging="360"/>
      </w:pPr>
    </w:lvl>
  </w:abstractNum>
  <w:abstractNum w:abstractNumId="1">
    <w:nsid w:val="0FFFFF7D"/>
    <w:multiLevelType w:val="singleLevel"/>
    <w:tmpl w:val="0FFFFF7D"/>
    <w:lvl w:ilvl="0" w:tentative="0">
      <w:start w:val="1"/>
      <w:numFmt w:val="decimal"/>
      <w:pStyle w:val="343"/>
      <w:lvlText w:val="%1."/>
      <w:lvlJc w:val="left"/>
      <w:pPr>
        <w:tabs>
          <w:tab w:val="left" w:pos="1620"/>
        </w:tabs>
        <w:ind w:left="1620" w:hanging="360"/>
      </w:pPr>
    </w:lvl>
  </w:abstractNum>
  <w:abstractNum w:abstractNumId="2">
    <w:nsid w:val="3CD90348"/>
    <w:multiLevelType w:val="singleLevel"/>
    <w:tmpl w:val="3CD90348"/>
    <w:lvl w:ilvl="0" w:tentative="0">
      <w:start w:val="6"/>
      <w:numFmt w:val="chineseCounting"/>
      <w:suff w:val="nothing"/>
      <w:lvlText w:val="（%1）"/>
      <w:lvlJc w:val="left"/>
      <w:rPr>
        <w:rFonts w:hint="eastAsia"/>
      </w:rPr>
    </w:lvl>
  </w:abstractNum>
  <w:abstractNum w:abstractNumId="3">
    <w:nsid w:val="46336B75"/>
    <w:multiLevelType w:val="singleLevel"/>
    <w:tmpl w:val="46336B75"/>
    <w:lvl w:ilvl="0" w:tentative="0">
      <w:start w:val="2"/>
      <w:numFmt w:val="decimal"/>
      <w:suff w:val="nothing"/>
      <w:lvlText w:val="（%1）"/>
      <w:lvlJc w:val="left"/>
    </w:lvl>
  </w:abstractNum>
  <w:abstractNum w:abstractNumId="4">
    <w:nsid w:val="4AFBE506"/>
    <w:multiLevelType w:val="singleLevel"/>
    <w:tmpl w:val="4AFBE506"/>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ZjFlNjQxMDlkNmE4ZGIzOGFkODI1MTkwOWFlMjUifQ=="/>
    <w:docVar w:name="KSO_WPS_MARK_KEY" w:val="292e1ab1-a785-4d6d-86f1-68e6a502dba9"/>
  </w:docVars>
  <w:rsids>
    <w:rsidRoot w:val="00172A27"/>
    <w:rsid w:val="00010CB8"/>
    <w:rsid w:val="000111E6"/>
    <w:rsid w:val="0001716C"/>
    <w:rsid w:val="000172B2"/>
    <w:rsid w:val="0003117E"/>
    <w:rsid w:val="00035D55"/>
    <w:rsid w:val="00050B5A"/>
    <w:rsid w:val="000517F1"/>
    <w:rsid w:val="00073A73"/>
    <w:rsid w:val="00077176"/>
    <w:rsid w:val="00085C38"/>
    <w:rsid w:val="00091B45"/>
    <w:rsid w:val="00096C0D"/>
    <w:rsid w:val="000977FA"/>
    <w:rsid w:val="000A45C9"/>
    <w:rsid w:val="000A729C"/>
    <w:rsid w:val="000B1A49"/>
    <w:rsid w:val="000C0DAA"/>
    <w:rsid w:val="000C48CA"/>
    <w:rsid w:val="000E7B1F"/>
    <w:rsid w:val="0010228B"/>
    <w:rsid w:val="00107B10"/>
    <w:rsid w:val="0011324F"/>
    <w:rsid w:val="00113606"/>
    <w:rsid w:val="00114822"/>
    <w:rsid w:val="00116908"/>
    <w:rsid w:val="00132DC2"/>
    <w:rsid w:val="00136F92"/>
    <w:rsid w:val="0014518F"/>
    <w:rsid w:val="001501A0"/>
    <w:rsid w:val="00163AD2"/>
    <w:rsid w:val="001661FC"/>
    <w:rsid w:val="00172A27"/>
    <w:rsid w:val="001800A0"/>
    <w:rsid w:val="00187BE5"/>
    <w:rsid w:val="00190F60"/>
    <w:rsid w:val="00193A04"/>
    <w:rsid w:val="00195289"/>
    <w:rsid w:val="00195708"/>
    <w:rsid w:val="001C448A"/>
    <w:rsid w:val="001C5AC8"/>
    <w:rsid w:val="001D5B6E"/>
    <w:rsid w:val="001F7FC7"/>
    <w:rsid w:val="00203544"/>
    <w:rsid w:val="00210482"/>
    <w:rsid w:val="00214982"/>
    <w:rsid w:val="002169D1"/>
    <w:rsid w:val="00234EC0"/>
    <w:rsid w:val="00240126"/>
    <w:rsid w:val="002515CB"/>
    <w:rsid w:val="00276A4F"/>
    <w:rsid w:val="0027778B"/>
    <w:rsid w:val="00290543"/>
    <w:rsid w:val="002C5C38"/>
    <w:rsid w:val="002F0760"/>
    <w:rsid w:val="002F3314"/>
    <w:rsid w:val="002F599A"/>
    <w:rsid w:val="00303224"/>
    <w:rsid w:val="00304E46"/>
    <w:rsid w:val="003153C7"/>
    <w:rsid w:val="00326BDA"/>
    <w:rsid w:val="003347D8"/>
    <w:rsid w:val="00344821"/>
    <w:rsid w:val="00347F6A"/>
    <w:rsid w:val="00351AAE"/>
    <w:rsid w:val="00360932"/>
    <w:rsid w:val="003765C0"/>
    <w:rsid w:val="0038024F"/>
    <w:rsid w:val="0038701F"/>
    <w:rsid w:val="00391E87"/>
    <w:rsid w:val="00394016"/>
    <w:rsid w:val="0039785E"/>
    <w:rsid w:val="003D0CDC"/>
    <w:rsid w:val="003D4352"/>
    <w:rsid w:val="00400A1A"/>
    <w:rsid w:val="00406723"/>
    <w:rsid w:val="00411B6D"/>
    <w:rsid w:val="00415982"/>
    <w:rsid w:val="00420800"/>
    <w:rsid w:val="0042139F"/>
    <w:rsid w:val="00433569"/>
    <w:rsid w:val="00443541"/>
    <w:rsid w:val="00455E5B"/>
    <w:rsid w:val="00463DA8"/>
    <w:rsid w:val="00466F88"/>
    <w:rsid w:val="00467951"/>
    <w:rsid w:val="00472E48"/>
    <w:rsid w:val="004738D7"/>
    <w:rsid w:val="00486AB1"/>
    <w:rsid w:val="004902E2"/>
    <w:rsid w:val="004940B7"/>
    <w:rsid w:val="00496D7A"/>
    <w:rsid w:val="004A16A4"/>
    <w:rsid w:val="004A51E5"/>
    <w:rsid w:val="004A76DC"/>
    <w:rsid w:val="004C0D67"/>
    <w:rsid w:val="004C7159"/>
    <w:rsid w:val="004C75DA"/>
    <w:rsid w:val="004D3358"/>
    <w:rsid w:val="004D5457"/>
    <w:rsid w:val="004E27CF"/>
    <w:rsid w:val="004F4338"/>
    <w:rsid w:val="004F5975"/>
    <w:rsid w:val="00512EF7"/>
    <w:rsid w:val="00514349"/>
    <w:rsid w:val="00520674"/>
    <w:rsid w:val="00525133"/>
    <w:rsid w:val="00531455"/>
    <w:rsid w:val="0053743A"/>
    <w:rsid w:val="00545BFB"/>
    <w:rsid w:val="0055101A"/>
    <w:rsid w:val="005514A2"/>
    <w:rsid w:val="005543FE"/>
    <w:rsid w:val="00566C61"/>
    <w:rsid w:val="00571D72"/>
    <w:rsid w:val="00575F4A"/>
    <w:rsid w:val="00590FE4"/>
    <w:rsid w:val="00593DC0"/>
    <w:rsid w:val="00595353"/>
    <w:rsid w:val="005A6AE2"/>
    <w:rsid w:val="005B2E03"/>
    <w:rsid w:val="005B2E91"/>
    <w:rsid w:val="005B6CC9"/>
    <w:rsid w:val="005C4941"/>
    <w:rsid w:val="005D7F4B"/>
    <w:rsid w:val="005E1698"/>
    <w:rsid w:val="005F5759"/>
    <w:rsid w:val="005F6E7E"/>
    <w:rsid w:val="005F74B8"/>
    <w:rsid w:val="00601773"/>
    <w:rsid w:val="0060505A"/>
    <w:rsid w:val="006072F6"/>
    <w:rsid w:val="006136E6"/>
    <w:rsid w:val="00620428"/>
    <w:rsid w:val="00621A66"/>
    <w:rsid w:val="006232AB"/>
    <w:rsid w:val="00624515"/>
    <w:rsid w:val="00625BFF"/>
    <w:rsid w:val="00627A71"/>
    <w:rsid w:val="006326D6"/>
    <w:rsid w:val="00646D9C"/>
    <w:rsid w:val="00651630"/>
    <w:rsid w:val="006744F3"/>
    <w:rsid w:val="00695438"/>
    <w:rsid w:val="006A4F0D"/>
    <w:rsid w:val="006B101D"/>
    <w:rsid w:val="006D1737"/>
    <w:rsid w:val="006D2C60"/>
    <w:rsid w:val="006E0BD0"/>
    <w:rsid w:val="006F18B9"/>
    <w:rsid w:val="006F3F5E"/>
    <w:rsid w:val="00704DB2"/>
    <w:rsid w:val="007101E2"/>
    <w:rsid w:val="00720154"/>
    <w:rsid w:val="007347BD"/>
    <w:rsid w:val="00736A8F"/>
    <w:rsid w:val="007438E5"/>
    <w:rsid w:val="00747D81"/>
    <w:rsid w:val="00757B98"/>
    <w:rsid w:val="007672A6"/>
    <w:rsid w:val="00767A4A"/>
    <w:rsid w:val="0077714A"/>
    <w:rsid w:val="00782EE9"/>
    <w:rsid w:val="00797E4E"/>
    <w:rsid w:val="007A2A08"/>
    <w:rsid w:val="007A3C53"/>
    <w:rsid w:val="007B06F0"/>
    <w:rsid w:val="007B1726"/>
    <w:rsid w:val="007B691A"/>
    <w:rsid w:val="007E25A9"/>
    <w:rsid w:val="0081619F"/>
    <w:rsid w:val="0082524D"/>
    <w:rsid w:val="008317BD"/>
    <w:rsid w:val="0083357C"/>
    <w:rsid w:val="00834A1E"/>
    <w:rsid w:val="008361E8"/>
    <w:rsid w:val="00842C80"/>
    <w:rsid w:val="00851346"/>
    <w:rsid w:val="00854254"/>
    <w:rsid w:val="00862884"/>
    <w:rsid w:val="00862AB9"/>
    <w:rsid w:val="00863569"/>
    <w:rsid w:val="008708D3"/>
    <w:rsid w:val="00872DDC"/>
    <w:rsid w:val="00875E0D"/>
    <w:rsid w:val="0088121D"/>
    <w:rsid w:val="00883DE3"/>
    <w:rsid w:val="008855A1"/>
    <w:rsid w:val="00891AC2"/>
    <w:rsid w:val="00895CA5"/>
    <w:rsid w:val="008A49E9"/>
    <w:rsid w:val="008B2A9B"/>
    <w:rsid w:val="008B7F14"/>
    <w:rsid w:val="008C2E51"/>
    <w:rsid w:val="008D56B3"/>
    <w:rsid w:val="008E0DF2"/>
    <w:rsid w:val="008E12B8"/>
    <w:rsid w:val="008E1D84"/>
    <w:rsid w:val="009229F7"/>
    <w:rsid w:val="00936E3A"/>
    <w:rsid w:val="00943E72"/>
    <w:rsid w:val="00947CBB"/>
    <w:rsid w:val="00947E29"/>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05C6"/>
    <w:rsid w:val="00A42D25"/>
    <w:rsid w:val="00A53F00"/>
    <w:rsid w:val="00A5711F"/>
    <w:rsid w:val="00A667F4"/>
    <w:rsid w:val="00A70D81"/>
    <w:rsid w:val="00A763DA"/>
    <w:rsid w:val="00A817AB"/>
    <w:rsid w:val="00A818A8"/>
    <w:rsid w:val="00A82F99"/>
    <w:rsid w:val="00A84F79"/>
    <w:rsid w:val="00A90D27"/>
    <w:rsid w:val="00A91ECA"/>
    <w:rsid w:val="00AA1308"/>
    <w:rsid w:val="00AB1BE3"/>
    <w:rsid w:val="00AC25D4"/>
    <w:rsid w:val="00AC6A5B"/>
    <w:rsid w:val="00AC714D"/>
    <w:rsid w:val="00AD0313"/>
    <w:rsid w:val="00AD4D5B"/>
    <w:rsid w:val="00AD7A1A"/>
    <w:rsid w:val="00AE7597"/>
    <w:rsid w:val="00AF2F24"/>
    <w:rsid w:val="00B10BC0"/>
    <w:rsid w:val="00B32480"/>
    <w:rsid w:val="00B333A2"/>
    <w:rsid w:val="00B34E89"/>
    <w:rsid w:val="00B46103"/>
    <w:rsid w:val="00B60076"/>
    <w:rsid w:val="00B60E63"/>
    <w:rsid w:val="00B61698"/>
    <w:rsid w:val="00B622F5"/>
    <w:rsid w:val="00B654AD"/>
    <w:rsid w:val="00B80A97"/>
    <w:rsid w:val="00B8194D"/>
    <w:rsid w:val="00B85D05"/>
    <w:rsid w:val="00B8745C"/>
    <w:rsid w:val="00BA233B"/>
    <w:rsid w:val="00BB5EFE"/>
    <w:rsid w:val="00BC5946"/>
    <w:rsid w:val="00BC60A1"/>
    <w:rsid w:val="00BD34D1"/>
    <w:rsid w:val="00BD35EC"/>
    <w:rsid w:val="00BE0A02"/>
    <w:rsid w:val="00BE395A"/>
    <w:rsid w:val="00BE558E"/>
    <w:rsid w:val="00BF2238"/>
    <w:rsid w:val="00BF31A0"/>
    <w:rsid w:val="00BF6942"/>
    <w:rsid w:val="00BF7AF0"/>
    <w:rsid w:val="00BF7DBB"/>
    <w:rsid w:val="00C17F50"/>
    <w:rsid w:val="00C2648E"/>
    <w:rsid w:val="00C30AAA"/>
    <w:rsid w:val="00C327CF"/>
    <w:rsid w:val="00C36DF8"/>
    <w:rsid w:val="00C40503"/>
    <w:rsid w:val="00C5600A"/>
    <w:rsid w:val="00C62291"/>
    <w:rsid w:val="00C63CD2"/>
    <w:rsid w:val="00C64760"/>
    <w:rsid w:val="00C65B74"/>
    <w:rsid w:val="00C77930"/>
    <w:rsid w:val="00C81479"/>
    <w:rsid w:val="00C8393F"/>
    <w:rsid w:val="00C90517"/>
    <w:rsid w:val="00C95CEF"/>
    <w:rsid w:val="00CB025B"/>
    <w:rsid w:val="00CC0216"/>
    <w:rsid w:val="00CC3630"/>
    <w:rsid w:val="00CD7BCA"/>
    <w:rsid w:val="00CF5257"/>
    <w:rsid w:val="00D023AB"/>
    <w:rsid w:val="00D03FF2"/>
    <w:rsid w:val="00D076D4"/>
    <w:rsid w:val="00D10336"/>
    <w:rsid w:val="00D32A09"/>
    <w:rsid w:val="00D33FB0"/>
    <w:rsid w:val="00D34594"/>
    <w:rsid w:val="00D46520"/>
    <w:rsid w:val="00D5091A"/>
    <w:rsid w:val="00D51446"/>
    <w:rsid w:val="00D647F9"/>
    <w:rsid w:val="00D65229"/>
    <w:rsid w:val="00D6730C"/>
    <w:rsid w:val="00D737C1"/>
    <w:rsid w:val="00D85D9C"/>
    <w:rsid w:val="00D97D9B"/>
    <w:rsid w:val="00DB3AA5"/>
    <w:rsid w:val="00DD6B9D"/>
    <w:rsid w:val="00DE4FFB"/>
    <w:rsid w:val="00DF4946"/>
    <w:rsid w:val="00DF4FE5"/>
    <w:rsid w:val="00DF6631"/>
    <w:rsid w:val="00E031CE"/>
    <w:rsid w:val="00E11E56"/>
    <w:rsid w:val="00E120EE"/>
    <w:rsid w:val="00E40C30"/>
    <w:rsid w:val="00E47BD5"/>
    <w:rsid w:val="00E543D6"/>
    <w:rsid w:val="00E61612"/>
    <w:rsid w:val="00E67C87"/>
    <w:rsid w:val="00E75A1A"/>
    <w:rsid w:val="00E87D55"/>
    <w:rsid w:val="00E906A4"/>
    <w:rsid w:val="00EB7B6A"/>
    <w:rsid w:val="00EF2041"/>
    <w:rsid w:val="00EF3EC0"/>
    <w:rsid w:val="00EF7950"/>
    <w:rsid w:val="00F00C7E"/>
    <w:rsid w:val="00F07C71"/>
    <w:rsid w:val="00F07C8B"/>
    <w:rsid w:val="00F17733"/>
    <w:rsid w:val="00F20367"/>
    <w:rsid w:val="00F2172E"/>
    <w:rsid w:val="00F24A01"/>
    <w:rsid w:val="00F3279A"/>
    <w:rsid w:val="00F34DE8"/>
    <w:rsid w:val="00F36939"/>
    <w:rsid w:val="00F55A69"/>
    <w:rsid w:val="00F676F0"/>
    <w:rsid w:val="00F753F0"/>
    <w:rsid w:val="00F8265E"/>
    <w:rsid w:val="00F9257E"/>
    <w:rsid w:val="00FA261D"/>
    <w:rsid w:val="00FB621B"/>
    <w:rsid w:val="00FD4EC0"/>
    <w:rsid w:val="00FE4037"/>
    <w:rsid w:val="00FF4D4B"/>
    <w:rsid w:val="012B1219"/>
    <w:rsid w:val="012D7681"/>
    <w:rsid w:val="01436A74"/>
    <w:rsid w:val="015C48BA"/>
    <w:rsid w:val="01875DDB"/>
    <w:rsid w:val="018E79D1"/>
    <w:rsid w:val="01C42B8B"/>
    <w:rsid w:val="01D85D54"/>
    <w:rsid w:val="01E770D1"/>
    <w:rsid w:val="01EE1DC3"/>
    <w:rsid w:val="01F24567"/>
    <w:rsid w:val="020110AA"/>
    <w:rsid w:val="021D5372"/>
    <w:rsid w:val="022F37D4"/>
    <w:rsid w:val="023B31B5"/>
    <w:rsid w:val="02704AC1"/>
    <w:rsid w:val="027B37D5"/>
    <w:rsid w:val="029702A0"/>
    <w:rsid w:val="02C73591"/>
    <w:rsid w:val="02D45050"/>
    <w:rsid w:val="02ED4FDE"/>
    <w:rsid w:val="030D207B"/>
    <w:rsid w:val="03356DF3"/>
    <w:rsid w:val="034A3347"/>
    <w:rsid w:val="0359522B"/>
    <w:rsid w:val="03626B67"/>
    <w:rsid w:val="036B1328"/>
    <w:rsid w:val="036C648D"/>
    <w:rsid w:val="03732054"/>
    <w:rsid w:val="03BC5633"/>
    <w:rsid w:val="0431202E"/>
    <w:rsid w:val="043B10FF"/>
    <w:rsid w:val="046049E6"/>
    <w:rsid w:val="0489213E"/>
    <w:rsid w:val="04A44EF6"/>
    <w:rsid w:val="04D94B9F"/>
    <w:rsid w:val="04DE3380"/>
    <w:rsid w:val="04E565D4"/>
    <w:rsid w:val="04ED72F1"/>
    <w:rsid w:val="04F03C97"/>
    <w:rsid w:val="04FF37A1"/>
    <w:rsid w:val="050802FE"/>
    <w:rsid w:val="0537754A"/>
    <w:rsid w:val="053C6EDC"/>
    <w:rsid w:val="05476203"/>
    <w:rsid w:val="055B3806"/>
    <w:rsid w:val="05883ED0"/>
    <w:rsid w:val="05AF3B52"/>
    <w:rsid w:val="05D25741"/>
    <w:rsid w:val="05D61DAD"/>
    <w:rsid w:val="06055517"/>
    <w:rsid w:val="061D6258"/>
    <w:rsid w:val="06205B52"/>
    <w:rsid w:val="06652463"/>
    <w:rsid w:val="069845E6"/>
    <w:rsid w:val="06991AE4"/>
    <w:rsid w:val="069E4D70"/>
    <w:rsid w:val="06DF5963"/>
    <w:rsid w:val="06F537E7"/>
    <w:rsid w:val="06FA5D1F"/>
    <w:rsid w:val="06FC2DC7"/>
    <w:rsid w:val="0753050D"/>
    <w:rsid w:val="07574653"/>
    <w:rsid w:val="076D1CAF"/>
    <w:rsid w:val="07797F74"/>
    <w:rsid w:val="07893F2F"/>
    <w:rsid w:val="07A6619A"/>
    <w:rsid w:val="07D364A5"/>
    <w:rsid w:val="080041F1"/>
    <w:rsid w:val="080055AF"/>
    <w:rsid w:val="080A4EFA"/>
    <w:rsid w:val="08246614"/>
    <w:rsid w:val="087B5F6E"/>
    <w:rsid w:val="087B7D1C"/>
    <w:rsid w:val="08BD0334"/>
    <w:rsid w:val="08C76272"/>
    <w:rsid w:val="08FA7112"/>
    <w:rsid w:val="08FB52EA"/>
    <w:rsid w:val="091F573C"/>
    <w:rsid w:val="092E4D8E"/>
    <w:rsid w:val="09326AC0"/>
    <w:rsid w:val="09412D13"/>
    <w:rsid w:val="09A908B8"/>
    <w:rsid w:val="09B438AC"/>
    <w:rsid w:val="09BE5E69"/>
    <w:rsid w:val="09C97ECC"/>
    <w:rsid w:val="09D848E1"/>
    <w:rsid w:val="09DE4A07"/>
    <w:rsid w:val="09E53275"/>
    <w:rsid w:val="09ED20D4"/>
    <w:rsid w:val="09F93210"/>
    <w:rsid w:val="09FF1FA9"/>
    <w:rsid w:val="0A0302D4"/>
    <w:rsid w:val="0A1421D6"/>
    <w:rsid w:val="0A2A00E9"/>
    <w:rsid w:val="0A2E5EDC"/>
    <w:rsid w:val="0A3347DF"/>
    <w:rsid w:val="0A5371A2"/>
    <w:rsid w:val="0A924382"/>
    <w:rsid w:val="0AB718A9"/>
    <w:rsid w:val="0AC42474"/>
    <w:rsid w:val="0AC57974"/>
    <w:rsid w:val="0AE71698"/>
    <w:rsid w:val="0AF1029B"/>
    <w:rsid w:val="0B0D79F0"/>
    <w:rsid w:val="0B12559A"/>
    <w:rsid w:val="0B2C1046"/>
    <w:rsid w:val="0B7E4269"/>
    <w:rsid w:val="0BBD25F8"/>
    <w:rsid w:val="0C3E7B88"/>
    <w:rsid w:val="0C5F174C"/>
    <w:rsid w:val="0C986A1D"/>
    <w:rsid w:val="0CB71B13"/>
    <w:rsid w:val="0CEB41D3"/>
    <w:rsid w:val="0CF602B9"/>
    <w:rsid w:val="0CF672AA"/>
    <w:rsid w:val="0CFC2FB8"/>
    <w:rsid w:val="0D101037"/>
    <w:rsid w:val="0D755621"/>
    <w:rsid w:val="0D7D6DF4"/>
    <w:rsid w:val="0DC12675"/>
    <w:rsid w:val="0DD94183"/>
    <w:rsid w:val="0E26697C"/>
    <w:rsid w:val="0E5C1004"/>
    <w:rsid w:val="0E772D33"/>
    <w:rsid w:val="0E96024B"/>
    <w:rsid w:val="0EB84C8D"/>
    <w:rsid w:val="0EC93980"/>
    <w:rsid w:val="0ED140CD"/>
    <w:rsid w:val="0EEE56EB"/>
    <w:rsid w:val="0F0E3698"/>
    <w:rsid w:val="0F182768"/>
    <w:rsid w:val="0F433308"/>
    <w:rsid w:val="0F5B2655"/>
    <w:rsid w:val="0F655282"/>
    <w:rsid w:val="0F7756E1"/>
    <w:rsid w:val="0F781459"/>
    <w:rsid w:val="0FB87AA7"/>
    <w:rsid w:val="0FC65D20"/>
    <w:rsid w:val="0FF25A15"/>
    <w:rsid w:val="0FFA71A6"/>
    <w:rsid w:val="10205B49"/>
    <w:rsid w:val="10221450"/>
    <w:rsid w:val="102A2753"/>
    <w:rsid w:val="1095419E"/>
    <w:rsid w:val="10BB15FD"/>
    <w:rsid w:val="110B2037"/>
    <w:rsid w:val="11220530"/>
    <w:rsid w:val="112A03D7"/>
    <w:rsid w:val="114948FA"/>
    <w:rsid w:val="11494E5B"/>
    <w:rsid w:val="11515ED0"/>
    <w:rsid w:val="11641C95"/>
    <w:rsid w:val="117E378C"/>
    <w:rsid w:val="118063A3"/>
    <w:rsid w:val="119D6F55"/>
    <w:rsid w:val="119F0F1F"/>
    <w:rsid w:val="11BD13A5"/>
    <w:rsid w:val="11DA3A8D"/>
    <w:rsid w:val="11E44B84"/>
    <w:rsid w:val="11EE155E"/>
    <w:rsid w:val="12372263"/>
    <w:rsid w:val="12483364"/>
    <w:rsid w:val="125E66E4"/>
    <w:rsid w:val="12613F0B"/>
    <w:rsid w:val="126F7541"/>
    <w:rsid w:val="12AB73C5"/>
    <w:rsid w:val="12B40A3B"/>
    <w:rsid w:val="12E64975"/>
    <w:rsid w:val="13194C36"/>
    <w:rsid w:val="13250FB0"/>
    <w:rsid w:val="13421B62"/>
    <w:rsid w:val="13453400"/>
    <w:rsid w:val="138963C8"/>
    <w:rsid w:val="13A41672"/>
    <w:rsid w:val="13C06F2A"/>
    <w:rsid w:val="13C770E5"/>
    <w:rsid w:val="13DA623E"/>
    <w:rsid w:val="13F667B4"/>
    <w:rsid w:val="14050FFE"/>
    <w:rsid w:val="142851FC"/>
    <w:rsid w:val="14312630"/>
    <w:rsid w:val="14442675"/>
    <w:rsid w:val="14475599"/>
    <w:rsid w:val="14575AE1"/>
    <w:rsid w:val="14661880"/>
    <w:rsid w:val="146E4BD8"/>
    <w:rsid w:val="14B724B2"/>
    <w:rsid w:val="14C61C6E"/>
    <w:rsid w:val="15076514"/>
    <w:rsid w:val="151F7675"/>
    <w:rsid w:val="15406575"/>
    <w:rsid w:val="15451DDD"/>
    <w:rsid w:val="155A4791"/>
    <w:rsid w:val="156E6AFD"/>
    <w:rsid w:val="157B3666"/>
    <w:rsid w:val="158B0129"/>
    <w:rsid w:val="15A026A2"/>
    <w:rsid w:val="15A46B04"/>
    <w:rsid w:val="15AA616B"/>
    <w:rsid w:val="15FD06AA"/>
    <w:rsid w:val="16160E03"/>
    <w:rsid w:val="161B1156"/>
    <w:rsid w:val="161D478B"/>
    <w:rsid w:val="16277A4D"/>
    <w:rsid w:val="162B2D81"/>
    <w:rsid w:val="16456CC8"/>
    <w:rsid w:val="167364D6"/>
    <w:rsid w:val="167F063F"/>
    <w:rsid w:val="167F131F"/>
    <w:rsid w:val="167F4E7B"/>
    <w:rsid w:val="169C4016"/>
    <w:rsid w:val="16B03286"/>
    <w:rsid w:val="16B6640F"/>
    <w:rsid w:val="17143815"/>
    <w:rsid w:val="172C5003"/>
    <w:rsid w:val="176302F9"/>
    <w:rsid w:val="176E7480"/>
    <w:rsid w:val="17B772AD"/>
    <w:rsid w:val="17EE22B8"/>
    <w:rsid w:val="180F7AB8"/>
    <w:rsid w:val="18194E5B"/>
    <w:rsid w:val="183D3240"/>
    <w:rsid w:val="18406847"/>
    <w:rsid w:val="18496BF1"/>
    <w:rsid w:val="1856054F"/>
    <w:rsid w:val="18591DB3"/>
    <w:rsid w:val="18957475"/>
    <w:rsid w:val="18AE5162"/>
    <w:rsid w:val="18B232E6"/>
    <w:rsid w:val="18D92F68"/>
    <w:rsid w:val="18F02DCF"/>
    <w:rsid w:val="18FC27B3"/>
    <w:rsid w:val="19314B52"/>
    <w:rsid w:val="19450578"/>
    <w:rsid w:val="196121E0"/>
    <w:rsid w:val="1975219A"/>
    <w:rsid w:val="198F308C"/>
    <w:rsid w:val="199450E1"/>
    <w:rsid w:val="19CC03D7"/>
    <w:rsid w:val="19DC4E7C"/>
    <w:rsid w:val="19FD2C86"/>
    <w:rsid w:val="1A027DA2"/>
    <w:rsid w:val="1A0D279E"/>
    <w:rsid w:val="1A0E09F0"/>
    <w:rsid w:val="1A163D48"/>
    <w:rsid w:val="1A231FC1"/>
    <w:rsid w:val="1A72223F"/>
    <w:rsid w:val="1A7B1DFD"/>
    <w:rsid w:val="1A7E3710"/>
    <w:rsid w:val="1A8E1B30"/>
    <w:rsid w:val="1A8E4287"/>
    <w:rsid w:val="1A930EF5"/>
    <w:rsid w:val="1AAC53DF"/>
    <w:rsid w:val="1ABB6BA6"/>
    <w:rsid w:val="1AD57687"/>
    <w:rsid w:val="1AF11A94"/>
    <w:rsid w:val="1AFB69F3"/>
    <w:rsid w:val="1AFF47DC"/>
    <w:rsid w:val="1B202A98"/>
    <w:rsid w:val="1B2B0738"/>
    <w:rsid w:val="1B2B3823"/>
    <w:rsid w:val="1B414DF5"/>
    <w:rsid w:val="1B5872B4"/>
    <w:rsid w:val="1B830F69"/>
    <w:rsid w:val="1B99253B"/>
    <w:rsid w:val="1B9C04BC"/>
    <w:rsid w:val="1BA24E6E"/>
    <w:rsid w:val="1BAF4AA0"/>
    <w:rsid w:val="1BB630ED"/>
    <w:rsid w:val="1BCA4DEA"/>
    <w:rsid w:val="1BE37C5A"/>
    <w:rsid w:val="1BE91714"/>
    <w:rsid w:val="1BEC4D61"/>
    <w:rsid w:val="1C142509"/>
    <w:rsid w:val="1C746B04"/>
    <w:rsid w:val="1C8256C5"/>
    <w:rsid w:val="1C93342E"/>
    <w:rsid w:val="1CE617B0"/>
    <w:rsid w:val="1CE9582B"/>
    <w:rsid w:val="1CEB7EA9"/>
    <w:rsid w:val="1CF218F5"/>
    <w:rsid w:val="1D152095"/>
    <w:rsid w:val="1D1E6FFA"/>
    <w:rsid w:val="1D2D2822"/>
    <w:rsid w:val="1D61352C"/>
    <w:rsid w:val="1D6372A4"/>
    <w:rsid w:val="1DAD5CC1"/>
    <w:rsid w:val="1DBB0E8E"/>
    <w:rsid w:val="1DCD0BC2"/>
    <w:rsid w:val="1DEE5331"/>
    <w:rsid w:val="1DF223D6"/>
    <w:rsid w:val="1E14234D"/>
    <w:rsid w:val="1E16738A"/>
    <w:rsid w:val="1E3561A7"/>
    <w:rsid w:val="1E380731"/>
    <w:rsid w:val="1E3F65B7"/>
    <w:rsid w:val="1E63119C"/>
    <w:rsid w:val="1E7B6870"/>
    <w:rsid w:val="1E8E0351"/>
    <w:rsid w:val="1E9E60BA"/>
    <w:rsid w:val="1EB338F7"/>
    <w:rsid w:val="1EDA0E63"/>
    <w:rsid w:val="1F2E2E47"/>
    <w:rsid w:val="1F4A6F63"/>
    <w:rsid w:val="1F5144D6"/>
    <w:rsid w:val="1F525822"/>
    <w:rsid w:val="1F72557D"/>
    <w:rsid w:val="1F8D23B7"/>
    <w:rsid w:val="1FB43DE7"/>
    <w:rsid w:val="1FD20946"/>
    <w:rsid w:val="1FDD28E5"/>
    <w:rsid w:val="20062169"/>
    <w:rsid w:val="20631369"/>
    <w:rsid w:val="20796DDF"/>
    <w:rsid w:val="207970FB"/>
    <w:rsid w:val="20831A0C"/>
    <w:rsid w:val="208458FE"/>
    <w:rsid w:val="20905657"/>
    <w:rsid w:val="209B0B03"/>
    <w:rsid w:val="20A0436C"/>
    <w:rsid w:val="20A42CA4"/>
    <w:rsid w:val="20CE5014"/>
    <w:rsid w:val="20EF26A6"/>
    <w:rsid w:val="21175A69"/>
    <w:rsid w:val="215C4736"/>
    <w:rsid w:val="219F0AC7"/>
    <w:rsid w:val="21B005DE"/>
    <w:rsid w:val="223B434C"/>
    <w:rsid w:val="224F429B"/>
    <w:rsid w:val="226A0903"/>
    <w:rsid w:val="228F28EA"/>
    <w:rsid w:val="22A7378F"/>
    <w:rsid w:val="22AB307D"/>
    <w:rsid w:val="22D327D6"/>
    <w:rsid w:val="22D33E08"/>
    <w:rsid w:val="22FF7BB1"/>
    <w:rsid w:val="23156AA1"/>
    <w:rsid w:val="2319695C"/>
    <w:rsid w:val="23310794"/>
    <w:rsid w:val="235558E1"/>
    <w:rsid w:val="23983A20"/>
    <w:rsid w:val="23B720F8"/>
    <w:rsid w:val="23DA6AE5"/>
    <w:rsid w:val="23DC390D"/>
    <w:rsid w:val="23DD6772"/>
    <w:rsid w:val="23F246D5"/>
    <w:rsid w:val="23FC0C66"/>
    <w:rsid w:val="240A1FE7"/>
    <w:rsid w:val="240E4EF4"/>
    <w:rsid w:val="244B0A92"/>
    <w:rsid w:val="244F2331"/>
    <w:rsid w:val="24613E12"/>
    <w:rsid w:val="246F4781"/>
    <w:rsid w:val="24947E1F"/>
    <w:rsid w:val="24B77ED6"/>
    <w:rsid w:val="24C13000"/>
    <w:rsid w:val="250A44A9"/>
    <w:rsid w:val="253357AE"/>
    <w:rsid w:val="25440C67"/>
    <w:rsid w:val="254E7B1D"/>
    <w:rsid w:val="25587450"/>
    <w:rsid w:val="257C53A7"/>
    <w:rsid w:val="25845748"/>
    <w:rsid w:val="25873F58"/>
    <w:rsid w:val="25B20DC9"/>
    <w:rsid w:val="25CB2FB1"/>
    <w:rsid w:val="25E62821"/>
    <w:rsid w:val="25FC3DF2"/>
    <w:rsid w:val="260F1500"/>
    <w:rsid w:val="2614570C"/>
    <w:rsid w:val="266176D6"/>
    <w:rsid w:val="26791464"/>
    <w:rsid w:val="26B20955"/>
    <w:rsid w:val="26ED7BDF"/>
    <w:rsid w:val="27012A0B"/>
    <w:rsid w:val="271678F5"/>
    <w:rsid w:val="27840543"/>
    <w:rsid w:val="27914D3A"/>
    <w:rsid w:val="27A6429D"/>
    <w:rsid w:val="28100029"/>
    <w:rsid w:val="283303E8"/>
    <w:rsid w:val="28520641"/>
    <w:rsid w:val="28553C8E"/>
    <w:rsid w:val="285A233E"/>
    <w:rsid w:val="287405B8"/>
    <w:rsid w:val="28895B8E"/>
    <w:rsid w:val="288A1B89"/>
    <w:rsid w:val="28945ABB"/>
    <w:rsid w:val="289F315B"/>
    <w:rsid w:val="28AE0255"/>
    <w:rsid w:val="28C80903"/>
    <w:rsid w:val="28CD0E0B"/>
    <w:rsid w:val="28F416F8"/>
    <w:rsid w:val="28F60FCD"/>
    <w:rsid w:val="290B7F42"/>
    <w:rsid w:val="29257B04"/>
    <w:rsid w:val="29326457"/>
    <w:rsid w:val="293B7327"/>
    <w:rsid w:val="29630A8C"/>
    <w:rsid w:val="297350C5"/>
    <w:rsid w:val="29791BFE"/>
    <w:rsid w:val="298B77C1"/>
    <w:rsid w:val="29AA0E8A"/>
    <w:rsid w:val="29B61260"/>
    <w:rsid w:val="2AA850FE"/>
    <w:rsid w:val="2AB721F8"/>
    <w:rsid w:val="2ABE3D6C"/>
    <w:rsid w:val="2B0674C1"/>
    <w:rsid w:val="2B28694F"/>
    <w:rsid w:val="2B442E87"/>
    <w:rsid w:val="2B5926E0"/>
    <w:rsid w:val="2B6C165D"/>
    <w:rsid w:val="2B7C58B9"/>
    <w:rsid w:val="2BA2019D"/>
    <w:rsid w:val="2BB92785"/>
    <w:rsid w:val="2BC26B64"/>
    <w:rsid w:val="2BF64FD3"/>
    <w:rsid w:val="2C1A1CAD"/>
    <w:rsid w:val="2C271DE5"/>
    <w:rsid w:val="2C9F3729"/>
    <w:rsid w:val="2CA53410"/>
    <w:rsid w:val="2CF3147F"/>
    <w:rsid w:val="2D1063D5"/>
    <w:rsid w:val="2D2337CE"/>
    <w:rsid w:val="2D27472A"/>
    <w:rsid w:val="2D7173CC"/>
    <w:rsid w:val="2D84762D"/>
    <w:rsid w:val="2D856DC3"/>
    <w:rsid w:val="2DA336ED"/>
    <w:rsid w:val="2DAA3A50"/>
    <w:rsid w:val="2DF60CF3"/>
    <w:rsid w:val="2DFF6F55"/>
    <w:rsid w:val="2E3031D3"/>
    <w:rsid w:val="2E5F7614"/>
    <w:rsid w:val="2E952488"/>
    <w:rsid w:val="2E954DE4"/>
    <w:rsid w:val="2E967BB9"/>
    <w:rsid w:val="2EA6225A"/>
    <w:rsid w:val="2ED83151"/>
    <w:rsid w:val="2EE44DA7"/>
    <w:rsid w:val="2F063F34"/>
    <w:rsid w:val="2F9D28F7"/>
    <w:rsid w:val="2FB27C17"/>
    <w:rsid w:val="2FC33BD3"/>
    <w:rsid w:val="2FF27434"/>
    <w:rsid w:val="30112802"/>
    <w:rsid w:val="30234671"/>
    <w:rsid w:val="30347DA4"/>
    <w:rsid w:val="303D5733"/>
    <w:rsid w:val="3059692A"/>
    <w:rsid w:val="30662A1C"/>
    <w:rsid w:val="3079709D"/>
    <w:rsid w:val="308C5AFD"/>
    <w:rsid w:val="308E7BCC"/>
    <w:rsid w:val="30D51E0F"/>
    <w:rsid w:val="30D53BBD"/>
    <w:rsid w:val="30EC0F07"/>
    <w:rsid w:val="30F5563F"/>
    <w:rsid w:val="30FF126C"/>
    <w:rsid w:val="312F6D42"/>
    <w:rsid w:val="314F3970"/>
    <w:rsid w:val="316B4522"/>
    <w:rsid w:val="31927806"/>
    <w:rsid w:val="31975317"/>
    <w:rsid w:val="31BD1DE4"/>
    <w:rsid w:val="31CA1248"/>
    <w:rsid w:val="31ED4DB8"/>
    <w:rsid w:val="31ED4F37"/>
    <w:rsid w:val="320C7AB3"/>
    <w:rsid w:val="321C3675"/>
    <w:rsid w:val="32696CB3"/>
    <w:rsid w:val="327921DC"/>
    <w:rsid w:val="32A8543E"/>
    <w:rsid w:val="32DE7134"/>
    <w:rsid w:val="32F32A21"/>
    <w:rsid w:val="331F3816"/>
    <w:rsid w:val="333F6333"/>
    <w:rsid w:val="33615BDC"/>
    <w:rsid w:val="339F245D"/>
    <w:rsid w:val="33CE0F3A"/>
    <w:rsid w:val="33CF1C6D"/>
    <w:rsid w:val="33DC5263"/>
    <w:rsid w:val="340E0074"/>
    <w:rsid w:val="34135724"/>
    <w:rsid w:val="342D5ABF"/>
    <w:rsid w:val="343155AF"/>
    <w:rsid w:val="346516EC"/>
    <w:rsid w:val="34710550"/>
    <w:rsid w:val="34861AFB"/>
    <w:rsid w:val="3493014C"/>
    <w:rsid w:val="349B0722"/>
    <w:rsid w:val="349D0E96"/>
    <w:rsid w:val="34A56435"/>
    <w:rsid w:val="34A7350A"/>
    <w:rsid w:val="34AC78AD"/>
    <w:rsid w:val="34AF1EA4"/>
    <w:rsid w:val="34C20869"/>
    <w:rsid w:val="34CE04B2"/>
    <w:rsid w:val="34DC2E19"/>
    <w:rsid w:val="34F915D9"/>
    <w:rsid w:val="35150A2C"/>
    <w:rsid w:val="353B0B1D"/>
    <w:rsid w:val="353C245D"/>
    <w:rsid w:val="354B26A0"/>
    <w:rsid w:val="35780FBB"/>
    <w:rsid w:val="35814314"/>
    <w:rsid w:val="35AD335B"/>
    <w:rsid w:val="35D4302E"/>
    <w:rsid w:val="360134A6"/>
    <w:rsid w:val="363D7AE5"/>
    <w:rsid w:val="364B4675"/>
    <w:rsid w:val="364E1F79"/>
    <w:rsid w:val="365227E1"/>
    <w:rsid w:val="367C1490"/>
    <w:rsid w:val="36877708"/>
    <w:rsid w:val="368D7B3B"/>
    <w:rsid w:val="36946B89"/>
    <w:rsid w:val="36985DB9"/>
    <w:rsid w:val="369B7657"/>
    <w:rsid w:val="36AB24C2"/>
    <w:rsid w:val="36C06910"/>
    <w:rsid w:val="36D82ED9"/>
    <w:rsid w:val="371F60A0"/>
    <w:rsid w:val="37256F21"/>
    <w:rsid w:val="37330213"/>
    <w:rsid w:val="37411FAD"/>
    <w:rsid w:val="378D7754"/>
    <w:rsid w:val="37A463F2"/>
    <w:rsid w:val="37A7337A"/>
    <w:rsid w:val="37B02769"/>
    <w:rsid w:val="37C130EE"/>
    <w:rsid w:val="37D8637E"/>
    <w:rsid w:val="37E22F52"/>
    <w:rsid w:val="37F04329"/>
    <w:rsid w:val="384B7486"/>
    <w:rsid w:val="385D19D4"/>
    <w:rsid w:val="387168C2"/>
    <w:rsid w:val="388B12FA"/>
    <w:rsid w:val="38AA1DD4"/>
    <w:rsid w:val="38EC01D7"/>
    <w:rsid w:val="39037EDB"/>
    <w:rsid w:val="39132EC3"/>
    <w:rsid w:val="393B2A2C"/>
    <w:rsid w:val="39677CC5"/>
    <w:rsid w:val="399F6627"/>
    <w:rsid w:val="3A406277"/>
    <w:rsid w:val="3A6A394A"/>
    <w:rsid w:val="3A6B10EF"/>
    <w:rsid w:val="3A891C5C"/>
    <w:rsid w:val="3A974937"/>
    <w:rsid w:val="3AB331C1"/>
    <w:rsid w:val="3AB51D54"/>
    <w:rsid w:val="3AC802EF"/>
    <w:rsid w:val="3ADE5D64"/>
    <w:rsid w:val="3AF32DA0"/>
    <w:rsid w:val="3B196D9D"/>
    <w:rsid w:val="3B1D371B"/>
    <w:rsid w:val="3B3E6FA5"/>
    <w:rsid w:val="3B414BC4"/>
    <w:rsid w:val="3B662B2B"/>
    <w:rsid w:val="3B9542E4"/>
    <w:rsid w:val="3BA52994"/>
    <w:rsid w:val="3BAA5C47"/>
    <w:rsid w:val="3BB91614"/>
    <w:rsid w:val="3BBC418D"/>
    <w:rsid w:val="3BD7095E"/>
    <w:rsid w:val="3BFB7870"/>
    <w:rsid w:val="3C027E20"/>
    <w:rsid w:val="3C0E4427"/>
    <w:rsid w:val="3C277297"/>
    <w:rsid w:val="3C8D0D8F"/>
    <w:rsid w:val="3CDD09B4"/>
    <w:rsid w:val="3D2F0AF9"/>
    <w:rsid w:val="3D45031D"/>
    <w:rsid w:val="3D5A437A"/>
    <w:rsid w:val="3D6469F5"/>
    <w:rsid w:val="3D65276D"/>
    <w:rsid w:val="3D912B45"/>
    <w:rsid w:val="3D9B618F"/>
    <w:rsid w:val="3DA2472E"/>
    <w:rsid w:val="3DA70690"/>
    <w:rsid w:val="3DD4074F"/>
    <w:rsid w:val="3DD86A9B"/>
    <w:rsid w:val="3E2148E6"/>
    <w:rsid w:val="3E3F16E6"/>
    <w:rsid w:val="3E4203B8"/>
    <w:rsid w:val="3E7D661C"/>
    <w:rsid w:val="3E980CCF"/>
    <w:rsid w:val="3EA4796C"/>
    <w:rsid w:val="3EC11C25"/>
    <w:rsid w:val="3EC51715"/>
    <w:rsid w:val="3ED27251"/>
    <w:rsid w:val="3EE17BD1"/>
    <w:rsid w:val="3F073ADC"/>
    <w:rsid w:val="3F1203C4"/>
    <w:rsid w:val="3F2B55C2"/>
    <w:rsid w:val="3F4D5267"/>
    <w:rsid w:val="3F6820A1"/>
    <w:rsid w:val="3F745DCF"/>
    <w:rsid w:val="3F7D3D9E"/>
    <w:rsid w:val="3FA330D9"/>
    <w:rsid w:val="3FA36C10"/>
    <w:rsid w:val="3FE056DD"/>
    <w:rsid w:val="3FEB6F5A"/>
    <w:rsid w:val="3FF461FC"/>
    <w:rsid w:val="3FF51B86"/>
    <w:rsid w:val="40391F6D"/>
    <w:rsid w:val="40514B16"/>
    <w:rsid w:val="40583EC3"/>
    <w:rsid w:val="40896772"/>
    <w:rsid w:val="40907423"/>
    <w:rsid w:val="40A1586A"/>
    <w:rsid w:val="40A9471F"/>
    <w:rsid w:val="40B21825"/>
    <w:rsid w:val="40B72A48"/>
    <w:rsid w:val="40B732E0"/>
    <w:rsid w:val="40E61C44"/>
    <w:rsid w:val="40E67721"/>
    <w:rsid w:val="40ED6D01"/>
    <w:rsid w:val="414803DC"/>
    <w:rsid w:val="41483F38"/>
    <w:rsid w:val="41811B95"/>
    <w:rsid w:val="418331C2"/>
    <w:rsid w:val="418D7363"/>
    <w:rsid w:val="41D238B1"/>
    <w:rsid w:val="41EA4FEF"/>
    <w:rsid w:val="4222518C"/>
    <w:rsid w:val="42424E2B"/>
    <w:rsid w:val="424B6DD5"/>
    <w:rsid w:val="42772D26"/>
    <w:rsid w:val="428E5B40"/>
    <w:rsid w:val="429B5C06"/>
    <w:rsid w:val="429F2D28"/>
    <w:rsid w:val="42A81132"/>
    <w:rsid w:val="42B10760"/>
    <w:rsid w:val="42B1476A"/>
    <w:rsid w:val="42C81AE6"/>
    <w:rsid w:val="42E12896"/>
    <w:rsid w:val="42E14732"/>
    <w:rsid w:val="42E45961"/>
    <w:rsid w:val="432D1637"/>
    <w:rsid w:val="43616E3D"/>
    <w:rsid w:val="436C03B1"/>
    <w:rsid w:val="437152C3"/>
    <w:rsid w:val="43870245"/>
    <w:rsid w:val="438D20D6"/>
    <w:rsid w:val="43A247AA"/>
    <w:rsid w:val="43AD1D66"/>
    <w:rsid w:val="43CF6B92"/>
    <w:rsid w:val="43F34172"/>
    <w:rsid w:val="43FF73DB"/>
    <w:rsid w:val="4403064B"/>
    <w:rsid w:val="441462F3"/>
    <w:rsid w:val="442A7902"/>
    <w:rsid w:val="44323428"/>
    <w:rsid w:val="445F1E45"/>
    <w:rsid w:val="44827B22"/>
    <w:rsid w:val="44873928"/>
    <w:rsid w:val="44986DD2"/>
    <w:rsid w:val="44A616A1"/>
    <w:rsid w:val="44B00772"/>
    <w:rsid w:val="44E46C23"/>
    <w:rsid w:val="44E81CBA"/>
    <w:rsid w:val="452B1BA6"/>
    <w:rsid w:val="4550785F"/>
    <w:rsid w:val="45730A88"/>
    <w:rsid w:val="4597723C"/>
    <w:rsid w:val="45CC1560"/>
    <w:rsid w:val="45CF3D83"/>
    <w:rsid w:val="45E06E35"/>
    <w:rsid w:val="45E36925"/>
    <w:rsid w:val="460C5E7C"/>
    <w:rsid w:val="46167423"/>
    <w:rsid w:val="4622553B"/>
    <w:rsid w:val="465771CD"/>
    <w:rsid w:val="467F44A7"/>
    <w:rsid w:val="468D39EA"/>
    <w:rsid w:val="46BB51AC"/>
    <w:rsid w:val="46DF0E9A"/>
    <w:rsid w:val="46F34946"/>
    <w:rsid w:val="470152B5"/>
    <w:rsid w:val="47046143"/>
    <w:rsid w:val="47282017"/>
    <w:rsid w:val="47422BE1"/>
    <w:rsid w:val="474D004D"/>
    <w:rsid w:val="479559FD"/>
    <w:rsid w:val="47F941DE"/>
    <w:rsid w:val="4828061F"/>
    <w:rsid w:val="483F42E6"/>
    <w:rsid w:val="48514393"/>
    <w:rsid w:val="48656E20"/>
    <w:rsid w:val="48657AC5"/>
    <w:rsid w:val="488066AD"/>
    <w:rsid w:val="48897310"/>
    <w:rsid w:val="48976630"/>
    <w:rsid w:val="489D01C2"/>
    <w:rsid w:val="48A1490F"/>
    <w:rsid w:val="48AC1740"/>
    <w:rsid w:val="48AF2D06"/>
    <w:rsid w:val="48BA396D"/>
    <w:rsid w:val="48E46C3C"/>
    <w:rsid w:val="48F149CF"/>
    <w:rsid w:val="48F232BB"/>
    <w:rsid w:val="49150762"/>
    <w:rsid w:val="492C413F"/>
    <w:rsid w:val="49B320C7"/>
    <w:rsid w:val="49BA7872"/>
    <w:rsid w:val="49D51330"/>
    <w:rsid w:val="4A0330F2"/>
    <w:rsid w:val="4A1142C2"/>
    <w:rsid w:val="4A283849"/>
    <w:rsid w:val="4A5E2A1E"/>
    <w:rsid w:val="4A631DE2"/>
    <w:rsid w:val="4A7D4C52"/>
    <w:rsid w:val="4AA04DE4"/>
    <w:rsid w:val="4AB47748"/>
    <w:rsid w:val="4AB47DCB"/>
    <w:rsid w:val="4AD020EA"/>
    <w:rsid w:val="4ADB1EDB"/>
    <w:rsid w:val="4AE271AB"/>
    <w:rsid w:val="4AEC5E6C"/>
    <w:rsid w:val="4AF13892"/>
    <w:rsid w:val="4B102BAE"/>
    <w:rsid w:val="4B137705"/>
    <w:rsid w:val="4B571947"/>
    <w:rsid w:val="4B5F25AA"/>
    <w:rsid w:val="4B6D116B"/>
    <w:rsid w:val="4B7047B7"/>
    <w:rsid w:val="4B8F50E2"/>
    <w:rsid w:val="4BA95F1B"/>
    <w:rsid w:val="4BBA64B2"/>
    <w:rsid w:val="4BC03C90"/>
    <w:rsid w:val="4BC0573E"/>
    <w:rsid w:val="4BC82066"/>
    <w:rsid w:val="4BDB529B"/>
    <w:rsid w:val="4BF7490B"/>
    <w:rsid w:val="4C3C7499"/>
    <w:rsid w:val="4C8A5D4C"/>
    <w:rsid w:val="4C8D3147"/>
    <w:rsid w:val="4C940979"/>
    <w:rsid w:val="4C9D5A7F"/>
    <w:rsid w:val="4C9D782D"/>
    <w:rsid w:val="4CC4300C"/>
    <w:rsid w:val="4CF47989"/>
    <w:rsid w:val="4CF907DC"/>
    <w:rsid w:val="4D185106"/>
    <w:rsid w:val="4D242140"/>
    <w:rsid w:val="4D587BF8"/>
    <w:rsid w:val="4D5A3656"/>
    <w:rsid w:val="4D6B3488"/>
    <w:rsid w:val="4DCE2C53"/>
    <w:rsid w:val="4DF44835"/>
    <w:rsid w:val="4E1F4272"/>
    <w:rsid w:val="4E2C3F20"/>
    <w:rsid w:val="4E467A51"/>
    <w:rsid w:val="4E5C4F50"/>
    <w:rsid w:val="4E6F0D56"/>
    <w:rsid w:val="4E7730F8"/>
    <w:rsid w:val="4E8E5624"/>
    <w:rsid w:val="4E97065A"/>
    <w:rsid w:val="4E9D4FF6"/>
    <w:rsid w:val="4EA4578E"/>
    <w:rsid w:val="4ED660C1"/>
    <w:rsid w:val="4EE953AC"/>
    <w:rsid w:val="4EF34375"/>
    <w:rsid w:val="4EFC500D"/>
    <w:rsid w:val="4F275AD4"/>
    <w:rsid w:val="4F3F2E1E"/>
    <w:rsid w:val="4F4D1EFF"/>
    <w:rsid w:val="4F563CC4"/>
    <w:rsid w:val="4F5F72FE"/>
    <w:rsid w:val="4F6C1739"/>
    <w:rsid w:val="4F9F2A47"/>
    <w:rsid w:val="4FAA1984"/>
    <w:rsid w:val="4FB23760"/>
    <w:rsid w:val="4FBD16C8"/>
    <w:rsid w:val="50003008"/>
    <w:rsid w:val="50036DF3"/>
    <w:rsid w:val="503C7352"/>
    <w:rsid w:val="505E5526"/>
    <w:rsid w:val="50821593"/>
    <w:rsid w:val="509B1AE1"/>
    <w:rsid w:val="50C30C4C"/>
    <w:rsid w:val="50E64646"/>
    <w:rsid w:val="510D2AA8"/>
    <w:rsid w:val="51276F9C"/>
    <w:rsid w:val="51387B25"/>
    <w:rsid w:val="51937451"/>
    <w:rsid w:val="51BB2504"/>
    <w:rsid w:val="51DF494F"/>
    <w:rsid w:val="51E754ED"/>
    <w:rsid w:val="51F85506"/>
    <w:rsid w:val="51FD48CA"/>
    <w:rsid w:val="520F15E9"/>
    <w:rsid w:val="521535AD"/>
    <w:rsid w:val="521D586D"/>
    <w:rsid w:val="525210BA"/>
    <w:rsid w:val="52544F36"/>
    <w:rsid w:val="525A423E"/>
    <w:rsid w:val="52610E93"/>
    <w:rsid w:val="527C6137"/>
    <w:rsid w:val="5283562E"/>
    <w:rsid w:val="52BC5F5E"/>
    <w:rsid w:val="52D715BF"/>
    <w:rsid w:val="52D92041"/>
    <w:rsid w:val="52F50359"/>
    <w:rsid w:val="5309115A"/>
    <w:rsid w:val="5316060B"/>
    <w:rsid w:val="533B1B4E"/>
    <w:rsid w:val="534538DE"/>
    <w:rsid w:val="534654B2"/>
    <w:rsid w:val="534A7FE3"/>
    <w:rsid w:val="53670B95"/>
    <w:rsid w:val="53BA3F02"/>
    <w:rsid w:val="53CB0190"/>
    <w:rsid w:val="5438771C"/>
    <w:rsid w:val="54534C76"/>
    <w:rsid w:val="545D5AF4"/>
    <w:rsid w:val="547D1CF3"/>
    <w:rsid w:val="549A0AF6"/>
    <w:rsid w:val="54D73AF9"/>
    <w:rsid w:val="54D8352B"/>
    <w:rsid w:val="54DD5342"/>
    <w:rsid w:val="54DF6509"/>
    <w:rsid w:val="55067F3A"/>
    <w:rsid w:val="557518DD"/>
    <w:rsid w:val="557D2A48"/>
    <w:rsid w:val="55B160F8"/>
    <w:rsid w:val="55FE42DF"/>
    <w:rsid w:val="55FF79F4"/>
    <w:rsid w:val="56017D76"/>
    <w:rsid w:val="56097CE2"/>
    <w:rsid w:val="561F77A0"/>
    <w:rsid w:val="563F7808"/>
    <w:rsid w:val="56462CE4"/>
    <w:rsid w:val="564C3F4F"/>
    <w:rsid w:val="568351CC"/>
    <w:rsid w:val="56CB0A2B"/>
    <w:rsid w:val="56D5229D"/>
    <w:rsid w:val="56EA45F5"/>
    <w:rsid w:val="56FE5351"/>
    <w:rsid w:val="57204F99"/>
    <w:rsid w:val="572648C3"/>
    <w:rsid w:val="57366BC0"/>
    <w:rsid w:val="57476D14"/>
    <w:rsid w:val="57631674"/>
    <w:rsid w:val="57672F12"/>
    <w:rsid w:val="580D3C8F"/>
    <w:rsid w:val="580E617F"/>
    <w:rsid w:val="58140CF0"/>
    <w:rsid w:val="58226C63"/>
    <w:rsid w:val="582E3170"/>
    <w:rsid w:val="583F5C3D"/>
    <w:rsid w:val="584C6889"/>
    <w:rsid w:val="586F48E7"/>
    <w:rsid w:val="58727DC0"/>
    <w:rsid w:val="588274C0"/>
    <w:rsid w:val="58A41F44"/>
    <w:rsid w:val="58A91394"/>
    <w:rsid w:val="58AA4B33"/>
    <w:rsid w:val="58C223CA"/>
    <w:rsid w:val="58C70C0A"/>
    <w:rsid w:val="58D152E0"/>
    <w:rsid w:val="58D16018"/>
    <w:rsid w:val="58EF5E22"/>
    <w:rsid w:val="58F869B7"/>
    <w:rsid w:val="59173A9A"/>
    <w:rsid w:val="59311C62"/>
    <w:rsid w:val="59383241"/>
    <w:rsid w:val="594A6647"/>
    <w:rsid w:val="59664C29"/>
    <w:rsid w:val="597F650C"/>
    <w:rsid w:val="59AA358A"/>
    <w:rsid w:val="5A0A2FAF"/>
    <w:rsid w:val="5A1E1882"/>
    <w:rsid w:val="5A2413B5"/>
    <w:rsid w:val="5A514310"/>
    <w:rsid w:val="5A6766A3"/>
    <w:rsid w:val="5A7616BE"/>
    <w:rsid w:val="5A7871E4"/>
    <w:rsid w:val="5A8E07B6"/>
    <w:rsid w:val="5A9E6B9E"/>
    <w:rsid w:val="5AAB5372"/>
    <w:rsid w:val="5AB07EC4"/>
    <w:rsid w:val="5B022F52"/>
    <w:rsid w:val="5B1E422F"/>
    <w:rsid w:val="5B1E7D8B"/>
    <w:rsid w:val="5BEC7116"/>
    <w:rsid w:val="5BF07B73"/>
    <w:rsid w:val="5BF22FC6"/>
    <w:rsid w:val="5BF240B3"/>
    <w:rsid w:val="5BFE2A26"/>
    <w:rsid w:val="5C4E46A0"/>
    <w:rsid w:val="5C6E4E55"/>
    <w:rsid w:val="5C72639D"/>
    <w:rsid w:val="5C82434A"/>
    <w:rsid w:val="5C827239"/>
    <w:rsid w:val="5C853E3A"/>
    <w:rsid w:val="5C8956D8"/>
    <w:rsid w:val="5CD8555F"/>
    <w:rsid w:val="5CF240F8"/>
    <w:rsid w:val="5CFD6DDC"/>
    <w:rsid w:val="5D9E5209"/>
    <w:rsid w:val="5DC65CED"/>
    <w:rsid w:val="5E0314BA"/>
    <w:rsid w:val="5E0837DD"/>
    <w:rsid w:val="5E093A23"/>
    <w:rsid w:val="5E0A2849"/>
    <w:rsid w:val="5E0E336A"/>
    <w:rsid w:val="5E3735CA"/>
    <w:rsid w:val="5E4749DA"/>
    <w:rsid w:val="5E5D237F"/>
    <w:rsid w:val="5E5D506F"/>
    <w:rsid w:val="5E79352B"/>
    <w:rsid w:val="5E937F8B"/>
    <w:rsid w:val="5E9B5B97"/>
    <w:rsid w:val="5EA23B64"/>
    <w:rsid w:val="5ECA6A83"/>
    <w:rsid w:val="5ECB022A"/>
    <w:rsid w:val="5EF4396B"/>
    <w:rsid w:val="5EFD23AE"/>
    <w:rsid w:val="5F010070"/>
    <w:rsid w:val="5F105C3D"/>
    <w:rsid w:val="5F2416E8"/>
    <w:rsid w:val="5F2913F5"/>
    <w:rsid w:val="5F2B7CAD"/>
    <w:rsid w:val="5F6146EB"/>
    <w:rsid w:val="5F7D7490"/>
    <w:rsid w:val="5F831334"/>
    <w:rsid w:val="5F97010C"/>
    <w:rsid w:val="5FB0135E"/>
    <w:rsid w:val="5FB32C8F"/>
    <w:rsid w:val="5FB707AE"/>
    <w:rsid w:val="600E0302"/>
    <w:rsid w:val="600F05EB"/>
    <w:rsid w:val="60341DFF"/>
    <w:rsid w:val="60704678"/>
    <w:rsid w:val="60762418"/>
    <w:rsid w:val="608E7761"/>
    <w:rsid w:val="60964868"/>
    <w:rsid w:val="609805E0"/>
    <w:rsid w:val="609B00D0"/>
    <w:rsid w:val="609E54CA"/>
    <w:rsid w:val="60C3313B"/>
    <w:rsid w:val="60D12B4E"/>
    <w:rsid w:val="60DE11E2"/>
    <w:rsid w:val="60EE3213"/>
    <w:rsid w:val="610F5326"/>
    <w:rsid w:val="613F1F81"/>
    <w:rsid w:val="614800A8"/>
    <w:rsid w:val="61523E37"/>
    <w:rsid w:val="61587D6F"/>
    <w:rsid w:val="615C3162"/>
    <w:rsid w:val="6162163A"/>
    <w:rsid w:val="61A1624B"/>
    <w:rsid w:val="61B220EC"/>
    <w:rsid w:val="61D513C0"/>
    <w:rsid w:val="62383A10"/>
    <w:rsid w:val="623F0AFD"/>
    <w:rsid w:val="624A76B8"/>
    <w:rsid w:val="62533A5E"/>
    <w:rsid w:val="62543D4F"/>
    <w:rsid w:val="625C3C5F"/>
    <w:rsid w:val="62670680"/>
    <w:rsid w:val="626B41F2"/>
    <w:rsid w:val="62912905"/>
    <w:rsid w:val="629B43B7"/>
    <w:rsid w:val="629F6ACE"/>
    <w:rsid w:val="62C84A81"/>
    <w:rsid w:val="62D1212E"/>
    <w:rsid w:val="62D578C9"/>
    <w:rsid w:val="62ED43A3"/>
    <w:rsid w:val="6300421A"/>
    <w:rsid w:val="63163A3E"/>
    <w:rsid w:val="63430130"/>
    <w:rsid w:val="634E31D8"/>
    <w:rsid w:val="63514A76"/>
    <w:rsid w:val="636B5B38"/>
    <w:rsid w:val="637013A0"/>
    <w:rsid w:val="6371657A"/>
    <w:rsid w:val="638135AD"/>
    <w:rsid w:val="63864720"/>
    <w:rsid w:val="63C74D38"/>
    <w:rsid w:val="63C96D02"/>
    <w:rsid w:val="63D5549E"/>
    <w:rsid w:val="63FA7E67"/>
    <w:rsid w:val="641238A9"/>
    <w:rsid w:val="64295842"/>
    <w:rsid w:val="642E4744"/>
    <w:rsid w:val="645E569D"/>
    <w:rsid w:val="64693149"/>
    <w:rsid w:val="64733A58"/>
    <w:rsid w:val="64771235"/>
    <w:rsid w:val="64A455A8"/>
    <w:rsid w:val="64A75E62"/>
    <w:rsid w:val="64CE7F52"/>
    <w:rsid w:val="64E536C8"/>
    <w:rsid w:val="6501482F"/>
    <w:rsid w:val="651807E1"/>
    <w:rsid w:val="652735EC"/>
    <w:rsid w:val="65695A9D"/>
    <w:rsid w:val="65755475"/>
    <w:rsid w:val="657B15F3"/>
    <w:rsid w:val="659770B8"/>
    <w:rsid w:val="65AD3D42"/>
    <w:rsid w:val="65B47448"/>
    <w:rsid w:val="65B62AAF"/>
    <w:rsid w:val="65B80DDC"/>
    <w:rsid w:val="65CC4888"/>
    <w:rsid w:val="65CD6AB2"/>
    <w:rsid w:val="65DC4ACB"/>
    <w:rsid w:val="65E10333"/>
    <w:rsid w:val="65FC516D"/>
    <w:rsid w:val="66014531"/>
    <w:rsid w:val="66302AB4"/>
    <w:rsid w:val="6635242D"/>
    <w:rsid w:val="664736D4"/>
    <w:rsid w:val="6655487D"/>
    <w:rsid w:val="665932A2"/>
    <w:rsid w:val="666D7E19"/>
    <w:rsid w:val="66730AB2"/>
    <w:rsid w:val="66741E8A"/>
    <w:rsid w:val="66972C7C"/>
    <w:rsid w:val="669D17DE"/>
    <w:rsid w:val="66CD4D5B"/>
    <w:rsid w:val="67023C27"/>
    <w:rsid w:val="67051A30"/>
    <w:rsid w:val="67057615"/>
    <w:rsid w:val="67175017"/>
    <w:rsid w:val="67191D4F"/>
    <w:rsid w:val="672E75A8"/>
    <w:rsid w:val="67303AB5"/>
    <w:rsid w:val="673222E0"/>
    <w:rsid w:val="67600C28"/>
    <w:rsid w:val="6784366C"/>
    <w:rsid w:val="679C2918"/>
    <w:rsid w:val="67B07C16"/>
    <w:rsid w:val="67B83316"/>
    <w:rsid w:val="67CA6313"/>
    <w:rsid w:val="67CE654E"/>
    <w:rsid w:val="67D509EC"/>
    <w:rsid w:val="67D75C7D"/>
    <w:rsid w:val="67EB36EB"/>
    <w:rsid w:val="67FF2CF3"/>
    <w:rsid w:val="67FF5BC3"/>
    <w:rsid w:val="68324836"/>
    <w:rsid w:val="6841155D"/>
    <w:rsid w:val="685B09D3"/>
    <w:rsid w:val="685C47AD"/>
    <w:rsid w:val="686314D3"/>
    <w:rsid w:val="68632D16"/>
    <w:rsid w:val="687436E1"/>
    <w:rsid w:val="688B4586"/>
    <w:rsid w:val="68A30E99"/>
    <w:rsid w:val="690D3EC7"/>
    <w:rsid w:val="69136F20"/>
    <w:rsid w:val="692B7D65"/>
    <w:rsid w:val="692E3608"/>
    <w:rsid w:val="69665C88"/>
    <w:rsid w:val="699252C4"/>
    <w:rsid w:val="69D837FB"/>
    <w:rsid w:val="69DA6A67"/>
    <w:rsid w:val="69E06B54"/>
    <w:rsid w:val="69F900CD"/>
    <w:rsid w:val="6A18009C"/>
    <w:rsid w:val="6A3053E5"/>
    <w:rsid w:val="6A3F432E"/>
    <w:rsid w:val="6A3F7D1E"/>
    <w:rsid w:val="6A4C5F97"/>
    <w:rsid w:val="6A5A6906"/>
    <w:rsid w:val="6A613EE9"/>
    <w:rsid w:val="6A9C3978"/>
    <w:rsid w:val="6ADA7BDA"/>
    <w:rsid w:val="6AFE7291"/>
    <w:rsid w:val="6AFF300A"/>
    <w:rsid w:val="6B0C7DAB"/>
    <w:rsid w:val="6B317667"/>
    <w:rsid w:val="6B4F5D3F"/>
    <w:rsid w:val="6B653650"/>
    <w:rsid w:val="6B657311"/>
    <w:rsid w:val="6B8579B3"/>
    <w:rsid w:val="6B9B0F84"/>
    <w:rsid w:val="6BB04E38"/>
    <w:rsid w:val="6BD83F86"/>
    <w:rsid w:val="6BFA214F"/>
    <w:rsid w:val="6C2471CC"/>
    <w:rsid w:val="6C3640A1"/>
    <w:rsid w:val="6C6F1216"/>
    <w:rsid w:val="6C735A5D"/>
    <w:rsid w:val="6C862716"/>
    <w:rsid w:val="6C972650"/>
    <w:rsid w:val="6C9D37A2"/>
    <w:rsid w:val="6CA9218A"/>
    <w:rsid w:val="6CB247D7"/>
    <w:rsid w:val="6CD209D6"/>
    <w:rsid w:val="6CD7423E"/>
    <w:rsid w:val="6D0D1A0E"/>
    <w:rsid w:val="6D1F7E14"/>
    <w:rsid w:val="6D2B71ED"/>
    <w:rsid w:val="6D4C3D11"/>
    <w:rsid w:val="6DA73C10"/>
    <w:rsid w:val="6DDC061E"/>
    <w:rsid w:val="6E0C4A6A"/>
    <w:rsid w:val="6E2A055C"/>
    <w:rsid w:val="6E2C1D00"/>
    <w:rsid w:val="6E5042A8"/>
    <w:rsid w:val="6E68156A"/>
    <w:rsid w:val="6E731D44"/>
    <w:rsid w:val="6E7F693B"/>
    <w:rsid w:val="6EC664D0"/>
    <w:rsid w:val="6F027A08"/>
    <w:rsid w:val="6F165703"/>
    <w:rsid w:val="6F7E79B2"/>
    <w:rsid w:val="6FA05DD8"/>
    <w:rsid w:val="6FBC31E7"/>
    <w:rsid w:val="702B57EE"/>
    <w:rsid w:val="7060454A"/>
    <w:rsid w:val="706A7177"/>
    <w:rsid w:val="70763D6E"/>
    <w:rsid w:val="708B68E7"/>
    <w:rsid w:val="708E2E66"/>
    <w:rsid w:val="709C4221"/>
    <w:rsid w:val="70DC3F5C"/>
    <w:rsid w:val="70DD1A5F"/>
    <w:rsid w:val="70E62CA2"/>
    <w:rsid w:val="70F67916"/>
    <w:rsid w:val="70FF1FB5"/>
    <w:rsid w:val="71116929"/>
    <w:rsid w:val="711E5D51"/>
    <w:rsid w:val="715D222B"/>
    <w:rsid w:val="71663DE2"/>
    <w:rsid w:val="71890614"/>
    <w:rsid w:val="7195514E"/>
    <w:rsid w:val="719E357C"/>
    <w:rsid w:val="71C140D9"/>
    <w:rsid w:val="71C45EE3"/>
    <w:rsid w:val="71CF7BDA"/>
    <w:rsid w:val="71F904B7"/>
    <w:rsid w:val="722A4E10"/>
    <w:rsid w:val="722F0678"/>
    <w:rsid w:val="72311605"/>
    <w:rsid w:val="72B7795A"/>
    <w:rsid w:val="72BA2638"/>
    <w:rsid w:val="72CC26C6"/>
    <w:rsid w:val="72F01BB6"/>
    <w:rsid w:val="730C2142"/>
    <w:rsid w:val="73155AC0"/>
    <w:rsid w:val="732950C8"/>
    <w:rsid w:val="737A3B75"/>
    <w:rsid w:val="73814F04"/>
    <w:rsid w:val="73A62BBC"/>
    <w:rsid w:val="73B66892"/>
    <w:rsid w:val="73CA7A48"/>
    <w:rsid w:val="741728FA"/>
    <w:rsid w:val="742B1A04"/>
    <w:rsid w:val="74385C71"/>
    <w:rsid w:val="7438794A"/>
    <w:rsid w:val="74455F31"/>
    <w:rsid w:val="74907F2E"/>
    <w:rsid w:val="74956EB9"/>
    <w:rsid w:val="74FD4A5E"/>
    <w:rsid w:val="751A71B9"/>
    <w:rsid w:val="7544443B"/>
    <w:rsid w:val="75543534"/>
    <w:rsid w:val="75736ACE"/>
    <w:rsid w:val="75781A85"/>
    <w:rsid w:val="757840E4"/>
    <w:rsid w:val="75786DBE"/>
    <w:rsid w:val="75867A54"/>
    <w:rsid w:val="75932CCC"/>
    <w:rsid w:val="76004806"/>
    <w:rsid w:val="761C449D"/>
    <w:rsid w:val="76326989"/>
    <w:rsid w:val="766B09DE"/>
    <w:rsid w:val="76865022"/>
    <w:rsid w:val="76D23B71"/>
    <w:rsid w:val="76DD34BF"/>
    <w:rsid w:val="76F37914"/>
    <w:rsid w:val="770737D2"/>
    <w:rsid w:val="7708642D"/>
    <w:rsid w:val="771D3195"/>
    <w:rsid w:val="77356731"/>
    <w:rsid w:val="773B1E28"/>
    <w:rsid w:val="774B5945"/>
    <w:rsid w:val="774B5E43"/>
    <w:rsid w:val="77700644"/>
    <w:rsid w:val="77717A93"/>
    <w:rsid w:val="77AF370B"/>
    <w:rsid w:val="77B11E7C"/>
    <w:rsid w:val="781E5417"/>
    <w:rsid w:val="78236589"/>
    <w:rsid w:val="782642CC"/>
    <w:rsid w:val="784723F4"/>
    <w:rsid w:val="784A7FBA"/>
    <w:rsid w:val="786607C9"/>
    <w:rsid w:val="787C42EA"/>
    <w:rsid w:val="78803B86"/>
    <w:rsid w:val="789045CC"/>
    <w:rsid w:val="78E0447A"/>
    <w:rsid w:val="78EB40C0"/>
    <w:rsid w:val="79637CEE"/>
    <w:rsid w:val="79674733"/>
    <w:rsid w:val="79711576"/>
    <w:rsid w:val="79D55FA9"/>
    <w:rsid w:val="7A0D29B9"/>
    <w:rsid w:val="7A3031E0"/>
    <w:rsid w:val="7A7A2C5A"/>
    <w:rsid w:val="7AAC661B"/>
    <w:rsid w:val="7AC322A6"/>
    <w:rsid w:val="7AD7365B"/>
    <w:rsid w:val="7AF04D73"/>
    <w:rsid w:val="7AFA796A"/>
    <w:rsid w:val="7B1E05B8"/>
    <w:rsid w:val="7B3F2EF0"/>
    <w:rsid w:val="7B6150A8"/>
    <w:rsid w:val="7B825CBD"/>
    <w:rsid w:val="7BBE469C"/>
    <w:rsid w:val="7BE02769"/>
    <w:rsid w:val="7C0004DA"/>
    <w:rsid w:val="7C32323F"/>
    <w:rsid w:val="7C4F2043"/>
    <w:rsid w:val="7C84240C"/>
    <w:rsid w:val="7CB974BC"/>
    <w:rsid w:val="7CED53B8"/>
    <w:rsid w:val="7CFE1373"/>
    <w:rsid w:val="7D731FEC"/>
    <w:rsid w:val="7E0B3A5D"/>
    <w:rsid w:val="7E2272E3"/>
    <w:rsid w:val="7E2E51CE"/>
    <w:rsid w:val="7E521976"/>
    <w:rsid w:val="7E566B6B"/>
    <w:rsid w:val="7E6873EC"/>
    <w:rsid w:val="7E7523DA"/>
    <w:rsid w:val="7E7A0ECD"/>
    <w:rsid w:val="7E9C7095"/>
    <w:rsid w:val="7EA71A11"/>
    <w:rsid w:val="7EB3390B"/>
    <w:rsid w:val="7EB65E72"/>
    <w:rsid w:val="7EBF4B32"/>
    <w:rsid w:val="7EE66563"/>
    <w:rsid w:val="7EFB30E3"/>
    <w:rsid w:val="7F08505B"/>
    <w:rsid w:val="7F4272AB"/>
    <w:rsid w:val="7F803D4C"/>
    <w:rsid w:val="7FAB2019"/>
    <w:rsid w:val="7FDB599C"/>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73"/>
    <w:qFormat/>
    <w:uiPriority w:val="0"/>
    <w:pPr>
      <w:keepNext/>
      <w:keepLines/>
      <w:spacing w:before="260" w:after="260" w:line="416" w:lineRule="auto"/>
      <w:outlineLvl w:val="2"/>
    </w:pPr>
    <w:rPr>
      <w:b/>
      <w:bCs/>
      <w:sz w:val="32"/>
      <w:szCs w:val="32"/>
    </w:rPr>
  </w:style>
  <w:style w:type="paragraph" w:styleId="6">
    <w:name w:val="heading 4"/>
    <w:basedOn w:val="1"/>
    <w:next w:val="1"/>
    <w:link w:val="74"/>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7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76"/>
    <w:qFormat/>
    <w:uiPriority w:val="0"/>
    <w:pPr>
      <w:keepNext/>
      <w:keepLines/>
      <w:ind w:firstLine="200" w:firstLineChars="200"/>
      <w:outlineLvl w:val="5"/>
    </w:pPr>
    <w:rPr>
      <w:rFonts w:hAnsi="Arial"/>
    </w:rPr>
  </w:style>
  <w:style w:type="paragraph" w:styleId="10">
    <w:name w:val="heading 7"/>
    <w:basedOn w:val="1"/>
    <w:next w:val="1"/>
    <w:link w:val="77"/>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7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7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0"/>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0"/>
    <w:pPr>
      <w:ind w:left="1260"/>
      <w:jc w:val="left"/>
    </w:pPr>
    <w:rPr>
      <w:sz w:val="18"/>
      <w:szCs w:val="18"/>
    </w:rPr>
  </w:style>
  <w:style w:type="paragraph" w:styleId="14">
    <w:name w:val="table of authorities"/>
    <w:basedOn w:val="1"/>
    <w:next w:val="1"/>
    <w:qFormat/>
    <w:uiPriority w:val="0"/>
    <w:pPr>
      <w:ind w:left="420" w:left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81"/>
    <w:qFormat/>
    <w:uiPriority w:val="0"/>
    <w:pPr>
      <w:shd w:val="clear" w:color="auto" w:fill="000080"/>
    </w:pPr>
  </w:style>
  <w:style w:type="paragraph" w:styleId="17">
    <w:name w:val="annotation text"/>
    <w:basedOn w:val="1"/>
    <w:link w:val="82"/>
    <w:qFormat/>
    <w:uiPriority w:val="0"/>
    <w:pPr>
      <w:jc w:val="left"/>
    </w:pPr>
  </w:style>
  <w:style w:type="paragraph" w:styleId="18">
    <w:name w:val="Body Text 3"/>
    <w:basedOn w:val="1"/>
    <w:link w:val="83"/>
    <w:qFormat/>
    <w:uiPriority w:val="0"/>
    <w:pPr>
      <w:spacing w:after="120"/>
    </w:pPr>
    <w:rPr>
      <w:sz w:val="16"/>
      <w:szCs w:val="16"/>
    </w:rPr>
  </w:style>
  <w:style w:type="paragraph" w:styleId="19">
    <w:name w:val="Body Text Indent"/>
    <w:basedOn w:val="1"/>
    <w:link w:val="84"/>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5"/>
    <w:next w:val="1"/>
    <w:qFormat/>
    <w:uiPriority w:val="0"/>
    <w:pPr>
      <w:keepNext w:val="0"/>
      <w:keepLines w:val="0"/>
      <w:spacing w:before="0" w:after="0" w:line="240" w:lineRule="auto"/>
      <w:ind w:left="420"/>
      <w:jc w:val="left"/>
      <w:outlineLvl w:val="9"/>
    </w:pPr>
    <w:rPr>
      <w:b w:val="0"/>
      <w:bCs w:val="0"/>
      <w:i/>
      <w:iCs/>
      <w:sz w:val="20"/>
      <w:szCs w:val="20"/>
    </w:rPr>
  </w:style>
  <w:style w:type="paragraph" w:styleId="24">
    <w:name w:val="Plain Text"/>
    <w:basedOn w:val="1"/>
    <w:next w:val="25"/>
    <w:link w:val="85"/>
    <w:qFormat/>
    <w:uiPriority w:val="0"/>
    <w:rPr>
      <w:rFonts w:ascii="宋体" w:hAnsi="Courier New" w:cs="Courier New"/>
      <w:szCs w:val="21"/>
    </w:rPr>
  </w:style>
  <w:style w:type="paragraph" w:customStyle="1" w:styleId="25">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86"/>
    <w:qFormat/>
    <w:uiPriority w:val="0"/>
    <w:pPr>
      <w:ind w:left="100" w:leftChars="2500"/>
    </w:pPr>
  </w:style>
  <w:style w:type="paragraph" w:styleId="28">
    <w:name w:val="Body Text Indent 2"/>
    <w:basedOn w:val="1"/>
    <w:next w:val="29"/>
    <w:link w:val="87"/>
    <w:qFormat/>
    <w:uiPriority w:val="0"/>
    <w:pPr>
      <w:widowControl/>
      <w:spacing w:line="480" w:lineRule="auto"/>
      <w:ind w:firstLine="560"/>
      <w:jc w:val="left"/>
    </w:pPr>
    <w:rPr>
      <w:kern w:val="0"/>
      <w:sz w:val="28"/>
    </w:rPr>
  </w:style>
  <w:style w:type="paragraph" w:customStyle="1" w:styleId="29">
    <w:name w:val="z正文"/>
    <w:basedOn w:val="24"/>
    <w:qFormat/>
    <w:uiPriority w:val="0"/>
    <w:pPr>
      <w:tabs>
        <w:tab w:val="left" w:pos="525"/>
      </w:tabs>
      <w:snapToGrid w:val="0"/>
    </w:pPr>
    <w:rPr>
      <w:rFonts w:hAnsi="宋体" w:eastAsia="宋体"/>
      <w:sz w:val="24"/>
      <w:szCs w:val="20"/>
    </w:rPr>
  </w:style>
  <w:style w:type="paragraph" w:styleId="30">
    <w:name w:val="endnote text"/>
    <w:basedOn w:val="1"/>
    <w:link w:val="88"/>
    <w:qFormat/>
    <w:uiPriority w:val="0"/>
    <w:pPr>
      <w:widowControl/>
      <w:snapToGrid w:val="0"/>
      <w:jc w:val="left"/>
    </w:pPr>
    <w:rPr>
      <w:rFonts w:ascii="Arial" w:hAnsi="Arial" w:cs="Arial"/>
      <w:kern w:val="0"/>
      <w:sz w:val="20"/>
      <w:lang w:eastAsia="en-US"/>
    </w:rPr>
  </w:style>
  <w:style w:type="paragraph" w:styleId="31">
    <w:name w:val="Balloon Text"/>
    <w:basedOn w:val="1"/>
    <w:link w:val="89"/>
    <w:qFormat/>
    <w:uiPriority w:val="0"/>
    <w:rPr>
      <w:sz w:val="18"/>
      <w:szCs w:val="18"/>
    </w:rPr>
  </w:style>
  <w:style w:type="paragraph" w:styleId="32">
    <w:name w:val="footer"/>
    <w:basedOn w:val="1"/>
    <w:link w:val="90"/>
    <w:qFormat/>
    <w:uiPriority w:val="0"/>
    <w:pPr>
      <w:tabs>
        <w:tab w:val="center" w:pos="4153"/>
        <w:tab w:val="right" w:pos="8306"/>
      </w:tabs>
      <w:snapToGrid w:val="0"/>
      <w:jc w:val="left"/>
    </w:pPr>
    <w:rPr>
      <w:sz w:val="18"/>
      <w:szCs w:val="18"/>
    </w:rPr>
  </w:style>
  <w:style w:type="paragraph" w:styleId="33">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35">
    <w:name w:val="toc 4"/>
    <w:basedOn w:val="6"/>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6">
    <w:name w:val="Subtitle"/>
    <w:basedOn w:val="1"/>
    <w:link w:val="92"/>
    <w:qFormat/>
    <w:uiPriority w:val="0"/>
    <w:pPr>
      <w:widowControl/>
      <w:jc w:val="center"/>
    </w:pPr>
    <w:rPr>
      <w:kern w:val="0"/>
      <w:sz w:val="20"/>
      <w:u w:val="single"/>
      <w:lang w:eastAsia="en-US"/>
    </w:rPr>
  </w:style>
  <w:style w:type="paragraph" w:styleId="37">
    <w:name w:val="footnote text"/>
    <w:basedOn w:val="1"/>
    <w:link w:val="93"/>
    <w:qFormat/>
    <w:uiPriority w:val="0"/>
    <w:pPr>
      <w:widowControl/>
      <w:snapToGrid w:val="0"/>
      <w:jc w:val="left"/>
    </w:pPr>
    <w:rPr>
      <w:rFonts w:ascii="Arial" w:hAnsi="Arial" w:cs="Arial"/>
      <w:kern w:val="0"/>
      <w:sz w:val="18"/>
      <w:szCs w:val="18"/>
      <w:lang w:eastAsia="en-US"/>
    </w:rPr>
  </w:style>
  <w:style w:type="paragraph" w:styleId="38">
    <w:name w:val="toc 6"/>
    <w:basedOn w:val="1"/>
    <w:next w:val="1"/>
    <w:qFormat/>
    <w:uiPriority w:val="0"/>
    <w:pPr>
      <w:ind w:left="1050"/>
      <w:jc w:val="left"/>
    </w:pPr>
    <w:rPr>
      <w:sz w:val="18"/>
      <w:szCs w:val="18"/>
    </w:rPr>
  </w:style>
  <w:style w:type="paragraph" w:styleId="39">
    <w:name w:val="Body Text Indent 3"/>
    <w:basedOn w:val="1"/>
    <w:link w:val="94"/>
    <w:qFormat/>
    <w:uiPriority w:val="0"/>
    <w:pPr>
      <w:spacing w:line="360" w:lineRule="auto"/>
      <w:ind w:firstLine="280" w:firstLineChars="100"/>
    </w:pPr>
    <w:rPr>
      <w:rFonts w:ascii="宋体" w:hAnsi="宋体"/>
      <w:sz w:val="28"/>
      <w:szCs w:val="28"/>
    </w:rPr>
  </w:style>
  <w:style w:type="paragraph" w:styleId="40">
    <w:name w:val="toc 2"/>
    <w:basedOn w:val="4"/>
    <w:next w:val="1"/>
    <w:qFormat/>
    <w:uiPriority w:val="0"/>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1">
    <w:name w:val="toc 9"/>
    <w:basedOn w:val="1"/>
    <w:next w:val="1"/>
    <w:qFormat/>
    <w:uiPriority w:val="0"/>
    <w:pPr>
      <w:ind w:left="1680"/>
      <w:jc w:val="left"/>
    </w:pPr>
    <w:rPr>
      <w:sz w:val="18"/>
      <w:szCs w:val="18"/>
    </w:rPr>
  </w:style>
  <w:style w:type="paragraph" w:styleId="42">
    <w:name w:val="Body Text 2"/>
    <w:basedOn w:val="1"/>
    <w:link w:val="95"/>
    <w:qFormat/>
    <w:uiPriority w:val="0"/>
    <w:rPr>
      <w:i/>
      <w:iCs/>
      <w:sz w:val="26"/>
    </w:rPr>
  </w:style>
  <w:style w:type="paragraph" w:styleId="43">
    <w:name w:val="HTML Preformatted"/>
    <w:basedOn w:val="1"/>
    <w:link w:val="9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220" w:lineRule="exact"/>
      <w:jc w:val="center"/>
    </w:pPr>
    <w:rPr>
      <w:rFonts w:ascii="仿宋_GB2312" w:eastAsia="仿宋_GB2312"/>
      <w:szCs w:val="21"/>
    </w:rPr>
  </w:style>
  <w:style w:type="paragraph" w:styleId="46">
    <w:name w:val="Title"/>
    <w:basedOn w:val="1"/>
    <w:link w:val="97"/>
    <w:qFormat/>
    <w:uiPriority w:val="0"/>
    <w:pPr>
      <w:widowControl/>
      <w:jc w:val="center"/>
    </w:pPr>
    <w:rPr>
      <w:kern w:val="0"/>
      <w:sz w:val="20"/>
      <w:u w:val="single"/>
      <w:lang w:eastAsia="en-US"/>
    </w:rPr>
  </w:style>
  <w:style w:type="paragraph" w:styleId="47">
    <w:name w:val="annotation subject"/>
    <w:basedOn w:val="17"/>
    <w:next w:val="17"/>
    <w:link w:val="98"/>
    <w:qFormat/>
    <w:uiPriority w:val="0"/>
    <w:rPr>
      <w:b/>
      <w:bCs/>
    </w:rPr>
  </w:style>
  <w:style w:type="paragraph" w:styleId="48">
    <w:name w:val="Body Text First Indent"/>
    <w:basedOn w:val="1"/>
    <w:next w:val="28"/>
    <w:link w:val="350"/>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paragraph" w:styleId="49">
    <w:name w:val="Body Text First Indent 2"/>
    <w:basedOn w:val="19"/>
    <w:qFormat/>
    <w:uiPriority w:val="0"/>
    <w:pPr>
      <w:ind w:left="420" w:firstLine="420" w:firstLineChars="200"/>
    </w:pPr>
    <w:rPr>
      <w:rFonts w:ascii="Times New Roman" w:hAnsi="Times New Roman"/>
    </w:rPr>
  </w:style>
  <w:style w:type="table" w:styleId="51">
    <w:name w:val="Table Grid"/>
    <w:basedOn w:val="5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qFormat/>
    <w:uiPriority w:val="99"/>
    <w:rPr>
      <w:color w:val="800080"/>
      <w:u w:val="single"/>
    </w:rPr>
  </w:style>
  <w:style w:type="character" w:styleId="57">
    <w:name w:val="Emphasis"/>
    <w:qFormat/>
    <w:uiPriority w:val="0"/>
    <w:rPr>
      <w:i/>
      <w:iCs/>
    </w:rPr>
  </w:style>
  <w:style w:type="character" w:styleId="58">
    <w:name w:val="HTML Definition"/>
    <w:basedOn w:val="52"/>
    <w:unhideWhenUsed/>
    <w:qFormat/>
    <w:uiPriority w:val="99"/>
  </w:style>
  <w:style w:type="character" w:styleId="59">
    <w:name w:val="HTML Typewriter"/>
    <w:basedOn w:val="52"/>
    <w:semiHidden/>
    <w:unhideWhenUsed/>
    <w:qFormat/>
    <w:uiPriority w:val="99"/>
    <w:rPr>
      <w:rFonts w:hint="default" w:ascii="monospace" w:hAnsi="monospace" w:eastAsia="monospace" w:cs="monospace"/>
      <w:sz w:val="20"/>
    </w:rPr>
  </w:style>
  <w:style w:type="character" w:styleId="60">
    <w:name w:val="HTML Acronym"/>
    <w:basedOn w:val="52"/>
    <w:semiHidden/>
    <w:unhideWhenUsed/>
    <w:qFormat/>
    <w:uiPriority w:val="99"/>
  </w:style>
  <w:style w:type="character" w:styleId="61">
    <w:name w:val="HTML Variable"/>
    <w:basedOn w:val="52"/>
    <w:unhideWhenUsed/>
    <w:qFormat/>
    <w:uiPriority w:val="99"/>
  </w:style>
  <w:style w:type="character" w:styleId="62">
    <w:name w:val="Hyperlink"/>
    <w:qFormat/>
    <w:uiPriority w:val="0"/>
    <w:rPr>
      <w:color w:val="0000FF"/>
      <w:u w:val="single"/>
    </w:rPr>
  </w:style>
  <w:style w:type="character" w:styleId="63">
    <w:name w:val="HTML Code"/>
    <w:basedOn w:val="52"/>
    <w:unhideWhenUsed/>
    <w:qFormat/>
    <w:uiPriority w:val="99"/>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2"/>
    <w:unhideWhenUsed/>
    <w:qFormat/>
    <w:uiPriority w:val="99"/>
  </w:style>
  <w:style w:type="character" w:styleId="66">
    <w:name w:val="footnote reference"/>
    <w:qFormat/>
    <w:uiPriority w:val="0"/>
    <w:rPr>
      <w:vertAlign w:val="superscript"/>
    </w:rPr>
  </w:style>
  <w:style w:type="character" w:styleId="67">
    <w:name w:val="HTML Keyboard"/>
    <w:basedOn w:val="52"/>
    <w:semiHidden/>
    <w:unhideWhenUsed/>
    <w:qFormat/>
    <w:uiPriority w:val="99"/>
    <w:rPr>
      <w:rFonts w:hint="default" w:ascii="monospace" w:hAnsi="monospace" w:eastAsia="monospace" w:cs="monospace"/>
      <w:sz w:val="20"/>
    </w:rPr>
  </w:style>
  <w:style w:type="character" w:styleId="68">
    <w:name w:val="HTML Sample"/>
    <w:basedOn w:val="52"/>
    <w:semiHidden/>
    <w:unhideWhenUsed/>
    <w:qFormat/>
    <w:uiPriority w:val="99"/>
    <w:rPr>
      <w:rFonts w:ascii="monospace" w:hAnsi="monospace" w:eastAsia="monospace" w:cs="monospace"/>
    </w:rPr>
  </w:style>
  <w:style w:type="paragraph" w:customStyle="1" w:styleId="69">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 w:type="character" w:customStyle="1" w:styleId="70">
    <w:name w:val="标题 1 字符"/>
    <w:basedOn w:val="52"/>
    <w:link w:val="3"/>
    <w:qFormat/>
    <w:uiPriority w:val="9"/>
    <w:rPr>
      <w:rFonts w:ascii="Times New Roman" w:hAnsi="Times New Roman" w:eastAsia="宋体" w:cs="Times New Roman"/>
      <w:b/>
      <w:bCs/>
      <w:kern w:val="44"/>
      <w:sz w:val="44"/>
      <w:szCs w:val="44"/>
    </w:rPr>
  </w:style>
  <w:style w:type="paragraph" w:customStyle="1" w:styleId="71">
    <w:name w:val="Default"/>
    <w:next w:val="1"/>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72">
    <w:name w:val="标题 2 字符"/>
    <w:basedOn w:val="52"/>
    <w:link w:val="4"/>
    <w:qFormat/>
    <w:uiPriority w:val="9"/>
    <w:rPr>
      <w:rFonts w:ascii="Cambria" w:hAnsi="Cambria" w:eastAsia="宋体" w:cs="Times New Roman"/>
      <w:b/>
      <w:bCs/>
      <w:sz w:val="32"/>
      <w:szCs w:val="32"/>
    </w:rPr>
  </w:style>
  <w:style w:type="character" w:customStyle="1" w:styleId="73">
    <w:name w:val="标题 3 字符"/>
    <w:basedOn w:val="52"/>
    <w:link w:val="5"/>
    <w:qFormat/>
    <w:uiPriority w:val="0"/>
    <w:rPr>
      <w:rFonts w:ascii="Times New Roman" w:hAnsi="Times New Roman" w:eastAsia="宋体" w:cs="Times New Roman"/>
      <w:b/>
      <w:bCs/>
      <w:sz w:val="32"/>
      <w:szCs w:val="32"/>
    </w:rPr>
  </w:style>
  <w:style w:type="character" w:customStyle="1" w:styleId="74">
    <w:name w:val="标题 4 字符"/>
    <w:basedOn w:val="52"/>
    <w:link w:val="6"/>
    <w:qFormat/>
    <w:uiPriority w:val="0"/>
    <w:rPr>
      <w:rFonts w:ascii="宋体" w:hAnsi="宋体" w:eastAsia="宋体" w:cs="宋体"/>
      <w:b/>
      <w:bCs/>
      <w:kern w:val="0"/>
      <w:sz w:val="24"/>
      <w:szCs w:val="24"/>
    </w:rPr>
  </w:style>
  <w:style w:type="character" w:customStyle="1" w:styleId="75">
    <w:name w:val="标题 5 字符"/>
    <w:basedOn w:val="52"/>
    <w:link w:val="7"/>
    <w:qFormat/>
    <w:uiPriority w:val="0"/>
    <w:rPr>
      <w:rFonts w:ascii="宋体" w:hAnsi="宋体" w:eastAsia="宋体" w:cs="宋体"/>
      <w:b/>
      <w:bCs/>
      <w:kern w:val="0"/>
      <w:sz w:val="20"/>
      <w:szCs w:val="20"/>
    </w:rPr>
  </w:style>
  <w:style w:type="character" w:customStyle="1" w:styleId="76">
    <w:name w:val="标题 6 字符"/>
    <w:basedOn w:val="52"/>
    <w:link w:val="8"/>
    <w:qFormat/>
    <w:uiPriority w:val="0"/>
    <w:rPr>
      <w:rFonts w:ascii="Times New Roman" w:hAnsi="Arial" w:eastAsia="仿宋_GB2312" w:cs="Times New Roman"/>
      <w:kern w:val="0"/>
      <w:sz w:val="30"/>
      <w:szCs w:val="20"/>
    </w:rPr>
  </w:style>
  <w:style w:type="character" w:customStyle="1" w:styleId="77">
    <w:name w:val="标题 7 字符"/>
    <w:basedOn w:val="52"/>
    <w:link w:val="10"/>
    <w:qFormat/>
    <w:uiPriority w:val="0"/>
    <w:rPr>
      <w:rFonts w:ascii="Times New Roman" w:hAnsi="Times New Roman" w:eastAsia="仿宋_GB2312" w:cs="Times New Roman"/>
      <w:kern w:val="0"/>
      <w:sz w:val="30"/>
      <w:szCs w:val="20"/>
    </w:rPr>
  </w:style>
  <w:style w:type="character" w:customStyle="1" w:styleId="78">
    <w:name w:val="标题 8 字符"/>
    <w:basedOn w:val="52"/>
    <w:link w:val="11"/>
    <w:qFormat/>
    <w:uiPriority w:val="0"/>
    <w:rPr>
      <w:rFonts w:ascii="Times New Roman" w:hAnsi="Arial" w:eastAsia="仿宋_GB2312" w:cs="Times New Roman"/>
      <w:kern w:val="0"/>
      <w:sz w:val="30"/>
      <w:szCs w:val="20"/>
    </w:rPr>
  </w:style>
  <w:style w:type="character" w:customStyle="1" w:styleId="79">
    <w:name w:val="标题 9 字符"/>
    <w:basedOn w:val="52"/>
    <w:link w:val="12"/>
    <w:qFormat/>
    <w:uiPriority w:val="0"/>
    <w:rPr>
      <w:rFonts w:ascii="Times New Roman" w:hAnsi="Times New Roman" w:eastAsia="仿宋_GB2312" w:cs="Times New Roman"/>
      <w:kern w:val="0"/>
      <w:sz w:val="30"/>
      <w:szCs w:val="20"/>
    </w:rPr>
  </w:style>
  <w:style w:type="character" w:customStyle="1" w:styleId="80">
    <w:name w:val="正文文本 字符"/>
    <w:basedOn w:val="52"/>
    <w:link w:val="2"/>
    <w:qFormat/>
    <w:uiPriority w:val="0"/>
    <w:rPr>
      <w:rFonts w:ascii="Times New Roman" w:hAnsi="Times New Roman" w:eastAsia="宋体" w:cs="Times New Roman"/>
      <w:szCs w:val="24"/>
    </w:rPr>
  </w:style>
  <w:style w:type="character" w:customStyle="1" w:styleId="81">
    <w:name w:val="文档结构图 字符"/>
    <w:basedOn w:val="52"/>
    <w:link w:val="16"/>
    <w:qFormat/>
    <w:uiPriority w:val="0"/>
    <w:rPr>
      <w:rFonts w:ascii="Times New Roman" w:hAnsi="Times New Roman" w:eastAsia="宋体" w:cs="Times New Roman"/>
      <w:szCs w:val="24"/>
      <w:shd w:val="clear" w:color="auto" w:fill="000080"/>
    </w:rPr>
  </w:style>
  <w:style w:type="character" w:customStyle="1" w:styleId="82">
    <w:name w:val="批注文字 字符"/>
    <w:basedOn w:val="52"/>
    <w:link w:val="17"/>
    <w:qFormat/>
    <w:uiPriority w:val="0"/>
    <w:rPr>
      <w:rFonts w:ascii="Times New Roman" w:hAnsi="Times New Roman" w:eastAsia="宋体" w:cs="Times New Roman"/>
      <w:szCs w:val="24"/>
    </w:rPr>
  </w:style>
  <w:style w:type="character" w:customStyle="1" w:styleId="83">
    <w:name w:val="正文文本 3 字符"/>
    <w:basedOn w:val="52"/>
    <w:link w:val="18"/>
    <w:qFormat/>
    <w:uiPriority w:val="0"/>
    <w:rPr>
      <w:rFonts w:ascii="Times New Roman" w:hAnsi="Times New Roman" w:eastAsia="宋体" w:cs="Times New Roman"/>
      <w:sz w:val="16"/>
      <w:szCs w:val="16"/>
    </w:rPr>
  </w:style>
  <w:style w:type="character" w:customStyle="1" w:styleId="84">
    <w:name w:val="正文文本缩进 字符"/>
    <w:basedOn w:val="52"/>
    <w:link w:val="19"/>
    <w:qFormat/>
    <w:uiPriority w:val="0"/>
    <w:rPr>
      <w:rFonts w:ascii="Times New Roman" w:hAnsi="Times New Roman" w:eastAsia="宋体" w:cs="Times New Roman"/>
      <w:szCs w:val="24"/>
    </w:rPr>
  </w:style>
  <w:style w:type="character" w:customStyle="1" w:styleId="85">
    <w:name w:val="纯文本 字符"/>
    <w:basedOn w:val="52"/>
    <w:link w:val="24"/>
    <w:qFormat/>
    <w:uiPriority w:val="0"/>
    <w:rPr>
      <w:rFonts w:ascii="宋体" w:hAnsi="Courier New" w:eastAsia="宋体" w:cs="Courier New"/>
      <w:szCs w:val="21"/>
    </w:rPr>
  </w:style>
  <w:style w:type="character" w:customStyle="1" w:styleId="86">
    <w:name w:val="日期 字符"/>
    <w:basedOn w:val="52"/>
    <w:link w:val="27"/>
    <w:qFormat/>
    <w:uiPriority w:val="99"/>
    <w:rPr>
      <w:rFonts w:ascii="Times New Roman" w:hAnsi="Times New Roman" w:eastAsia="宋体" w:cs="Times New Roman"/>
      <w:szCs w:val="24"/>
    </w:rPr>
  </w:style>
  <w:style w:type="character" w:customStyle="1" w:styleId="87">
    <w:name w:val="正文文本缩进 2 字符"/>
    <w:basedOn w:val="52"/>
    <w:link w:val="28"/>
    <w:qFormat/>
    <w:uiPriority w:val="0"/>
    <w:rPr>
      <w:rFonts w:ascii="Times New Roman" w:hAnsi="Times New Roman" w:eastAsia="宋体" w:cs="Times New Roman"/>
      <w:kern w:val="0"/>
      <w:sz w:val="28"/>
      <w:szCs w:val="24"/>
    </w:rPr>
  </w:style>
  <w:style w:type="character" w:customStyle="1" w:styleId="88">
    <w:name w:val="尾注文本 字符"/>
    <w:basedOn w:val="52"/>
    <w:link w:val="30"/>
    <w:qFormat/>
    <w:uiPriority w:val="0"/>
    <w:rPr>
      <w:rFonts w:ascii="Arial" w:hAnsi="Arial" w:eastAsia="宋体" w:cs="Arial"/>
      <w:kern w:val="0"/>
      <w:sz w:val="20"/>
      <w:szCs w:val="24"/>
      <w:lang w:eastAsia="en-US"/>
    </w:rPr>
  </w:style>
  <w:style w:type="character" w:customStyle="1" w:styleId="89">
    <w:name w:val="批注框文本 字符"/>
    <w:basedOn w:val="52"/>
    <w:link w:val="31"/>
    <w:qFormat/>
    <w:uiPriority w:val="99"/>
    <w:rPr>
      <w:rFonts w:ascii="Times New Roman" w:hAnsi="Times New Roman" w:eastAsia="宋体" w:cs="Times New Roman"/>
      <w:sz w:val="18"/>
      <w:szCs w:val="18"/>
    </w:rPr>
  </w:style>
  <w:style w:type="character" w:customStyle="1" w:styleId="90">
    <w:name w:val="页脚 字符"/>
    <w:basedOn w:val="52"/>
    <w:link w:val="32"/>
    <w:qFormat/>
    <w:uiPriority w:val="99"/>
    <w:rPr>
      <w:rFonts w:ascii="Times New Roman" w:hAnsi="Times New Roman" w:eastAsia="宋体" w:cs="Times New Roman"/>
      <w:sz w:val="18"/>
      <w:szCs w:val="18"/>
    </w:rPr>
  </w:style>
  <w:style w:type="character" w:customStyle="1" w:styleId="91">
    <w:name w:val="页眉 字符"/>
    <w:basedOn w:val="52"/>
    <w:link w:val="33"/>
    <w:qFormat/>
    <w:uiPriority w:val="99"/>
    <w:rPr>
      <w:rFonts w:ascii="Times New Roman" w:hAnsi="Times New Roman" w:eastAsia="宋体" w:cs="Times New Roman"/>
      <w:sz w:val="18"/>
      <w:szCs w:val="18"/>
    </w:rPr>
  </w:style>
  <w:style w:type="character" w:customStyle="1" w:styleId="92">
    <w:name w:val="副标题 字符"/>
    <w:basedOn w:val="52"/>
    <w:link w:val="36"/>
    <w:qFormat/>
    <w:uiPriority w:val="0"/>
    <w:rPr>
      <w:rFonts w:ascii="Times New Roman" w:hAnsi="Times New Roman" w:eastAsia="宋体" w:cs="Times New Roman"/>
      <w:kern w:val="0"/>
      <w:sz w:val="20"/>
      <w:szCs w:val="24"/>
      <w:u w:val="single"/>
      <w:lang w:eastAsia="en-US"/>
    </w:rPr>
  </w:style>
  <w:style w:type="character" w:customStyle="1" w:styleId="93">
    <w:name w:val="脚注文本 字符"/>
    <w:basedOn w:val="52"/>
    <w:link w:val="37"/>
    <w:qFormat/>
    <w:uiPriority w:val="0"/>
    <w:rPr>
      <w:rFonts w:ascii="Arial" w:hAnsi="Arial" w:eastAsia="宋体" w:cs="Arial"/>
      <w:kern w:val="0"/>
      <w:sz w:val="18"/>
      <w:szCs w:val="18"/>
      <w:lang w:eastAsia="en-US"/>
    </w:rPr>
  </w:style>
  <w:style w:type="character" w:customStyle="1" w:styleId="94">
    <w:name w:val="正文文本缩进 3 字符"/>
    <w:basedOn w:val="52"/>
    <w:link w:val="39"/>
    <w:qFormat/>
    <w:uiPriority w:val="0"/>
    <w:rPr>
      <w:rFonts w:ascii="宋体" w:hAnsi="宋体" w:eastAsia="宋体" w:cs="Times New Roman"/>
      <w:sz w:val="28"/>
      <w:szCs w:val="28"/>
    </w:rPr>
  </w:style>
  <w:style w:type="character" w:customStyle="1" w:styleId="95">
    <w:name w:val="正文文本 2 字符"/>
    <w:basedOn w:val="52"/>
    <w:link w:val="42"/>
    <w:qFormat/>
    <w:uiPriority w:val="0"/>
    <w:rPr>
      <w:rFonts w:ascii="Times New Roman" w:hAnsi="Times New Roman" w:eastAsia="宋体" w:cs="Times New Roman"/>
      <w:i/>
      <w:iCs/>
      <w:sz w:val="26"/>
      <w:szCs w:val="24"/>
    </w:rPr>
  </w:style>
  <w:style w:type="character" w:customStyle="1" w:styleId="96">
    <w:name w:val="HTML 预设格式 字符"/>
    <w:basedOn w:val="52"/>
    <w:link w:val="43"/>
    <w:qFormat/>
    <w:uiPriority w:val="0"/>
    <w:rPr>
      <w:rFonts w:ascii="宋体" w:hAnsi="宋体" w:eastAsia="宋体" w:cs="宋体"/>
      <w:color w:val="000000"/>
      <w:kern w:val="0"/>
      <w:sz w:val="24"/>
      <w:szCs w:val="24"/>
    </w:rPr>
  </w:style>
  <w:style w:type="character" w:customStyle="1" w:styleId="97">
    <w:name w:val="标题 字符"/>
    <w:basedOn w:val="52"/>
    <w:link w:val="46"/>
    <w:qFormat/>
    <w:uiPriority w:val="0"/>
    <w:rPr>
      <w:rFonts w:ascii="Times New Roman" w:hAnsi="Times New Roman" w:eastAsia="宋体" w:cs="Times New Roman"/>
      <w:kern w:val="0"/>
      <w:sz w:val="20"/>
      <w:szCs w:val="24"/>
      <w:u w:val="single"/>
      <w:lang w:eastAsia="en-US"/>
    </w:rPr>
  </w:style>
  <w:style w:type="character" w:customStyle="1" w:styleId="98">
    <w:name w:val="批注主题 字符"/>
    <w:basedOn w:val="82"/>
    <w:link w:val="47"/>
    <w:qFormat/>
    <w:uiPriority w:val="99"/>
    <w:rPr>
      <w:rFonts w:ascii="Times New Roman" w:hAnsi="Times New Roman" w:eastAsia="宋体" w:cs="Times New Roman"/>
      <w:b/>
      <w:bCs/>
      <w:szCs w:val="24"/>
    </w:rPr>
  </w:style>
  <w:style w:type="paragraph" w:customStyle="1" w:styleId="99">
    <w:name w:val="列出段落1"/>
    <w:basedOn w:val="1"/>
    <w:qFormat/>
    <w:uiPriority w:val="99"/>
    <w:pPr>
      <w:ind w:firstLine="420" w:firstLineChars="200"/>
    </w:pPr>
    <w:rPr>
      <w:sz w:val="28"/>
      <w:szCs w:val="28"/>
    </w:rPr>
  </w:style>
  <w:style w:type="paragraph" w:customStyle="1" w:styleId="10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1">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0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1 Char"/>
    <w:basedOn w:val="1"/>
    <w:qFormat/>
    <w:uiPriority w:val="0"/>
    <w:pPr>
      <w:widowControl/>
      <w:spacing w:after="160" w:line="240" w:lineRule="exact"/>
      <w:jc w:val="left"/>
    </w:pPr>
    <w:rPr>
      <w:rFonts w:ascii="Calibri" w:hAnsi="Calibri"/>
      <w:szCs w:val="20"/>
    </w:rPr>
  </w:style>
  <w:style w:type="paragraph" w:customStyle="1" w:styleId="105">
    <w:name w:val="列表段落1"/>
    <w:basedOn w:val="1"/>
    <w:qFormat/>
    <w:uiPriority w:val="34"/>
    <w:pPr>
      <w:ind w:firstLine="420" w:firstLineChars="200"/>
    </w:pPr>
    <w:rPr>
      <w:rFonts w:ascii="Calibri" w:hAnsi="Calibri"/>
    </w:rPr>
  </w:style>
  <w:style w:type="paragraph" w:customStyle="1" w:styleId="106">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0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9">
    <w:name w:val="TOC 标题2"/>
    <w:basedOn w:val="3"/>
    <w:next w:val="1"/>
    <w:unhideWhenUsed/>
    <w:qFormat/>
    <w:uiPriority w:val="0"/>
    <w:pPr>
      <w:outlineLvl w:val="9"/>
    </w:pPr>
    <w:rPr>
      <w:rFonts w:ascii="Calibri" w:hAnsi="Calibri"/>
    </w:rPr>
  </w:style>
  <w:style w:type="paragraph" w:customStyle="1" w:styleId="110">
    <w:name w:val="样式1"/>
    <w:basedOn w:val="1"/>
    <w:next w:val="6"/>
    <w:qFormat/>
    <w:uiPriority w:val="0"/>
    <w:pPr>
      <w:spacing w:line="360" w:lineRule="auto"/>
      <w:ind w:firstLine="420" w:firstLineChars="200"/>
    </w:pPr>
    <w:rPr>
      <w:rFonts w:ascii="宋体" w:hAnsi="宋体"/>
      <w:szCs w:val="21"/>
    </w:rPr>
  </w:style>
  <w:style w:type="paragraph" w:customStyle="1" w:styleId="111">
    <w:name w:val="列出段落111"/>
    <w:basedOn w:val="1"/>
    <w:qFormat/>
    <w:uiPriority w:val="0"/>
    <w:pPr>
      <w:ind w:firstLine="420" w:firstLineChars="200"/>
    </w:pPr>
    <w:rPr>
      <w:sz w:val="28"/>
      <w:szCs w:val="28"/>
    </w:rPr>
  </w:style>
  <w:style w:type="paragraph" w:customStyle="1" w:styleId="11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3">
    <w:name w:val="pa-27"/>
    <w:basedOn w:val="1"/>
    <w:qFormat/>
    <w:uiPriority w:val="0"/>
    <w:pPr>
      <w:widowControl/>
      <w:spacing w:line="360" w:lineRule="atLeast"/>
      <w:ind w:firstLine="420"/>
    </w:pPr>
    <w:rPr>
      <w:rFonts w:ascii="宋体" w:hAnsi="宋体" w:cs="宋体"/>
      <w:kern w:val="0"/>
      <w:sz w:val="24"/>
    </w:rPr>
  </w:style>
  <w:style w:type="paragraph" w:customStyle="1" w:styleId="11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7">
    <w:name w:val="Char Char Char Char"/>
    <w:basedOn w:val="16"/>
    <w:qFormat/>
    <w:uiPriority w:val="0"/>
    <w:pPr>
      <w:spacing w:line="360" w:lineRule="auto"/>
      <w:ind w:firstLine="200" w:firstLineChars="200"/>
    </w:pPr>
    <w:rPr>
      <w:rFonts w:ascii="Tahoma" w:hAnsi="Tahoma"/>
      <w:sz w:val="24"/>
    </w:rPr>
  </w:style>
  <w:style w:type="paragraph" w:customStyle="1" w:styleId="118">
    <w:name w:val="表格内容"/>
    <w:basedOn w:val="1"/>
    <w:qFormat/>
    <w:uiPriority w:val="0"/>
    <w:pPr>
      <w:suppressLineNumbers/>
      <w:suppressAutoHyphens/>
    </w:pPr>
  </w:style>
  <w:style w:type="paragraph" w:customStyle="1" w:styleId="11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明显引用1"/>
    <w:basedOn w:val="1"/>
    <w:next w:val="1"/>
    <w:link w:val="123"/>
    <w:qFormat/>
    <w:uiPriority w:val="0"/>
    <w:pPr>
      <w:pBdr>
        <w:bottom w:val="single" w:color="4F81BD" w:sz="4" w:space="4"/>
      </w:pBdr>
      <w:spacing w:before="200" w:after="280"/>
      <w:ind w:left="936" w:right="936"/>
    </w:pPr>
    <w:rPr>
      <w:b/>
      <w:bCs/>
      <w:i/>
      <w:iCs/>
      <w:color w:val="4F81BD"/>
      <w:szCs w:val="22"/>
    </w:rPr>
  </w:style>
  <w:style w:type="character" w:customStyle="1" w:styleId="123">
    <w:name w:val="明显引用 Char4"/>
    <w:basedOn w:val="52"/>
    <w:link w:val="122"/>
    <w:qFormat/>
    <w:uiPriority w:val="0"/>
    <w:rPr>
      <w:rFonts w:ascii="Times New Roman" w:hAnsi="Times New Roman" w:eastAsia="宋体" w:cs="Times New Roman"/>
      <w:b/>
      <w:bCs/>
      <w:i/>
      <w:iCs/>
      <w:color w:val="4F81BD"/>
    </w:rPr>
  </w:style>
  <w:style w:type="paragraph" w:customStyle="1" w:styleId="124">
    <w:name w:val="表体"/>
    <w:basedOn w:val="1"/>
    <w:next w:val="1"/>
    <w:qFormat/>
    <w:uiPriority w:val="0"/>
    <w:pPr>
      <w:spacing w:line="0" w:lineRule="atLeast"/>
    </w:pPr>
    <w:rPr>
      <w:rFonts w:ascii="Calibri" w:hAnsi="Calibri"/>
      <w:b/>
      <w:snapToGrid w:val="0"/>
      <w:szCs w:val="20"/>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6">
    <w:name w:val="pa-34"/>
    <w:basedOn w:val="1"/>
    <w:qFormat/>
    <w:uiPriority w:val="0"/>
    <w:pPr>
      <w:widowControl/>
      <w:spacing w:line="360" w:lineRule="atLeast"/>
      <w:ind w:firstLine="420"/>
      <w:jc w:val="left"/>
    </w:pPr>
    <w:rPr>
      <w:rFonts w:ascii="宋体" w:hAnsi="宋体" w:cs="宋体"/>
      <w:kern w:val="0"/>
      <w:sz w:val="24"/>
    </w:rPr>
  </w:style>
  <w:style w:type="paragraph" w:customStyle="1" w:styleId="12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9">
    <w:name w:val="p16"/>
    <w:basedOn w:val="1"/>
    <w:qFormat/>
    <w:uiPriority w:val="0"/>
    <w:pPr>
      <w:widowControl/>
    </w:pPr>
    <w:rPr>
      <w:rFonts w:ascii="Calibri" w:hAnsi="Calibri" w:cs="宋体"/>
      <w:kern w:val="0"/>
      <w:szCs w:val="21"/>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标题4"/>
    <w:basedOn w:val="4"/>
    <w:next w:val="21"/>
    <w:link w:val="297"/>
    <w:qFormat/>
    <w:uiPriority w:val="0"/>
    <w:pPr>
      <w:spacing w:line="413" w:lineRule="auto"/>
    </w:pPr>
    <w:rPr>
      <w:rFonts w:ascii="Arial" w:hAnsi="Arial"/>
      <w:kern w:val="0"/>
      <w:sz w:val="24"/>
    </w:rPr>
  </w:style>
  <w:style w:type="paragraph" w:customStyle="1" w:styleId="13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7">
    <w:name w:val="WW-表格内容"/>
    <w:basedOn w:val="1"/>
    <w:qFormat/>
    <w:uiPriority w:val="0"/>
    <w:pPr>
      <w:suppressLineNumbers/>
      <w:suppressAutoHyphens/>
    </w:pPr>
  </w:style>
  <w:style w:type="paragraph" w:customStyle="1" w:styleId="138">
    <w:name w:val="Char"/>
    <w:basedOn w:val="1"/>
    <w:qFormat/>
    <w:uiPriority w:val="0"/>
  </w:style>
  <w:style w:type="paragraph" w:customStyle="1" w:styleId="13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3">
    <w:name w:val="Char9 Char Char Char Char Char Char"/>
    <w:basedOn w:val="16"/>
    <w:qFormat/>
    <w:uiPriority w:val="0"/>
    <w:pPr>
      <w:spacing w:line="360" w:lineRule="auto"/>
      <w:ind w:firstLine="200" w:firstLineChars="200"/>
    </w:pPr>
    <w:rPr>
      <w:rFonts w:ascii="Tahoma" w:hAnsi="Tahoma"/>
      <w:sz w:val="24"/>
    </w:rPr>
  </w:style>
  <w:style w:type="paragraph" w:customStyle="1" w:styleId="14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5">
    <w:name w:val="p15"/>
    <w:basedOn w:val="1"/>
    <w:qFormat/>
    <w:uiPriority w:val="0"/>
    <w:pPr>
      <w:widowControl/>
      <w:spacing w:after="120"/>
    </w:pPr>
    <w:rPr>
      <w:kern w:val="0"/>
      <w:szCs w:val="21"/>
    </w:rPr>
  </w:style>
  <w:style w:type="paragraph" w:customStyle="1" w:styleId="14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7">
    <w:name w:val="正  文"/>
    <w:basedOn w:val="1"/>
    <w:qFormat/>
    <w:uiPriority w:val="0"/>
    <w:pPr>
      <w:spacing w:line="360" w:lineRule="auto"/>
      <w:ind w:firstLine="200" w:firstLineChars="200"/>
    </w:pPr>
    <w:rPr>
      <w:rFonts w:ascii="宋体" w:hAnsi="Calibri"/>
      <w:sz w:val="24"/>
    </w:rPr>
  </w:style>
  <w:style w:type="paragraph" w:customStyle="1" w:styleId="148">
    <w:name w:val="列出段落11"/>
    <w:basedOn w:val="1"/>
    <w:qFormat/>
    <w:uiPriority w:val="0"/>
    <w:pPr>
      <w:ind w:firstLine="420" w:firstLineChars="200"/>
    </w:pPr>
    <w:rPr>
      <w:sz w:val="28"/>
      <w:szCs w:val="28"/>
    </w:rPr>
  </w:style>
  <w:style w:type="paragraph" w:customStyle="1" w:styleId="1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1">
    <w:name w:val="_Style 96"/>
    <w:semiHidden/>
    <w:qFormat/>
    <w:uiPriority w:val="99"/>
    <w:rPr>
      <w:rFonts w:ascii="Calibri" w:hAnsi="Calibri" w:eastAsia="宋体" w:cs="Times New Roman"/>
      <w:kern w:val="2"/>
      <w:sz w:val="21"/>
      <w:szCs w:val="24"/>
      <w:lang w:val="en-US" w:eastAsia="zh-CN" w:bidi="ar-SA"/>
    </w:rPr>
  </w:style>
  <w:style w:type="paragraph" w:customStyle="1" w:styleId="152">
    <w:name w:val="表格文字"/>
    <w:basedOn w:val="1"/>
    <w:qFormat/>
    <w:uiPriority w:val="0"/>
    <w:pPr>
      <w:adjustRightInd w:val="0"/>
      <w:spacing w:line="420" w:lineRule="atLeast"/>
      <w:jc w:val="left"/>
      <w:textAlignment w:val="baseline"/>
    </w:pPr>
    <w:rPr>
      <w:kern w:val="0"/>
      <w:szCs w:val="20"/>
    </w:rPr>
  </w:style>
  <w:style w:type="paragraph" w:customStyle="1" w:styleId="153">
    <w:name w:val="表格"/>
    <w:basedOn w:val="1"/>
    <w:qFormat/>
    <w:uiPriority w:val="0"/>
    <w:pPr>
      <w:jc w:val="center"/>
      <w:textAlignment w:val="center"/>
    </w:pPr>
    <w:rPr>
      <w:rFonts w:ascii="华文细黑" w:hAnsi="华文细黑"/>
      <w:kern w:val="0"/>
      <w:szCs w:val="20"/>
    </w:rPr>
  </w:style>
  <w:style w:type="paragraph" w:customStyle="1" w:styleId="154">
    <w:name w:val="Char1"/>
    <w:basedOn w:val="1"/>
    <w:qFormat/>
    <w:uiPriority w:val="0"/>
  </w:style>
  <w:style w:type="paragraph" w:customStyle="1" w:styleId="15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引用2"/>
    <w:basedOn w:val="1"/>
    <w:next w:val="1"/>
    <w:link w:val="259"/>
    <w:qFormat/>
    <w:uiPriority w:val="0"/>
    <w:rPr>
      <w:i/>
      <w:iCs/>
      <w:color w:val="000000"/>
    </w:rPr>
  </w:style>
  <w:style w:type="paragraph" w:customStyle="1" w:styleId="15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8">
    <w:name w:val="引用1"/>
    <w:basedOn w:val="1"/>
    <w:next w:val="1"/>
    <w:link w:val="159"/>
    <w:qFormat/>
    <w:uiPriority w:val="0"/>
    <w:rPr>
      <w:i/>
      <w:iCs/>
      <w:color w:val="000000"/>
      <w:szCs w:val="22"/>
    </w:rPr>
  </w:style>
  <w:style w:type="character" w:customStyle="1" w:styleId="159">
    <w:name w:val="引用 Char4"/>
    <w:basedOn w:val="52"/>
    <w:link w:val="158"/>
    <w:qFormat/>
    <w:uiPriority w:val="0"/>
    <w:rPr>
      <w:rFonts w:ascii="Times New Roman" w:hAnsi="Times New Roman" w:eastAsia="宋体" w:cs="Times New Roman"/>
      <w:i/>
      <w:iCs/>
      <w:color w:val="000000"/>
    </w:rPr>
  </w:style>
  <w:style w:type="paragraph" w:customStyle="1" w:styleId="160">
    <w:name w:val="修订1"/>
    <w:qFormat/>
    <w:uiPriority w:val="99"/>
    <w:rPr>
      <w:rFonts w:ascii="Times New Roman" w:hAnsi="Times New Roman" w:eastAsia="宋体" w:cs="Times New Roman"/>
      <w:kern w:val="2"/>
      <w:sz w:val="21"/>
      <w:szCs w:val="24"/>
      <w:lang w:val="en-US" w:eastAsia="zh-CN" w:bidi="ar-SA"/>
    </w:rPr>
  </w:style>
  <w:style w:type="paragraph" w:customStyle="1" w:styleId="16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2">
    <w:name w:val="Char2"/>
    <w:basedOn w:val="1"/>
    <w:qFormat/>
    <w:uiPriority w:val="0"/>
    <w:rPr>
      <w:rFonts w:ascii="Calibri" w:hAnsi="Calibri"/>
    </w:rPr>
  </w:style>
  <w:style w:type="paragraph" w:customStyle="1" w:styleId="163">
    <w:name w:val="标题5"/>
    <w:basedOn w:val="5"/>
    <w:link w:val="296"/>
    <w:qFormat/>
    <w:uiPriority w:val="0"/>
    <w:pPr>
      <w:spacing w:line="413" w:lineRule="auto"/>
    </w:pPr>
    <w:rPr>
      <w:rFonts w:ascii="Arial" w:hAnsi="Arial"/>
      <w:kern w:val="0"/>
      <w:sz w:val="24"/>
    </w:rPr>
  </w:style>
  <w:style w:type="paragraph" w:customStyle="1" w:styleId="16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6">
    <w:name w:val="表格标题"/>
    <w:basedOn w:val="118"/>
    <w:qFormat/>
    <w:uiPriority w:val="0"/>
  </w:style>
  <w:style w:type="paragraph" w:customStyle="1" w:styleId="16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WW-表格标题"/>
    <w:basedOn w:val="137"/>
    <w:qFormat/>
    <w:uiPriority w:val="0"/>
  </w:style>
  <w:style w:type="paragraph" w:customStyle="1" w:styleId="17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4">
    <w:name w:val="明显引用12"/>
    <w:basedOn w:val="1"/>
    <w:next w:val="1"/>
    <w:link w:val="265"/>
    <w:qFormat/>
    <w:uiPriority w:val="30"/>
    <w:pPr>
      <w:pBdr>
        <w:bottom w:val="single" w:color="4F81BD" w:sz="4" w:space="4"/>
      </w:pBdr>
      <w:spacing w:before="200" w:after="280"/>
      <w:ind w:left="936" w:right="936"/>
    </w:pPr>
    <w:rPr>
      <w:b/>
      <w:bCs/>
      <w:i/>
      <w:iCs/>
      <w:color w:val="4F81BD"/>
      <w:szCs w:val="20"/>
    </w:rPr>
  </w:style>
  <w:style w:type="paragraph" w:customStyle="1" w:styleId="175">
    <w:name w:val="标准样式1"/>
    <w:basedOn w:val="1"/>
    <w:qFormat/>
    <w:uiPriority w:val="0"/>
    <w:pPr>
      <w:spacing w:line="600" w:lineRule="exact"/>
      <w:ind w:firstLine="567"/>
    </w:pPr>
    <w:rPr>
      <w:rFonts w:ascii="Calibri" w:hAnsi="Calibri"/>
      <w:sz w:val="28"/>
    </w:rPr>
  </w:style>
  <w:style w:type="paragraph" w:customStyle="1" w:styleId="17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7">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8">
    <w:name w:val="引用11"/>
    <w:basedOn w:val="1"/>
    <w:next w:val="1"/>
    <w:link w:val="278"/>
    <w:qFormat/>
    <w:uiPriority w:val="29"/>
    <w:rPr>
      <w:i/>
      <w:iCs/>
      <w:color w:val="000000"/>
      <w:szCs w:val="20"/>
    </w:rPr>
  </w:style>
  <w:style w:type="paragraph" w:customStyle="1" w:styleId="179">
    <w:name w:val="_Style 87"/>
    <w:basedOn w:val="1"/>
    <w:qFormat/>
    <w:uiPriority w:val="99"/>
    <w:pPr>
      <w:ind w:firstLine="420" w:firstLineChars="200"/>
    </w:pPr>
    <w:rPr>
      <w:rFonts w:ascii="Calibri" w:hAnsi="Calibri"/>
      <w:sz w:val="28"/>
      <w:szCs w:val="28"/>
    </w:rPr>
  </w:style>
  <w:style w:type="paragraph" w:customStyle="1" w:styleId="180">
    <w:name w:val="自定样式1"/>
    <w:basedOn w:val="1"/>
    <w:qFormat/>
    <w:uiPriority w:val="0"/>
    <w:pPr>
      <w:suppressAutoHyphens/>
      <w:jc w:val="center"/>
    </w:pPr>
    <w:rPr>
      <w:rFonts w:ascii="宋体" w:hAnsi="宋体"/>
      <w:color w:val="000000"/>
      <w:sz w:val="18"/>
    </w:rPr>
  </w:style>
  <w:style w:type="paragraph" w:customStyle="1" w:styleId="18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3">
    <w:name w:val="未处理的提及1"/>
    <w:unhideWhenUsed/>
    <w:qFormat/>
    <w:uiPriority w:val="99"/>
    <w:rPr>
      <w:color w:val="808080"/>
      <w:shd w:val="clear" w:color="auto" w:fill="E6E6E6"/>
    </w:rPr>
  </w:style>
  <w:style w:type="character" w:customStyle="1" w:styleId="184">
    <w:name w:val="正文文本 3 Char"/>
    <w:qFormat/>
    <w:uiPriority w:val="0"/>
    <w:rPr>
      <w:kern w:val="2"/>
      <w:sz w:val="16"/>
      <w:szCs w:val="16"/>
    </w:rPr>
  </w:style>
  <w:style w:type="character" w:customStyle="1" w:styleId="185">
    <w:name w:val="正文文本缩进 Char2"/>
    <w:semiHidden/>
    <w:qFormat/>
    <w:uiPriority w:val="99"/>
    <w:rPr>
      <w:rFonts w:ascii="Calibri" w:hAnsi="Calibri" w:eastAsia="宋体" w:cs="Times New Roman"/>
      <w:szCs w:val="24"/>
    </w:rPr>
  </w:style>
  <w:style w:type="character" w:customStyle="1" w:styleId="186">
    <w:name w:val="标题 3 Char"/>
    <w:qFormat/>
    <w:uiPriority w:val="0"/>
    <w:rPr>
      <w:rFonts w:ascii="仿宋_GB2312" w:hAnsi="Calibri" w:eastAsia="仿宋_GB2312" w:cs="Times New Roman"/>
      <w:b/>
      <w:kern w:val="0"/>
      <w:sz w:val="24"/>
      <w:szCs w:val="28"/>
    </w:rPr>
  </w:style>
  <w:style w:type="character" w:customStyle="1" w:styleId="187">
    <w:name w:val="批注框文本 Char2"/>
    <w:qFormat/>
    <w:uiPriority w:val="99"/>
    <w:rPr>
      <w:kern w:val="2"/>
      <w:sz w:val="18"/>
      <w:szCs w:val="18"/>
    </w:rPr>
  </w:style>
  <w:style w:type="character" w:customStyle="1" w:styleId="188">
    <w:name w:val="textcontents"/>
    <w:qFormat/>
    <w:uiPriority w:val="0"/>
    <w:rPr>
      <w:rFonts w:cs="Times New Roman"/>
    </w:rPr>
  </w:style>
  <w:style w:type="character" w:customStyle="1" w:styleId="189">
    <w:name w:val="ht1"/>
    <w:qFormat/>
    <w:uiPriority w:val="0"/>
    <w:rPr>
      <w:rFonts w:ascii="黑体" w:eastAsia="黑体"/>
      <w:b/>
      <w:bCs/>
    </w:rPr>
  </w:style>
  <w:style w:type="character" w:customStyle="1" w:styleId="190">
    <w:name w:val="标题 Char"/>
    <w:qFormat/>
    <w:uiPriority w:val="0"/>
    <w:rPr>
      <w:rFonts w:ascii="Cambria" w:hAnsi="Cambria" w:eastAsia="宋体" w:cs="Times New Roman"/>
      <w:b/>
      <w:bCs/>
      <w:kern w:val="2"/>
      <w:sz w:val="32"/>
      <w:szCs w:val="32"/>
    </w:rPr>
  </w:style>
  <w:style w:type="character" w:customStyle="1" w:styleId="191">
    <w:name w:val="14t1"/>
    <w:qFormat/>
    <w:uiPriority w:val="0"/>
    <w:rPr>
      <w:rFonts w:hint="eastAsia" w:ascii="宋体" w:hAnsi="宋体" w:eastAsia="宋体"/>
      <w:sz w:val="11"/>
      <w:szCs w:val="11"/>
    </w:rPr>
  </w:style>
  <w:style w:type="character" w:customStyle="1" w:styleId="192">
    <w:name w:val="Char Char36"/>
    <w:qFormat/>
    <w:uiPriority w:val="0"/>
    <w:rPr>
      <w:rFonts w:ascii="仿宋_GB2312" w:eastAsia="仿宋_GB2312" w:cs="MingLiU"/>
      <w:b/>
      <w:sz w:val="24"/>
      <w:szCs w:val="28"/>
    </w:rPr>
  </w:style>
  <w:style w:type="character" w:customStyle="1" w:styleId="193">
    <w:name w:val="文档结构图 Char"/>
    <w:qFormat/>
    <w:uiPriority w:val="0"/>
    <w:rPr>
      <w:rFonts w:ascii="宋体"/>
      <w:kern w:val="2"/>
      <w:sz w:val="18"/>
      <w:szCs w:val="18"/>
    </w:rPr>
  </w:style>
  <w:style w:type="character" w:customStyle="1" w:styleId="194">
    <w:name w:val="普通文字 Char Char2"/>
    <w:qFormat/>
    <w:uiPriority w:val="0"/>
    <w:rPr>
      <w:rFonts w:ascii="宋体" w:hAnsi="Courier New"/>
      <w:kern w:val="2"/>
      <w:sz w:val="28"/>
      <w:szCs w:val="28"/>
    </w:rPr>
  </w:style>
  <w:style w:type="character" w:customStyle="1" w:styleId="195">
    <w:name w:val="HTML 预设格式 Char"/>
    <w:qFormat/>
    <w:uiPriority w:val="0"/>
    <w:rPr>
      <w:rFonts w:ascii="宋体" w:hAnsi="宋体" w:eastAsia="宋体" w:cs="宋体"/>
      <w:color w:val="000000"/>
      <w:sz w:val="24"/>
      <w:szCs w:val="24"/>
    </w:rPr>
  </w:style>
  <w:style w:type="character" w:customStyle="1" w:styleId="196">
    <w:name w:val="纯文本 Char"/>
    <w:qFormat/>
    <w:uiPriority w:val="0"/>
    <w:rPr>
      <w:rFonts w:ascii="宋体" w:hAnsi="Courier New"/>
      <w:sz w:val="28"/>
      <w:szCs w:val="28"/>
    </w:rPr>
  </w:style>
  <w:style w:type="character" w:customStyle="1" w:styleId="197">
    <w:name w:val="批注框文本 Char"/>
    <w:qFormat/>
    <w:uiPriority w:val="0"/>
    <w:rPr>
      <w:sz w:val="18"/>
      <w:szCs w:val="18"/>
    </w:rPr>
  </w:style>
  <w:style w:type="character" w:customStyle="1" w:styleId="198">
    <w:name w:val="页脚 Char"/>
    <w:qFormat/>
    <w:uiPriority w:val="0"/>
    <w:rPr>
      <w:sz w:val="18"/>
      <w:szCs w:val="18"/>
    </w:rPr>
  </w:style>
  <w:style w:type="character" w:customStyle="1" w:styleId="199">
    <w:name w:val="正文文本缩进 3 Char"/>
    <w:qFormat/>
    <w:uiPriority w:val="0"/>
    <w:rPr>
      <w:kern w:val="2"/>
      <w:sz w:val="16"/>
      <w:szCs w:val="16"/>
    </w:rPr>
  </w:style>
  <w:style w:type="character" w:customStyle="1" w:styleId="200">
    <w:name w:val="标题 8 Char"/>
    <w:qFormat/>
    <w:uiPriority w:val="0"/>
    <w:rPr>
      <w:rFonts w:ascii="Arial" w:hAnsi="Arial" w:eastAsia="黑体" w:cs="Times New Roman"/>
      <w:sz w:val="24"/>
      <w:szCs w:val="24"/>
    </w:rPr>
  </w:style>
  <w:style w:type="character" w:customStyle="1" w:styleId="201">
    <w:name w:val="正文文本缩进 2 Char1"/>
    <w:qFormat/>
    <w:uiPriority w:val="0"/>
    <w:rPr>
      <w:sz w:val="28"/>
      <w:szCs w:val="24"/>
    </w:rPr>
  </w:style>
  <w:style w:type="character" w:customStyle="1" w:styleId="202">
    <w:name w:val="标题 5 Char1"/>
    <w:qFormat/>
    <w:uiPriority w:val="0"/>
    <w:rPr>
      <w:rFonts w:ascii="宋体" w:hAnsi="宋体" w:eastAsia="宋体" w:cs="宋体"/>
      <w:b/>
      <w:bCs/>
      <w:sz w:val="20"/>
      <w:szCs w:val="20"/>
    </w:rPr>
  </w:style>
  <w:style w:type="character" w:customStyle="1" w:styleId="203">
    <w:name w:val="批注文字 Char"/>
    <w:qFormat/>
    <w:uiPriority w:val="0"/>
    <w:rPr>
      <w:rFonts w:ascii="Times New Roman" w:hAnsi="Times New Roman" w:eastAsia="宋体" w:cs="Times New Roman"/>
      <w:kern w:val="2"/>
      <w:sz w:val="21"/>
      <w:szCs w:val="24"/>
    </w:rPr>
  </w:style>
  <w:style w:type="character" w:customStyle="1" w:styleId="204">
    <w:name w:val="style121"/>
    <w:qFormat/>
    <w:uiPriority w:val="0"/>
    <w:rPr>
      <w:rFonts w:hint="eastAsia" w:ascii="宋体" w:hAnsi="宋体" w:eastAsia="宋体"/>
      <w:sz w:val="18"/>
      <w:szCs w:val="18"/>
    </w:rPr>
  </w:style>
  <w:style w:type="character" w:customStyle="1" w:styleId="205">
    <w:name w:val="Section Char"/>
    <w:qFormat/>
    <w:uiPriority w:val="0"/>
    <w:rPr>
      <w:rFonts w:ascii="仿宋_GB2312" w:eastAsia="仿宋_GB2312" w:cs="MingLiU"/>
      <w:b/>
      <w:sz w:val="24"/>
      <w:szCs w:val="28"/>
      <w:lang w:val="en-US" w:eastAsia="zh-CN" w:bidi="ar-SA"/>
    </w:rPr>
  </w:style>
  <w:style w:type="character" w:customStyle="1" w:styleId="206">
    <w:name w:val="正文文本 3 Char1"/>
    <w:qFormat/>
    <w:uiPriority w:val="0"/>
    <w:rPr>
      <w:kern w:val="2"/>
      <w:sz w:val="16"/>
      <w:szCs w:val="16"/>
    </w:rPr>
  </w:style>
  <w:style w:type="character" w:customStyle="1" w:styleId="207">
    <w:name w:val="文档结构图 Char1"/>
    <w:qFormat/>
    <w:uiPriority w:val="0"/>
    <w:rPr>
      <w:rFonts w:ascii="宋体"/>
      <w:kern w:val="2"/>
      <w:sz w:val="18"/>
      <w:szCs w:val="18"/>
    </w:rPr>
  </w:style>
  <w:style w:type="character" w:customStyle="1" w:styleId="208">
    <w:name w:val="标题 9 Char"/>
    <w:qFormat/>
    <w:uiPriority w:val="0"/>
    <w:rPr>
      <w:rFonts w:ascii="Arial" w:hAnsi="Arial" w:eastAsia="黑体" w:cs="Times New Roman"/>
      <w:szCs w:val="21"/>
    </w:rPr>
  </w:style>
  <w:style w:type="character" w:customStyle="1" w:styleId="209">
    <w:name w:val="页眉 Char1"/>
    <w:semiHidden/>
    <w:qFormat/>
    <w:uiPriority w:val="99"/>
    <w:rPr>
      <w:kern w:val="2"/>
      <w:sz w:val="18"/>
      <w:szCs w:val="18"/>
    </w:rPr>
  </w:style>
  <w:style w:type="character" w:customStyle="1" w:styleId="210">
    <w:name w:val="Char Char35"/>
    <w:qFormat/>
    <w:uiPriority w:val="0"/>
    <w:rPr>
      <w:rFonts w:ascii="仿宋_GB2312" w:eastAsia="仿宋_GB2312" w:cs="MingLiU"/>
      <w:b/>
      <w:sz w:val="24"/>
      <w:szCs w:val="28"/>
    </w:rPr>
  </w:style>
  <w:style w:type="character" w:customStyle="1" w:styleId="211">
    <w:name w:val="日期 Char2"/>
    <w:qFormat/>
    <w:uiPriority w:val="99"/>
    <w:rPr>
      <w:kern w:val="2"/>
      <w:sz w:val="21"/>
      <w:szCs w:val="24"/>
    </w:rPr>
  </w:style>
  <w:style w:type="character" w:customStyle="1" w:styleId="212">
    <w:name w:val="Char Char22"/>
    <w:qFormat/>
    <w:uiPriority w:val="0"/>
    <w:rPr>
      <w:b/>
      <w:bCs/>
      <w:kern w:val="2"/>
      <w:sz w:val="32"/>
      <w:szCs w:val="32"/>
    </w:rPr>
  </w:style>
  <w:style w:type="character" w:customStyle="1" w:styleId="213">
    <w:name w:val="正文文本缩进 2 Char2"/>
    <w:semiHidden/>
    <w:qFormat/>
    <w:uiPriority w:val="99"/>
    <w:rPr>
      <w:rFonts w:ascii="Calibri" w:hAnsi="Calibri" w:eastAsia="宋体" w:cs="Times New Roman"/>
      <w:szCs w:val="24"/>
    </w:rPr>
  </w:style>
  <w:style w:type="character" w:customStyle="1" w:styleId="214">
    <w:name w:val="明显强调1"/>
    <w:qFormat/>
    <w:uiPriority w:val="0"/>
    <w:rPr>
      <w:b/>
      <w:bCs/>
      <w:i/>
      <w:iCs/>
      <w:color w:val="4F81BD"/>
    </w:rPr>
  </w:style>
  <w:style w:type="character" w:customStyle="1" w:styleId="215">
    <w:name w:val="Char Char14"/>
    <w:qFormat/>
    <w:uiPriority w:val="0"/>
    <w:rPr>
      <w:kern w:val="2"/>
      <w:sz w:val="18"/>
      <w:szCs w:val="18"/>
    </w:rPr>
  </w:style>
  <w:style w:type="character" w:customStyle="1" w:styleId="216">
    <w:name w:val="s3"/>
    <w:qFormat/>
    <w:uiPriority w:val="0"/>
  </w:style>
  <w:style w:type="character" w:customStyle="1" w:styleId="217">
    <w:name w:val="标题 1 Char"/>
    <w:qFormat/>
    <w:uiPriority w:val="0"/>
    <w:rPr>
      <w:rFonts w:ascii="Times New Roman" w:hAnsi="Times New Roman" w:eastAsia="宋体" w:cs="Times New Roman"/>
      <w:b/>
      <w:bCs/>
      <w:kern w:val="44"/>
      <w:sz w:val="44"/>
      <w:szCs w:val="44"/>
    </w:rPr>
  </w:style>
  <w:style w:type="character" w:customStyle="1" w:styleId="218">
    <w:name w:val="日期 Char3"/>
    <w:semiHidden/>
    <w:qFormat/>
    <w:uiPriority w:val="99"/>
    <w:rPr>
      <w:rFonts w:ascii="Calibri" w:hAnsi="Calibri" w:eastAsia="宋体" w:cs="Times New Roman"/>
      <w:szCs w:val="24"/>
    </w:rPr>
  </w:style>
  <w:style w:type="character" w:customStyle="1" w:styleId="219">
    <w:name w:val="title11"/>
    <w:qFormat/>
    <w:uiPriority w:val="0"/>
    <w:rPr>
      <w:b/>
      <w:bCs/>
      <w:color w:val="FFFFFF"/>
      <w:sz w:val="11"/>
      <w:szCs w:val="11"/>
    </w:rPr>
  </w:style>
  <w:style w:type="character" w:customStyle="1" w:styleId="220">
    <w:name w:val="明显引用 Char2"/>
    <w:qFormat/>
    <w:uiPriority w:val="99"/>
    <w:rPr>
      <w:b/>
      <w:bCs/>
      <w:i/>
      <w:iCs/>
      <w:color w:val="4F81BD"/>
      <w:kern w:val="2"/>
      <w:sz w:val="21"/>
      <w:szCs w:val="24"/>
    </w:rPr>
  </w:style>
  <w:style w:type="character" w:customStyle="1" w:styleId="221">
    <w:name w:val="批注框文本 Char3"/>
    <w:semiHidden/>
    <w:qFormat/>
    <w:uiPriority w:val="99"/>
    <w:rPr>
      <w:rFonts w:ascii="Calibri" w:hAnsi="Calibri" w:eastAsia="宋体" w:cs="Times New Roman"/>
      <w:sz w:val="18"/>
      <w:szCs w:val="18"/>
    </w:rPr>
  </w:style>
  <w:style w:type="character" w:customStyle="1" w:styleId="222">
    <w:name w:val="Char Char33"/>
    <w:qFormat/>
    <w:uiPriority w:val="0"/>
    <w:rPr>
      <w:rFonts w:ascii="仿宋_GB2312" w:eastAsia="仿宋_GB2312" w:cs="MingLiU"/>
      <w:b/>
      <w:sz w:val="24"/>
      <w:szCs w:val="28"/>
    </w:rPr>
  </w:style>
  <w:style w:type="character" w:customStyle="1" w:styleId="223">
    <w:name w:val="标题 2 Char"/>
    <w:qFormat/>
    <w:uiPriority w:val="0"/>
    <w:rPr>
      <w:rFonts w:ascii="仿宋_GB2312" w:hAnsi="Calibri" w:eastAsia="仿宋_GB2312" w:cs="Times New Roman"/>
      <w:b/>
      <w:spacing w:val="1"/>
      <w:w w:val="99"/>
      <w:kern w:val="0"/>
      <w:sz w:val="28"/>
      <w:szCs w:val="32"/>
    </w:rPr>
  </w:style>
  <w:style w:type="character" w:customStyle="1" w:styleId="224">
    <w:name w:val="l1"/>
    <w:basedOn w:val="52"/>
    <w:qFormat/>
    <w:uiPriority w:val="0"/>
  </w:style>
  <w:style w:type="character" w:customStyle="1" w:styleId="225">
    <w:name w:val="手改 Char Char"/>
    <w:qFormat/>
    <w:uiPriority w:val="0"/>
    <w:rPr>
      <w:kern w:val="2"/>
      <w:sz w:val="21"/>
      <w:szCs w:val="24"/>
    </w:rPr>
  </w:style>
  <w:style w:type="character" w:customStyle="1" w:styleId="226">
    <w:name w:val="style21"/>
    <w:qFormat/>
    <w:uiPriority w:val="0"/>
    <w:rPr>
      <w:b/>
      <w:bCs/>
      <w:sz w:val="28"/>
      <w:szCs w:val="28"/>
    </w:rPr>
  </w:style>
  <w:style w:type="character" w:customStyle="1" w:styleId="227">
    <w:name w:val="Char Char24"/>
    <w:qFormat/>
    <w:uiPriority w:val="0"/>
    <w:rPr>
      <w:b/>
      <w:bCs/>
      <w:kern w:val="44"/>
      <w:sz w:val="44"/>
      <w:szCs w:val="44"/>
    </w:rPr>
  </w:style>
  <w:style w:type="character" w:customStyle="1" w:styleId="228">
    <w:name w:val="纯文本 Char1"/>
    <w:qFormat/>
    <w:uiPriority w:val="0"/>
    <w:rPr>
      <w:rFonts w:ascii="宋体" w:hAnsi="Courier New" w:cs="Courier New"/>
      <w:kern w:val="2"/>
      <w:sz w:val="21"/>
      <w:szCs w:val="21"/>
    </w:rPr>
  </w:style>
  <w:style w:type="character" w:customStyle="1" w:styleId="229">
    <w:name w:val="尾注文本 Char"/>
    <w:qFormat/>
    <w:uiPriority w:val="0"/>
    <w:rPr>
      <w:kern w:val="2"/>
      <w:sz w:val="21"/>
      <w:szCs w:val="24"/>
    </w:rPr>
  </w:style>
  <w:style w:type="character" w:customStyle="1" w:styleId="230">
    <w:name w:val="日期 Char1"/>
    <w:qFormat/>
    <w:uiPriority w:val="0"/>
    <w:rPr>
      <w:kern w:val="2"/>
      <w:sz w:val="21"/>
      <w:szCs w:val="22"/>
    </w:rPr>
  </w:style>
  <w:style w:type="character" w:customStyle="1" w:styleId="231">
    <w:name w:val="正文文本 Char1"/>
    <w:qFormat/>
    <w:uiPriority w:val="0"/>
    <w:rPr>
      <w:kern w:val="2"/>
      <w:sz w:val="21"/>
      <w:szCs w:val="22"/>
    </w:rPr>
  </w:style>
  <w:style w:type="character" w:customStyle="1" w:styleId="232">
    <w:name w:val="标题 9 Char1"/>
    <w:qFormat/>
    <w:uiPriority w:val="0"/>
    <w:rPr>
      <w:rFonts w:ascii="Times New Roman" w:hAnsi="Times New Roman" w:eastAsia="仿宋_GB2312" w:cs="Times New Roman"/>
      <w:sz w:val="30"/>
      <w:szCs w:val="20"/>
    </w:rPr>
  </w:style>
  <w:style w:type="character" w:customStyle="1" w:styleId="233">
    <w:name w:val="脚注文本 Char1"/>
    <w:qFormat/>
    <w:uiPriority w:val="0"/>
    <w:rPr>
      <w:rFonts w:ascii="Arial" w:hAnsi="Arial" w:cs="Arial"/>
      <w:sz w:val="18"/>
      <w:szCs w:val="18"/>
      <w:lang w:eastAsia="en-US"/>
    </w:rPr>
  </w:style>
  <w:style w:type="character" w:customStyle="1" w:styleId="234">
    <w:name w:val="正文文本缩进 Char"/>
    <w:qFormat/>
    <w:uiPriority w:val="0"/>
    <w:rPr>
      <w:rFonts w:ascii="黑体" w:hAnsi="宋体" w:eastAsia="黑体"/>
      <w:color w:val="000000"/>
      <w:sz w:val="28"/>
      <w:szCs w:val="32"/>
    </w:rPr>
  </w:style>
  <w:style w:type="character" w:customStyle="1" w:styleId="235">
    <w:name w:val="HTML 预设格式 Char1"/>
    <w:qFormat/>
    <w:uiPriority w:val="0"/>
    <w:rPr>
      <w:rFonts w:ascii="宋体" w:hAnsi="宋体" w:cs="宋体"/>
      <w:color w:val="000000"/>
      <w:sz w:val="24"/>
      <w:szCs w:val="24"/>
    </w:rPr>
  </w:style>
  <w:style w:type="character" w:customStyle="1" w:styleId="236">
    <w:name w:val="引用 Char3"/>
    <w:qFormat/>
    <w:uiPriority w:val="29"/>
    <w:rPr>
      <w:rFonts w:ascii="Calibri" w:hAnsi="Calibri" w:eastAsia="宋体" w:cs="Times New Roman"/>
      <w:i/>
      <w:iCs/>
      <w:color w:val="000000"/>
      <w:szCs w:val="24"/>
    </w:rPr>
  </w:style>
  <w:style w:type="character" w:customStyle="1" w:styleId="237">
    <w:name w:val="标题 7 Char1"/>
    <w:qFormat/>
    <w:uiPriority w:val="0"/>
    <w:rPr>
      <w:rFonts w:ascii="Times New Roman" w:hAnsi="Times New Roman" w:eastAsia="仿宋_GB2312" w:cs="Times New Roman"/>
      <w:sz w:val="30"/>
      <w:szCs w:val="20"/>
    </w:rPr>
  </w:style>
  <w:style w:type="character" w:customStyle="1" w:styleId="238">
    <w:name w:val="普通文字 Char Char1"/>
    <w:qFormat/>
    <w:uiPriority w:val="0"/>
    <w:rPr>
      <w:rFonts w:ascii="宋体" w:hAnsi="Courier New"/>
      <w:kern w:val="2"/>
      <w:sz w:val="28"/>
      <w:szCs w:val="28"/>
    </w:rPr>
  </w:style>
  <w:style w:type="character" w:customStyle="1" w:styleId="239">
    <w:name w:val="明显参考1"/>
    <w:qFormat/>
    <w:uiPriority w:val="0"/>
    <w:rPr>
      <w:b/>
      <w:bCs/>
      <w:smallCaps/>
      <w:color w:val="C0504D"/>
      <w:spacing w:val="5"/>
      <w:u w:val="single"/>
    </w:rPr>
  </w:style>
  <w:style w:type="character" w:customStyle="1" w:styleId="240">
    <w:name w:val="正文文本缩进 Char1"/>
    <w:qFormat/>
    <w:uiPriority w:val="0"/>
    <w:rPr>
      <w:kern w:val="2"/>
      <w:sz w:val="21"/>
      <w:szCs w:val="24"/>
    </w:rPr>
  </w:style>
  <w:style w:type="character" w:customStyle="1" w:styleId="241">
    <w:name w:val="页眉 Char"/>
    <w:qFormat/>
    <w:uiPriority w:val="0"/>
    <w:rPr>
      <w:sz w:val="18"/>
      <w:szCs w:val="18"/>
    </w:rPr>
  </w:style>
  <w:style w:type="character" w:customStyle="1" w:styleId="242">
    <w:name w:val="style31"/>
    <w:qFormat/>
    <w:uiPriority w:val="0"/>
    <w:rPr>
      <w:sz w:val="10"/>
      <w:szCs w:val="10"/>
    </w:rPr>
  </w:style>
  <w:style w:type="character" w:customStyle="1" w:styleId="243">
    <w:name w:val="日期 Char"/>
    <w:qFormat/>
    <w:uiPriority w:val="0"/>
    <w:rPr>
      <w:rFonts w:eastAsia="宋体"/>
      <w:szCs w:val="24"/>
    </w:rPr>
  </w:style>
  <w:style w:type="character" w:customStyle="1" w:styleId="244">
    <w:name w:val="标题 1 Char1"/>
    <w:qFormat/>
    <w:uiPriority w:val="0"/>
    <w:rPr>
      <w:rFonts w:ascii="Times New Roman" w:hAnsi="Times New Roman" w:eastAsia="宋体" w:cs="Times New Roman"/>
      <w:b/>
      <w:bCs/>
      <w:kern w:val="44"/>
      <w:sz w:val="44"/>
      <w:szCs w:val="44"/>
    </w:rPr>
  </w:style>
  <w:style w:type="character" w:customStyle="1" w:styleId="245">
    <w:name w:val="main_tdbg_7601"/>
    <w:qFormat/>
    <w:uiPriority w:val="0"/>
    <w:rPr>
      <w:sz w:val="14"/>
      <w:szCs w:val="14"/>
    </w:rPr>
  </w:style>
  <w:style w:type="character" w:customStyle="1" w:styleId="246">
    <w:name w:val="尾注文本 Char1"/>
    <w:qFormat/>
    <w:uiPriority w:val="0"/>
    <w:rPr>
      <w:rFonts w:ascii="Arial" w:hAnsi="Arial" w:cs="Arial"/>
      <w:szCs w:val="24"/>
      <w:lang w:eastAsia="en-US"/>
    </w:rPr>
  </w:style>
  <w:style w:type="character" w:customStyle="1" w:styleId="247">
    <w:name w:val="副标题 Char2"/>
    <w:qFormat/>
    <w:uiPriority w:val="11"/>
    <w:rPr>
      <w:rFonts w:ascii="Cambria" w:hAnsi="Cambria" w:eastAsia="宋体" w:cs="Times New Roman"/>
      <w:b/>
      <w:bCs/>
      <w:kern w:val="28"/>
      <w:sz w:val="32"/>
      <w:szCs w:val="32"/>
    </w:rPr>
  </w:style>
  <w:style w:type="character" w:customStyle="1" w:styleId="248">
    <w:name w:val="正文文本缩进 3 Char2"/>
    <w:semiHidden/>
    <w:qFormat/>
    <w:uiPriority w:val="99"/>
    <w:rPr>
      <w:rFonts w:ascii="Calibri" w:hAnsi="Calibri" w:eastAsia="宋体" w:cs="Times New Roman"/>
      <w:sz w:val="16"/>
      <w:szCs w:val="16"/>
    </w:rPr>
  </w:style>
  <w:style w:type="character" w:customStyle="1" w:styleId="249">
    <w:name w:val="Char Char34"/>
    <w:qFormat/>
    <w:uiPriority w:val="0"/>
    <w:rPr>
      <w:rFonts w:ascii="仿宋_GB2312" w:eastAsia="仿宋_GB2312" w:cs="MingLiU"/>
      <w:b/>
      <w:spacing w:val="1"/>
      <w:w w:val="99"/>
      <w:sz w:val="28"/>
      <w:szCs w:val="32"/>
    </w:rPr>
  </w:style>
  <w:style w:type="character" w:customStyle="1" w:styleId="250">
    <w:name w:val="docpro"/>
    <w:basedOn w:val="52"/>
    <w:qFormat/>
    <w:uiPriority w:val="0"/>
  </w:style>
  <w:style w:type="character" w:customStyle="1" w:styleId="251">
    <w:name w:val="ITTHEADER1 Char"/>
    <w:qFormat/>
    <w:uiPriority w:val="0"/>
    <w:rPr>
      <w:rFonts w:eastAsia="黑体"/>
      <w:kern w:val="2"/>
      <w:sz w:val="44"/>
      <w:szCs w:val="44"/>
      <w:lang w:val="en-US" w:eastAsia="zh-CN" w:bidi="ar-SA"/>
    </w:rPr>
  </w:style>
  <w:style w:type="character" w:customStyle="1" w:styleId="252">
    <w:name w:val="副标题 Char"/>
    <w:qFormat/>
    <w:uiPriority w:val="0"/>
    <w:rPr>
      <w:rFonts w:ascii="Cambria" w:hAnsi="Cambria" w:eastAsia="宋体" w:cs="Times New Roman"/>
      <w:b/>
      <w:bCs/>
      <w:kern w:val="28"/>
      <w:sz w:val="32"/>
      <w:szCs w:val="32"/>
    </w:rPr>
  </w:style>
  <w:style w:type="character" w:customStyle="1" w:styleId="253">
    <w:name w:val="标题 Char2"/>
    <w:qFormat/>
    <w:uiPriority w:val="10"/>
    <w:rPr>
      <w:rFonts w:ascii="Cambria" w:hAnsi="Cambria" w:eastAsia="宋体" w:cs="Times New Roman"/>
      <w:b/>
      <w:bCs/>
      <w:sz w:val="32"/>
      <w:szCs w:val="32"/>
    </w:rPr>
  </w:style>
  <w:style w:type="character" w:customStyle="1" w:styleId="254">
    <w:name w:val="正文文本 Char2"/>
    <w:qFormat/>
    <w:uiPriority w:val="99"/>
    <w:rPr>
      <w:kern w:val="2"/>
      <w:sz w:val="21"/>
      <w:szCs w:val="24"/>
    </w:rPr>
  </w:style>
  <w:style w:type="character" w:customStyle="1" w:styleId="255">
    <w:name w:val="0d1471"/>
    <w:qFormat/>
    <w:uiPriority w:val="0"/>
    <w:rPr>
      <w:color w:val="000000"/>
      <w:sz w:val="11"/>
      <w:szCs w:val="11"/>
      <w:u w:val="none"/>
    </w:rPr>
  </w:style>
  <w:style w:type="character" w:customStyle="1" w:styleId="256">
    <w:name w:val="批注主题 Char"/>
    <w:qFormat/>
    <w:uiPriority w:val="0"/>
    <w:rPr>
      <w:rFonts w:ascii="宋体" w:hAnsi="宋体" w:eastAsia="宋体"/>
      <w:kern w:val="2"/>
      <w:sz w:val="24"/>
      <w:szCs w:val="28"/>
      <w:lang w:val="en-US" w:eastAsia="zh-CN" w:bidi="ar-SA"/>
    </w:rPr>
  </w:style>
  <w:style w:type="character" w:customStyle="1" w:styleId="257">
    <w:name w:val="正文文本 2 Char1"/>
    <w:semiHidden/>
    <w:qFormat/>
    <w:uiPriority w:val="99"/>
    <w:rPr>
      <w:rFonts w:ascii="Calibri" w:hAnsi="Calibri" w:eastAsia="宋体" w:cs="Times New Roman"/>
      <w:szCs w:val="24"/>
    </w:rPr>
  </w:style>
  <w:style w:type="character" w:customStyle="1" w:styleId="258">
    <w:name w:val="批注框文本 Char1"/>
    <w:qFormat/>
    <w:uiPriority w:val="0"/>
    <w:rPr>
      <w:kern w:val="2"/>
      <w:sz w:val="18"/>
      <w:szCs w:val="18"/>
    </w:rPr>
  </w:style>
  <w:style w:type="character" w:customStyle="1" w:styleId="259">
    <w:name w:val="引用 Char"/>
    <w:link w:val="156"/>
    <w:qFormat/>
    <w:uiPriority w:val="0"/>
    <w:rPr>
      <w:rFonts w:ascii="Times New Roman" w:hAnsi="Times New Roman" w:eastAsia="宋体" w:cs="Times New Roman"/>
      <w:i/>
      <w:iCs/>
      <w:color w:val="000000"/>
      <w:szCs w:val="24"/>
    </w:rPr>
  </w:style>
  <w:style w:type="character" w:customStyle="1" w:styleId="260">
    <w:name w:val="font161"/>
    <w:qFormat/>
    <w:uiPriority w:val="0"/>
    <w:rPr>
      <w:b/>
      <w:bCs/>
      <w:sz w:val="32"/>
      <w:szCs w:val="32"/>
    </w:rPr>
  </w:style>
  <w:style w:type="character" w:customStyle="1" w:styleId="261">
    <w:name w:val="Char Char32"/>
    <w:qFormat/>
    <w:uiPriority w:val="0"/>
    <w:rPr>
      <w:rFonts w:ascii="仿宋_GB2312" w:eastAsia="仿宋_GB2312" w:cs="MingLiU"/>
      <w:b/>
      <w:spacing w:val="1"/>
      <w:w w:val="99"/>
      <w:sz w:val="28"/>
      <w:szCs w:val="32"/>
    </w:rPr>
  </w:style>
  <w:style w:type="character" w:customStyle="1" w:styleId="262">
    <w:name w:val="标题 2 Char1"/>
    <w:qFormat/>
    <w:uiPriority w:val="0"/>
    <w:rPr>
      <w:rFonts w:ascii="Cambria" w:hAnsi="Cambria" w:eastAsia="宋体" w:cs="Times New Roman"/>
      <w:b/>
      <w:bCs/>
      <w:kern w:val="2"/>
      <w:sz w:val="32"/>
      <w:szCs w:val="32"/>
    </w:rPr>
  </w:style>
  <w:style w:type="character" w:customStyle="1" w:styleId="263">
    <w:name w:val="ss16"/>
    <w:qFormat/>
    <w:uiPriority w:val="0"/>
    <w:rPr>
      <w:rFonts w:hint="eastAsia" w:ascii="宋体" w:hAnsi="宋体" w:eastAsia="宋体"/>
      <w:color w:val="000000"/>
      <w:sz w:val="9"/>
      <w:szCs w:val="9"/>
    </w:rPr>
  </w:style>
  <w:style w:type="character" w:customStyle="1" w:styleId="264">
    <w:name w:val="批注主题 Char3"/>
    <w:semiHidden/>
    <w:qFormat/>
    <w:uiPriority w:val="99"/>
    <w:rPr>
      <w:rFonts w:ascii="Calibri" w:hAnsi="Calibri" w:eastAsia="宋体" w:cs="Times New Roman"/>
      <w:b/>
      <w:bCs/>
      <w:szCs w:val="24"/>
    </w:rPr>
  </w:style>
  <w:style w:type="character" w:customStyle="1" w:styleId="265">
    <w:name w:val="明显引用 Char1"/>
    <w:link w:val="174"/>
    <w:qFormat/>
    <w:uiPriority w:val="30"/>
    <w:rPr>
      <w:rFonts w:ascii="Times New Roman" w:hAnsi="Times New Roman" w:eastAsia="宋体" w:cs="Times New Roman"/>
      <w:b/>
      <w:bCs/>
      <w:i/>
      <w:iCs/>
      <w:color w:val="4F81BD"/>
      <w:szCs w:val="20"/>
    </w:rPr>
  </w:style>
  <w:style w:type="character" w:customStyle="1" w:styleId="266">
    <w:name w:val="HTML 预设格式 Char2"/>
    <w:semiHidden/>
    <w:qFormat/>
    <w:uiPriority w:val="99"/>
    <w:rPr>
      <w:rFonts w:ascii="Courier New" w:hAnsi="Courier New" w:eastAsia="宋体" w:cs="Courier New"/>
      <w:sz w:val="20"/>
      <w:szCs w:val="20"/>
    </w:rPr>
  </w:style>
  <w:style w:type="character" w:customStyle="1" w:styleId="267">
    <w:name w:val="Char Char17"/>
    <w:qFormat/>
    <w:uiPriority w:val="0"/>
    <w:rPr>
      <w:kern w:val="2"/>
      <w:sz w:val="26"/>
      <w:szCs w:val="24"/>
    </w:rPr>
  </w:style>
  <w:style w:type="character" w:customStyle="1" w:styleId="268">
    <w:name w:val="标题 3 Char1"/>
    <w:qFormat/>
    <w:uiPriority w:val="0"/>
    <w:rPr>
      <w:rFonts w:ascii="Times New Roman" w:hAnsi="Times New Roman" w:eastAsia="宋体" w:cs="Times New Roman"/>
      <w:b/>
      <w:bCs/>
      <w:kern w:val="2"/>
      <w:sz w:val="32"/>
      <w:szCs w:val="32"/>
    </w:rPr>
  </w:style>
  <w:style w:type="character" w:customStyle="1" w:styleId="269">
    <w:name w:val="标题 5 Char"/>
    <w:qFormat/>
    <w:uiPriority w:val="0"/>
    <w:rPr>
      <w:rFonts w:ascii="Calibri" w:hAnsi="Calibri" w:eastAsia="宋体" w:cs="Times New Roman"/>
      <w:b/>
      <w:bCs/>
      <w:sz w:val="28"/>
      <w:szCs w:val="28"/>
    </w:rPr>
  </w:style>
  <w:style w:type="character" w:customStyle="1" w:styleId="270">
    <w:name w:val="页脚 Char1"/>
    <w:semiHidden/>
    <w:qFormat/>
    <w:uiPriority w:val="99"/>
    <w:rPr>
      <w:kern w:val="2"/>
      <w:sz w:val="18"/>
      <w:szCs w:val="18"/>
    </w:rPr>
  </w:style>
  <w:style w:type="character" w:customStyle="1" w:styleId="271">
    <w:name w:val="unnamed1"/>
    <w:basedOn w:val="52"/>
    <w:qFormat/>
    <w:uiPriority w:val="0"/>
  </w:style>
  <w:style w:type="character" w:customStyle="1" w:styleId="272">
    <w:name w:val="Char Char9"/>
    <w:qFormat/>
    <w:locked/>
    <w:uiPriority w:val="0"/>
    <w:rPr>
      <w:rFonts w:ascii="仿宋_GB2312" w:eastAsia="仿宋_GB2312" w:cs="MingLiU"/>
      <w:b/>
      <w:sz w:val="24"/>
      <w:szCs w:val="28"/>
      <w:lang w:val="en-US" w:eastAsia="zh-CN" w:bidi="ar-SA"/>
    </w:rPr>
  </w:style>
  <w:style w:type="character" w:customStyle="1" w:styleId="273">
    <w:name w:val="批注主题 Char1"/>
    <w:qFormat/>
    <w:uiPriority w:val="0"/>
    <w:rPr>
      <w:b/>
      <w:bCs/>
      <w:kern w:val="2"/>
      <w:sz w:val="21"/>
      <w:szCs w:val="22"/>
    </w:rPr>
  </w:style>
  <w:style w:type="character" w:customStyle="1" w:styleId="274">
    <w:name w:val="纯文本 Char2"/>
    <w:semiHidden/>
    <w:qFormat/>
    <w:uiPriority w:val="99"/>
    <w:rPr>
      <w:rFonts w:ascii="宋体" w:hAnsi="Courier New" w:eastAsia="宋体" w:cs="Courier New"/>
      <w:szCs w:val="21"/>
    </w:rPr>
  </w:style>
  <w:style w:type="character" w:customStyle="1" w:styleId="275">
    <w:name w:val="intel3"/>
    <w:basedOn w:val="52"/>
    <w:qFormat/>
    <w:uiPriority w:val="0"/>
  </w:style>
  <w:style w:type="character" w:customStyle="1" w:styleId="276">
    <w:name w:val="subhead1"/>
    <w:qFormat/>
    <w:uiPriority w:val="0"/>
    <w:rPr>
      <w:rFonts w:hint="default" w:ascii="Tahoma" w:hAnsi="Tahoma" w:cs="Tahoma"/>
      <w:color w:val="000000"/>
      <w:sz w:val="18"/>
      <w:szCs w:val="18"/>
      <w:u w:val="none"/>
      <w:shd w:val="clear" w:color="auto" w:fill="FFFFFF"/>
    </w:rPr>
  </w:style>
  <w:style w:type="character" w:customStyle="1" w:styleId="277">
    <w:name w:val="脚注文本 Char"/>
    <w:qFormat/>
    <w:uiPriority w:val="0"/>
    <w:rPr>
      <w:rFonts w:ascii="Arial" w:hAnsi="Arial" w:eastAsia="宋体" w:cs="Arial"/>
      <w:sz w:val="18"/>
      <w:szCs w:val="18"/>
      <w:lang w:eastAsia="en-US"/>
    </w:rPr>
  </w:style>
  <w:style w:type="character" w:customStyle="1" w:styleId="278">
    <w:name w:val="引用 Char1"/>
    <w:link w:val="178"/>
    <w:qFormat/>
    <w:uiPriority w:val="29"/>
    <w:rPr>
      <w:rFonts w:ascii="Times New Roman" w:hAnsi="Times New Roman" w:eastAsia="宋体" w:cs="Times New Roman"/>
      <w:i/>
      <w:iCs/>
      <w:color w:val="000000"/>
      <w:szCs w:val="20"/>
    </w:rPr>
  </w:style>
  <w:style w:type="character" w:customStyle="1" w:styleId="279">
    <w:name w:val="正文文本缩进 2 Char"/>
    <w:qFormat/>
    <w:uiPriority w:val="0"/>
    <w:rPr>
      <w:kern w:val="2"/>
      <w:sz w:val="21"/>
      <w:szCs w:val="24"/>
    </w:rPr>
  </w:style>
  <w:style w:type="character" w:customStyle="1" w:styleId="280">
    <w:name w:val="脚注文本 Char2"/>
    <w:semiHidden/>
    <w:qFormat/>
    <w:uiPriority w:val="99"/>
    <w:rPr>
      <w:rFonts w:ascii="Calibri" w:hAnsi="Calibri" w:eastAsia="宋体" w:cs="Times New Roman"/>
      <w:sz w:val="18"/>
      <w:szCs w:val="18"/>
    </w:rPr>
  </w:style>
  <w:style w:type="character" w:customStyle="1" w:styleId="281">
    <w:name w:val="ca-141"/>
    <w:qFormat/>
    <w:uiPriority w:val="0"/>
    <w:rPr>
      <w:rFonts w:hint="eastAsia" w:ascii="仿宋_GB2312" w:eastAsia="仿宋_GB2312"/>
      <w:sz w:val="21"/>
      <w:szCs w:val="21"/>
    </w:rPr>
  </w:style>
  <w:style w:type="character" w:customStyle="1" w:styleId="282">
    <w:name w:val="标题 Char1"/>
    <w:qFormat/>
    <w:uiPriority w:val="10"/>
    <w:rPr>
      <w:szCs w:val="24"/>
      <w:u w:val="single"/>
      <w:lang w:eastAsia="en-US"/>
    </w:rPr>
  </w:style>
  <w:style w:type="character" w:customStyle="1" w:styleId="283">
    <w:name w:val="style161"/>
    <w:qFormat/>
    <w:uiPriority w:val="0"/>
    <w:rPr>
      <w:b/>
      <w:bCs/>
      <w:color w:val="333333"/>
    </w:rPr>
  </w:style>
  <w:style w:type="character" w:customStyle="1" w:styleId="284">
    <w:name w:val="Char Char11"/>
    <w:qFormat/>
    <w:locked/>
    <w:uiPriority w:val="0"/>
    <w:rPr>
      <w:rFonts w:eastAsia="黑体"/>
      <w:kern w:val="2"/>
      <w:sz w:val="44"/>
      <w:szCs w:val="44"/>
      <w:lang w:val="en-US" w:eastAsia="zh-CN" w:bidi="ar-SA"/>
    </w:rPr>
  </w:style>
  <w:style w:type="character" w:customStyle="1" w:styleId="285">
    <w:name w:val="标题 7 Char"/>
    <w:qFormat/>
    <w:uiPriority w:val="0"/>
    <w:rPr>
      <w:rFonts w:ascii="Calibri" w:hAnsi="Calibri" w:eastAsia="宋体" w:cs="Times New Roman"/>
      <w:b/>
      <w:bCs/>
      <w:sz w:val="24"/>
      <w:szCs w:val="24"/>
    </w:rPr>
  </w:style>
  <w:style w:type="character" w:customStyle="1" w:styleId="286">
    <w:name w:val="批注文字 Char1"/>
    <w:qFormat/>
    <w:uiPriority w:val="99"/>
    <w:rPr>
      <w:rFonts w:ascii="Times New Roman" w:hAnsi="Times New Roman" w:eastAsia="宋体" w:cs="Times New Roman"/>
      <w:szCs w:val="24"/>
    </w:rPr>
  </w:style>
  <w:style w:type="character" w:customStyle="1" w:styleId="287">
    <w:name w:val="明显引用 Char"/>
    <w:qFormat/>
    <w:uiPriority w:val="0"/>
    <w:rPr>
      <w:rFonts w:ascii="Times New Roman" w:hAnsi="Times New Roman" w:eastAsia="宋体" w:cs="Times New Roman"/>
      <w:b/>
      <w:bCs/>
      <w:i/>
      <w:iCs/>
      <w:color w:val="4F81BD"/>
      <w:kern w:val="2"/>
      <w:sz w:val="21"/>
      <w:szCs w:val="24"/>
    </w:rPr>
  </w:style>
  <w:style w:type="character" w:customStyle="1" w:styleId="288">
    <w:name w:val="正文文本缩进 3 Char1"/>
    <w:qFormat/>
    <w:uiPriority w:val="0"/>
    <w:rPr>
      <w:rFonts w:ascii="宋体" w:hAnsi="宋体"/>
      <w:kern w:val="2"/>
      <w:sz w:val="28"/>
      <w:szCs w:val="28"/>
    </w:rPr>
  </w:style>
  <w:style w:type="character" w:customStyle="1" w:styleId="289">
    <w:name w:val="正文文本 Char"/>
    <w:qFormat/>
    <w:uiPriority w:val="0"/>
    <w:rPr>
      <w:sz w:val="26"/>
      <w:szCs w:val="24"/>
    </w:rPr>
  </w:style>
  <w:style w:type="character" w:customStyle="1" w:styleId="290">
    <w:name w:val="Char Char12"/>
    <w:qFormat/>
    <w:uiPriority w:val="0"/>
    <w:rPr>
      <w:rFonts w:eastAsia="黑体"/>
      <w:kern w:val="2"/>
      <w:sz w:val="44"/>
      <w:szCs w:val="44"/>
      <w:lang w:val="en-US" w:eastAsia="zh-CN" w:bidi="ar-SA"/>
    </w:rPr>
  </w:style>
  <w:style w:type="character" w:customStyle="1" w:styleId="291">
    <w:name w:val="标题 4 Char"/>
    <w:qFormat/>
    <w:uiPriority w:val="0"/>
    <w:rPr>
      <w:rFonts w:ascii="仿宋_GB2312" w:hAnsi="Calibri" w:eastAsia="仿宋_GB2312" w:cs="Times New Roman"/>
      <w:b/>
      <w:kern w:val="0"/>
      <w:sz w:val="24"/>
      <w:szCs w:val="28"/>
    </w:rPr>
  </w:style>
  <w:style w:type="character" w:customStyle="1" w:styleId="292">
    <w:name w:val="明显引用 Char3"/>
    <w:qFormat/>
    <w:uiPriority w:val="30"/>
    <w:rPr>
      <w:rFonts w:ascii="Calibri" w:hAnsi="Calibri" w:eastAsia="宋体" w:cs="Times New Roman"/>
      <w:b/>
      <w:bCs/>
      <w:i/>
      <w:iCs/>
      <w:color w:val="4F81BD"/>
      <w:szCs w:val="24"/>
    </w:rPr>
  </w:style>
  <w:style w:type="character" w:customStyle="1" w:styleId="293">
    <w:name w:val="引用 Char2"/>
    <w:qFormat/>
    <w:uiPriority w:val="99"/>
    <w:rPr>
      <w:i/>
      <w:iCs/>
      <w:color w:val="000000"/>
      <w:kern w:val="2"/>
      <w:sz w:val="21"/>
      <w:szCs w:val="24"/>
    </w:rPr>
  </w:style>
  <w:style w:type="character" w:customStyle="1" w:styleId="294">
    <w:name w:val="不明显强调1"/>
    <w:qFormat/>
    <w:uiPriority w:val="0"/>
    <w:rPr>
      <w:i/>
      <w:iCs/>
      <w:color w:val="808080"/>
    </w:rPr>
  </w:style>
  <w:style w:type="character" w:customStyle="1" w:styleId="295">
    <w:name w:val="color_red1"/>
    <w:qFormat/>
    <w:uiPriority w:val="0"/>
    <w:rPr>
      <w:color w:val="FA0004"/>
    </w:rPr>
  </w:style>
  <w:style w:type="character" w:customStyle="1" w:styleId="296">
    <w:name w:val="标题5 Char Char"/>
    <w:link w:val="163"/>
    <w:qFormat/>
    <w:uiPriority w:val="0"/>
    <w:rPr>
      <w:rFonts w:ascii="Arial" w:hAnsi="Arial" w:eastAsia="宋体" w:cs="Times New Roman"/>
      <w:b/>
      <w:bCs/>
      <w:kern w:val="0"/>
      <w:sz w:val="24"/>
      <w:szCs w:val="32"/>
    </w:rPr>
  </w:style>
  <w:style w:type="character" w:customStyle="1" w:styleId="297">
    <w:name w:val="标题4 Char Char"/>
    <w:link w:val="133"/>
    <w:qFormat/>
    <w:uiPriority w:val="0"/>
    <w:rPr>
      <w:rFonts w:ascii="Arial" w:hAnsi="Arial" w:eastAsia="宋体" w:cs="Times New Roman"/>
      <w:b/>
      <w:bCs/>
      <w:kern w:val="0"/>
      <w:sz w:val="24"/>
      <w:szCs w:val="32"/>
    </w:rPr>
  </w:style>
  <w:style w:type="character" w:customStyle="1" w:styleId="298">
    <w:name w:val="Char Char13"/>
    <w:qFormat/>
    <w:uiPriority w:val="0"/>
    <w:rPr>
      <w:kern w:val="2"/>
      <w:sz w:val="18"/>
      <w:szCs w:val="18"/>
    </w:rPr>
  </w:style>
  <w:style w:type="character" w:customStyle="1" w:styleId="299">
    <w:name w:val="文档结构图 Char2"/>
    <w:qFormat/>
    <w:uiPriority w:val="99"/>
    <w:rPr>
      <w:kern w:val="2"/>
      <w:sz w:val="21"/>
      <w:szCs w:val="24"/>
      <w:shd w:val="clear" w:color="auto" w:fill="000080"/>
    </w:rPr>
  </w:style>
  <w:style w:type="character" w:customStyle="1" w:styleId="300">
    <w:name w:val="批注文字 Char2"/>
    <w:qFormat/>
    <w:uiPriority w:val="0"/>
    <w:rPr>
      <w:rFonts w:ascii="Calibri" w:hAnsi="Calibri" w:eastAsia="宋体" w:cs="Times New Roman"/>
      <w:szCs w:val="24"/>
    </w:rPr>
  </w:style>
  <w:style w:type="character" w:customStyle="1" w:styleId="301">
    <w:name w:val="标题 8 Char1"/>
    <w:qFormat/>
    <w:uiPriority w:val="0"/>
    <w:rPr>
      <w:rFonts w:ascii="Times New Roman" w:hAnsi="Arial" w:eastAsia="仿宋_GB2312" w:cs="Times New Roman"/>
      <w:sz w:val="30"/>
      <w:szCs w:val="20"/>
    </w:rPr>
  </w:style>
  <w:style w:type="character" w:customStyle="1" w:styleId="302">
    <w:name w:val="Char Char21"/>
    <w:qFormat/>
    <w:uiPriority w:val="0"/>
    <w:rPr>
      <w:rFonts w:ascii="宋体" w:hAnsi="宋体" w:cs="宋体"/>
      <w:b/>
      <w:bCs/>
      <w:sz w:val="24"/>
      <w:szCs w:val="24"/>
    </w:rPr>
  </w:style>
  <w:style w:type="character" w:customStyle="1" w:styleId="303">
    <w:name w:val="标题 6 Char1"/>
    <w:qFormat/>
    <w:uiPriority w:val="0"/>
    <w:rPr>
      <w:rFonts w:ascii="Times New Roman" w:hAnsi="Arial" w:eastAsia="仿宋_GB2312" w:cs="Times New Roman"/>
      <w:sz w:val="30"/>
      <w:szCs w:val="20"/>
    </w:rPr>
  </w:style>
  <w:style w:type="character" w:customStyle="1" w:styleId="304">
    <w:name w:val="副标题 Char1"/>
    <w:qFormat/>
    <w:uiPriority w:val="0"/>
    <w:rPr>
      <w:szCs w:val="24"/>
      <w:u w:val="single"/>
      <w:lang w:eastAsia="en-US"/>
    </w:rPr>
  </w:style>
  <w:style w:type="character" w:customStyle="1" w:styleId="305">
    <w:name w:val="正文文本 Char3"/>
    <w:semiHidden/>
    <w:qFormat/>
    <w:uiPriority w:val="99"/>
    <w:rPr>
      <w:rFonts w:ascii="Calibri" w:hAnsi="Calibri" w:eastAsia="宋体" w:cs="Times New Roman"/>
      <w:szCs w:val="24"/>
    </w:rPr>
  </w:style>
  <w:style w:type="character" w:customStyle="1" w:styleId="306">
    <w:name w:val="标题 4 Char1"/>
    <w:qFormat/>
    <w:uiPriority w:val="0"/>
    <w:rPr>
      <w:rFonts w:ascii="宋体" w:hAnsi="宋体" w:eastAsia="宋体" w:cs="宋体"/>
      <w:b/>
      <w:bCs/>
      <w:sz w:val="24"/>
      <w:szCs w:val="24"/>
    </w:rPr>
  </w:style>
  <w:style w:type="character" w:customStyle="1" w:styleId="307">
    <w:name w:val="文档结构图 Char3"/>
    <w:semiHidden/>
    <w:qFormat/>
    <w:uiPriority w:val="99"/>
    <w:rPr>
      <w:rFonts w:ascii="宋体" w:hAnsi="Calibri" w:eastAsia="宋体" w:cs="Times New Roman"/>
      <w:sz w:val="18"/>
      <w:szCs w:val="18"/>
    </w:rPr>
  </w:style>
  <w:style w:type="character" w:customStyle="1" w:styleId="308">
    <w:name w:val="正文文本 3 Char2"/>
    <w:semiHidden/>
    <w:qFormat/>
    <w:uiPriority w:val="99"/>
    <w:rPr>
      <w:rFonts w:ascii="Calibri" w:hAnsi="Calibri" w:eastAsia="宋体" w:cs="Times New Roman"/>
      <w:sz w:val="16"/>
      <w:szCs w:val="16"/>
    </w:rPr>
  </w:style>
  <w:style w:type="character" w:customStyle="1" w:styleId="309">
    <w:name w:val="Char Char23"/>
    <w:qFormat/>
    <w:uiPriority w:val="0"/>
    <w:rPr>
      <w:rFonts w:ascii="Cambria" w:hAnsi="Cambria" w:eastAsia="宋体" w:cs="Times New Roman"/>
      <w:b/>
      <w:bCs/>
      <w:kern w:val="2"/>
      <w:sz w:val="32"/>
      <w:szCs w:val="32"/>
    </w:rPr>
  </w:style>
  <w:style w:type="character" w:customStyle="1" w:styleId="310">
    <w:name w:val="尾注文本 Char2"/>
    <w:semiHidden/>
    <w:qFormat/>
    <w:uiPriority w:val="99"/>
    <w:rPr>
      <w:rFonts w:ascii="Calibri" w:hAnsi="Calibri" w:eastAsia="宋体" w:cs="Times New Roman"/>
      <w:szCs w:val="24"/>
    </w:rPr>
  </w:style>
  <w:style w:type="character" w:customStyle="1" w:styleId="311">
    <w:name w:val="书籍标题1"/>
    <w:qFormat/>
    <w:uiPriority w:val="0"/>
    <w:rPr>
      <w:b/>
      <w:bCs/>
      <w:smallCaps/>
      <w:spacing w:val="5"/>
    </w:rPr>
  </w:style>
  <w:style w:type="character" w:customStyle="1" w:styleId="312">
    <w:name w:val="ITTHEADER2 Char"/>
    <w:qFormat/>
    <w:uiPriority w:val="0"/>
    <w:rPr>
      <w:rFonts w:ascii="仿宋_GB2312" w:eastAsia="仿宋_GB2312" w:cs="MingLiU"/>
      <w:b/>
      <w:spacing w:val="1"/>
      <w:w w:val="99"/>
      <w:sz w:val="28"/>
      <w:szCs w:val="32"/>
      <w:lang w:val="en-US" w:eastAsia="zh-CN" w:bidi="ar-SA"/>
    </w:rPr>
  </w:style>
  <w:style w:type="character" w:customStyle="1" w:styleId="313">
    <w:name w:val="批注文字 Char Char"/>
    <w:qFormat/>
    <w:uiPriority w:val="0"/>
    <w:rPr>
      <w:rFonts w:ascii="宋体" w:hAnsi="Times New Roman" w:eastAsia="宋体" w:cs="Times New Roman"/>
      <w:sz w:val="28"/>
      <w:szCs w:val="20"/>
    </w:rPr>
  </w:style>
  <w:style w:type="character" w:customStyle="1" w:styleId="314">
    <w:name w:val="批注主题 Char2"/>
    <w:qFormat/>
    <w:uiPriority w:val="99"/>
    <w:rPr>
      <w:b/>
      <w:bCs/>
      <w:kern w:val="2"/>
      <w:sz w:val="21"/>
      <w:szCs w:val="24"/>
    </w:rPr>
  </w:style>
  <w:style w:type="character" w:customStyle="1" w:styleId="315">
    <w:name w:val="normaltext1"/>
    <w:qFormat/>
    <w:uiPriority w:val="0"/>
    <w:rPr>
      <w:rFonts w:hint="default" w:ascii="ˎ̥" w:hAnsi="ˎ̥"/>
      <w:sz w:val="9"/>
      <w:szCs w:val="9"/>
    </w:rPr>
  </w:style>
  <w:style w:type="character" w:customStyle="1" w:styleId="316">
    <w:name w:val="不明显参考1"/>
    <w:qFormat/>
    <w:uiPriority w:val="0"/>
    <w:rPr>
      <w:smallCaps/>
      <w:color w:val="C0504D"/>
      <w:u w:val="single"/>
    </w:rPr>
  </w:style>
  <w:style w:type="character" w:customStyle="1" w:styleId="317">
    <w:name w:val="标题 6 Char"/>
    <w:qFormat/>
    <w:uiPriority w:val="0"/>
    <w:rPr>
      <w:rFonts w:ascii="Arial" w:hAnsi="Arial" w:eastAsia="黑体" w:cs="Times New Roman"/>
      <w:b/>
      <w:bCs/>
      <w:sz w:val="24"/>
      <w:szCs w:val="24"/>
    </w:rPr>
  </w:style>
  <w:style w:type="character" w:customStyle="1" w:styleId="318">
    <w:name w:val="未处理的提及2"/>
    <w:basedOn w:val="52"/>
    <w:unhideWhenUsed/>
    <w:qFormat/>
    <w:uiPriority w:val="99"/>
    <w:rPr>
      <w:color w:val="605E5C"/>
      <w:shd w:val="clear" w:color="auto" w:fill="E1DFDD"/>
    </w:rPr>
  </w:style>
  <w:style w:type="paragraph" w:customStyle="1" w:styleId="319">
    <w:name w:val="Table Paragraph"/>
    <w:basedOn w:val="1"/>
    <w:qFormat/>
    <w:uiPriority w:val="1"/>
    <w:rPr>
      <w:rFonts w:ascii="宋体" w:hAnsi="宋体" w:cs="宋体"/>
    </w:rPr>
  </w:style>
  <w:style w:type="table" w:customStyle="1" w:styleId="320">
    <w:name w:val="网格型1"/>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1">
    <w:name w:val="占位符文本1"/>
    <w:basedOn w:val="52"/>
    <w:semiHidden/>
    <w:qFormat/>
    <w:uiPriority w:val="99"/>
    <w:rPr>
      <w:color w:val="808080"/>
    </w:rPr>
  </w:style>
  <w:style w:type="character" w:customStyle="1" w:styleId="322">
    <w:name w:val="datetime"/>
    <w:basedOn w:val="52"/>
    <w:qFormat/>
    <w:uiPriority w:val="0"/>
    <w:rPr>
      <w:color w:val="808080"/>
      <w:sz w:val="21"/>
      <w:szCs w:val="21"/>
    </w:rPr>
  </w:style>
  <w:style w:type="character" w:customStyle="1" w:styleId="323">
    <w:name w:val="datetime1"/>
    <w:basedOn w:val="52"/>
    <w:qFormat/>
    <w:uiPriority w:val="0"/>
  </w:style>
  <w:style w:type="character" w:customStyle="1" w:styleId="324">
    <w:name w:val="datetime2"/>
    <w:basedOn w:val="52"/>
    <w:qFormat/>
    <w:uiPriority w:val="0"/>
  </w:style>
  <w:style w:type="character" w:customStyle="1" w:styleId="325">
    <w:name w:val="datetime3"/>
    <w:basedOn w:val="52"/>
    <w:qFormat/>
    <w:uiPriority w:val="0"/>
  </w:style>
  <w:style w:type="character" w:customStyle="1" w:styleId="326">
    <w:name w:val="datetime4"/>
    <w:basedOn w:val="52"/>
    <w:qFormat/>
    <w:uiPriority w:val="0"/>
    <w:rPr>
      <w:color w:val="808080"/>
      <w:sz w:val="21"/>
      <w:szCs w:val="21"/>
    </w:rPr>
  </w:style>
  <w:style w:type="character" w:customStyle="1" w:styleId="327">
    <w:name w:val="cldh_img"/>
    <w:basedOn w:val="52"/>
    <w:qFormat/>
    <w:uiPriority w:val="0"/>
  </w:style>
  <w:style w:type="character" w:customStyle="1" w:styleId="328">
    <w:name w:val="cldh_img1"/>
    <w:basedOn w:val="52"/>
    <w:qFormat/>
    <w:uiPriority w:val="0"/>
  </w:style>
  <w:style w:type="character" w:customStyle="1" w:styleId="329">
    <w:name w:val="cldh_img2"/>
    <w:basedOn w:val="52"/>
    <w:qFormat/>
    <w:uiPriority w:val="0"/>
  </w:style>
  <w:style w:type="table" w:customStyle="1" w:styleId="33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3">
    <w:name w:val="未处理的提及3"/>
    <w:basedOn w:val="52"/>
    <w:unhideWhenUsed/>
    <w:qFormat/>
    <w:uiPriority w:val="99"/>
    <w:rPr>
      <w:color w:val="605E5C"/>
      <w:shd w:val="clear" w:color="auto" w:fill="E1DFDD"/>
    </w:rPr>
  </w:style>
  <w:style w:type="paragraph" w:customStyle="1" w:styleId="33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5">
    <w:name w:val="未处理的提及4"/>
    <w:basedOn w:val="52"/>
    <w:unhideWhenUsed/>
    <w:qFormat/>
    <w:uiPriority w:val="99"/>
    <w:rPr>
      <w:color w:val="605E5C"/>
      <w:shd w:val="clear" w:color="auto" w:fill="E1DFDD"/>
    </w:rPr>
  </w:style>
  <w:style w:type="paragraph" w:customStyle="1" w:styleId="33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7">
    <w:name w:val="TOC 标题3"/>
    <w:basedOn w:val="3"/>
    <w:next w:val="1"/>
    <w:unhideWhenUsed/>
    <w:qFormat/>
    <w:uiPriority w:val="0"/>
    <w:pPr>
      <w:outlineLvl w:val="9"/>
    </w:pPr>
  </w:style>
  <w:style w:type="character" w:customStyle="1" w:styleId="338">
    <w:name w:val="书籍标题2"/>
    <w:qFormat/>
    <w:uiPriority w:val="0"/>
    <w:rPr>
      <w:b/>
      <w:bCs/>
      <w:smallCaps/>
      <w:spacing w:val="5"/>
    </w:rPr>
  </w:style>
  <w:style w:type="character" w:customStyle="1" w:styleId="339">
    <w:name w:val="明显强调2"/>
    <w:qFormat/>
    <w:uiPriority w:val="0"/>
    <w:rPr>
      <w:b/>
      <w:bCs/>
      <w:i/>
      <w:iCs/>
      <w:color w:val="4F81BD"/>
    </w:rPr>
  </w:style>
  <w:style w:type="character" w:customStyle="1" w:styleId="340">
    <w:name w:val="不明显强调2"/>
    <w:qFormat/>
    <w:uiPriority w:val="0"/>
    <w:rPr>
      <w:i/>
      <w:iCs/>
      <w:color w:val="808080"/>
    </w:rPr>
  </w:style>
  <w:style w:type="character" w:customStyle="1" w:styleId="341">
    <w:name w:val="不明显参考2"/>
    <w:qFormat/>
    <w:uiPriority w:val="0"/>
    <w:rPr>
      <w:smallCaps/>
      <w:color w:val="C0504D"/>
      <w:u w:val="single"/>
    </w:rPr>
  </w:style>
  <w:style w:type="character" w:customStyle="1" w:styleId="342">
    <w:name w:val="明显参考2"/>
    <w:qFormat/>
    <w:uiPriority w:val="0"/>
    <w:rPr>
      <w:b/>
      <w:bCs/>
      <w:smallCaps/>
      <w:color w:val="C0504D"/>
      <w:spacing w:val="5"/>
      <w:u w:val="single"/>
    </w:rPr>
  </w:style>
  <w:style w:type="paragraph" w:styleId="343">
    <w:name w:val="List Paragraph"/>
    <w:basedOn w:val="1"/>
    <w:qFormat/>
    <w:uiPriority w:val="0"/>
    <w:pPr>
      <w:numPr>
        <w:ilvl w:val="0"/>
        <w:numId w:val="1"/>
      </w:numPr>
      <w:tabs>
        <w:tab w:val="clear" w:pos="1620"/>
      </w:tabs>
      <w:ind w:left="0" w:firstLine="200" w:firstLineChars="200"/>
    </w:pPr>
    <w:rPr>
      <w:rFonts w:ascii="Calibri" w:hAnsi="Calibri"/>
      <w:szCs w:val="22"/>
    </w:rPr>
  </w:style>
  <w:style w:type="paragraph" w:styleId="344">
    <w:name w:val="Quote"/>
    <w:basedOn w:val="1"/>
    <w:next w:val="1"/>
    <w:link w:val="345"/>
    <w:qFormat/>
    <w:uiPriority w:val="0"/>
    <w:pPr>
      <w:numPr>
        <w:ilvl w:val="0"/>
        <w:numId w:val="2"/>
      </w:numPr>
      <w:tabs>
        <w:tab w:val="clear" w:pos="2040"/>
      </w:tabs>
      <w:ind w:left="0" w:firstLine="0"/>
    </w:pPr>
    <w:rPr>
      <w:rFonts w:ascii="Calibri" w:hAnsi="Calibri"/>
      <w:i/>
      <w:iCs/>
      <w:color w:val="000000"/>
      <w:szCs w:val="22"/>
    </w:rPr>
  </w:style>
  <w:style w:type="character" w:customStyle="1" w:styleId="345">
    <w:name w:val="引用 字符"/>
    <w:basedOn w:val="52"/>
    <w:link w:val="344"/>
    <w:qFormat/>
    <w:uiPriority w:val="0"/>
    <w:rPr>
      <w:rFonts w:ascii="Calibri" w:hAnsi="Calibri"/>
      <w:i/>
      <w:iCs/>
      <w:color w:val="000000"/>
      <w:kern w:val="2"/>
      <w:sz w:val="21"/>
      <w:szCs w:val="22"/>
    </w:rPr>
  </w:style>
  <w:style w:type="paragraph" w:customStyle="1" w:styleId="346">
    <w:name w:val="修订4"/>
    <w:qFormat/>
    <w:uiPriority w:val="0"/>
    <w:rPr>
      <w:rFonts w:ascii="Times New Roman" w:hAnsi="Times New Roman" w:eastAsia="宋体" w:cs="Times New Roman"/>
      <w:kern w:val="2"/>
      <w:sz w:val="21"/>
      <w:szCs w:val="24"/>
      <w:lang w:val="en-US" w:eastAsia="zh-CN" w:bidi="ar-SA"/>
    </w:rPr>
  </w:style>
  <w:style w:type="paragraph" w:styleId="3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48">
    <w:name w:val="Intense Quote"/>
    <w:basedOn w:val="1"/>
    <w:next w:val="1"/>
    <w:link w:val="349"/>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49">
    <w:name w:val="明显引用 字符"/>
    <w:basedOn w:val="52"/>
    <w:link w:val="348"/>
    <w:qFormat/>
    <w:uiPriority w:val="0"/>
    <w:rPr>
      <w:rFonts w:ascii="Calibri" w:hAnsi="Calibri"/>
      <w:b/>
      <w:bCs/>
      <w:i/>
      <w:iCs/>
      <w:color w:val="4F81BD"/>
      <w:kern w:val="2"/>
      <w:sz w:val="21"/>
      <w:szCs w:val="22"/>
    </w:rPr>
  </w:style>
  <w:style w:type="character" w:customStyle="1" w:styleId="350">
    <w:name w:val="正文文本首行缩进 字符"/>
    <w:basedOn w:val="80"/>
    <w:link w:val="48"/>
    <w:qFormat/>
    <w:uiPriority w:val="0"/>
    <w:rPr>
      <w:rFonts w:ascii="Times New Roman" w:hAnsi="Times New Roman" w:eastAsia="宋体" w:cs="Times New Roman"/>
      <w:kern w:val="2"/>
      <w:sz w:val="21"/>
      <w:szCs w:val="24"/>
    </w:rPr>
  </w:style>
  <w:style w:type="paragraph" w:customStyle="1" w:styleId="35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52">
    <w:name w:val="WPSOffice手动目录 1"/>
    <w:qFormat/>
    <w:uiPriority w:val="0"/>
    <w:pPr>
      <w:ind w:leftChars="0"/>
    </w:pPr>
    <w:rPr>
      <w:rFonts w:ascii="Times New Roman" w:hAnsi="Times New Roman" w:eastAsia="宋体" w:cs="Times New Roman"/>
      <w:sz w:val="20"/>
      <w:szCs w:val="20"/>
    </w:rPr>
  </w:style>
  <w:style w:type="character" w:customStyle="1" w:styleId="353">
    <w:name w:val="font31"/>
    <w:basedOn w:val="52"/>
    <w:qFormat/>
    <w:uiPriority w:val="0"/>
    <w:rPr>
      <w:rFonts w:hint="default" w:ascii="Times New Roman" w:hAnsi="Times New Roman" w:cs="Times New Roman"/>
      <w:color w:val="000000"/>
      <w:sz w:val="20"/>
      <w:szCs w:val="20"/>
      <w:u w:val="none"/>
    </w:rPr>
  </w:style>
  <w:style w:type="character" w:customStyle="1" w:styleId="354">
    <w:name w:val="font21"/>
    <w:basedOn w:val="52"/>
    <w:qFormat/>
    <w:uiPriority w:val="0"/>
    <w:rPr>
      <w:rFonts w:hint="eastAsia" w:ascii="宋体" w:hAnsi="宋体" w:eastAsia="宋体" w:cs="宋体"/>
      <w:color w:val="000000"/>
      <w:sz w:val="20"/>
      <w:szCs w:val="20"/>
      <w:u w:val="none"/>
    </w:rPr>
  </w:style>
  <w:style w:type="paragraph" w:customStyle="1" w:styleId="355">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4733</Words>
  <Characters>5407</Characters>
  <Lines>760</Lines>
  <Paragraphs>214</Paragraphs>
  <TotalTime>2</TotalTime>
  <ScaleCrop>false</ScaleCrop>
  <LinksUpToDate>false</LinksUpToDate>
  <CharactersWithSpaces>5552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Dominik</cp:lastModifiedBy>
  <cp:lastPrinted>2025-06-27T03:18:00Z</cp:lastPrinted>
  <dcterms:modified xsi:type="dcterms:W3CDTF">2025-06-27T04:26:48Z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EE98CDEE1279497581843185F7E0042A_13</vt:lpwstr>
  </property>
  <property fmtid="{D5CDD505-2E9C-101B-9397-08002B2CF9AE}" pid="4" name="KSOTemplateDocerSaveRecord">
    <vt:lpwstr>eyJoZGlkIjoiNTcyZDA0YmM0YWE1OWEwZWY4YzA0YzdiYjM5MzkxY2EiLCJ1c2VySWQiOiIyNDUzNjg0MTIifQ==</vt:lpwstr>
  </property>
</Properties>
</file>